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Default Extension="png" ContentType="image/png"/>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2848" w:right="2445" w:firstLine="0"/>
        <w:jc w:val="center"/>
        <w:rPr>
          <w:sz w:val="18"/>
        </w:rPr>
      </w:pPr>
      <w:r>
        <w:rPr/>
        <w:pict>
          <v:rect style="position:absolute;margin-left:88.463997pt;margin-top:15.520012pt;width:443.59pt;height:.72pt;mso-position-horizontal-relative:page;mso-position-vertical-relative:paragraph;z-index:-15728640;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spacing w:before="6"/>
        <w:ind w:left="0"/>
        <w:rPr>
          <w:sz w:val="18"/>
        </w:rPr>
      </w:pPr>
    </w:p>
    <w:p>
      <w:pPr>
        <w:pStyle w:val="BodyText"/>
        <w:ind w:left="638"/>
      </w:pPr>
      <w:r>
        <w:rPr>
          <w:spacing w:val="-1"/>
        </w:rPr>
        <w:t>公司代码：</w:t>
      </w:r>
      <w:r>
        <w:rPr/>
        <w:t>600605</w:t>
      </w:r>
      <w:r>
        <w:rPr>
          <w:spacing w:val="-1"/>
        </w:rPr>
        <w:t>                                                 公司简称：汇通能源</w:t>
      </w:r>
      <w:r>
        <w:rPr/>
        <w:t> </w:t>
      </w:r>
    </w:p>
    <w:p>
      <w:pPr>
        <w:pStyle w:val="Heading2"/>
        <w:spacing w:before="124"/>
        <w:ind w:left="638"/>
      </w:pPr>
      <w:r>
        <w:rPr/>
        <w:t> </w:t>
      </w:r>
    </w:p>
    <w:p>
      <w:pPr>
        <w:pStyle w:val="Heading2"/>
        <w:spacing w:before="4"/>
        <w:ind w:left="638"/>
      </w:pPr>
      <w:r>
        <w:rPr/>
        <w:t> </w:t>
      </w:r>
    </w:p>
    <w:p>
      <w:pPr>
        <w:pStyle w:val="Heading2"/>
        <w:spacing w:before="2"/>
        <w:ind w:left="638"/>
      </w:pPr>
      <w:r>
        <w:rPr/>
        <w:t> </w:t>
      </w:r>
    </w:p>
    <w:p>
      <w:pPr>
        <w:pStyle w:val="Heading2"/>
        <w:spacing w:before="5"/>
        <w:ind w:left="638"/>
      </w:pPr>
      <w:r>
        <w:rPr/>
        <w:t> </w:t>
      </w:r>
    </w:p>
    <w:p>
      <w:pPr>
        <w:pStyle w:val="Heading2"/>
        <w:spacing w:before="4"/>
        <w:ind w:left="638"/>
      </w:pPr>
      <w:r>
        <w:rPr/>
        <w:t> </w:t>
      </w:r>
    </w:p>
    <w:p>
      <w:pPr>
        <w:pStyle w:val="Heading2"/>
        <w:spacing w:before="2"/>
        <w:ind w:left="638"/>
      </w:pPr>
      <w:r>
        <w:rPr/>
        <w:t> </w:t>
      </w:r>
    </w:p>
    <w:p>
      <w:pPr>
        <w:pStyle w:val="BodyText"/>
        <w:spacing w:before="6"/>
        <w:ind w:left="638"/>
      </w:pPr>
      <w:r>
        <w:rPr>
          <w:w w:val="100"/>
        </w:rPr>
        <w:t> </w:t>
      </w:r>
    </w:p>
    <w:p>
      <w:pPr>
        <w:pStyle w:val="BodyText"/>
        <w:spacing w:before="2"/>
        <w:ind w:left="638"/>
      </w:pPr>
      <w:r>
        <w:rPr>
          <w:w w:val="100"/>
        </w:rPr>
        <w:t> </w:t>
      </w:r>
    </w:p>
    <w:p>
      <w:pPr>
        <w:pStyle w:val="Title"/>
        <w:spacing w:line="170" w:lineRule="auto"/>
      </w:pPr>
      <w:r>
        <w:rPr>
          <w:color w:val="FF0000"/>
        </w:rPr>
        <w:t>上海汇通能源股份有限公司2022</w:t>
      </w:r>
      <w:r>
        <w:rPr>
          <w:color w:val="FF0000"/>
          <w:spacing w:val="-4"/>
        </w:rPr>
        <w:t> 年年度报告</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8"/>
        <w:ind w:left="0"/>
        <w:rPr>
          <w:rFonts w:ascii="Microsoft JhengHei"/>
          <w:b/>
          <w:sz w:val="28"/>
        </w:rPr>
      </w:pPr>
    </w:p>
    <w:p>
      <w:pPr>
        <w:spacing w:before="64"/>
        <w:ind w:left="2865" w:right="2445" w:firstLine="0"/>
        <w:jc w:val="center"/>
        <w:rPr>
          <w:rFonts w:ascii="Calibri"/>
          <w:b/>
          <w:sz w:val="18"/>
        </w:rPr>
      </w:pPr>
      <w:r>
        <w:rPr>
          <w:rFonts w:ascii="Calibri"/>
          <w:b/>
          <w:sz w:val="18"/>
        </w:rPr>
        <w:t>1</w:t>
      </w:r>
      <w:r>
        <w:rPr>
          <w:rFonts w:ascii="Calibri"/>
          <w:b/>
          <w:spacing w:val="-1"/>
          <w:sz w:val="18"/>
        </w:rPr>
        <w:t> </w:t>
      </w:r>
      <w:r>
        <w:rPr>
          <w:rFonts w:ascii="Calibri"/>
          <w:sz w:val="18"/>
        </w:rPr>
        <w:t>/</w:t>
      </w:r>
      <w:r>
        <w:rPr>
          <w:rFonts w:ascii="Calibri"/>
          <w:spacing w:val="-1"/>
          <w:sz w:val="18"/>
        </w:rPr>
        <w:t> </w:t>
      </w:r>
      <w:r>
        <w:rPr>
          <w:rFonts w:ascii="Calibri"/>
          <w:b/>
          <w:sz w:val="18"/>
        </w:rPr>
        <w:t>134</w:t>
      </w:r>
    </w:p>
    <w:p>
      <w:pPr>
        <w:spacing w:after="0"/>
        <w:jc w:val="center"/>
        <w:rPr>
          <w:rFonts w:ascii="Calibri"/>
          <w:sz w:val="18"/>
        </w:rPr>
        <w:sectPr>
          <w:type w:val="continuous"/>
          <w:pgSz w:w="11910" w:h="16840"/>
          <w:pgMar w:top="780" w:bottom="280" w:left="1160" w:right="1060"/>
        </w:sectPr>
      </w:pPr>
    </w:p>
    <w:p>
      <w:pPr>
        <w:pStyle w:val="BodyText"/>
        <w:ind w:left="0"/>
        <w:rPr>
          <w:rFonts w:ascii="Calibri"/>
          <w:b/>
          <w:sz w:val="20"/>
        </w:rPr>
      </w:pPr>
    </w:p>
    <w:p>
      <w:pPr>
        <w:pStyle w:val="BodyText"/>
        <w:spacing w:before="10"/>
        <w:ind w:left="0"/>
        <w:rPr>
          <w:rFonts w:ascii="Calibri"/>
          <w:b/>
          <w:sz w:val="23"/>
        </w:rPr>
      </w:pPr>
    </w:p>
    <w:p>
      <w:pPr>
        <w:spacing w:line="484" w:lineRule="exact" w:before="0"/>
        <w:ind w:left="1826" w:right="2445"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line="364" w:lineRule="auto" w:before="223"/>
        <w:ind w:left="537" w:right="623" w:hanging="420"/>
      </w:pPr>
      <w:r>
        <w:rPr>
          <w:spacing w:val="-8"/>
        </w:rPr>
        <w:t>一、 本公司董事会、监事会及董事、监事、高级管理人员保证年度报告内容的真实性、准确性、</w:t>
      </w:r>
      <w:r>
        <w:rPr/>
        <w:t>完整性，不存在虚假记载、误导性陈述或重大遗漏，并承担个别和连带的法律责任。</w:t>
      </w:r>
    </w:p>
    <w:p>
      <w:pPr>
        <w:pStyle w:val="Heading2"/>
        <w:spacing w:line="305" w:lineRule="exact"/>
        <w:ind w:left="117"/>
      </w:pPr>
      <w:r>
        <w:rPr/>
        <w:t> </w:t>
      </w:r>
    </w:p>
    <w:p>
      <w:pPr>
        <w:pStyle w:val="BodyText"/>
        <w:spacing w:before="5"/>
        <w:ind w:left="117"/>
      </w:pPr>
      <w:r>
        <w:rPr>
          <w:spacing w:val="-9"/>
        </w:rPr>
        <w:t>二、 公司全体董事出席董事会会议。</w:t>
      </w:r>
    </w:p>
    <w:p>
      <w:pPr>
        <w:pStyle w:val="BodyText"/>
        <w:spacing w:before="139"/>
        <w:ind w:left="117"/>
      </w:pPr>
      <w:r>
        <w:rPr>
          <w:w w:val="100"/>
        </w:rPr>
        <w:t> </w:t>
      </w:r>
    </w:p>
    <w:p>
      <w:pPr>
        <w:pStyle w:val="BodyText"/>
        <w:spacing w:before="2"/>
        <w:ind w:left="117"/>
      </w:pPr>
      <w:r>
        <w:rPr/>
        <w:t>三、 大华会计师事务所（特殊普通合伙）为本公司出具了标准无保留意见的审计报告。 </w:t>
      </w:r>
    </w:p>
    <w:p>
      <w:pPr>
        <w:pStyle w:val="BodyText"/>
        <w:spacing w:before="142"/>
        <w:ind w:left="117"/>
      </w:pPr>
      <w:r>
        <w:rPr>
          <w:w w:val="100"/>
        </w:rPr>
        <w:t> </w:t>
      </w:r>
    </w:p>
    <w:p>
      <w:pPr>
        <w:pStyle w:val="BodyText"/>
        <w:spacing w:line="364" w:lineRule="auto" w:before="2"/>
        <w:ind w:left="537" w:right="731" w:hanging="420"/>
      </w:pPr>
      <w:r>
        <w:rPr>
          <w:spacing w:val="-17"/>
        </w:rPr>
        <w:t>四、 公司负责人路向前、主管会计工作负责人赵永及会计机构负责人</w:t>
      </w:r>
      <w:r>
        <w:rPr/>
        <w:t>（会计主管人员</w:t>
      </w:r>
      <w:r>
        <w:rPr>
          <w:spacing w:val="-81"/>
        </w:rPr>
        <w:t>）</w:t>
      </w:r>
      <w:r>
        <w:rPr/>
        <w:t>赵永声明：</w:t>
      </w:r>
      <w:r>
        <w:rPr>
          <w:spacing w:val="-102"/>
        </w:rPr>
        <w:t> </w:t>
      </w:r>
      <w:r>
        <w:rPr/>
        <w:t>保证年度报告中财务报告的真实、准确、完整。 </w:t>
      </w:r>
    </w:p>
    <w:p>
      <w:pPr>
        <w:pStyle w:val="Heading2"/>
        <w:ind w:left="117"/>
      </w:pPr>
      <w:r>
        <w:rPr/>
        <w:t> </w:t>
      </w:r>
    </w:p>
    <w:p>
      <w:pPr>
        <w:pStyle w:val="BodyText"/>
        <w:spacing w:line="432" w:lineRule="auto" w:before="3"/>
        <w:ind w:left="537" w:right="3069" w:hanging="420"/>
      </w:pPr>
      <w:r>
        <w:rPr>
          <w:spacing w:val="-6"/>
        </w:rPr>
        <w:t>五、 董事会决议通过的本报告期利润分配预案或公积金转增股本预案</w:t>
      </w:r>
      <w:r>
        <w:rPr/>
        <w:t>拟以公司总股本为基数，每10股派发现金股利1.00元（含税）。 </w:t>
      </w:r>
    </w:p>
    <w:p>
      <w:pPr>
        <w:pStyle w:val="BodyText"/>
        <w:spacing w:before="159"/>
        <w:ind w:left="117"/>
      </w:pPr>
      <w:r>
        <w:rPr>
          <w:spacing w:val="-4"/>
        </w:rPr>
        <w:t>六、 前瞻性陈述的风险声明</w:t>
      </w:r>
    </w:p>
    <w:p>
      <w:pPr>
        <w:pStyle w:val="BodyText"/>
        <w:spacing w:before="142"/>
        <w:ind w:left="117"/>
        <w:rPr>
          <w:sz w:val="24"/>
        </w:rPr>
      </w:pPr>
      <w:r>
        <w:rPr>
          <w:spacing w:val="-1"/>
        </w:rPr>
        <w:t>√适用 □不适用</w:t>
      </w:r>
      <w:r>
        <w:rPr>
          <w:spacing w:val="-3"/>
        </w:rPr>
        <w:t> </w:t>
      </w:r>
      <w:r>
        <w:rPr>
          <w:sz w:val="24"/>
        </w:rPr>
        <w:t> </w:t>
      </w:r>
    </w:p>
    <w:p>
      <w:pPr>
        <w:pStyle w:val="BodyText"/>
        <w:spacing w:line="321" w:lineRule="auto" w:before="79"/>
        <w:ind w:left="117" w:right="738" w:firstLine="420"/>
      </w:pPr>
      <w:r>
        <w:rPr/>
        <w:t>本报告中所涉及的经营计划、发展战略等前瞻性描述不构成公司对投资者的实质承诺，敬请投资者注意投资风险。 </w:t>
      </w:r>
    </w:p>
    <w:p>
      <w:pPr>
        <w:pStyle w:val="BodyText"/>
        <w:spacing w:line="268" w:lineRule="exact"/>
        <w:ind w:left="117"/>
      </w:pPr>
      <w:r>
        <w:rPr>
          <w:w w:val="100"/>
        </w:rPr>
        <w:t> </w:t>
      </w:r>
    </w:p>
    <w:p>
      <w:pPr>
        <w:pStyle w:val="BodyText"/>
        <w:spacing w:line="432" w:lineRule="auto" w:before="14"/>
        <w:ind w:left="537" w:right="3861" w:hanging="420"/>
      </w:pPr>
      <w:r>
        <w:rPr>
          <w:spacing w:val="-11"/>
        </w:rPr>
        <w:t>七、 是否存在被控股股东及其他关联方非经营性占用资金情况</w:t>
      </w:r>
      <w:r>
        <w:rPr/>
        <w:t>否</w:t>
      </w:r>
    </w:p>
    <w:p>
      <w:pPr>
        <w:pStyle w:val="BodyText"/>
        <w:spacing w:line="410" w:lineRule="atLeast" w:before="19"/>
        <w:ind w:left="537" w:right="4495" w:hanging="420"/>
      </w:pPr>
      <w:r>
        <w:rPr/>
        <w:t>八、 是否存在违反规定决策程序对外提供担保的情况否 </w:t>
      </w:r>
    </w:p>
    <w:p>
      <w:pPr>
        <w:pStyle w:val="Heading2"/>
        <w:spacing w:before="1"/>
        <w:ind w:left="117"/>
      </w:pPr>
      <w:r>
        <w:rPr/>
        <w:t> </w:t>
      </w:r>
    </w:p>
    <w:p>
      <w:pPr>
        <w:pStyle w:val="BodyText"/>
        <w:spacing w:line="364" w:lineRule="auto"/>
        <w:ind w:left="537" w:right="1545" w:hanging="420"/>
      </w:pPr>
      <w:r>
        <w:rPr/>
        <w:t>九、 是否存在半数以上董事无法保证公司所披露年度报告的真实性、准确性和完整性否 </w:t>
      </w:r>
    </w:p>
    <w:p>
      <w:pPr>
        <w:pStyle w:val="BodyText"/>
        <w:spacing w:line="213" w:lineRule="exact"/>
        <w:ind w:left="117"/>
      </w:pPr>
      <w:r>
        <w:rPr>
          <w:w w:val="100"/>
        </w:rPr>
        <w:t> </w:t>
      </w:r>
    </w:p>
    <w:p>
      <w:pPr>
        <w:pStyle w:val="BodyText"/>
        <w:spacing w:before="14"/>
        <w:ind w:left="117"/>
      </w:pPr>
      <w:r>
        <w:rPr>
          <w:spacing w:val="12"/>
        </w:rPr>
        <w:t>十、 重大风险提示</w:t>
      </w:r>
    </w:p>
    <w:p>
      <w:pPr>
        <w:pStyle w:val="BodyText"/>
        <w:spacing w:line="242" w:lineRule="auto" w:before="142"/>
        <w:ind w:left="117" w:right="738" w:firstLine="420"/>
      </w:pPr>
      <w:r>
        <w:rPr/>
        <w:t>报告期内，公司不存在影响公司正常经营的重大风险。公司已在本年度报告中详细描述了可能面对的风险，敬请查阅第三节管理层讨论与分析的第六部分“关于公司未来发展的讨论与分</w:t>
      </w:r>
      <w:r>
        <w:rPr>
          <w:spacing w:val="1"/>
        </w:rPr>
        <w:t> </w:t>
      </w:r>
      <w:r>
        <w:rPr/>
        <w:t>析”中“可能面对的风险”部分的内容。 </w:t>
      </w:r>
    </w:p>
    <w:p>
      <w:pPr>
        <w:pStyle w:val="Heading2"/>
        <w:spacing w:line="307" w:lineRule="exact"/>
        <w:ind w:left="117"/>
      </w:pPr>
      <w:r>
        <w:rPr/>
        <w:t> </w:t>
      </w:r>
    </w:p>
    <w:p>
      <w:pPr>
        <w:pStyle w:val="BodyText"/>
        <w:spacing w:before="5"/>
        <w:ind w:left="117"/>
      </w:pPr>
      <w:r>
        <w:rPr>
          <w:spacing w:val="-16"/>
        </w:rPr>
        <w:t>十一、 其他</w:t>
      </w:r>
    </w:p>
    <w:p>
      <w:pPr>
        <w:pStyle w:val="BodyText"/>
        <w:spacing w:before="139"/>
        <w:ind w:left="117"/>
      </w:pPr>
      <w:r>
        <w:rPr>
          <w:spacing w:val="-1"/>
        </w:rPr>
        <w:t>□适用 √不适用</w:t>
      </w:r>
      <w:r>
        <w:rPr>
          <w:spacing w:val="-3"/>
        </w:rPr>
        <w:t> </w:t>
      </w:r>
      <w:r>
        <w:rPr/>
        <w:t> </w:t>
      </w:r>
    </w:p>
    <w:p>
      <w:pPr>
        <w:pStyle w:val="BodyText"/>
        <w:spacing w:before="3"/>
        <w:ind w:left="117"/>
      </w:pPr>
      <w:r>
        <w:rPr>
          <w:w w:val="100"/>
        </w:rPr>
        <w:t> </w:t>
      </w:r>
    </w:p>
    <w:p>
      <w:pPr>
        <w:pStyle w:val="BodyText"/>
        <w:tabs>
          <w:tab w:pos="2997" w:val="left" w:leader="none"/>
        </w:tabs>
        <w:spacing w:before="4"/>
        <w:ind w:left="117"/>
      </w:pPr>
      <w:r>
        <w:rPr>
          <w:w w:val="100"/>
        </w:rPr>
        <w:t> </w:t>
      </w:r>
      <w:r>
        <w:rPr/>
        <w:tab/>
      </w:r>
      <w:r>
        <w:rPr>
          <w:w w:val="100"/>
        </w:rPr>
        <w:t> </w:t>
      </w:r>
    </w:p>
    <w:p>
      <w:pPr>
        <w:spacing w:after="0"/>
        <w:sectPr>
          <w:headerReference w:type="default" r:id="rId5"/>
          <w:footerReference w:type="default" r:id="rId6"/>
          <w:pgSz w:w="11910" w:h="16840"/>
          <w:pgMar w:header="880" w:footer="1195" w:top="1120" w:bottom="1380" w:left="1160" w:right="1060"/>
          <w:pgNumType w:start="2"/>
        </w:sectPr>
      </w:pPr>
    </w:p>
    <w:p>
      <w:pPr>
        <w:pStyle w:val="BodyText"/>
        <w:ind w:left="0"/>
        <w:rPr>
          <w:sz w:val="20"/>
        </w:rPr>
      </w:pPr>
    </w:p>
    <w:p>
      <w:pPr>
        <w:spacing w:before="61"/>
        <w:ind w:left="1969" w:right="2445" w:firstLine="0"/>
        <w:jc w:val="center"/>
        <w:rPr>
          <w:sz w:val="28"/>
        </w:rPr>
      </w:pPr>
      <w:r>
        <w:rPr>
          <w:sz w:val="28"/>
        </w:rPr>
        <w:t>目录 </w:t>
      </w:r>
    </w:p>
    <w:sdt>
      <w:sdtPr>
        <w:docPartObj>
          <w:docPartGallery w:val="Table of Contents"/>
          <w:docPartUnique/>
        </w:docPartObj>
      </w:sdtPr>
      <w:sdtEndPr/>
      <w:sdtContent>
        <w:p>
          <w:pPr>
            <w:pStyle w:val="TOC1"/>
            <w:tabs>
              <w:tab w:pos="1377" w:val="left" w:leader="none"/>
              <w:tab w:pos="8941" w:val="right" w:leader="dot"/>
            </w:tabs>
            <w:spacing w:before="369"/>
            <w:rPr>
              <w:rFonts w:ascii="Times New Roman" w:eastAsia="Times New Roman"/>
              <w:b/>
            </w:rPr>
          </w:pPr>
          <w:hyperlink w:history="true" w:anchor="_bookmark0">
            <w:r>
              <w:rPr/>
              <w:t>第一节</w:t>
              <w:tab/>
              <w:t>释义</w:t>
            </w:r>
            <w:r>
              <w:rPr>
                <w:rFonts w:ascii="Times New Roman" w:eastAsia="Times New Roman"/>
              </w:rPr>
              <w:tab/>
            </w:r>
            <w:r>
              <w:rPr>
                <w:rFonts w:ascii="Times New Roman" w:eastAsia="Times New Roman"/>
                <w:b/>
              </w:rPr>
              <w:t>3</w:t>
            </w:r>
          </w:hyperlink>
        </w:p>
        <w:p>
          <w:pPr>
            <w:pStyle w:val="TOC1"/>
            <w:tabs>
              <w:tab w:pos="1377" w:val="left" w:leader="none"/>
              <w:tab w:pos="8941" w:val="right" w:leader="dot"/>
            </w:tabs>
            <w:rPr>
              <w:rFonts w:ascii="Times New Roman" w:eastAsia="Times New Roman"/>
              <w:b/>
            </w:rPr>
          </w:pPr>
          <w:hyperlink w:history="true" w:anchor="_bookmark1">
            <w:r>
              <w:rPr/>
              <w:t>第二节</w:t>
              <w:tab/>
              <w:t>公司简介和主要财务指标</w:t>
            </w:r>
            <w:r>
              <w:rPr>
                <w:rFonts w:ascii="Times New Roman" w:eastAsia="Times New Roman"/>
              </w:rPr>
              <w:tab/>
            </w:r>
            <w:r>
              <w:rPr>
                <w:rFonts w:ascii="Times New Roman" w:eastAsia="Times New Roman"/>
                <w:b/>
              </w:rPr>
              <w:t>5</w:t>
            </w:r>
          </w:hyperlink>
        </w:p>
        <w:p>
          <w:pPr>
            <w:pStyle w:val="TOC1"/>
            <w:tabs>
              <w:tab w:pos="1377" w:val="left" w:leader="none"/>
              <w:tab w:pos="8941" w:val="right" w:leader="dot"/>
            </w:tabs>
            <w:rPr>
              <w:rFonts w:ascii="Times New Roman" w:eastAsia="Times New Roman"/>
              <w:b/>
            </w:rPr>
          </w:pPr>
          <w:hyperlink w:history="true" w:anchor="_bookmark2">
            <w:r>
              <w:rPr/>
              <w:t>第三节</w:t>
              <w:tab/>
              <w:t>管理层讨论与分析</w:t>
            </w:r>
            <w:r>
              <w:rPr>
                <w:rFonts w:ascii="Times New Roman" w:eastAsia="Times New Roman"/>
              </w:rPr>
              <w:tab/>
            </w:r>
            <w:r>
              <w:rPr>
                <w:rFonts w:ascii="Times New Roman" w:eastAsia="Times New Roman"/>
                <w:b/>
              </w:rPr>
              <w:t>8</w:t>
            </w:r>
          </w:hyperlink>
        </w:p>
        <w:p>
          <w:pPr>
            <w:pStyle w:val="TOC1"/>
            <w:tabs>
              <w:tab w:pos="1377" w:val="left" w:leader="none"/>
              <w:tab w:pos="8941" w:val="right" w:leader="dot"/>
            </w:tabs>
            <w:rPr>
              <w:rFonts w:ascii="Times New Roman" w:eastAsia="Times New Roman"/>
              <w:b/>
            </w:rPr>
          </w:pPr>
          <w:hyperlink w:history="true" w:anchor="_bookmark3">
            <w:r>
              <w:rPr/>
              <w:t>第四节</w:t>
              <w:tab/>
              <w:t>公司治理</w:t>
            </w:r>
            <w:r>
              <w:rPr>
                <w:rFonts w:ascii="Times New Roman" w:eastAsia="Times New Roman"/>
              </w:rPr>
              <w:tab/>
            </w:r>
            <w:r>
              <w:rPr>
                <w:rFonts w:ascii="Times New Roman" w:eastAsia="Times New Roman"/>
                <w:b/>
              </w:rPr>
              <w:t>20</w:t>
            </w:r>
          </w:hyperlink>
        </w:p>
        <w:p>
          <w:pPr>
            <w:pStyle w:val="TOC1"/>
            <w:tabs>
              <w:tab w:pos="1377" w:val="left" w:leader="none"/>
              <w:tab w:pos="8941" w:val="right" w:leader="dot"/>
            </w:tabs>
            <w:rPr>
              <w:rFonts w:ascii="Times New Roman" w:eastAsia="Times New Roman"/>
              <w:b/>
            </w:rPr>
          </w:pPr>
          <w:hyperlink w:history="true" w:anchor="_bookmark4">
            <w:r>
              <w:rPr/>
              <w:t>第五节</w:t>
              <w:tab/>
              <w:t>环境与社会责任</w:t>
            </w:r>
            <w:r>
              <w:rPr>
                <w:rFonts w:ascii="Times New Roman" w:eastAsia="Times New Roman"/>
              </w:rPr>
              <w:tab/>
            </w:r>
            <w:r>
              <w:rPr>
                <w:rFonts w:ascii="Times New Roman" w:eastAsia="Times New Roman"/>
                <w:b/>
              </w:rPr>
              <w:t>32</w:t>
            </w:r>
          </w:hyperlink>
        </w:p>
        <w:p>
          <w:pPr>
            <w:pStyle w:val="TOC1"/>
            <w:tabs>
              <w:tab w:pos="1377" w:val="left" w:leader="none"/>
              <w:tab w:pos="8941" w:val="right" w:leader="dot"/>
            </w:tabs>
            <w:spacing w:before="141"/>
            <w:rPr>
              <w:rFonts w:ascii="Times New Roman" w:eastAsia="Times New Roman"/>
              <w:b/>
            </w:rPr>
          </w:pPr>
          <w:hyperlink w:history="true" w:anchor="_bookmark5">
            <w:r>
              <w:rPr/>
              <w:t>第六节</w:t>
              <w:tab/>
              <w:t>重要事项</w:t>
            </w:r>
            <w:r>
              <w:rPr>
                <w:rFonts w:ascii="Times New Roman" w:eastAsia="Times New Roman"/>
              </w:rPr>
              <w:tab/>
            </w:r>
            <w:r>
              <w:rPr>
                <w:rFonts w:ascii="Times New Roman" w:eastAsia="Times New Roman"/>
                <w:b/>
              </w:rPr>
              <w:t>34</w:t>
            </w:r>
          </w:hyperlink>
        </w:p>
        <w:p>
          <w:pPr>
            <w:pStyle w:val="TOC1"/>
            <w:tabs>
              <w:tab w:pos="1377" w:val="left" w:leader="none"/>
              <w:tab w:pos="8941" w:val="right" w:leader="dot"/>
            </w:tabs>
            <w:rPr>
              <w:rFonts w:ascii="Times New Roman" w:eastAsia="Times New Roman"/>
              <w:b/>
            </w:rPr>
          </w:pPr>
          <w:hyperlink w:history="true" w:anchor="_bookmark6">
            <w:r>
              <w:rPr/>
              <w:t>第七节</w:t>
              <w:tab/>
              <w:t>股份变动及股东情况</w:t>
            </w:r>
            <w:r>
              <w:rPr>
                <w:rFonts w:ascii="Times New Roman" w:eastAsia="Times New Roman"/>
              </w:rPr>
              <w:tab/>
            </w:r>
            <w:r>
              <w:rPr>
                <w:rFonts w:ascii="Times New Roman" w:eastAsia="Times New Roman"/>
                <w:b/>
              </w:rPr>
              <w:t>45</w:t>
            </w:r>
          </w:hyperlink>
        </w:p>
        <w:p>
          <w:pPr>
            <w:pStyle w:val="TOC1"/>
            <w:tabs>
              <w:tab w:pos="1377" w:val="left" w:leader="none"/>
              <w:tab w:pos="8941" w:val="right" w:leader="dot"/>
            </w:tabs>
            <w:rPr>
              <w:rFonts w:ascii="Times New Roman" w:eastAsia="Times New Roman"/>
              <w:b/>
            </w:rPr>
          </w:pPr>
          <w:hyperlink w:history="true" w:anchor="_bookmark7">
            <w:r>
              <w:rPr/>
              <w:t>第八节</w:t>
              <w:tab/>
              <w:t>优先股相关情况</w:t>
            </w:r>
            <w:r>
              <w:rPr>
                <w:rFonts w:ascii="Times New Roman" w:eastAsia="Times New Roman"/>
              </w:rPr>
              <w:tab/>
            </w:r>
            <w:r>
              <w:rPr>
                <w:rFonts w:ascii="Times New Roman" w:eastAsia="Times New Roman"/>
                <w:b/>
              </w:rPr>
              <w:t>50</w:t>
            </w:r>
          </w:hyperlink>
        </w:p>
        <w:p>
          <w:pPr>
            <w:pStyle w:val="TOC1"/>
            <w:tabs>
              <w:tab w:pos="1377" w:val="left" w:leader="none"/>
              <w:tab w:pos="8941" w:val="right" w:leader="dot"/>
            </w:tabs>
            <w:spacing w:before="140"/>
            <w:rPr>
              <w:rFonts w:ascii="Times New Roman" w:eastAsia="Times New Roman"/>
              <w:b/>
            </w:rPr>
          </w:pPr>
          <w:hyperlink w:history="true" w:anchor="_bookmark8">
            <w:r>
              <w:rPr/>
              <w:t>第九节</w:t>
              <w:tab/>
              <w:t>债券相关情况</w:t>
            </w:r>
            <w:r>
              <w:rPr>
                <w:rFonts w:ascii="Times New Roman" w:eastAsia="Times New Roman"/>
              </w:rPr>
              <w:tab/>
            </w:r>
            <w:r>
              <w:rPr>
                <w:rFonts w:ascii="Times New Roman" w:eastAsia="Times New Roman"/>
                <w:b/>
              </w:rPr>
              <w:t>51</w:t>
            </w:r>
          </w:hyperlink>
        </w:p>
        <w:p>
          <w:pPr>
            <w:pStyle w:val="TOC1"/>
            <w:tabs>
              <w:tab w:pos="1377" w:val="left" w:leader="none"/>
              <w:tab w:pos="8941" w:val="right" w:leader="dot"/>
            </w:tabs>
            <w:spacing w:before="141"/>
            <w:rPr>
              <w:rFonts w:ascii="Times New Roman" w:eastAsia="Times New Roman"/>
              <w:b/>
            </w:rPr>
          </w:pPr>
          <w:hyperlink w:history="true" w:anchor="_bookmark9">
            <w:r>
              <w:rPr/>
              <w:t>第十节</w:t>
              <w:tab/>
              <w:t>财务报告</w:t>
            </w:r>
            <w:r>
              <w:rPr>
                <w:rFonts w:ascii="Times New Roman" w:eastAsia="Times New Roman"/>
              </w:rPr>
              <w:tab/>
            </w:r>
            <w:r>
              <w:rPr>
                <w:rFonts w:ascii="Times New Roman" w:eastAsia="Times New Roman"/>
                <w:b/>
              </w:rPr>
              <w:t>52</w:t>
            </w:r>
          </w:hyperlink>
        </w:p>
      </w:sdtContent>
    </w:sdt>
    <w:p>
      <w:pPr>
        <w:pStyle w:val="BodyText"/>
        <w:spacing w:before="139"/>
        <w:ind w:left="117"/>
      </w:pPr>
      <w:r>
        <w:rPr>
          <w:w w:val="100"/>
        </w:rPr>
        <w:t> </w:t>
      </w:r>
    </w:p>
    <w:p>
      <w:pPr>
        <w:pStyle w:val="Heading2"/>
        <w:spacing w:before="1"/>
        <w:ind w:left="117"/>
      </w:pPr>
      <w:bookmarkStart w:name="_bookmark0" w:id="1"/>
      <w:bookmarkEnd w:id="1"/>
      <w:r>
        <w:rPr/>
      </w:r>
      <w:r>
        <w:rPr/>
        <w:t> </w:t>
      </w:r>
    </w:p>
    <w:p>
      <w:pPr>
        <w:pStyle w:val="Heading2"/>
        <w:spacing w:before="53" w:after="4"/>
        <w:ind w:left="117"/>
      </w:pP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75"/>
        <w:gridCol w:w="6549"/>
      </w:tblGrid>
      <w:tr>
        <w:trPr>
          <w:trHeight w:val="273" w:hRule="atLeast"/>
        </w:trPr>
        <w:tc>
          <w:tcPr>
            <w:tcW w:w="2275" w:type="dxa"/>
            <w:vMerge w:val="restart"/>
          </w:tcPr>
          <w:p>
            <w:pPr>
              <w:pStyle w:val="TableParagraph"/>
              <w:spacing w:line="240" w:lineRule="auto" w:before="0"/>
              <w:jc w:val="left"/>
              <w:rPr>
                <w:sz w:val="20"/>
              </w:rPr>
            </w:pPr>
          </w:p>
          <w:p>
            <w:pPr>
              <w:pStyle w:val="TableParagraph"/>
              <w:spacing w:line="240" w:lineRule="auto"/>
              <w:jc w:val="left"/>
              <w:rPr>
                <w:sz w:val="24"/>
              </w:rPr>
            </w:pPr>
          </w:p>
          <w:p>
            <w:pPr>
              <w:pStyle w:val="TableParagraph"/>
              <w:spacing w:line="240" w:lineRule="auto" w:before="0"/>
              <w:ind w:left="506"/>
              <w:jc w:val="left"/>
              <w:rPr>
                <w:sz w:val="21"/>
              </w:rPr>
            </w:pPr>
            <w:r>
              <w:rPr>
                <w:spacing w:val="-1"/>
                <w:sz w:val="21"/>
              </w:rPr>
              <w:t>备查文件目录</w:t>
            </w:r>
            <w:r>
              <w:rPr>
                <w:sz w:val="21"/>
              </w:rPr>
              <w:t> </w:t>
            </w:r>
          </w:p>
        </w:tc>
        <w:tc>
          <w:tcPr>
            <w:tcW w:w="6549" w:type="dxa"/>
          </w:tcPr>
          <w:p>
            <w:pPr>
              <w:pStyle w:val="TableParagraph"/>
              <w:spacing w:line="252" w:lineRule="exact"/>
              <w:ind w:left="31"/>
              <w:jc w:val="left"/>
              <w:rPr>
                <w:sz w:val="21"/>
              </w:rPr>
            </w:pPr>
            <w:r>
              <w:rPr>
                <w:spacing w:val="-1"/>
                <w:sz w:val="21"/>
              </w:rPr>
              <w:t>载有董事长、财务负责人签名并盖章的财务报表</w:t>
            </w:r>
            <w:r>
              <w:rPr>
                <w:sz w:val="21"/>
              </w:rPr>
              <w:t> </w:t>
            </w:r>
          </w:p>
        </w:tc>
      </w:tr>
      <w:tr>
        <w:trPr>
          <w:trHeight w:val="270" w:hRule="atLeast"/>
        </w:trPr>
        <w:tc>
          <w:tcPr>
            <w:tcW w:w="2275" w:type="dxa"/>
            <w:vMerge/>
            <w:tcBorders>
              <w:top w:val="nil"/>
            </w:tcBorders>
          </w:tcPr>
          <w:p>
            <w:pPr>
              <w:rPr>
                <w:sz w:val="2"/>
                <w:szCs w:val="2"/>
              </w:rPr>
            </w:pPr>
          </w:p>
        </w:tc>
        <w:tc>
          <w:tcPr>
            <w:tcW w:w="6549" w:type="dxa"/>
          </w:tcPr>
          <w:p>
            <w:pPr>
              <w:pStyle w:val="TableParagraph"/>
              <w:ind w:left="31"/>
              <w:jc w:val="left"/>
              <w:rPr>
                <w:sz w:val="21"/>
              </w:rPr>
            </w:pPr>
            <w:r>
              <w:rPr>
                <w:spacing w:val="-1"/>
                <w:sz w:val="21"/>
              </w:rPr>
              <w:t>载有会计师事务所盖章、注册会计师签名并盖章的审计报告原件</w:t>
            </w:r>
            <w:r>
              <w:rPr>
                <w:sz w:val="21"/>
              </w:rPr>
              <w:t> </w:t>
            </w:r>
          </w:p>
        </w:tc>
      </w:tr>
      <w:tr>
        <w:trPr>
          <w:trHeight w:val="273" w:hRule="atLeast"/>
        </w:trPr>
        <w:tc>
          <w:tcPr>
            <w:tcW w:w="2275" w:type="dxa"/>
            <w:vMerge/>
            <w:tcBorders>
              <w:top w:val="nil"/>
            </w:tcBorders>
          </w:tcPr>
          <w:p>
            <w:pPr>
              <w:rPr>
                <w:sz w:val="2"/>
                <w:szCs w:val="2"/>
              </w:rPr>
            </w:pPr>
          </w:p>
        </w:tc>
        <w:tc>
          <w:tcPr>
            <w:tcW w:w="6549" w:type="dxa"/>
          </w:tcPr>
          <w:p>
            <w:pPr>
              <w:pStyle w:val="TableParagraph"/>
              <w:spacing w:line="252" w:lineRule="exact"/>
              <w:ind w:left="31"/>
              <w:jc w:val="left"/>
              <w:rPr>
                <w:sz w:val="21"/>
              </w:rPr>
            </w:pPr>
            <w:r>
              <w:rPr>
                <w:spacing w:val="-1"/>
                <w:sz w:val="21"/>
              </w:rPr>
              <w:t>报告期内公开披露过的所有公司文件的正本及公告的原稿。</w:t>
            </w:r>
            <w:r>
              <w:rPr>
                <w:sz w:val="21"/>
              </w:rPr>
              <w:t> </w:t>
            </w:r>
          </w:p>
        </w:tc>
      </w:tr>
      <w:tr>
        <w:trPr>
          <w:trHeight w:val="270" w:hRule="atLeast"/>
        </w:trPr>
        <w:tc>
          <w:tcPr>
            <w:tcW w:w="2275" w:type="dxa"/>
            <w:vMerge/>
            <w:tcBorders>
              <w:top w:val="nil"/>
            </w:tcBorders>
          </w:tcPr>
          <w:p>
            <w:pPr>
              <w:rPr>
                <w:sz w:val="2"/>
                <w:szCs w:val="2"/>
              </w:rPr>
            </w:pPr>
          </w:p>
        </w:tc>
        <w:tc>
          <w:tcPr>
            <w:tcW w:w="6549" w:type="dxa"/>
          </w:tcPr>
          <w:p>
            <w:pPr>
              <w:pStyle w:val="TableParagraph"/>
              <w:ind w:left="31"/>
              <w:jc w:val="left"/>
              <w:rPr>
                <w:sz w:val="21"/>
              </w:rPr>
            </w:pPr>
            <w:r>
              <w:rPr>
                <w:spacing w:val="-1"/>
                <w:sz w:val="21"/>
              </w:rPr>
              <w:t>载有董事长亲笔签署的年度报告及摘要</w:t>
            </w:r>
            <w:r>
              <w:rPr>
                <w:sz w:val="21"/>
              </w:rPr>
              <w:t> </w:t>
            </w:r>
          </w:p>
        </w:tc>
      </w:tr>
      <w:tr>
        <w:trPr>
          <w:trHeight w:val="273" w:hRule="atLeast"/>
        </w:trPr>
        <w:tc>
          <w:tcPr>
            <w:tcW w:w="2275" w:type="dxa"/>
            <w:vMerge/>
            <w:tcBorders>
              <w:top w:val="nil"/>
            </w:tcBorders>
          </w:tcPr>
          <w:p>
            <w:pPr>
              <w:rPr>
                <w:sz w:val="2"/>
                <w:szCs w:val="2"/>
              </w:rPr>
            </w:pPr>
          </w:p>
        </w:tc>
        <w:tc>
          <w:tcPr>
            <w:tcW w:w="6549" w:type="dxa"/>
          </w:tcPr>
          <w:p>
            <w:pPr>
              <w:pStyle w:val="TableParagraph"/>
              <w:spacing w:before="3"/>
              <w:ind w:left="31"/>
              <w:jc w:val="left"/>
              <w:rPr>
                <w:sz w:val="21"/>
              </w:rPr>
            </w:pPr>
            <w:r>
              <w:rPr>
                <w:spacing w:val="-1"/>
                <w:sz w:val="21"/>
              </w:rPr>
              <w:t>审议本年度报告的董事会决议及监事会决议</w:t>
            </w:r>
            <w:r>
              <w:rPr>
                <w:sz w:val="21"/>
              </w:rPr>
              <w:t> </w:t>
            </w:r>
          </w:p>
        </w:tc>
      </w:tr>
    </w:tbl>
    <w:p>
      <w:pPr>
        <w:pStyle w:val="Heading2"/>
        <w:ind w:left="117"/>
      </w:pPr>
      <w:r>
        <w:rPr/>
        <w:t> </w:t>
      </w:r>
    </w:p>
    <w:p>
      <w:pPr>
        <w:pStyle w:val="Heading2"/>
        <w:spacing w:before="5"/>
        <w:ind w:left="117"/>
      </w:pPr>
      <w:r>
        <w:rPr/>
        <w:t> </w:t>
      </w:r>
    </w:p>
    <w:p>
      <w:pPr>
        <w:pStyle w:val="Heading2"/>
        <w:spacing w:before="4"/>
        <w:ind w:left="117"/>
      </w:pPr>
      <w:r>
        <w:rPr/>
        <w:t> </w:t>
      </w:r>
    </w:p>
    <w:p>
      <w:pPr>
        <w:spacing w:after="0"/>
        <w:sectPr>
          <w:pgSz w:w="11910" w:h="16840"/>
          <w:pgMar w:header="880" w:footer="1195" w:top="1120" w:bottom="1380" w:left="1160" w:right="1060"/>
        </w:sectPr>
      </w:pPr>
    </w:p>
    <w:p>
      <w:pPr>
        <w:pStyle w:val="BodyText"/>
        <w:ind w:left="0"/>
        <w:rPr>
          <w:sz w:val="20"/>
        </w:rPr>
      </w:pPr>
    </w:p>
    <w:p>
      <w:pPr>
        <w:pStyle w:val="Heading1"/>
        <w:spacing w:line="240" w:lineRule="auto" w:before="111"/>
        <w:ind w:right="2445"/>
      </w:pPr>
      <w:r>
        <w:rPr/>
        <w:t>第一节      释义</w:t>
      </w:r>
    </w:p>
    <w:p>
      <w:pPr>
        <w:pStyle w:val="BodyText"/>
        <w:spacing w:before="185"/>
        <w:ind w:left="638"/>
      </w:pPr>
      <w:r>
        <w:rPr>
          <w:spacing w:val="12"/>
        </w:rPr>
        <w:t>一、 释义</w:t>
      </w:r>
    </w:p>
    <w:p>
      <w:pPr>
        <w:pStyle w:val="BodyText"/>
        <w:spacing w:before="64"/>
        <w:ind w:left="638"/>
      </w:pPr>
      <w:r>
        <w:rPr>
          <w:spacing w:val="-1"/>
        </w:rPr>
        <w:t>在本报告书中，除非文义另有所指，下列词语具有如下含义：</w:t>
      </w:r>
      <w:r>
        <w:rPr/>
        <w:t> </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7"/>
        <w:gridCol w:w="561"/>
        <w:gridCol w:w="5664"/>
      </w:tblGrid>
      <w:tr>
        <w:trPr>
          <w:trHeight w:val="273" w:hRule="atLeast"/>
        </w:trPr>
        <w:tc>
          <w:tcPr>
            <w:tcW w:w="8822" w:type="dxa"/>
            <w:gridSpan w:val="3"/>
          </w:tcPr>
          <w:p>
            <w:pPr>
              <w:pStyle w:val="TableParagraph"/>
              <w:spacing w:line="252" w:lineRule="exact"/>
              <w:ind w:left="107"/>
              <w:jc w:val="left"/>
              <w:rPr>
                <w:sz w:val="21"/>
              </w:rPr>
            </w:pPr>
            <w:r>
              <w:rPr>
                <w:spacing w:val="-1"/>
                <w:sz w:val="21"/>
              </w:rPr>
              <w:t>常用词语释义</w:t>
            </w:r>
            <w:r>
              <w:rPr>
                <w:sz w:val="21"/>
              </w:rPr>
              <w:t> </w:t>
            </w:r>
          </w:p>
        </w:tc>
      </w:tr>
      <w:tr>
        <w:trPr>
          <w:trHeight w:val="273" w:hRule="atLeast"/>
        </w:trPr>
        <w:tc>
          <w:tcPr>
            <w:tcW w:w="2597" w:type="dxa"/>
          </w:tcPr>
          <w:p>
            <w:pPr>
              <w:pStyle w:val="TableParagraph"/>
              <w:spacing w:line="252" w:lineRule="exact"/>
              <w:ind w:left="107"/>
              <w:jc w:val="left"/>
              <w:rPr>
                <w:sz w:val="21"/>
              </w:rPr>
            </w:pPr>
            <w:r>
              <w:rPr>
                <w:spacing w:val="-1"/>
                <w:sz w:val="21"/>
              </w:rPr>
              <w:t>汇通能源/上市公司/公司</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上海汇通能源股份有限公司 </w:t>
            </w:r>
          </w:p>
        </w:tc>
      </w:tr>
      <w:tr>
        <w:trPr>
          <w:trHeight w:val="270" w:hRule="atLeast"/>
        </w:trPr>
        <w:tc>
          <w:tcPr>
            <w:tcW w:w="2597" w:type="dxa"/>
          </w:tcPr>
          <w:p>
            <w:pPr>
              <w:pStyle w:val="TableParagraph"/>
              <w:ind w:left="107"/>
              <w:jc w:val="left"/>
              <w:rPr>
                <w:sz w:val="21"/>
              </w:rPr>
            </w:pPr>
            <w:r>
              <w:rPr>
                <w:spacing w:val="-1"/>
                <w:sz w:val="21"/>
              </w:rPr>
              <w:t>绿都集团</w:t>
            </w:r>
            <w:r>
              <w:rPr>
                <w:sz w:val="21"/>
              </w:rPr>
              <w:t>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郑州绿都地产集团股份有限公司</w:t>
            </w:r>
            <w:r>
              <w:rPr>
                <w:sz w:val="21"/>
              </w:rPr>
              <w:t> </w:t>
            </w:r>
          </w:p>
        </w:tc>
      </w:tr>
      <w:tr>
        <w:trPr>
          <w:trHeight w:val="273" w:hRule="atLeast"/>
        </w:trPr>
        <w:tc>
          <w:tcPr>
            <w:tcW w:w="2597" w:type="dxa"/>
          </w:tcPr>
          <w:p>
            <w:pPr>
              <w:pStyle w:val="TableParagraph"/>
              <w:spacing w:line="252" w:lineRule="exact"/>
              <w:ind w:left="107"/>
              <w:jc w:val="left"/>
              <w:rPr>
                <w:sz w:val="21"/>
              </w:rPr>
            </w:pPr>
            <w:r>
              <w:rPr>
                <w:spacing w:val="-1"/>
                <w:sz w:val="21"/>
              </w:rPr>
              <w:t>宇通集团</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郑州宇通集团有限公司</w:t>
            </w:r>
            <w:r>
              <w:rPr>
                <w:sz w:val="21"/>
              </w:rPr>
              <w:t> </w:t>
            </w:r>
          </w:p>
        </w:tc>
      </w:tr>
      <w:tr>
        <w:trPr>
          <w:trHeight w:val="273" w:hRule="atLeast"/>
        </w:trPr>
        <w:tc>
          <w:tcPr>
            <w:tcW w:w="2597" w:type="dxa"/>
          </w:tcPr>
          <w:p>
            <w:pPr>
              <w:pStyle w:val="TableParagraph"/>
              <w:spacing w:line="252" w:lineRule="exact"/>
              <w:ind w:left="107"/>
              <w:jc w:val="left"/>
              <w:rPr>
                <w:sz w:val="21"/>
              </w:rPr>
            </w:pPr>
            <w:r>
              <w:rPr>
                <w:spacing w:val="-1"/>
                <w:sz w:val="21"/>
              </w:rPr>
              <w:t>西藏德锦、控股股东</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西藏德锦企业管理有限责任公司，本公司之控股股东 </w:t>
            </w:r>
          </w:p>
        </w:tc>
      </w:tr>
      <w:tr>
        <w:trPr>
          <w:trHeight w:val="270" w:hRule="atLeast"/>
        </w:trPr>
        <w:tc>
          <w:tcPr>
            <w:tcW w:w="2597" w:type="dxa"/>
          </w:tcPr>
          <w:p>
            <w:pPr>
              <w:pStyle w:val="TableParagraph"/>
              <w:ind w:left="107"/>
              <w:jc w:val="left"/>
              <w:rPr>
                <w:sz w:val="21"/>
              </w:rPr>
            </w:pPr>
            <w:r>
              <w:rPr>
                <w:spacing w:val="-1"/>
                <w:sz w:val="21"/>
              </w:rPr>
              <w:t>通泰万合</w:t>
            </w:r>
            <w:r>
              <w:rPr>
                <w:sz w:val="21"/>
              </w:rPr>
              <w:t>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郑州通泰万合企业管理中心</w:t>
            </w:r>
            <w:r>
              <w:rPr>
                <w:sz w:val="21"/>
              </w:rPr>
              <w:t>（有限合伙） </w:t>
            </w:r>
          </w:p>
        </w:tc>
      </w:tr>
      <w:tr>
        <w:trPr>
          <w:trHeight w:val="273" w:hRule="atLeast"/>
        </w:trPr>
        <w:tc>
          <w:tcPr>
            <w:tcW w:w="2597" w:type="dxa"/>
          </w:tcPr>
          <w:p>
            <w:pPr>
              <w:pStyle w:val="TableParagraph"/>
              <w:spacing w:line="252" w:lineRule="exact"/>
              <w:ind w:left="107"/>
              <w:jc w:val="left"/>
              <w:rPr>
                <w:sz w:val="21"/>
              </w:rPr>
            </w:pPr>
            <w:r>
              <w:rPr>
                <w:spacing w:val="-1"/>
                <w:sz w:val="21"/>
              </w:rPr>
              <w:t>通泰志合</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郑州通泰志合企业管理中心</w:t>
            </w:r>
            <w:r>
              <w:rPr>
                <w:sz w:val="21"/>
              </w:rPr>
              <w:t>（有限合伙） </w:t>
            </w:r>
          </w:p>
        </w:tc>
      </w:tr>
      <w:tr>
        <w:trPr>
          <w:trHeight w:val="270" w:hRule="atLeast"/>
        </w:trPr>
        <w:tc>
          <w:tcPr>
            <w:tcW w:w="2597" w:type="dxa"/>
          </w:tcPr>
          <w:p>
            <w:pPr>
              <w:pStyle w:val="TableParagraph"/>
              <w:ind w:left="107"/>
              <w:jc w:val="left"/>
              <w:rPr>
                <w:sz w:val="21"/>
              </w:rPr>
            </w:pPr>
            <w:r>
              <w:rPr>
                <w:spacing w:val="-1"/>
                <w:sz w:val="21"/>
              </w:rPr>
              <w:t>亿仁实业</w:t>
            </w:r>
            <w:r>
              <w:rPr>
                <w:sz w:val="21"/>
              </w:rPr>
              <w:t>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郑州亿仁实业有限公司</w:t>
            </w:r>
            <w:r>
              <w:rPr>
                <w:sz w:val="21"/>
              </w:rPr>
              <w:t> </w:t>
            </w:r>
          </w:p>
        </w:tc>
      </w:tr>
      <w:tr>
        <w:trPr>
          <w:trHeight w:val="273" w:hRule="atLeast"/>
        </w:trPr>
        <w:tc>
          <w:tcPr>
            <w:tcW w:w="2597" w:type="dxa"/>
          </w:tcPr>
          <w:p>
            <w:pPr>
              <w:pStyle w:val="TableParagraph"/>
              <w:spacing w:before="3"/>
              <w:ind w:left="107"/>
              <w:jc w:val="left"/>
              <w:rPr>
                <w:sz w:val="21"/>
              </w:rPr>
            </w:pPr>
            <w:r>
              <w:rPr>
                <w:spacing w:val="-1"/>
                <w:sz w:val="21"/>
              </w:rPr>
              <w:t>常源投资</w:t>
            </w:r>
            <w:r>
              <w:rPr>
                <w:sz w:val="21"/>
              </w:rPr>
              <w:t> </w:t>
            </w:r>
          </w:p>
        </w:tc>
        <w:tc>
          <w:tcPr>
            <w:tcW w:w="561" w:type="dxa"/>
          </w:tcPr>
          <w:p>
            <w:pPr>
              <w:pStyle w:val="TableParagraph"/>
              <w:spacing w:before="3"/>
              <w:ind w:right="56"/>
              <w:rPr>
                <w:sz w:val="21"/>
              </w:rPr>
            </w:pPr>
            <w:r>
              <w:rPr>
                <w:sz w:val="21"/>
              </w:rPr>
              <w:t>指 </w:t>
            </w:r>
          </w:p>
        </w:tc>
        <w:tc>
          <w:tcPr>
            <w:tcW w:w="5664" w:type="dxa"/>
          </w:tcPr>
          <w:p>
            <w:pPr>
              <w:pStyle w:val="TableParagraph"/>
              <w:spacing w:before="3"/>
              <w:ind w:left="108"/>
              <w:jc w:val="left"/>
              <w:rPr>
                <w:sz w:val="21"/>
              </w:rPr>
            </w:pPr>
            <w:r>
              <w:rPr>
                <w:spacing w:val="-1"/>
                <w:sz w:val="21"/>
              </w:rPr>
              <w:t>上海常源投资发展有限公司，本公司之全资子公司</w:t>
            </w:r>
            <w:r>
              <w:rPr>
                <w:sz w:val="21"/>
              </w:rPr>
              <w:t> </w:t>
            </w:r>
          </w:p>
        </w:tc>
      </w:tr>
      <w:tr>
        <w:trPr>
          <w:trHeight w:val="273" w:hRule="atLeast"/>
        </w:trPr>
        <w:tc>
          <w:tcPr>
            <w:tcW w:w="2597" w:type="dxa"/>
          </w:tcPr>
          <w:p>
            <w:pPr>
              <w:pStyle w:val="TableParagraph"/>
              <w:spacing w:line="252" w:lineRule="exact"/>
              <w:ind w:left="107"/>
              <w:jc w:val="left"/>
              <w:rPr>
                <w:sz w:val="21"/>
              </w:rPr>
            </w:pPr>
            <w:r>
              <w:rPr>
                <w:spacing w:val="-1"/>
                <w:sz w:val="21"/>
              </w:rPr>
              <w:t>轻机投资</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上海轻机投资管理有限公司，本公司之全资子公司</w:t>
            </w:r>
            <w:r>
              <w:rPr>
                <w:sz w:val="21"/>
              </w:rPr>
              <w:t> </w:t>
            </w:r>
          </w:p>
        </w:tc>
      </w:tr>
      <w:tr>
        <w:trPr>
          <w:trHeight w:val="270" w:hRule="atLeast"/>
        </w:trPr>
        <w:tc>
          <w:tcPr>
            <w:tcW w:w="2597" w:type="dxa"/>
          </w:tcPr>
          <w:p>
            <w:pPr>
              <w:pStyle w:val="TableParagraph"/>
              <w:ind w:left="107"/>
              <w:jc w:val="left"/>
              <w:rPr>
                <w:sz w:val="21"/>
              </w:rPr>
            </w:pPr>
            <w:r>
              <w:rPr>
                <w:spacing w:val="-1"/>
                <w:sz w:val="21"/>
              </w:rPr>
              <w:t>祝通投资</w:t>
            </w:r>
            <w:r>
              <w:rPr>
                <w:sz w:val="21"/>
              </w:rPr>
              <w:t>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上海祝通投资发展有限公司，本公司之全资子公司</w:t>
            </w:r>
            <w:r>
              <w:rPr>
                <w:sz w:val="21"/>
              </w:rPr>
              <w:t> </w:t>
            </w:r>
          </w:p>
        </w:tc>
      </w:tr>
      <w:tr>
        <w:trPr>
          <w:trHeight w:val="273" w:hRule="atLeast"/>
        </w:trPr>
        <w:tc>
          <w:tcPr>
            <w:tcW w:w="2597" w:type="dxa"/>
          </w:tcPr>
          <w:p>
            <w:pPr>
              <w:pStyle w:val="TableParagraph"/>
              <w:spacing w:before="3"/>
              <w:ind w:left="107"/>
              <w:jc w:val="left"/>
              <w:rPr>
                <w:sz w:val="21"/>
              </w:rPr>
            </w:pPr>
            <w:r>
              <w:rPr>
                <w:spacing w:val="-1"/>
                <w:sz w:val="21"/>
              </w:rPr>
              <w:t>杭展投资</w:t>
            </w:r>
            <w:r>
              <w:rPr>
                <w:sz w:val="21"/>
              </w:rPr>
              <w:t> </w:t>
            </w:r>
          </w:p>
        </w:tc>
        <w:tc>
          <w:tcPr>
            <w:tcW w:w="561" w:type="dxa"/>
          </w:tcPr>
          <w:p>
            <w:pPr>
              <w:pStyle w:val="TableParagraph"/>
              <w:spacing w:before="3"/>
              <w:ind w:right="56"/>
              <w:rPr>
                <w:sz w:val="21"/>
              </w:rPr>
            </w:pPr>
            <w:r>
              <w:rPr>
                <w:sz w:val="21"/>
              </w:rPr>
              <w:t>指 </w:t>
            </w:r>
          </w:p>
        </w:tc>
        <w:tc>
          <w:tcPr>
            <w:tcW w:w="5664" w:type="dxa"/>
          </w:tcPr>
          <w:p>
            <w:pPr>
              <w:pStyle w:val="TableParagraph"/>
              <w:spacing w:before="3"/>
              <w:ind w:left="108"/>
              <w:jc w:val="left"/>
              <w:rPr>
                <w:sz w:val="21"/>
              </w:rPr>
            </w:pPr>
            <w:r>
              <w:rPr>
                <w:spacing w:val="-1"/>
                <w:sz w:val="21"/>
              </w:rPr>
              <w:t>上海杭展投资发展有限公司，本公司之全资子公司</w:t>
            </w:r>
            <w:r>
              <w:rPr>
                <w:sz w:val="21"/>
              </w:rPr>
              <w:t> </w:t>
            </w:r>
          </w:p>
        </w:tc>
      </w:tr>
      <w:tr>
        <w:trPr>
          <w:trHeight w:val="273" w:hRule="atLeast"/>
        </w:trPr>
        <w:tc>
          <w:tcPr>
            <w:tcW w:w="2597" w:type="dxa"/>
          </w:tcPr>
          <w:p>
            <w:pPr>
              <w:pStyle w:val="TableParagraph"/>
              <w:spacing w:line="252" w:lineRule="exact"/>
              <w:ind w:left="107"/>
              <w:jc w:val="left"/>
              <w:rPr>
                <w:sz w:val="21"/>
              </w:rPr>
            </w:pPr>
            <w:r>
              <w:rPr>
                <w:spacing w:val="-1"/>
                <w:sz w:val="21"/>
              </w:rPr>
              <w:t>康歆科技</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上海康歆科技投资有限公司，本公司之全资子公司</w:t>
            </w:r>
            <w:r>
              <w:rPr>
                <w:sz w:val="21"/>
              </w:rPr>
              <w:t> </w:t>
            </w:r>
          </w:p>
        </w:tc>
      </w:tr>
      <w:tr>
        <w:trPr>
          <w:trHeight w:val="270" w:hRule="atLeast"/>
        </w:trPr>
        <w:tc>
          <w:tcPr>
            <w:tcW w:w="2597" w:type="dxa"/>
          </w:tcPr>
          <w:p>
            <w:pPr>
              <w:pStyle w:val="TableParagraph"/>
              <w:ind w:left="107"/>
              <w:jc w:val="left"/>
              <w:rPr>
                <w:sz w:val="21"/>
              </w:rPr>
            </w:pPr>
            <w:r>
              <w:rPr>
                <w:spacing w:val="-1"/>
                <w:sz w:val="21"/>
              </w:rPr>
              <w:t>轻机物业</w:t>
            </w:r>
            <w:r>
              <w:rPr>
                <w:sz w:val="21"/>
              </w:rPr>
              <w:t>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上海轻机益厦物业管理有限公司，本公司之全资子公司</w:t>
            </w:r>
            <w:r>
              <w:rPr>
                <w:sz w:val="21"/>
              </w:rPr>
              <w:t> </w:t>
            </w:r>
          </w:p>
        </w:tc>
      </w:tr>
      <w:tr>
        <w:trPr>
          <w:trHeight w:val="273" w:hRule="atLeast"/>
        </w:trPr>
        <w:tc>
          <w:tcPr>
            <w:tcW w:w="2597" w:type="dxa"/>
          </w:tcPr>
          <w:p>
            <w:pPr>
              <w:pStyle w:val="TableParagraph"/>
              <w:spacing w:line="252" w:lineRule="exact"/>
              <w:ind w:left="107"/>
              <w:jc w:val="left"/>
              <w:rPr>
                <w:sz w:val="21"/>
              </w:rPr>
            </w:pPr>
            <w:r>
              <w:rPr>
                <w:spacing w:val="-1"/>
                <w:sz w:val="21"/>
              </w:rPr>
              <w:t>创兴物业</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上海汇通创兴物业管理有限公司，本公司之全资子公司</w:t>
            </w:r>
            <w:r>
              <w:rPr>
                <w:sz w:val="21"/>
              </w:rPr>
              <w:t> </w:t>
            </w:r>
          </w:p>
        </w:tc>
      </w:tr>
      <w:tr>
        <w:trPr>
          <w:trHeight w:val="273" w:hRule="atLeast"/>
        </w:trPr>
        <w:tc>
          <w:tcPr>
            <w:tcW w:w="2597" w:type="dxa"/>
          </w:tcPr>
          <w:p>
            <w:pPr>
              <w:pStyle w:val="TableParagraph"/>
              <w:spacing w:line="252" w:lineRule="exact"/>
              <w:ind w:left="107"/>
              <w:jc w:val="left"/>
              <w:rPr>
                <w:sz w:val="21"/>
              </w:rPr>
            </w:pPr>
            <w:r>
              <w:rPr>
                <w:spacing w:val="-1"/>
                <w:sz w:val="21"/>
              </w:rPr>
              <w:t>德发物业</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上海德发物业管理有限公司，本公司之全资子公司</w:t>
            </w:r>
            <w:r>
              <w:rPr>
                <w:sz w:val="21"/>
              </w:rPr>
              <w:t> </w:t>
            </w:r>
          </w:p>
        </w:tc>
      </w:tr>
      <w:tr>
        <w:trPr>
          <w:trHeight w:val="270" w:hRule="atLeast"/>
        </w:trPr>
        <w:tc>
          <w:tcPr>
            <w:tcW w:w="2597" w:type="dxa"/>
          </w:tcPr>
          <w:p>
            <w:pPr>
              <w:pStyle w:val="TableParagraph"/>
              <w:ind w:left="107"/>
              <w:jc w:val="left"/>
              <w:rPr>
                <w:sz w:val="21"/>
              </w:rPr>
            </w:pPr>
            <w:r>
              <w:rPr>
                <w:spacing w:val="-1"/>
                <w:sz w:val="21"/>
              </w:rPr>
              <w:t>绿都商业</w:t>
            </w:r>
            <w:r>
              <w:rPr>
                <w:sz w:val="21"/>
              </w:rPr>
              <w:t>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郑州绿都商业管理有限公司，本公司之全资子公司</w:t>
            </w:r>
            <w:r>
              <w:rPr>
                <w:sz w:val="21"/>
              </w:rPr>
              <w:t> </w:t>
            </w:r>
          </w:p>
        </w:tc>
      </w:tr>
      <w:tr>
        <w:trPr>
          <w:trHeight w:val="273" w:hRule="atLeast"/>
        </w:trPr>
        <w:tc>
          <w:tcPr>
            <w:tcW w:w="2597" w:type="dxa"/>
          </w:tcPr>
          <w:p>
            <w:pPr>
              <w:pStyle w:val="TableParagraph"/>
              <w:spacing w:line="252" w:lineRule="exact"/>
              <w:ind w:left="107"/>
              <w:jc w:val="left"/>
              <w:rPr>
                <w:sz w:val="21"/>
              </w:rPr>
            </w:pPr>
            <w:r>
              <w:rPr>
                <w:spacing w:val="-1"/>
                <w:sz w:val="21"/>
              </w:rPr>
              <w:t>茂都装饰</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河南茂都装饰工程有限公司，本公司之全资子公司</w:t>
            </w:r>
            <w:r>
              <w:rPr>
                <w:sz w:val="21"/>
              </w:rPr>
              <w:t> </w:t>
            </w:r>
          </w:p>
        </w:tc>
      </w:tr>
      <w:tr>
        <w:trPr>
          <w:trHeight w:val="273" w:hRule="atLeast"/>
        </w:trPr>
        <w:tc>
          <w:tcPr>
            <w:tcW w:w="2597" w:type="dxa"/>
          </w:tcPr>
          <w:p>
            <w:pPr>
              <w:pStyle w:val="TableParagraph"/>
              <w:spacing w:line="252" w:lineRule="exact"/>
              <w:ind w:left="107"/>
              <w:jc w:val="left"/>
              <w:rPr>
                <w:sz w:val="21"/>
              </w:rPr>
            </w:pPr>
            <w:r>
              <w:rPr>
                <w:spacing w:val="-1"/>
                <w:sz w:val="21"/>
              </w:rPr>
              <w:t>上海绿泰</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上海绿泰房地产有限公司，本公司之全资子公司</w:t>
            </w:r>
            <w:r>
              <w:rPr>
                <w:sz w:val="21"/>
              </w:rPr>
              <w:t> </w:t>
            </w:r>
          </w:p>
        </w:tc>
      </w:tr>
      <w:tr>
        <w:trPr>
          <w:trHeight w:val="270" w:hRule="atLeast"/>
        </w:trPr>
        <w:tc>
          <w:tcPr>
            <w:tcW w:w="2597" w:type="dxa"/>
          </w:tcPr>
          <w:p>
            <w:pPr>
              <w:pStyle w:val="TableParagraph"/>
              <w:ind w:left="107"/>
              <w:jc w:val="left"/>
              <w:rPr>
                <w:sz w:val="21"/>
              </w:rPr>
            </w:pPr>
            <w:r>
              <w:rPr>
                <w:spacing w:val="-1"/>
                <w:sz w:val="21"/>
              </w:rPr>
              <w:t>上海绿恒</w:t>
            </w:r>
            <w:r>
              <w:rPr>
                <w:sz w:val="21"/>
              </w:rPr>
              <w:t>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上海绿恒房地产有限公司，本公司之全资子公司</w:t>
            </w:r>
            <w:r>
              <w:rPr>
                <w:sz w:val="21"/>
              </w:rPr>
              <w:t> </w:t>
            </w:r>
          </w:p>
        </w:tc>
      </w:tr>
      <w:tr>
        <w:trPr>
          <w:trHeight w:val="273" w:hRule="atLeast"/>
        </w:trPr>
        <w:tc>
          <w:tcPr>
            <w:tcW w:w="2597" w:type="dxa"/>
          </w:tcPr>
          <w:p>
            <w:pPr>
              <w:pStyle w:val="TableParagraph"/>
              <w:spacing w:line="252" w:lineRule="exact"/>
              <w:ind w:left="107"/>
              <w:jc w:val="left"/>
              <w:rPr>
                <w:sz w:val="21"/>
              </w:rPr>
            </w:pPr>
            <w:r>
              <w:rPr>
                <w:spacing w:val="-1"/>
                <w:sz w:val="21"/>
              </w:rPr>
              <w:t>南昌锦都</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南昌锦都置业有限公司，本公司之控股子公司</w:t>
            </w:r>
            <w:r>
              <w:rPr>
                <w:sz w:val="21"/>
              </w:rPr>
              <w:t> </w:t>
            </w:r>
          </w:p>
        </w:tc>
      </w:tr>
      <w:tr>
        <w:trPr>
          <w:trHeight w:val="271" w:hRule="atLeast"/>
        </w:trPr>
        <w:tc>
          <w:tcPr>
            <w:tcW w:w="2597" w:type="dxa"/>
          </w:tcPr>
          <w:p>
            <w:pPr>
              <w:pStyle w:val="TableParagraph"/>
              <w:ind w:left="107"/>
              <w:jc w:val="left"/>
              <w:rPr>
                <w:sz w:val="21"/>
              </w:rPr>
            </w:pPr>
            <w:r>
              <w:rPr>
                <w:spacing w:val="-1"/>
                <w:sz w:val="21"/>
              </w:rPr>
              <w:t>南昌绿屹</w:t>
            </w:r>
            <w:r>
              <w:rPr>
                <w:sz w:val="21"/>
              </w:rPr>
              <w:t>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南昌绿屹房地产开发有限公司，本公司之全资子公司 </w:t>
            </w:r>
          </w:p>
        </w:tc>
      </w:tr>
      <w:tr>
        <w:trPr>
          <w:trHeight w:val="273" w:hRule="atLeast"/>
        </w:trPr>
        <w:tc>
          <w:tcPr>
            <w:tcW w:w="2597" w:type="dxa"/>
          </w:tcPr>
          <w:p>
            <w:pPr>
              <w:pStyle w:val="TableParagraph"/>
              <w:spacing w:before="3"/>
              <w:ind w:left="107"/>
              <w:jc w:val="left"/>
              <w:rPr>
                <w:sz w:val="21"/>
              </w:rPr>
            </w:pPr>
            <w:r>
              <w:rPr>
                <w:spacing w:val="-1"/>
                <w:sz w:val="21"/>
              </w:rPr>
              <w:t>天祥健台</w:t>
            </w:r>
            <w:r>
              <w:rPr>
                <w:sz w:val="21"/>
              </w:rPr>
              <w:t> </w:t>
            </w:r>
          </w:p>
        </w:tc>
        <w:tc>
          <w:tcPr>
            <w:tcW w:w="561" w:type="dxa"/>
          </w:tcPr>
          <w:p>
            <w:pPr>
              <w:pStyle w:val="TableParagraph"/>
              <w:spacing w:before="3"/>
              <w:ind w:right="56"/>
              <w:rPr>
                <w:sz w:val="21"/>
              </w:rPr>
            </w:pPr>
            <w:r>
              <w:rPr>
                <w:sz w:val="21"/>
              </w:rPr>
              <w:t>指 </w:t>
            </w:r>
          </w:p>
        </w:tc>
        <w:tc>
          <w:tcPr>
            <w:tcW w:w="5664" w:type="dxa"/>
          </w:tcPr>
          <w:p>
            <w:pPr>
              <w:pStyle w:val="TableParagraph"/>
              <w:spacing w:before="3"/>
              <w:ind w:left="108"/>
              <w:jc w:val="left"/>
              <w:rPr>
                <w:sz w:val="21"/>
              </w:rPr>
            </w:pPr>
            <w:r>
              <w:rPr>
                <w:spacing w:val="-1"/>
                <w:sz w:val="21"/>
              </w:rPr>
              <w:t>上海天祥·</w:t>
            </w:r>
            <w:r>
              <w:rPr>
                <w:sz w:val="21"/>
              </w:rPr>
              <w:t>健台制药机械有限公司，本公司之联营公司 </w:t>
            </w:r>
          </w:p>
        </w:tc>
      </w:tr>
      <w:tr>
        <w:trPr>
          <w:trHeight w:val="273" w:hRule="atLeast"/>
        </w:trPr>
        <w:tc>
          <w:tcPr>
            <w:tcW w:w="2597" w:type="dxa"/>
          </w:tcPr>
          <w:p>
            <w:pPr>
              <w:pStyle w:val="TableParagraph"/>
              <w:spacing w:line="252" w:lineRule="exact"/>
              <w:ind w:left="107"/>
              <w:jc w:val="left"/>
              <w:rPr>
                <w:sz w:val="21"/>
              </w:rPr>
            </w:pPr>
            <w:r>
              <w:rPr>
                <w:spacing w:val="-1"/>
                <w:sz w:val="21"/>
              </w:rPr>
              <w:t>浦发机械</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中国浦发机械工业股份有限公司</w:t>
            </w:r>
            <w:r>
              <w:rPr>
                <w:sz w:val="21"/>
              </w:rPr>
              <w:t> </w:t>
            </w:r>
          </w:p>
        </w:tc>
      </w:tr>
      <w:tr>
        <w:trPr>
          <w:trHeight w:val="270" w:hRule="atLeast"/>
        </w:trPr>
        <w:tc>
          <w:tcPr>
            <w:tcW w:w="2597" w:type="dxa"/>
          </w:tcPr>
          <w:p>
            <w:pPr>
              <w:pStyle w:val="TableParagraph"/>
              <w:ind w:left="107"/>
              <w:jc w:val="left"/>
              <w:rPr>
                <w:sz w:val="21"/>
              </w:rPr>
            </w:pPr>
            <w:r>
              <w:rPr>
                <w:spacing w:val="-1"/>
                <w:sz w:val="21"/>
              </w:rPr>
              <w:t>赛佛仪器</w:t>
            </w:r>
            <w:r>
              <w:rPr>
                <w:sz w:val="21"/>
              </w:rPr>
              <w:t>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上海赛佛仪器有限公司</w:t>
            </w:r>
            <w:r>
              <w:rPr>
                <w:sz w:val="21"/>
              </w:rPr>
              <w:t> </w:t>
            </w:r>
          </w:p>
        </w:tc>
      </w:tr>
      <w:tr>
        <w:trPr>
          <w:trHeight w:val="273" w:hRule="atLeast"/>
        </w:trPr>
        <w:tc>
          <w:tcPr>
            <w:tcW w:w="2597" w:type="dxa"/>
          </w:tcPr>
          <w:p>
            <w:pPr>
              <w:pStyle w:val="TableParagraph"/>
              <w:spacing w:before="3"/>
              <w:ind w:left="107"/>
              <w:jc w:val="left"/>
              <w:rPr>
                <w:sz w:val="21"/>
              </w:rPr>
            </w:pPr>
            <w:r>
              <w:rPr>
                <w:sz w:val="21"/>
              </w:rPr>
              <w:t>广州路项目 </w:t>
            </w:r>
          </w:p>
        </w:tc>
        <w:tc>
          <w:tcPr>
            <w:tcW w:w="561" w:type="dxa"/>
          </w:tcPr>
          <w:p>
            <w:pPr>
              <w:pStyle w:val="TableParagraph"/>
              <w:spacing w:before="3"/>
              <w:ind w:right="56"/>
              <w:rPr>
                <w:sz w:val="21"/>
              </w:rPr>
            </w:pPr>
            <w:r>
              <w:rPr>
                <w:sz w:val="21"/>
              </w:rPr>
              <w:t>指 </w:t>
            </w:r>
          </w:p>
        </w:tc>
        <w:tc>
          <w:tcPr>
            <w:tcW w:w="5664" w:type="dxa"/>
          </w:tcPr>
          <w:p>
            <w:pPr>
              <w:pStyle w:val="TableParagraph"/>
              <w:spacing w:before="3"/>
              <w:ind w:left="108"/>
              <w:jc w:val="left"/>
              <w:rPr>
                <w:sz w:val="21"/>
              </w:rPr>
            </w:pPr>
            <w:r>
              <w:rPr>
                <w:spacing w:val="-1"/>
                <w:sz w:val="21"/>
              </w:rPr>
              <w:t>位于江西省南昌市青云谱区广州路的房地产项目</w:t>
            </w:r>
            <w:r>
              <w:rPr>
                <w:sz w:val="21"/>
              </w:rPr>
              <w:t> </w:t>
            </w:r>
          </w:p>
        </w:tc>
      </w:tr>
      <w:tr>
        <w:trPr>
          <w:trHeight w:val="273" w:hRule="atLeast"/>
        </w:trPr>
        <w:tc>
          <w:tcPr>
            <w:tcW w:w="2597" w:type="dxa"/>
          </w:tcPr>
          <w:p>
            <w:pPr>
              <w:pStyle w:val="TableParagraph"/>
              <w:spacing w:line="252" w:lineRule="exact"/>
              <w:ind w:left="107"/>
              <w:jc w:val="left"/>
              <w:rPr>
                <w:sz w:val="21"/>
              </w:rPr>
            </w:pPr>
            <w:r>
              <w:rPr>
                <w:sz w:val="21"/>
              </w:rPr>
              <w:t>《公司法》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《中华人民共和国公司法》 </w:t>
            </w:r>
          </w:p>
        </w:tc>
      </w:tr>
      <w:tr>
        <w:trPr>
          <w:trHeight w:val="270" w:hRule="atLeast"/>
        </w:trPr>
        <w:tc>
          <w:tcPr>
            <w:tcW w:w="2597" w:type="dxa"/>
          </w:tcPr>
          <w:p>
            <w:pPr>
              <w:pStyle w:val="TableParagraph"/>
              <w:ind w:left="107"/>
              <w:jc w:val="left"/>
              <w:rPr>
                <w:sz w:val="21"/>
              </w:rPr>
            </w:pPr>
            <w:r>
              <w:rPr>
                <w:sz w:val="21"/>
              </w:rPr>
              <w:t>《证券法》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《中华人民共和国证券法》 </w:t>
            </w:r>
          </w:p>
        </w:tc>
      </w:tr>
      <w:tr>
        <w:trPr>
          <w:trHeight w:val="273" w:hRule="atLeast"/>
        </w:trPr>
        <w:tc>
          <w:tcPr>
            <w:tcW w:w="2597" w:type="dxa"/>
          </w:tcPr>
          <w:p>
            <w:pPr>
              <w:pStyle w:val="TableParagraph"/>
              <w:spacing w:before="3"/>
              <w:ind w:left="107"/>
              <w:jc w:val="left"/>
              <w:rPr>
                <w:sz w:val="21"/>
              </w:rPr>
            </w:pPr>
            <w:r>
              <w:rPr>
                <w:spacing w:val="-1"/>
                <w:sz w:val="21"/>
              </w:rPr>
              <w:t>《股票上市规则》</w:t>
            </w:r>
            <w:r>
              <w:rPr>
                <w:sz w:val="21"/>
              </w:rPr>
              <w:t> </w:t>
            </w:r>
          </w:p>
        </w:tc>
        <w:tc>
          <w:tcPr>
            <w:tcW w:w="561" w:type="dxa"/>
          </w:tcPr>
          <w:p>
            <w:pPr>
              <w:pStyle w:val="TableParagraph"/>
              <w:spacing w:before="3"/>
              <w:ind w:right="56"/>
              <w:rPr>
                <w:sz w:val="21"/>
              </w:rPr>
            </w:pPr>
            <w:r>
              <w:rPr>
                <w:sz w:val="21"/>
              </w:rPr>
              <w:t>指 </w:t>
            </w:r>
          </w:p>
        </w:tc>
        <w:tc>
          <w:tcPr>
            <w:tcW w:w="5664" w:type="dxa"/>
          </w:tcPr>
          <w:p>
            <w:pPr>
              <w:pStyle w:val="TableParagraph"/>
              <w:spacing w:before="3"/>
              <w:ind w:left="108"/>
              <w:jc w:val="left"/>
              <w:rPr>
                <w:sz w:val="21"/>
              </w:rPr>
            </w:pPr>
            <w:r>
              <w:rPr>
                <w:spacing w:val="-1"/>
                <w:sz w:val="21"/>
              </w:rPr>
              <w:t>《上海证券交易所股票上市规则》</w:t>
            </w:r>
            <w:r>
              <w:rPr>
                <w:sz w:val="21"/>
              </w:rPr>
              <w:t> </w:t>
            </w:r>
          </w:p>
        </w:tc>
      </w:tr>
      <w:tr>
        <w:trPr>
          <w:trHeight w:val="273" w:hRule="atLeast"/>
        </w:trPr>
        <w:tc>
          <w:tcPr>
            <w:tcW w:w="2597" w:type="dxa"/>
          </w:tcPr>
          <w:p>
            <w:pPr>
              <w:pStyle w:val="TableParagraph"/>
              <w:spacing w:line="252" w:lineRule="exact"/>
              <w:ind w:left="107"/>
              <w:jc w:val="left"/>
              <w:rPr>
                <w:sz w:val="21"/>
              </w:rPr>
            </w:pPr>
            <w:r>
              <w:rPr>
                <w:spacing w:val="-1"/>
                <w:sz w:val="21"/>
              </w:rPr>
              <w:t>《公司章程》</w:t>
            </w:r>
            <w:r>
              <w:rPr>
                <w:sz w:val="21"/>
              </w:rPr>
              <w:t>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《上海汇通能源股份有限公司章程》</w:t>
            </w:r>
            <w:r>
              <w:rPr>
                <w:sz w:val="21"/>
              </w:rPr>
              <w:t> </w:t>
            </w:r>
          </w:p>
        </w:tc>
      </w:tr>
      <w:tr>
        <w:trPr>
          <w:trHeight w:val="270" w:hRule="atLeast"/>
        </w:trPr>
        <w:tc>
          <w:tcPr>
            <w:tcW w:w="2597" w:type="dxa"/>
          </w:tcPr>
          <w:p>
            <w:pPr>
              <w:pStyle w:val="TableParagraph"/>
              <w:ind w:left="107"/>
              <w:jc w:val="left"/>
              <w:rPr>
                <w:sz w:val="21"/>
              </w:rPr>
            </w:pPr>
            <w:r>
              <w:rPr>
                <w:sz w:val="21"/>
              </w:rPr>
              <w:t>上交所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上海证券交易所证监会</w:t>
            </w:r>
            <w:r>
              <w:rPr>
                <w:sz w:val="21"/>
              </w:rPr>
              <w:t> </w:t>
            </w:r>
          </w:p>
        </w:tc>
      </w:tr>
      <w:tr>
        <w:trPr>
          <w:trHeight w:val="273" w:hRule="atLeast"/>
        </w:trPr>
        <w:tc>
          <w:tcPr>
            <w:tcW w:w="2597" w:type="dxa"/>
          </w:tcPr>
          <w:p>
            <w:pPr>
              <w:pStyle w:val="TableParagraph"/>
              <w:spacing w:line="252" w:lineRule="exact"/>
              <w:ind w:left="107"/>
              <w:jc w:val="left"/>
              <w:rPr>
                <w:sz w:val="21"/>
              </w:rPr>
            </w:pPr>
            <w:r>
              <w:rPr>
                <w:sz w:val="21"/>
              </w:rPr>
              <w:t>证监会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中国证券监督管理委员会</w:t>
            </w:r>
            <w:r>
              <w:rPr>
                <w:sz w:val="21"/>
              </w:rPr>
              <w:t> </w:t>
            </w:r>
          </w:p>
        </w:tc>
      </w:tr>
      <w:tr>
        <w:trPr>
          <w:trHeight w:val="273" w:hRule="atLeast"/>
        </w:trPr>
        <w:tc>
          <w:tcPr>
            <w:tcW w:w="2597" w:type="dxa"/>
          </w:tcPr>
          <w:p>
            <w:pPr>
              <w:pStyle w:val="TableParagraph"/>
              <w:spacing w:line="252" w:lineRule="exact"/>
              <w:ind w:left="107"/>
              <w:jc w:val="left"/>
              <w:rPr>
                <w:sz w:val="21"/>
              </w:rPr>
            </w:pPr>
            <w:r>
              <w:rPr>
                <w:sz w:val="21"/>
              </w:rPr>
              <w:t>大华 </w:t>
            </w:r>
          </w:p>
        </w:tc>
        <w:tc>
          <w:tcPr>
            <w:tcW w:w="561" w:type="dxa"/>
          </w:tcPr>
          <w:p>
            <w:pPr>
              <w:pStyle w:val="TableParagraph"/>
              <w:spacing w:line="252" w:lineRule="exact"/>
              <w:ind w:right="56"/>
              <w:rPr>
                <w:sz w:val="21"/>
              </w:rPr>
            </w:pPr>
            <w:r>
              <w:rPr>
                <w:sz w:val="21"/>
              </w:rPr>
              <w:t>指 </w:t>
            </w:r>
          </w:p>
        </w:tc>
        <w:tc>
          <w:tcPr>
            <w:tcW w:w="5664" w:type="dxa"/>
          </w:tcPr>
          <w:p>
            <w:pPr>
              <w:pStyle w:val="TableParagraph"/>
              <w:spacing w:line="252" w:lineRule="exact"/>
              <w:ind w:left="108"/>
              <w:jc w:val="left"/>
              <w:rPr>
                <w:sz w:val="21"/>
              </w:rPr>
            </w:pPr>
            <w:r>
              <w:rPr>
                <w:spacing w:val="-1"/>
                <w:sz w:val="21"/>
              </w:rPr>
              <w:t>大华会计师事务所</w:t>
            </w:r>
            <w:r>
              <w:rPr>
                <w:sz w:val="21"/>
              </w:rPr>
              <w:t>（特殊普通合伙） </w:t>
            </w:r>
          </w:p>
        </w:tc>
      </w:tr>
      <w:tr>
        <w:trPr>
          <w:trHeight w:val="270" w:hRule="atLeast"/>
        </w:trPr>
        <w:tc>
          <w:tcPr>
            <w:tcW w:w="2597" w:type="dxa"/>
          </w:tcPr>
          <w:p>
            <w:pPr>
              <w:pStyle w:val="TableParagraph"/>
              <w:ind w:left="107"/>
              <w:jc w:val="left"/>
              <w:rPr>
                <w:sz w:val="21"/>
              </w:rPr>
            </w:pPr>
            <w:r>
              <w:rPr>
                <w:spacing w:val="-1"/>
                <w:sz w:val="21"/>
              </w:rPr>
              <w:t>百年德化</w:t>
            </w:r>
            <w:r>
              <w:rPr>
                <w:sz w:val="21"/>
              </w:rPr>
              <w:t> </w:t>
            </w:r>
          </w:p>
        </w:tc>
        <w:tc>
          <w:tcPr>
            <w:tcW w:w="561" w:type="dxa"/>
          </w:tcPr>
          <w:p>
            <w:pPr>
              <w:pStyle w:val="TableParagraph"/>
              <w:ind w:right="56"/>
              <w:rPr>
                <w:sz w:val="21"/>
              </w:rPr>
            </w:pPr>
            <w:r>
              <w:rPr>
                <w:sz w:val="21"/>
              </w:rPr>
              <w:t>指 </w:t>
            </w:r>
          </w:p>
        </w:tc>
        <w:tc>
          <w:tcPr>
            <w:tcW w:w="5664" w:type="dxa"/>
          </w:tcPr>
          <w:p>
            <w:pPr>
              <w:pStyle w:val="TableParagraph"/>
              <w:ind w:left="108"/>
              <w:jc w:val="left"/>
              <w:rPr>
                <w:sz w:val="21"/>
              </w:rPr>
            </w:pPr>
            <w:r>
              <w:rPr>
                <w:spacing w:val="-1"/>
                <w:sz w:val="21"/>
              </w:rPr>
              <w:t>公司在郑州运营的“百年德化</w:t>
            </w:r>
            <w:r>
              <w:rPr>
                <w:sz w:val="21"/>
              </w:rPr>
              <w:t>·风情购物公园” </w:t>
            </w:r>
          </w:p>
        </w:tc>
      </w:tr>
    </w:tbl>
    <w:p>
      <w:pPr>
        <w:pStyle w:val="BodyText"/>
        <w:spacing w:before="1"/>
        <w:ind w:left="638"/>
      </w:pPr>
      <w:r>
        <w:rPr>
          <w:w w:val="100"/>
        </w:rPr>
        <w:t> </w:t>
      </w:r>
    </w:p>
    <w:p>
      <w:pPr>
        <w:pStyle w:val="Heading2"/>
        <w:spacing w:before="4"/>
        <w:ind w:left="638"/>
      </w:pPr>
      <w:r>
        <w:rPr/>
        <w:t> </w:t>
      </w:r>
    </w:p>
    <w:p>
      <w:pPr>
        <w:pStyle w:val="Heading2"/>
        <w:tabs>
          <w:tab w:pos="3518" w:val="left" w:leader="none"/>
        </w:tabs>
        <w:spacing w:before="4"/>
        <w:ind w:left="638"/>
      </w:pPr>
      <w:bookmarkStart w:name="_bookmark1" w:id="2"/>
      <w:bookmarkEnd w:id="2"/>
      <w:r>
        <w:rPr/>
      </w:r>
      <w:r>
        <w:rPr/>
        <w:t> </w:t>
        <w:tab/>
        <w:t> </w:t>
      </w:r>
    </w:p>
    <w:p>
      <w:pPr>
        <w:spacing w:after="0"/>
        <w:sectPr>
          <w:headerReference w:type="default" r:id="rId7"/>
          <w:footerReference w:type="default" r:id="rId8"/>
          <w:pgSz w:w="11910" w:h="16840"/>
          <w:pgMar w:header="880" w:footer="1195" w:top="1120" w:bottom="1380" w:left="1160" w:right="1060"/>
        </w:sectPr>
      </w:pPr>
    </w:p>
    <w:p>
      <w:pPr>
        <w:pStyle w:val="BodyText"/>
        <w:spacing w:before="5"/>
        <w:ind w:left="0"/>
        <w:rPr>
          <w:sz w:val="26"/>
        </w:rPr>
      </w:pPr>
    </w:p>
    <w:p>
      <w:pPr>
        <w:pStyle w:val="Heading1"/>
        <w:spacing w:line="484" w:lineRule="exact"/>
        <w:ind w:right="2445"/>
      </w:pPr>
      <w:r>
        <w:rPr/>
        <w:t>第二节      公司简介和主要财务指标</w:t>
      </w:r>
    </w:p>
    <w:p>
      <w:pPr>
        <w:pStyle w:val="BodyText"/>
        <w:spacing w:before="3"/>
        <w:ind w:left="0"/>
        <w:rPr>
          <w:rFonts w:ascii="Microsoft JhengHei"/>
          <w:b/>
          <w:sz w:val="6"/>
        </w:rPr>
      </w:pPr>
    </w:p>
    <w:p>
      <w:pPr>
        <w:pStyle w:val="BodyText"/>
        <w:spacing w:before="72"/>
        <w:ind w:left="638"/>
      </w:pPr>
      <w:r>
        <w:rPr>
          <w:spacing w:val="5"/>
        </w:rPr>
        <w:t>一、 公司信息</w:t>
      </w:r>
    </w:p>
    <w:p>
      <w:pPr>
        <w:pStyle w:val="BodyText"/>
        <w:spacing w:before="11"/>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70" w:hRule="atLeast"/>
        </w:trPr>
        <w:tc>
          <w:tcPr>
            <w:tcW w:w="3829" w:type="dxa"/>
          </w:tcPr>
          <w:p>
            <w:pPr>
              <w:pStyle w:val="TableParagraph"/>
              <w:ind w:left="28"/>
              <w:jc w:val="left"/>
              <w:rPr>
                <w:sz w:val="21"/>
              </w:rPr>
            </w:pPr>
            <w:r>
              <w:rPr>
                <w:spacing w:val="-1"/>
                <w:sz w:val="21"/>
              </w:rPr>
              <w:t>公司的中文名称</w:t>
            </w:r>
            <w:r>
              <w:rPr>
                <w:sz w:val="21"/>
              </w:rPr>
              <w:t> </w:t>
            </w:r>
          </w:p>
        </w:tc>
        <w:tc>
          <w:tcPr>
            <w:tcW w:w="4996" w:type="dxa"/>
          </w:tcPr>
          <w:p>
            <w:pPr>
              <w:pStyle w:val="TableParagraph"/>
              <w:ind w:left="28"/>
              <w:jc w:val="left"/>
              <w:rPr>
                <w:sz w:val="21"/>
              </w:rPr>
            </w:pPr>
            <w:r>
              <w:rPr>
                <w:spacing w:val="-1"/>
                <w:sz w:val="21"/>
              </w:rPr>
              <w:t>上海汇通能源股份有限公司</w:t>
            </w:r>
            <w:r>
              <w:rPr>
                <w:color w:val="FFC000"/>
                <w:spacing w:val="-1"/>
                <w:sz w:val="21"/>
              </w:rPr>
              <w:t> </w:t>
            </w:r>
          </w:p>
        </w:tc>
      </w:tr>
      <w:tr>
        <w:trPr>
          <w:trHeight w:val="273" w:hRule="atLeast"/>
        </w:trPr>
        <w:tc>
          <w:tcPr>
            <w:tcW w:w="3829" w:type="dxa"/>
          </w:tcPr>
          <w:p>
            <w:pPr>
              <w:pStyle w:val="TableParagraph"/>
              <w:spacing w:before="3"/>
              <w:ind w:left="28"/>
              <w:jc w:val="left"/>
              <w:rPr>
                <w:sz w:val="21"/>
              </w:rPr>
            </w:pPr>
            <w:r>
              <w:rPr>
                <w:spacing w:val="-1"/>
                <w:sz w:val="21"/>
              </w:rPr>
              <w:t>公司的中文简称</w:t>
            </w:r>
            <w:r>
              <w:rPr>
                <w:sz w:val="21"/>
              </w:rPr>
              <w:t> </w:t>
            </w:r>
          </w:p>
        </w:tc>
        <w:tc>
          <w:tcPr>
            <w:tcW w:w="4996" w:type="dxa"/>
          </w:tcPr>
          <w:p>
            <w:pPr>
              <w:pStyle w:val="TableParagraph"/>
              <w:spacing w:before="3"/>
              <w:ind w:left="28"/>
              <w:jc w:val="left"/>
              <w:rPr>
                <w:sz w:val="21"/>
              </w:rPr>
            </w:pPr>
            <w:r>
              <w:rPr>
                <w:spacing w:val="-1"/>
                <w:sz w:val="21"/>
              </w:rPr>
              <w:t>汇通能源</w:t>
            </w:r>
            <w:r>
              <w:rPr>
                <w:sz w:val="21"/>
              </w:rPr>
              <w:t> </w:t>
            </w:r>
          </w:p>
        </w:tc>
      </w:tr>
      <w:tr>
        <w:trPr>
          <w:trHeight w:val="273" w:hRule="atLeast"/>
        </w:trPr>
        <w:tc>
          <w:tcPr>
            <w:tcW w:w="3829" w:type="dxa"/>
          </w:tcPr>
          <w:p>
            <w:pPr>
              <w:pStyle w:val="TableParagraph"/>
              <w:spacing w:line="252" w:lineRule="exact"/>
              <w:ind w:left="28"/>
              <w:jc w:val="left"/>
              <w:rPr>
                <w:sz w:val="21"/>
              </w:rPr>
            </w:pPr>
            <w:r>
              <w:rPr>
                <w:spacing w:val="-1"/>
                <w:sz w:val="21"/>
              </w:rPr>
              <w:t>公司的外文名称</w:t>
            </w:r>
            <w:r>
              <w:rPr>
                <w:sz w:val="21"/>
              </w:rPr>
              <w:t> </w:t>
            </w:r>
          </w:p>
        </w:tc>
        <w:tc>
          <w:tcPr>
            <w:tcW w:w="4996" w:type="dxa"/>
          </w:tcPr>
          <w:p>
            <w:pPr>
              <w:pStyle w:val="TableParagraph"/>
              <w:spacing w:line="252" w:lineRule="exact"/>
              <w:ind w:left="28"/>
              <w:jc w:val="left"/>
              <w:rPr>
                <w:sz w:val="21"/>
              </w:rPr>
            </w:pPr>
            <w:r>
              <w:rPr>
                <w:sz w:val="21"/>
              </w:rPr>
              <w:t>SHANGHAIHUITONGENERGYCO.,LTD </w:t>
            </w:r>
          </w:p>
        </w:tc>
      </w:tr>
      <w:tr>
        <w:trPr>
          <w:trHeight w:val="270" w:hRule="atLeast"/>
        </w:trPr>
        <w:tc>
          <w:tcPr>
            <w:tcW w:w="3829" w:type="dxa"/>
          </w:tcPr>
          <w:p>
            <w:pPr>
              <w:pStyle w:val="TableParagraph"/>
              <w:ind w:left="28"/>
              <w:jc w:val="left"/>
              <w:rPr>
                <w:sz w:val="21"/>
              </w:rPr>
            </w:pPr>
            <w:r>
              <w:rPr>
                <w:spacing w:val="-1"/>
                <w:sz w:val="21"/>
              </w:rPr>
              <w:t>公司的外文名称缩写</w:t>
            </w:r>
            <w:r>
              <w:rPr>
                <w:sz w:val="21"/>
              </w:rPr>
              <w:t> </w:t>
            </w:r>
          </w:p>
        </w:tc>
        <w:tc>
          <w:tcPr>
            <w:tcW w:w="4996" w:type="dxa"/>
          </w:tcPr>
          <w:p>
            <w:pPr>
              <w:pStyle w:val="TableParagraph"/>
              <w:ind w:left="28"/>
              <w:jc w:val="left"/>
              <w:rPr>
                <w:sz w:val="21"/>
              </w:rPr>
            </w:pPr>
            <w:r>
              <w:rPr>
                <w:sz w:val="21"/>
              </w:rPr>
              <w:t>HUITONGENERGY </w:t>
            </w:r>
          </w:p>
        </w:tc>
      </w:tr>
      <w:tr>
        <w:trPr>
          <w:trHeight w:val="273" w:hRule="atLeast"/>
        </w:trPr>
        <w:tc>
          <w:tcPr>
            <w:tcW w:w="3829" w:type="dxa"/>
          </w:tcPr>
          <w:p>
            <w:pPr>
              <w:pStyle w:val="TableParagraph"/>
              <w:spacing w:before="3"/>
              <w:ind w:left="28"/>
              <w:jc w:val="left"/>
              <w:rPr>
                <w:sz w:val="21"/>
              </w:rPr>
            </w:pPr>
            <w:r>
              <w:rPr>
                <w:spacing w:val="-1"/>
                <w:sz w:val="21"/>
              </w:rPr>
              <w:t>公司的法定代表人</w:t>
            </w:r>
            <w:r>
              <w:rPr>
                <w:sz w:val="21"/>
              </w:rPr>
              <w:t> </w:t>
            </w:r>
          </w:p>
        </w:tc>
        <w:tc>
          <w:tcPr>
            <w:tcW w:w="4996" w:type="dxa"/>
          </w:tcPr>
          <w:p>
            <w:pPr>
              <w:pStyle w:val="TableParagraph"/>
              <w:spacing w:before="3"/>
              <w:ind w:left="28"/>
              <w:jc w:val="left"/>
              <w:rPr>
                <w:sz w:val="21"/>
              </w:rPr>
            </w:pPr>
            <w:r>
              <w:rPr>
                <w:sz w:val="21"/>
              </w:rPr>
              <w:t>路向前 </w:t>
            </w:r>
          </w:p>
        </w:tc>
      </w:tr>
    </w:tbl>
    <w:p>
      <w:pPr>
        <w:pStyle w:val="Heading2"/>
        <w:spacing w:before="1"/>
        <w:ind w:left="638"/>
      </w:pPr>
      <w:r>
        <w:rPr/>
        <w:t> </w:t>
      </w:r>
    </w:p>
    <w:p>
      <w:pPr>
        <w:pStyle w:val="BodyText"/>
        <w:spacing w:before="65"/>
        <w:ind w:left="638"/>
      </w:pPr>
      <w:r>
        <w:rPr>
          <w:spacing w:val="1"/>
        </w:rPr>
        <w:t>二、 联系人和联系方式</w:t>
      </w:r>
    </w:p>
    <w:p>
      <w:pPr>
        <w:pStyle w:val="BodyText"/>
        <w:spacing w:before="10"/>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478"/>
        <w:gridCol w:w="2941"/>
      </w:tblGrid>
      <w:tr>
        <w:trPr>
          <w:trHeight w:val="273" w:hRule="atLeast"/>
        </w:trPr>
        <w:tc>
          <w:tcPr>
            <w:tcW w:w="2405" w:type="dxa"/>
          </w:tcPr>
          <w:p>
            <w:pPr>
              <w:pStyle w:val="TableParagraph"/>
              <w:spacing w:before="3"/>
              <w:ind w:left="110"/>
              <w:jc w:val="center"/>
              <w:rPr>
                <w:sz w:val="21"/>
              </w:rPr>
            </w:pPr>
            <w:r>
              <w:rPr>
                <w:w w:val="100"/>
                <w:sz w:val="21"/>
              </w:rPr>
              <w:t> </w:t>
            </w:r>
          </w:p>
        </w:tc>
        <w:tc>
          <w:tcPr>
            <w:tcW w:w="3478" w:type="dxa"/>
          </w:tcPr>
          <w:p>
            <w:pPr>
              <w:pStyle w:val="TableParagraph"/>
              <w:spacing w:before="3"/>
              <w:ind w:left="1209"/>
              <w:jc w:val="left"/>
              <w:rPr>
                <w:sz w:val="21"/>
              </w:rPr>
            </w:pPr>
            <w:r>
              <w:rPr>
                <w:sz w:val="21"/>
              </w:rPr>
              <w:t>董事会秘书</w:t>
            </w:r>
            <w:r>
              <w:rPr>
                <w:color w:val="008000"/>
                <w:sz w:val="21"/>
              </w:rPr>
              <w:t> </w:t>
            </w:r>
          </w:p>
        </w:tc>
        <w:tc>
          <w:tcPr>
            <w:tcW w:w="2941" w:type="dxa"/>
          </w:tcPr>
          <w:p>
            <w:pPr>
              <w:pStyle w:val="TableParagraph"/>
              <w:spacing w:before="3"/>
              <w:ind w:left="840"/>
              <w:jc w:val="left"/>
              <w:rPr>
                <w:sz w:val="21"/>
              </w:rPr>
            </w:pPr>
            <w:r>
              <w:rPr>
                <w:spacing w:val="-1"/>
                <w:sz w:val="21"/>
              </w:rPr>
              <w:t>证券事务代表</w:t>
            </w:r>
            <w:r>
              <w:rPr>
                <w:sz w:val="21"/>
              </w:rPr>
              <w:t> </w:t>
            </w:r>
          </w:p>
        </w:tc>
      </w:tr>
      <w:tr>
        <w:trPr>
          <w:trHeight w:val="273" w:hRule="atLeast"/>
        </w:trPr>
        <w:tc>
          <w:tcPr>
            <w:tcW w:w="2405" w:type="dxa"/>
          </w:tcPr>
          <w:p>
            <w:pPr>
              <w:pStyle w:val="TableParagraph"/>
              <w:spacing w:line="252" w:lineRule="exact"/>
              <w:ind w:left="28"/>
              <w:jc w:val="left"/>
              <w:rPr>
                <w:sz w:val="21"/>
              </w:rPr>
            </w:pPr>
            <w:r>
              <w:rPr>
                <w:sz w:val="21"/>
              </w:rPr>
              <w:t>姓名 </w:t>
            </w:r>
          </w:p>
        </w:tc>
        <w:tc>
          <w:tcPr>
            <w:tcW w:w="3478" w:type="dxa"/>
          </w:tcPr>
          <w:p>
            <w:pPr>
              <w:pStyle w:val="TableParagraph"/>
              <w:spacing w:line="252" w:lineRule="exact"/>
              <w:ind w:left="28"/>
              <w:jc w:val="left"/>
              <w:rPr>
                <w:sz w:val="21"/>
              </w:rPr>
            </w:pPr>
            <w:r>
              <w:rPr>
                <w:sz w:val="21"/>
              </w:rPr>
              <w:t>王勇 </w:t>
            </w:r>
          </w:p>
        </w:tc>
        <w:tc>
          <w:tcPr>
            <w:tcW w:w="2941" w:type="dxa"/>
          </w:tcPr>
          <w:p>
            <w:pPr>
              <w:pStyle w:val="TableParagraph"/>
              <w:spacing w:line="252" w:lineRule="exact"/>
              <w:ind w:left="28"/>
              <w:jc w:val="left"/>
              <w:rPr>
                <w:sz w:val="21"/>
              </w:rPr>
            </w:pPr>
            <w:r>
              <w:rPr>
                <w:w w:val="100"/>
                <w:sz w:val="21"/>
              </w:rPr>
              <w:t> </w:t>
            </w:r>
          </w:p>
        </w:tc>
      </w:tr>
      <w:tr>
        <w:trPr>
          <w:trHeight w:val="271" w:hRule="atLeast"/>
        </w:trPr>
        <w:tc>
          <w:tcPr>
            <w:tcW w:w="2405" w:type="dxa"/>
          </w:tcPr>
          <w:p>
            <w:pPr>
              <w:pStyle w:val="TableParagraph"/>
              <w:ind w:left="28"/>
              <w:jc w:val="left"/>
              <w:rPr>
                <w:sz w:val="21"/>
              </w:rPr>
            </w:pPr>
            <w:r>
              <w:rPr>
                <w:spacing w:val="-1"/>
                <w:sz w:val="21"/>
              </w:rPr>
              <w:t>联系地址</w:t>
            </w:r>
            <w:r>
              <w:rPr>
                <w:sz w:val="21"/>
              </w:rPr>
              <w:t> </w:t>
            </w:r>
          </w:p>
        </w:tc>
        <w:tc>
          <w:tcPr>
            <w:tcW w:w="3478" w:type="dxa"/>
          </w:tcPr>
          <w:p>
            <w:pPr>
              <w:pStyle w:val="TableParagraph"/>
              <w:ind w:left="28"/>
              <w:jc w:val="left"/>
              <w:rPr>
                <w:sz w:val="21"/>
              </w:rPr>
            </w:pPr>
            <w:r>
              <w:rPr>
                <w:spacing w:val="-1"/>
                <w:sz w:val="21"/>
              </w:rPr>
              <w:t>上海市静安区中兴路</w:t>
            </w:r>
            <w:r>
              <w:rPr>
                <w:sz w:val="21"/>
              </w:rPr>
              <w:t>373号209室 </w:t>
            </w:r>
          </w:p>
        </w:tc>
        <w:tc>
          <w:tcPr>
            <w:tcW w:w="2941" w:type="dxa"/>
          </w:tcPr>
          <w:p>
            <w:pPr>
              <w:pStyle w:val="TableParagraph"/>
              <w:ind w:left="28"/>
              <w:jc w:val="left"/>
              <w:rPr>
                <w:sz w:val="21"/>
              </w:rPr>
            </w:pPr>
            <w:r>
              <w:rPr>
                <w:w w:val="100"/>
                <w:sz w:val="21"/>
              </w:rPr>
              <w:t> </w:t>
            </w:r>
          </w:p>
        </w:tc>
      </w:tr>
      <w:tr>
        <w:trPr>
          <w:trHeight w:val="273" w:hRule="atLeast"/>
        </w:trPr>
        <w:tc>
          <w:tcPr>
            <w:tcW w:w="2405" w:type="dxa"/>
          </w:tcPr>
          <w:p>
            <w:pPr>
              <w:pStyle w:val="TableParagraph"/>
              <w:spacing w:line="252" w:lineRule="exact"/>
              <w:ind w:left="28"/>
              <w:jc w:val="left"/>
              <w:rPr>
                <w:sz w:val="21"/>
              </w:rPr>
            </w:pPr>
            <w:r>
              <w:rPr>
                <w:sz w:val="21"/>
              </w:rPr>
              <w:t>电话 </w:t>
            </w:r>
          </w:p>
        </w:tc>
        <w:tc>
          <w:tcPr>
            <w:tcW w:w="3478" w:type="dxa"/>
          </w:tcPr>
          <w:p>
            <w:pPr>
              <w:pStyle w:val="TableParagraph"/>
              <w:spacing w:line="252" w:lineRule="exact"/>
              <w:ind w:left="28"/>
              <w:jc w:val="left"/>
              <w:rPr>
                <w:sz w:val="21"/>
              </w:rPr>
            </w:pPr>
            <w:r>
              <w:rPr>
                <w:sz w:val="21"/>
              </w:rPr>
              <w:t>021-62560000 </w:t>
            </w:r>
          </w:p>
        </w:tc>
        <w:tc>
          <w:tcPr>
            <w:tcW w:w="2941" w:type="dxa"/>
          </w:tcPr>
          <w:p>
            <w:pPr>
              <w:pStyle w:val="TableParagraph"/>
              <w:spacing w:line="252" w:lineRule="exact"/>
              <w:ind w:left="28"/>
              <w:jc w:val="left"/>
              <w:rPr>
                <w:sz w:val="21"/>
              </w:rPr>
            </w:pPr>
            <w:r>
              <w:rPr>
                <w:w w:val="100"/>
                <w:sz w:val="21"/>
              </w:rPr>
              <w:t> </w:t>
            </w:r>
          </w:p>
        </w:tc>
      </w:tr>
      <w:tr>
        <w:trPr>
          <w:trHeight w:val="273" w:hRule="atLeast"/>
        </w:trPr>
        <w:tc>
          <w:tcPr>
            <w:tcW w:w="2405" w:type="dxa"/>
          </w:tcPr>
          <w:p>
            <w:pPr>
              <w:pStyle w:val="TableParagraph"/>
              <w:spacing w:line="252" w:lineRule="exact"/>
              <w:ind w:left="28"/>
              <w:jc w:val="left"/>
              <w:rPr>
                <w:sz w:val="21"/>
              </w:rPr>
            </w:pPr>
            <w:r>
              <w:rPr>
                <w:sz w:val="21"/>
              </w:rPr>
              <w:t>传真 </w:t>
            </w:r>
          </w:p>
        </w:tc>
        <w:tc>
          <w:tcPr>
            <w:tcW w:w="3478" w:type="dxa"/>
          </w:tcPr>
          <w:p>
            <w:pPr>
              <w:pStyle w:val="TableParagraph"/>
              <w:spacing w:line="252" w:lineRule="exact"/>
              <w:ind w:left="28"/>
              <w:jc w:val="left"/>
              <w:rPr>
                <w:sz w:val="21"/>
              </w:rPr>
            </w:pPr>
            <w:r>
              <w:rPr>
                <w:sz w:val="21"/>
              </w:rPr>
              <w:t>021-80128507 </w:t>
            </w:r>
          </w:p>
        </w:tc>
        <w:tc>
          <w:tcPr>
            <w:tcW w:w="2941" w:type="dxa"/>
          </w:tcPr>
          <w:p>
            <w:pPr>
              <w:pStyle w:val="TableParagraph"/>
              <w:spacing w:line="252" w:lineRule="exact"/>
              <w:ind w:left="28"/>
              <w:jc w:val="left"/>
              <w:rPr>
                <w:sz w:val="21"/>
              </w:rPr>
            </w:pPr>
            <w:r>
              <w:rPr>
                <w:w w:val="100"/>
                <w:sz w:val="21"/>
              </w:rPr>
              <w:t> </w:t>
            </w:r>
          </w:p>
        </w:tc>
      </w:tr>
      <w:tr>
        <w:trPr>
          <w:trHeight w:val="270" w:hRule="atLeast"/>
        </w:trPr>
        <w:tc>
          <w:tcPr>
            <w:tcW w:w="2405" w:type="dxa"/>
          </w:tcPr>
          <w:p>
            <w:pPr>
              <w:pStyle w:val="TableParagraph"/>
              <w:ind w:left="28"/>
              <w:jc w:val="left"/>
              <w:rPr>
                <w:sz w:val="21"/>
              </w:rPr>
            </w:pPr>
            <w:r>
              <w:rPr>
                <w:spacing w:val="-1"/>
                <w:sz w:val="21"/>
              </w:rPr>
              <w:t>电子信箱</w:t>
            </w:r>
            <w:r>
              <w:rPr>
                <w:sz w:val="21"/>
              </w:rPr>
              <w:t> </w:t>
            </w:r>
          </w:p>
        </w:tc>
        <w:tc>
          <w:tcPr>
            <w:tcW w:w="3478" w:type="dxa"/>
          </w:tcPr>
          <w:p>
            <w:pPr>
              <w:pStyle w:val="TableParagraph"/>
              <w:ind w:left="28"/>
              <w:jc w:val="left"/>
              <w:rPr>
                <w:sz w:val="21"/>
              </w:rPr>
            </w:pPr>
            <w:hyperlink r:id="rId9">
              <w:r>
                <w:rPr>
                  <w:sz w:val="21"/>
                </w:rPr>
                <w:t>securities@huitongnengyuan.com</w:t>
              </w:r>
            </w:hyperlink>
            <w:r>
              <w:rPr>
                <w:sz w:val="21"/>
              </w:rPr>
              <w:t> </w:t>
            </w:r>
          </w:p>
        </w:tc>
        <w:tc>
          <w:tcPr>
            <w:tcW w:w="2941" w:type="dxa"/>
          </w:tcPr>
          <w:p>
            <w:pPr>
              <w:pStyle w:val="TableParagraph"/>
              <w:ind w:left="28"/>
              <w:jc w:val="left"/>
              <w:rPr>
                <w:sz w:val="21"/>
              </w:rPr>
            </w:pPr>
            <w:r>
              <w:rPr>
                <w:w w:val="100"/>
                <w:sz w:val="21"/>
              </w:rPr>
              <w:t> </w:t>
            </w:r>
          </w:p>
        </w:tc>
      </w:tr>
    </w:tbl>
    <w:p>
      <w:pPr>
        <w:pStyle w:val="Heading2"/>
        <w:ind w:left="638"/>
      </w:pPr>
      <w:r>
        <w:rPr/>
        <w:t> </w:t>
      </w:r>
    </w:p>
    <w:p>
      <w:pPr>
        <w:pStyle w:val="BodyText"/>
        <w:spacing w:before="66"/>
        <w:ind w:left="638"/>
      </w:pPr>
      <w:r>
        <w:rPr>
          <w:spacing w:val="3"/>
        </w:rPr>
        <w:t>三、 基本情况简介</w:t>
      </w:r>
      <w:r>
        <w:rPr/>
        <w:t> </w:t>
      </w:r>
    </w:p>
    <w:p>
      <w:pPr>
        <w:pStyle w:val="BodyText"/>
        <w:spacing w:before="12"/>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9"/>
        <w:gridCol w:w="4996"/>
      </w:tblGrid>
      <w:tr>
        <w:trPr>
          <w:trHeight w:val="270" w:hRule="atLeast"/>
        </w:trPr>
        <w:tc>
          <w:tcPr>
            <w:tcW w:w="3829" w:type="dxa"/>
          </w:tcPr>
          <w:p>
            <w:pPr>
              <w:pStyle w:val="TableParagraph"/>
              <w:ind w:left="28"/>
              <w:jc w:val="left"/>
              <w:rPr>
                <w:sz w:val="21"/>
              </w:rPr>
            </w:pPr>
            <w:r>
              <w:rPr>
                <w:spacing w:val="-1"/>
                <w:sz w:val="21"/>
              </w:rPr>
              <w:t>公司注册地址</w:t>
            </w:r>
            <w:r>
              <w:rPr>
                <w:sz w:val="21"/>
              </w:rPr>
              <w:t> </w:t>
            </w:r>
          </w:p>
        </w:tc>
        <w:tc>
          <w:tcPr>
            <w:tcW w:w="4996" w:type="dxa"/>
          </w:tcPr>
          <w:p>
            <w:pPr>
              <w:pStyle w:val="TableParagraph"/>
              <w:ind w:left="28"/>
              <w:jc w:val="left"/>
              <w:rPr>
                <w:sz w:val="21"/>
              </w:rPr>
            </w:pPr>
            <w:r>
              <w:rPr>
                <w:spacing w:val="-1"/>
                <w:sz w:val="21"/>
              </w:rPr>
              <w:t>上海市浦东新区康桥路</w:t>
            </w:r>
            <w:r>
              <w:rPr>
                <w:sz w:val="21"/>
              </w:rPr>
              <w:t>1100号 </w:t>
            </w:r>
          </w:p>
        </w:tc>
      </w:tr>
      <w:tr>
        <w:trPr>
          <w:trHeight w:val="273" w:hRule="atLeast"/>
        </w:trPr>
        <w:tc>
          <w:tcPr>
            <w:tcW w:w="3829" w:type="dxa"/>
          </w:tcPr>
          <w:p>
            <w:pPr>
              <w:pStyle w:val="TableParagraph"/>
              <w:spacing w:line="252" w:lineRule="exact"/>
              <w:ind w:left="28"/>
              <w:jc w:val="left"/>
              <w:rPr>
                <w:sz w:val="21"/>
              </w:rPr>
            </w:pPr>
            <w:r>
              <w:rPr>
                <w:spacing w:val="-1"/>
                <w:sz w:val="21"/>
              </w:rPr>
              <w:t>公司注册地址的历史变更情况</w:t>
            </w:r>
            <w:r>
              <w:rPr>
                <w:sz w:val="21"/>
              </w:rPr>
              <w:t> </w:t>
            </w:r>
          </w:p>
        </w:tc>
        <w:tc>
          <w:tcPr>
            <w:tcW w:w="4996" w:type="dxa"/>
          </w:tcPr>
          <w:p>
            <w:pPr>
              <w:pStyle w:val="TableParagraph"/>
              <w:spacing w:line="252" w:lineRule="exact"/>
              <w:ind w:left="28"/>
              <w:jc w:val="left"/>
              <w:rPr>
                <w:sz w:val="21"/>
              </w:rPr>
            </w:pPr>
            <w:r>
              <w:rPr>
                <w:sz w:val="21"/>
              </w:rPr>
              <w:t>/ </w:t>
            </w:r>
          </w:p>
        </w:tc>
      </w:tr>
      <w:tr>
        <w:trPr>
          <w:trHeight w:val="273" w:hRule="atLeast"/>
        </w:trPr>
        <w:tc>
          <w:tcPr>
            <w:tcW w:w="3829" w:type="dxa"/>
          </w:tcPr>
          <w:p>
            <w:pPr>
              <w:pStyle w:val="TableParagraph"/>
              <w:spacing w:line="252" w:lineRule="exact"/>
              <w:ind w:left="28"/>
              <w:jc w:val="left"/>
              <w:rPr>
                <w:sz w:val="21"/>
              </w:rPr>
            </w:pPr>
            <w:r>
              <w:rPr>
                <w:spacing w:val="-1"/>
                <w:sz w:val="21"/>
              </w:rPr>
              <w:t>公司办公地址</w:t>
            </w:r>
            <w:r>
              <w:rPr>
                <w:sz w:val="21"/>
              </w:rPr>
              <w:t> </w:t>
            </w:r>
          </w:p>
        </w:tc>
        <w:tc>
          <w:tcPr>
            <w:tcW w:w="4996" w:type="dxa"/>
          </w:tcPr>
          <w:p>
            <w:pPr>
              <w:pStyle w:val="TableParagraph"/>
              <w:spacing w:line="252" w:lineRule="exact"/>
              <w:ind w:left="28"/>
              <w:jc w:val="left"/>
              <w:rPr>
                <w:sz w:val="21"/>
              </w:rPr>
            </w:pPr>
            <w:r>
              <w:rPr>
                <w:spacing w:val="-1"/>
                <w:sz w:val="21"/>
              </w:rPr>
              <w:t>上海市静安区中兴路</w:t>
            </w:r>
            <w:r>
              <w:rPr>
                <w:sz w:val="21"/>
              </w:rPr>
              <w:t>373号209室 </w:t>
            </w:r>
          </w:p>
        </w:tc>
      </w:tr>
      <w:tr>
        <w:trPr>
          <w:trHeight w:val="270" w:hRule="atLeast"/>
        </w:trPr>
        <w:tc>
          <w:tcPr>
            <w:tcW w:w="3829" w:type="dxa"/>
          </w:tcPr>
          <w:p>
            <w:pPr>
              <w:pStyle w:val="TableParagraph"/>
              <w:ind w:left="28"/>
              <w:jc w:val="left"/>
              <w:rPr>
                <w:sz w:val="21"/>
              </w:rPr>
            </w:pPr>
            <w:r>
              <w:rPr>
                <w:spacing w:val="-1"/>
                <w:sz w:val="21"/>
              </w:rPr>
              <w:t>公司办公地址的邮政编码</w:t>
            </w:r>
            <w:r>
              <w:rPr>
                <w:sz w:val="21"/>
              </w:rPr>
              <w:t> </w:t>
            </w:r>
          </w:p>
        </w:tc>
        <w:tc>
          <w:tcPr>
            <w:tcW w:w="4996" w:type="dxa"/>
          </w:tcPr>
          <w:p>
            <w:pPr>
              <w:pStyle w:val="TableParagraph"/>
              <w:ind w:left="28"/>
              <w:jc w:val="left"/>
              <w:rPr>
                <w:sz w:val="21"/>
              </w:rPr>
            </w:pPr>
            <w:r>
              <w:rPr>
                <w:sz w:val="21"/>
              </w:rPr>
              <w:t>200071 </w:t>
            </w:r>
          </w:p>
        </w:tc>
      </w:tr>
      <w:tr>
        <w:trPr>
          <w:trHeight w:val="273" w:hRule="atLeast"/>
        </w:trPr>
        <w:tc>
          <w:tcPr>
            <w:tcW w:w="3829" w:type="dxa"/>
          </w:tcPr>
          <w:p>
            <w:pPr>
              <w:pStyle w:val="TableParagraph"/>
              <w:spacing w:line="252" w:lineRule="exact"/>
              <w:ind w:left="28"/>
              <w:jc w:val="left"/>
              <w:rPr>
                <w:sz w:val="21"/>
              </w:rPr>
            </w:pPr>
            <w:r>
              <w:rPr>
                <w:spacing w:val="-1"/>
                <w:sz w:val="21"/>
              </w:rPr>
              <w:t>公司网址</w:t>
            </w:r>
            <w:r>
              <w:rPr>
                <w:sz w:val="21"/>
              </w:rPr>
              <w:t> </w:t>
            </w:r>
          </w:p>
        </w:tc>
        <w:tc>
          <w:tcPr>
            <w:tcW w:w="4996" w:type="dxa"/>
          </w:tcPr>
          <w:p>
            <w:pPr>
              <w:pStyle w:val="TableParagraph"/>
              <w:spacing w:line="252" w:lineRule="exact"/>
              <w:ind w:left="28"/>
              <w:jc w:val="left"/>
              <w:rPr>
                <w:sz w:val="21"/>
              </w:rPr>
            </w:pPr>
            <w:r>
              <w:rPr>
                <w:sz w:val="21"/>
              </w:rPr>
              <w:t>/ </w:t>
            </w:r>
          </w:p>
        </w:tc>
      </w:tr>
      <w:tr>
        <w:trPr>
          <w:trHeight w:val="273" w:hRule="atLeast"/>
        </w:trPr>
        <w:tc>
          <w:tcPr>
            <w:tcW w:w="3829" w:type="dxa"/>
          </w:tcPr>
          <w:p>
            <w:pPr>
              <w:pStyle w:val="TableParagraph"/>
              <w:spacing w:line="252" w:lineRule="exact"/>
              <w:ind w:left="28"/>
              <w:jc w:val="left"/>
              <w:rPr>
                <w:sz w:val="21"/>
              </w:rPr>
            </w:pPr>
            <w:r>
              <w:rPr>
                <w:spacing w:val="-1"/>
                <w:sz w:val="21"/>
              </w:rPr>
              <w:t>电子信箱</w:t>
            </w:r>
            <w:r>
              <w:rPr>
                <w:sz w:val="21"/>
              </w:rPr>
              <w:t> </w:t>
            </w:r>
          </w:p>
        </w:tc>
        <w:tc>
          <w:tcPr>
            <w:tcW w:w="4996" w:type="dxa"/>
          </w:tcPr>
          <w:p>
            <w:pPr>
              <w:pStyle w:val="TableParagraph"/>
              <w:spacing w:line="252" w:lineRule="exact"/>
              <w:ind w:left="28"/>
              <w:jc w:val="left"/>
              <w:rPr>
                <w:sz w:val="21"/>
              </w:rPr>
            </w:pPr>
            <w:hyperlink r:id="rId9">
              <w:r>
                <w:rPr>
                  <w:sz w:val="21"/>
                </w:rPr>
                <w:t>securities@huitongnengyuan.com</w:t>
              </w:r>
            </w:hyperlink>
            <w:r>
              <w:rPr>
                <w:sz w:val="21"/>
              </w:rPr>
              <w:t> </w:t>
            </w:r>
          </w:p>
        </w:tc>
      </w:tr>
    </w:tbl>
    <w:p>
      <w:pPr>
        <w:pStyle w:val="Heading2"/>
        <w:ind w:left="638"/>
      </w:pPr>
      <w:r>
        <w:rPr/>
        <w:t> </w:t>
      </w:r>
    </w:p>
    <w:p>
      <w:pPr>
        <w:pStyle w:val="BodyText"/>
        <w:spacing w:before="63"/>
        <w:ind w:left="638"/>
      </w:pPr>
      <w:r>
        <w:rPr/>
        <w:t>四、 信息披露及备置地点 </w:t>
      </w:r>
    </w:p>
    <w:p>
      <w:pPr>
        <w:pStyle w:val="BodyText"/>
        <w:ind w:left="0"/>
        <w:rPr>
          <w:sz w:val="5"/>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9"/>
        <w:gridCol w:w="4714"/>
      </w:tblGrid>
      <w:tr>
        <w:trPr>
          <w:trHeight w:val="270" w:hRule="atLeast"/>
        </w:trPr>
        <w:tc>
          <w:tcPr>
            <w:tcW w:w="4109" w:type="dxa"/>
          </w:tcPr>
          <w:p>
            <w:pPr>
              <w:pStyle w:val="TableParagraph"/>
              <w:ind w:left="28"/>
              <w:jc w:val="left"/>
              <w:rPr>
                <w:sz w:val="21"/>
              </w:rPr>
            </w:pPr>
            <w:r>
              <w:rPr>
                <w:sz w:val="21"/>
              </w:rPr>
              <w:t>公司披露年度报告的媒体名称及网址 </w:t>
            </w:r>
          </w:p>
        </w:tc>
        <w:tc>
          <w:tcPr>
            <w:tcW w:w="4714" w:type="dxa"/>
          </w:tcPr>
          <w:p>
            <w:pPr>
              <w:pStyle w:val="TableParagraph"/>
              <w:ind w:left="28"/>
              <w:jc w:val="left"/>
              <w:rPr>
                <w:sz w:val="21"/>
              </w:rPr>
            </w:pPr>
            <w:r>
              <w:rPr>
                <w:spacing w:val="-1"/>
                <w:sz w:val="21"/>
              </w:rPr>
              <w:t>《上海证券报》《证券日报》《中国证券报》</w:t>
            </w:r>
            <w:r>
              <w:rPr>
                <w:sz w:val="21"/>
              </w:rPr>
              <w:t> </w:t>
            </w:r>
          </w:p>
        </w:tc>
      </w:tr>
      <w:tr>
        <w:trPr>
          <w:trHeight w:val="273" w:hRule="atLeast"/>
        </w:trPr>
        <w:tc>
          <w:tcPr>
            <w:tcW w:w="4109" w:type="dxa"/>
          </w:tcPr>
          <w:p>
            <w:pPr>
              <w:pStyle w:val="TableParagraph"/>
              <w:spacing w:before="3"/>
              <w:ind w:left="28"/>
              <w:jc w:val="left"/>
              <w:rPr>
                <w:sz w:val="21"/>
              </w:rPr>
            </w:pPr>
            <w:r>
              <w:rPr>
                <w:spacing w:val="-1"/>
                <w:sz w:val="21"/>
              </w:rPr>
              <w:t>公司披露年度报告的证券交易所网址</w:t>
            </w:r>
            <w:r>
              <w:rPr>
                <w:sz w:val="21"/>
              </w:rPr>
              <w:t> </w:t>
            </w:r>
          </w:p>
        </w:tc>
        <w:tc>
          <w:tcPr>
            <w:tcW w:w="4714" w:type="dxa"/>
          </w:tcPr>
          <w:p>
            <w:pPr>
              <w:pStyle w:val="TableParagraph"/>
              <w:spacing w:before="3"/>
              <w:ind w:left="28"/>
              <w:jc w:val="left"/>
              <w:rPr>
                <w:sz w:val="21"/>
              </w:rPr>
            </w:pPr>
            <w:hyperlink r:id="rId10">
              <w:r>
                <w:rPr>
                  <w:sz w:val="21"/>
                </w:rPr>
                <w:t>http://www.sse.com.cn</w:t>
              </w:r>
            </w:hyperlink>
            <w:r>
              <w:rPr>
                <w:sz w:val="21"/>
              </w:rPr>
              <w:t> </w:t>
            </w:r>
          </w:p>
        </w:tc>
      </w:tr>
      <w:tr>
        <w:trPr>
          <w:trHeight w:val="273" w:hRule="atLeast"/>
        </w:trPr>
        <w:tc>
          <w:tcPr>
            <w:tcW w:w="4109" w:type="dxa"/>
          </w:tcPr>
          <w:p>
            <w:pPr>
              <w:pStyle w:val="TableParagraph"/>
              <w:spacing w:line="252" w:lineRule="exact"/>
              <w:ind w:left="28"/>
              <w:jc w:val="left"/>
              <w:rPr>
                <w:sz w:val="21"/>
              </w:rPr>
            </w:pPr>
            <w:r>
              <w:rPr>
                <w:spacing w:val="-1"/>
                <w:sz w:val="21"/>
              </w:rPr>
              <w:t>公司年度报告备置地点</w:t>
            </w:r>
            <w:r>
              <w:rPr>
                <w:sz w:val="21"/>
              </w:rPr>
              <w:t> </w:t>
            </w:r>
          </w:p>
        </w:tc>
        <w:tc>
          <w:tcPr>
            <w:tcW w:w="4714" w:type="dxa"/>
          </w:tcPr>
          <w:p>
            <w:pPr>
              <w:pStyle w:val="TableParagraph"/>
              <w:spacing w:line="252" w:lineRule="exact"/>
              <w:ind w:left="28"/>
              <w:jc w:val="left"/>
              <w:rPr>
                <w:sz w:val="21"/>
              </w:rPr>
            </w:pPr>
            <w:r>
              <w:rPr>
                <w:spacing w:val="-1"/>
                <w:sz w:val="21"/>
              </w:rPr>
              <w:t>上海市静安区中兴路</w:t>
            </w:r>
            <w:r>
              <w:rPr>
                <w:sz w:val="21"/>
              </w:rPr>
              <w:t>373号209室 </w:t>
            </w:r>
          </w:p>
        </w:tc>
      </w:tr>
    </w:tbl>
    <w:p>
      <w:pPr>
        <w:pStyle w:val="Heading2"/>
        <w:ind w:left="638"/>
      </w:pPr>
      <w:r>
        <w:rPr/>
        <w:t> </w:t>
      </w:r>
    </w:p>
    <w:p>
      <w:pPr>
        <w:pStyle w:val="BodyText"/>
        <w:spacing w:before="65"/>
        <w:ind w:left="638"/>
      </w:pPr>
      <w:r>
        <w:rPr>
          <w:spacing w:val="3"/>
        </w:rPr>
        <w:t>五、 公司股票简况</w:t>
      </w:r>
    </w:p>
    <w:p>
      <w:pPr>
        <w:pStyle w:val="BodyText"/>
        <w:spacing w:before="10"/>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64"/>
        <w:gridCol w:w="1765"/>
        <w:gridCol w:w="1767"/>
        <w:gridCol w:w="1765"/>
        <w:gridCol w:w="1764"/>
      </w:tblGrid>
      <w:tr>
        <w:trPr>
          <w:trHeight w:val="273" w:hRule="atLeast"/>
        </w:trPr>
        <w:tc>
          <w:tcPr>
            <w:tcW w:w="8825" w:type="dxa"/>
            <w:gridSpan w:val="5"/>
          </w:tcPr>
          <w:p>
            <w:pPr>
              <w:pStyle w:val="TableParagraph"/>
              <w:spacing w:line="252" w:lineRule="exact"/>
              <w:ind w:left="3816" w:right="3705"/>
              <w:jc w:val="center"/>
              <w:rPr>
                <w:sz w:val="21"/>
              </w:rPr>
            </w:pPr>
            <w:r>
              <w:rPr>
                <w:spacing w:val="-1"/>
                <w:sz w:val="21"/>
              </w:rPr>
              <w:t>公司股票简况</w:t>
            </w:r>
            <w:r>
              <w:rPr>
                <w:sz w:val="21"/>
              </w:rPr>
              <w:t> </w:t>
            </w:r>
          </w:p>
        </w:tc>
      </w:tr>
      <w:tr>
        <w:trPr>
          <w:trHeight w:val="270" w:hRule="atLeast"/>
        </w:trPr>
        <w:tc>
          <w:tcPr>
            <w:tcW w:w="1764" w:type="dxa"/>
          </w:tcPr>
          <w:p>
            <w:pPr>
              <w:pStyle w:val="TableParagraph"/>
              <w:ind w:left="179" w:right="67"/>
              <w:jc w:val="center"/>
              <w:rPr>
                <w:sz w:val="21"/>
              </w:rPr>
            </w:pPr>
            <w:r>
              <w:rPr>
                <w:spacing w:val="-1"/>
                <w:sz w:val="21"/>
              </w:rPr>
              <w:t>股票种类</w:t>
            </w:r>
            <w:r>
              <w:rPr>
                <w:sz w:val="21"/>
              </w:rPr>
              <w:t> </w:t>
            </w:r>
          </w:p>
        </w:tc>
        <w:tc>
          <w:tcPr>
            <w:tcW w:w="1765" w:type="dxa"/>
          </w:tcPr>
          <w:p>
            <w:pPr>
              <w:pStyle w:val="TableParagraph"/>
              <w:ind w:left="177" w:right="68"/>
              <w:jc w:val="center"/>
              <w:rPr>
                <w:sz w:val="21"/>
              </w:rPr>
            </w:pPr>
            <w:r>
              <w:rPr>
                <w:sz w:val="21"/>
              </w:rPr>
              <w:t>股票上市交易所 </w:t>
            </w:r>
          </w:p>
        </w:tc>
        <w:tc>
          <w:tcPr>
            <w:tcW w:w="1767" w:type="dxa"/>
          </w:tcPr>
          <w:p>
            <w:pPr>
              <w:pStyle w:val="TableParagraph"/>
              <w:ind w:left="495" w:right="386"/>
              <w:jc w:val="center"/>
              <w:rPr>
                <w:sz w:val="21"/>
              </w:rPr>
            </w:pPr>
            <w:r>
              <w:rPr>
                <w:spacing w:val="-1"/>
                <w:sz w:val="21"/>
              </w:rPr>
              <w:t>股票简称</w:t>
            </w:r>
            <w:r>
              <w:rPr>
                <w:sz w:val="21"/>
              </w:rPr>
              <w:t> </w:t>
            </w:r>
          </w:p>
        </w:tc>
        <w:tc>
          <w:tcPr>
            <w:tcW w:w="1765" w:type="dxa"/>
          </w:tcPr>
          <w:p>
            <w:pPr>
              <w:pStyle w:val="TableParagraph"/>
              <w:ind w:left="177" w:right="67"/>
              <w:jc w:val="center"/>
              <w:rPr>
                <w:sz w:val="21"/>
              </w:rPr>
            </w:pPr>
            <w:r>
              <w:rPr>
                <w:spacing w:val="-1"/>
                <w:sz w:val="21"/>
              </w:rPr>
              <w:t>股票代码</w:t>
            </w:r>
            <w:r>
              <w:rPr>
                <w:sz w:val="21"/>
              </w:rPr>
              <w:t> </w:t>
            </w:r>
          </w:p>
        </w:tc>
        <w:tc>
          <w:tcPr>
            <w:tcW w:w="1764" w:type="dxa"/>
          </w:tcPr>
          <w:p>
            <w:pPr>
              <w:pStyle w:val="TableParagraph"/>
              <w:ind w:left="179" w:right="71"/>
              <w:jc w:val="center"/>
              <w:rPr>
                <w:sz w:val="21"/>
              </w:rPr>
            </w:pPr>
            <w:r>
              <w:rPr>
                <w:spacing w:val="-1"/>
                <w:sz w:val="21"/>
              </w:rPr>
              <w:t>变更前股票简称</w:t>
            </w:r>
            <w:r>
              <w:rPr>
                <w:sz w:val="21"/>
              </w:rPr>
              <w:t> </w:t>
            </w:r>
          </w:p>
        </w:tc>
      </w:tr>
      <w:tr>
        <w:trPr>
          <w:trHeight w:val="273" w:hRule="atLeast"/>
        </w:trPr>
        <w:tc>
          <w:tcPr>
            <w:tcW w:w="1764" w:type="dxa"/>
          </w:tcPr>
          <w:p>
            <w:pPr>
              <w:pStyle w:val="TableParagraph"/>
              <w:spacing w:line="252" w:lineRule="exact"/>
              <w:ind w:left="179" w:right="69"/>
              <w:jc w:val="center"/>
              <w:rPr>
                <w:sz w:val="21"/>
              </w:rPr>
            </w:pPr>
            <w:r>
              <w:rPr>
                <w:sz w:val="21"/>
              </w:rPr>
              <w:t>A股 </w:t>
            </w:r>
          </w:p>
        </w:tc>
        <w:tc>
          <w:tcPr>
            <w:tcW w:w="1765" w:type="dxa"/>
          </w:tcPr>
          <w:p>
            <w:pPr>
              <w:pStyle w:val="TableParagraph"/>
              <w:spacing w:line="252" w:lineRule="exact"/>
              <w:ind w:left="177" w:right="68"/>
              <w:jc w:val="center"/>
              <w:rPr>
                <w:sz w:val="21"/>
              </w:rPr>
            </w:pPr>
            <w:r>
              <w:rPr>
                <w:sz w:val="21"/>
              </w:rPr>
              <w:t>上海证券交易所 </w:t>
            </w:r>
          </w:p>
        </w:tc>
        <w:tc>
          <w:tcPr>
            <w:tcW w:w="1767" w:type="dxa"/>
          </w:tcPr>
          <w:p>
            <w:pPr>
              <w:pStyle w:val="TableParagraph"/>
              <w:spacing w:line="252" w:lineRule="exact"/>
              <w:ind w:left="495" w:right="386"/>
              <w:jc w:val="center"/>
              <w:rPr>
                <w:sz w:val="21"/>
              </w:rPr>
            </w:pPr>
            <w:r>
              <w:rPr>
                <w:spacing w:val="-1"/>
                <w:sz w:val="21"/>
              </w:rPr>
              <w:t>汇通能源</w:t>
            </w:r>
            <w:r>
              <w:rPr>
                <w:sz w:val="21"/>
              </w:rPr>
              <w:t> </w:t>
            </w:r>
          </w:p>
        </w:tc>
        <w:tc>
          <w:tcPr>
            <w:tcW w:w="1765" w:type="dxa"/>
          </w:tcPr>
          <w:p>
            <w:pPr>
              <w:pStyle w:val="TableParagraph"/>
              <w:spacing w:line="252" w:lineRule="exact"/>
              <w:ind w:left="176" w:right="68"/>
              <w:jc w:val="center"/>
              <w:rPr>
                <w:sz w:val="21"/>
              </w:rPr>
            </w:pPr>
            <w:r>
              <w:rPr>
                <w:sz w:val="21"/>
              </w:rPr>
              <w:t>600605 </w:t>
            </w:r>
          </w:p>
        </w:tc>
        <w:tc>
          <w:tcPr>
            <w:tcW w:w="1764" w:type="dxa"/>
          </w:tcPr>
          <w:p>
            <w:pPr>
              <w:pStyle w:val="TableParagraph"/>
              <w:spacing w:line="252" w:lineRule="exact"/>
              <w:ind w:left="179" w:right="69"/>
              <w:jc w:val="center"/>
              <w:rPr>
                <w:sz w:val="21"/>
              </w:rPr>
            </w:pPr>
            <w:r>
              <w:rPr>
                <w:spacing w:val="-1"/>
                <w:sz w:val="21"/>
              </w:rPr>
              <w:t>轻工机械</w:t>
            </w:r>
            <w:r>
              <w:rPr>
                <w:sz w:val="21"/>
              </w:rPr>
              <w:t> </w:t>
            </w:r>
          </w:p>
        </w:tc>
      </w:tr>
    </w:tbl>
    <w:p>
      <w:pPr>
        <w:pStyle w:val="BodyText"/>
        <w:spacing w:before="1"/>
        <w:ind w:left="638"/>
      </w:pPr>
      <w:r>
        <w:rPr>
          <w:color w:val="006FC0"/>
          <w:w w:val="100"/>
        </w:rPr>
        <w:t> </w:t>
      </w:r>
    </w:p>
    <w:p>
      <w:pPr>
        <w:pStyle w:val="BodyText"/>
        <w:spacing w:before="65"/>
        <w:ind w:left="638"/>
      </w:pPr>
      <w:r>
        <w:rPr>
          <w:spacing w:val="3"/>
        </w:rPr>
        <w:t>六、 其他相关资料</w:t>
      </w:r>
    </w:p>
    <w:p>
      <w:pPr>
        <w:pStyle w:val="BodyText"/>
        <w:spacing w:before="10"/>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6"/>
        <w:gridCol w:w="1798"/>
        <w:gridCol w:w="4571"/>
      </w:tblGrid>
      <w:tr>
        <w:trPr>
          <w:trHeight w:val="273" w:hRule="atLeast"/>
        </w:trPr>
        <w:tc>
          <w:tcPr>
            <w:tcW w:w="2456" w:type="dxa"/>
            <w:vMerge w:val="restart"/>
          </w:tcPr>
          <w:p>
            <w:pPr>
              <w:pStyle w:val="TableParagraph"/>
              <w:spacing w:line="244" w:lineRule="auto" w:before="147"/>
              <w:ind w:left="107" w:right="80"/>
              <w:jc w:val="left"/>
              <w:rPr>
                <w:sz w:val="21"/>
              </w:rPr>
            </w:pPr>
            <w:r>
              <w:rPr>
                <w:spacing w:val="12"/>
                <w:sz w:val="21"/>
              </w:rPr>
              <w:t>公司聘请的会计师事务</w:t>
            </w:r>
            <w:r>
              <w:rPr>
                <w:sz w:val="21"/>
              </w:rPr>
              <w:t>所（境内） </w:t>
            </w:r>
          </w:p>
        </w:tc>
        <w:tc>
          <w:tcPr>
            <w:tcW w:w="1798" w:type="dxa"/>
          </w:tcPr>
          <w:p>
            <w:pPr>
              <w:pStyle w:val="TableParagraph"/>
              <w:spacing w:line="252" w:lineRule="exact"/>
              <w:ind w:left="107"/>
              <w:jc w:val="left"/>
              <w:rPr>
                <w:sz w:val="21"/>
              </w:rPr>
            </w:pPr>
            <w:r>
              <w:rPr>
                <w:sz w:val="21"/>
              </w:rPr>
              <w:t>名称 </w:t>
            </w:r>
          </w:p>
        </w:tc>
        <w:tc>
          <w:tcPr>
            <w:tcW w:w="4571" w:type="dxa"/>
          </w:tcPr>
          <w:p>
            <w:pPr>
              <w:pStyle w:val="TableParagraph"/>
              <w:spacing w:line="252" w:lineRule="exact"/>
              <w:ind w:left="107"/>
              <w:jc w:val="left"/>
              <w:rPr>
                <w:sz w:val="21"/>
              </w:rPr>
            </w:pPr>
            <w:r>
              <w:rPr>
                <w:spacing w:val="-1"/>
                <w:sz w:val="21"/>
              </w:rPr>
              <w:t>大华会计师事务所</w:t>
            </w:r>
            <w:r>
              <w:rPr>
                <w:sz w:val="21"/>
              </w:rPr>
              <w:t>（特殊普通合伙） </w:t>
            </w:r>
          </w:p>
        </w:tc>
      </w:tr>
      <w:tr>
        <w:trPr>
          <w:trHeight w:val="270" w:hRule="atLeast"/>
        </w:trPr>
        <w:tc>
          <w:tcPr>
            <w:tcW w:w="2456" w:type="dxa"/>
            <w:vMerge/>
            <w:tcBorders>
              <w:top w:val="nil"/>
            </w:tcBorders>
          </w:tcPr>
          <w:p>
            <w:pPr>
              <w:rPr>
                <w:sz w:val="2"/>
                <w:szCs w:val="2"/>
              </w:rPr>
            </w:pPr>
          </w:p>
        </w:tc>
        <w:tc>
          <w:tcPr>
            <w:tcW w:w="1798" w:type="dxa"/>
          </w:tcPr>
          <w:p>
            <w:pPr>
              <w:pStyle w:val="TableParagraph"/>
              <w:ind w:left="107"/>
              <w:jc w:val="left"/>
              <w:rPr>
                <w:sz w:val="21"/>
              </w:rPr>
            </w:pPr>
            <w:r>
              <w:rPr>
                <w:spacing w:val="-1"/>
                <w:sz w:val="21"/>
              </w:rPr>
              <w:t>办公地址</w:t>
            </w:r>
            <w:r>
              <w:rPr>
                <w:sz w:val="21"/>
              </w:rPr>
              <w:t> </w:t>
            </w:r>
          </w:p>
        </w:tc>
        <w:tc>
          <w:tcPr>
            <w:tcW w:w="4571" w:type="dxa"/>
          </w:tcPr>
          <w:p>
            <w:pPr>
              <w:pStyle w:val="TableParagraph"/>
              <w:ind w:left="107"/>
              <w:jc w:val="left"/>
              <w:rPr>
                <w:sz w:val="21"/>
              </w:rPr>
            </w:pPr>
            <w:r>
              <w:rPr>
                <w:spacing w:val="-6"/>
                <w:sz w:val="21"/>
              </w:rPr>
              <w:t>北京市海淀区西四环中路 </w:t>
            </w:r>
            <w:r>
              <w:rPr>
                <w:sz w:val="21"/>
              </w:rPr>
              <w:t>16</w:t>
            </w:r>
            <w:r>
              <w:rPr>
                <w:spacing w:val="-27"/>
                <w:sz w:val="21"/>
              </w:rPr>
              <w:t> 号院 </w:t>
            </w:r>
            <w:r>
              <w:rPr>
                <w:sz w:val="21"/>
              </w:rPr>
              <w:t>7</w:t>
            </w:r>
            <w:r>
              <w:rPr>
                <w:spacing w:val="-28"/>
                <w:sz w:val="21"/>
              </w:rPr>
              <w:t> 号楼 </w:t>
            </w:r>
            <w:r>
              <w:rPr>
                <w:sz w:val="21"/>
              </w:rPr>
              <w:t>12</w:t>
            </w:r>
            <w:r>
              <w:rPr>
                <w:spacing w:val="-27"/>
                <w:sz w:val="21"/>
              </w:rPr>
              <w:t> 层</w:t>
            </w:r>
            <w:r>
              <w:rPr>
                <w:sz w:val="21"/>
              </w:rPr>
              <w:t> </w:t>
            </w:r>
          </w:p>
        </w:tc>
      </w:tr>
      <w:tr>
        <w:trPr>
          <w:trHeight w:val="273" w:hRule="atLeast"/>
        </w:trPr>
        <w:tc>
          <w:tcPr>
            <w:tcW w:w="2456" w:type="dxa"/>
            <w:vMerge/>
            <w:tcBorders>
              <w:top w:val="nil"/>
            </w:tcBorders>
          </w:tcPr>
          <w:p>
            <w:pPr>
              <w:rPr>
                <w:sz w:val="2"/>
                <w:szCs w:val="2"/>
              </w:rPr>
            </w:pPr>
          </w:p>
        </w:tc>
        <w:tc>
          <w:tcPr>
            <w:tcW w:w="1798" w:type="dxa"/>
          </w:tcPr>
          <w:p>
            <w:pPr>
              <w:pStyle w:val="TableParagraph"/>
              <w:spacing w:before="3"/>
              <w:ind w:left="107"/>
              <w:jc w:val="left"/>
              <w:rPr>
                <w:sz w:val="21"/>
              </w:rPr>
            </w:pPr>
            <w:r>
              <w:rPr>
                <w:spacing w:val="-1"/>
                <w:sz w:val="21"/>
              </w:rPr>
              <w:t>签字会计师姓名</w:t>
            </w:r>
            <w:r>
              <w:rPr>
                <w:sz w:val="21"/>
              </w:rPr>
              <w:t> </w:t>
            </w:r>
          </w:p>
        </w:tc>
        <w:tc>
          <w:tcPr>
            <w:tcW w:w="4571" w:type="dxa"/>
          </w:tcPr>
          <w:p>
            <w:pPr>
              <w:pStyle w:val="TableParagraph"/>
              <w:spacing w:before="3"/>
              <w:ind w:left="107"/>
              <w:jc w:val="left"/>
              <w:rPr>
                <w:sz w:val="21"/>
              </w:rPr>
            </w:pPr>
            <w:r>
              <w:rPr>
                <w:spacing w:val="-1"/>
                <w:sz w:val="21"/>
              </w:rPr>
              <w:t>黄志刚、朱红辉</w:t>
            </w:r>
            <w:r>
              <w:rPr>
                <w:sz w:val="21"/>
              </w:rPr>
              <w:t> </w:t>
            </w:r>
          </w:p>
        </w:tc>
      </w:tr>
    </w:tbl>
    <w:p>
      <w:pPr>
        <w:tabs>
          <w:tab w:pos="3518" w:val="left" w:leader="none"/>
        </w:tabs>
        <w:spacing w:before="0"/>
        <w:ind w:left="638" w:right="0" w:firstLine="0"/>
        <w:jc w:val="left"/>
        <w:rPr>
          <w:sz w:val="24"/>
        </w:rPr>
      </w:pPr>
      <w:r>
        <w:rPr>
          <w:w w:val="100"/>
          <w:sz w:val="21"/>
        </w:rPr>
        <w:t> </w:t>
      </w:r>
      <w:r>
        <w:rPr>
          <w:sz w:val="21"/>
        </w:rPr>
        <w:tab/>
      </w:r>
      <w:r>
        <w:rPr>
          <w:sz w:val="24"/>
        </w:rPr>
        <w:t> </w:t>
      </w:r>
    </w:p>
    <w:p>
      <w:pPr>
        <w:spacing w:after="0"/>
        <w:jc w:val="left"/>
        <w:rPr>
          <w:sz w:val="24"/>
        </w:rPr>
        <w:sectPr>
          <w:pgSz w:w="11910" w:h="16840"/>
          <w:pgMar w:header="880" w:footer="1195" w:top="1120" w:bottom="1380" w:left="1160" w:right="1060"/>
        </w:sectPr>
      </w:pPr>
    </w:p>
    <w:p>
      <w:pPr>
        <w:pStyle w:val="BodyText"/>
        <w:spacing w:before="10"/>
        <w:ind w:left="0"/>
        <w:rPr>
          <w:sz w:val="25"/>
        </w:rPr>
      </w:pPr>
    </w:p>
    <w:p>
      <w:pPr>
        <w:pStyle w:val="BodyText"/>
        <w:spacing w:line="297" w:lineRule="auto" w:before="71"/>
        <w:ind w:left="638" w:right="5597"/>
      </w:pPr>
      <w:r>
        <w:rPr>
          <w:spacing w:val="-6"/>
        </w:rPr>
        <w:t>七、 近三年主要会计数据和财务指标</w:t>
      </w:r>
      <w:r>
        <w:rPr>
          <w:spacing w:val="-7"/>
        </w:rPr>
        <w:t>(一) 主要会计数据</w:t>
      </w:r>
    </w:p>
    <w:p>
      <w:pPr>
        <w:pStyle w:val="BodyText"/>
        <w:spacing w:line="267" w:lineRule="exact" w:after="4"/>
        <w:ind w:left="7159"/>
      </w:pPr>
      <w:r>
        <w:rPr>
          <w:spacing w:val="7"/>
        </w:rPr>
        <w:t>单位：元 币种：人民币</w:t>
      </w:r>
      <w:r>
        <w:rPr/>
        <w:t> </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1844"/>
        <w:gridCol w:w="1841"/>
        <w:gridCol w:w="1618"/>
        <w:gridCol w:w="1680"/>
      </w:tblGrid>
      <w:tr>
        <w:trPr>
          <w:trHeight w:val="544" w:hRule="atLeast"/>
        </w:trPr>
        <w:tc>
          <w:tcPr>
            <w:tcW w:w="1841" w:type="dxa"/>
          </w:tcPr>
          <w:p>
            <w:pPr>
              <w:pStyle w:val="TableParagraph"/>
              <w:spacing w:line="240" w:lineRule="auto" w:before="137"/>
              <w:ind w:left="287"/>
              <w:jc w:val="left"/>
              <w:rPr>
                <w:sz w:val="21"/>
              </w:rPr>
            </w:pPr>
            <w:r>
              <w:rPr>
                <w:spacing w:val="-1"/>
                <w:sz w:val="21"/>
              </w:rPr>
              <w:t>主要会计数据</w:t>
            </w:r>
            <w:r>
              <w:rPr>
                <w:sz w:val="21"/>
              </w:rPr>
              <w:t> </w:t>
            </w:r>
          </w:p>
        </w:tc>
        <w:tc>
          <w:tcPr>
            <w:tcW w:w="1844" w:type="dxa"/>
          </w:tcPr>
          <w:p>
            <w:pPr>
              <w:pStyle w:val="TableParagraph"/>
              <w:spacing w:line="240" w:lineRule="auto" w:before="137"/>
              <w:ind w:left="604"/>
              <w:jc w:val="left"/>
              <w:rPr>
                <w:sz w:val="21"/>
              </w:rPr>
            </w:pPr>
            <w:r>
              <w:rPr>
                <w:sz w:val="21"/>
              </w:rPr>
              <w:t>2022年 </w:t>
            </w:r>
          </w:p>
        </w:tc>
        <w:tc>
          <w:tcPr>
            <w:tcW w:w="1841" w:type="dxa"/>
          </w:tcPr>
          <w:p>
            <w:pPr>
              <w:pStyle w:val="TableParagraph"/>
              <w:spacing w:line="240" w:lineRule="auto" w:before="137"/>
              <w:ind w:left="601"/>
              <w:jc w:val="left"/>
              <w:rPr>
                <w:sz w:val="21"/>
              </w:rPr>
            </w:pPr>
            <w:r>
              <w:rPr>
                <w:sz w:val="21"/>
              </w:rPr>
              <w:t>2021年 </w:t>
            </w:r>
          </w:p>
        </w:tc>
        <w:tc>
          <w:tcPr>
            <w:tcW w:w="1618" w:type="dxa"/>
          </w:tcPr>
          <w:p>
            <w:pPr>
              <w:pStyle w:val="TableParagraph"/>
              <w:spacing w:line="240" w:lineRule="auto"/>
              <w:ind w:left="71"/>
              <w:jc w:val="left"/>
              <w:rPr>
                <w:sz w:val="21"/>
              </w:rPr>
            </w:pPr>
            <w:r>
              <w:rPr>
                <w:sz w:val="21"/>
              </w:rPr>
              <w:t>本期比上年同期</w:t>
            </w:r>
          </w:p>
          <w:p>
            <w:pPr>
              <w:pStyle w:val="TableParagraph"/>
              <w:spacing w:line="252" w:lineRule="exact" w:before="2"/>
              <w:ind w:left="441"/>
              <w:jc w:val="left"/>
              <w:rPr>
                <w:sz w:val="21"/>
              </w:rPr>
            </w:pPr>
            <w:r>
              <w:rPr>
                <w:spacing w:val="-1"/>
                <w:sz w:val="21"/>
              </w:rPr>
              <w:t>增减(%)</w:t>
            </w:r>
            <w:r>
              <w:rPr>
                <w:sz w:val="21"/>
              </w:rPr>
              <w:t> </w:t>
            </w:r>
          </w:p>
        </w:tc>
        <w:tc>
          <w:tcPr>
            <w:tcW w:w="1680" w:type="dxa"/>
          </w:tcPr>
          <w:p>
            <w:pPr>
              <w:pStyle w:val="TableParagraph"/>
              <w:spacing w:line="240" w:lineRule="auto" w:before="137"/>
              <w:ind w:left="522"/>
              <w:jc w:val="left"/>
              <w:rPr>
                <w:sz w:val="21"/>
              </w:rPr>
            </w:pPr>
            <w:r>
              <w:rPr>
                <w:sz w:val="21"/>
              </w:rPr>
              <w:t>2020年 </w:t>
            </w:r>
          </w:p>
        </w:tc>
      </w:tr>
      <w:tr>
        <w:trPr>
          <w:trHeight w:val="273" w:hRule="atLeast"/>
        </w:trPr>
        <w:tc>
          <w:tcPr>
            <w:tcW w:w="1841" w:type="dxa"/>
          </w:tcPr>
          <w:p>
            <w:pPr>
              <w:pStyle w:val="TableParagraph"/>
              <w:spacing w:line="252" w:lineRule="exact"/>
              <w:ind w:left="64"/>
              <w:jc w:val="left"/>
              <w:rPr>
                <w:sz w:val="21"/>
              </w:rPr>
            </w:pPr>
            <w:r>
              <w:rPr>
                <w:spacing w:val="-1"/>
                <w:sz w:val="21"/>
              </w:rPr>
              <w:t>营业收入</w:t>
            </w:r>
            <w:r>
              <w:rPr>
                <w:sz w:val="21"/>
              </w:rPr>
              <w:t> </w:t>
            </w:r>
          </w:p>
        </w:tc>
        <w:tc>
          <w:tcPr>
            <w:tcW w:w="1844" w:type="dxa"/>
          </w:tcPr>
          <w:p>
            <w:pPr>
              <w:pStyle w:val="TableParagraph"/>
              <w:spacing w:line="252" w:lineRule="exact"/>
              <w:ind w:right="31"/>
              <w:rPr>
                <w:sz w:val="21"/>
              </w:rPr>
            </w:pPr>
            <w:r>
              <w:rPr>
                <w:sz w:val="21"/>
              </w:rPr>
              <w:t>108,483,750.10</w:t>
            </w:r>
          </w:p>
        </w:tc>
        <w:tc>
          <w:tcPr>
            <w:tcW w:w="1841" w:type="dxa"/>
          </w:tcPr>
          <w:p>
            <w:pPr>
              <w:pStyle w:val="TableParagraph"/>
              <w:spacing w:line="252" w:lineRule="exact"/>
              <w:ind w:right="31"/>
              <w:rPr>
                <w:sz w:val="21"/>
              </w:rPr>
            </w:pPr>
            <w:r>
              <w:rPr>
                <w:sz w:val="21"/>
              </w:rPr>
              <w:t>112,873,790.32</w:t>
            </w:r>
          </w:p>
        </w:tc>
        <w:tc>
          <w:tcPr>
            <w:tcW w:w="1618" w:type="dxa"/>
          </w:tcPr>
          <w:p>
            <w:pPr>
              <w:pStyle w:val="TableParagraph"/>
              <w:spacing w:line="252" w:lineRule="exact"/>
              <w:ind w:right="32"/>
              <w:rPr>
                <w:sz w:val="21"/>
              </w:rPr>
            </w:pPr>
            <w:r>
              <w:rPr>
                <w:sz w:val="21"/>
              </w:rPr>
              <w:t>-3.89</w:t>
            </w:r>
          </w:p>
        </w:tc>
        <w:tc>
          <w:tcPr>
            <w:tcW w:w="1680" w:type="dxa"/>
          </w:tcPr>
          <w:p>
            <w:pPr>
              <w:pStyle w:val="TableParagraph"/>
              <w:spacing w:line="252" w:lineRule="exact"/>
              <w:ind w:right="31"/>
              <w:rPr>
                <w:sz w:val="21"/>
              </w:rPr>
            </w:pPr>
            <w:r>
              <w:rPr>
                <w:sz w:val="21"/>
              </w:rPr>
              <w:t>92,585,677.95</w:t>
            </w:r>
          </w:p>
        </w:tc>
      </w:tr>
      <w:tr>
        <w:trPr>
          <w:trHeight w:val="544" w:hRule="atLeast"/>
        </w:trPr>
        <w:tc>
          <w:tcPr>
            <w:tcW w:w="1841" w:type="dxa"/>
          </w:tcPr>
          <w:p>
            <w:pPr>
              <w:pStyle w:val="TableParagraph"/>
              <w:spacing w:line="240" w:lineRule="auto"/>
              <w:ind w:left="64"/>
              <w:jc w:val="left"/>
              <w:rPr>
                <w:sz w:val="21"/>
              </w:rPr>
            </w:pPr>
            <w:r>
              <w:rPr>
                <w:sz w:val="21"/>
              </w:rPr>
              <w:t>归属于上市公司股</w:t>
            </w:r>
          </w:p>
          <w:p>
            <w:pPr>
              <w:pStyle w:val="TableParagraph"/>
              <w:spacing w:line="252" w:lineRule="exact" w:before="2"/>
              <w:ind w:left="64"/>
              <w:jc w:val="left"/>
              <w:rPr>
                <w:sz w:val="21"/>
              </w:rPr>
            </w:pPr>
            <w:r>
              <w:rPr>
                <w:sz w:val="21"/>
              </w:rPr>
              <w:t>东的净利润 </w:t>
            </w:r>
          </w:p>
        </w:tc>
        <w:tc>
          <w:tcPr>
            <w:tcW w:w="1844" w:type="dxa"/>
          </w:tcPr>
          <w:p>
            <w:pPr>
              <w:pStyle w:val="TableParagraph"/>
              <w:spacing w:line="240" w:lineRule="auto" w:before="137"/>
              <w:ind w:right="31"/>
              <w:rPr>
                <w:sz w:val="21"/>
              </w:rPr>
            </w:pPr>
            <w:r>
              <w:rPr>
                <w:sz w:val="21"/>
              </w:rPr>
              <w:t>9,267,953.76</w:t>
            </w:r>
          </w:p>
        </w:tc>
        <w:tc>
          <w:tcPr>
            <w:tcW w:w="1841" w:type="dxa"/>
          </w:tcPr>
          <w:p>
            <w:pPr>
              <w:pStyle w:val="TableParagraph"/>
              <w:spacing w:line="240" w:lineRule="auto" w:before="137"/>
              <w:ind w:right="31"/>
              <w:rPr>
                <w:sz w:val="21"/>
              </w:rPr>
            </w:pPr>
            <w:r>
              <w:rPr>
                <w:sz w:val="21"/>
              </w:rPr>
              <w:t>60,267,384.94</w:t>
            </w:r>
          </w:p>
        </w:tc>
        <w:tc>
          <w:tcPr>
            <w:tcW w:w="1618" w:type="dxa"/>
          </w:tcPr>
          <w:p>
            <w:pPr>
              <w:pStyle w:val="TableParagraph"/>
              <w:spacing w:line="240" w:lineRule="auto" w:before="137"/>
              <w:ind w:right="32"/>
              <w:rPr>
                <w:sz w:val="21"/>
              </w:rPr>
            </w:pPr>
            <w:r>
              <w:rPr>
                <w:sz w:val="21"/>
              </w:rPr>
              <w:t>-84.62</w:t>
            </w:r>
          </w:p>
        </w:tc>
        <w:tc>
          <w:tcPr>
            <w:tcW w:w="1680" w:type="dxa"/>
          </w:tcPr>
          <w:p>
            <w:pPr>
              <w:pStyle w:val="TableParagraph"/>
              <w:spacing w:line="240" w:lineRule="auto" w:before="137"/>
              <w:ind w:right="31"/>
              <w:rPr>
                <w:sz w:val="21"/>
              </w:rPr>
            </w:pPr>
            <w:r>
              <w:rPr>
                <w:sz w:val="21"/>
              </w:rPr>
              <w:t>49,721,641.91</w:t>
            </w:r>
          </w:p>
        </w:tc>
      </w:tr>
      <w:tr>
        <w:trPr>
          <w:trHeight w:val="815" w:hRule="atLeast"/>
        </w:trPr>
        <w:tc>
          <w:tcPr>
            <w:tcW w:w="1841" w:type="dxa"/>
          </w:tcPr>
          <w:p>
            <w:pPr>
              <w:pStyle w:val="TableParagraph"/>
              <w:spacing w:line="242" w:lineRule="auto"/>
              <w:ind w:left="64" w:right="54"/>
              <w:jc w:val="left"/>
              <w:rPr>
                <w:sz w:val="21"/>
              </w:rPr>
            </w:pPr>
            <w:r>
              <w:rPr>
                <w:sz w:val="21"/>
              </w:rPr>
              <w:t>归属于上市公司股东的扣除非经常性</w:t>
            </w:r>
          </w:p>
          <w:p>
            <w:pPr>
              <w:pStyle w:val="TableParagraph"/>
              <w:ind w:left="64"/>
              <w:jc w:val="left"/>
              <w:rPr>
                <w:sz w:val="21"/>
              </w:rPr>
            </w:pPr>
            <w:r>
              <w:rPr>
                <w:spacing w:val="-1"/>
                <w:sz w:val="21"/>
              </w:rPr>
              <w:t>损益的净利润</w:t>
            </w:r>
            <w:r>
              <w:rPr>
                <w:sz w:val="21"/>
              </w:rPr>
              <w:t> </w:t>
            </w:r>
          </w:p>
        </w:tc>
        <w:tc>
          <w:tcPr>
            <w:tcW w:w="1844" w:type="dxa"/>
          </w:tcPr>
          <w:p>
            <w:pPr>
              <w:pStyle w:val="TableParagraph"/>
              <w:spacing w:line="240" w:lineRule="auto" w:before="3"/>
              <w:jc w:val="left"/>
              <w:rPr>
                <w:sz w:val="21"/>
              </w:rPr>
            </w:pPr>
          </w:p>
          <w:p>
            <w:pPr>
              <w:pStyle w:val="TableParagraph"/>
              <w:spacing w:line="240" w:lineRule="auto" w:before="0"/>
              <w:ind w:right="31"/>
              <w:rPr>
                <w:sz w:val="21"/>
              </w:rPr>
            </w:pPr>
            <w:r>
              <w:rPr>
                <w:sz w:val="21"/>
              </w:rPr>
              <w:t>8,464,194.43</w:t>
            </w:r>
          </w:p>
        </w:tc>
        <w:tc>
          <w:tcPr>
            <w:tcW w:w="1841" w:type="dxa"/>
          </w:tcPr>
          <w:p>
            <w:pPr>
              <w:pStyle w:val="TableParagraph"/>
              <w:spacing w:line="240" w:lineRule="auto" w:before="3"/>
              <w:jc w:val="left"/>
              <w:rPr>
                <w:sz w:val="21"/>
              </w:rPr>
            </w:pPr>
          </w:p>
          <w:p>
            <w:pPr>
              <w:pStyle w:val="TableParagraph"/>
              <w:spacing w:line="240" w:lineRule="auto" w:before="0"/>
              <w:ind w:right="31"/>
              <w:rPr>
                <w:sz w:val="21"/>
              </w:rPr>
            </w:pPr>
            <w:r>
              <w:rPr>
                <w:sz w:val="21"/>
              </w:rPr>
              <w:t>11,094,050.78</w:t>
            </w:r>
          </w:p>
        </w:tc>
        <w:tc>
          <w:tcPr>
            <w:tcW w:w="1618" w:type="dxa"/>
          </w:tcPr>
          <w:p>
            <w:pPr>
              <w:pStyle w:val="TableParagraph"/>
              <w:spacing w:line="240" w:lineRule="auto" w:before="3"/>
              <w:jc w:val="left"/>
              <w:rPr>
                <w:sz w:val="21"/>
              </w:rPr>
            </w:pPr>
          </w:p>
          <w:p>
            <w:pPr>
              <w:pStyle w:val="TableParagraph"/>
              <w:spacing w:line="240" w:lineRule="auto" w:before="0"/>
              <w:ind w:right="32"/>
              <w:rPr>
                <w:sz w:val="21"/>
              </w:rPr>
            </w:pPr>
            <w:r>
              <w:rPr>
                <w:sz w:val="21"/>
              </w:rPr>
              <w:t>-23.71</w:t>
            </w:r>
          </w:p>
        </w:tc>
        <w:tc>
          <w:tcPr>
            <w:tcW w:w="1680" w:type="dxa"/>
          </w:tcPr>
          <w:p>
            <w:pPr>
              <w:pStyle w:val="TableParagraph"/>
              <w:spacing w:line="240" w:lineRule="auto" w:before="3"/>
              <w:jc w:val="left"/>
              <w:rPr>
                <w:sz w:val="21"/>
              </w:rPr>
            </w:pPr>
          </w:p>
          <w:p>
            <w:pPr>
              <w:pStyle w:val="TableParagraph"/>
              <w:spacing w:line="240" w:lineRule="auto" w:before="0"/>
              <w:ind w:right="31"/>
              <w:rPr>
                <w:sz w:val="21"/>
              </w:rPr>
            </w:pPr>
            <w:r>
              <w:rPr>
                <w:sz w:val="21"/>
              </w:rPr>
              <w:t>31,692,868.65</w:t>
            </w:r>
          </w:p>
        </w:tc>
      </w:tr>
      <w:tr>
        <w:trPr>
          <w:trHeight w:val="544" w:hRule="atLeast"/>
        </w:trPr>
        <w:tc>
          <w:tcPr>
            <w:tcW w:w="1841" w:type="dxa"/>
          </w:tcPr>
          <w:p>
            <w:pPr>
              <w:pStyle w:val="TableParagraph"/>
              <w:spacing w:line="240" w:lineRule="auto"/>
              <w:ind w:left="64"/>
              <w:jc w:val="left"/>
              <w:rPr>
                <w:sz w:val="21"/>
              </w:rPr>
            </w:pPr>
            <w:r>
              <w:rPr>
                <w:sz w:val="21"/>
              </w:rPr>
              <w:t>经营活动产生的现</w:t>
            </w:r>
          </w:p>
          <w:p>
            <w:pPr>
              <w:pStyle w:val="TableParagraph"/>
              <w:spacing w:before="4"/>
              <w:ind w:left="64"/>
              <w:jc w:val="left"/>
              <w:rPr>
                <w:sz w:val="21"/>
              </w:rPr>
            </w:pPr>
            <w:r>
              <w:rPr>
                <w:sz w:val="21"/>
              </w:rPr>
              <w:t>金流量净额 </w:t>
            </w:r>
          </w:p>
        </w:tc>
        <w:tc>
          <w:tcPr>
            <w:tcW w:w="1844" w:type="dxa"/>
          </w:tcPr>
          <w:p>
            <w:pPr>
              <w:pStyle w:val="TableParagraph"/>
              <w:spacing w:line="240" w:lineRule="auto" w:before="137"/>
              <w:ind w:right="31"/>
              <w:rPr>
                <w:sz w:val="21"/>
              </w:rPr>
            </w:pPr>
            <w:r>
              <w:rPr>
                <w:sz w:val="21"/>
              </w:rPr>
              <w:t>357,132,974.06</w:t>
            </w:r>
          </w:p>
        </w:tc>
        <w:tc>
          <w:tcPr>
            <w:tcW w:w="1841" w:type="dxa"/>
          </w:tcPr>
          <w:p>
            <w:pPr>
              <w:pStyle w:val="TableParagraph"/>
              <w:spacing w:line="240" w:lineRule="auto" w:before="137"/>
              <w:ind w:right="31"/>
              <w:rPr>
                <w:sz w:val="21"/>
              </w:rPr>
            </w:pPr>
            <w:r>
              <w:rPr>
                <w:sz w:val="21"/>
              </w:rPr>
              <w:t>-458,049,511.84</w:t>
            </w:r>
          </w:p>
        </w:tc>
        <w:tc>
          <w:tcPr>
            <w:tcW w:w="1618" w:type="dxa"/>
          </w:tcPr>
          <w:p>
            <w:pPr>
              <w:pStyle w:val="TableParagraph"/>
              <w:spacing w:line="240" w:lineRule="auto" w:before="137"/>
              <w:ind w:right="32"/>
              <w:rPr>
                <w:sz w:val="21"/>
              </w:rPr>
            </w:pPr>
            <w:r>
              <w:rPr>
                <w:sz w:val="21"/>
              </w:rPr>
              <w:t>不适用</w:t>
            </w:r>
          </w:p>
        </w:tc>
        <w:tc>
          <w:tcPr>
            <w:tcW w:w="1680" w:type="dxa"/>
          </w:tcPr>
          <w:p>
            <w:pPr>
              <w:pStyle w:val="TableParagraph"/>
              <w:spacing w:line="240" w:lineRule="auto" w:before="137"/>
              <w:ind w:right="31"/>
              <w:rPr>
                <w:sz w:val="21"/>
              </w:rPr>
            </w:pPr>
            <w:r>
              <w:rPr>
                <w:sz w:val="21"/>
              </w:rPr>
              <w:t>-639,237,023.85</w:t>
            </w:r>
          </w:p>
        </w:tc>
      </w:tr>
      <w:tr>
        <w:trPr>
          <w:trHeight w:val="547" w:hRule="atLeast"/>
        </w:trPr>
        <w:tc>
          <w:tcPr>
            <w:tcW w:w="1841" w:type="dxa"/>
          </w:tcPr>
          <w:p>
            <w:pPr>
              <w:pStyle w:val="TableParagraph"/>
              <w:spacing w:line="240" w:lineRule="auto" w:before="138"/>
              <w:ind w:left="112"/>
              <w:jc w:val="center"/>
              <w:rPr>
                <w:sz w:val="21"/>
              </w:rPr>
            </w:pPr>
            <w:r>
              <w:rPr>
                <w:w w:val="100"/>
                <w:sz w:val="21"/>
              </w:rPr>
              <w:t> </w:t>
            </w:r>
          </w:p>
        </w:tc>
        <w:tc>
          <w:tcPr>
            <w:tcW w:w="1844" w:type="dxa"/>
          </w:tcPr>
          <w:p>
            <w:pPr>
              <w:pStyle w:val="TableParagraph"/>
              <w:spacing w:line="240" w:lineRule="auto" w:before="138"/>
              <w:ind w:left="501"/>
              <w:jc w:val="left"/>
              <w:rPr>
                <w:sz w:val="21"/>
              </w:rPr>
            </w:pPr>
            <w:r>
              <w:rPr>
                <w:sz w:val="21"/>
              </w:rPr>
              <w:t>2022年末 </w:t>
            </w:r>
          </w:p>
        </w:tc>
        <w:tc>
          <w:tcPr>
            <w:tcW w:w="1841" w:type="dxa"/>
          </w:tcPr>
          <w:p>
            <w:pPr>
              <w:pStyle w:val="TableParagraph"/>
              <w:spacing w:line="240" w:lineRule="auto" w:before="138"/>
              <w:ind w:left="498"/>
              <w:jc w:val="left"/>
              <w:rPr>
                <w:sz w:val="21"/>
              </w:rPr>
            </w:pPr>
            <w:r>
              <w:rPr>
                <w:sz w:val="21"/>
              </w:rPr>
              <w:t>2021年末 </w:t>
            </w:r>
          </w:p>
        </w:tc>
        <w:tc>
          <w:tcPr>
            <w:tcW w:w="1618" w:type="dxa"/>
          </w:tcPr>
          <w:p>
            <w:pPr>
              <w:pStyle w:val="TableParagraph"/>
              <w:spacing w:line="270" w:lineRule="atLeast" w:before="0"/>
              <w:ind w:left="124" w:right="9" w:hanging="53"/>
              <w:jc w:val="left"/>
              <w:rPr>
                <w:sz w:val="21"/>
              </w:rPr>
            </w:pPr>
            <w:r>
              <w:rPr>
                <w:sz w:val="21"/>
              </w:rPr>
              <w:t>本期末比上年同期末增减（%） </w:t>
            </w:r>
          </w:p>
        </w:tc>
        <w:tc>
          <w:tcPr>
            <w:tcW w:w="1680" w:type="dxa"/>
          </w:tcPr>
          <w:p>
            <w:pPr>
              <w:pStyle w:val="TableParagraph"/>
              <w:spacing w:line="240" w:lineRule="auto" w:before="138"/>
              <w:ind w:left="419"/>
              <w:jc w:val="left"/>
              <w:rPr>
                <w:sz w:val="21"/>
              </w:rPr>
            </w:pPr>
            <w:r>
              <w:rPr>
                <w:sz w:val="21"/>
              </w:rPr>
              <w:t>2020年末 </w:t>
            </w:r>
          </w:p>
        </w:tc>
      </w:tr>
      <w:tr>
        <w:trPr>
          <w:trHeight w:val="544" w:hRule="atLeast"/>
        </w:trPr>
        <w:tc>
          <w:tcPr>
            <w:tcW w:w="1841" w:type="dxa"/>
          </w:tcPr>
          <w:p>
            <w:pPr>
              <w:pStyle w:val="TableParagraph"/>
              <w:spacing w:line="240" w:lineRule="auto"/>
              <w:ind w:left="64"/>
              <w:jc w:val="left"/>
              <w:rPr>
                <w:sz w:val="21"/>
              </w:rPr>
            </w:pPr>
            <w:r>
              <w:rPr>
                <w:sz w:val="21"/>
              </w:rPr>
              <w:t>归属于上市公司股</w:t>
            </w:r>
          </w:p>
          <w:p>
            <w:pPr>
              <w:pStyle w:val="TableParagraph"/>
              <w:spacing w:line="252" w:lineRule="exact" w:before="2"/>
              <w:ind w:left="64"/>
              <w:jc w:val="left"/>
              <w:rPr>
                <w:sz w:val="21"/>
              </w:rPr>
            </w:pPr>
            <w:r>
              <w:rPr>
                <w:sz w:val="21"/>
              </w:rPr>
              <w:t>东的净资产 </w:t>
            </w:r>
          </w:p>
        </w:tc>
        <w:tc>
          <w:tcPr>
            <w:tcW w:w="1844" w:type="dxa"/>
          </w:tcPr>
          <w:p>
            <w:pPr>
              <w:pStyle w:val="TableParagraph"/>
              <w:spacing w:line="240" w:lineRule="auto" w:before="135"/>
              <w:ind w:right="32"/>
              <w:rPr>
                <w:sz w:val="21"/>
              </w:rPr>
            </w:pPr>
            <w:r>
              <w:rPr>
                <w:sz w:val="21"/>
              </w:rPr>
              <w:t>1,125,302,518.17</w:t>
            </w:r>
          </w:p>
        </w:tc>
        <w:tc>
          <w:tcPr>
            <w:tcW w:w="1841" w:type="dxa"/>
          </w:tcPr>
          <w:p>
            <w:pPr>
              <w:pStyle w:val="TableParagraph"/>
              <w:spacing w:line="240" w:lineRule="auto" w:before="135"/>
              <w:ind w:right="31"/>
              <w:rPr>
                <w:sz w:val="21"/>
              </w:rPr>
            </w:pPr>
            <w:r>
              <w:rPr>
                <w:sz w:val="21"/>
              </w:rPr>
              <w:t>1,121,150,944.23</w:t>
            </w:r>
          </w:p>
        </w:tc>
        <w:tc>
          <w:tcPr>
            <w:tcW w:w="1618" w:type="dxa"/>
          </w:tcPr>
          <w:p>
            <w:pPr>
              <w:pStyle w:val="TableParagraph"/>
              <w:spacing w:line="240" w:lineRule="auto" w:before="135"/>
              <w:ind w:right="32"/>
              <w:rPr>
                <w:sz w:val="21"/>
              </w:rPr>
            </w:pPr>
            <w:r>
              <w:rPr>
                <w:sz w:val="21"/>
              </w:rPr>
              <w:t>0.37</w:t>
            </w:r>
          </w:p>
        </w:tc>
        <w:tc>
          <w:tcPr>
            <w:tcW w:w="1680" w:type="dxa"/>
          </w:tcPr>
          <w:p>
            <w:pPr>
              <w:pStyle w:val="TableParagraph"/>
              <w:spacing w:line="240" w:lineRule="auto" w:before="135"/>
              <w:ind w:right="31"/>
              <w:rPr>
                <w:sz w:val="21"/>
              </w:rPr>
            </w:pPr>
            <w:r>
              <w:rPr>
                <w:sz w:val="21"/>
              </w:rPr>
              <w:t>774,534,363.46</w:t>
            </w:r>
          </w:p>
        </w:tc>
      </w:tr>
      <w:tr>
        <w:trPr>
          <w:trHeight w:val="270" w:hRule="atLeast"/>
        </w:trPr>
        <w:tc>
          <w:tcPr>
            <w:tcW w:w="1841" w:type="dxa"/>
          </w:tcPr>
          <w:p>
            <w:pPr>
              <w:pStyle w:val="TableParagraph"/>
              <w:ind w:left="64"/>
              <w:jc w:val="left"/>
              <w:rPr>
                <w:sz w:val="21"/>
              </w:rPr>
            </w:pPr>
            <w:r>
              <w:rPr>
                <w:sz w:val="21"/>
              </w:rPr>
              <w:t>总资产 </w:t>
            </w:r>
          </w:p>
        </w:tc>
        <w:tc>
          <w:tcPr>
            <w:tcW w:w="1844" w:type="dxa"/>
          </w:tcPr>
          <w:p>
            <w:pPr>
              <w:pStyle w:val="TableParagraph"/>
              <w:ind w:right="32"/>
              <w:rPr>
                <w:sz w:val="21"/>
              </w:rPr>
            </w:pPr>
            <w:r>
              <w:rPr>
                <w:sz w:val="21"/>
              </w:rPr>
              <w:t>2,288,206,146.20</w:t>
            </w:r>
          </w:p>
        </w:tc>
        <w:tc>
          <w:tcPr>
            <w:tcW w:w="1841" w:type="dxa"/>
          </w:tcPr>
          <w:p>
            <w:pPr>
              <w:pStyle w:val="TableParagraph"/>
              <w:ind w:right="31"/>
              <w:rPr>
                <w:sz w:val="21"/>
              </w:rPr>
            </w:pPr>
            <w:r>
              <w:rPr>
                <w:sz w:val="21"/>
              </w:rPr>
              <w:t>2,064,133,428.58</w:t>
            </w:r>
          </w:p>
        </w:tc>
        <w:tc>
          <w:tcPr>
            <w:tcW w:w="1618" w:type="dxa"/>
          </w:tcPr>
          <w:p>
            <w:pPr>
              <w:pStyle w:val="TableParagraph"/>
              <w:ind w:right="32"/>
              <w:rPr>
                <w:sz w:val="21"/>
              </w:rPr>
            </w:pPr>
            <w:r>
              <w:rPr>
                <w:sz w:val="21"/>
              </w:rPr>
              <w:t>10.86</w:t>
            </w:r>
          </w:p>
        </w:tc>
        <w:tc>
          <w:tcPr>
            <w:tcW w:w="1680" w:type="dxa"/>
          </w:tcPr>
          <w:p>
            <w:pPr>
              <w:pStyle w:val="TableParagraph"/>
              <w:ind w:right="31"/>
              <w:rPr>
                <w:sz w:val="21"/>
              </w:rPr>
            </w:pPr>
            <w:r>
              <w:rPr>
                <w:sz w:val="21"/>
              </w:rPr>
              <w:t>858,815,674.67</w:t>
            </w:r>
          </w:p>
        </w:tc>
      </w:tr>
    </w:tbl>
    <w:p>
      <w:pPr>
        <w:pStyle w:val="Heading2"/>
        <w:ind w:left="638"/>
      </w:pPr>
      <w:r>
        <w:rPr/>
        <w:t> </w:t>
      </w:r>
    </w:p>
    <w:p>
      <w:pPr>
        <w:pStyle w:val="BodyText"/>
        <w:spacing w:before="65"/>
        <w:ind w:left="638"/>
      </w:pPr>
      <w:r>
        <w:rPr>
          <w:spacing w:val="-7"/>
        </w:rPr>
        <w:t>(二) 主要财务指标</w:t>
      </w:r>
      <w:r>
        <w:rPr/>
        <w:t> </w:t>
      </w:r>
    </w:p>
    <w:p>
      <w:pPr>
        <w:pStyle w:val="BodyText"/>
        <w:spacing w:before="12"/>
        <w:ind w:left="0"/>
        <w:rPr>
          <w:sz w:val="4"/>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968"/>
        <w:gridCol w:w="970"/>
        <w:gridCol w:w="2351"/>
        <w:gridCol w:w="978"/>
      </w:tblGrid>
      <w:tr>
        <w:trPr>
          <w:trHeight w:val="270" w:hRule="atLeast"/>
        </w:trPr>
        <w:tc>
          <w:tcPr>
            <w:tcW w:w="3560" w:type="dxa"/>
          </w:tcPr>
          <w:p>
            <w:pPr>
              <w:pStyle w:val="TableParagraph"/>
              <w:ind w:left="1146"/>
              <w:jc w:val="left"/>
              <w:rPr>
                <w:sz w:val="21"/>
              </w:rPr>
            </w:pPr>
            <w:r>
              <w:rPr>
                <w:spacing w:val="-1"/>
                <w:sz w:val="21"/>
              </w:rPr>
              <w:t>主要财务指标</w:t>
            </w:r>
            <w:r>
              <w:rPr>
                <w:sz w:val="21"/>
              </w:rPr>
              <w:t> </w:t>
            </w:r>
          </w:p>
        </w:tc>
        <w:tc>
          <w:tcPr>
            <w:tcW w:w="968" w:type="dxa"/>
          </w:tcPr>
          <w:p>
            <w:pPr>
              <w:pStyle w:val="TableParagraph"/>
              <w:ind w:left="165"/>
              <w:jc w:val="left"/>
              <w:rPr>
                <w:sz w:val="21"/>
              </w:rPr>
            </w:pPr>
            <w:r>
              <w:rPr>
                <w:sz w:val="21"/>
              </w:rPr>
              <w:t>2022年 </w:t>
            </w:r>
          </w:p>
        </w:tc>
        <w:tc>
          <w:tcPr>
            <w:tcW w:w="970" w:type="dxa"/>
          </w:tcPr>
          <w:p>
            <w:pPr>
              <w:pStyle w:val="TableParagraph"/>
              <w:ind w:left="167"/>
              <w:jc w:val="left"/>
              <w:rPr>
                <w:sz w:val="21"/>
              </w:rPr>
            </w:pPr>
            <w:r>
              <w:rPr>
                <w:sz w:val="21"/>
              </w:rPr>
              <w:t>2021年 </w:t>
            </w:r>
          </w:p>
        </w:tc>
        <w:tc>
          <w:tcPr>
            <w:tcW w:w="2351" w:type="dxa"/>
          </w:tcPr>
          <w:p>
            <w:pPr>
              <w:pStyle w:val="TableParagraph"/>
              <w:ind w:right="-44"/>
              <w:rPr>
                <w:sz w:val="21"/>
              </w:rPr>
            </w:pPr>
            <w:r>
              <w:rPr>
                <w:spacing w:val="-1"/>
                <w:sz w:val="21"/>
              </w:rPr>
              <w:t>本期比上年同期增减(%)</w:t>
            </w:r>
            <w:r>
              <w:rPr>
                <w:sz w:val="21"/>
              </w:rPr>
              <w:t> </w:t>
            </w:r>
          </w:p>
        </w:tc>
        <w:tc>
          <w:tcPr>
            <w:tcW w:w="978" w:type="dxa"/>
          </w:tcPr>
          <w:p>
            <w:pPr>
              <w:pStyle w:val="TableParagraph"/>
              <w:ind w:left="170"/>
              <w:jc w:val="left"/>
              <w:rPr>
                <w:sz w:val="21"/>
              </w:rPr>
            </w:pPr>
            <w:r>
              <w:rPr>
                <w:sz w:val="21"/>
              </w:rPr>
              <w:t>2020年 </w:t>
            </w:r>
          </w:p>
        </w:tc>
      </w:tr>
      <w:tr>
        <w:trPr>
          <w:trHeight w:val="273" w:hRule="atLeast"/>
        </w:trPr>
        <w:tc>
          <w:tcPr>
            <w:tcW w:w="3560" w:type="dxa"/>
          </w:tcPr>
          <w:p>
            <w:pPr>
              <w:pStyle w:val="TableParagraph"/>
              <w:spacing w:line="252" w:lineRule="exact"/>
              <w:ind w:left="64"/>
              <w:jc w:val="left"/>
              <w:rPr>
                <w:sz w:val="21"/>
              </w:rPr>
            </w:pPr>
            <w:r>
              <w:rPr>
                <w:spacing w:val="-1"/>
                <w:sz w:val="21"/>
              </w:rPr>
              <w:t>基本每股收益</w:t>
            </w:r>
            <w:r>
              <w:rPr>
                <w:sz w:val="21"/>
              </w:rPr>
              <w:t>（元／股） </w:t>
            </w:r>
          </w:p>
        </w:tc>
        <w:tc>
          <w:tcPr>
            <w:tcW w:w="968" w:type="dxa"/>
          </w:tcPr>
          <w:p>
            <w:pPr>
              <w:pStyle w:val="TableParagraph"/>
              <w:spacing w:line="252" w:lineRule="exact"/>
              <w:ind w:right="-58"/>
              <w:rPr>
                <w:sz w:val="21"/>
              </w:rPr>
            </w:pPr>
            <w:r>
              <w:rPr>
                <w:sz w:val="21"/>
              </w:rPr>
              <w:t>0.045 </w:t>
            </w:r>
          </w:p>
        </w:tc>
        <w:tc>
          <w:tcPr>
            <w:tcW w:w="970" w:type="dxa"/>
          </w:tcPr>
          <w:p>
            <w:pPr>
              <w:pStyle w:val="TableParagraph"/>
              <w:spacing w:line="252" w:lineRule="exact"/>
              <w:ind w:right="-58"/>
              <w:rPr>
                <w:sz w:val="21"/>
              </w:rPr>
            </w:pPr>
            <w:r>
              <w:rPr>
                <w:sz w:val="21"/>
              </w:rPr>
              <w:t>0.292 </w:t>
            </w:r>
          </w:p>
        </w:tc>
        <w:tc>
          <w:tcPr>
            <w:tcW w:w="2351" w:type="dxa"/>
          </w:tcPr>
          <w:p>
            <w:pPr>
              <w:pStyle w:val="TableParagraph"/>
              <w:spacing w:line="252" w:lineRule="exact"/>
              <w:ind w:right="-58"/>
              <w:rPr>
                <w:sz w:val="21"/>
              </w:rPr>
            </w:pPr>
            <w:r>
              <w:rPr>
                <w:sz w:val="21"/>
              </w:rPr>
              <w:t>-84.59 </w:t>
            </w:r>
          </w:p>
        </w:tc>
        <w:tc>
          <w:tcPr>
            <w:tcW w:w="978" w:type="dxa"/>
          </w:tcPr>
          <w:p>
            <w:pPr>
              <w:pStyle w:val="TableParagraph"/>
              <w:spacing w:line="252" w:lineRule="exact"/>
              <w:ind w:right="-58"/>
              <w:rPr>
                <w:sz w:val="21"/>
              </w:rPr>
            </w:pPr>
            <w:r>
              <w:rPr>
                <w:sz w:val="21"/>
              </w:rPr>
              <w:t>0.241 </w:t>
            </w:r>
          </w:p>
        </w:tc>
      </w:tr>
      <w:tr>
        <w:trPr>
          <w:trHeight w:val="273" w:hRule="atLeast"/>
        </w:trPr>
        <w:tc>
          <w:tcPr>
            <w:tcW w:w="3560" w:type="dxa"/>
          </w:tcPr>
          <w:p>
            <w:pPr>
              <w:pStyle w:val="TableParagraph"/>
              <w:spacing w:line="252" w:lineRule="exact"/>
              <w:ind w:left="64"/>
              <w:jc w:val="left"/>
              <w:rPr>
                <w:sz w:val="21"/>
              </w:rPr>
            </w:pPr>
            <w:r>
              <w:rPr>
                <w:spacing w:val="-1"/>
                <w:sz w:val="21"/>
              </w:rPr>
              <w:t>稀释每股收益</w:t>
            </w:r>
            <w:r>
              <w:rPr>
                <w:sz w:val="21"/>
              </w:rPr>
              <w:t>（元／股） </w:t>
            </w:r>
          </w:p>
        </w:tc>
        <w:tc>
          <w:tcPr>
            <w:tcW w:w="968" w:type="dxa"/>
          </w:tcPr>
          <w:p>
            <w:pPr>
              <w:pStyle w:val="TableParagraph"/>
              <w:spacing w:line="252" w:lineRule="exact"/>
              <w:ind w:right="-58"/>
              <w:rPr>
                <w:sz w:val="21"/>
              </w:rPr>
            </w:pPr>
            <w:r>
              <w:rPr>
                <w:sz w:val="21"/>
              </w:rPr>
              <w:t>0.045 </w:t>
            </w:r>
          </w:p>
        </w:tc>
        <w:tc>
          <w:tcPr>
            <w:tcW w:w="970" w:type="dxa"/>
          </w:tcPr>
          <w:p>
            <w:pPr>
              <w:pStyle w:val="TableParagraph"/>
              <w:spacing w:line="252" w:lineRule="exact"/>
              <w:ind w:right="-58"/>
              <w:rPr>
                <w:sz w:val="21"/>
              </w:rPr>
            </w:pPr>
            <w:r>
              <w:rPr>
                <w:sz w:val="21"/>
              </w:rPr>
              <w:t>0.292 </w:t>
            </w:r>
          </w:p>
        </w:tc>
        <w:tc>
          <w:tcPr>
            <w:tcW w:w="2351" w:type="dxa"/>
          </w:tcPr>
          <w:p>
            <w:pPr>
              <w:pStyle w:val="TableParagraph"/>
              <w:spacing w:line="252" w:lineRule="exact"/>
              <w:ind w:right="-58"/>
              <w:rPr>
                <w:sz w:val="21"/>
              </w:rPr>
            </w:pPr>
            <w:r>
              <w:rPr>
                <w:sz w:val="21"/>
              </w:rPr>
              <w:t>-84.59 </w:t>
            </w:r>
          </w:p>
        </w:tc>
        <w:tc>
          <w:tcPr>
            <w:tcW w:w="978" w:type="dxa"/>
          </w:tcPr>
          <w:p>
            <w:pPr>
              <w:pStyle w:val="TableParagraph"/>
              <w:spacing w:line="252" w:lineRule="exact"/>
              <w:ind w:right="-58"/>
              <w:rPr>
                <w:sz w:val="21"/>
              </w:rPr>
            </w:pPr>
            <w:r>
              <w:rPr>
                <w:sz w:val="21"/>
              </w:rPr>
              <w:t>0.241 </w:t>
            </w:r>
          </w:p>
        </w:tc>
      </w:tr>
      <w:tr>
        <w:trPr>
          <w:trHeight w:val="544" w:hRule="atLeast"/>
        </w:trPr>
        <w:tc>
          <w:tcPr>
            <w:tcW w:w="3560" w:type="dxa"/>
          </w:tcPr>
          <w:p>
            <w:pPr>
              <w:pStyle w:val="TableParagraph"/>
              <w:spacing w:line="240" w:lineRule="auto"/>
              <w:ind w:left="64"/>
              <w:jc w:val="left"/>
              <w:rPr>
                <w:sz w:val="21"/>
              </w:rPr>
            </w:pPr>
            <w:r>
              <w:rPr>
                <w:sz w:val="21"/>
              </w:rPr>
              <w:t>扣除非经常性损益后的基本每股收益</w:t>
            </w:r>
          </w:p>
          <w:p>
            <w:pPr>
              <w:pStyle w:val="TableParagraph"/>
              <w:spacing w:line="252" w:lineRule="exact" w:before="2"/>
              <w:ind w:left="64"/>
              <w:jc w:val="left"/>
              <w:rPr>
                <w:sz w:val="21"/>
              </w:rPr>
            </w:pPr>
            <w:r>
              <w:rPr>
                <w:sz w:val="21"/>
              </w:rPr>
              <w:t>（元／股） </w:t>
            </w:r>
          </w:p>
        </w:tc>
        <w:tc>
          <w:tcPr>
            <w:tcW w:w="968" w:type="dxa"/>
          </w:tcPr>
          <w:p>
            <w:pPr>
              <w:pStyle w:val="TableParagraph"/>
              <w:spacing w:line="240" w:lineRule="auto" w:before="135"/>
              <w:ind w:right="-58"/>
              <w:rPr>
                <w:sz w:val="21"/>
              </w:rPr>
            </w:pPr>
            <w:r>
              <w:rPr>
                <w:sz w:val="21"/>
              </w:rPr>
              <w:t>0.041 </w:t>
            </w:r>
          </w:p>
        </w:tc>
        <w:tc>
          <w:tcPr>
            <w:tcW w:w="970" w:type="dxa"/>
          </w:tcPr>
          <w:p>
            <w:pPr>
              <w:pStyle w:val="TableParagraph"/>
              <w:spacing w:line="240" w:lineRule="auto" w:before="135"/>
              <w:ind w:right="-58"/>
              <w:rPr>
                <w:sz w:val="21"/>
              </w:rPr>
            </w:pPr>
            <w:r>
              <w:rPr>
                <w:sz w:val="21"/>
              </w:rPr>
              <w:t>0.054 </w:t>
            </w:r>
          </w:p>
        </w:tc>
        <w:tc>
          <w:tcPr>
            <w:tcW w:w="2351" w:type="dxa"/>
          </w:tcPr>
          <w:p>
            <w:pPr>
              <w:pStyle w:val="TableParagraph"/>
              <w:spacing w:line="240" w:lineRule="auto" w:before="135"/>
              <w:ind w:right="-58"/>
              <w:rPr>
                <w:sz w:val="21"/>
              </w:rPr>
            </w:pPr>
            <w:r>
              <w:rPr>
                <w:sz w:val="21"/>
              </w:rPr>
              <w:t>-24.07 </w:t>
            </w:r>
          </w:p>
        </w:tc>
        <w:tc>
          <w:tcPr>
            <w:tcW w:w="978" w:type="dxa"/>
          </w:tcPr>
          <w:p>
            <w:pPr>
              <w:pStyle w:val="TableParagraph"/>
              <w:spacing w:line="240" w:lineRule="auto" w:before="135"/>
              <w:ind w:right="-58"/>
              <w:rPr>
                <w:sz w:val="21"/>
              </w:rPr>
            </w:pPr>
            <w:r>
              <w:rPr>
                <w:sz w:val="21"/>
              </w:rPr>
              <w:t>0.154 </w:t>
            </w:r>
          </w:p>
        </w:tc>
      </w:tr>
      <w:tr>
        <w:trPr>
          <w:trHeight w:val="271" w:hRule="atLeast"/>
        </w:trPr>
        <w:tc>
          <w:tcPr>
            <w:tcW w:w="3560" w:type="dxa"/>
          </w:tcPr>
          <w:p>
            <w:pPr>
              <w:pStyle w:val="TableParagraph"/>
              <w:ind w:left="64"/>
              <w:jc w:val="left"/>
              <w:rPr>
                <w:sz w:val="21"/>
              </w:rPr>
            </w:pPr>
            <w:r>
              <w:rPr>
                <w:spacing w:val="-1"/>
                <w:sz w:val="21"/>
              </w:rPr>
              <w:t>加权平均净资产收益率</w:t>
            </w:r>
            <w:r>
              <w:rPr>
                <w:sz w:val="21"/>
              </w:rPr>
              <w:t>（%） </w:t>
            </w:r>
          </w:p>
        </w:tc>
        <w:tc>
          <w:tcPr>
            <w:tcW w:w="968" w:type="dxa"/>
          </w:tcPr>
          <w:p>
            <w:pPr>
              <w:pStyle w:val="TableParagraph"/>
              <w:ind w:right="-58"/>
              <w:rPr>
                <w:sz w:val="21"/>
              </w:rPr>
            </w:pPr>
            <w:r>
              <w:rPr>
                <w:sz w:val="21"/>
              </w:rPr>
              <w:t>0.831 </w:t>
            </w:r>
          </w:p>
        </w:tc>
        <w:tc>
          <w:tcPr>
            <w:tcW w:w="970" w:type="dxa"/>
          </w:tcPr>
          <w:p>
            <w:pPr>
              <w:pStyle w:val="TableParagraph"/>
              <w:ind w:right="-58"/>
              <w:rPr>
                <w:sz w:val="21"/>
              </w:rPr>
            </w:pPr>
            <w:r>
              <w:rPr>
                <w:sz w:val="21"/>
              </w:rPr>
              <w:t>7.518 </w:t>
            </w:r>
          </w:p>
        </w:tc>
        <w:tc>
          <w:tcPr>
            <w:tcW w:w="2351" w:type="dxa"/>
          </w:tcPr>
          <w:p>
            <w:pPr>
              <w:pStyle w:val="TableParagraph"/>
              <w:ind w:right="-58"/>
              <w:rPr>
                <w:sz w:val="21"/>
              </w:rPr>
            </w:pPr>
            <w:r>
              <w:rPr>
                <w:spacing w:val="-1"/>
                <w:sz w:val="21"/>
              </w:rPr>
              <w:t>减少</w:t>
            </w:r>
            <w:r>
              <w:rPr>
                <w:sz w:val="21"/>
              </w:rPr>
              <w:t>6.787个百分点 </w:t>
            </w:r>
          </w:p>
        </w:tc>
        <w:tc>
          <w:tcPr>
            <w:tcW w:w="978" w:type="dxa"/>
          </w:tcPr>
          <w:p>
            <w:pPr>
              <w:pStyle w:val="TableParagraph"/>
              <w:ind w:right="-58"/>
              <w:rPr>
                <w:sz w:val="21"/>
              </w:rPr>
            </w:pPr>
            <w:r>
              <w:rPr>
                <w:sz w:val="21"/>
              </w:rPr>
              <w:t>6.661 </w:t>
            </w:r>
          </w:p>
        </w:tc>
      </w:tr>
      <w:tr>
        <w:trPr>
          <w:trHeight w:val="546" w:hRule="atLeast"/>
        </w:trPr>
        <w:tc>
          <w:tcPr>
            <w:tcW w:w="3560" w:type="dxa"/>
          </w:tcPr>
          <w:p>
            <w:pPr>
              <w:pStyle w:val="TableParagraph"/>
              <w:spacing w:line="270" w:lineRule="atLeast" w:before="0"/>
              <w:ind w:left="64" w:right="57"/>
              <w:jc w:val="left"/>
              <w:rPr>
                <w:sz w:val="21"/>
              </w:rPr>
            </w:pPr>
            <w:r>
              <w:rPr>
                <w:sz w:val="21"/>
              </w:rPr>
              <w:t>扣除非经常性损益后的加权平均净资产收益率（%） </w:t>
            </w:r>
          </w:p>
        </w:tc>
        <w:tc>
          <w:tcPr>
            <w:tcW w:w="968" w:type="dxa"/>
          </w:tcPr>
          <w:p>
            <w:pPr>
              <w:pStyle w:val="TableParagraph"/>
              <w:spacing w:line="240" w:lineRule="auto" w:before="138"/>
              <w:ind w:right="-58"/>
              <w:rPr>
                <w:sz w:val="21"/>
              </w:rPr>
            </w:pPr>
            <w:r>
              <w:rPr>
                <w:sz w:val="21"/>
              </w:rPr>
              <w:t>0.759 </w:t>
            </w:r>
          </w:p>
        </w:tc>
        <w:tc>
          <w:tcPr>
            <w:tcW w:w="970" w:type="dxa"/>
          </w:tcPr>
          <w:p>
            <w:pPr>
              <w:pStyle w:val="TableParagraph"/>
              <w:spacing w:line="240" w:lineRule="auto" w:before="138"/>
              <w:ind w:right="-58"/>
              <w:rPr>
                <w:sz w:val="21"/>
              </w:rPr>
            </w:pPr>
            <w:r>
              <w:rPr>
                <w:sz w:val="21"/>
              </w:rPr>
              <w:t>1.384 </w:t>
            </w:r>
          </w:p>
        </w:tc>
        <w:tc>
          <w:tcPr>
            <w:tcW w:w="2351" w:type="dxa"/>
          </w:tcPr>
          <w:p>
            <w:pPr>
              <w:pStyle w:val="TableParagraph"/>
              <w:spacing w:line="240" w:lineRule="auto" w:before="138"/>
              <w:ind w:right="-58"/>
              <w:rPr>
                <w:sz w:val="21"/>
              </w:rPr>
            </w:pPr>
            <w:r>
              <w:rPr>
                <w:spacing w:val="-1"/>
                <w:sz w:val="21"/>
              </w:rPr>
              <w:t>减少</w:t>
            </w:r>
            <w:r>
              <w:rPr>
                <w:sz w:val="21"/>
              </w:rPr>
              <w:t>0.625个百分点 </w:t>
            </w:r>
          </w:p>
        </w:tc>
        <w:tc>
          <w:tcPr>
            <w:tcW w:w="978" w:type="dxa"/>
          </w:tcPr>
          <w:p>
            <w:pPr>
              <w:pStyle w:val="TableParagraph"/>
              <w:spacing w:line="240" w:lineRule="auto" w:before="138"/>
              <w:ind w:right="-58"/>
              <w:rPr>
                <w:sz w:val="21"/>
              </w:rPr>
            </w:pPr>
            <w:r>
              <w:rPr>
                <w:sz w:val="21"/>
              </w:rPr>
              <w:t>4.246 </w:t>
            </w:r>
          </w:p>
        </w:tc>
      </w:tr>
    </w:tbl>
    <w:p>
      <w:pPr>
        <w:pStyle w:val="Heading2"/>
        <w:ind w:left="638"/>
      </w:pPr>
      <w:r>
        <w:rPr/>
        <w:t> </w:t>
      </w:r>
    </w:p>
    <w:p>
      <w:pPr>
        <w:pStyle w:val="BodyText"/>
        <w:spacing w:before="4"/>
        <w:ind w:left="638"/>
      </w:pPr>
      <w:r>
        <w:rPr>
          <w:spacing w:val="-1"/>
        </w:rPr>
        <w:t>报告期末公司前三年主要会计数据和财务指标的说明 </w:t>
      </w:r>
    </w:p>
    <w:p>
      <w:pPr>
        <w:pStyle w:val="BodyText"/>
        <w:spacing w:before="4"/>
        <w:ind w:left="638"/>
        <w:rPr>
          <w:sz w:val="24"/>
        </w:rPr>
      </w:pPr>
      <w:r>
        <w:rPr>
          <w:spacing w:val="-1"/>
        </w:rPr>
        <w:t>□适用 √不适用</w:t>
      </w:r>
      <w:r>
        <w:rPr>
          <w:spacing w:val="-3"/>
        </w:rPr>
        <w:t> </w:t>
      </w:r>
      <w:r>
        <w:rPr>
          <w:sz w:val="24"/>
        </w:rPr>
        <w:t> </w:t>
      </w:r>
    </w:p>
    <w:p>
      <w:pPr>
        <w:pStyle w:val="Heading2"/>
        <w:spacing w:before="1"/>
        <w:ind w:left="638"/>
      </w:pPr>
      <w:r>
        <w:rPr/>
        <w:t> </w:t>
      </w:r>
    </w:p>
    <w:p>
      <w:pPr>
        <w:pStyle w:val="BodyText"/>
        <w:spacing w:before="66"/>
        <w:ind w:left="638"/>
      </w:pPr>
      <w:r>
        <w:rPr>
          <w:spacing w:val="-9"/>
        </w:rPr>
        <w:t>八、 </w:t>
      </w:r>
      <w:r>
        <w:rPr/>
        <w:t>2022</w:t>
      </w:r>
      <w:r>
        <w:rPr>
          <w:spacing w:val="-8"/>
        </w:rPr>
        <w:t> 年分季度主要财务数据 </w:t>
      </w:r>
    </w:p>
    <w:p>
      <w:pPr>
        <w:pStyle w:val="BodyText"/>
        <w:spacing w:before="62" w:after="4"/>
        <w:ind w:left="7159"/>
      </w:pPr>
      <w:r>
        <w:rPr>
          <w:spacing w:val="7"/>
        </w:rPr>
        <w:t>单位：元 币种：人民币</w:t>
      </w:r>
      <w:r>
        <w:rPr/>
        <w:t> </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61"/>
        <w:gridCol w:w="1538"/>
        <w:gridCol w:w="1541"/>
        <w:gridCol w:w="1539"/>
        <w:gridCol w:w="1644"/>
      </w:tblGrid>
      <w:tr>
        <w:trPr>
          <w:trHeight w:val="544" w:hRule="atLeast"/>
        </w:trPr>
        <w:tc>
          <w:tcPr>
            <w:tcW w:w="2561" w:type="dxa"/>
          </w:tcPr>
          <w:p>
            <w:pPr>
              <w:pStyle w:val="TableParagraph"/>
              <w:spacing w:line="240" w:lineRule="auto" w:before="138"/>
              <w:ind w:left="112"/>
              <w:jc w:val="center"/>
              <w:rPr>
                <w:sz w:val="21"/>
              </w:rPr>
            </w:pPr>
            <w:r>
              <w:rPr>
                <w:w w:val="100"/>
                <w:sz w:val="21"/>
              </w:rPr>
              <w:t> </w:t>
            </w:r>
          </w:p>
        </w:tc>
        <w:tc>
          <w:tcPr>
            <w:tcW w:w="1538" w:type="dxa"/>
          </w:tcPr>
          <w:p>
            <w:pPr>
              <w:pStyle w:val="TableParagraph"/>
              <w:spacing w:line="240" w:lineRule="auto"/>
              <w:ind w:left="197" w:right="84"/>
              <w:jc w:val="center"/>
              <w:rPr>
                <w:sz w:val="21"/>
              </w:rPr>
            </w:pPr>
            <w:r>
              <w:rPr>
                <w:spacing w:val="-1"/>
                <w:sz w:val="21"/>
              </w:rPr>
              <w:t>第一季度</w:t>
            </w:r>
            <w:r>
              <w:rPr>
                <w:sz w:val="21"/>
              </w:rPr>
              <w:t> </w:t>
            </w:r>
          </w:p>
          <w:p>
            <w:pPr>
              <w:pStyle w:val="TableParagraph"/>
              <w:spacing w:before="4"/>
              <w:ind w:left="200" w:right="84"/>
              <w:jc w:val="center"/>
              <w:rPr>
                <w:sz w:val="21"/>
              </w:rPr>
            </w:pPr>
            <w:r>
              <w:rPr>
                <w:sz w:val="21"/>
              </w:rPr>
              <w:t>（1-3</w:t>
            </w:r>
            <w:r>
              <w:rPr>
                <w:spacing w:val="-19"/>
                <w:sz w:val="21"/>
              </w:rPr>
              <w:t> 月份</w:t>
            </w:r>
            <w:r>
              <w:rPr>
                <w:sz w:val="21"/>
              </w:rPr>
              <w:t>） </w:t>
            </w:r>
          </w:p>
        </w:tc>
        <w:tc>
          <w:tcPr>
            <w:tcW w:w="1541" w:type="dxa"/>
          </w:tcPr>
          <w:p>
            <w:pPr>
              <w:pStyle w:val="TableParagraph"/>
              <w:spacing w:line="240" w:lineRule="auto"/>
              <w:ind w:left="199" w:right="87"/>
              <w:jc w:val="center"/>
              <w:rPr>
                <w:sz w:val="21"/>
              </w:rPr>
            </w:pPr>
            <w:r>
              <w:rPr>
                <w:spacing w:val="-1"/>
                <w:sz w:val="21"/>
              </w:rPr>
              <w:t>第二季度</w:t>
            </w:r>
            <w:r>
              <w:rPr>
                <w:sz w:val="21"/>
              </w:rPr>
              <w:t> </w:t>
            </w:r>
          </w:p>
          <w:p>
            <w:pPr>
              <w:pStyle w:val="TableParagraph"/>
              <w:spacing w:before="4"/>
              <w:ind w:left="201" w:right="87"/>
              <w:jc w:val="center"/>
              <w:rPr>
                <w:sz w:val="21"/>
              </w:rPr>
            </w:pPr>
            <w:r>
              <w:rPr>
                <w:sz w:val="21"/>
              </w:rPr>
              <w:t>（4-6</w:t>
            </w:r>
            <w:r>
              <w:rPr>
                <w:spacing w:val="-19"/>
                <w:sz w:val="21"/>
              </w:rPr>
              <w:t> 月份</w:t>
            </w:r>
            <w:r>
              <w:rPr>
                <w:sz w:val="21"/>
              </w:rPr>
              <w:t>） </w:t>
            </w:r>
          </w:p>
        </w:tc>
        <w:tc>
          <w:tcPr>
            <w:tcW w:w="1539" w:type="dxa"/>
          </w:tcPr>
          <w:p>
            <w:pPr>
              <w:pStyle w:val="TableParagraph"/>
              <w:spacing w:line="240" w:lineRule="auto"/>
              <w:ind w:left="196" w:right="87"/>
              <w:jc w:val="center"/>
              <w:rPr>
                <w:sz w:val="21"/>
              </w:rPr>
            </w:pPr>
            <w:r>
              <w:rPr>
                <w:spacing w:val="-1"/>
                <w:sz w:val="21"/>
              </w:rPr>
              <w:t>第三季度</w:t>
            </w:r>
            <w:r>
              <w:rPr>
                <w:sz w:val="21"/>
              </w:rPr>
              <w:t> </w:t>
            </w:r>
          </w:p>
          <w:p>
            <w:pPr>
              <w:pStyle w:val="TableParagraph"/>
              <w:spacing w:before="4"/>
              <w:ind w:left="198" w:right="87"/>
              <w:jc w:val="center"/>
              <w:rPr>
                <w:sz w:val="21"/>
              </w:rPr>
            </w:pPr>
            <w:r>
              <w:rPr>
                <w:sz w:val="21"/>
              </w:rPr>
              <w:t>（7-9</w:t>
            </w:r>
            <w:r>
              <w:rPr>
                <w:spacing w:val="-19"/>
                <w:sz w:val="21"/>
              </w:rPr>
              <w:t> 月份</w:t>
            </w:r>
            <w:r>
              <w:rPr>
                <w:sz w:val="21"/>
              </w:rPr>
              <w:t>） </w:t>
            </w:r>
          </w:p>
        </w:tc>
        <w:tc>
          <w:tcPr>
            <w:tcW w:w="1644" w:type="dxa"/>
          </w:tcPr>
          <w:p>
            <w:pPr>
              <w:pStyle w:val="TableParagraph"/>
              <w:spacing w:line="240" w:lineRule="auto"/>
              <w:ind w:left="129" w:right="15"/>
              <w:jc w:val="center"/>
              <w:rPr>
                <w:sz w:val="21"/>
              </w:rPr>
            </w:pPr>
            <w:r>
              <w:rPr>
                <w:spacing w:val="-1"/>
                <w:sz w:val="21"/>
              </w:rPr>
              <w:t>第四季度</w:t>
            </w:r>
            <w:r>
              <w:rPr>
                <w:sz w:val="21"/>
              </w:rPr>
              <w:t> </w:t>
            </w:r>
          </w:p>
          <w:p>
            <w:pPr>
              <w:pStyle w:val="TableParagraph"/>
              <w:spacing w:before="4"/>
              <w:ind w:left="143" w:right="15"/>
              <w:jc w:val="center"/>
              <w:rPr>
                <w:sz w:val="21"/>
              </w:rPr>
            </w:pPr>
            <w:r>
              <w:rPr>
                <w:spacing w:val="-1"/>
                <w:sz w:val="21"/>
              </w:rPr>
              <w:t>（10-12</w:t>
            </w:r>
            <w:r>
              <w:rPr>
                <w:spacing w:val="-18"/>
                <w:sz w:val="21"/>
              </w:rPr>
              <w:t> 月份</w:t>
            </w:r>
            <w:r>
              <w:rPr>
                <w:sz w:val="21"/>
              </w:rPr>
              <w:t>） </w:t>
            </w:r>
          </w:p>
        </w:tc>
      </w:tr>
      <w:tr>
        <w:trPr>
          <w:trHeight w:val="273" w:hRule="atLeast"/>
        </w:trPr>
        <w:tc>
          <w:tcPr>
            <w:tcW w:w="2561" w:type="dxa"/>
          </w:tcPr>
          <w:p>
            <w:pPr>
              <w:pStyle w:val="TableParagraph"/>
              <w:spacing w:line="252" w:lineRule="exact"/>
              <w:ind w:left="64"/>
              <w:jc w:val="left"/>
              <w:rPr>
                <w:sz w:val="21"/>
              </w:rPr>
            </w:pPr>
            <w:r>
              <w:rPr>
                <w:spacing w:val="-1"/>
                <w:sz w:val="21"/>
              </w:rPr>
              <w:t>营业收入</w:t>
            </w:r>
            <w:r>
              <w:rPr>
                <w:sz w:val="21"/>
              </w:rPr>
              <w:t> </w:t>
            </w:r>
          </w:p>
        </w:tc>
        <w:tc>
          <w:tcPr>
            <w:tcW w:w="1538" w:type="dxa"/>
          </w:tcPr>
          <w:p>
            <w:pPr>
              <w:pStyle w:val="TableParagraph"/>
              <w:spacing w:line="252" w:lineRule="exact"/>
              <w:ind w:right="-58"/>
              <w:rPr>
                <w:sz w:val="21"/>
              </w:rPr>
            </w:pPr>
            <w:r>
              <w:rPr>
                <w:sz w:val="21"/>
              </w:rPr>
              <w:t>22,334,267.57 </w:t>
            </w:r>
          </w:p>
        </w:tc>
        <w:tc>
          <w:tcPr>
            <w:tcW w:w="1541" w:type="dxa"/>
          </w:tcPr>
          <w:p>
            <w:pPr>
              <w:pStyle w:val="TableParagraph"/>
              <w:spacing w:line="252" w:lineRule="exact"/>
              <w:ind w:right="-58"/>
              <w:rPr>
                <w:sz w:val="21"/>
              </w:rPr>
            </w:pPr>
            <w:r>
              <w:rPr>
                <w:sz w:val="21"/>
              </w:rPr>
              <w:t>24,527,862.17 </w:t>
            </w:r>
          </w:p>
        </w:tc>
        <w:tc>
          <w:tcPr>
            <w:tcW w:w="1539" w:type="dxa"/>
          </w:tcPr>
          <w:p>
            <w:pPr>
              <w:pStyle w:val="TableParagraph"/>
              <w:spacing w:line="252" w:lineRule="exact"/>
              <w:ind w:right="-58"/>
              <w:rPr>
                <w:sz w:val="21"/>
              </w:rPr>
            </w:pPr>
            <w:r>
              <w:rPr>
                <w:sz w:val="21"/>
              </w:rPr>
              <w:t>23,380,157.69 </w:t>
            </w:r>
          </w:p>
        </w:tc>
        <w:tc>
          <w:tcPr>
            <w:tcW w:w="1644" w:type="dxa"/>
          </w:tcPr>
          <w:p>
            <w:pPr>
              <w:pStyle w:val="TableParagraph"/>
              <w:spacing w:line="252" w:lineRule="exact"/>
              <w:ind w:right="-58"/>
              <w:rPr>
                <w:sz w:val="21"/>
              </w:rPr>
            </w:pPr>
            <w:r>
              <w:rPr>
                <w:sz w:val="21"/>
              </w:rPr>
              <w:t>38,241,462.67 </w:t>
            </w:r>
          </w:p>
        </w:tc>
      </w:tr>
      <w:tr>
        <w:trPr>
          <w:trHeight w:val="545" w:hRule="atLeast"/>
        </w:trPr>
        <w:tc>
          <w:tcPr>
            <w:tcW w:w="2561" w:type="dxa"/>
          </w:tcPr>
          <w:p>
            <w:pPr>
              <w:pStyle w:val="TableParagraph"/>
              <w:spacing w:line="240" w:lineRule="auto"/>
              <w:ind w:left="64"/>
              <w:jc w:val="left"/>
              <w:rPr>
                <w:sz w:val="21"/>
              </w:rPr>
            </w:pPr>
            <w:r>
              <w:rPr>
                <w:spacing w:val="2"/>
                <w:sz w:val="21"/>
              </w:rPr>
              <w:t>归属于上市公司股东的净</w:t>
            </w:r>
          </w:p>
          <w:p>
            <w:pPr>
              <w:pStyle w:val="TableParagraph"/>
              <w:spacing w:line="252" w:lineRule="exact" w:before="2"/>
              <w:ind w:left="64"/>
              <w:jc w:val="left"/>
              <w:rPr>
                <w:sz w:val="21"/>
              </w:rPr>
            </w:pPr>
            <w:r>
              <w:rPr>
                <w:sz w:val="21"/>
              </w:rPr>
              <w:t>利润 </w:t>
            </w:r>
          </w:p>
        </w:tc>
        <w:tc>
          <w:tcPr>
            <w:tcW w:w="1538" w:type="dxa"/>
          </w:tcPr>
          <w:p>
            <w:pPr>
              <w:pStyle w:val="TableParagraph"/>
              <w:spacing w:line="240" w:lineRule="auto" w:before="138"/>
              <w:ind w:right="-58"/>
              <w:rPr>
                <w:sz w:val="21"/>
              </w:rPr>
            </w:pPr>
            <w:r>
              <w:rPr>
                <w:sz w:val="21"/>
              </w:rPr>
              <w:t>2,899,650.67 </w:t>
            </w:r>
          </w:p>
        </w:tc>
        <w:tc>
          <w:tcPr>
            <w:tcW w:w="1541" w:type="dxa"/>
          </w:tcPr>
          <w:p>
            <w:pPr>
              <w:pStyle w:val="TableParagraph"/>
              <w:spacing w:line="240" w:lineRule="auto" w:before="138"/>
              <w:ind w:right="-58"/>
              <w:rPr>
                <w:sz w:val="21"/>
              </w:rPr>
            </w:pPr>
            <w:r>
              <w:rPr>
                <w:sz w:val="21"/>
              </w:rPr>
              <w:t>8,611,056.53 </w:t>
            </w:r>
          </w:p>
        </w:tc>
        <w:tc>
          <w:tcPr>
            <w:tcW w:w="1539" w:type="dxa"/>
          </w:tcPr>
          <w:p>
            <w:pPr>
              <w:pStyle w:val="TableParagraph"/>
              <w:spacing w:line="240" w:lineRule="auto" w:before="138"/>
              <w:ind w:right="-58"/>
              <w:rPr>
                <w:sz w:val="21"/>
              </w:rPr>
            </w:pPr>
            <w:r>
              <w:rPr>
                <w:sz w:val="21"/>
              </w:rPr>
              <w:t>7,073,952.49 </w:t>
            </w:r>
          </w:p>
        </w:tc>
        <w:tc>
          <w:tcPr>
            <w:tcW w:w="1644" w:type="dxa"/>
          </w:tcPr>
          <w:p>
            <w:pPr>
              <w:pStyle w:val="TableParagraph"/>
              <w:spacing w:line="240" w:lineRule="auto" w:before="138"/>
              <w:ind w:right="-58"/>
              <w:rPr>
                <w:sz w:val="21"/>
              </w:rPr>
            </w:pPr>
            <w:r>
              <w:rPr>
                <w:sz w:val="21"/>
              </w:rPr>
              <w:t>-9,316,705.93 </w:t>
            </w:r>
          </w:p>
        </w:tc>
      </w:tr>
      <w:tr>
        <w:trPr>
          <w:trHeight w:val="815" w:hRule="atLeast"/>
        </w:trPr>
        <w:tc>
          <w:tcPr>
            <w:tcW w:w="2561" w:type="dxa"/>
          </w:tcPr>
          <w:p>
            <w:pPr>
              <w:pStyle w:val="TableParagraph"/>
              <w:spacing w:line="242" w:lineRule="auto"/>
              <w:ind w:left="64" w:right="55"/>
              <w:jc w:val="left"/>
              <w:rPr>
                <w:sz w:val="21"/>
              </w:rPr>
            </w:pPr>
            <w:r>
              <w:rPr>
                <w:spacing w:val="2"/>
                <w:sz w:val="21"/>
              </w:rPr>
              <w:t>归属于上市公司股东的扣除非经常性损益后的净利</w:t>
            </w:r>
          </w:p>
          <w:p>
            <w:pPr>
              <w:pStyle w:val="TableParagraph"/>
              <w:ind w:left="64"/>
              <w:jc w:val="left"/>
              <w:rPr>
                <w:sz w:val="21"/>
              </w:rPr>
            </w:pPr>
            <w:r>
              <w:rPr>
                <w:sz w:val="21"/>
              </w:rPr>
              <w:t>润 </w:t>
            </w:r>
          </w:p>
        </w:tc>
        <w:tc>
          <w:tcPr>
            <w:tcW w:w="1538" w:type="dxa"/>
          </w:tcPr>
          <w:p>
            <w:pPr>
              <w:pStyle w:val="TableParagraph"/>
              <w:spacing w:line="240" w:lineRule="auto" w:before="3"/>
              <w:jc w:val="left"/>
              <w:rPr>
                <w:sz w:val="21"/>
              </w:rPr>
            </w:pPr>
          </w:p>
          <w:p>
            <w:pPr>
              <w:pStyle w:val="TableParagraph"/>
              <w:spacing w:line="240" w:lineRule="auto" w:before="0"/>
              <w:ind w:right="-58"/>
              <w:rPr>
                <w:sz w:val="21"/>
              </w:rPr>
            </w:pPr>
            <w:r>
              <w:rPr>
                <w:sz w:val="21"/>
              </w:rPr>
              <w:t>2,849,647.49 </w:t>
            </w:r>
          </w:p>
        </w:tc>
        <w:tc>
          <w:tcPr>
            <w:tcW w:w="1541" w:type="dxa"/>
          </w:tcPr>
          <w:p>
            <w:pPr>
              <w:pStyle w:val="TableParagraph"/>
              <w:spacing w:line="240" w:lineRule="auto" w:before="3"/>
              <w:jc w:val="left"/>
              <w:rPr>
                <w:sz w:val="21"/>
              </w:rPr>
            </w:pPr>
          </w:p>
          <w:p>
            <w:pPr>
              <w:pStyle w:val="TableParagraph"/>
              <w:spacing w:line="240" w:lineRule="auto" w:before="0"/>
              <w:ind w:right="-58"/>
              <w:rPr>
                <w:sz w:val="21"/>
              </w:rPr>
            </w:pPr>
            <w:r>
              <w:rPr>
                <w:sz w:val="21"/>
              </w:rPr>
              <w:t>8,420,328.73 </w:t>
            </w:r>
          </w:p>
        </w:tc>
        <w:tc>
          <w:tcPr>
            <w:tcW w:w="1539" w:type="dxa"/>
          </w:tcPr>
          <w:p>
            <w:pPr>
              <w:pStyle w:val="TableParagraph"/>
              <w:spacing w:line="240" w:lineRule="auto" w:before="3"/>
              <w:jc w:val="left"/>
              <w:rPr>
                <w:sz w:val="21"/>
              </w:rPr>
            </w:pPr>
          </w:p>
          <w:p>
            <w:pPr>
              <w:pStyle w:val="TableParagraph"/>
              <w:spacing w:line="240" w:lineRule="auto" w:before="0"/>
              <w:ind w:right="-58"/>
              <w:rPr>
                <w:sz w:val="21"/>
              </w:rPr>
            </w:pPr>
            <w:r>
              <w:rPr>
                <w:sz w:val="21"/>
              </w:rPr>
              <w:t>6,947,754.88 </w:t>
            </w:r>
          </w:p>
        </w:tc>
        <w:tc>
          <w:tcPr>
            <w:tcW w:w="1644" w:type="dxa"/>
          </w:tcPr>
          <w:p>
            <w:pPr>
              <w:pStyle w:val="TableParagraph"/>
              <w:spacing w:line="240" w:lineRule="auto" w:before="3"/>
              <w:jc w:val="left"/>
              <w:rPr>
                <w:sz w:val="21"/>
              </w:rPr>
            </w:pPr>
          </w:p>
          <w:p>
            <w:pPr>
              <w:pStyle w:val="TableParagraph"/>
              <w:spacing w:line="240" w:lineRule="auto" w:before="0"/>
              <w:ind w:right="-58"/>
              <w:rPr>
                <w:sz w:val="21"/>
              </w:rPr>
            </w:pPr>
            <w:r>
              <w:rPr>
                <w:sz w:val="21"/>
              </w:rPr>
              <w:t>-9,753,536.67 </w:t>
            </w:r>
          </w:p>
        </w:tc>
      </w:tr>
      <w:tr>
        <w:trPr>
          <w:trHeight w:val="546" w:hRule="atLeast"/>
        </w:trPr>
        <w:tc>
          <w:tcPr>
            <w:tcW w:w="2561" w:type="dxa"/>
          </w:tcPr>
          <w:p>
            <w:pPr>
              <w:pStyle w:val="TableParagraph"/>
              <w:spacing w:line="270" w:lineRule="atLeast" w:before="0"/>
              <w:ind w:left="64" w:right="55"/>
              <w:jc w:val="left"/>
              <w:rPr>
                <w:sz w:val="21"/>
              </w:rPr>
            </w:pPr>
            <w:r>
              <w:rPr>
                <w:spacing w:val="2"/>
                <w:sz w:val="21"/>
              </w:rPr>
              <w:t>经营活动产生的现金流量</w:t>
            </w:r>
            <w:r>
              <w:rPr>
                <w:sz w:val="21"/>
              </w:rPr>
              <w:t>净额 </w:t>
            </w:r>
          </w:p>
        </w:tc>
        <w:tc>
          <w:tcPr>
            <w:tcW w:w="1538" w:type="dxa"/>
          </w:tcPr>
          <w:p>
            <w:pPr>
              <w:pStyle w:val="TableParagraph"/>
              <w:spacing w:line="240" w:lineRule="auto" w:before="137"/>
              <w:ind w:right="-58"/>
              <w:rPr>
                <w:sz w:val="21"/>
              </w:rPr>
            </w:pPr>
            <w:r>
              <w:rPr>
                <w:sz w:val="21"/>
              </w:rPr>
              <w:t>42,755,618.92 </w:t>
            </w:r>
          </w:p>
        </w:tc>
        <w:tc>
          <w:tcPr>
            <w:tcW w:w="1541" w:type="dxa"/>
          </w:tcPr>
          <w:p>
            <w:pPr>
              <w:pStyle w:val="TableParagraph"/>
              <w:spacing w:line="240" w:lineRule="auto" w:before="137"/>
              <w:ind w:right="-58"/>
              <w:rPr>
                <w:sz w:val="21"/>
              </w:rPr>
            </w:pPr>
            <w:r>
              <w:rPr>
                <w:sz w:val="21"/>
              </w:rPr>
              <w:t>62,200,493.81 </w:t>
            </w:r>
          </w:p>
        </w:tc>
        <w:tc>
          <w:tcPr>
            <w:tcW w:w="1539" w:type="dxa"/>
          </w:tcPr>
          <w:p>
            <w:pPr>
              <w:pStyle w:val="TableParagraph"/>
              <w:spacing w:line="240" w:lineRule="auto" w:before="137"/>
              <w:ind w:right="-58"/>
              <w:rPr>
                <w:sz w:val="21"/>
              </w:rPr>
            </w:pPr>
            <w:r>
              <w:rPr>
                <w:sz w:val="21"/>
              </w:rPr>
              <w:t>95,360,298.16 </w:t>
            </w:r>
          </w:p>
        </w:tc>
        <w:tc>
          <w:tcPr>
            <w:tcW w:w="1644" w:type="dxa"/>
          </w:tcPr>
          <w:p>
            <w:pPr>
              <w:pStyle w:val="TableParagraph"/>
              <w:spacing w:line="240" w:lineRule="auto" w:before="137"/>
              <w:ind w:right="-58"/>
              <w:rPr>
                <w:sz w:val="21"/>
              </w:rPr>
            </w:pPr>
            <w:r>
              <w:rPr>
                <w:sz w:val="21"/>
              </w:rPr>
              <w:t>156,816,563.17 </w:t>
            </w:r>
          </w:p>
        </w:tc>
      </w:tr>
    </w:tbl>
    <w:p>
      <w:pPr>
        <w:pStyle w:val="BodyText"/>
        <w:spacing w:before="1"/>
        <w:ind w:left="638"/>
      </w:pPr>
      <w:r>
        <w:rPr/>
        <w:t>季度数据与已披露定期报告数据差异说明</w:t>
      </w:r>
    </w:p>
    <w:p>
      <w:pPr>
        <w:pStyle w:val="BodyText"/>
        <w:spacing w:before="2"/>
        <w:ind w:left="638"/>
      </w:pPr>
      <w:r>
        <w:rPr>
          <w:spacing w:val="11"/>
        </w:rPr>
        <w:t>□适用 √不适用</w:t>
      </w:r>
      <w:r>
        <w:rPr>
          <w:spacing w:val="-3"/>
        </w:rPr>
        <w:t> </w:t>
      </w:r>
      <w:r>
        <w:rPr/>
        <w:t> </w:t>
      </w:r>
    </w:p>
    <w:p>
      <w:pPr>
        <w:pStyle w:val="Heading2"/>
        <w:spacing w:before="3"/>
        <w:ind w:left="638"/>
      </w:pPr>
      <w:r>
        <w:rPr/>
        <w:t> </w:t>
      </w:r>
    </w:p>
    <w:p>
      <w:pPr>
        <w:spacing w:after="0"/>
        <w:sectPr>
          <w:pgSz w:w="11910" w:h="16840"/>
          <w:pgMar w:header="880" w:footer="1195" w:top="1120" w:bottom="1380" w:left="1160" w:right="1060"/>
        </w:sectPr>
      </w:pPr>
    </w:p>
    <w:p>
      <w:pPr>
        <w:pStyle w:val="BodyText"/>
        <w:spacing w:before="10"/>
        <w:ind w:left="0"/>
        <w:rPr>
          <w:sz w:val="25"/>
        </w:rPr>
      </w:pPr>
    </w:p>
    <w:p>
      <w:pPr>
        <w:pStyle w:val="BodyText"/>
        <w:spacing w:before="71"/>
        <w:ind w:left="638"/>
      </w:pPr>
      <w:r>
        <w:rPr/>
        <w:t>九、 非经常性损益项目和金额</w:t>
      </w:r>
    </w:p>
    <w:p>
      <w:pPr>
        <w:pStyle w:val="BodyText"/>
        <w:spacing w:before="65"/>
        <w:ind w:left="638"/>
      </w:pPr>
      <w:r>
        <w:rPr>
          <w:spacing w:val="-1"/>
        </w:rPr>
        <w:t>√适用 □不适用</w:t>
      </w:r>
      <w:r>
        <w:rPr>
          <w:spacing w:val="-3"/>
        </w:rPr>
        <w:t> </w:t>
      </w:r>
      <w:r>
        <w:rPr/>
        <w:t> </w:t>
      </w:r>
    </w:p>
    <w:p>
      <w:pPr>
        <w:pStyle w:val="BodyText"/>
        <w:spacing w:before="2" w:after="4"/>
        <w:ind w:left="7371"/>
      </w:pPr>
      <w:r>
        <w:rPr>
          <w:spacing w:val="7"/>
        </w:rPr>
        <w:t>单位:元 币种:人民币</w:t>
      </w:r>
      <w:r>
        <w:rPr/>
        <w:t> </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1356"/>
        <w:gridCol w:w="1539"/>
        <w:gridCol w:w="1538"/>
      </w:tblGrid>
      <w:tr>
        <w:trPr>
          <w:trHeight w:val="270" w:hRule="atLeast"/>
        </w:trPr>
        <w:tc>
          <w:tcPr>
            <w:tcW w:w="4390" w:type="dxa"/>
          </w:tcPr>
          <w:p>
            <w:pPr>
              <w:pStyle w:val="TableParagraph"/>
              <w:ind w:left="1353"/>
              <w:jc w:val="left"/>
              <w:rPr>
                <w:sz w:val="21"/>
              </w:rPr>
            </w:pPr>
            <w:r>
              <w:rPr>
                <w:spacing w:val="-1"/>
                <w:sz w:val="21"/>
              </w:rPr>
              <w:t>非经常性损益项目</w:t>
            </w:r>
            <w:r>
              <w:rPr>
                <w:sz w:val="21"/>
              </w:rPr>
              <w:t> </w:t>
            </w:r>
          </w:p>
        </w:tc>
        <w:tc>
          <w:tcPr>
            <w:tcW w:w="1356" w:type="dxa"/>
          </w:tcPr>
          <w:p>
            <w:pPr>
              <w:pStyle w:val="TableParagraph"/>
              <w:ind w:right="11"/>
              <w:rPr>
                <w:sz w:val="21"/>
              </w:rPr>
            </w:pPr>
            <w:r>
              <w:rPr>
                <w:spacing w:val="-1"/>
                <w:sz w:val="21"/>
              </w:rPr>
              <w:t>2022</w:t>
            </w:r>
            <w:r>
              <w:rPr>
                <w:spacing w:val="-14"/>
                <w:sz w:val="21"/>
              </w:rPr>
              <w:t> 年金额</w:t>
            </w:r>
            <w:r>
              <w:rPr>
                <w:sz w:val="21"/>
              </w:rPr>
              <w:t> </w:t>
            </w:r>
          </w:p>
        </w:tc>
        <w:tc>
          <w:tcPr>
            <w:tcW w:w="1539" w:type="dxa"/>
          </w:tcPr>
          <w:p>
            <w:pPr>
              <w:pStyle w:val="TableParagraph"/>
              <w:ind w:left="218"/>
              <w:jc w:val="left"/>
              <w:rPr>
                <w:sz w:val="21"/>
              </w:rPr>
            </w:pPr>
            <w:r>
              <w:rPr>
                <w:sz w:val="21"/>
              </w:rPr>
              <w:t>2021</w:t>
            </w:r>
            <w:r>
              <w:rPr>
                <w:spacing w:val="-15"/>
                <w:sz w:val="21"/>
              </w:rPr>
              <w:t> 年金额</w:t>
            </w:r>
            <w:r>
              <w:rPr>
                <w:sz w:val="21"/>
              </w:rPr>
              <w:t> </w:t>
            </w:r>
          </w:p>
        </w:tc>
        <w:tc>
          <w:tcPr>
            <w:tcW w:w="1538" w:type="dxa"/>
          </w:tcPr>
          <w:p>
            <w:pPr>
              <w:pStyle w:val="TableParagraph"/>
              <w:ind w:left="218"/>
              <w:jc w:val="left"/>
              <w:rPr>
                <w:sz w:val="21"/>
              </w:rPr>
            </w:pPr>
            <w:r>
              <w:rPr>
                <w:spacing w:val="-1"/>
                <w:sz w:val="21"/>
              </w:rPr>
              <w:t>2020</w:t>
            </w:r>
            <w:r>
              <w:rPr>
                <w:spacing w:val="-14"/>
                <w:sz w:val="21"/>
              </w:rPr>
              <w:t> 年金额</w:t>
            </w:r>
            <w:r>
              <w:rPr>
                <w:sz w:val="21"/>
              </w:rPr>
              <w:t> </w:t>
            </w:r>
          </w:p>
        </w:tc>
      </w:tr>
      <w:tr>
        <w:trPr>
          <w:trHeight w:val="273" w:hRule="atLeast"/>
        </w:trPr>
        <w:tc>
          <w:tcPr>
            <w:tcW w:w="4390" w:type="dxa"/>
          </w:tcPr>
          <w:p>
            <w:pPr>
              <w:pStyle w:val="TableParagraph"/>
              <w:spacing w:before="3"/>
              <w:ind w:left="64"/>
              <w:jc w:val="left"/>
              <w:rPr>
                <w:sz w:val="21"/>
              </w:rPr>
            </w:pPr>
            <w:r>
              <w:rPr>
                <w:sz w:val="21"/>
              </w:rPr>
              <w:t>非流动资产处置损益</w:t>
            </w:r>
          </w:p>
        </w:tc>
        <w:tc>
          <w:tcPr>
            <w:tcW w:w="1356" w:type="dxa"/>
          </w:tcPr>
          <w:p>
            <w:pPr>
              <w:pStyle w:val="TableParagraph"/>
              <w:spacing w:before="3"/>
              <w:ind w:right="-58"/>
              <w:rPr>
                <w:sz w:val="21"/>
              </w:rPr>
            </w:pPr>
            <w:r>
              <w:rPr>
                <w:sz w:val="21"/>
              </w:rPr>
              <w:t>-5,250.21 </w:t>
            </w:r>
          </w:p>
        </w:tc>
        <w:tc>
          <w:tcPr>
            <w:tcW w:w="1539" w:type="dxa"/>
          </w:tcPr>
          <w:p>
            <w:pPr>
              <w:pStyle w:val="TableParagraph"/>
              <w:spacing w:before="3"/>
              <w:ind w:right="-58"/>
              <w:rPr>
                <w:sz w:val="21"/>
              </w:rPr>
            </w:pPr>
            <w:r>
              <w:rPr>
                <w:sz w:val="21"/>
              </w:rPr>
              <w:t>60,146.99 </w:t>
            </w:r>
          </w:p>
        </w:tc>
        <w:tc>
          <w:tcPr>
            <w:tcW w:w="1538" w:type="dxa"/>
          </w:tcPr>
          <w:p>
            <w:pPr>
              <w:pStyle w:val="TableParagraph"/>
              <w:spacing w:before="3"/>
              <w:ind w:right="-58"/>
              <w:rPr>
                <w:sz w:val="21"/>
              </w:rPr>
            </w:pPr>
            <w:r>
              <w:rPr>
                <w:sz w:val="21"/>
              </w:rPr>
              <w:t>-86,423.14 </w:t>
            </w:r>
          </w:p>
        </w:tc>
      </w:tr>
      <w:tr>
        <w:trPr>
          <w:trHeight w:val="818" w:hRule="atLeast"/>
        </w:trPr>
        <w:tc>
          <w:tcPr>
            <w:tcW w:w="4390" w:type="dxa"/>
          </w:tcPr>
          <w:p>
            <w:pPr>
              <w:pStyle w:val="TableParagraph"/>
              <w:spacing w:line="240" w:lineRule="auto"/>
              <w:ind w:left="64"/>
              <w:jc w:val="left"/>
              <w:rPr>
                <w:sz w:val="21"/>
              </w:rPr>
            </w:pPr>
            <w:r>
              <w:rPr>
                <w:sz w:val="21"/>
              </w:rPr>
              <w:t>计入当期损益的政府补助，但与公司正常经营</w:t>
            </w:r>
          </w:p>
          <w:p>
            <w:pPr>
              <w:pStyle w:val="TableParagraph"/>
              <w:spacing w:line="270" w:lineRule="atLeast" w:before="0"/>
              <w:ind w:left="64" w:right="52"/>
              <w:jc w:val="left"/>
              <w:rPr>
                <w:sz w:val="21"/>
              </w:rPr>
            </w:pPr>
            <w:r>
              <w:rPr>
                <w:spacing w:val="-14"/>
                <w:sz w:val="21"/>
              </w:rPr>
              <w:t>业务密切相关，符合国家政策规定、按照一定标</w:t>
            </w:r>
            <w:r>
              <w:rPr>
                <w:sz w:val="21"/>
              </w:rPr>
              <w:t>准定额或定量持续享受的政府补助除外</w:t>
            </w:r>
          </w:p>
        </w:tc>
        <w:tc>
          <w:tcPr>
            <w:tcW w:w="1356" w:type="dxa"/>
          </w:tcPr>
          <w:p>
            <w:pPr>
              <w:pStyle w:val="TableParagraph"/>
              <w:spacing w:line="240" w:lineRule="auto" w:before="5"/>
              <w:jc w:val="left"/>
              <w:rPr>
                <w:sz w:val="21"/>
              </w:rPr>
            </w:pPr>
          </w:p>
          <w:p>
            <w:pPr>
              <w:pStyle w:val="TableParagraph"/>
              <w:spacing w:line="240" w:lineRule="auto" w:before="0"/>
              <w:ind w:right="-58"/>
              <w:rPr>
                <w:sz w:val="21"/>
              </w:rPr>
            </w:pPr>
            <w:r>
              <w:rPr>
                <w:sz w:val="21"/>
              </w:rPr>
              <w:t>365,549.18 </w:t>
            </w:r>
          </w:p>
        </w:tc>
        <w:tc>
          <w:tcPr>
            <w:tcW w:w="1539" w:type="dxa"/>
          </w:tcPr>
          <w:p>
            <w:pPr>
              <w:pStyle w:val="TableParagraph"/>
              <w:spacing w:line="240" w:lineRule="auto" w:before="5"/>
              <w:jc w:val="left"/>
              <w:rPr>
                <w:sz w:val="21"/>
              </w:rPr>
            </w:pPr>
          </w:p>
          <w:p>
            <w:pPr>
              <w:pStyle w:val="TableParagraph"/>
              <w:spacing w:line="240" w:lineRule="auto" w:before="0"/>
              <w:ind w:right="-58"/>
              <w:rPr>
                <w:sz w:val="21"/>
              </w:rPr>
            </w:pPr>
            <w:r>
              <w:rPr>
                <w:sz w:val="21"/>
              </w:rPr>
              <w:t>693,458.40 </w:t>
            </w:r>
          </w:p>
        </w:tc>
        <w:tc>
          <w:tcPr>
            <w:tcW w:w="1538" w:type="dxa"/>
          </w:tcPr>
          <w:p>
            <w:pPr>
              <w:pStyle w:val="TableParagraph"/>
              <w:spacing w:line="240" w:lineRule="auto" w:before="5"/>
              <w:jc w:val="left"/>
              <w:rPr>
                <w:sz w:val="21"/>
              </w:rPr>
            </w:pPr>
          </w:p>
          <w:p>
            <w:pPr>
              <w:pStyle w:val="TableParagraph"/>
              <w:spacing w:line="240" w:lineRule="auto" w:before="0"/>
              <w:ind w:right="-58"/>
              <w:rPr>
                <w:sz w:val="21"/>
              </w:rPr>
            </w:pPr>
            <w:r>
              <w:rPr>
                <w:sz w:val="21"/>
              </w:rPr>
              <w:t>1,791,018.90 </w:t>
            </w:r>
          </w:p>
        </w:tc>
      </w:tr>
      <w:tr>
        <w:trPr>
          <w:trHeight w:val="544" w:hRule="atLeast"/>
        </w:trPr>
        <w:tc>
          <w:tcPr>
            <w:tcW w:w="4390" w:type="dxa"/>
          </w:tcPr>
          <w:p>
            <w:pPr>
              <w:pStyle w:val="TableParagraph"/>
              <w:spacing w:line="240" w:lineRule="auto"/>
              <w:ind w:left="64"/>
              <w:jc w:val="left"/>
              <w:rPr>
                <w:sz w:val="21"/>
              </w:rPr>
            </w:pPr>
            <w:r>
              <w:rPr>
                <w:sz w:val="21"/>
              </w:rPr>
              <w:t>计入当期损益的对非金融企业收取的资金占用</w:t>
            </w:r>
          </w:p>
          <w:p>
            <w:pPr>
              <w:pStyle w:val="TableParagraph"/>
              <w:spacing w:line="252" w:lineRule="exact" w:before="2"/>
              <w:ind w:left="64"/>
              <w:jc w:val="left"/>
              <w:rPr>
                <w:sz w:val="21"/>
              </w:rPr>
            </w:pPr>
            <w:r>
              <w:rPr>
                <w:w w:val="100"/>
                <w:sz w:val="21"/>
              </w:rPr>
              <w:t>费</w:t>
            </w:r>
          </w:p>
        </w:tc>
        <w:tc>
          <w:tcPr>
            <w:tcW w:w="1356" w:type="dxa"/>
          </w:tcPr>
          <w:p>
            <w:pPr>
              <w:pStyle w:val="TableParagraph"/>
              <w:spacing w:line="240" w:lineRule="auto" w:before="138"/>
              <w:ind w:right="-58"/>
              <w:rPr>
                <w:sz w:val="21"/>
              </w:rPr>
            </w:pPr>
            <w:r>
              <w:rPr>
                <w:w w:val="100"/>
                <w:sz w:val="21"/>
              </w:rPr>
              <w:t> </w:t>
            </w:r>
          </w:p>
        </w:tc>
        <w:tc>
          <w:tcPr>
            <w:tcW w:w="1539" w:type="dxa"/>
          </w:tcPr>
          <w:p>
            <w:pPr>
              <w:pStyle w:val="TableParagraph"/>
              <w:spacing w:line="240" w:lineRule="auto" w:before="138"/>
              <w:ind w:right="-58"/>
              <w:rPr>
                <w:sz w:val="21"/>
              </w:rPr>
            </w:pPr>
            <w:r>
              <w:rPr>
                <w:sz w:val="21"/>
              </w:rPr>
              <w:t>2,516,287.64 </w:t>
            </w:r>
          </w:p>
        </w:tc>
        <w:tc>
          <w:tcPr>
            <w:tcW w:w="1538" w:type="dxa"/>
          </w:tcPr>
          <w:p>
            <w:pPr>
              <w:pStyle w:val="TableParagraph"/>
              <w:spacing w:line="240" w:lineRule="auto" w:before="138"/>
              <w:ind w:right="-58"/>
              <w:rPr>
                <w:sz w:val="21"/>
              </w:rPr>
            </w:pPr>
            <w:r>
              <w:rPr>
                <w:w w:val="100"/>
                <w:sz w:val="21"/>
              </w:rPr>
              <w:t> </w:t>
            </w:r>
          </w:p>
        </w:tc>
      </w:tr>
      <w:tr>
        <w:trPr>
          <w:trHeight w:val="544" w:hRule="atLeast"/>
        </w:trPr>
        <w:tc>
          <w:tcPr>
            <w:tcW w:w="4390" w:type="dxa"/>
          </w:tcPr>
          <w:p>
            <w:pPr>
              <w:pStyle w:val="TableParagraph"/>
              <w:spacing w:line="240" w:lineRule="auto"/>
              <w:ind w:left="64"/>
              <w:jc w:val="left"/>
              <w:rPr>
                <w:sz w:val="21"/>
              </w:rPr>
            </w:pPr>
            <w:r>
              <w:rPr>
                <w:sz w:val="21"/>
              </w:rPr>
              <w:t>因不可抗力因素，如遭受自然灾害而计提的各</w:t>
            </w:r>
          </w:p>
          <w:p>
            <w:pPr>
              <w:pStyle w:val="TableParagraph"/>
              <w:spacing w:line="252" w:lineRule="exact" w:before="2"/>
              <w:ind w:left="64"/>
              <w:jc w:val="left"/>
              <w:rPr>
                <w:sz w:val="21"/>
              </w:rPr>
            </w:pPr>
            <w:r>
              <w:rPr>
                <w:sz w:val="21"/>
              </w:rPr>
              <w:t>项资产减值准备</w:t>
            </w:r>
          </w:p>
        </w:tc>
        <w:tc>
          <w:tcPr>
            <w:tcW w:w="1356" w:type="dxa"/>
          </w:tcPr>
          <w:p>
            <w:pPr>
              <w:pStyle w:val="TableParagraph"/>
              <w:spacing w:line="240" w:lineRule="auto" w:before="137"/>
              <w:ind w:right="-58"/>
              <w:rPr>
                <w:sz w:val="21"/>
              </w:rPr>
            </w:pPr>
            <w:r>
              <w:rPr>
                <w:w w:val="100"/>
                <w:sz w:val="21"/>
              </w:rPr>
              <w:t> </w:t>
            </w:r>
          </w:p>
        </w:tc>
        <w:tc>
          <w:tcPr>
            <w:tcW w:w="1539" w:type="dxa"/>
          </w:tcPr>
          <w:p>
            <w:pPr>
              <w:pStyle w:val="TableParagraph"/>
              <w:spacing w:line="240" w:lineRule="auto" w:before="137"/>
              <w:ind w:right="-58"/>
              <w:rPr>
                <w:sz w:val="21"/>
              </w:rPr>
            </w:pPr>
            <w:r>
              <w:rPr>
                <w:sz w:val="21"/>
              </w:rPr>
              <w:t>-1,848,118.48 </w:t>
            </w:r>
          </w:p>
        </w:tc>
        <w:tc>
          <w:tcPr>
            <w:tcW w:w="1538" w:type="dxa"/>
          </w:tcPr>
          <w:p>
            <w:pPr>
              <w:pStyle w:val="TableParagraph"/>
              <w:spacing w:line="240" w:lineRule="auto" w:before="137"/>
              <w:ind w:right="-58"/>
              <w:rPr>
                <w:sz w:val="21"/>
              </w:rPr>
            </w:pPr>
            <w:r>
              <w:rPr>
                <w:w w:val="100"/>
                <w:sz w:val="21"/>
              </w:rPr>
              <w:t> </w:t>
            </w:r>
          </w:p>
        </w:tc>
      </w:tr>
      <w:tr>
        <w:trPr>
          <w:trHeight w:val="1634" w:hRule="atLeast"/>
        </w:trPr>
        <w:tc>
          <w:tcPr>
            <w:tcW w:w="4390" w:type="dxa"/>
          </w:tcPr>
          <w:p>
            <w:pPr>
              <w:pStyle w:val="TableParagraph"/>
              <w:spacing w:line="242" w:lineRule="auto"/>
              <w:ind w:left="64" w:right="50"/>
              <w:jc w:val="both"/>
              <w:rPr>
                <w:sz w:val="21"/>
              </w:rPr>
            </w:pPr>
            <w:r>
              <w:rPr>
                <w:sz w:val="21"/>
              </w:rPr>
              <w:t>除同公司正常经营业务相关的有效套期保值业</w:t>
            </w:r>
            <w:r>
              <w:rPr>
                <w:spacing w:val="-14"/>
                <w:sz w:val="21"/>
              </w:rPr>
              <w:t>务外，持有交易性金融资产、衍生金融资产、交</w:t>
            </w:r>
            <w:r>
              <w:rPr>
                <w:sz w:val="21"/>
              </w:rPr>
              <w:t>易性金融负债、衍生金融负债产生的公允价值</w:t>
            </w:r>
            <w:r>
              <w:rPr>
                <w:spacing w:val="-14"/>
                <w:sz w:val="21"/>
              </w:rPr>
              <w:t>变动损益，以及处置交易性金融资产、衍生金融资产、交易性金融负债、衍生金融负债和其他债</w:t>
            </w:r>
          </w:p>
          <w:p>
            <w:pPr>
              <w:pStyle w:val="TableParagraph"/>
              <w:spacing w:before="5"/>
              <w:ind w:left="64"/>
              <w:jc w:val="left"/>
              <w:rPr>
                <w:sz w:val="21"/>
              </w:rPr>
            </w:pPr>
            <w:r>
              <w:rPr>
                <w:sz w:val="21"/>
              </w:rPr>
              <w:t>权投资取得的投资收益</w:t>
            </w:r>
          </w:p>
        </w:tc>
        <w:tc>
          <w:tcPr>
            <w:tcW w:w="1356"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70"/>
              <w:ind w:right="-58"/>
              <w:rPr>
                <w:sz w:val="21"/>
              </w:rPr>
            </w:pPr>
            <w:r>
              <w:rPr>
                <w:sz w:val="21"/>
              </w:rPr>
              <w:t>157,205.48 </w:t>
            </w:r>
          </w:p>
        </w:tc>
        <w:tc>
          <w:tcPr>
            <w:tcW w:w="1539"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70"/>
              <w:ind w:right="-58"/>
              <w:rPr>
                <w:sz w:val="21"/>
              </w:rPr>
            </w:pPr>
            <w:r>
              <w:rPr>
                <w:w w:val="100"/>
                <w:sz w:val="21"/>
              </w:rPr>
              <w:t> </w:t>
            </w:r>
          </w:p>
        </w:tc>
        <w:tc>
          <w:tcPr>
            <w:tcW w:w="1538"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70"/>
              <w:ind w:right="-58"/>
              <w:rPr>
                <w:sz w:val="21"/>
              </w:rPr>
            </w:pPr>
            <w:r>
              <w:rPr>
                <w:sz w:val="21"/>
              </w:rPr>
              <w:t>7,232,448.67 </w:t>
            </w:r>
          </w:p>
        </w:tc>
      </w:tr>
      <w:tr>
        <w:trPr>
          <w:trHeight w:val="273" w:hRule="atLeast"/>
        </w:trPr>
        <w:tc>
          <w:tcPr>
            <w:tcW w:w="4390" w:type="dxa"/>
          </w:tcPr>
          <w:p>
            <w:pPr>
              <w:pStyle w:val="TableParagraph"/>
              <w:spacing w:line="252" w:lineRule="exact"/>
              <w:ind w:left="64"/>
              <w:jc w:val="left"/>
              <w:rPr>
                <w:sz w:val="21"/>
              </w:rPr>
            </w:pPr>
            <w:r>
              <w:rPr>
                <w:sz w:val="21"/>
              </w:rPr>
              <w:t>除上述各项之外的其他营业外收入和支出</w:t>
            </w:r>
          </w:p>
        </w:tc>
        <w:tc>
          <w:tcPr>
            <w:tcW w:w="1356" w:type="dxa"/>
          </w:tcPr>
          <w:p>
            <w:pPr>
              <w:pStyle w:val="TableParagraph"/>
              <w:spacing w:line="252" w:lineRule="exact"/>
              <w:ind w:right="-58"/>
              <w:rPr>
                <w:sz w:val="21"/>
              </w:rPr>
            </w:pPr>
            <w:r>
              <w:rPr>
                <w:sz w:val="21"/>
              </w:rPr>
              <w:t>566,532.13 </w:t>
            </w:r>
          </w:p>
        </w:tc>
        <w:tc>
          <w:tcPr>
            <w:tcW w:w="1539" w:type="dxa"/>
          </w:tcPr>
          <w:p>
            <w:pPr>
              <w:pStyle w:val="TableParagraph"/>
              <w:spacing w:line="252" w:lineRule="exact"/>
              <w:ind w:right="-58"/>
              <w:rPr>
                <w:sz w:val="21"/>
              </w:rPr>
            </w:pPr>
            <w:r>
              <w:rPr>
                <w:sz w:val="21"/>
              </w:rPr>
              <w:t>64,064,966.61 </w:t>
            </w:r>
          </w:p>
        </w:tc>
        <w:tc>
          <w:tcPr>
            <w:tcW w:w="1538" w:type="dxa"/>
          </w:tcPr>
          <w:p>
            <w:pPr>
              <w:pStyle w:val="TableParagraph"/>
              <w:spacing w:line="252" w:lineRule="exact"/>
              <w:ind w:right="-58"/>
              <w:rPr>
                <w:sz w:val="21"/>
              </w:rPr>
            </w:pPr>
            <w:r>
              <w:rPr>
                <w:sz w:val="21"/>
              </w:rPr>
              <w:t>15,032,809.43 </w:t>
            </w:r>
          </w:p>
        </w:tc>
      </w:tr>
      <w:tr>
        <w:trPr>
          <w:trHeight w:val="270" w:hRule="atLeast"/>
        </w:trPr>
        <w:tc>
          <w:tcPr>
            <w:tcW w:w="4390" w:type="dxa"/>
          </w:tcPr>
          <w:p>
            <w:pPr>
              <w:pStyle w:val="TableParagraph"/>
              <w:ind w:left="64"/>
              <w:jc w:val="left"/>
              <w:rPr>
                <w:sz w:val="21"/>
              </w:rPr>
            </w:pPr>
            <w:r>
              <w:rPr>
                <w:sz w:val="21"/>
              </w:rPr>
              <w:t>减：所得税影响额</w:t>
            </w:r>
          </w:p>
        </w:tc>
        <w:tc>
          <w:tcPr>
            <w:tcW w:w="1356" w:type="dxa"/>
          </w:tcPr>
          <w:p>
            <w:pPr>
              <w:pStyle w:val="TableParagraph"/>
              <w:ind w:right="-58"/>
              <w:rPr>
                <w:sz w:val="21"/>
              </w:rPr>
            </w:pPr>
            <w:r>
              <w:rPr>
                <w:sz w:val="21"/>
              </w:rPr>
              <w:t>256,657.76 </w:t>
            </w:r>
          </w:p>
        </w:tc>
        <w:tc>
          <w:tcPr>
            <w:tcW w:w="1539" w:type="dxa"/>
          </w:tcPr>
          <w:p>
            <w:pPr>
              <w:pStyle w:val="TableParagraph"/>
              <w:ind w:right="-58"/>
              <w:rPr>
                <w:sz w:val="21"/>
              </w:rPr>
            </w:pPr>
            <w:r>
              <w:rPr>
                <w:sz w:val="21"/>
              </w:rPr>
              <w:t>16,211,670.77 </w:t>
            </w:r>
          </w:p>
        </w:tc>
        <w:tc>
          <w:tcPr>
            <w:tcW w:w="1538" w:type="dxa"/>
          </w:tcPr>
          <w:p>
            <w:pPr>
              <w:pStyle w:val="TableParagraph"/>
              <w:ind w:right="-58"/>
              <w:rPr>
                <w:sz w:val="21"/>
              </w:rPr>
            </w:pPr>
            <w:r>
              <w:rPr>
                <w:sz w:val="21"/>
              </w:rPr>
              <w:t>5,940,894.40 </w:t>
            </w:r>
          </w:p>
        </w:tc>
      </w:tr>
      <w:tr>
        <w:trPr>
          <w:trHeight w:val="273" w:hRule="atLeast"/>
        </w:trPr>
        <w:tc>
          <w:tcPr>
            <w:tcW w:w="4390" w:type="dxa"/>
          </w:tcPr>
          <w:p>
            <w:pPr>
              <w:pStyle w:val="TableParagraph"/>
              <w:spacing w:line="252" w:lineRule="exact"/>
              <w:ind w:left="484"/>
              <w:jc w:val="left"/>
              <w:rPr>
                <w:sz w:val="21"/>
              </w:rPr>
            </w:pPr>
            <w:r>
              <w:rPr>
                <w:sz w:val="21"/>
              </w:rPr>
              <w:t>少数股东权益影响额（税后）</w:t>
            </w:r>
          </w:p>
        </w:tc>
        <w:tc>
          <w:tcPr>
            <w:tcW w:w="1356" w:type="dxa"/>
          </w:tcPr>
          <w:p>
            <w:pPr>
              <w:pStyle w:val="TableParagraph"/>
              <w:spacing w:line="252" w:lineRule="exact"/>
              <w:ind w:right="-58"/>
              <w:rPr>
                <w:sz w:val="21"/>
              </w:rPr>
            </w:pPr>
            <w:r>
              <w:rPr>
                <w:sz w:val="21"/>
              </w:rPr>
              <w:t>23,619.49 </w:t>
            </w:r>
          </w:p>
        </w:tc>
        <w:tc>
          <w:tcPr>
            <w:tcW w:w="1539" w:type="dxa"/>
          </w:tcPr>
          <w:p>
            <w:pPr>
              <w:pStyle w:val="TableParagraph"/>
              <w:spacing w:line="252" w:lineRule="exact"/>
              <w:ind w:right="-58"/>
              <w:rPr>
                <w:sz w:val="21"/>
              </w:rPr>
            </w:pPr>
            <w:r>
              <w:rPr>
                <w:sz w:val="21"/>
              </w:rPr>
              <w:t>101,736.23 </w:t>
            </w:r>
          </w:p>
        </w:tc>
        <w:tc>
          <w:tcPr>
            <w:tcW w:w="1538" w:type="dxa"/>
          </w:tcPr>
          <w:p>
            <w:pPr>
              <w:pStyle w:val="TableParagraph"/>
              <w:spacing w:line="252" w:lineRule="exact"/>
              <w:ind w:right="-58"/>
              <w:rPr>
                <w:sz w:val="21"/>
              </w:rPr>
            </w:pPr>
            <w:r>
              <w:rPr>
                <w:sz w:val="21"/>
              </w:rPr>
              <w:t>186.2 </w:t>
            </w:r>
          </w:p>
        </w:tc>
      </w:tr>
      <w:tr>
        <w:trPr>
          <w:trHeight w:val="273" w:hRule="atLeast"/>
        </w:trPr>
        <w:tc>
          <w:tcPr>
            <w:tcW w:w="4390" w:type="dxa"/>
          </w:tcPr>
          <w:p>
            <w:pPr>
              <w:pStyle w:val="TableParagraph"/>
              <w:spacing w:line="252" w:lineRule="exact"/>
              <w:ind w:left="1915" w:right="1903"/>
              <w:jc w:val="center"/>
              <w:rPr>
                <w:sz w:val="21"/>
              </w:rPr>
            </w:pPr>
            <w:r>
              <w:rPr>
                <w:sz w:val="21"/>
              </w:rPr>
              <w:t>合计</w:t>
            </w:r>
          </w:p>
        </w:tc>
        <w:tc>
          <w:tcPr>
            <w:tcW w:w="1356" w:type="dxa"/>
          </w:tcPr>
          <w:p>
            <w:pPr>
              <w:pStyle w:val="TableParagraph"/>
              <w:spacing w:line="252" w:lineRule="exact"/>
              <w:ind w:right="-58"/>
              <w:rPr>
                <w:sz w:val="21"/>
              </w:rPr>
            </w:pPr>
            <w:r>
              <w:rPr>
                <w:sz w:val="21"/>
              </w:rPr>
              <w:t>803,759.33 </w:t>
            </w:r>
          </w:p>
        </w:tc>
        <w:tc>
          <w:tcPr>
            <w:tcW w:w="1539" w:type="dxa"/>
          </w:tcPr>
          <w:p>
            <w:pPr>
              <w:pStyle w:val="TableParagraph"/>
              <w:spacing w:line="252" w:lineRule="exact"/>
              <w:ind w:right="-58"/>
              <w:rPr>
                <w:sz w:val="21"/>
              </w:rPr>
            </w:pPr>
            <w:r>
              <w:rPr>
                <w:sz w:val="21"/>
              </w:rPr>
              <w:t>49,173,334.16 </w:t>
            </w:r>
          </w:p>
        </w:tc>
        <w:tc>
          <w:tcPr>
            <w:tcW w:w="1538" w:type="dxa"/>
          </w:tcPr>
          <w:p>
            <w:pPr>
              <w:pStyle w:val="TableParagraph"/>
              <w:spacing w:line="252" w:lineRule="exact"/>
              <w:ind w:right="-58"/>
              <w:rPr>
                <w:sz w:val="21"/>
              </w:rPr>
            </w:pPr>
            <w:r>
              <w:rPr>
                <w:sz w:val="21"/>
              </w:rPr>
              <w:t>18,028,773.26 </w:t>
            </w:r>
          </w:p>
        </w:tc>
      </w:tr>
    </w:tbl>
    <w:p>
      <w:pPr>
        <w:pStyle w:val="Heading2"/>
        <w:ind w:left="594"/>
      </w:pPr>
      <w:r>
        <w:rPr/>
        <w:t> </w:t>
      </w:r>
    </w:p>
    <w:p>
      <w:pPr>
        <w:pStyle w:val="BodyText"/>
        <w:spacing w:before="3"/>
        <w:ind w:left="638"/>
      </w:pPr>
      <w:r>
        <w:rPr>
          <w:spacing w:val="-3"/>
        </w:rPr>
        <w:t>对公司根据《公开发行证券的公司信息披露解释性公告第 </w:t>
      </w:r>
      <w:r>
        <w:rPr/>
        <w:t>1</w:t>
      </w:r>
      <w:r>
        <w:rPr>
          <w:spacing w:val="-7"/>
        </w:rPr>
        <w:t> 号——非经常性损益》定义界定的非</w:t>
      </w:r>
    </w:p>
    <w:p>
      <w:pPr>
        <w:pStyle w:val="BodyText"/>
        <w:spacing w:line="242" w:lineRule="auto" w:before="5"/>
        <w:ind w:left="638" w:right="207"/>
      </w:pPr>
      <w:r>
        <w:rPr>
          <w:spacing w:val="-3"/>
        </w:rPr>
        <w:t>经常性损益项目，以及把《公开发行证券的公司信息披露解释性公告第 </w:t>
      </w:r>
      <w:r>
        <w:rPr/>
        <w:t>1</w:t>
      </w:r>
      <w:r>
        <w:rPr>
          <w:spacing w:val="-7"/>
        </w:rPr>
        <w:t> 号——非经常性损益》</w:t>
      </w:r>
      <w:r>
        <w:rPr/>
        <w:t>中列举的非经常性损益项目界定为经常性损益的项目，应说明原因。 </w:t>
      </w:r>
    </w:p>
    <w:p>
      <w:pPr>
        <w:pStyle w:val="BodyText"/>
        <w:spacing w:before="1"/>
        <w:ind w:left="638"/>
        <w:rPr>
          <w:sz w:val="24"/>
        </w:rPr>
      </w:pPr>
      <w:r>
        <w:rPr>
          <w:spacing w:val="-1"/>
        </w:rPr>
        <w:t>□适用 √不适用</w:t>
      </w:r>
      <w:r>
        <w:rPr/>
        <w:t> </w:t>
      </w:r>
      <w:r>
        <w:rPr>
          <w:spacing w:val="-3"/>
          <w:sz w:val="24"/>
        </w:rPr>
        <w:t> </w:t>
      </w:r>
      <w:r>
        <w:rPr>
          <w:sz w:val="24"/>
        </w:rPr>
        <w:t> </w:t>
      </w:r>
    </w:p>
    <w:p>
      <w:pPr>
        <w:pStyle w:val="Heading2"/>
        <w:spacing w:before="1"/>
        <w:ind w:left="638"/>
      </w:pPr>
      <w:r>
        <w:rPr/>
        <w:t> </w:t>
      </w:r>
    </w:p>
    <w:p>
      <w:pPr>
        <w:pStyle w:val="BodyText"/>
        <w:spacing w:before="66"/>
        <w:ind w:left="638"/>
      </w:pPr>
      <w:r>
        <w:rPr/>
        <w:t>十、 采用公允价值计量的项目</w:t>
      </w:r>
    </w:p>
    <w:p>
      <w:pPr>
        <w:pStyle w:val="BodyText"/>
        <w:spacing w:before="62"/>
        <w:ind w:left="638"/>
        <w:rPr>
          <w:sz w:val="24"/>
        </w:rPr>
      </w:pPr>
      <w:r>
        <w:rPr>
          <w:spacing w:val="-1"/>
        </w:rPr>
        <w:t>√适用 □不适用</w:t>
      </w:r>
      <w:r>
        <w:rPr>
          <w:spacing w:val="-3"/>
        </w:rPr>
        <w:t> </w:t>
      </w:r>
      <w:r>
        <w:rPr>
          <w:sz w:val="24"/>
        </w:rPr>
        <w:t> </w:t>
      </w:r>
    </w:p>
    <w:p>
      <w:pPr>
        <w:pStyle w:val="BodyText"/>
        <w:spacing w:before="5"/>
        <w:ind w:left="0" w:right="107"/>
        <w:jc w:val="right"/>
      </w:pPr>
      <w:r>
        <w:rPr>
          <w:spacing w:val="7"/>
        </w:rPr>
        <w:t>单位：元 币种：人民币</w:t>
      </w:r>
      <w:r>
        <w:rPr/>
        <w:t> </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67"/>
        <w:gridCol w:w="1390"/>
        <w:gridCol w:w="1390"/>
        <w:gridCol w:w="1391"/>
        <w:gridCol w:w="1388"/>
      </w:tblGrid>
      <w:tr>
        <w:trPr>
          <w:trHeight w:val="546" w:hRule="atLeast"/>
        </w:trPr>
        <w:tc>
          <w:tcPr>
            <w:tcW w:w="3267" w:type="dxa"/>
          </w:tcPr>
          <w:p>
            <w:pPr>
              <w:pStyle w:val="TableParagraph"/>
              <w:spacing w:line="240" w:lineRule="auto" w:before="138"/>
              <w:ind w:left="1246" w:right="1134"/>
              <w:jc w:val="center"/>
              <w:rPr>
                <w:sz w:val="21"/>
              </w:rPr>
            </w:pPr>
            <w:r>
              <w:rPr>
                <w:spacing w:val="-1"/>
                <w:sz w:val="21"/>
              </w:rPr>
              <w:t>项目名称</w:t>
            </w:r>
            <w:r>
              <w:rPr>
                <w:sz w:val="21"/>
              </w:rPr>
              <w:t> </w:t>
            </w:r>
          </w:p>
        </w:tc>
        <w:tc>
          <w:tcPr>
            <w:tcW w:w="1390" w:type="dxa"/>
          </w:tcPr>
          <w:p>
            <w:pPr>
              <w:pStyle w:val="TableParagraph"/>
              <w:spacing w:line="240" w:lineRule="auto" w:before="138"/>
              <w:ind w:left="273"/>
              <w:jc w:val="left"/>
              <w:rPr>
                <w:sz w:val="21"/>
              </w:rPr>
            </w:pPr>
            <w:r>
              <w:rPr>
                <w:spacing w:val="-1"/>
                <w:sz w:val="21"/>
              </w:rPr>
              <w:t>期初余额</w:t>
            </w:r>
            <w:r>
              <w:rPr>
                <w:sz w:val="21"/>
              </w:rPr>
              <w:t> </w:t>
            </w:r>
          </w:p>
        </w:tc>
        <w:tc>
          <w:tcPr>
            <w:tcW w:w="1390" w:type="dxa"/>
          </w:tcPr>
          <w:p>
            <w:pPr>
              <w:pStyle w:val="TableParagraph"/>
              <w:spacing w:line="240" w:lineRule="auto" w:before="138"/>
              <w:ind w:left="273"/>
              <w:jc w:val="left"/>
              <w:rPr>
                <w:sz w:val="21"/>
              </w:rPr>
            </w:pPr>
            <w:r>
              <w:rPr>
                <w:spacing w:val="-1"/>
                <w:sz w:val="21"/>
              </w:rPr>
              <w:t>期末余额</w:t>
            </w:r>
            <w:r>
              <w:rPr>
                <w:sz w:val="21"/>
              </w:rPr>
              <w:t> </w:t>
            </w:r>
          </w:p>
        </w:tc>
        <w:tc>
          <w:tcPr>
            <w:tcW w:w="1391" w:type="dxa"/>
          </w:tcPr>
          <w:p>
            <w:pPr>
              <w:pStyle w:val="TableParagraph"/>
              <w:spacing w:line="240" w:lineRule="auto" w:before="138"/>
              <w:ind w:left="272"/>
              <w:jc w:val="left"/>
              <w:rPr>
                <w:sz w:val="21"/>
              </w:rPr>
            </w:pPr>
            <w:r>
              <w:rPr>
                <w:spacing w:val="-1"/>
                <w:sz w:val="21"/>
              </w:rPr>
              <w:t>当期变动</w:t>
            </w:r>
            <w:r>
              <w:rPr>
                <w:sz w:val="21"/>
              </w:rPr>
              <w:t> </w:t>
            </w:r>
          </w:p>
        </w:tc>
        <w:tc>
          <w:tcPr>
            <w:tcW w:w="1388" w:type="dxa"/>
          </w:tcPr>
          <w:p>
            <w:pPr>
              <w:pStyle w:val="TableParagraph"/>
              <w:spacing w:line="270" w:lineRule="atLeast" w:before="0"/>
              <w:ind w:left="164" w:right="55"/>
              <w:jc w:val="left"/>
              <w:rPr>
                <w:sz w:val="21"/>
              </w:rPr>
            </w:pPr>
            <w:r>
              <w:rPr>
                <w:sz w:val="21"/>
              </w:rPr>
              <w:t>对当期利润的影响金额</w:t>
            </w:r>
            <w:r>
              <w:rPr>
                <w:color w:val="FF0000"/>
                <w:sz w:val="21"/>
              </w:rPr>
              <w:t> </w:t>
            </w:r>
          </w:p>
        </w:tc>
      </w:tr>
      <w:tr>
        <w:trPr>
          <w:trHeight w:val="270" w:hRule="atLeast"/>
        </w:trPr>
        <w:tc>
          <w:tcPr>
            <w:tcW w:w="3267" w:type="dxa"/>
          </w:tcPr>
          <w:p>
            <w:pPr>
              <w:pStyle w:val="TableParagraph"/>
              <w:ind w:left="64"/>
              <w:jc w:val="left"/>
              <w:rPr>
                <w:sz w:val="21"/>
              </w:rPr>
            </w:pPr>
            <w:r>
              <w:rPr>
                <w:spacing w:val="-1"/>
                <w:sz w:val="21"/>
              </w:rPr>
              <w:t>其他权益工具投资-浦发机械 </w:t>
            </w:r>
          </w:p>
        </w:tc>
        <w:tc>
          <w:tcPr>
            <w:tcW w:w="1390" w:type="dxa"/>
          </w:tcPr>
          <w:p>
            <w:pPr>
              <w:pStyle w:val="TableParagraph"/>
              <w:ind w:left="230" w:right="-15"/>
              <w:jc w:val="left"/>
              <w:rPr>
                <w:sz w:val="21"/>
              </w:rPr>
            </w:pPr>
            <w:r>
              <w:rPr>
                <w:sz w:val="21"/>
              </w:rPr>
              <w:t>907,217.13 </w:t>
            </w:r>
          </w:p>
        </w:tc>
        <w:tc>
          <w:tcPr>
            <w:tcW w:w="1390" w:type="dxa"/>
          </w:tcPr>
          <w:p>
            <w:pPr>
              <w:pStyle w:val="TableParagraph"/>
              <w:ind w:left="230" w:right="-15"/>
              <w:jc w:val="left"/>
              <w:rPr>
                <w:sz w:val="21"/>
              </w:rPr>
            </w:pPr>
            <w:r>
              <w:rPr>
                <w:sz w:val="21"/>
              </w:rPr>
              <w:t>882,435.97 </w:t>
            </w:r>
          </w:p>
        </w:tc>
        <w:tc>
          <w:tcPr>
            <w:tcW w:w="1391" w:type="dxa"/>
          </w:tcPr>
          <w:p>
            <w:pPr>
              <w:pStyle w:val="TableParagraph"/>
              <w:ind w:right="-15"/>
              <w:rPr>
                <w:sz w:val="21"/>
              </w:rPr>
            </w:pPr>
            <w:r>
              <w:rPr>
                <w:sz w:val="21"/>
              </w:rPr>
              <w:t>-24,781.16 </w:t>
            </w:r>
          </w:p>
        </w:tc>
        <w:tc>
          <w:tcPr>
            <w:tcW w:w="1388" w:type="dxa"/>
          </w:tcPr>
          <w:p>
            <w:pPr>
              <w:pStyle w:val="TableParagraph"/>
              <w:ind w:right="-15"/>
              <w:rPr>
                <w:sz w:val="21"/>
              </w:rPr>
            </w:pPr>
            <w:r>
              <w:rPr>
                <w:color w:val="FF0000"/>
                <w:w w:val="100"/>
                <w:sz w:val="21"/>
              </w:rPr>
              <w:t> </w:t>
            </w:r>
          </w:p>
        </w:tc>
      </w:tr>
      <w:tr>
        <w:trPr>
          <w:trHeight w:val="273" w:hRule="atLeast"/>
        </w:trPr>
        <w:tc>
          <w:tcPr>
            <w:tcW w:w="3267" w:type="dxa"/>
          </w:tcPr>
          <w:p>
            <w:pPr>
              <w:pStyle w:val="TableParagraph"/>
              <w:spacing w:line="252" w:lineRule="exact"/>
              <w:ind w:left="1246" w:right="1132"/>
              <w:jc w:val="center"/>
              <w:rPr>
                <w:sz w:val="21"/>
              </w:rPr>
            </w:pPr>
            <w:r>
              <w:rPr>
                <w:sz w:val="21"/>
              </w:rPr>
              <w:t>合计 </w:t>
            </w:r>
          </w:p>
        </w:tc>
        <w:tc>
          <w:tcPr>
            <w:tcW w:w="1390" w:type="dxa"/>
          </w:tcPr>
          <w:p>
            <w:pPr>
              <w:pStyle w:val="TableParagraph"/>
              <w:spacing w:line="252" w:lineRule="exact"/>
              <w:ind w:left="230" w:right="-15"/>
              <w:jc w:val="left"/>
              <w:rPr>
                <w:sz w:val="21"/>
              </w:rPr>
            </w:pPr>
            <w:r>
              <w:rPr>
                <w:sz w:val="21"/>
              </w:rPr>
              <w:t>907,217.13 </w:t>
            </w:r>
          </w:p>
        </w:tc>
        <w:tc>
          <w:tcPr>
            <w:tcW w:w="1390" w:type="dxa"/>
          </w:tcPr>
          <w:p>
            <w:pPr>
              <w:pStyle w:val="TableParagraph"/>
              <w:spacing w:line="252" w:lineRule="exact"/>
              <w:ind w:left="230" w:right="-15"/>
              <w:jc w:val="left"/>
              <w:rPr>
                <w:sz w:val="21"/>
              </w:rPr>
            </w:pPr>
            <w:r>
              <w:rPr>
                <w:sz w:val="21"/>
              </w:rPr>
              <w:t>882,435.97 </w:t>
            </w:r>
          </w:p>
        </w:tc>
        <w:tc>
          <w:tcPr>
            <w:tcW w:w="1391" w:type="dxa"/>
          </w:tcPr>
          <w:p>
            <w:pPr>
              <w:pStyle w:val="TableParagraph"/>
              <w:spacing w:line="252" w:lineRule="exact"/>
              <w:ind w:right="-15"/>
              <w:rPr>
                <w:sz w:val="21"/>
              </w:rPr>
            </w:pPr>
            <w:r>
              <w:rPr>
                <w:sz w:val="21"/>
              </w:rPr>
              <w:t>-24,781.16 </w:t>
            </w:r>
          </w:p>
        </w:tc>
        <w:tc>
          <w:tcPr>
            <w:tcW w:w="1388" w:type="dxa"/>
          </w:tcPr>
          <w:p>
            <w:pPr>
              <w:pStyle w:val="TableParagraph"/>
              <w:spacing w:line="252" w:lineRule="exact"/>
              <w:ind w:right="-15"/>
              <w:rPr>
                <w:sz w:val="21"/>
              </w:rPr>
            </w:pPr>
            <w:r>
              <w:rPr>
                <w:color w:val="FF0000"/>
                <w:w w:val="100"/>
                <w:sz w:val="21"/>
              </w:rPr>
              <w:t> </w:t>
            </w:r>
          </w:p>
        </w:tc>
      </w:tr>
    </w:tbl>
    <w:p>
      <w:pPr>
        <w:pStyle w:val="Heading2"/>
        <w:ind w:left="638"/>
      </w:pPr>
      <w:r>
        <w:rPr/>
        <w:t> </w:t>
      </w:r>
    </w:p>
    <w:p>
      <w:pPr>
        <w:pStyle w:val="BodyText"/>
        <w:spacing w:before="65"/>
        <w:ind w:left="638"/>
      </w:pPr>
      <w:r>
        <w:rPr>
          <w:spacing w:val="16"/>
        </w:rPr>
        <w:t>十一、 其他</w:t>
      </w:r>
    </w:p>
    <w:p>
      <w:pPr>
        <w:tabs>
          <w:tab w:pos="5558" w:val="left" w:leader="none"/>
        </w:tabs>
        <w:spacing w:before="63"/>
        <w:ind w:left="638" w:right="0" w:firstLine="0"/>
        <w:jc w:val="left"/>
        <w:rPr>
          <w:sz w:val="24"/>
        </w:rPr>
      </w:pPr>
      <w:r>
        <w:rPr>
          <w:sz w:val="21"/>
        </w:rPr>
        <w:t>□适用</w:t>
      </w:r>
      <w:r>
        <w:rPr>
          <w:spacing w:val="-1"/>
          <w:sz w:val="21"/>
        </w:rPr>
        <w:t> </w:t>
      </w:r>
      <w:r>
        <w:rPr>
          <w:sz w:val="21"/>
        </w:rPr>
        <w:t>√不适用 </w:t>
      </w:r>
      <w:r>
        <w:rPr>
          <w:sz w:val="24"/>
        </w:rPr>
        <w:t>  </w:t>
      </w:r>
      <w:r>
        <w:rPr>
          <w:spacing w:val="-2"/>
          <w:sz w:val="24"/>
        </w:rPr>
        <w:t> </w:t>
      </w:r>
      <w:r>
        <w:rPr>
          <w:sz w:val="24"/>
        </w:rPr>
        <w:t> </w:t>
        <w:tab/>
        <w:t> </w:t>
      </w:r>
    </w:p>
    <w:p>
      <w:pPr>
        <w:spacing w:after="0"/>
        <w:jc w:val="left"/>
        <w:rPr>
          <w:sz w:val="24"/>
        </w:rPr>
        <w:sectPr>
          <w:pgSz w:w="11910" w:h="16840"/>
          <w:pgMar w:header="880" w:footer="1195" w:top="1120" w:bottom="1380" w:left="1160" w:right="1060"/>
        </w:sectPr>
      </w:pPr>
    </w:p>
    <w:p>
      <w:pPr>
        <w:pStyle w:val="BodyText"/>
        <w:spacing w:before="5"/>
        <w:ind w:left="0"/>
        <w:rPr>
          <w:sz w:val="26"/>
        </w:rPr>
      </w:pPr>
    </w:p>
    <w:p>
      <w:pPr>
        <w:pStyle w:val="Heading1"/>
        <w:spacing w:line="484" w:lineRule="exact"/>
        <w:ind w:right="2443"/>
      </w:pPr>
      <w:bookmarkStart w:name="_bookmark2" w:id="3"/>
      <w:bookmarkEnd w:id="3"/>
      <w:r>
        <w:rPr>
          <w:b w:val="0"/>
        </w:rPr>
      </w:r>
      <w:r>
        <w:rPr/>
        <w:t>第三节      管理层讨论与分析</w:t>
      </w:r>
    </w:p>
    <w:p>
      <w:pPr>
        <w:pStyle w:val="BodyText"/>
        <w:spacing w:before="185"/>
        <w:ind w:left="638"/>
      </w:pPr>
      <w:r>
        <w:rPr/>
        <w:t>一、经营情况讨论与分析</w:t>
      </w:r>
    </w:p>
    <w:p>
      <w:pPr>
        <w:pStyle w:val="BodyText"/>
        <w:spacing w:line="242" w:lineRule="auto" w:before="64"/>
        <w:ind w:left="638" w:right="207" w:firstLine="419"/>
        <w:jc w:val="both"/>
      </w:pPr>
      <w:r>
        <w:rPr>
          <w:spacing w:val="-2"/>
        </w:rPr>
        <w:t>2022</w:t>
      </w:r>
      <w:r>
        <w:rPr>
          <w:spacing w:val="-9"/>
        </w:rPr>
        <w:t> 年，公司在极具挑战的营商环境下，精准出台扶持政策、帮助商家共度难关，面临充满</w:t>
      </w:r>
      <w:r>
        <w:rPr/>
        <w:t>挑战的外部环境，公司坚守“精服务、提效率”，公司管理层按照董事会批准的全年工作计划，</w:t>
      </w:r>
      <w:r>
        <w:rPr>
          <w:spacing w:val="-103"/>
        </w:rPr>
        <w:t> </w:t>
      </w:r>
      <w:r>
        <w:rPr>
          <w:spacing w:val="-15"/>
        </w:rPr>
        <w:t>认真落实和推进战略规划落地，公司各层级员工攻坚克难，迎难而上，全年累计实现营业收入 </w:t>
      </w:r>
      <w:r>
        <w:rPr/>
        <w:t>1.08</w:t>
      </w:r>
      <w:r>
        <w:rPr>
          <w:spacing w:val="-102"/>
        </w:rPr>
        <w:t> </w:t>
      </w:r>
      <w:r>
        <w:rPr>
          <w:spacing w:val="-9"/>
        </w:rPr>
        <w:t>亿元，同比减少 </w:t>
      </w:r>
      <w:r>
        <w:rPr>
          <w:spacing w:val="-1"/>
        </w:rPr>
        <w:t>3.89</w:t>
      </w:r>
      <w:r>
        <w:rPr>
          <w:spacing w:val="-3"/>
        </w:rPr>
        <w:t>%；实现归属于上市公司股东的扣除非经常性损益的净利润 </w:t>
      </w:r>
      <w:r>
        <w:rPr>
          <w:spacing w:val="-1"/>
        </w:rPr>
        <w:t>846.42</w:t>
      </w:r>
      <w:r>
        <w:rPr>
          <w:spacing w:val="-13"/>
        </w:rPr>
        <w:t> 万元，同</w:t>
      </w:r>
      <w:r>
        <w:rPr>
          <w:spacing w:val="-14"/>
        </w:rPr>
        <w:t>比减少 </w:t>
      </w:r>
      <w:r>
        <w:rPr/>
        <w:t>23.71%。 </w:t>
      </w:r>
    </w:p>
    <w:p>
      <w:pPr>
        <w:pStyle w:val="BodyText"/>
        <w:spacing w:before="2"/>
        <w:ind w:left="638"/>
      </w:pPr>
      <w:r>
        <w:rPr>
          <w:w w:val="100"/>
        </w:rPr>
        <w:t> </w:t>
      </w:r>
    </w:p>
    <w:p>
      <w:pPr>
        <w:pStyle w:val="BodyText"/>
        <w:spacing w:before="65"/>
        <w:ind w:left="638"/>
      </w:pPr>
      <w:r>
        <w:rPr/>
        <w:t>二、报告期内公司所处行业情况</w:t>
      </w:r>
    </w:p>
    <w:p>
      <w:pPr>
        <w:pStyle w:val="BodyText"/>
        <w:spacing w:before="62"/>
        <w:ind w:left="1058"/>
      </w:pPr>
      <w:r>
        <w:rPr/>
        <w:t>（一）房屋租赁 </w:t>
      </w:r>
    </w:p>
    <w:p>
      <w:pPr>
        <w:pStyle w:val="BodyText"/>
        <w:spacing w:line="242" w:lineRule="auto" w:before="5"/>
        <w:ind w:left="638" w:right="207" w:firstLine="419"/>
        <w:jc w:val="both"/>
      </w:pPr>
      <w:r>
        <w:rPr>
          <w:spacing w:val="-3"/>
        </w:rPr>
        <w:t>公司上海商业管理部负责上海房产的招商租赁及运营管理，主要有三种经营模式。</w:t>
      </w:r>
      <w:r>
        <w:rPr>
          <w:spacing w:val="-2"/>
        </w:rPr>
        <w:t>（1）自营</w:t>
      </w:r>
      <w:r>
        <w:rPr>
          <w:spacing w:val="-3"/>
        </w:rPr>
        <w:t>模式：对原有物业自行装修改造，并经营管理；</w:t>
      </w:r>
      <w:r>
        <w:rPr>
          <w:spacing w:val="-2"/>
        </w:rPr>
        <w:t>（2）合作模式：房屋持有人与专门从事城市旧改</w:t>
      </w:r>
      <w:r>
        <w:rPr>
          <w:spacing w:val="-3"/>
        </w:rPr>
        <w:t>业务的专业公司合作，改建经营老旧项目；</w:t>
      </w:r>
      <w:r>
        <w:rPr>
          <w:spacing w:val="-2"/>
        </w:rPr>
        <w:t>（3）出租模式：将持有物业直接出租，由承租人改建</w:t>
      </w:r>
      <w:r>
        <w:rPr/>
        <w:t>和扩建。公司主要包括自营和出租两种经营模式。 </w:t>
      </w:r>
    </w:p>
    <w:p>
      <w:pPr>
        <w:pStyle w:val="BodyText"/>
        <w:spacing w:before="3"/>
        <w:ind w:left="1058"/>
      </w:pPr>
      <w:r>
        <w:rPr/>
        <w:t>（二）物业服务 </w:t>
      </w:r>
    </w:p>
    <w:p>
      <w:pPr>
        <w:pStyle w:val="BodyText"/>
        <w:spacing w:line="242" w:lineRule="auto" w:before="2"/>
        <w:ind w:left="638" w:right="102" w:firstLine="419"/>
      </w:pPr>
      <w:r>
        <w:rPr>
          <w:spacing w:val="-6"/>
        </w:rPr>
        <w:t>公司物业服务主要为商业物业服务，该细分行业逐渐呈现轻资产化以及互联网化的发展趋势。</w:t>
      </w:r>
      <w:r>
        <w:rPr/>
        <w:t>伴随经济稳定可持续增长，行业从“大规模开发”转向“精细化运营”。未来，经济中短期内平稳发展呈恢复态势，我国居民消费水平提高，社会消费品零售总额呈上升趋势，新型业态迸发出新的消费活力，新型城镇化发展趋势持续拉升商业市场需求，商业物业服务未来发展前景广阔。 </w:t>
      </w:r>
    </w:p>
    <w:p>
      <w:pPr>
        <w:pStyle w:val="BodyText"/>
        <w:spacing w:before="3"/>
        <w:ind w:left="1058"/>
      </w:pPr>
      <w:r>
        <w:rPr/>
        <w:t>（三）美居装修 </w:t>
      </w:r>
    </w:p>
    <w:p>
      <w:pPr>
        <w:pStyle w:val="BodyText"/>
        <w:spacing w:line="242" w:lineRule="auto" w:before="2"/>
        <w:ind w:left="638" w:right="208" w:firstLine="419"/>
        <w:jc w:val="both"/>
      </w:pPr>
      <w:r>
        <w:rPr/>
        <w:t>美居装修业务主要是公司为有需要的业主提供住宅、店铺、办公室、公共物业装饰装修、设</w:t>
      </w:r>
      <w:r>
        <w:rPr>
          <w:spacing w:val="-2"/>
        </w:rPr>
        <w:t>计施工、家具家电等一体化服务。根据中国装饰行业协会数据显示，</w:t>
      </w:r>
      <w:r>
        <w:rPr>
          <w:spacing w:val="-1"/>
        </w:rPr>
        <w:t>2020</w:t>
      </w:r>
      <w:r>
        <w:rPr>
          <w:spacing w:val="-9"/>
        </w:rPr>
        <w:t> 年我国家装市场规模达</w:t>
      </w:r>
      <w:r>
        <w:rPr>
          <w:spacing w:val="-1"/>
        </w:rPr>
        <w:t>26,163</w:t>
      </w:r>
      <w:r>
        <w:rPr>
          <w:spacing w:val="-16"/>
        </w:rPr>
        <w:t> 亿元，预计到 </w:t>
      </w:r>
      <w:r>
        <w:rPr>
          <w:spacing w:val="-1"/>
        </w:rPr>
        <w:t>2025</w:t>
      </w:r>
      <w:r>
        <w:rPr>
          <w:spacing w:val="-22"/>
        </w:rPr>
        <w:t> 年将达 </w:t>
      </w:r>
      <w:r>
        <w:rPr/>
        <w:t>37,817</w:t>
      </w:r>
      <w:r>
        <w:rPr>
          <w:spacing w:val="-13"/>
        </w:rPr>
        <w:t> 亿元，年复合增长率 </w:t>
      </w:r>
      <w:r>
        <w:rPr/>
        <w:t>7.6%，空间广阔。 </w:t>
      </w:r>
    </w:p>
    <w:p>
      <w:pPr>
        <w:pStyle w:val="BodyText"/>
        <w:spacing w:before="3"/>
        <w:ind w:left="1058"/>
      </w:pPr>
      <w:r>
        <w:rPr/>
        <w:t>（四）房地产开发与销售 </w:t>
      </w:r>
    </w:p>
    <w:p>
      <w:pPr>
        <w:pStyle w:val="BodyText"/>
        <w:spacing w:before="2"/>
        <w:ind w:left="1058"/>
      </w:pPr>
      <w:r>
        <w:rPr>
          <w:spacing w:val="-2"/>
        </w:rPr>
        <w:t>公司房地产开发与销售业务的经营模式以自主开发销售为主。</w:t>
      </w:r>
      <w:r>
        <w:rPr>
          <w:spacing w:val="-1"/>
        </w:rPr>
        <w:t>2022</w:t>
      </w:r>
      <w:r>
        <w:rPr>
          <w:spacing w:val="-9"/>
        </w:rPr>
        <w:t> 年，全国房地产开发投资</w:t>
      </w:r>
    </w:p>
    <w:p>
      <w:pPr>
        <w:pStyle w:val="BodyText"/>
        <w:spacing w:line="242" w:lineRule="auto" w:before="5"/>
        <w:ind w:left="638" w:right="207"/>
        <w:jc w:val="both"/>
      </w:pPr>
      <w:r>
        <w:rPr>
          <w:spacing w:val="-1"/>
        </w:rPr>
        <w:t>13.29</w:t>
      </w:r>
      <w:r>
        <w:rPr>
          <w:spacing w:val="-13"/>
        </w:rPr>
        <w:t> 万亿元，比上年下降 </w:t>
      </w:r>
      <w:r>
        <w:rPr>
          <w:spacing w:val="-1"/>
        </w:rPr>
        <w:t>10</w:t>
      </w:r>
      <w:r>
        <w:rPr>
          <w:spacing w:val="-6"/>
        </w:rPr>
        <w:t>%。全国房地产销售面积 </w:t>
      </w:r>
      <w:r>
        <w:rPr>
          <w:spacing w:val="-1"/>
        </w:rPr>
        <w:t>13.58</w:t>
      </w:r>
      <w:r>
        <w:rPr>
          <w:spacing w:val="-13"/>
        </w:rPr>
        <w:t> 亿平方米，比上年下降 </w:t>
      </w:r>
      <w:r>
        <w:rPr>
          <w:spacing w:val="-1"/>
        </w:rPr>
        <w:t>24.3%，销售</w:t>
      </w:r>
      <w:r>
        <w:rPr>
          <w:spacing w:val="-6"/>
        </w:rPr>
        <w:t>金额 </w:t>
      </w:r>
      <w:r>
        <w:rPr/>
        <w:t>13.33</w:t>
      </w:r>
      <w:r>
        <w:rPr>
          <w:spacing w:val="-6"/>
        </w:rPr>
        <w:t> 万亿元，比上年下降 </w:t>
      </w:r>
      <w:r>
        <w:rPr/>
        <w:t>26.7%。1-12</w:t>
      </w:r>
      <w:r>
        <w:rPr>
          <w:spacing w:val="-6"/>
        </w:rPr>
        <w:t> 月累计销售均价 </w:t>
      </w:r>
      <w:r>
        <w:rPr/>
        <w:t>9813.8</w:t>
      </w:r>
      <w:r>
        <w:rPr>
          <w:spacing w:val="-4"/>
        </w:rPr>
        <w:t> 元/平方米，比上年下降</w:t>
      </w:r>
      <w:r>
        <w:rPr/>
        <w:t>3.2</w:t>
      </w:r>
      <w:r>
        <w:rPr>
          <w:spacing w:val="-16"/>
        </w:rPr>
        <w:t>%。受宏观经济的影响，房地产行业经营压力进一步加剧，企业从“拼速度、拼规模”回到“拼</w:t>
      </w:r>
      <w:r>
        <w:rPr/>
        <w:t>产品、拼服务”、提升运营管控效率、深化销售渠道、加强现金流管理。长期来看，财务稳健、产品力出色、运营管控能力更强的房企将获得更多的发展空间和市场竞争优势。 </w:t>
      </w:r>
    </w:p>
    <w:p>
      <w:pPr>
        <w:pStyle w:val="Heading2"/>
        <w:spacing w:before="1"/>
        <w:ind w:left="638"/>
      </w:pPr>
      <w:r>
        <w:rPr/>
        <w:t> </w:t>
      </w:r>
    </w:p>
    <w:p>
      <w:pPr>
        <w:pStyle w:val="BodyText"/>
        <w:spacing w:before="65"/>
        <w:ind w:left="638"/>
      </w:pPr>
      <w:r>
        <w:rPr/>
        <w:t>三、报告期内公司从事的业务情况</w:t>
      </w:r>
    </w:p>
    <w:p>
      <w:pPr>
        <w:pStyle w:val="BodyText"/>
        <w:spacing w:before="63"/>
        <w:ind w:left="1058"/>
      </w:pPr>
      <w:r>
        <w:rPr/>
        <w:t>（一）房屋租赁 </w:t>
      </w:r>
    </w:p>
    <w:p>
      <w:pPr>
        <w:pStyle w:val="BodyText"/>
        <w:spacing w:line="242" w:lineRule="auto" w:before="4"/>
        <w:ind w:left="638" w:right="107" w:firstLine="419"/>
        <w:jc w:val="both"/>
      </w:pPr>
      <w:r>
        <w:rPr>
          <w:spacing w:val="-9"/>
        </w:rPr>
        <w:t>公司持有的物业分布于上海多个行政区，出租建筑面积过万平方米的行政区域有静安、闵行、</w:t>
      </w:r>
      <w:r>
        <w:rPr>
          <w:spacing w:val="-16"/>
        </w:rPr>
        <w:t>宝山等。公司在城市核心区域，如静安、杨浦区的房产物业主要用于办公和商业经营，出租率高，</w:t>
      </w:r>
      <w:r>
        <w:rPr>
          <w:spacing w:val="1"/>
        </w:rPr>
        <w:t> </w:t>
      </w:r>
      <w:r>
        <w:rPr>
          <w:spacing w:val="-9"/>
        </w:rPr>
        <w:t>租金达到或略高于周边平均水平。公司多处在租房产位于城市更新重点区域，如浦东新区、闵行、</w:t>
      </w:r>
      <w:r>
        <w:rPr>
          <w:spacing w:val="-15"/>
        </w:rPr>
        <w:t>宝山，现已陆续投入经营，在城市经济转型和产业升级的过程中，预计将给公司带来稳定的收益。</w:t>
      </w:r>
      <w:r>
        <w:rPr/>
        <w:t> </w:t>
      </w:r>
    </w:p>
    <w:p>
      <w:pPr>
        <w:pStyle w:val="BodyText"/>
        <w:spacing w:before="3"/>
        <w:ind w:left="0" w:right="207"/>
        <w:jc w:val="right"/>
      </w:pPr>
      <w:r>
        <w:rPr>
          <w:spacing w:val="-1"/>
        </w:rPr>
        <w:t>2022</w:t>
      </w:r>
      <w:r>
        <w:rPr>
          <w:spacing w:val="-11"/>
        </w:rPr>
        <w:t> 年，公司已与上海市虹口区住房保障和房屋管理局签订了东余杭路 </w:t>
      </w:r>
      <w:r>
        <w:rPr>
          <w:spacing w:val="-1"/>
        </w:rPr>
        <w:t>949</w:t>
      </w:r>
      <w:r>
        <w:rPr>
          <w:spacing w:val="-9"/>
        </w:rPr>
        <w:t> 号的《上海市国</w:t>
      </w:r>
    </w:p>
    <w:p>
      <w:pPr>
        <w:pStyle w:val="BodyText"/>
        <w:spacing w:before="2"/>
        <w:ind w:left="0" w:right="207"/>
        <w:jc w:val="right"/>
      </w:pPr>
      <w:r>
        <w:rPr>
          <w:spacing w:val="-4"/>
        </w:rPr>
        <w:t>有土地上房屋征收补偿协议》，并已于 </w:t>
      </w:r>
      <w:r>
        <w:rPr>
          <w:spacing w:val="-1"/>
        </w:rPr>
        <w:t>2022</w:t>
      </w:r>
      <w:r>
        <w:rPr>
          <w:spacing w:val="-37"/>
        </w:rPr>
        <w:t> 年 </w:t>
      </w:r>
      <w:r>
        <w:rPr>
          <w:spacing w:val="-1"/>
        </w:rPr>
        <w:t>12</w:t>
      </w:r>
      <w:r>
        <w:rPr>
          <w:spacing w:val="-36"/>
        </w:rPr>
        <w:t> 月 </w:t>
      </w:r>
      <w:r>
        <w:rPr>
          <w:spacing w:val="-1"/>
        </w:rPr>
        <w:t>7</w:t>
      </w:r>
      <w:r>
        <w:rPr>
          <w:spacing w:val="-12"/>
        </w:rPr>
        <w:t> 日收到拆迁补偿款全额，详见公司于 </w:t>
      </w:r>
      <w:r>
        <w:rPr>
          <w:spacing w:val="-1"/>
        </w:rPr>
        <w:t>2022</w:t>
      </w:r>
    </w:p>
    <w:p>
      <w:pPr>
        <w:pStyle w:val="BodyText"/>
        <w:spacing w:before="5"/>
        <w:ind w:left="638"/>
      </w:pPr>
      <w:r>
        <w:rPr>
          <w:spacing w:val="-27"/>
        </w:rPr>
        <w:t>年 </w:t>
      </w:r>
      <w:r>
        <w:rPr>
          <w:spacing w:val="-1"/>
        </w:rPr>
        <w:t>12</w:t>
      </w:r>
      <w:r>
        <w:rPr>
          <w:spacing w:val="-37"/>
        </w:rPr>
        <w:t> 月 </w:t>
      </w:r>
      <w:r>
        <w:rPr/>
        <w:t>9</w:t>
      </w:r>
      <w:r>
        <w:rPr>
          <w:spacing w:val="-9"/>
        </w:rPr>
        <w:t> 日披露的公告</w:t>
      </w:r>
      <w:r>
        <w:rPr/>
        <w:t>（2022-048）。 </w:t>
      </w:r>
    </w:p>
    <w:p>
      <w:pPr>
        <w:pStyle w:val="BodyText"/>
        <w:spacing w:before="2"/>
        <w:ind w:left="1058"/>
      </w:pPr>
      <w:r>
        <w:rPr>
          <w:spacing w:val="-20"/>
        </w:rPr>
        <w:t>截至 </w:t>
      </w:r>
      <w:r>
        <w:rPr>
          <w:spacing w:val="-3"/>
        </w:rPr>
        <w:t>2022</w:t>
      </w:r>
      <w:r>
        <w:rPr>
          <w:spacing w:val="-12"/>
        </w:rPr>
        <w:t> 年末，公司已列入征收范围的有上海市杨浦区平凉路 </w:t>
      </w:r>
      <w:r>
        <w:rPr>
          <w:spacing w:val="-2"/>
        </w:rPr>
        <w:t>583</w:t>
      </w:r>
      <w:r>
        <w:rPr>
          <w:spacing w:val="-18"/>
        </w:rPr>
        <w:t> 号、平凉路 </w:t>
      </w:r>
      <w:r>
        <w:rPr>
          <w:spacing w:val="-2"/>
        </w:rPr>
        <w:t>624</w:t>
      </w:r>
      <w:r>
        <w:rPr>
          <w:spacing w:val="-14"/>
        </w:rPr>
        <w:t> 号及虹口</w:t>
      </w:r>
    </w:p>
    <w:p>
      <w:pPr>
        <w:pStyle w:val="BodyText"/>
        <w:spacing w:line="242" w:lineRule="auto" w:before="5"/>
        <w:ind w:left="638" w:right="207"/>
      </w:pPr>
      <w:r>
        <w:rPr>
          <w:spacing w:val="-8"/>
        </w:rPr>
        <w:t>区舟山路 </w:t>
      </w:r>
      <w:r>
        <w:rPr/>
        <w:t>349</w:t>
      </w:r>
      <w:r>
        <w:rPr>
          <w:spacing w:val="-23"/>
        </w:rPr>
        <w:t> 弄 </w:t>
      </w:r>
      <w:r>
        <w:rPr/>
        <w:t>9-47</w:t>
      </w:r>
      <w:r>
        <w:rPr>
          <w:spacing w:val="-17"/>
        </w:rPr>
        <w:t> 号</w:t>
      </w:r>
      <w:r>
        <w:rPr/>
        <w:t>（</w:t>
      </w:r>
      <w:r>
        <w:rPr>
          <w:spacing w:val="-8"/>
        </w:rPr>
        <w:t>东余杭路 </w:t>
      </w:r>
      <w:r>
        <w:rPr/>
        <w:t>988</w:t>
      </w:r>
      <w:r>
        <w:rPr>
          <w:spacing w:val="-18"/>
        </w:rPr>
        <w:t> 号</w:t>
      </w:r>
      <w:r>
        <w:rPr/>
        <w:t>），公司将积极与相关部门进行磋商，实现利益最大化。 </w:t>
      </w:r>
    </w:p>
    <w:p>
      <w:pPr>
        <w:pStyle w:val="BodyText"/>
        <w:spacing w:before="1"/>
        <w:ind w:left="1058"/>
      </w:pPr>
      <w:r>
        <w:rPr/>
        <w:t>（二）物业服务 </w:t>
      </w:r>
    </w:p>
    <w:p>
      <w:pPr>
        <w:pStyle w:val="BodyText"/>
        <w:spacing w:line="244" w:lineRule="auto" w:before="2"/>
        <w:ind w:left="638" w:right="210" w:firstLine="419"/>
      </w:pPr>
      <w:r>
        <w:rPr/>
        <w:t>公司商业物业服务主要包括百年德化的商业运营及上海地区部分出租商业资产的配套物业管</w:t>
      </w:r>
      <w:r>
        <w:rPr>
          <w:spacing w:val="-1"/>
        </w:rPr>
        <w:t>理。“百年德化·</w:t>
      </w:r>
      <w:r>
        <w:rPr>
          <w:spacing w:val="-3"/>
        </w:rPr>
        <w:t>风情购物公园”位于郑州市德化街，占地面积 </w:t>
      </w:r>
      <w:r>
        <w:rPr/>
        <w:t>51.53</w:t>
      </w:r>
      <w:r>
        <w:rPr>
          <w:spacing w:val="-13"/>
        </w:rPr>
        <w:t> 亩，总建筑面积近 </w:t>
      </w:r>
      <w:r>
        <w:rPr/>
        <w:t>6</w:t>
      </w:r>
      <w:r>
        <w:rPr>
          <w:spacing w:val="-17"/>
        </w:rPr>
        <w:t> 万平</w:t>
      </w:r>
    </w:p>
    <w:p>
      <w:pPr>
        <w:pStyle w:val="BodyText"/>
        <w:spacing w:line="265" w:lineRule="exact"/>
        <w:ind w:left="638"/>
      </w:pPr>
      <w:r>
        <w:rPr/>
        <w:t>方米。2022</w:t>
      </w:r>
      <w:r>
        <w:rPr>
          <w:spacing w:val="-28"/>
        </w:rPr>
        <w:t> 年 </w:t>
      </w:r>
      <w:r>
        <w:rPr/>
        <w:t>9</w:t>
      </w:r>
      <w:r>
        <w:rPr>
          <w:spacing w:val="-9"/>
        </w:rPr>
        <w:t> 月，百年德化地下一层下沉式广场“德化 </w:t>
      </w:r>
      <w:r>
        <w:rPr/>
        <w:t>100</w:t>
      </w:r>
      <w:r>
        <w:rPr>
          <w:spacing w:val="-7"/>
        </w:rPr>
        <w:t> 号”盛大开幕，持续为项目引流、</w:t>
      </w:r>
    </w:p>
    <w:p>
      <w:pPr>
        <w:spacing w:after="0" w:line="265" w:lineRule="exact"/>
        <w:sectPr>
          <w:pgSz w:w="11910" w:h="16840"/>
          <w:pgMar w:header="880" w:footer="1195" w:top="1120" w:bottom="1380" w:left="1160" w:right="1060"/>
        </w:sectPr>
      </w:pPr>
    </w:p>
    <w:p>
      <w:pPr>
        <w:pStyle w:val="BodyText"/>
        <w:spacing w:before="10"/>
        <w:ind w:left="0"/>
        <w:rPr>
          <w:sz w:val="25"/>
        </w:rPr>
      </w:pPr>
    </w:p>
    <w:p>
      <w:pPr>
        <w:pStyle w:val="BodyText"/>
        <w:spacing w:line="244" w:lineRule="auto" w:before="71"/>
        <w:ind w:left="638" w:right="208"/>
      </w:pPr>
      <w:r>
        <w:rPr>
          <w:spacing w:val="-2"/>
        </w:rPr>
        <w:t>增收做正贡献，但受宏观经济、二七下穿隧道施工围挡等综合因素影响，</w:t>
      </w:r>
      <w:r>
        <w:rPr>
          <w:spacing w:val="-1"/>
        </w:rPr>
        <w:t>2022</w:t>
      </w:r>
      <w:r>
        <w:rPr>
          <w:spacing w:val="-9"/>
        </w:rPr>
        <w:t> 年物业服务实现收</w:t>
      </w:r>
      <w:r>
        <w:rPr>
          <w:spacing w:val="-27"/>
        </w:rPr>
        <w:t>入 </w:t>
      </w:r>
      <w:r>
        <w:rPr/>
        <w:t>3,318</w:t>
      </w:r>
      <w:r>
        <w:rPr>
          <w:spacing w:val="-14"/>
        </w:rPr>
        <w:t> 万元，同比减少 </w:t>
      </w:r>
      <w:r>
        <w:rPr/>
        <w:t>5.99%。 </w:t>
      </w:r>
    </w:p>
    <w:p>
      <w:pPr>
        <w:pStyle w:val="BodyText"/>
        <w:spacing w:line="265" w:lineRule="exact"/>
        <w:ind w:left="1058"/>
      </w:pPr>
      <w:r>
        <w:rPr/>
        <w:t>（三）美居装修 </w:t>
      </w:r>
    </w:p>
    <w:p>
      <w:pPr>
        <w:pStyle w:val="BodyText"/>
        <w:spacing w:line="242" w:lineRule="auto" w:before="5"/>
        <w:ind w:left="638" w:right="207" w:firstLine="419"/>
        <w:jc w:val="both"/>
      </w:pPr>
      <w:r>
        <w:rPr>
          <w:spacing w:val="-11"/>
        </w:rPr>
        <w:t>公司 </w:t>
      </w:r>
      <w:r>
        <w:rPr>
          <w:spacing w:val="-1"/>
        </w:rPr>
        <w:t>2021</w:t>
      </w:r>
      <w:r>
        <w:rPr>
          <w:spacing w:val="-6"/>
        </w:rPr>
        <w:t> 年拓展物业服务范围，开展美居家装业务，为提升业务竞争力</w:t>
      </w:r>
      <w:r>
        <w:rPr/>
        <w:t>，2022</w:t>
      </w:r>
      <w:r>
        <w:rPr>
          <w:spacing w:val="-7"/>
        </w:rPr>
        <w:t> 年公司在店</w:t>
      </w:r>
      <w:r>
        <w:rPr>
          <w:spacing w:val="-15"/>
        </w:rPr>
        <w:t>铺、办公室、幼儿园等领域挖掘商业物业及公共物业商业机会，为客户提供装饰装修、设计施工、</w:t>
      </w:r>
      <w:r>
        <w:rPr>
          <w:spacing w:val="-1"/>
        </w:rPr>
        <w:t>家具家电等一体化服务。2022</w:t>
      </w:r>
      <w:r>
        <w:rPr>
          <w:spacing w:val="-12"/>
        </w:rPr>
        <w:t> 年，美居装修业务实现收入 </w:t>
      </w:r>
      <w:r>
        <w:rPr/>
        <w:t>1,282</w:t>
      </w:r>
      <w:r>
        <w:rPr>
          <w:spacing w:val="-13"/>
        </w:rPr>
        <w:t> 万元，同比增加 </w:t>
      </w:r>
      <w:r>
        <w:rPr/>
        <w:t>311.48%。 </w:t>
      </w:r>
    </w:p>
    <w:p>
      <w:pPr>
        <w:pStyle w:val="BodyText"/>
        <w:spacing w:before="1"/>
        <w:ind w:left="1058"/>
      </w:pPr>
      <w:r>
        <w:rPr/>
        <w:t>（四）房地产开发与销售 </w:t>
      </w:r>
    </w:p>
    <w:p>
      <w:pPr>
        <w:pStyle w:val="BodyText"/>
        <w:spacing w:line="242" w:lineRule="auto" w:before="4"/>
        <w:ind w:left="638" w:right="210" w:firstLine="419"/>
      </w:pPr>
      <w:r>
        <w:rPr/>
        <w:t>公司有一个在开发中的房地产项目，即南昌广州路项目。报告期内，南昌广州路项目完成住</w:t>
      </w:r>
      <w:r>
        <w:rPr>
          <w:spacing w:val="-10"/>
        </w:rPr>
        <w:t>宅销售面积 </w:t>
      </w:r>
      <w:r>
        <w:rPr>
          <w:spacing w:val="-1"/>
        </w:rPr>
        <w:t>51,647</w:t>
      </w:r>
      <w:r>
        <w:rPr>
          <w:spacing w:val="-15"/>
        </w:rPr>
        <w:t> ㎡，车位销售 </w:t>
      </w:r>
      <w:r>
        <w:rPr/>
        <w:t>518</w:t>
      </w:r>
      <w:r>
        <w:rPr>
          <w:spacing w:val="-19"/>
        </w:rPr>
        <w:t> 个，</w:t>
      </w:r>
      <w:r>
        <w:rPr/>
        <w:t>2022</w:t>
      </w:r>
      <w:r>
        <w:rPr>
          <w:spacing w:val="-13"/>
        </w:rPr>
        <w:t> 年实现签约收入 </w:t>
      </w:r>
      <w:r>
        <w:rPr/>
        <w:t>57,125</w:t>
      </w:r>
      <w:r>
        <w:rPr>
          <w:spacing w:val="-14"/>
        </w:rPr>
        <w:t> 万元。</w:t>
      </w:r>
      <w:r>
        <w:rPr/>
        <w:t> </w:t>
      </w:r>
    </w:p>
    <w:p>
      <w:pPr>
        <w:pStyle w:val="BodyText"/>
        <w:spacing w:before="1"/>
        <w:ind w:left="1058"/>
      </w:pPr>
      <w:r>
        <w:rPr>
          <w:spacing w:val="-1"/>
        </w:rPr>
        <w:t>因房地产开发业务“开发在前、交付后结转收入”的行业特性，该项目尚未实现营业收入。</w:t>
      </w:r>
      <w:r>
        <w:rPr/>
        <w:t> </w:t>
      </w:r>
    </w:p>
    <w:p>
      <w:pPr>
        <w:pStyle w:val="Heading2"/>
        <w:spacing w:before="1"/>
        <w:ind w:left="638"/>
      </w:pPr>
      <w:r>
        <w:rPr/>
        <w:t> </w:t>
      </w:r>
    </w:p>
    <w:p>
      <w:pPr>
        <w:pStyle w:val="BodyText"/>
        <w:spacing w:before="66"/>
        <w:ind w:left="638"/>
      </w:pPr>
      <w:r>
        <w:rPr/>
        <w:t>四、报告期内核心竞争力分析</w:t>
      </w:r>
    </w:p>
    <w:p>
      <w:pPr>
        <w:pStyle w:val="BodyText"/>
        <w:spacing w:before="62"/>
        <w:ind w:left="638"/>
        <w:rPr>
          <w:sz w:val="24"/>
        </w:rPr>
      </w:pPr>
      <w:r>
        <w:rPr>
          <w:spacing w:val="-1"/>
        </w:rPr>
        <w:t>√适用 □不适用</w:t>
      </w:r>
      <w:r>
        <w:rPr>
          <w:spacing w:val="-3"/>
        </w:rPr>
        <w:t> </w:t>
      </w:r>
      <w:r>
        <w:rPr>
          <w:sz w:val="24"/>
        </w:rPr>
        <w:t> </w:t>
      </w:r>
    </w:p>
    <w:p>
      <w:pPr>
        <w:pStyle w:val="BodyText"/>
        <w:spacing w:before="5"/>
        <w:ind w:left="1058"/>
      </w:pPr>
      <w:r>
        <w:rPr/>
        <w:t>1、历史遗留的优质土地、房产资源 </w:t>
      </w:r>
    </w:p>
    <w:p>
      <w:pPr>
        <w:pStyle w:val="BodyText"/>
        <w:spacing w:line="242" w:lineRule="auto" w:before="3"/>
        <w:ind w:left="638" w:right="208" w:firstLine="419"/>
        <w:jc w:val="both"/>
      </w:pPr>
      <w:r>
        <w:rPr/>
        <w:t>公司持有的土地、房产多因历史原因取得时间比较早，取得成本较低，抗风险能力强，多数位于上海市中心城区，具有较好的经营区位优势。公司自有土地、房产等物业的装修改造投入成本可控，持续经营能力较强，为公司贡献稳定的经营性现金流。 </w:t>
      </w:r>
    </w:p>
    <w:p>
      <w:pPr>
        <w:pStyle w:val="BodyText"/>
        <w:spacing w:line="242" w:lineRule="auto" w:before="3"/>
        <w:ind w:left="638" w:right="207" w:firstLine="419"/>
        <w:jc w:val="both"/>
      </w:pPr>
      <w:r>
        <w:rPr/>
        <w:t>公司自持物业的租金定价具有一定的市场竞争力，有利于维护租户的稳定和共同持续发展。</w:t>
      </w:r>
      <w:r>
        <w:rPr>
          <w:spacing w:val="-11"/>
        </w:rPr>
        <w:t>公司房产部门拥有成熟的工程建设、工程造价、招商管理、物业管理等经营管理团队和专业人员，</w:t>
      </w:r>
      <w:r>
        <w:rPr>
          <w:spacing w:val="-103"/>
        </w:rPr>
        <w:t> </w:t>
      </w:r>
      <w:r>
        <w:rPr/>
        <w:t>业务管理流程和模式日益规范和成熟。公司通过积极与主管政府部门沟通，实现房产征迁和收储利益最大化，为股东创造价值。 </w:t>
      </w:r>
    </w:p>
    <w:p>
      <w:pPr>
        <w:pStyle w:val="BodyText"/>
        <w:spacing w:before="2"/>
        <w:ind w:left="1058"/>
      </w:pPr>
      <w:r>
        <w:rPr/>
        <w:t>2、完善的内部控制管理制度 </w:t>
      </w:r>
    </w:p>
    <w:p>
      <w:pPr>
        <w:pStyle w:val="BodyText"/>
        <w:spacing w:line="242" w:lineRule="auto" w:before="2"/>
        <w:ind w:left="638" w:right="208" w:firstLine="419"/>
        <w:jc w:val="both"/>
      </w:pPr>
      <w:r>
        <w:rPr/>
        <w:t>公司注重内部控制的建设和实施，制订和完善了各部门的管理手册等规范性制度文件，细化管理流程，明确工作职责；并严格推进制度有效落地，符合内控规范性文件的要求；公司基本建立了严格有效的内控体系，并形成制度文件，对内部控制流程等进行明确和规范。规范化、流程化的管理模式，在市场竞争中实现稳健经营，体现出企业的核心竞争力。 </w:t>
      </w:r>
    </w:p>
    <w:p>
      <w:pPr>
        <w:pStyle w:val="BodyText"/>
        <w:spacing w:before="3"/>
        <w:ind w:left="638"/>
      </w:pPr>
      <w:r>
        <w:rPr>
          <w:w w:val="100"/>
        </w:rPr>
        <w:t> </w:t>
      </w:r>
    </w:p>
    <w:p>
      <w:pPr>
        <w:pStyle w:val="BodyText"/>
        <w:spacing w:before="63"/>
        <w:ind w:left="638"/>
      </w:pPr>
      <w:r>
        <w:rPr/>
        <w:t>五、报告期内主要经营情况</w:t>
      </w:r>
    </w:p>
    <w:p>
      <w:pPr>
        <w:pStyle w:val="BodyText"/>
        <w:spacing w:before="64"/>
        <w:ind w:left="1058"/>
      </w:pPr>
      <w:r>
        <w:rPr>
          <w:spacing w:val="-5"/>
        </w:rPr>
        <w:t>报告期内，公司实现营业收入 </w:t>
      </w:r>
      <w:r>
        <w:rPr/>
        <w:t>10,848.38</w:t>
      </w:r>
      <w:r>
        <w:rPr>
          <w:spacing w:val="-11"/>
        </w:rPr>
        <w:t> 万元，实现归属于母公司股东的净利润 </w:t>
      </w:r>
      <w:r>
        <w:rPr/>
        <w:t>926.80</w:t>
      </w:r>
      <w:r>
        <w:rPr>
          <w:spacing w:val="-27"/>
        </w:rPr>
        <w:t> 万</w:t>
      </w:r>
    </w:p>
    <w:p>
      <w:pPr>
        <w:pStyle w:val="BodyText"/>
        <w:spacing w:line="297" w:lineRule="auto" w:before="2"/>
        <w:ind w:left="638" w:right="4317"/>
      </w:pPr>
      <w:r>
        <w:rPr>
          <w:spacing w:val="-4"/>
        </w:rPr>
        <w:t>元，产生经营活动现金流量净额 </w:t>
      </w:r>
      <w:r>
        <w:rPr/>
        <w:t>35,713.30</w:t>
      </w:r>
      <w:r>
        <w:rPr>
          <w:spacing w:val="-12"/>
        </w:rPr>
        <w:t> 万元。</w:t>
      </w:r>
      <w:r>
        <w:rPr>
          <w:spacing w:val="-103"/>
        </w:rPr>
        <w:t> </w:t>
      </w:r>
      <w:r>
        <w:rPr>
          <w:spacing w:val="-7"/>
        </w:rPr>
        <w:t>(一) 主营业务分析</w:t>
      </w:r>
    </w:p>
    <w:p>
      <w:pPr>
        <w:pStyle w:val="ListParagraph"/>
        <w:numPr>
          <w:ilvl w:val="0"/>
          <w:numId w:val="1"/>
        </w:numPr>
        <w:tabs>
          <w:tab w:pos="1058" w:val="left" w:leader="none"/>
        </w:tabs>
        <w:spacing w:line="267" w:lineRule="exact" w:before="0" w:after="0"/>
        <w:ind w:left="1058" w:right="0" w:hanging="420"/>
        <w:jc w:val="left"/>
        <w:rPr>
          <w:sz w:val="21"/>
        </w:rPr>
      </w:pPr>
      <w:r>
        <w:rPr>
          <w:sz w:val="21"/>
        </w:rPr>
        <w:t>利润表及现金流量表相关科目变动分析表 </w:t>
      </w:r>
    </w:p>
    <w:p>
      <w:pPr>
        <w:pStyle w:val="BodyText"/>
        <w:spacing w:before="65"/>
        <w:ind w:left="0" w:right="107"/>
        <w:jc w:val="right"/>
      </w:pPr>
      <w:r>
        <w:rPr>
          <w:spacing w:val="7"/>
        </w:rPr>
        <w:t>单位：元 币种：人民币</w:t>
      </w:r>
      <w:r>
        <w:rPr/>
        <w:t> </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2074"/>
        <w:gridCol w:w="1935"/>
        <w:gridCol w:w="1798"/>
      </w:tblGrid>
      <w:tr>
        <w:trPr>
          <w:trHeight w:val="273" w:hRule="atLeast"/>
        </w:trPr>
        <w:tc>
          <w:tcPr>
            <w:tcW w:w="3008" w:type="dxa"/>
          </w:tcPr>
          <w:p>
            <w:pPr>
              <w:pStyle w:val="TableParagraph"/>
              <w:spacing w:before="3"/>
              <w:ind w:left="121" w:right="7"/>
              <w:jc w:val="center"/>
              <w:rPr>
                <w:sz w:val="21"/>
              </w:rPr>
            </w:pPr>
            <w:r>
              <w:rPr>
                <w:sz w:val="21"/>
              </w:rPr>
              <w:t>科目 </w:t>
            </w:r>
          </w:p>
        </w:tc>
        <w:tc>
          <w:tcPr>
            <w:tcW w:w="2074" w:type="dxa"/>
          </w:tcPr>
          <w:p>
            <w:pPr>
              <w:pStyle w:val="TableParagraph"/>
              <w:spacing w:before="3"/>
              <w:ind w:left="719"/>
              <w:jc w:val="left"/>
              <w:rPr>
                <w:sz w:val="21"/>
              </w:rPr>
            </w:pPr>
            <w:r>
              <w:rPr>
                <w:sz w:val="21"/>
              </w:rPr>
              <w:t>本期数 </w:t>
            </w:r>
          </w:p>
        </w:tc>
        <w:tc>
          <w:tcPr>
            <w:tcW w:w="1935" w:type="dxa"/>
            <w:tcBorders>
              <w:right w:val="single" w:sz="6" w:space="0" w:color="000000"/>
            </w:tcBorders>
          </w:tcPr>
          <w:p>
            <w:pPr>
              <w:pStyle w:val="TableParagraph"/>
              <w:spacing w:before="3"/>
              <w:ind w:left="441"/>
              <w:jc w:val="left"/>
              <w:rPr>
                <w:sz w:val="21"/>
              </w:rPr>
            </w:pPr>
            <w:r>
              <w:rPr>
                <w:sz w:val="21"/>
              </w:rPr>
              <w:t>上年同期数 </w:t>
            </w:r>
          </w:p>
        </w:tc>
        <w:tc>
          <w:tcPr>
            <w:tcW w:w="1798" w:type="dxa"/>
            <w:tcBorders>
              <w:left w:val="single" w:sz="6" w:space="0" w:color="000000"/>
            </w:tcBorders>
          </w:tcPr>
          <w:p>
            <w:pPr>
              <w:pStyle w:val="TableParagraph"/>
              <w:spacing w:before="3"/>
              <w:ind w:left="210"/>
              <w:jc w:val="left"/>
              <w:rPr>
                <w:sz w:val="21"/>
              </w:rPr>
            </w:pPr>
            <w:r>
              <w:rPr>
                <w:spacing w:val="-1"/>
                <w:sz w:val="21"/>
              </w:rPr>
              <w:t>变动比例</w:t>
            </w:r>
            <w:r>
              <w:rPr>
                <w:sz w:val="21"/>
              </w:rPr>
              <w:t>（%） </w:t>
            </w:r>
          </w:p>
        </w:tc>
      </w:tr>
      <w:tr>
        <w:trPr>
          <w:trHeight w:val="273" w:hRule="atLeast"/>
        </w:trPr>
        <w:tc>
          <w:tcPr>
            <w:tcW w:w="3008" w:type="dxa"/>
          </w:tcPr>
          <w:p>
            <w:pPr>
              <w:pStyle w:val="TableParagraph"/>
              <w:spacing w:line="252" w:lineRule="exact"/>
              <w:ind w:left="107"/>
              <w:jc w:val="left"/>
              <w:rPr>
                <w:sz w:val="21"/>
              </w:rPr>
            </w:pPr>
            <w:r>
              <w:rPr>
                <w:spacing w:val="-1"/>
                <w:sz w:val="21"/>
              </w:rPr>
              <w:t>营业收入</w:t>
            </w:r>
            <w:r>
              <w:rPr>
                <w:sz w:val="21"/>
              </w:rPr>
              <w:t> </w:t>
            </w:r>
          </w:p>
        </w:tc>
        <w:tc>
          <w:tcPr>
            <w:tcW w:w="2074" w:type="dxa"/>
          </w:tcPr>
          <w:p>
            <w:pPr>
              <w:pStyle w:val="TableParagraph"/>
              <w:spacing w:line="252" w:lineRule="exact"/>
              <w:ind w:right="-15"/>
              <w:rPr>
                <w:sz w:val="21"/>
              </w:rPr>
            </w:pPr>
            <w:r>
              <w:rPr>
                <w:sz w:val="21"/>
              </w:rPr>
              <w:t>108,483,750.10 </w:t>
            </w:r>
          </w:p>
        </w:tc>
        <w:tc>
          <w:tcPr>
            <w:tcW w:w="1935" w:type="dxa"/>
            <w:tcBorders>
              <w:right w:val="single" w:sz="6" w:space="0" w:color="000000"/>
            </w:tcBorders>
          </w:tcPr>
          <w:p>
            <w:pPr>
              <w:pStyle w:val="TableParagraph"/>
              <w:spacing w:line="252" w:lineRule="exact"/>
              <w:ind w:right="-15"/>
              <w:rPr>
                <w:sz w:val="21"/>
              </w:rPr>
            </w:pPr>
            <w:r>
              <w:rPr>
                <w:sz w:val="21"/>
              </w:rPr>
              <w:t>112,873,790.32 </w:t>
            </w:r>
          </w:p>
        </w:tc>
        <w:tc>
          <w:tcPr>
            <w:tcW w:w="1798" w:type="dxa"/>
            <w:tcBorders>
              <w:left w:val="single" w:sz="6" w:space="0" w:color="000000"/>
            </w:tcBorders>
          </w:tcPr>
          <w:p>
            <w:pPr>
              <w:pStyle w:val="TableParagraph"/>
              <w:spacing w:line="252" w:lineRule="exact"/>
              <w:ind w:right="-15"/>
              <w:rPr>
                <w:sz w:val="21"/>
              </w:rPr>
            </w:pPr>
            <w:r>
              <w:rPr>
                <w:sz w:val="21"/>
              </w:rPr>
              <w:t>-3.89 </w:t>
            </w:r>
          </w:p>
        </w:tc>
      </w:tr>
      <w:tr>
        <w:trPr>
          <w:trHeight w:val="270" w:hRule="atLeast"/>
        </w:trPr>
        <w:tc>
          <w:tcPr>
            <w:tcW w:w="3008" w:type="dxa"/>
          </w:tcPr>
          <w:p>
            <w:pPr>
              <w:pStyle w:val="TableParagraph"/>
              <w:ind w:left="107"/>
              <w:jc w:val="left"/>
              <w:rPr>
                <w:sz w:val="21"/>
              </w:rPr>
            </w:pPr>
            <w:r>
              <w:rPr>
                <w:spacing w:val="-1"/>
                <w:sz w:val="21"/>
              </w:rPr>
              <w:t>营业成本</w:t>
            </w:r>
            <w:r>
              <w:rPr>
                <w:sz w:val="21"/>
              </w:rPr>
              <w:t> </w:t>
            </w:r>
          </w:p>
        </w:tc>
        <w:tc>
          <w:tcPr>
            <w:tcW w:w="2074" w:type="dxa"/>
          </w:tcPr>
          <w:p>
            <w:pPr>
              <w:pStyle w:val="TableParagraph"/>
              <w:ind w:right="-15"/>
              <w:rPr>
                <w:sz w:val="21"/>
              </w:rPr>
            </w:pPr>
            <w:r>
              <w:rPr>
                <w:sz w:val="21"/>
              </w:rPr>
              <w:t>38,871,173.99 </w:t>
            </w:r>
          </w:p>
        </w:tc>
        <w:tc>
          <w:tcPr>
            <w:tcW w:w="1935" w:type="dxa"/>
            <w:tcBorders>
              <w:right w:val="single" w:sz="6" w:space="0" w:color="000000"/>
            </w:tcBorders>
          </w:tcPr>
          <w:p>
            <w:pPr>
              <w:pStyle w:val="TableParagraph"/>
              <w:ind w:right="-15"/>
              <w:rPr>
                <w:sz w:val="21"/>
              </w:rPr>
            </w:pPr>
            <w:r>
              <w:rPr>
                <w:sz w:val="21"/>
              </w:rPr>
              <w:t>32,384,112.96 </w:t>
            </w:r>
          </w:p>
        </w:tc>
        <w:tc>
          <w:tcPr>
            <w:tcW w:w="1798" w:type="dxa"/>
            <w:tcBorders>
              <w:left w:val="single" w:sz="6" w:space="0" w:color="000000"/>
            </w:tcBorders>
          </w:tcPr>
          <w:p>
            <w:pPr>
              <w:pStyle w:val="TableParagraph"/>
              <w:ind w:right="-15"/>
              <w:rPr>
                <w:sz w:val="21"/>
              </w:rPr>
            </w:pPr>
            <w:r>
              <w:rPr>
                <w:sz w:val="21"/>
              </w:rPr>
              <w:t>20.03 </w:t>
            </w:r>
          </w:p>
        </w:tc>
      </w:tr>
      <w:tr>
        <w:trPr>
          <w:trHeight w:val="273" w:hRule="atLeast"/>
        </w:trPr>
        <w:tc>
          <w:tcPr>
            <w:tcW w:w="3008" w:type="dxa"/>
          </w:tcPr>
          <w:p>
            <w:pPr>
              <w:pStyle w:val="TableParagraph"/>
              <w:spacing w:line="252" w:lineRule="exact"/>
              <w:ind w:left="107"/>
              <w:jc w:val="left"/>
              <w:rPr>
                <w:sz w:val="21"/>
              </w:rPr>
            </w:pPr>
            <w:r>
              <w:rPr>
                <w:spacing w:val="-1"/>
                <w:sz w:val="21"/>
              </w:rPr>
              <w:t>销售费用</w:t>
            </w:r>
            <w:r>
              <w:rPr>
                <w:sz w:val="21"/>
              </w:rPr>
              <w:t> </w:t>
            </w:r>
          </w:p>
        </w:tc>
        <w:tc>
          <w:tcPr>
            <w:tcW w:w="2074" w:type="dxa"/>
          </w:tcPr>
          <w:p>
            <w:pPr>
              <w:pStyle w:val="TableParagraph"/>
              <w:spacing w:line="252" w:lineRule="exact"/>
              <w:ind w:right="-15"/>
              <w:rPr>
                <w:sz w:val="21"/>
              </w:rPr>
            </w:pPr>
            <w:r>
              <w:rPr>
                <w:sz w:val="21"/>
              </w:rPr>
              <w:t>13,811,569.17 </w:t>
            </w:r>
          </w:p>
        </w:tc>
        <w:tc>
          <w:tcPr>
            <w:tcW w:w="1935" w:type="dxa"/>
            <w:tcBorders>
              <w:right w:val="single" w:sz="6" w:space="0" w:color="000000"/>
            </w:tcBorders>
          </w:tcPr>
          <w:p>
            <w:pPr>
              <w:pStyle w:val="TableParagraph"/>
              <w:spacing w:line="252" w:lineRule="exact"/>
              <w:ind w:right="-15"/>
              <w:rPr>
                <w:sz w:val="21"/>
              </w:rPr>
            </w:pPr>
            <w:r>
              <w:rPr>
                <w:sz w:val="21"/>
              </w:rPr>
              <w:t>14,127,400.87 </w:t>
            </w:r>
          </w:p>
        </w:tc>
        <w:tc>
          <w:tcPr>
            <w:tcW w:w="1798" w:type="dxa"/>
            <w:tcBorders>
              <w:left w:val="single" w:sz="6" w:space="0" w:color="000000"/>
            </w:tcBorders>
          </w:tcPr>
          <w:p>
            <w:pPr>
              <w:pStyle w:val="TableParagraph"/>
              <w:spacing w:line="252" w:lineRule="exact"/>
              <w:ind w:right="-15"/>
              <w:rPr>
                <w:sz w:val="21"/>
              </w:rPr>
            </w:pPr>
            <w:r>
              <w:rPr>
                <w:sz w:val="21"/>
              </w:rPr>
              <w:t>-2.24 </w:t>
            </w:r>
          </w:p>
        </w:tc>
      </w:tr>
      <w:tr>
        <w:trPr>
          <w:trHeight w:val="273" w:hRule="atLeast"/>
        </w:trPr>
        <w:tc>
          <w:tcPr>
            <w:tcW w:w="3008" w:type="dxa"/>
          </w:tcPr>
          <w:p>
            <w:pPr>
              <w:pStyle w:val="TableParagraph"/>
              <w:spacing w:line="252" w:lineRule="exact"/>
              <w:ind w:left="107"/>
              <w:jc w:val="left"/>
              <w:rPr>
                <w:sz w:val="21"/>
              </w:rPr>
            </w:pPr>
            <w:r>
              <w:rPr>
                <w:spacing w:val="-1"/>
                <w:sz w:val="21"/>
              </w:rPr>
              <w:t>管理费用</w:t>
            </w:r>
            <w:r>
              <w:rPr>
                <w:sz w:val="21"/>
              </w:rPr>
              <w:t> </w:t>
            </w:r>
          </w:p>
        </w:tc>
        <w:tc>
          <w:tcPr>
            <w:tcW w:w="2074" w:type="dxa"/>
          </w:tcPr>
          <w:p>
            <w:pPr>
              <w:pStyle w:val="TableParagraph"/>
              <w:spacing w:line="252" w:lineRule="exact"/>
              <w:ind w:right="-15"/>
              <w:rPr>
                <w:sz w:val="21"/>
              </w:rPr>
            </w:pPr>
            <w:r>
              <w:rPr>
                <w:sz w:val="21"/>
              </w:rPr>
              <w:t>25,174,909.34 </w:t>
            </w:r>
          </w:p>
        </w:tc>
        <w:tc>
          <w:tcPr>
            <w:tcW w:w="1935" w:type="dxa"/>
            <w:tcBorders>
              <w:right w:val="single" w:sz="6" w:space="0" w:color="000000"/>
            </w:tcBorders>
          </w:tcPr>
          <w:p>
            <w:pPr>
              <w:pStyle w:val="TableParagraph"/>
              <w:spacing w:line="252" w:lineRule="exact"/>
              <w:ind w:right="-15"/>
              <w:rPr>
                <w:sz w:val="21"/>
              </w:rPr>
            </w:pPr>
            <w:r>
              <w:rPr>
                <w:sz w:val="21"/>
              </w:rPr>
              <w:t>29,655,842.21 </w:t>
            </w:r>
          </w:p>
        </w:tc>
        <w:tc>
          <w:tcPr>
            <w:tcW w:w="1798" w:type="dxa"/>
            <w:tcBorders>
              <w:left w:val="single" w:sz="6" w:space="0" w:color="000000"/>
            </w:tcBorders>
          </w:tcPr>
          <w:p>
            <w:pPr>
              <w:pStyle w:val="TableParagraph"/>
              <w:spacing w:line="252" w:lineRule="exact"/>
              <w:ind w:right="-15"/>
              <w:rPr>
                <w:sz w:val="21"/>
              </w:rPr>
            </w:pPr>
            <w:r>
              <w:rPr>
                <w:sz w:val="21"/>
              </w:rPr>
              <w:t>-15.11 </w:t>
            </w:r>
          </w:p>
        </w:tc>
      </w:tr>
      <w:tr>
        <w:trPr>
          <w:trHeight w:val="271" w:hRule="atLeast"/>
        </w:trPr>
        <w:tc>
          <w:tcPr>
            <w:tcW w:w="3008" w:type="dxa"/>
          </w:tcPr>
          <w:p>
            <w:pPr>
              <w:pStyle w:val="TableParagraph"/>
              <w:ind w:left="107"/>
              <w:jc w:val="left"/>
              <w:rPr>
                <w:sz w:val="21"/>
              </w:rPr>
            </w:pPr>
            <w:r>
              <w:rPr>
                <w:spacing w:val="-1"/>
                <w:sz w:val="21"/>
              </w:rPr>
              <w:t>财务费用</w:t>
            </w:r>
            <w:r>
              <w:rPr>
                <w:sz w:val="21"/>
              </w:rPr>
              <w:t> </w:t>
            </w:r>
          </w:p>
        </w:tc>
        <w:tc>
          <w:tcPr>
            <w:tcW w:w="2074" w:type="dxa"/>
          </w:tcPr>
          <w:p>
            <w:pPr>
              <w:pStyle w:val="TableParagraph"/>
              <w:ind w:right="-15"/>
              <w:rPr>
                <w:sz w:val="21"/>
              </w:rPr>
            </w:pPr>
            <w:r>
              <w:rPr>
                <w:sz w:val="21"/>
              </w:rPr>
              <w:t>-5,116,869.97 </w:t>
            </w:r>
          </w:p>
        </w:tc>
        <w:tc>
          <w:tcPr>
            <w:tcW w:w="1935" w:type="dxa"/>
            <w:tcBorders>
              <w:right w:val="single" w:sz="6" w:space="0" w:color="000000"/>
            </w:tcBorders>
          </w:tcPr>
          <w:p>
            <w:pPr>
              <w:pStyle w:val="TableParagraph"/>
              <w:ind w:right="-15"/>
              <w:rPr>
                <w:sz w:val="21"/>
              </w:rPr>
            </w:pPr>
            <w:r>
              <w:rPr>
                <w:sz w:val="21"/>
              </w:rPr>
              <w:t>5,919,932.91 </w:t>
            </w:r>
          </w:p>
        </w:tc>
        <w:tc>
          <w:tcPr>
            <w:tcW w:w="1798" w:type="dxa"/>
            <w:tcBorders>
              <w:left w:val="single" w:sz="6" w:space="0" w:color="000000"/>
            </w:tcBorders>
          </w:tcPr>
          <w:p>
            <w:pPr>
              <w:pStyle w:val="TableParagraph"/>
              <w:ind w:right="-15"/>
              <w:rPr>
                <w:sz w:val="21"/>
              </w:rPr>
            </w:pPr>
            <w:r>
              <w:rPr>
                <w:sz w:val="21"/>
              </w:rPr>
              <w:t>-186.43 </w:t>
            </w:r>
          </w:p>
        </w:tc>
      </w:tr>
      <w:tr>
        <w:trPr>
          <w:trHeight w:val="273" w:hRule="atLeast"/>
        </w:trPr>
        <w:tc>
          <w:tcPr>
            <w:tcW w:w="3008" w:type="dxa"/>
          </w:tcPr>
          <w:p>
            <w:pPr>
              <w:pStyle w:val="TableParagraph"/>
              <w:spacing w:line="252" w:lineRule="exact"/>
              <w:ind w:left="107"/>
              <w:jc w:val="left"/>
              <w:rPr>
                <w:sz w:val="21"/>
              </w:rPr>
            </w:pPr>
            <w:r>
              <w:rPr>
                <w:spacing w:val="-1"/>
                <w:sz w:val="21"/>
              </w:rPr>
              <w:t>经营活动产生的现金流量净额</w:t>
            </w:r>
            <w:r>
              <w:rPr>
                <w:sz w:val="21"/>
              </w:rPr>
              <w:t> </w:t>
            </w:r>
          </w:p>
        </w:tc>
        <w:tc>
          <w:tcPr>
            <w:tcW w:w="2074" w:type="dxa"/>
          </w:tcPr>
          <w:p>
            <w:pPr>
              <w:pStyle w:val="TableParagraph"/>
              <w:spacing w:line="252" w:lineRule="exact"/>
              <w:ind w:right="-15"/>
              <w:rPr>
                <w:sz w:val="21"/>
              </w:rPr>
            </w:pPr>
            <w:r>
              <w:rPr>
                <w:sz w:val="21"/>
              </w:rPr>
              <w:t>357,132,974.06 </w:t>
            </w:r>
          </w:p>
        </w:tc>
        <w:tc>
          <w:tcPr>
            <w:tcW w:w="1935" w:type="dxa"/>
            <w:tcBorders>
              <w:right w:val="single" w:sz="6" w:space="0" w:color="000000"/>
            </w:tcBorders>
          </w:tcPr>
          <w:p>
            <w:pPr>
              <w:pStyle w:val="TableParagraph"/>
              <w:spacing w:line="252" w:lineRule="exact"/>
              <w:ind w:right="-15"/>
              <w:rPr>
                <w:sz w:val="21"/>
              </w:rPr>
            </w:pPr>
            <w:r>
              <w:rPr>
                <w:sz w:val="21"/>
              </w:rPr>
              <w:t>-458,049,511.84 </w:t>
            </w:r>
          </w:p>
        </w:tc>
        <w:tc>
          <w:tcPr>
            <w:tcW w:w="1798" w:type="dxa"/>
            <w:tcBorders>
              <w:left w:val="single" w:sz="6" w:space="0" w:color="000000"/>
            </w:tcBorders>
          </w:tcPr>
          <w:p>
            <w:pPr>
              <w:pStyle w:val="TableParagraph"/>
              <w:spacing w:line="252" w:lineRule="exact"/>
              <w:ind w:right="-15"/>
              <w:rPr>
                <w:sz w:val="21"/>
              </w:rPr>
            </w:pPr>
            <w:r>
              <w:rPr>
                <w:sz w:val="21"/>
              </w:rPr>
              <w:t>不适用 </w:t>
            </w:r>
          </w:p>
        </w:tc>
      </w:tr>
      <w:tr>
        <w:trPr>
          <w:trHeight w:val="273" w:hRule="atLeast"/>
        </w:trPr>
        <w:tc>
          <w:tcPr>
            <w:tcW w:w="3008" w:type="dxa"/>
          </w:tcPr>
          <w:p>
            <w:pPr>
              <w:pStyle w:val="TableParagraph"/>
              <w:spacing w:line="252" w:lineRule="exact"/>
              <w:ind w:left="107"/>
              <w:jc w:val="left"/>
              <w:rPr>
                <w:sz w:val="21"/>
              </w:rPr>
            </w:pPr>
            <w:r>
              <w:rPr>
                <w:spacing w:val="-1"/>
                <w:sz w:val="21"/>
              </w:rPr>
              <w:t>投资活动产生的现金流量净额</w:t>
            </w:r>
            <w:r>
              <w:rPr>
                <w:sz w:val="21"/>
              </w:rPr>
              <w:t> </w:t>
            </w:r>
          </w:p>
        </w:tc>
        <w:tc>
          <w:tcPr>
            <w:tcW w:w="2074" w:type="dxa"/>
          </w:tcPr>
          <w:p>
            <w:pPr>
              <w:pStyle w:val="TableParagraph"/>
              <w:spacing w:line="252" w:lineRule="exact"/>
              <w:ind w:right="-15"/>
              <w:rPr>
                <w:sz w:val="21"/>
              </w:rPr>
            </w:pPr>
            <w:r>
              <w:rPr>
                <w:sz w:val="21"/>
              </w:rPr>
              <w:t>17,609,415.48 </w:t>
            </w:r>
          </w:p>
        </w:tc>
        <w:tc>
          <w:tcPr>
            <w:tcW w:w="1935" w:type="dxa"/>
            <w:tcBorders>
              <w:right w:val="single" w:sz="6" w:space="0" w:color="000000"/>
            </w:tcBorders>
          </w:tcPr>
          <w:p>
            <w:pPr>
              <w:pStyle w:val="TableParagraph"/>
              <w:spacing w:line="252" w:lineRule="exact"/>
              <w:ind w:right="-15"/>
              <w:rPr>
                <w:sz w:val="21"/>
              </w:rPr>
            </w:pPr>
            <w:r>
              <w:rPr>
                <w:sz w:val="21"/>
              </w:rPr>
              <w:t>431,420,818.64 </w:t>
            </w:r>
          </w:p>
        </w:tc>
        <w:tc>
          <w:tcPr>
            <w:tcW w:w="1798" w:type="dxa"/>
            <w:tcBorders>
              <w:left w:val="single" w:sz="6" w:space="0" w:color="000000"/>
            </w:tcBorders>
          </w:tcPr>
          <w:p>
            <w:pPr>
              <w:pStyle w:val="TableParagraph"/>
              <w:spacing w:line="252" w:lineRule="exact"/>
              <w:ind w:right="-15"/>
              <w:rPr>
                <w:sz w:val="21"/>
              </w:rPr>
            </w:pPr>
            <w:r>
              <w:rPr>
                <w:sz w:val="21"/>
              </w:rPr>
              <w:t>-95.92 </w:t>
            </w:r>
          </w:p>
        </w:tc>
      </w:tr>
      <w:tr>
        <w:trPr>
          <w:trHeight w:val="270" w:hRule="atLeast"/>
        </w:trPr>
        <w:tc>
          <w:tcPr>
            <w:tcW w:w="3008" w:type="dxa"/>
          </w:tcPr>
          <w:p>
            <w:pPr>
              <w:pStyle w:val="TableParagraph"/>
              <w:ind w:left="107"/>
              <w:jc w:val="left"/>
              <w:rPr>
                <w:sz w:val="21"/>
              </w:rPr>
            </w:pPr>
            <w:r>
              <w:rPr>
                <w:spacing w:val="-1"/>
                <w:sz w:val="21"/>
              </w:rPr>
              <w:t>筹资活动产生的现金流量净额</w:t>
            </w:r>
            <w:r>
              <w:rPr>
                <w:sz w:val="21"/>
              </w:rPr>
              <w:t> </w:t>
            </w:r>
          </w:p>
        </w:tc>
        <w:tc>
          <w:tcPr>
            <w:tcW w:w="2074" w:type="dxa"/>
          </w:tcPr>
          <w:p>
            <w:pPr>
              <w:pStyle w:val="TableParagraph"/>
              <w:ind w:right="-15"/>
              <w:rPr>
                <w:sz w:val="21"/>
              </w:rPr>
            </w:pPr>
            <w:r>
              <w:rPr>
                <w:sz w:val="21"/>
              </w:rPr>
              <w:t>-352,201,734.81 </w:t>
            </w:r>
          </w:p>
        </w:tc>
        <w:tc>
          <w:tcPr>
            <w:tcW w:w="1935" w:type="dxa"/>
            <w:tcBorders>
              <w:right w:val="single" w:sz="6" w:space="0" w:color="000000"/>
            </w:tcBorders>
          </w:tcPr>
          <w:p>
            <w:pPr>
              <w:pStyle w:val="TableParagraph"/>
              <w:ind w:right="-15"/>
              <w:rPr>
                <w:sz w:val="21"/>
              </w:rPr>
            </w:pPr>
            <w:r>
              <w:rPr>
                <w:sz w:val="21"/>
              </w:rPr>
              <w:t>371,969,434.16 </w:t>
            </w:r>
          </w:p>
        </w:tc>
        <w:tc>
          <w:tcPr>
            <w:tcW w:w="1798" w:type="dxa"/>
            <w:tcBorders>
              <w:left w:val="single" w:sz="6" w:space="0" w:color="000000"/>
            </w:tcBorders>
          </w:tcPr>
          <w:p>
            <w:pPr>
              <w:pStyle w:val="TableParagraph"/>
              <w:ind w:right="-15"/>
              <w:rPr>
                <w:sz w:val="21"/>
              </w:rPr>
            </w:pPr>
            <w:r>
              <w:rPr>
                <w:sz w:val="21"/>
              </w:rPr>
              <w:t>-194.69 </w:t>
            </w:r>
          </w:p>
        </w:tc>
      </w:tr>
    </w:tbl>
    <w:p>
      <w:pPr>
        <w:pStyle w:val="BodyText"/>
        <w:spacing w:line="242" w:lineRule="auto" w:before="1"/>
        <w:ind w:left="638" w:right="3477"/>
      </w:pPr>
      <w:r>
        <w:rPr/>
        <w:t>营业成本变动原因说明：美居装修业务量增加，成本增加；</w:t>
      </w:r>
      <w:r>
        <w:rPr>
          <w:spacing w:val="1"/>
        </w:rPr>
        <w:t> </w:t>
      </w:r>
      <w:r>
        <w:rPr/>
        <w:t>管理费用变动原因说明：公司人员调整，职工薪酬减少；</w:t>
      </w:r>
      <w:r>
        <w:rPr>
          <w:spacing w:val="11"/>
        </w:rPr>
        <w:t> </w:t>
      </w:r>
      <w:r>
        <w:rPr/>
        <w:t>财务费用变动原因说明：存款利息增加，借款利息减少； </w:t>
      </w:r>
    </w:p>
    <w:p>
      <w:pPr>
        <w:pStyle w:val="BodyText"/>
        <w:spacing w:before="3"/>
        <w:ind w:left="638"/>
      </w:pPr>
      <w:r>
        <w:rPr>
          <w:spacing w:val="-1"/>
        </w:rPr>
        <w:t>经营活动产生的现金流量净额变动原因说明：本期无土地出让金支出；</w:t>
      </w:r>
      <w:r>
        <w:rPr/>
        <w:t> </w:t>
      </w:r>
    </w:p>
    <w:p>
      <w:pPr>
        <w:pStyle w:val="BodyText"/>
        <w:spacing w:line="244" w:lineRule="auto" w:before="2"/>
        <w:ind w:left="638" w:right="1794"/>
      </w:pPr>
      <w:r>
        <w:rPr/>
        <w:t>投资活动产生的现金流量净额变动原因说明：拆迁减少，收到的补偿款减少；</w:t>
      </w:r>
      <w:r>
        <w:rPr>
          <w:spacing w:val="1"/>
        </w:rPr>
        <w:t> </w:t>
      </w:r>
      <w:r>
        <w:rPr/>
        <w:t>筹资活动产生的现金流量净额变动原因说明：偿还银行借款。 </w:t>
      </w:r>
    </w:p>
    <w:p>
      <w:pPr>
        <w:spacing w:after="0" w:line="244" w:lineRule="auto"/>
        <w:sectPr>
          <w:pgSz w:w="11910" w:h="16840"/>
          <w:pgMar w:header="880" w:footer="1195" w:top="1120" w:bottom="1380" w:left="1160" w:right="1060"/>
        </w:sectPr>
      </w:pPr>
    </w:p>
    <w:p>
      <w:pPr>
        <w:pStyle w:val="BodyText"/>
        <w:spacing w:before="10"/>
        <w:ind w:left="0"/>
        <w:rPr>
          <w:sz w:val="25"/>
        </w:rPr>
      </w:pPr>
    </w:p>
    <w:p>
      <w:pPr>
        <w:pStyle w:val="BodyText"/>
        <w:spacing w:before="71"/>
        <w:ind w:left="638"/>
      </w:pPr>
      <w:r>
        <w:rPr/>
        <w:t>本期公司业务类型、利润构成或利润来源发生重大变动的详细说明 </w:t>
      </w:r>
    </w:p>
    <w:p>
      <w:pPr>
        <w:pStyle w:val="BodyText"/>
        <w:spacing w:before="5"/>
        <w:ind w:left="638"/>
      </w:pPr>
      <w:r>
        <w:rPr>
          <w:spacing w:val="-1"/>
        </w:rPr>
        <w:t>□适用 √不适用</w:t>
      </w:r>
      <w:r>
        <w:rPr>
          <w:spacing w:val="-3"/>
        </w:rPr>
        <w:t> </w:t>
      </w:r>
      <w:r>
        <w:rPr/>
        <w:t> </w:t>
      </w:r>
    </w:p>
    <w:p>
      <w:pPr>
        <w:pStyle w:val="Heading2"/>
        <w:spacing w:before="1"/>
        <w:ind w:left="638"/>
      </w:pPr>
      <w:r>
        <w:rPr/>
        <w:t> </w:t>
      </w:r>
    </w:p>
    <w:p>
      <w:pPr>
        <w:pStyle w:val="ListParagraph"/>
        <w:numPr>
          <w:ilvl w:val="0"/>
          <w:numId w:val="1"/>
        </w:numPr>
        <w:tabs>
          <w:tab w:pos="1058" w:val="left" w:leader="none"/>
        </w:tabs>
        <w:spacing w:line="240" w:lineRule="auto" w:before="66" w:after="0"/>
        <w:ind w:left="1058" w:right="0" w:hanging="420"/>
        <w:jc w:val="left"/>
        <w:rPr>
          <w:sz w:val="21"/>
        </w:rPr>
      </w:pPr>
      <w:r>
        <w:rPr>
          <w:sz w:val="21"/>
        </w:rPr>
        <w:t>收入和成本分析 </w:t>
      </w:r>
    </w:p>
    <w:p>
      <w:pPr>
        <w:pStyle w:val="BodyText"/>
        <w:spacing w:before="65"/>
        <w:ind w:left="638"/>
        <w:rPr>
          <w:sz w:val="24"/>
        </w:rPr>
      </w:pPr>
      <w:r>
        <w:rPr>
          <w:spacing w:val="-1"/>
        </w:rPr>
        <w:t>□适用 √不适用</w:t>
      </w:r>
      <w:r>
        <w:rPr>
          <w:spacing w:val="-3"/>
        </w:rPr>
        <w:t> </w:t>
      </w:r>
      <w:r>
        <w:rPr>
          <w:sz w:val="24"/>
        </w:rPr>
        <w:t> </w:t>
      </w:r>
    </w:p>
    <w:p>
      <w:pPr>
        <w:pStyle w:val="ListParagraph"/>
        <w:numPr>
          <w:ilvl w:val="0"/>
          <w:numId w:val="2"/>
        </w:numPr>
        <w:tabs>
          <w:tab w:pos="1205" w:val="left" w:leader="none"/>
        </w:tabs>
        <w:spacing w:line="240" w:lineRule="auto" w:before="62" w:after="0"/>
        <w:ind w:left="1204" w:right="0" w:hanging="567"/>
        <w:jc w:val="left"/>
        <w:rPr>
          <w:sz w:val="21"/>
        </w:rPr>
      </w:pPr>
      <w:r>
        <w:rPr>
          <w:sz w:val="21"/>
        </w:rPr>
        <w:t>主营业务分行业、分产品、分地区、分销售模式情况</w:t>
      </w:r>
    </w:p>
    <w:p>
      <w:pPr>
        <w:pStyle w:val="BodyText"/>
        <w:spacing w:before="62" w:after="3"/>
        <w:ind w:left="7371"/>
      </w:pPr>
      <w:r>
        <w:rPr>
          <w:spacing w:val="7"/>
        </w:rPr>
        <w:t>单位:元 币种:人民币</w:t>
      </w:r>
      <w:r>
        <w:rPr/>
        <w:t> </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6"/>
        <w:gridCol w:w="1645"/>
        <w:gridCol w:w="1541"/>
        <w:gridCol w:w="809"/>
        <w:gridCol w:w="948"/>
        <w:gridCol w:w="948"/>
        <w:gridCol w:w="1928"/>
      </w:tblGrid>
      <w:tr>
        <w:trPr>
          <w:trHeight w:val="273" w:hRule="atLeast"/>
        </w:trPr>
        <w:tc>
          <w:tcPr>
            <w:tcW w:w="8825" w:type="dxa"/>
            <w:gridSpan w:val="7"/>
          </w:tcPr>
          <w:p>
            <w:pPr>
              <w:pStyle w:val="TableParagraph"/>
              <w:spacing w:line="252" w:lineRule="exact"/>
              <w:ind w:left="3293" w:right="3179"/>
              <w:jc w:val="center"/>
              <w:rPr>
                <w:sz w:val="21"/>
              </w:rPr>
            </w:pPr>
            <w:r>
              <w:rPr>
                <w:spacing w:val="-1"/>
                <w:sz w:val="21"/>
              </w:rPr>
              <w:t>主营业务分行业情况</w:t>
            </w:r>
            <w:r>
              <w:rPr>
                <w:sz w:val="21"/>
              </w:rPr>
              <w:t> </w:t>
            </w:r>
          </w:p>
        </w:tc>
      </w:tr>
      <w:tr>
        <w:trPr>
          <w:trHeight w:val="1089" w:hRule="atLeast"/>
        </w:trPr>
        <w:tc>
          <w:tcPr>
            <w:tcW w:w="1006" w:type="dxa"/>
          </w:tcPr>
          <w:p>
            <w:pPr>
              <w:pStyle w:val="TableParagraph"/>
              <w:spacing w:line="240" w:lineRule="auto" w:before="0"/>
              <w:jc w:val="left"/>
              <w:rPr>
                <w:sz w:val="20"/>
              </w:rPr>
            </w:pPr>
          </w:p>
          <w:p>
            <w:pPr>
              <w:pStyle w:val="TableParagraph"/>
              <w:spacing w:line="240" w:lineRule="auto" w:before="152"/>
              <w:ind w:left="187"/>
              <w:jc w:val="left"/>
              <w:rPr>
                <w:sz w:val="21"/>
              </w:rPr>
            </w:pPr>
            <w:r>
              <w:rPr>
                <w:sz w:val="21"/>
              </w:rPr>
              <w:t>分行业 </w:t>
            </w:r>
          </w:p>
        </w:tc>
        <w:tc>
          <w:tcPr>
            <w:tcW w:w="1645" w:type="dxa"/>
          </w:tcPr>
          <w:p>
            <w:pPr>
              <w:pStyle w:val="TableParagraph"/>
              <w:spacing w:line="240" w:lineRule="auto" w:before="0"/>
              <w:jc w:val="left"/>
              <w:rPr>
                <w:sz w:val="20"/>
              </w:rPr>
            </w:pPr>
          </w:p>
          <w:p>
            <w:pPr>
              <w:pStyle w:val="TableParagraph"/>
              <w:spacing w:line="240" w:lineRule="auto" w:before="152"/>
              <w:ind w:left="400"/>
              <w:jc w:val="left"/>
              <w:rPr>
                <w:sz w:val="21"/>
              </w:rPr>
            </w:pPr>
            <w:r>
              <w:rPr>
                <w:spacing w:val="-1"/>
                <w:sz w:val="21"/>
              </w:rPr>
              <w:t>营业收入</w:t>
            </w:r>
            <w:r>
              <w:rPr>
                <w:sz w:val="21"/>
              </w:rPr>
              <w:t> </w:t>
            </w:r>
          </w:p>
        </w:tc>
        <w:tc>
          <w:tcPr>
            <w:tcW w:w="1541" w:type="dxa"/>
          </w:tcPr>
          <w:p>
            <w:pPr>
              <w:pStyle w:val="TableParagraph"/>
              <w:spacing w:line="240" w:lineRule="auto" w:before="0"/>
              <w:jc w:val="left"/>
              <w:rPr>
                <w:sz w:val="20"/>
              </w:rPr>
            </w:pPr>
          </w:p>
          <w:p>
            <w:pPr>
              <w:pStyle w:val="TableParagraph"/>
              <w:spacing w:line="240" w:lineRule="auto" w:before="152"/>
              <w:ind w:left="346"/>
              <w:jc w:val="left"/>
              <w:rPr>
                <w:sz w:val="21"/>
              </w:rPr>
            </w:pPr>
            <w:r>
              <w:rPr>
                <w:spacing w:val="-1"/>
                <w:sz w:val="21"/>
              </w:rPr>
              <w:t>营业成本</w:t>
            </w:r>
            <w:r>
              <w:rPr>
                <w:sz w:val="21"/>
              </w:rPr>
              <w:t> </w:t>
            </w:r>
          </w:p>
        </w:tc>
        <w:tc>
          <w:tcPr>
            <w:tcW w:w="809" w:type="dxa"/>
          </w:tcPr>
          <w:p>
            <w:pPr>
              <w:pStyle w:val="TableParagraph"/>
              <w:spacing w:line="240" w:lineRule="auto" w:before="3"/>
              <w:jc w:val="left"/>
              <w:rPr>
                <w:sz w:val="21"/>
              </w:rPr>
            </w:pPr>
          </w:p>
          <w:p>
            <w:pPr>
              <w:pStyle w:val="TableParagraph"/>
              <w:spacing w:line="240" w:lineRule="auto" w:before="0"/>
              <w:ind w:left="85"/>
              <w:jc w:val="left"/>
              <w:rPr>
                <w:sz w:val="21"/>
              </w:rPr>
            </w:pPr>
            <w:r>
              <w:rPr>
                <w:sz w:val="21"/>
              </w:rPr>
              <w:t>毛利率</w:t>
            </w:r>
          </w:p>
          <w:p>
            <w:pPr>
              <w:pStyle w:val="TableParagraph"/>
              <w:spacing w:line="240" w:lineRule="auto" w:before="4"/>
              <w:ind w:left="137"/>
              <w:jc w:val="left"/>
              <w:rPr>
                <w:sz w:val="21"/>
              </w:rPr>
            </w:pPr>
            <w:r>
              <w:rPr>
                <w:sz w:val="21"/>
              </w:rPr>
              <w:t>（%） </w:t>
            </w:r>
          </w:p>
        </w:tc>
        <w:tc>
          <w:tcPr>
            <w:tcW w:w="948" w:type="dxa"/>
          </w:tcPr>
          <w:p>
            <w:pPr>
              <w:pStyle w:val="TableParagraph"/>
              <w:spacing w:line="242" w:lineRule="auto"/>
              <w:ind w:left="157" w:right="145"/>
              <w:jc w:val="both"/>
              <w:rPr>
                <w:sz w:val="21"/>
              </w:rPr>
            </w:pPr>
            <w:r>
              <w:rPr>
                <w:spacing w:val="-1"/>
                <w:sz w:val="21"/>
              </w:rPr>
              <w:t>营业收入比上</w:t>
            </w:r>
            <w:r>
              <w:rPr>
                <w:spacing w:val="-5"/>
                <w:sz w:val="21"/>
              </w:rPr>
              <w:t>年增减</w:t>
            </w:r>
          </w:p>
          <w:p>
            <w:pPr>
              <w:pStyle w:val="TableParagraph"/>
              <w:spacing w:line="252" w:lineRule="exact" w:before="0"/>
              <w:ind w:left="210"/>
              <w:jc w:val="left"/>
              <w:rPr>
                <w:sz w:val="21"/>
              </w:rPr>
            </w:pPr>
            <w:r>
              <w:rPr>
                <w:sz w:val="21"/>
              </w:rPr>
              <w:t>（%） </w:t>
            </w:r>
          </w:p>
        </w:tc>
        <w:tc>
          <w:tcPr>
            <w:tcW w:w="948" w:type="dxa"/>
          </w:tcPr>
          <w:p>
            <w:pPr>
              <w:pStyle w:val="TableParagraph"/>
              <w:spacing w:line="242" w:lineRule="auto"/>
              <w:ind w:left="157" w:right="145"/>
              <w:jc w:val="both"/>
              <w:rPr>
                <w:sz w:val="21"/>
              </w:rPr>
            </w:pPr>
            <w:r>
              <w:rPr>
                <w:spacing w:val="-1"/>
                <w:sz w:val="21"/>
              </w:rPr>
              <w:t>营业成本比上</w:t>
            </w:r>
            <w:r>
              <w:rPr>
                <w:spacing w:val="-5"/>
                <w:sz w:val="21"/>
              </w:rPr>
              <w:t>年增减</w:t>
            </w:r>
          </w:p>
          <w:p>
            <w:pPr>
              <w:pStyle w:val="TableParagraph"/>
              <w:spacing w:line="252" w:lineRule="exact" w:before="0"/>
              <w:ind w:left="210"/>
              <w:jc w:val="left"/>
              <w:rPr>
                <w:sz w:val="21"/>
              </w:rPr>
            </w:pPr>
            <w:r>
              <w:rPr>
                <w:sz w:val="21"/>
              </w:rPr>
              <w:t>（%） </w:t>
            </w:r>
          </w:p>
        </w:tc>
        <w:tc>
          <w:tcPr>
            <w:tcW w:w="1928" w:type="dxa"/>
          </w:tcPr>
          <w:p>
            <w:pPr>
              <w:pStyle w:val="TableParagraph"/>
              <w:spacing w:line="240" w:lineRule="auto" w:before="3"/>
              <w:jc w:val="left"/>
              <w:rPr>
                <w:sz w:val="21"/>
              </w:rPr>
            </w:pPr>
          </w:p>
          <w:p>
            <w:pPr>
              <w:pStyle w:val="TableParagraph"/>
              <w:spacing w:line="240" w:lineRule="auto" w:before="0"/>
              <w:ind w:left="121"/>
              <w:jc w:val="left"/>
              <w:rPr>
                <w:sz w:val="21"/>
              </w:rPr>
            </w:pPr>
            <w:r>
              <w:rPr>
                <w:sz w:val="21"/>
              </w:rPr>
              <w:t>毛利率比上年增减</w:t>
            </w:r>
          </w:p>
          <w:p>
            <w:pPr>
              <w:pStyle w:val="TableParagraph"/>
              <w:spacing w:line="240" w:lineRule="auto" w:before="4"/>
              <w:ind w:left="700"/>
              <w:jc w:val="left"/>
              <w:rPr>
                <w:sz w:val="21"/>
              </w:rPr>
            </w:pPr>
            <w:r>
              <w:rPr>
                <w:sz w:val="21"/>
              </w:rPr>
              <w:t>（%） </w:t>
            </w:r>
          </w:p>
        </w:tc>
      </w:tr>
      <w:tr>
        <w:trPr>
          <w:trHeight w:val="271" w:hRule="atLeast"/>
        </w:trPr>
        <w:tc>
          <w:tcPr>
            <w:tcW w:w="1006" w:type="dxa"/>
          </w:tcPr>
          <w:p>
            <w:pPr>
              <w:pStyle w:val="TableParagraph"/>
              <w:ind w:left="64" w:right="-15"/>
              <w:jc w:val="left"/>
              <w:rPr>
                <w:sz w:val="21"/>
              </w:rPr>
            </w:pPr>
            <w:r>
              <w:rPr>
                <w:sz w:val="21"/>
              </w:rPr>
              <w:t>房屋租赁 </w:t>
            </w:r>
          </w:p>
        </w:tc>
        <w:tc>
          <w:tcPr>
            <w:tcW w:w="1645" w:type="dxa"/>
          </w:tcPr>
          <w:p>
            <w:pPr>
              <w:pStyle w:val="TableParagraph"/>
              <w:ind w:right="-58"/>
              <w:rPr>
                <w:sz w:val="21"/>
              </w:rPr>
            </w:pPr>
            <w:r>
              <w:rPr>
                <w:sz w:val="21"/>
              </w:rPr>
              <w:t>58,144,396.60 </w:t>
            </w:r>
          </w:p>
        </w:tc>
        <w:tc>
          <w:tcPr>
            <w:tcW w:w="1541" w:type="dxa"/>
          </w:tcPr>
          <w:p>
            <w:pPr>
              <w:pStyle w:val="TableParagraph"/>
              <w:ind w:right="-58"/>
              <w:rPr>
                <w:sz w:val="21"/>
              </w:rPr>
            </w:pPr>
            <w:r>
              <w:rPr>
                <w:sz w:val="21"/>
              </w:rPr>
              <w:t>7,123,882.53 </w:t>
            </w:r>
          </w:p>
        </w:tc>
        <w:tc>
          <w:tcPr>
            <w:tcW w:w="809" w:type="dxa"/>
          </w:tcPr>
          <w:p>
            <w:pPr>
              <w:pStyle w:val="TableParagraph"/>
              <w:ind w:right="-58"/>
              <w:rPr>
                <w:sz w:val="21"/>
              </w:rPr>
            </w:pPr>
            <w:r>
              <w:rPr>
                <w:sz w:val="21"/>
              </w:rPr>
              <w:t>87.75 </w:t>
            </w:r>
          </w:p>
        </w:tc>
        <w:tc>
          <w:tcPr>
            <w:tcW w:w="948" w:type="dxa"/>
          </w:tcPr>
          <w:p>
            <w:pPr>
              <w:pStyle w:val="TableParagraph"/>
              <w:ind w:right="-15"/>
              <w:rPr>
                <w:sz w:val="21"/>
              </w:rPr>
            </w:pPr>
            <w:r>
              <w:rPr>
                <w:sz w:val="21"/>
              </w:rPr>
              <w:t>-10.27 </w:t>
            </w:r>
          </w:p>
        </w:tc>
        <w:tc>
          <w:tcPr>
            <w:tcW w:w="948" w:type="dxa"/>
          </w:tcPr>
          <w:p>
            <w:pPr>
              <w:pStyle w:val="TableParagraph"/>
              <w:ind w:right="-58"/>
              <w:rPr>
                <w:sz w:val="21"/>
              </w:rPr>
            </w:pPr>
            <w:r>
              <w:rPr>
                <w:sz w:val="21"/>
              </w:rPr>
              <w:t>-23.46 </w:t>
            </w:r>
          </w:p>
        </w:tc>
        <w:tc>
          <w:tcPr>
            <w:tcW w:w="1928" w:type="dxa"/>
          </w:tcPr>
          <w:p>
            <w:pPr>
              <w:pStyle w:val="TableParagraph"/>
              <w:ind w:right="-58"/>
              <w:rPr>
                <w:sz w:val="21"/>
              </w:rPr>
            </w:pPr>
            <w:r>
              <w:rPr>
                <w:spacing w:val="-18"/>
                <w:sz w:val="21"/>
              </w:rPr>
              <w:t>增加 </w:t>
            </w:r>
            <w:r>
              <w:rPr>
                <w:sz w:val="21"/>
              </w:rPr>
              <w:t>2.11</w:t>
            </w:r>
            <w:r>
              <w:rPr>
                <w:spacing w:val="-12"/>
                <w:sz w:val="21"/>
              </w:rPr>
              <w:t> 个百分点</w:t>
            </w:r>
            <w:r>
              <w:rPr>
                <w:sz w:val="21"/>
              </w:rPr>
              <w:t> </w:t>
            </w:r>
          </w:p>
        </w:tc>
      </w:tr>
      <w:tr>
        <w:trPr>
          <w:trHeight w:val="273" w:hRule="atLeast"/>
        </w:trPr>
        <w:tc>
          <w:tcPr>
            <w:tcW w:w="1006" w:type="dxa"/>
          </w:tcPr>
          <w:p>
            <w:pPr>
              <w:pStyle w:val="TableParagraph"/>
              <w:spacing w:line="252" w:lineRule="exact"/>
              <w:ind w:left="64" w:right="-15"/>
              <w:jc w:val="left"/>
              <w:rPr>
                <w:sz w:val="21"/>
              </w:rPr>
            </w:pPr>
            <w:r>
              <w:rPr>
                <w:sz w:val="21"/>
              </w:rPr>
              <w:t>物业服务 </w:t>
            </w:r>
          </w:p>
        </w:tc>
        <w:tc>
          <w:tcPr>
            <w:tcW w:w="1645" w:type="dxa"/>
          </w:tcPr>
          <w:p>
            <w:pPr>
              <w:pStyle w:val="TableParagraph"/>
              <w:spacing w:line="252" w:lineRule="exact"/>
              <w:ind w:right="-58"/>
              <w:rPr>
                <w:sz w:val="21"/>
              </w:rPr>
            </w:pPr>
            <w:r>
              <w:rPr>
                <w:sz w:val="21"/>
              </w:rPr>
              <w:t>33,181,448.08 </w:t>
            </w:r>
          </w:p>
        </w:tc>
        <w:tc>
          <w:tcPr>
            <w:tcW w:w="1541" w:type="dxa"/>
          </w:tcPr>
          <w:p>
            <w:pPr>
              <w:pStyle w:val="TableParagraph"/>
              <w:spacing w:line="252" w:lineRule="exact"/>
              <w:ind w:right="-58"/>
              <w:rPr>
                <w:sz w:val="21"/>
              </w:rPr>
            </w:pPr>
            <w:r>
              <w:rPr>
                <w:sz w:val="21"/>
              </w:rPr>
              <w:t>14,998,619.29 </w:t>
            </w:r>
          </w:p>
        </w:tc>
        <w:tc>
          <w:tcPr>
            <w:tcW w:w="809" w:type="dxa"/>
          </w:tcPr>
          <w:p>
            <w:pPr>
              <w:pStyle w:val="TableParagraph"/>
              <w:spacing w:line="252" w:lineRule="exact"/>
              <w:ind w:right="-58"/>
              <w:rPr>
                <w:sz w:val="21"/>
              </w:rPr>
            </w:pPr>
            <w:r>
              <w:rPr>
                <w:sz w:val="21"/>
              </w:rPr>
              <w:t>54.80 </w:t>
            </w:r>
          </w:p>
        </w:tc>
        <w:tc>
          <w:tcPr>
            <w:tcW w:w="948" w:type="dxa"/>
          </w:tcPr>
          <w:p>
            <w:pPr>
              <w:pStyle w:val="TableParagraph"/>
              <w:spacing w:line="252" w:lineRule="exact"/>
              <w:ind w:right="-15"/>
              <w:rPr>
                <w:sz w:val="21"/>
              </w:rPr>
            </w:pPr>
            <w:r>
              <w:rPr>
                <w:sz w:val="21"/>
              </w:rPr>
              <w:t>-5.99 </w:t>
            </w:r>
          </w:p>
        </w:tc>
        <w:tc>
          <w:tcPr>
            <w:tcW w:w="948" w:type="dxa"/>
          </w:tcPr>
          <w:p>
            <w:pPr>
              <w:pStyle w:val="TableParagraph"/>
              <w:spacing w:line="252" w:lineRule="exact"/>
              <w:ind w:right="-15"/>
              <w:rPr>
                <w:sz w:val="21"/>
              </w:rPr>
            </w:pPr>
            <w:r>
              <w:rPr>
                <w:sz w:val="21"/>
              </w:rPr>
              <w:t>15.84 </w:t>
            </w:r>
          </w:p>
        </w:tc>
        <w:tc>
          <w:tcPr>
            <w:tcW w:w="1928" w:type="dxa"/>
          </w:tcPr>
          <w:p>
            <w:pPr>
              <w:pStyle w:val="TableParagraph"/>
              <w:spacing w:line="252" w:lineRule="exact"/>
              <w:ind w:right="-58"/>
              <w:rPr>
                <w:sz w:val="21"/>
              </w:rPr>
            </w:pPr>
            <w:r>
              <w:rPr>
                <w:spacing w:val="-18"/>
                <w:sz w:val="21"/>
              </w:rPr>
              <w:t>减少 </w:t>
            </w:r>
            <w:r>
              <w:rPr>
                <w:sz w:val="21"/>
              </w:rPr>
              <w:t>8.52</w:t>
            </w:r>
            <w:r>
              <w:rPr>
                <w:spacing w:val="-12"/>
                <w:sz w:val="21"/>
              </w:rPr>
              <w:t> 个百分点</w:t>
            </w:r>
            <w:r>
              <w:rPr>
                <w:sz w:val="21"/>
              </w:rPr>
              <w:t> </w:t>
            </w:r>
          </w:p>
        </w:tc>
      </w:tr>
      <w:tr>
        <w:trPr>
          <w:trHeight w:val="273" w:hRule="atLeast"/>
        </w:trPr>
        <w:tc>
          <w:tcPr>
            <w:tcW w:w="1006" w:type="dxa"/>
          </w:tcPr>
          <w:p>
            <w:pPr>
              <w:pStyle w:val="TableParagraph"/>
              <w:spacing w:line="252" w:lineRule="exact"/>
              <w:ind w:left="64" w:right="-15"/>
              <w:jc w:val="left"/>
              <w:rPr>
                <w:sz w:val="21"/>
              </w:rPr>
            </w:pPr>
            <w:r>
              <w:rPr>
                <w:sz w:val="21"/>
              </w:rPr>
              <w:t>美居装修 </w:t>
            </w:r>
          </w:p>
        </w:tc>
        <w:tc>
          <w:tcPr>
            <w:tcW w:w="1645" w:type="dxa"/>
          </w:tcPr>
          <w:p>
            <w:pPr>
              <w:pStyle w:val="TableParagraph"/>
              <w:spacing w:line="252" w:lineRule="exact"/>
              <w:ind w:right="-58"/>
              <w:rPr>
                <w:sz w:val="21"/>
              </w:rPr>
            </w:pPr>
            <w:r>
              <w:rPr>
                <w:sz w:val="21"/>
              </w:rPr>
              <w:t>12,824,386.22 </w:t>
            </w:r>
          </w:p>
        </w:tc>
        <w:tc>
          <w:tcPr>
            <w:tcW w:w="1541" w:type="dxa"/>
          </w:tcPr>
          <w:p>
            <w:pPr>
              <w:pStyle w:val="TableParagraph"/>
              <w:spacing w:line="252" w:lineRule="exact"/>
              <w:ind w:right="-58"/>
              <w:rPr>
                <w:sz w:val="21"/>
              </w:rPr>
            </w:pPr>
            <w:r>
              <w:rPr>
                <w:sz w:val="21"/>
              </w:rPr>
              <w:t>10,747,934.73 </w:t>
            </w:r>
          </w:p>
        </w:tc>
        <w:tc>
          <w:tcPr>
            <w:tcW w:w="809" w:type="dxa"/>
          </w:tcPr>
          <w:p>
            <w:pPr>
              <w:pStyle w:val="TableParagraph"/>
              <w:spacing w:line="252" w:lineRule="exact"/>
              <w:ind w:right="-58"/>
              <w:rPr>
                <w:sz w:val="21"/>
              </w:rPr>
            </w:pPr>
            <w:r>
              <w:rPr>
                <w:sz w:val="21"/>
              </w:rPr>
              <w:t>16.19 </w:t>
            </w:r>
          </w:p>
        </w:tc>
        <w:tc>
          <w:tcPr>
            <w:tcW w:w="948" w:type="dxa"/>
          </w:tcPr>
          <w:p>
            <w:pPr>
              <w:pStyle w:val="TableParagraph"/>
              <w:spacing w:line="252" w:lineRule="exact"/>
              <w:ind w:right="-58"/>
              <w:rPr>
                <w:sz w:val="21"/>
              </w:rPr>
            </w:pPr>
            <w:r>
              <w:rPr>
                <w:sz w:val="21"/>
              </w:rPr>
              <w:t>311.48 </w:t>
            </w:r>
          </w:p>
        </w:tc>
        <w:tc>
          <w:tcPr>
            <w:tcW w:w="948" w:type="dxa"/>
          </w:tcPr>
          <w:p>
            <w:pPr>
              <w:pStyle w:val="TableParagraph"/>
              <w:spacing w:line="252" w:lineRule="exact"/>
              <w:ind w:right="-58"/>
              <w:rPr>
                <w:sz w:val="21"/>
              </w:rPr>
            </w:pPr>
            <w:r>
              <w:rPr>
                <w:sz w:val="21"/>
              </w:rPr>
              <w:t>336.45 </w:t>
            </w:r>
          </w:p>
        </w:tc>
        <w:tc>
          <w:tcPr>
            <w:tcW w:w="1928" w:type="dxa"/>
          </w:tcPr>
          <w:p>
            <w:pPr>
              <w:pStyle w:val="TableParagraph"/>
              <w:spacing w:line="252" w:lineRule="exact"/>
              <w:ind w:right="-58"/>
              <w:rPr>
                <w:sz w:val="21"/>
              </w:rPr>
            </w:pPr>
            <w:r>
              <w:rPr>
                <w:spacing w:val="-18"/>
                <w:sz w:val="21"/>
              </w:rPr>
              <w:t>减少 </w:t>
            </w:r>
            <w:r>
              <w:rPr>
                <w:sz w:val="21"/>
              </w:rPr>
              <w:t>4.79</w:t>
            </w:r>
            <w:r>
              <w:rPr>
                <w:spacing w:val="-12"/>
                <w:sz w:val="21"/>
              </w:rPr>
              <w:t> 个百分点</w:t>
            </w:r>
            <w:r>
              <w:rPr>
                <w:sz w:val="21"/>
              </w:rPr>
              <w:t> </w:t>
            </w:r>
          </w:p>
        </w:tc>
      </w:tr>
      <w:tr>
        <w:trPr>
          <w:trHeight w:val="270" w:hRule="atLeast"/>
        </w:trPr>
        <w:tc>
          <w:tcPr>
            <w:tcW w:w="8825" w:type="dxa"/>
            <w:gridSpan w:val="7"/>
          </w:tcPr>
          <w:p>
            <w:pPr>
              <w:pStyle w:val="TableParagraph"/>
              <w:ind w:left="3293" w:right="3179"/>
              <w:jc w:val="center"/>
              <w:rPr>
                <w:sz w:val="21"/>
              </w:rPr>
            </w:pPr>
            <w:r>
              <w:rPr>
                <w:spacing w:val="-1"/>
                <w:sz w:val="21"/>
              </w:rPr>
              <w:t>主营业务分产品情况</w:t>
            </w:r>
            <w:r>
              <w:rPr>
                <w:sz w:val="21"/>
              </w:rPr>
              <w:t> </w:t>
            </w:r>
          </w:p>
        </w:tc>
      </w:tr>
      <w:tr>
        <w:trPr>
          <w:trHeight w:val="1089" w:hRule="atLeast"/>
        </w:trPr>
        <w:tc>
          <w:tcPr>
            <w:tcW w:w="1006" w:type="dxa"/>
          </w:tcPr>
          <w:p>
            <w:pPr>
              <w:pStyle w:val="TableParagraph"/>
              <w:spacing w:line="240" w:lineRule="auto" w:before="0"/>
              <w:jc w:val="left"/>
              <w:rPr>
                <w:sz w:val="20"/>
              </w:rPr>
            </w:pPr>
          </w:p>
          <w:p>
            <w:pPr>
              <w:pStyle w:val="TableParagraph"/>
              <w:spacing w:line="240" w:lineRule="auto" w:before="155"/>
              <w:ind w:left="187"/>
              <w:jc w:val="left"/>
              <w:rPr>
                <w:sz w:val="21"/>
              </w:rPr>
            </w:pPr>
            <w:r>
              <w:rPr>
                <w:sz w:val="21"/>
              </w:rPr>
              <w:t>分产品 </w:t>
            </w:r>
          </w:p>
        </w:tc>
        <w:tc>
          <w:tcPr>
            <w:tcW w:w="1645" w:type="dxa"/>
          </w:tcPr>
          <w:p>
            <w:pPr>
              <w:pStyle w:val="TableParagraph"/>
              <w:spacing w:line="240" w:lineRule="auto" w:before="0"/>
              <w:jc w:val="left"/>
              <w:rPr>
                <w:sz w:val="20"/>
              </w:rPr>
            </w:pPr>
          </w:p>
          <w:p>
            <w:pPr>
              <w:pStyle w:val="TableParagraph"/>
              <w:spacing w:line="240" w:lineRule="auto" w:before="155"/>
              <w:ind w:left="400"/>
              <w:jc w:val="left"/>
              <w:rPr>
                <w:sz w:val="21"/>
              </w:rPr>
            </w:pPr>
            <w:r>
              <w:rPr>
                <w:spacing w:val="-1"/>
                <w:sz w:val="21"/>
              </w:rPr>
              <w:t>营业收入</w:t>
            </w:r>
            <w:r>
              <w:rPr>
                <w:sz w:val="21"/>
              </w:rPr>
              <w:t> </w:t>
            </w:r>
          </w:p>
        </w:tc>
        <w:tc>
          <w:tcPr>
            <w:tcW w:w="1541" w:type="dxa"/>
          </w:tcPr>
          <w:p>
            <w:pPr>
              <w:pStyle w:val="TableParagraph"/>
              <w:spacing w:line="240" w:lineRule="auto" w:before="0"/>
              <w:jc w:val="left"/>
              <w:rPr>
                <w:sz w:val="20"/>
              </w:rPr>
            </w:pPr>
          </w:p>
          <w:p>
            <w:pPr>
              <w:pStyle w:val="TableParagraph"/>
              <w:spacing w:line="240" w:lineRule="auto" w:before="155"/>
              <w:ind w:left="346"/>
              <w:jc w:val="left"/>
              <w:rPr>
                <w:sz w:val="21"/>
              </w:rPr>
            </w:pPr>
            <w:r>
              <w:rPr>
                <w:spacing w:val="-1"/>
                <w:sz w:val="21"/>
              </w:rPr>
              <w:t>营业成本</w:t>
            </w:r>
            <w:r>
              <w:rPr>
                <w:sz w:val="21"/>
              </w:rPr>
              <w:t> </w:t>
            </w:r>
          </w:p>
        </w:tc>
        <w:tc>
          <w:tcPr>
            <w:tcW w:w="809" w:type="dxa"/>
          </w:tcPr>
          <w:p>
            <w:pPr>
              <w:pStyle w:val="TableParagraph"/>
              <w:spacing w:line="240" w:lineRule="auto" w:before="5"/>
              <w:jc w:val="left"/>
              <w:rPr>
                <w:sz w:val="21"/>
              </w:rPr>
            </w:pPr>
          </w:p>
          <w:p>
            <w:pPr>
              <w:pStyle w:val="TableParagraph"/>
              <w:spacing w:line="240" w:lineRule="auto" w:before="0"/>
              <w:ind w:left="85"/>
              <w:jc w:val="left"/>
              <w:rPr>
                <w:sz w:val="21"/>
              </w:rPr>
            </w:pPr>
            <w:r>
              <w:rPr>
                <w:sz w:val="21"/>
              </w:rPr>
              <w:t>毛利率</w:t>
            </w:r>
          </w:p>
          <w:p>
            <w:pPr>
              <w:pStyle w:val="TableParagraph"/>
              <w:spacing w:line="240" w:lineRule="auto" w:before="2"/>
              <w:ind w:left="137"/>
              <w:jc w:val="left"/>
              <w:rPr>
                <w:sz w:val="21"/>
              </w:rPr>
            </w:pPr>
            <w:r>
              <w:rPr>
                <w:sz w:val="21"/>
              </w:rPr>
              <w:t>（%） </w:t>
            </w:r>
          </w:p>
        </w:tc>
        <w:tc>
          <w:tcPr>
            <w:tcW w:w="948" w:type="dxa"/>
          </w:tcPr>
          <w:p>
            <w:pPr>
              <w:pStyle w:val="TableParagraph"/>
              <w:spacing w:line="242" w:lineRule="auto"/>
              <w:ind w:left="157" w:right="145"/>
              <w:jc w:val="both"/>
              <w:rPr>
                <w:sz w:val="21"/>
              </w:rPr>
            </w:pPr>
            <w:r>
              <w:rPr>
                <w:spacing w:val="-1"/>
                <w:sz w:val="21"/>
              </w:rPr>
              <w:t>营业收入比上</w:t>
            </w:r>
            <w:r>
              <w:rPr>
                <w:spacing w:val="-5"/>
                <w:sz w:val="21"/>
              </w:rPr>
              <w:t>年增减</w:t>
            </w:r>
          </w:p>
          <w:p>
            <w:pPr>
              <w:pStyle w:val="TableParagraph"/>
              <w:spacing w:before="3"/>
              <w:ind w:left="210"/>
              <w:jc w:val="left"/>
              <w:rPr>
                <w:sz w:val="21"/>
              </w:rPr>
            </w:pPr>
            <w:r>
              <w:rPr>
                <w:sz w:val="21"/>
              </w:rPr>
              <w:t>（%） </w:t>
            </w:r>
          </w:p>
        </w:tc>
        <w:tc>
          <w:tcPr>
            <w:tcW w:w="948" w:type="dxa"/>
          </w:tcPr>
          <w:p>
            <w:pPr>
              <w:pStyle w:val="TableParagraph"/>
              <w:spacing w:line="242" w:lineRule="auto"/>
              <w:ind w:left="157" w:right="145"/>
              <w:jc w:val="both"/>
              <w:rPr>
                <w:sz w:val="21"/>
              </w:rPr>
            </w:pPr>
            <w:r>
              <w:rPr>
                <w:spacing w:val="-1"/>
                <w:sz w:val="21"/>
              </w:rPr>
              <w:t>营业成本比上</w:t>
            </w:r>
            <w:r>
              <w:rPr>
                <w:spacing w:val="-5"/>
                <w:sz w:val="21"/>
              </w:rPr>
              <w:t>年增减</w:t>
            </w:r>
          </w:p>
          <w:p>
            <w:pPr>
              <w:pStyle w:val="TableParagraph"/>
              <w:spacing w:before="3"/>
              <w:ind w:left="210"/>
              <w:jc w:val="left"/>
              <w:rPr>
                <w:sz w:val="21"/>
              </w:rPr>
            </w:pPr>
            <w:r>
              <w:rPr>
                <w:sz w:val="21"/>
              </w:rPr>
              <w:t>（%） </w:t>
            </w:r>
          </w:p>
        </w:tc>
        <w:tc>
          <w:tcPr>
            <w:tcW w:w="1928" w:type="dxa"/>
          </w:tcPr>
          <w:p>
            <w:pPr>
              <w:pStyle w:val="TableParagraph"/>
              <w:spacing w:line="240" w:lineRule="auto" w:before="5"/>
              <w:jc w:val="left"/>
              <w:rPr>
                <w:sz w:val="21"/>
              </w:rPr>
            </w:pPr>
          </w:p>
          <w:p>
            <w:pPr>
              <w:pStyle w:val="TableParagraph"/>
              <w:spacing w:line="240" w:lineRule="auto" w:before="0"/>
              <w:ind w:left="121"/>
              <w:jc w:val="left"/>
              <w:rPr>
                <w:sz w:val="21"/>
              </w:rPr>
            </w:pPr>
            <w:r>
              <w:rPr>
                <w:sz w:val="21"/>
              </w:rPr>
              <w:t>毛利率比上年增减</w:t>
            </w:r>
          </w:p>
          <w:p>
            <w:pPr>
              <w:pStyle w:val="TableParagraph"/>
              <w:spacing w:line="240" w:lineRule="auto" w:before="2"/>
              <w:ind w:left="700"/>
              <w:jc w:val="left"/>
              <w:rPr>
                <w:sz w:val="21"/>
              </w:rPr>
            </w:pPr>
            <w:r>
              <w:rPr>
                <w:sz w:val="21"/>
              </w:rPr>
              <w:t>（%） </w:t>
            </w:r>
          </w:p>
        </w:tc>
      </w:tr>
      <w:tr>
        <w:trPr>
          <w:trHeight w:val="273" w:hRule="atLeast"/>
        </w:trPr>
        <w:tc>
          <w:tcPr>
            <w:tcW w:w="1006" w:type="dxa"/>
          </w:tcPr>
          <w:p>
            <w:pPr>
              <w:pStyle w:val="TableParagraph"/>
              <w:spacing w:line="252" w:lineRule="exact"/>
              <w:ind w:left="64" w:right="-15"/>
              <w:jc w:val="left"/>
              <w:rPr>
                <w:sz w:val="21"/>
              </w:rPr>
            </w:pPr>
            <w:r>
              <w:rPr>
                <w:sz w:val="21"/>
              </w:rPr>
              <w:t>房屋租赁 </w:t>
            </w:r>
          </w:p>
        </w:tc>
        <w:tc>
          <w:tcPr>
            <w:tcW w:w="1645" w:type="dxa"/>
          </w:tcPr>
          <w:p>
            <w:pPr>
              <w:pStyle w:val="TableParagraph"/>
              <w:spacing w:line="252" w:lineRule="exact"/>
              <w:ind w:right="-58"/>
              <w:rPr>
                <w:sz w:val="21"/>
              </w:rPr>
            </w:pPr>
            <w:r>
              <w:rPr>
                <w:sz w:val="21"/>
              </w:rPr>
              <w:t>58,144,396.60 </w:t>
            </w:r>
          </w:p>
        </w:tc>
        <w:tc>
          <w:tcPr>
            <w:tcW w:w="1541" w:type="dxa"/>
          </w:tcPr>
          <w:p>
            <w:pPr>
              <w:pStyle w:val="TableParagraph"/>
              <w:spacing w:line="252" w:lineRule="exact"/>
              <w:ind w:right="-58"/>
              <w:rPr>
                <w:sz w:val="21"/>
              </w:rPr>
            </w:pPr>
            <w:r>
              <w:rPr>
                <w:sz w:val="21"/>
              </w:rPr>
              <w:t>7,123,882.53 </w:t>
            </w:r>
          </w:p>
        </w:tc>
        <w:tc>
          <w:tcPr>
            <w:tcW w:w="809" w:type="dxa"/>
          </w:tcPr>
          <w:p>
            <w:pPr>
              <w:pStyle w:val="TableParagraph"/>
              <w:spacing w:line="252" w:lineRule="exact"/>
              <w:ind w:right="-58"/>
              <w:rPr>
                <w:sz w:val="21"/>
              </w:rPr>
            </w:pPr>
            <w:r>
              <w:rPr>
                <w:sz w:val="21"/>
              </w:rPr>
              <w:t>87.65 </w:t>
            </w:r>
          </w:p>
        </w:tc>
        <w:tc>
          <w:tcPr>
            <w:tcW w:w="948" w:type="dxa"/>
          </w:tcPr>
          <w:p>
            <w:pPr>
              <w:pStyle w:val="TableParagraph"/>
              <w:spacing w:line="252" w:lineRule="exact"/>
              <w:ind w:right="-58"/>
              <w:rPr>
                <w:sz w:val="21"/>
              </w:rPr>
            </w:pPr>
            <w:r>
              <w:rPr>
                <w:sz w:val="21"/>
              </w:rPr>
              <w:t>-10.27 </w:t>
            </w:r>
          </w:p>
        </w:tc>
        <w:tc>
          <w:tcPr>
            <w:tcW w:w="948" w:type="dxa"/>
          </w:tcPr>
          <w:p>
            <w:pPr>
              <w:pStyle w:val="TableParagraph"/>
              <w:spacing w:line="252" w:lineRule="exact"/>
              <w:ind w:right="-58"/>
              <w:rPr>
                <w:sz w:val="21"/>
              </w:rPr>
            </w:pPr>
            <w:r>
              <w:rPr>
                <w:sz w:val="21"/>
              </w:rPr>
              <w:t>-23.46 </w:t>
            </w:r>
          </w:p>
        </w:tc>
        <w:tc>
          <w:tcPr>
            <w:tcW w:w="1928" w:type="dxa"/>
          </w:tcPr>
          <w:p>
            <w:pPr>
              <w:pStyle w:val="TableParagraph"/>
              <w:spacing w:line="252" w:lineRule="exact"/>
              <w:ind w:right="-58"/>
              <w:rPr>
                <w:sz w:val="21"/>
              </w:rPr>
            </w:pPr>
            <w:r>
              <w:rPr>
                <w:spacing w:val="-18"/>
                <w:sz w:val="21"/>
              </w:rPr>
              <w:t>增加 </w:t>
            </w:r>
            <w:r>
              <w:rPr>
                <w:sz w:val="21"/>
              </w:rPr>
              <w:t>2.11</w:t>
            </w:r>
            <w:r>
              <w:rPr>
                <w:spacing w:val="-12"/>
                <w:sz w:val="21"/>
              </w:rPr>
              <w:t> 个百分点</w:t>
            </w:r>
            <w:r>
              <w:rPr>
                <w:sz w:val="21"/>
              </w:rPr>
              <w:t> </w:t>
            </w:r>
          </w:p>
        </w:tc>
      </w:tr>
      <w:tr>
        <w:trPr>
          <w:trHeight w:val="273" w:hRule="atLeast"/>
        </w:trPr>
        <w:tc>
          <w:tcPr>
            <w:tcW w:w="1006" w:type="dxa"/>
          </w:tcPr>
          <w:p>
            <w:pPr>
              <w:pStyle w:val="TableParagraph"/>
              <w:spacing w:line="252" w:lineRule="exact"/>
              <w:ind w:left="64" w:right="-15"/>
              <w:jc w:val="left"/>
              <w:rPr>
                <w:sz w:val="21"/>
              </w:rPr>
            </w:pPr>
            <w:r>
              <w:rPr>
                <w:sz w:val="21"/>
              </w:rPr>
              <w:t>物业服务 </w:t>
            </w:r>
          </w:p>
        </w:tc>
        <w:tc>
          <w:tcPr>
            <w:tcW w:w="1645" w:type="dxa"/>
          </w:tcPr>
          <w:p>
            <w:pPr>
              <w:pStyle w:val="TableParagraph"/>
              <w:spacing w:line="252" w:lineRule="exact"/>
              <w:ind w:right="-58"/>
              <w:rPr>
                <w:sz w:val="21"/>
              </w:rPr>
            </w:pPr>
            <w:r>
              <w:rPr>
                <w:sz w:val="21"/>
              </w:rPr>
              <w:t>33,181,448.08 </w:t>
            </w:r>
          </w:p>
        </w:tc>
        <w:tc>
          <w:tcPr>
            <w:tcW w:w="1541" w:type="dxa"/>
          </w:tcPr>
          <w:p>
            <w:pPr>
              <w:pStyle w:val="TableParagraph"/>
              <w:spacing w:line="252" w:lineRule="exact"/>
              <w:ind w:right="-58"/>
              <w:rPr>
                <w:sz w:val="21"/>
              </w:rPr>
            </w:pPr>
            <w:r>
              <w:rPr>
                <w:sz w:val="21"/>
              </w:rPr>
              <w:t>14,998,619.29 </w:t>
            </w:r>
          </w:p>
        </w:tc>
        <w:tc>
          <w:tcPr>
            <w:tcW w:w="809" w:type="dxa"/>
          </w:tcPr>
          <w:p>
            <w:pPr>
              <w:pStyle w:val="TableParagraph"/>
              <w:spacing w:line="252" w:lineRule="exact"/>
              <w:ind w:right="-58"/>
              <w:rPr>
                <w:sz w:val="21"/>
              </w:rPr>
            </w:pPr>
            <w:r>
              <w:rPr>
                <w:sz w:val="21"/>
              </w:rPr>
              <w:t>54.80 </w:t>
            </w:r>
          </w:p>
        </w:tc>
        <w:tc>
          <w:tcPr>
            <w:tcW w:w="948" w:type="dxa"/>
          </w:tcPr>
          <w:p>
            <w:pPr>
              <w:pStyle w:val="TableParagraph"/>
              <w:spacing w:line="252" w:lineRule="exact"/>
              <w:ind w:right="-15"/>
              <w:rPr>
                <w:sz w:val="21"/>
              </w:rPr>
            </w:pPr>
            <w:r>
              <w:rPr>
                <w:sz w:val="21"/>
              </w:rPr>
              <w:t>-5.99 </w:t>
            </w:r>
          </w:p>
        </w:tc>
        <w:tc>
          <w:tcPr>
            <w:tcW w:w="948" w:type="dxa"/>
          </w:tcPr>
          <w:p>
            <w:pPr>
              <w:pStyle w:val="TableParagraph"/>
              <w:spacing w:line="252" w:lineRule="exact"/>
              <w:ind w:right="-15"/>
              <w:rPr>
                <w:sz w:val="21"/>
              </w:rPr>
            </w:pPr>
            <w:r>
              <w:rPr>
                <w:sz w:val="21"/>
              </w:rPr>
              <w:t>15.84 </w:t>
            </w:r>
          </w:p>
        </w:tc>
        <w:tc>
          <w:tcPr>
            <w:tcW w:w="1928" w:type="dxa"/>
          </w:tcPr>
          <w:p>
            <w:pPr>
              <w:pStyle w:val="TableParagraph"/>
              <w:spacing w:line="252" w:lineRule="exact"/>
              <w:ind w:right="-58"/>
              <w:rPr>
                <w:sz w:val="21"/>
              </w:rPr>
            </w:pPr>
            <w:r>
              <w:rPr>
                <w:spacing w:val="-18"/>
                <w:sz w:val="21"/>
              </w:rPr>
              <w:t>减少 </w:t>
            </w:r>
            <w:r>
              <w:rPr>
                <w:sz w:val="21"/>
              </w:rPr>
              <w:t>8.52</w:t>
            </w:r>
            <w:r>
              <w:rPr>
                <w:spacing w:val="-12"/>
                <w:sz w:val="21"/>
              </w:rPr>
              <w:t> 个百分点</w:t>
            </w:r>
            <w:r>
              <w:rPr>
                <w:sz w:val="21"/>
              </w:rPr>
              <w:t> </w:t>
            </w:r>
          </w:p>
        </w:tc>
      </w:tr>
      <w:tr>
        <w:trPr>
          <w:trHeight w:val="270" w:hRule="atLeast"/>
        </w:trPr>
        <w:tc>
          <w:tcPr>
            <w:tcW w:w="1006" w:type="dxa"/>
          </w:tcPr>
          <w:p>
            <w:pPr>
              <w:pStyle w:val="TableParagraph"/>
              <w:ind w:left="64" w:right="-15"/>
              <w:jc w:val="left"/>
              <w:rPr>
                <w:sz w:val="21"/>
              </w:rPr>
            </w:pPr>
            <w:r>
              <w:rPr>
                <w:sz w:val="21"/>
              </w:rPr>
              <w:t>美居装修 </w:t>
            </w:r>
          </w:p>
        </w:tc>
        <w:tc>
          <w:tcPr>
            <w:tcW w:w="1645" w:type="dxa"/>
          </w:tcPr>
          <w:p>
            <w:pPr>
              <w:pStyle w:val="TableParagraph"/>
              <w:ind w:right="-58"/>
              <w:rPr>
                <w:sz w:val="21"/>
              </w:rPr>
            </w:pPr>
            <w:r>
              <w:rPr>
                <w:sz w:val="21"/>
              </w:rPr>
              <w:t>12,824,386.22 </w:t>
            </w:r>
          </w:p>
        </w:tc>
        <w:tc>
          <w:tcPr>
            <w:tcW w:w="1541" w:type="dxa"/>
          </w:tcPr>
          <w:p>
            <w:pPr>
              <w:pStyle w:val="TableParagraph"/>
              <w:ind w:right="-58"/>
              <w:rPr>
                <w:sz w:val="21"/>
              </w:rPr>
            </w:pPr>
            <w:r>
              <w:rPr>
                <w:sz w:val="21"/>
              </w:rPr>
              <w:t>10,747,934.73 </w:t>
            </w:r>
          </w:p>
        </w:tc>
        <w:tc>
          <w:tcPr>
            <w:tcW w:w="809" w:type="dxa"/>
          </w:tcPr>
          <w:p>
            <w:pPr>
              <w:pStyle w:val="TableParagraph"/>
              <w:ind w:right="-58"/>
              <w:rPr>
                <w:sz w:val="21"/>
              </w:rPr>
            </w:pPr>
            <w:r>
              <w:rPr>
                <w:sz w:val="21"/>
              </w:rPr>
              <w:t>16.19 </w:t>
            </w:r>
          </w:p>
        </w:tc>
        <w:tc>
          <w:tcPr>
            <w:tcW w:w="948" w:type="dxa"/>
          </w:tcPr>
          <w:p>
            <w:pPr>
              <w:pStyle w:val="TableParagraph"/>
              <w:ind w:right="-58"/>
              <w:rPr>
                <w:sz w:val="21"/>
              </w:rPr>
            </w:pPr>
            <w:r>
              <w:rPr>
                <w:sz w:val="21"/>
              </w:rPr>
              <w:t>311.48 </w:t>
            </w:r>
          </w:p>
        </w:tc>
        <w:tc>
          <w:tcPr>
            <w:tcW w:w="948" w:type="dxa"/>
          </w:tcPr>
          <w:p>
            <w:pPr>
              <w:pStyle w:val="TableParagraph"/>
              <w:ind w:right="-58"/>
              <w:rPr>
                <w:sz w:val="21"/>
              </w:rPr>
            </w:pPr>
            <w:r>
              <w:rPr>
                <w:sz w:val="21"/>
              </w:rPr>
              <w:t>336.45 </w:t>
            </w:r>
          </w:p>
        </w:tc>
        <w:tc>
          <w:tcPr>
            <w:tcW w:w="1928" w:type="dxa"/>
          </w:tcPr>
          <w:p>
            <w:pPr>
              <w:pStyle w:val="TableParagraph"/>
              <w:ind w:right="-58"/>
              <w:rPr>
                <w:sz w:val="21"/>
              </w:rPr>
            </w:pPr>
            <w:r>
              <w:rPr>
                <w:spacing w:val="-18"/>
                <w:sz w:val="21"/>
              </w:rPr>
              <w:t>减少 </w:t>
            </w:r>
            <w:r>
              <w:rPr>
                <w:sz w:val="21"/>
              </w:rPr>
              <w:t>4.79</w:t>
            </w:r>
            <w:r>
              <w:rPr>
                <w:spacing w:val="-12"/>
                <w:sz w:val="21"/>
              </w:rPr>
              <w:t> 个百分点</w:t>
            </w:r>
            <w:r>
              <w:rPr>
                <w:sz w:val="21"/>
              </w:rPr>
              <w:t> </w:t>
            </w:r>
          </w:p>
        </w:tc>
      </w:tr>
      <w:tr>
        <w:trPr>
          <w:trHeight w:val="273" w:hRule="atLeast"/>
        </w:trPr>
        <w:tc>
          <w:tcPr>
            <w:tcW w:w="8825" w:type="dxa"/>
            <w:gridSpan w:val="7"/>
          </w:tcPr>
          <w:p>
            <w:pPr>
              <w:pStyle w:val="TableParagraph"/>
              <w:spacing w:line="252" w:lineRule="exact"/>
              <w:ind w:left="3293" w:right="3179"/>
              <w:jc w:val="center"/>
              <w:rPr>
                <w:sz w:val="21"/>
              </w:rPr>
            </w:pPr>
            <w:r>
              <w:rPr>
                <w:spacing w:val="-1"/>
                <w:sz w:val="21"/>
              </w:rPr>
              <w:t>主营业务分地区情况</w:t>
            </w:r>
            <w:r>
              <w:rPr>
                <w:sz w:val="21"/>
              </w:rPr>
              <w:t> </w:t>
            </w:r>
          </w:p>
        </w:tc>
      </w:tr>
      <w:tr>
        <w:trPr>
          <w:trHeight w:val="1089" w:hRule="atLeast"/>
        </w:trPr>
        <w:tc>
          <w:tcPr>
            <w:tcW w:w="1006" w:type="dxa"/>
          </w:tcPr>
          <w:p>
            <w:pPr>
              <w:pStyle w:val="TableParagraph"/>
              <w:spacing w:line="240" w:lineRule="auto" w:before="0"/>
              <w:jc w:val="left"/>
              <w:rPr>
                <w:sz w:val="20"/>
              </w:rPr>
            </w:pPr>
          </w:p>
          <w:p>
            <w:pPr>
              <w:pStyle w:val="TableParagraph"/>
              <w:spacing w:line="240" w:lineRule="auto" w:before="153"/>
              <w:ind w:left="187"/>
              <w:jc w:val="left"/>
              <w:rPr>
                <w:sz w:val="21"/>
              </w:rPr>
            </w:pPr>
            <w:r>
              <w:rPr>
                <w:sz w:val="21"/>
              </w:rPr>
              <w:t>分地区 </w:t>
            </w:r>
          </w:p>
        </w:tc>
        <w:tc>
          <w:tcPr>
            <w:tcW w:w="1645" w:type="dxa"/>
          </w:tcPr>
          <w:p>
            <w:pPr>
              <w:pStyle w:val="TableParagraph"/>
              <w:spacing w:line="240" w:lineRule="auto" w:before="0"/>
              <w:jc w:val="left"/>
              <w:rPr>
                <w:sz w:val="20"/>
              </w:rPr>
            </w:pPr>
          </w:p>
          <w:p>
            <w:pPr>
              <w:pStyle w:val="TableParagraph"/>
              <w:spacing w:line="240" w:lineRule="auto" w:before="153"/>
              <w:ind w:left="400"/>
              <w:jc w:val="left"/>
              <w:rPr>
                <w:sz w:val="21"/>
              </w:rPr>
            </w:pPr>
            <w:r>
              <w:rPr>
                <w:spacing w:val="-1"/>
                <w:sz w:val="21"/>
              </w:rPr>
              <w:t>营业收入</w:t>
            </w:r>
            <w:r>
              <w:rPr>
                <w:sz w:val="21"/>
              </w:rPr>
              <w:t> </w:t>
            </w:r>
          </w:p>
        </w:tc>
        <w:tc>
          <w:tcPr>
            <w:tcW w:w="1541" w:type="dxa"/>
          </w:tcPr>
          <w:p>
            <w:pPr>
              <w:pStyle w:val="TableParagraph"/>
              <w:spacing w:line="240" w:lineRule="auto" w:before="0"/>
              <w:jc w:val="left"/>
              <w:rPr>
                <w:sz w:val="20"/>
              </w:rPr>
            </w:pPr>
          </w:p>
          <w:p>
            <w:pPr>
              <w:pStyle w:val="TableParagraph"/>
              <w:spacing w:line="240" w:lineRule="auto" w:before="153"/>
              <w:ind w:left="346"/>
              <w:jc w:val="left"/>
              <w:rPr>
                <w:sz w:val="21"/>
              </w:rPr>
            </w:pPr>
            <w:r>
              <w:rPr>
                <w:spacing w:val="-1"/>
                <w:sz w:val="21"/>
              </w:rPr>
              <w:t>营业成本</w:t>
            </w:r>
            <w:r>
              <w:rPr>
                <w:sz w:val="21"/>
              </w:rPr>
              <w:t> </w:t>
            </w:r>
          </w:p>
        </w:tc>
        <w:tc>
          <w:tcPr>
            <w:tcW w:w="809" w:type="dxa"/>
          </w:tcPr>
          <w:p>
            <w:pPr>
              <w:pStyle w:val="TableParagraph"/>
              <w:spacing w:line="240" w:lineRule="auto" w:before="5"/>
              <w:jc w:val="left"/>
              <w:rPr>
                <w:sz w:val="21"/>
              </w:rPr>
            </w:pPr>
          </w:p>
          <w:p>
            <w:pPr>
              <w:pStyle w:val="TableParagraph"/>
              <w:spacing w:line="240" w:lineRule="auto"/>
              <w:ind w:left="85"/>
              <w:jc w:val="left"/>
              <w:rPr>
                <w:sz w:val="21"/>
              </w:rPr>
            </w:pPr>
            <w:r>
              <w:rPr>
                <w:sz w:val="21"/>
              </w:rPr>
              <w:t>毛利率</w:t>
            </w:r>
          </w:p>
          <w:p>
            <w:pPr>
              <w:pStyle w:val="TableParagraph"/>
              <w:spacing w:line="240" w:lineRule="auto" w:before="2"/>
              <w:ind w:left="137"/>
              <w:jc w:val="left"/>
              <w:rPr>
                <w:sz w:val="21"/>
              </w:rPr>
            </w:pPr>
            <w:r>
              <w:rPr>
                <w:sz w:val="21"/>
              </w:rPr>
              <w:t>（%） </w:t>
            </w:r>
          </w:p>
        </w:tc>
        <w:tc>
          <w:tcPr>
            <w:tcW w:w="948" w:type="dxa"/>
          </w:tcPr>
          <w:p>
            <w:pPr>
              <w:pStyle w:val="TableParagraph"/>
              <w:spacing w:line="242" w:lineRule="auto"/>
              <w:ind w:left="157" w:right="145"/>
              <w:jc w:val="both"/>
              <w:rPr>
                <w:sz w:val="21"/>
              </w:rPr>
            </w:pPr>
            <w:r>
              <w:rPr>
                <w:spacing w:val="-1"/>
                <w:sz w:val="21"/>
              </w:rPr>
              <w:t>营业收入比上</w:t>
            </w:r>
            <w:r>
              <w:rPr>
                <w:spacing w:val="-5"/>
                <w:sz w:val="21"/>
              </w:rPr>
              <w:t>年增减</w:t>
            </w:r>
          </w:p>
          <w:p>
            <w:pPr>
              <w:pStyle w:val="TableParagraph"/>
              <w:spacing w:line="252" w:lineRule="exact"/>
              <w:ind w:left="210"/>
              <w:jc w:val="left"/>
              <w:rPr>
                <w:sz w:val="21"/>
              </w:rPr>
            </w:pPr>
            <w:r>
              <w:rPr>
                <w:sz w:val="21"/>
              </w:rPr>
              <w:t>（%） </w:t>
            </w:r>
          </w:p>
        </w:tc>
        <w:tc>
          <w:tcPr>
            <w:tcW w:w="948" w:type="dxa"/>
          </w:tcPr>
          <w:p>
            <w:pPr>
              <w:pStyle w:val="TableParagraph"/>
              <w:spacing w:line="242" w:lineRule="auto"/>
              <w:ind w:left="157" w:right="145"/>
              <w:jc w:val="both"/>
              <w:rPr>
                <w:sz w:val="21"/>
              </w:rPr>
            </w:pPr>
            <w:r>
              <w:rPr>
                <w:spacing w:val="-1"/>
                <w:sz w:val="21"/>
              </w:rPr>
              <w:t>营业成本比上</w:t>
            </w:r>
            <w:r>
              <w:rPr>
                <w:spacing w:val="-5"/>
                <w:sz w:val="21"/>
              </w:rPr>
              <w:t>年增减</w:t>
            </w:r>
          </w:p>
          <w:p>
            <w:pPr>
              <w:pStyle w:val="TableParagraph"/>
              <w:spacing w:line="252" w:lineRule="exact"/>
              <w:ind w:left="210"/>
              <w:jc w:val="left"/>
              <w:rPr>
                <w:sz w:val="21"/>
              </w:rPr>
            </w:pPr>
            <w:r>
              <w:rPr>
                <w:sz w:val="21"/>
              </w:rPr>
              <w:t>（%） </w:t>
            </w:r>
          </w:p>
        </w:tc>
        <w:tc>
          <w:tcPr>
            <w:tcW w:w="1928" w:type="dxa"/>
          </w:tcPr>
          <w:p>
            <w:pPr>
              <w:pStyle w:val="TableParagraph"/>
              <w:spacing w:line="240" w:lineRule="auto" w:before="5"/>
              <w:jc w:val="left"/>
              <w:rPr>
                <w:sz w:val="21"/>
              </w:rPr>
            </w:pPr>
          </w:p>
          <w:p>
            <w:pPr>
              <w:pStyle w:val="TableParagraph"/>
              <w:spacing w:line="240" w:lineRule="auto"/>
              <w:ind w:left="121"/>
              <w:jc w:val="left"/>
              <w:rPr>
                <w:sz w:val="21"/>
              </w:rPr>
            </w:pPr>
            <w:r>
              <w:rPr>
                <w:sz w:val="21"/>
              </w:rPr>
              <w:t>毛利率比上年增减</w:t>
            </w:r>
          </w:p>
          <w:p>
            <w:pPr>
              <w:pStyle w:val="TableParagraph"/>
              <w:spacing w:line="240" w:lineRule="auto" w:before="2"/>
              <w:ind w:left="700"/>
              <w:jc w:val="left"/>
              <w:rPr>
                <w:sz w:val="21"/>
              </w:rPr>
            </w:pPr>
            <w:r>
              <w:rPr>
                <w:sz w:val="21"/>
              </w:rPr>
              <w:t>（%） </w:t>
            </w:r>
          </w:p>
        </w:tc>
      </w:tr>
      <w:tr>
        <w:trPr>
          <w:trHeight w:val="273" w:hRule="atLeast"/>
        </w:trPr>
        <w:tc>
          <w:tcPr>
            <w:tcW w:w="1006" w:type="dxa"/>
          </w:tcPr>
          <w:p>
            <w:pPr>
              <w:pStyle w:val="TableParagraph"/>
              <w:spacing w:line="252" w:lineRule="exact"/>
              <w:ind w:left="64"/>
              <w:jc w:val="left"/>
              <w:rPr>
                <w:sz w:val="21"/>
              </w:rPr>
            </w:pPr>
            <w:r>
              <w:rPr>
                <w:sz w:val="21"/>
              </w:rPr>
              <w:t>上海 </w:t>
            </w:r>
          </w:p>
        </w:tc>
        <w:tc>
          <w:tcPr>
            <w:tcW w:w="1645" w:type="dxa"/>
          </w:tcPr>
          <w:p>
            <w:pPr>
              <w:pStyle w:val="TableParagraph"/>
              <w:spacing w:line="252" w:lineRule="exact"/>
              <w:ind w:right="-58"/>
              <w:rPr>
                <w:sz w:val="21"/>
              </w:rPr>
            </w:pPr>
            <w:r>
              <w:rPr>
                <w:sz w:val="21"/>
              </w:rPr>
              <w:t>60,235,695.41 </w:t>
            </w:r>
          </w:p>
        </w:tc>
        <w:tc>
          <w:tcPr>
            <w:tcW w:w="1541" w:type="dxa"/>
          </w:tcPr>
          <w:p>
            <w:pPr>
              <w:pStyle w:val="TableParagraph"/>
              <w:spacing w:line="252" w:lineRule="exact"/>
              <w:ind w:right="-58"/>
              <w:rPr>
                <w:sz w:val="21"/>
              </w:rPr>
            </w:pPr>
            <w:r>
              <w:rPr>
                <w:sz w:val="21"/>
              </w:rPr>
              <w:t>12,061,550.62 </w:t>
            </w:r>
          </w:p>
        </w:tc>
        <w:tc>
          <w:tcPr>
            <w:tcW w:w="809" w:type="dxa"/>
          </w:tcPr>
          <w:p>
            <w:pPr>
              <w:pStyle w:val="TableParagraph"/>
              <w:spacing w:line="252" w:lineRule="exact"/>
              <w:ind w:right="-58"/>
              <w:rPr>
                <w:sz w:val="21"/>
              </w:rPr>
            </w:pPr>
            <w:r>
              <w:rPr>
                <w:sz w:val="21"/>
              </w:rPr>
              <w:t>79.98 </w:t>
            </w:r>
          </w:p>
        </w:tc>
        <w:tc>
          <w:tcPr>
            <w:tcW w:w="948" w:type="dxa"/>
          </w:tcPr>
          <w:p>
            <w:pPr>
              <w:pStyle w:val="TableParagraph"/>
              <w:spacing w:line="252" w:lineRule="exact"/>
              <w:ind w:right="-58"/>
              <w:rPr>
                <w:sz w:val="21"/>
              </w:rPr>
            </w:pPr>
            <w:r>
              <w:rPr>
                <w:sz w:val="21"/>
              </w:rPr>
              <w:t>-2.70 </w:t>
            </w:r>
          </w:p>
        </w:tc>
        <w:tc>
          <w:tcPr>
            <w:tcW w:w="948" w:type="dxa"/>
          </w:tcPr>
          <w:p>
            <w:pPr>
              <w:pStyle w:val="TableParagraph"/>
              <w:spacing w:line="252" w:lineRule="exact"/>
              <w:ind w:right="-58"/>
              <w:rPr>
                <w:sz w:val="21"/>
              </w:rPr>
            </w:pPr>
            <w:r>
              <w:rPr>
                <w:sz w:val="21"/>
              </w:rPr>
              <w:t>8.83 </w:t>
            </w:r>
          </w:p>
        </w:tc>
        <w:tc>
          <w:tcPr>
            <w:tcW w:w="1928" w:type="dxa"/>
          </w:tcPr>
          <w:p>
            <w:pPr>
              <w:pStyle w:val="TableParagraph"/>
              <w:spacing w:line="252" w:lineRule="exact"/>
              <w:ind w:right="-58"/>
              <w:rPr>
                <w:sz w:val="21"/>
              </w:rPr>
            </w:pPr>
            <w:r>
              <w:rPr>
                <w:spacing w:val="-18"/>
                <w:sz w:val="21"/>
              </w:rPr>
              <w:t>减少 </w:t>
            </w:r>
            <w:r>
              <w:rPr>
                <w:sz w:val="21"/>
              </w:rPr>
              <w:t>2.12</w:t>
            </w:r>
            <w:r>
              <w:rPr>
                <w:spacing w:val="-12"/>
                <w:sz w:val="21"/>
              </w:rPr>
              <w:t> 个百分点</w:t>
            </w:r>
            <w:r>
              <w:rPr>
                <w:sz w:val="21"/>
              </w:rPr>
              <w:t> </w:t>
            </w:r>
          </w:p>
        </w:tc>
      </w:tr>
      <w:tr>
        <w:trPr>
          <w:trHeight w:val="270" w:hRule="atLeast"/>
        </w:trPr>
        <w:tc>
          <w:tcPr>
            <w:tcW w:w="1006" w:type="dxa"/>
          </w:tcPr>
          <w:p>
            <w:pPr>
              <w:pStyle w:val="TableParagraph"/>
              <w:ind w:left="64"/>
              <w:jc w:val="left"/>
              <w:rPr>
                <w:sz w:val="21"/>
              </w:rPr>
            </w:pPr>
            <w:r>
              <w:rPr>
                <w:sz w:val="21"/>
              </w:rPr>
              <w:t>河南 </w:t>
            </w:r>
          </w:p>
        </w:tc>
        <w:tc>
          <w:tcPr>
            <w:tcW w:w="1645" w:type="dxa"/>
          </w:tcPr>
          <w:p>
            <w:pPr>
              <w:pStyle w:val="TableParagraph"/>
              <w:ind w:right="-58"/>
              <w:rPr>
                <w:sz w:val="21"/>
              </w:rPr>
            </w:pPr>
            <w:r>
              <w:rPr>
                <w:sz w:val="21"/>
              </w:rPr>
              <w:t>43,196,051.41 </w:t>
            </w:r>
          </w:p>
        </w:tc>
        <w:tc>
          <w:tcPr>
            <w:tcW w:w="1541" w:type="dxa"/>
          </w:tcPr>
          <w:p>
            <w:pPr>
              <w:pStyle w:val="TableParagraph"/>
              <w:ind w:right="-58"/>
              <w:rPr>
                <w:sz w:val="21"/>
              </w:rPr>
            </w:pPr>
            <w:r>
              <w:rPr>
                <w:sz w:val="21"/>
              </w:rPr>
              <w:t>20,139,409.20 </w:t>
            </w:r>
          </w:p>
        </w:tc>
        <w:tc>
          <w:tcPr>
            <w:tcW w:w="809" w:type="dxa"/>
          </w:tcPr>
          <w:p>
            <w:pPr>
              <w:pStyle w:val="TableParagraph"/>
              <w:ind w:right="-58"/>
              <w:rPr>
                <w:sz w:val="21"/>
              </w:rPr>
            </w:pPr>
            <w:r>
              <w:rPr>
                <w:sz w:val="21"/>
              </w:rPr>
              <w:t>53.38 </w:t>
            </w:r>
          </w:p>
        </w:tc>
        <w:tc>
          <w:tcPr>
            <w:tcW w:w="948" w:type="dxa"/>
          </w:tcPr>
          <w:p>
            <w:pPr>
              <w:pStyle w:val="TableParagraph"/>
              <w:ind w:right="-58"/>
              <w:rPr>
                <w:sz w:val="21"/>
              </w:rPr>
            </w:pPr>
            <w:r>
              <w:rPr>
                <w:sz w:val="21"/>
              </w:rPr>
              <w:t>4.59 </w:t>
            </w:r>
          </w:p>
        </w:tc>
        <w:tc>
          <w:tcPr>
            <w:tcW w:w="948" w:type="dxa"/>
          </w:tcPr>
          <w:p>
            <w:pPr>
              <w:pStyle w:val="TableParagraph"/>
              <w:ind w:right="-58"/>
              <w:rPr>
                <w:sz w:val="21"/>
              </w:rPr>
            </w:pPr>
            <w:r>
              <w:rPr>
                <w:sz w:val="21"/>
              </w:rPr>
              <w:t>47.70 </w:t>
            </w:r>
          </w:p>
        </w:tc>
        <w:tc>
          <w:tcPr>
            <w:tcW w:w="1928" w:type="dxa"/>
          </w:tcPr>
          <w:p>
            <w:pPr>
              <w:pStyle w:val="TableParagraph"/>
              <w:ind w:right="-15"/>
              <w:rPr>
                <w:sz w:val="21"/>
              </w:rPr>
            </w:pPr>
            <w:r>
              <w:rPr>
                <w:spacing w:val="-17"/>
                <w:sz w:val="21"/>
              </w:rPr>
              <w:t>减少 </w:t>
            </w:r>
            <w:r>
              <w:rPr>
                <w:sz w:val="21"/>
              </w:rPr>
              <w:t>13.61</w:t>
            </w:r>
            <w:r>
              <w:rPr>
                <w:spacing w:val="-12"/>
                <w:sz w:val="21"/>
              </w:rPr>
              <w:t> 个百分点</w:t>
            </w:r>
          </w:p>
        </w:tc>
      </w:tr>
      <w:tr>
        <w:trPr>
          <w:trHeight w:val="273" w:hRule="atLeast"/>
        </w:trPr>
        <w:tc>
          <w:tcPr>
            <w:tcW w:w="1006" w:type="dxa"/>
          </w:tcPr>
          <w:p>
            <w:pPr>
              <w:pStyle w:val="TableParagraph"/>
              <w:spacing w:line="252" w:lineRule="exact"/>
              <w:ind w:left="64"/>
              <w:jc w:val="left"/>
              <w:rPr>
                <w:sz w:val="21"/>
              </w:rPr>
            </w:pPr>
            <w:r>
              <w:rPr>
                <w:sz w:val="21"/>
              </w:rPr>
              <w:t>其他 </w:t>
            </w:r>
          </w:p>
        </w:tc>
        <w:tc>
          <w:tcPr>
            <w:tcW w:w="1645" w:type="dxa"/>
          </w:tcPr>
          <w:p>
            <w:pPr>
              <w:pStyle w:val="TableParagraph"/>
              <w:spacing w:line="252" w:lineRule="exact"/>
              <w:ind w:right="-58"/>
              <w:rPr>
                <w:sz w:val="21"/>
              </w:rPr>
            </w:pPr>
            <w:r>
              <w:rPr>
                <w:sz w:val="21"/>
              </w:rPr>
              <w:t>718,484.08 </w:t>
            </w:r>
          </w:p>
        </w:tc>
        <w:tc>
          <w:tcPr>
            <w:tcW w:w="1541" w:type="dxa"/>
          </w:tcPr>
          <w:p>
            <w:pPr>
              <w:pStyle w:val="TableParagraph"/>
              <w:spacing w:line="252" w:lineRule="exact"/>
              <w:ind w:right="-58"/>
              <w:rPr>
                <w:sz w:val="21"/>
              </w:rPr>
            </w:pPr>
            <w:r>
              <w:rPr>
                <w:sz w:val="21"/>
              </w:rPr>
              <w:t>669,476.73 </w:t>
            </w:r>
          </w:p>
        </w:tc>
        <w:tc>
          <w:tcPr>
            <w:tcW w:w="809" w:type="dxa"/>
          </w:tcPr>
          <w:p>
            <w:pPr>
              <w:pStyle w:val="TableParagraph"/>
              <w:spacing w:line="252" w:lineRule="exact"/>
              <w:ind w:right="-58"/>
              <w:rPr>
                <w:sz w:val="21"/>
              </w:rPr>
            </w:pPr>
            <w:r>
              <w:rPr>
                <w:sz w:val="21"/>
              </w:rPr>
              <w:t>6.82 </w:t>
            </w:r>
          </w:p>
        </w:tc>
        <w:tc>
          <w:tcPr>
            <w:tcW w:w="948" w:type="dxa"/>
          </w:tcPr>
          <w:p>
            <w:pPr>
              <w:pStyle w:val="TableParagraph"/>
              <w:spacing w:line="252" w:lineRule="exact"/>
              <w:ind w:right="-58"/>
              <w:rPr>
                <w:sz w:val="21"/>
              </w:rPr>
            </w:pPr>
            <w:r>
              <w:rPr>
                <w:sz w:val="21"/>
              </w:rPr>
              <w:t>不适用 </w:t>
            </w:r>
          </w:p>
        </w:tc>
        <w:tc>
          <w:tcPr>
            <w:tcW w:w="948" w:type="dxa"/>
          </w:tcPr>
          <w:p>
            <w:pPr>
              <w:pStyle w:val="TableParagraph"/>
              <w:spacing w:line="252" w:lineRule="exact"/>
              <w:ind w:right="-58"/>
              <w:rPr>
                <w:sz w:val="21"/>
              </w:rPr>
            </w:pPr>
            <w:r>
              <w:rPr>
                <w:sz w:val="21"/>
              </w:rPr>
              <w:t>不适用 </w:t>
            </w:r>
          </w:p>
        </w:tc>
        <w:tc>
          <w:tcPr>
            <w:tcW w:w="1928" w:type="dxa"/>
          </w:tcPr>
          <w:p>
            <w:pPr>
              <w:pStyle w:val="TableParagraph"/>
              <w:spacing w:line="252" w:lineRule="exact"/>
              <w:ind w:right="-15"/>
              <w:rPr>
                <w:sz w:val="21"/>
              </w:rPr>
            </w:pPr>
            <w:r>
              <w:rPr>
                <w:sz w:val="21"/>
              </w:rPr>
              <w:t>不适用</w:t>
            </w:r>
          </w:p>
        </w:tc>
      </w:tr>
      <w:tr>
        <w:trPr>
          <w:trHeight w:val="273" w:hRule="atLeast"/>
        </w:trPr>
        <w:tc>
          <w:tcPr>
            <w:tcW w:w="8825" w:type="dxa"/>
            <w:gridSpan w:val="7"/>
          </w:tcPr>
          <w:p>
            <w:pPr>
              <w:pStyle w:val="TableParagraph"/>
              <w:spacing w:line="252" w:lineRule="exact"/>
              <w:ind w:left="3293" w:right="3182"/>
              <w:jc w:val="center"/>
              <w:rPr>
                <w:sz w:val="21"/>
              </w:rPr>
            </w:pPr>
            <w:r>
              <w:rPr>
                <w:spacing w:val="-1"/>
                <w:sz w:val="21"/>
              </w:rPr>
              <w:t>主营业务分销售模式情况</w:t>
            </w:r>
            <w:r>
              <w:rPr>
                <w:sz w:val="21"/>
              </w:rPr>
              <w:t> </w:t>
            </w:r>
          </w:p>
        </w:tc>
      </w:tr>
      <w:tr>
        <w:trPr>
          <w:trHeight w:val="1089" w:hRule="atLeast"/>
        </w:trPr>
        <w:tc>
          <w:tcPr>
            <w:tcW w:w="1006" w:type="dxa"/>
          </w:tcPr>
          <w:p>
            <w:pPr>
              <w:pStyle w:val="TableParagraph"/>
              <w:spacing w:line="240" w:lineRule="auto" w:before="0"/>
              <w:jc w:val="left"/>
              <w:rPr>
                <w:sz w:val="20"/>
              </w:rPr>
            </w:pPr>
          </w:p>
          <w:p>
            <w:pPr>
              <w:pStyle w:val="TableParagraph"/>
              <w:spacing w:line="240" w:lineRule="auto" w:before="152"/>
              <w:ind w:left="81" w:right="-44"/>
              <w:jc w:val="left"/>
              <w:rPr>
                <w:sz w:val="21"/>
              </w:rPr>
            </w:pPr>
            <w:r>
              <w:rPr>
                <w:spacing w:val="-1"/>
                <w:sz w:val="21"/>
              </w:rPr>
              <w:t>销售模式</w:t>
            </w:r>
            <w:r>
              <w:rPr>
                <w:sz w:val="21"/>
              </w:rPr>
              <w:t> </w:t>
            </w:r>
          </w:p>
        </w:tc>
        <w:tc>
          <w:tcPr>
            <w:tcW w:w="1645" w:type="dxa"/>
          </w:tcPr>
          <w:p>
            <w:pPr>
              <w:pStyle w:val="TableParagraph"/>
              <w:spacing w:line="240" w:lineRule="auto" w:before="0"/>
              <w:jc w:val="left"/>
              <w:rPr>
                <w:sz w:val="20"/>
              </w:rPr>
            </w:pPr>
          </w:p>
          <w:p>
            <w:pPr>
              <w:pStyle w:val="TableParagraph"/>
              <w:spacing w:line="240" w:lineRule="auto" w:before="152"/>
              <w:ind w:left="400"/>
              <w:jc w:val="left"/>
              <w:rPr>
                <w:sz w:val="21"/>
              </w:rPr>
            </w:pPr>
            <w:r>
              <w:rPr>
                <w:spacing w:val="-1"/>
                <w:sz w:val="21"/>
              </w:rPr>
              <w:t>营业收入</w:t>
            </w:r>
            <w:r>
              <w:rPr>
                <w:sz w:val="21"/>
              </w:rPr>
              <w:t> </w:t>
            </w:r>
          </w:p>
        </w:tc>
        <w:tc>
          <w:tcPr>
            <w:tcW w:w="1541" w:type="dxa"/>
          </w:tcPr>
          <w:p>
            <w:pPr>
              <w:pStyle w:val="TableParagraph"/>
              <w:spacing w:line="240" w:lineRule="auto" w:before="0"/>
              <w:jc w:val="left"/>
              <w:rPr>
                <w:sz w:val="20"/>
              </w:rPr>
            </w:pPr>
          </w:p>
          <w:p>
            <w:pPr>
              <w:pStyle w:val="TableParagraph"/>
              <w:spacing w:line="240" w:lineRule="auto" w:before="152"/>
              <w:ind w:left="346"/>
              <w:jc w:val="left"/>
              <w:rPr>
                <w:sz w:val="21"/>
              </w:rPr>
            </w:pPr>
            <w:r>
              <w:rPr>
                <w:spacing w:val="-1"/>
                <w:sz w:val="21"/>
              </w:rPr>
              <w:t>营业成本</w:t>
            </w:r>
            <w:r>
              <w:rPr>
                <w:sz w:val="21"/>
              </w:rPr>
              <w:t> </w:t>
            </w:r>
          </w:p>
        </w:tc>
        <w:tc>
          <w:tcPr>
            <w:tcW w:w="809" w:type="dxa"/>
          </w:tcPr>
          <w:p>
            <w:pPr>
              <w:pStyle w:val="TableParagraph"/>
              <w:spacing w:line="240" w:lineRule="auto" w:before="3"/>
              <w:jc w:val="left"/>
              <w:rPr>
                <w:sz w:val="21"/>
              </w:rPr>
            </w:pPr>
          </w:p>
          <w:p>
            <w:pPr>
              <w:pStyle w:val="TableParagraph"/>
              <w:spacing w:line="240" w:lineRule="auto" w:before="0"/>
              <w:ind w:left="85"/>
              <w:jc w:val="left"/>
              <w:rPr>
                <w:sz w:val="21"/>
              </w:rPr>
            </w:pPr>
            <w:r>
              <w:rPr>
                <w:sz w:val="21"/>
              </w:rPr>
              <w:t>毛利率</w:t>
            </w:r>
          </w:p>
          <w:p>
            <w:pPr>
              <w:pStyle w:val="TableParagraph"/>
              <w:spacing w:line="240" w:lineRule="auto" w:before="4"/>
              <w:ind w:left="137"/>
              <w:jc w:val="left"/>
              <w:rPr>
                <w:sz w:val="21"/>
              </w:rPr>
            </w:pPr>
            <w:r>
              <w:rPr>
                <w:sz w:val="21"/>
              </w:rPr>
              <w:t>（%） </w:t>
            </w:r>
          </w:p>
        </w:tc>
        <w:tc>
          <w:tcPr>
            <w:tcW w:w="948" w:type="dxa"/>
          </w:tcPr>
          <w:p>
            <w:pPr>
              <w:pStyle w:val="TableParagraph"/>
              <w:spacing w:line="242" w:lineRule="auto"/>
              <w:ind w:left="157" w:right="145"/>
              <w:jc w:val="both"/>
              <w:rPr>
                <w:sz w:val="21"/>
              </w:rPr>
            </w:pPr>
            <w:r>
              <w:rPr>
                <w:spacing w:val="-1"/>
                <w:sz w:val="21"/>
              </w:rPr>
              <w:t>营业收入比上</w:t>
            </w:r>
            <w:r>
              <w:rPr>
                <w:spacing w:val="-5"/>
                <w:sz w:val="21"/>
              </w:rPr>
              <w:t>年增减</w:t>
            </w:r>
          </w:p>
          <w:p>
            <w:pPr>
              <w:pStyle w:val="TableParagraph"/>
              <w:spacing w:line="252" w:lineRule="exact" w:before="0"/>
              <w:ind w:left="210"/>
              <w:jc w:val="left"/>
              <w:rPr>
                <w:sz w:val="21"/>
              </w:rPr>
            </w:pPr>
            <w:r>
              <w:rPr>
                <w:sz w:val="21"/>
              </w:rPr>
              <w:t>（%） </w:t>
            </w:r>
          </w:p>
        </w:tc>
        <w:tc>
          <w:tcPr>
            <w:tcW w:w="948" w:type="dxa"/>
          </w:tcPr>
          <w:p>
            <w:pPr>
              <w:pStyle w:val="TableParagraph"/>
              <w:spacing w:line="242" w:lineRule="auto"/>
              <w:ind w:left="157" w:right="145"/>
              <w:jc w:val="both"/>
              <w:rPr>
                <w:sz w:val="21"/>
              </w:rPr>
            </w:pPr>
            <w:r>
              <w:rPr>
                <w:spacing w:val="-1"/>
                <w:sz w:val="21"/>
              </w:rPr>
              <w:t>营业成本比上</w:t>
            </w:r>
            <w:r>
              <w:rPr>
                <w:spacing w:val="-5"/>
                <w:sz w:val="21"/>
              </w:rPr>
              <w:t>年增减</w:t>
            </w:r>
          </w:p>
          <w:p>
            <w:pPr>
              <w:pStyle w:val="TableParagraph"/>
              <w:spacing w:line="252" w:lineRule="exact" w:before="0"/>
              <w:ind w:left="210"/>
              <w:jc w:val="left"/>
              <w:rPr>
                <w:sz w:val="21"/>
              </w:rPr>
            </w:pPr>
            <w:r>
              <w:rPr>
                <w:sz w:val="21"/>
              </w:rPr>
              <w:t>（%） </w:t>
            </w:r>
          </w:p>
        </w:tc>
        <w:tc>
          <w:tcPr>
            <w:tcW w:w="1928" w:type="dxa"/>
          </w:tcPr>
          <w:p>
            <w:pPr>
              <w:pStyle w:val="TableParagraph"/>
              <w:spacing w:line="240" w:lineRule="auto" w:before="3"/>
              <w:jc w:val="left"/>
              <w:rPr>
                <w:sz w:val="21"/>
              </w:rPr>
            </w:pPr>
          </w:p>
          <w:p>
            <w:pPr>
              <w:pStyle w:val="TableParagraph"/>
              <w:spacing w:line="240" w:lineRule="auto" w:before="0"/>
              <w:ind w:left="121"/>
              <w:jc w:val="left"/>
              <w:rPr>
                <w:sz w:val="21"/>
              </w:rPr>
            </w:pPr>
            <w:r>
              <w:rPr>
                <w:sz w:val="21"/>
              </w:rPr>
              <w:t>毛利率比上年增减</w:t>
            </w:r>
          </w:p>
          <w:p>
            <w:pPr>
              <w:pStyle w:val="TableParagraph"/>
              <w:spacing w:line="240" w:lineRule="auto" w:before="4"/>
              <w:ind w:left="700"/>
              <w:jc w:val="left"/>
              <w:rPr>
                <w:sz w:val="21"/>
              </w:rPr>
            </w:pPr>
            <w:r>
              <w:rPr>
                <w:sz w:val="21"/>
              </w:rPr>
              <w:t>（%） </w:t>
            </w:r>
          </w:p>
        </w:tc>
      </w:tr>
      <w:tr>
        <w:trPr>
          <w:trHeight w:val="270" w:hRule="atLeast"/>
        </w:trPr>
        <w:tc>
          <w:tcPr>
            <w:tcW w:w="1006" w:type="dxa"/>
          </w:tcPr>
          <w:p>
            <w:pPr>
              <w:pStyle w:val="TableParagraph"/>
              <w:ind w:left="64"/>
              <w:jc w:val="left"/>
              <w:rPr>
                <w:sz w:val="21"/>
              </w:rPr>
            </w:pPr>
            <w:r>
              <w:rPr>
                <w:sz w:val="21"/>
              </w:rPr>
              <w:t>直销 </w:t>
            </w:r>
          </w:p>
        </w:tc>
        <w:tc>
          <w:tcPr>
            <w:tcW w:w="1645" w:type="dxa"/>
          </w:tcPr>
          <w:p>
            <w:pPr>
              <w:pStyle w:val="TableParagraph"/>
              <w:ind w:right="-58"/>
              <w:rPr>
                <w:sz w:val="21"/>
              </w:rPr>
            </w:pPr>
            <w:r>
              <w:rPr>
                <w:sz w:val="21"/>
              </w:rPr>
              <w:t>104,150,230.90 </w:t>
            </w:r>
          </w:p>
        </w:tc>
        <w:tc>
          <w:tcPr>
            <w:tcW w:w="1541" w:type="dxa"/>
          </w:tcPr>
          <w:p>
            <w:pPr>
              <w:pStyle w:val="TableParagraph"/>
              <w:ind w:right="-58"/>
              <w:rPr>
                <w:sz w:val="21"/>
              </w:rPr>
            </w:pPr>
            <w:r>
              <w:rPr>
                <w:sz w:val="21"/>
              </w:rPr>
              <w:t>32,870,436.55 </w:t>
            </w:r>
          </w:p>
        </w:tc>
        <w:tc>
          <w:tcPr>
            <w:tcW w:w="809" w:type="dxa"/>
          </w:tcPr>
          <w:p>
            <w:pPr>
              <w:pStyle w:val="TableParagraph"/>
              <w:ind w:right="-58"/>
              <w:rPr>
                <w:sz w:val="21"/>
              </w:rPr>
            </w:pPr>
            <w:r>
              <w:rPr>
                <w:sz w:val="21"/>
              </w:rPr>
              <w:t>68.44 </w:t>
            </w:r>
          </w:p>
        </w:tc>
        <w:tc>
          <w:tcPr>
            <w:tcW w:w="948" w:type="dxa"/>
          </w:tcPr>
          <w:p>
            <w:pPr>
              <w:pStyle w:val="TableParagraph"/>
              <w:ind w:right="-58"/>
              <w:rPr>
                <w:sz w:val="21"/>
              </w:rPr>
            </w:pPr>
            <w:r>
              <w:rPr>
                <w:sz w:val="21"/>
              </w:rPr>
              <w:t>0.91 </w:t>
            </w:r>
          </w:p>
        </w:tc>
        <w:tc>
          <w:tcPr>
            <w:tcW w:w="948" w:type="dxa"/>
          </w:tcPr>
          <w:p>
            <w:pPr>
              <w:pStyle w:val="TableParagraph"/>
              <w:ind w:right="-58"/>
              <w:rPr>
                <w:sz w:val="21"/>
              </w:rPr>
            </w:pPr>
            <w:r>
              <w:rPr>
                <w:sz w:val="21"/>
              </w:rPr>
              <w:t>32.98 </w:t>
            </w:r>
          </w:p>
        </w:tc>
        <w:tc>
          <w:tcPr>
            <w:tcW w:w="1928" w:type="dxa"/>
          </w:tcPr>
          <w:p>
            <w:pPr>
              <w:pStyle w:val="TableParagraph"/>
              <w:ind w:right="-58"/>
              <w:rPr>
                <w:sz w:val="21"/>
              </w:rPr>
            </w:pPr>
            <w:r>
              <w:rPr>
                <w:spacing w:val="-18"/>
                <w:sz w:val="21"/>
              </w:rPr>
              <w:t>减少 </w:t>
            </w:r>
            <w:r>
              <w:rPr>
                <w:sz w:val="21"/>
              </w:rPr>
              <w:t>7.61</w:t>
            </w:r>
            <w:r>
              <w:rPr>
                <w:spacing w:val="-12"/>
                <w:sz w:val="21"/>
              </w:rPr>
              <w:t> 个百分点</w:t>
            </w:r>
            <w:r>
              <w:rPr>
                <w:sz w:val="21"/>
              </w:rPr>
              <w:t> </w:t>
            </w:r>
          </w:p>
        </w:tc>
      </w:tr>
    </w:tbl>
    <w:p>
      <w:pPr>
        <w:pStyle w:val="BodyText"/>
        <w:spacing w:before="1"/>
        <w:ind w:left="638"/>
      </w:pPr>
      <w:r>
        <w:rPr>
          <w:spacing w:val="-1"/>
        </w:rPr>
        <w:t>主营业务分行业、分产品、分地区、分销售模式情况的说明</w:t>
      </w:r>
      <w:r>
        <w:rPr/>
        <w:t> </w:t>
      </w:r>
    </w:p>
    <w:p>
      <w:pPr>
        <w:pStyle w:val="BodyText"/>
        <w:spacing w:line="242" w:lineRule="auto" w:before="5"/>
        <w:ind w:left="638" w:right="275" w:firstLine="419"/>
      </w:pPr>
      <w:r>
        <w:rPr>
          <w:spacing w:val="-19"/>
        </w:rPr>
        <w:t>公司 </w:t>
      </w:r>
      <w:r>
        <w:rPr>
          <w:spacing w:val="-1"/>
        </w:rPr>
        <w:t>2021</w:t>
      </w:r>
      <w:r>
        <w:rPr>
          <w:spacing w:val="-8"/>
        </w:rPr>
        <w:t> 年拓展物业服务范围，开始开展美居装修业务，</w:t>
      </w:r>
      <w:r>
        <w:rPr/>
        <w:t>2022</w:t>
      </w:r>
      <w:r>
        <w:rPr>
          <w:spacing w:val="-8"/>
        </w:rPr>
        <w:t> 年属于业务增长期，营业收</w:t>
      </w:r>
      <w:r>
        <w:rPr/>
        <w:t>入和成本同比增长较多。 </w:t>
      </w:r>
    </w:p>
    <w:p>
      <w:pPr>
        <w:pStyle w:val="Heading2"/>
        <w:ind w:left="638"/>
      </w:pPr>
      <w:r>
        <w:rPr/>
        <w:t> </w:t>
      </w:r>
    </w:p>
    <w:p>
      <w:pPr>
        <w:pStyle w:val="ListParagraph"/>
        <w:numPr>
          <w:ilvl w:val="0"/>
          <w:numId w:val="2"/>
        </w:numPr>
        <w:tabs>
          <w:tab w:pos="1205" w:val="left" w:leader="none"/>
        </w:tabs>
        <w:spacing w:line="240" w:lineRule="auto" w:before="66" w:after="0"/>
        <w:ind w:left="1204" w:right="0" w:hanging="567"/>
        <w:jc w:val="left"/>
        <w:rPr>
          <w:sz w:val="21"/>
        </w:rPr>
      </w:pPr>
      <w:r>
        <w:rPr>
          <w:sz w:val="21"/>
        </w:rPr>
        <w:t>产销量情况分析表</w:t>
      </w:r>
    </w:p>
    <w:p>
      <w:pPr>
        <w:pStyle w:val="BodyText"/>
        <w:spacing w:before="62"/>
        <w:ind w:left="638"/>
        <w:rPr>
          <w:sz w:val="24"/>
        </w:rPr>
      </w:pPr>
      <w:r>
        <w:rPr>
          <w:spacing w:val="-1"/>
        </w:rPr>
        <w:t>□适用 √不适用</w:t>
      </w:r>
      <w:r>
        <w:rPr>
          <w:spacing w:val="-3"/>
        </w:rPr>
        <w:t> </w:t>
      </w:r>
      <w:r>
        <w:rPr>
          <w:sz w:val="24"/>
        </w:rPr>
        <w:t> </w:t>
      </w:r>
    </w:p>
    <w:p>
      <w:pPr>
        <w:pStyle w:val="BodyText"/>
        <w:spacing w:before="2"/>
        <w:ind w:left="638"/>
      </w:pPr>
      <w:r>
        <w:rPr>
          <w:w w:val="100"/>
        </w:rPr>
        <w:t> </w:t>
      </w:r>
    </w:p>
    <w:p>
      <w:pPr>
        <w:pStyle w:val="ListParagraph"/>
        <w:numPr>
          <w:ilvl w:val="0"/>
          <w:numId w:val="2"/>
        </w:numPr>
        <w:tabs>
          <w:tab w:pos="1205" w:val="left" w:leader="none"/>
        </w:tabs>
        <w:spacing w:line="240" w:lineRule="auto" w:before="65" w:after="0"/>
        <w:ind w:left="1204" w:right="0" w:hanging="567"/>
        <w:jc w:val="left"/>
        <w:rPr>
          <w:sz w:val="21"/>
        </w:rPr>
      </w:pPr>
      <w:r>
        <w:rPr>
          <w:sz w:val="21"/>
        </w:rPr>
        <w:t>重大采购合同、重大销售合同的履行情况</w:t>
      </w:r>
    </w:p>
    <w:p>
      <w:pPr>
        <w:pStyle w:val="BodyText"/>
        <w:spacing w:before="62"/>
        <w:ind w:left="638"/>
        <w:rPr>
          <w:sz w:val="24"/>
        </w:rPr>
      </w:pPr>
      <w:r>
        <w:rPr>
          <w:spacing w:val="-1"/>
        </w:rPr>
        <w:t>√适用 □不适用</w:t>
      </w:r>
      <w:r>
        <w:rPr>
          <w:spacing w:val="-3"/>
        </w:rPr>
        <w:t> </w:t>
      </w:r>
      <w:r>
        <w:rPr>
          <w:sz w:val="24"/>
        </w:rPr>
        <w:t> </w:t>
      </w:r>
    </w:p>
    <w:p>
      <w:pPr>
        <w:pStyle w:val="Heading2"/>
        <w:spacing w:before="3"/>
        <w:ind w:left="638"/>
      </w:pPr>
      <w:r>
        <w:rPr/>
        <w:t> </w:t>
      </w:r>
    </w:p>
    <w:p>
      <w:pPr>
        <w:pStyle w:val="BodyText"/>
        <w:spacing w:before="6"/>
        <w:ind w:left="638"/>
      </w:pPr>
      <w:r>
        <w:rPr>
          <w:spacing w:val="-1"/>
        </w:rPr>
        <w:t>已签订的重大销售合同截至本报告期的履行情况</w:t>
      </w:r>
      <w:r>
        <w:rPr/>
        <w:t> </w:t>
      </w:r>
    </w:p>
    <w:p>
      <w:pPr>
        <w:spacing w:after="0"/>
        <w:sectPr>
          <w:pgSz w:w="11910" w:h="16840"/>
          <w:pgMar w:header="880" w:footer="1195" w:top="1120" w:bottom="1380" w:left="1160" w:right="1060"/>
        </w:sectPr>
      </w:pPr>
    </w:p>
    <w:p>
      <w:pPr>
        <w:pStyle w:val="BodyText"/>
        <w:spacing w:before="11"/>
        <w:ind w:left="0"/>
        <w:rPr>
          <w:sz w:val="23"/>
        </w:rPr>
      </w:pPr>
    </w:p>
    <w:p>
      <w:pPr>
        <w:spacing w:after="0"/>
        <w:rPr>
          <w:sz w:val="23"/>
        </w:rPr>
        <w:sectPr>
          <w:pgSz w:w="11910" w:h="16840"/>
          <w:pgMar w:header="880" w:footer="1195" w:top="1120" w:bottom="1380" w:left="1160" w:right="1060"/>
        </w:sectPr>
      </w:pPr>
    </w:p>
    <w:p>
      <w:pPr>
        <w:pStyle w:val="BodyText"/>
        <w:spacing w:before="96"/>
        <w:ind w:left="638"/>
        <w:rPr>
          <w:sz w:val="24"/>
        </w:rPr>
      </w:pPr>
      <w:r>
        <w:rPr>
          <w:spacing w:val="-1"/>
        </w:rPr>
        <w:t>√适用 □不适用</w:t>
      </w:r>
      <w:r>
        <w:rPr>
          <w:spacing w:val="-3"/>
        </w:rPr>
        <w:t> </w:t>
      </w:r>
      <w:r>
        <w:rPr>
          <w:sz w:val="24"/>
        </w:rPr>
        <w:t> </w:t>
      </w:r>
    </w:p>
    <w:p>
      <w:pPr>
        <w:pStyle w:val="BodyText"/>
        <w:spacing w:before="11"/>
        <w:ind w:left="0"/>
        <w:rPr>
          <w:sz w:val="28"/>
        </w:rPr>
      </w:pPr>
      <w:r>
        <w:rPr/>
        <w:br w:type="column"/>
      </w:r>
      <w:r>
        <w:rPr>
          <w:sz w:val="28"/>
        </w:rPr>
      </w:r>
    </w:p>
    <w:p>
      <w:pPr>
        <w:pStyle w:val="BodyText"/>
        <w:ind w:left="638"/>
      </w:pPr>
      <w:r>
        <w:rPr>
          <w:spacing w:val="7"/>
        </w:rPr>
        <w:t>单位:万元 币种:人民币</w:t>
      </w:r>
      <w:r>
        <w:rPr/>
        <w:t> </w:t>
      </w:r>
    </w:p>
    <w:p>
      <w:pPr>
        <w:spacing w:after="0"/>
        <w:sectPr>
          <w:type w:val="continuous"/>
          <w:pgSz w:w="11910" w:h="16840"/>
          <w:pgMar w:top="780" w:bottom="280" w:left="1160" w:right="1060"/>
          <w:cols w:num="2" w:equalWidth="0">
            <w:col w:w="2479" w:space="4043"/>
            <w:col w:w="3168"/>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1"/>
        <w:gridCol w:w="2622"/>
        <w:gridCol w:w="1110"/>
        <w:gridCol w:w="970"/>
        <w:gridCol w:w="971"/>
        <w:gridCol w:w="970"/>
        <w:gridCol w:w="704"/>
      </w:tblGrid>
      <w:tr>
        <w:trPr>
          <w:trHeight w:val="544" w:hRule="atLeast"/>
        </w:trPr>
        <w:tc>
          <w:tcPr>
            <w:tcW w:w="1481" w:type="dxa"/>
          </w:tcPr>
          <w:p>
            <w:pPr>
              <w:pStyle w:val="TableParagraph"/>
              <w:spacing w:line="240" w:lineRule="auto" w:before="137"/>
              <w:ind w:left="318"/>
              <w:jc w:val="left"/>
              <w:rPr>
                <w:sz w:val="21"/>
              </w:rPr>
            </w:pPr>
            <w:r>
              <w:rPr>
                <w:spacing w:val="-1"/>
                <w:sz w:val="21"/>
              </w:rPr>
              <w:t>合同标的</w:t>
            </w:r>
            <w:r>
              <w:rPr>
                <w:sz w:val="21"/>
              </w:rPr>
              <w:t> </w:t>
            </w:r>
          </w:p>
        </w:tc>
        <w:tc>
          <w:tcPr>
            <w:tcW w:w="2622" w:type="dxa"/>
          </w:tcPr>
          <w:p>
            <w:pPr>
              <w:pStyle w:val="TableParagraph"/>
              <w:spacing w:line="240" w:lineRule="auto" w:before="137"/>
              <w:ind w:left="784"/>
              <w:jc w:val="left"/>
              <w:rPr>
                <w:sz w:val="21"/>
              </w:rPr>
            </w:pPr>
            <w:r>
              <w:rPr>
                <w:sz w:val="21"/>
              </w:rPr>
              <w:t>对方当事人 </w:t>
            </w:r>
          </w:p>
        </w:tc>
        <w:tc>
          <w:tcPr>
            <w:tcW w:w="1110" w:type="dxa"/>
          </w:tcPr>
          <w:p>
            <w:pPr>
              <w:pStyle w:val="TableParagraph"/>
              <w:spacing w:line="270" w:lineRule="atLeast" w:before="0"/>
              <w:ind w:left="448" w:right="122" w:hanging="315"/>
              <w:jc w:val="left"/>
              <w:rPr>
                <w:sz w:val="21"/>
              </w:rPr>
            </w:pPr>
            <w:r>
              <w:rPr>
                <w:spacing w:val="-1"/>
                <w:sz w:val="21"/>
              </w:rPr>
              <w:t>合同总金</w:t>
            </w:r>
            <w:r>
              <w:rPr>
                <w:sz w:val="21"/>
              </w:rPr>
              <w:t>额 </w:t>
            </w:r>
          </w:p>
        </w:tc>
        <w:tc>
          <w:tcPr>
            <w:tcW w:w="970" w:type="dxa"/>
          </w:tcPr>
          <w:p>
            <w:pPr>
              <w:pStyle w:val="TableParagraph"/>
              <w:spacing w:line="270" w:lineRule="atLeast" w:before="0"/>
              <w:ind w:left="166" w:right="52" w:hanging="104"/>
              <w:jc w:val="left"/>
              <w:rPr>
                <w:sz w:val="21"/>
              </w:rPr>
            </w:pPr>
            <w:r>
              <w:rPr>
                <w:spacing w:val="-1"/>
                <w:sz w:val="21"/>
              </w:rPr>
              <w:t>合计已履</w:t>
            </w:r>
            <w:r>
              <w:rPr>
                <w:sz w:val="21"/>
              </w:rPr>
              <w:t>行金额 </w:t>
            </w:r>
          </w:p>
        </w:tc>
        <w:tc>
          <w:tcPr>
            <w:tcW w:w="971" w:type="dxa"/>
          </w:tcPr>
          <w:p>
            <w:pPr>
              <w:pStyle w:val="TableParagraph"/>
              <w:spacing w:line="270" w:lineRule="atLeast" w:before="0"/>
              <w:ind w:left="62" w:right="-58"/>
              <w:jc w:val="left"/>
              <w:rPr>
                <w:sz w:val="21"/>
              </w:rPr>
            </w:pPr>
            <w:r>
              <w:rPr>
                <w:sz w:val="21"/>
              </w:rPr>
              <w:t>本报告期履行金额 </w:t>
            </w:r>
          </w:p>
        </w:tc>
        <w:tc>
          <w:tcPr>
            <w:tcW w:w="970" w:type="dxa"/>
          </w:tcPr>
          <w:p>
            <w:pPr>
              <w:pStyle w:val="TableParagraph"/>
              <w:spacing w:line="270" w:lineRule="atLeast" w:before="0"/>
              <w:ind w:left="376" w:right="53" w:hanging="315"/>
              <w:jc w:val="left"/>
              <w:rPr>
                <w:sz w:val="21"/>
              </w:rPr>
            </w:pPr>
            <w:r>
              <w:rPr>
                <w:spacing w:val="-1"/>
                <w:sz w:val="21"/>
              </w:rPr>
              <w:t>待履行金</w:t>
            </w:r>
            <w:r>
              <w:rPr>
                <w:sz w:val="21"/>
              </w:rPr>
              <w:t>额 </w:t>
            </w:r>
          </w:p>
        </w:tc>
        <w:tc>
          <w:tcPr>
            <w:tcW w:w="704" w:type="dxa"/>
          </w:tcPr>
          <w:p>
            <w:pPr>
              <w:pStyle w:val="TableParagraph"/>
              <w:spacing w:line="270" w:lineRule="atLeast" w:before="0"/>
              <w:ind w:left="32" w:right="25"/>
              <w:jc w:val="left"/>
              <w:rPr>
                <w:sz w:val="21"/>
              </w:rPr>
            </w:pPr>
            <w:r>
              <w:rPr>
                <w:sz w:val="21"/>
              </w:rPr>
              <w:t>是否正常履行</w:t>
            </w:r>
          </w:p>
        </w:tc>
      </w:tr>
      <w:tr>
        <w:trPr>
          <w:trHeight w:val="273" w:hRule="atLeast"/>
        </w:trPr>
        <w:tc>
          <w:tcPr>
            <w:tcW w:w="1481" w:type="dxa"/>
          </w:tcPr>
          <w:p>
            <w:pPr>
              <w:pStyle w:val="TableParagraph"/>
              <w:spacing w:before="3"/>
              <w:ind w:left="45" w:right="-58"/>
              <w:jc w:val="left"/>
              <w:rPr>
                <w:sz w:val="21"/>
              </w:rPr>
            </w:pPr>
            <w:r>
              <w:rPr>
                <w:spacing w:val="-14"/>
                <w:sz w:val="21"/>
              </w:rPr>
              <w:t>北翟路 </w:t>
            </w:r>
            <w:r>
              <w:rPr>
                <w:sz w:val="21"/>
              </w:rPr>
              <w:t>5101</w:t>
            </w:r>
            <w:r>
              <w:rPr>
                <w:spacing w:val="-27"/>
                <w:sz w:val="21"/>
              </w:rPr>
              <w:t> 号</w:t>
            </w:r>
            <w:r>
              <w:rPr>
                <w:sz w:val="21"/>
              </w:rPr>
              <w:t> </w:t>
            </w:r>
          </w:p>
        </w:tc>
        <w:tc>
          <w:tcPr>
            <w:tcW w:w="2622" w:type="dxa"/>
          </w:tcPr>
          <w:p>
            <w:pPr>
              <w:pStyle w:val="TableParagraph"/>
              <w:spacing w:before="3"/>
              <w:ind w:left="45"/>
              <w:jc w:val="left"/>
              <w:rPr>
                <w:sz w:val="21"/>
              </w:rPr>
            </w:pPr>
            <w:r>
              <w:rPr>
                <w:spacing w:val="-1"/>
                <w:sz w:val="21"/>
              </w:rPr>
              <w:t>上海松港电子有限公司</w:t>
            </w:r>
            <w:r>
              <w:rPr>
                <w:sz w:val="21"/>
              </w:rPr>
              <w:t> </w:t>
            </w:r>
          </w:p>
        </w:tc>
        <w:tc>
          <w:tcPr>
            <w:tcW w:w="1110" w:type="dxa"/>
          </w:tcPr>
          <w:p>
            <w:pPr>
              <w:pStyle w:val="TableParagraph"/>
              <w:spacing w:before="3"/>
              <w:ind w:left="98" w:right="17"/>
              <w:jc w:val="center"/>
              <w:rPr>
                <w:sz w:val="21"/>
              </w:rPr>
            </w:pPr>
            <w:r>
              <w:rPr>
                <w:sz w:val="21"/>
              </w:rPr>
              <w:t>11,464.78</w:t>
            </w:r>
          </w:p>
        </w:tc>
        <w:tc>
          <w:tcPr>
            <w:tcW w:w="970" w:type="dxa"/>
          </w:tcPr>
          <w:p>
            <w:pPr>
              <w:pStyle w:val="TableParagraph"/>
              <w:spacing w:before="3"/>
              <w:ind w:right="33"/>
              <w:rPr>
                <w:sz w:val="21"/>
              </w:rPr>
            </w:pPr>
            <w:r>
              <w:rPr>
                <w:sz w:val="21"/>
              </w:rPr>
              <w:t>1,982.90</w:t>
            </w:r>
          </w:p>
        </w:tc>
        <w:tc>
          <w:tcPr>
            <w:tcW w:w="971" w:type="dxa"/>
          </w:tcPr>
          <w:p>
            <w:pPr>
              <w:pStyle w:val="TableParagraph"/>
              <w:spacing w:before="3"/>
              <w:ind w:right="34"/>
              <w:rPr>
                <w:sz w:val="21"/>
              </w:rPr>
            </w:pPr>
            <w:r>
              <w:rPr>
                <w:sz w:val="21"/>
              </w:rPr>
              <w:t>840.25</w:t>
            </w:r>
          </w:p>
        </w:tc>
        <w:tc>
          <w:tcPr>
            <w:tcW w:w="970" w:type="dxa"/>
          </w:tcPr>
          <w:p>
            <w:pPr>
              <w:pStyle w:val="TableParagraph"/>
              <w:spacing w:before="3"/>
              <w:ind w:right="34"/>
              <w:rPr>
                <w:sz w:val="21"/>
              </w:rPr>
            </w:pPr>
            <w:r>
              <w:rPr>
                <w:sz w:val="21"/>
              </w:rPr>
              <w:t>9,481.88</w:t>
            </w:r>
          </w:p>
        </w:tc>
        <w:tc>
          <w:tcPr>
            <w:tcW w:w="704" w:type="dxa"/>
          </w:tcPr>
          <w:p>
            <w:pPr>
              <w:pStyle w:val="TableParagraph"/>
              <w:spacing w:before="3"/>
              <w:ind w:left="42"/>
              <w:jc w:val="left"/>
              <w:rPr>
                <w:sz w:val="21"/>
              </w:rPr>
            </w:pPr>
            <w:r>
              <w:rPr>
                <w:sz w:val="21"/>
              </w:rPr>
              <w:t>是 </w:t>
            </w:r>
          </w:p>
        </w:tc>
      </w:tr>
      <w:tr>
        <w:trPr>
          <w:trHeight w:val="544" w:hRule="atLeast"/>
        </w:trPr>
        <w:tc>
          <w:tcPr>
            <w:tcW w:w="1481" w:type="dxa"/>
          </w:tcPr>
          <w:p>
            <w:pPr>
              <w:pStyle w:val="TableParagraph"/>
              <w:spacing w:line="240" w:lineRule="auto" w:before="137"/>
              <w:ind w:left="45"/>
              <w:jc w:val="left"/>
              <w:rPr>
                <w:sz w:val="21"/>
              </w:rPr>
            </w:pPr>
            <w:r>
              <w:rPr>
                <w:spacing w:val="-13"/>
                <w:sz w:val="21"/>
              </w:rPr>
              <w:t>真大路 </w:t>
            </w:r>
            <w:r>
              <w:rPr>
                <w:sz w:val="21"/>
              </w:rPr>
              <w:t>510</w:t>
            </w:r>
            <w:r>
              <w:rPr>
                <w:spacing w:val="-27"/>
                <w:sz w:val="21"/>
              </w:rPr>
              <w:t> 号</w:t>
            </w:r>
          </w:p>
        </w:tc>
        <w:tc>
          <w:tcPr>
            <w:tcW w:w="2622" w:type="dxa"/>
          </w:tcPr>
          <w:p>
            <w:pPr>
              <w:pStyle w:val="TableParagraph"/>
              <w:spacing w:line="240" w:lineRule="auto"/>
              <w:ind w:left="45"/>
              <w:jc w:val="left"/>
              <w:rPr>
                <w:sz w:val="21"/>
              </w:rPr>
            </w:pPr>
            <w:r>
              <w:rPr>
                <w:spacing w:val="-1"/>
                <w:sz w:val="21"/>
              </w:rPr>
              <w:t>上海凌宏文化创意发展有限</w:t>
            </w:r>
          </w:p>
          <w:p>
            <w:pPr>
              <w:pStyle w:val="TableParagraph"/>
              <w:spacing w:before="4"/>
              <w:ind w:left="45"/>
              <w:jc w:val="left"/>
              <w:rPr>
                <w:sz w:val="21"/>
              </w:rPr>
            </w:pPr>
            <w:r>
              <w:rPr>
                <w:sz w:val="21"/>
              </w:rPr>
              <w:t>公司 </w:t>
            </w:r>
          </w:p>
        </w:tc>
        <w:tc>
          <w:tcPr>
            <w:tcW w:w="1110" w:type="dxa"/>
          </w:tcPr>
          <w:p>
            <w:pPr>
              <w:pStyle w:val="TableParagraph"/>
              <w:spacing w:line="240" w:lineRule="auto" w:before="137"/>
              <w:ind w:left="203" w:right="17"/>
              <w:jc w:val="center"/>
              <w:rPr>
                <w:sz w:val="21"/>
              </w:rPr>
            </w:pPr>
            <w:r>
              <w:rPr>
                <w:sz w:val="21"/>
              </w:rPr>
              <w:t>4,359.38</w:t>
            </w:r>
          </w:p>
        </w:tc>
        <w:tc>
          <w:tcPr>
            <w:tcW w:w="970" w:type="dxa"/>
          </w:tcPr>
          <w:p>
            <w:pPr>
              <w:pStyle w:val="TableParagraph"/>
              <w:spacing w:line="240" w:lineRule="auto" w:before="137"/>
              <w:ind w:right="33"/>
              <w:rPr>
                <w:sz w:val="21"/>
              </w:rPr>
            </w:pPr>
            <w:r>
              <w:rPr>
                <w:sz w:val="21"/>
              </w:rPr>
              <w:t>877.93</w:t>
            </w:r>
          </w:p>
        </w:tc>
        <w:tc>
          <w:tcPr>
            <w:tcW w:w="971" w:type="dxa"/>
          </w:tcPr>
          <w:p>
            <w:pPr>
              <w:pStyle w:val="TableParagraph"/>
              <w:spacing w:line="240" w:lineRule="auto" w:before="137"/>
              <w:ind w:right="34"/>
              <w:rPr>
                <w:sz w:val="21"/>
              </w:rPr>
            </w:pPr>
            <w:r>
              <w:rPr>
                <w:sz w:val="21"/>
              </w:rPr>
              <w:t>350.89</w:t>
            </w:r>
          </w:p>
        </w:tc>
        <w:tc>
          <w:tcPr>
            <w:tcW w:w="970" w:type="dxa"/>
          </w:tcPr>
          <w:p>
            <w:pPr>
              <w:pStyle w:val="TableParagraph"/>
              <w:spacing w:line="240" w:lineRule="auto" w:before="137"/>
              <w:ind w:right="34"/>
              <w:rPr>
                <w:sz w:val="21"/>
              </w:rPr>
            </w:pPr>
            <w:r>
              <w:rPr>
                <w:sz w:val="21"/>
              </w:rPr>
              <w:t>3,481.45</w:t>
            </w:r>
          </w:p>
        </w:tc>
        <w:tc>
          <w:tcPr>
            <w:tcW w:w="704" w:type="dxa"/>
          </w:tcPr>
          <w:p>
            <w:pPr>
              <w:pStyle w:val="TableParagraph"/>
              <w:spacing w:line="240" w:lineRule="auto" w:before="137"/>
              <w:ind w:left="42"/>
              <w:jc w:val="left"/>
              <w:rPr>
                <w:sz w:val="21"/>
              </w:rPr>
            </w:pPr>
            <w:r>
              <w:rPr>
                <w:sz w:val="21"/>
              </w:rPr>
              <w:t>是 </w:t>
            </w:r>
          </w:p>
        </w:tc>
      </w:tr>
    </w:tbl>
    <w:p>
      <w:pPr>
        <w:spacing w:after="0" w:line="240" w:lineRule="auto"/>
        <w:jc w:val="left"/>
        <w:rPr>
          <w:sz w:val="21"/>
        </w:rPr>
        <w:sectPr>
          <w:type w:val="continuous"/>
          <w:pgSz w:w="11910" w:h="16840"/>
          <w:pgMar w:top="780" w:bottom="280" w:left="1160" w:right="1060"/>
        </w:sectPr>
      </w:pPr>
    </w:p>
    <w:p>
      <w:pPr>
        <w:pStyle w:val="BodyText"/>
        <w:spacing w:before="1"/>
        <w:ind w:left="638"/>
      </w:pPr>
      <w:r>
        <w:rPr>
          <w:w w:val="100"/>
        </w:rPr>
        <w:t> </w:t>
      </w:r>
    </w:p>
    <w:p>
      <w:pPr>
        <w:pStyle w:val="BodyText"/>
        <w:spacing w:before="4"/>
        <w:ind w:left="638"/>
      </w:pPr>
      <w:r>
        <w:rPr>
          <w:spacing w:val="-1"/>
        </w:rPr>
        <w:t>已签订的重大采购合同截至本报告期的履行情况</w:t>
      </w:r>
      <w:r>
        <w:rPr/>
        <w:t> </w:t>
      </w:r>
    </w:p>
    <w:p>
      <w:pPr>
        <w:pStyle w:val="BodyText"/>
        <w:spacing w:before="3"/>
        <w:ind w:left="638"/>
        <w:rPr>
          <w:sz w:val="24"/>
        </w:rPr>
      </w:pPr>
      <w:r>
        <w:rPr>
          <w:spacing w:val="-1"/>
        </w:rPr>
        <w:t>□适用 √不适用</w:t>
      </w:r>
      <w:r>
        <w:rPr/>
        <w:t> </w:t>
      </w:r>
      <w:r>
        <w:rPr>
          <w:spacing w:val="-3"/>
          <w:sz w:val="24"/>
        </w:rPr>
        <w:t> </w:t>
      </w:r>
      <w:r>
        <w:rPr>
          <w:sz w:val="24"/>
        </w:rPr>
        <w:t> </w:t>
      </w:r>
    </w:p>
    <w:p>
      <w:pPr>
        <w:pStyle w:val="Heading2"/>
        <w:spacing w:before="3"/>
        <w:ind w:left="638"/>
      </w:pPr>
      <w:r>
        <w:rPr/>
        <w:t> </w:t>
      </w:r>
    </w:p>
    <w:p>
      <w:pPr>
        <w:pStyle w:val="ListParagraph"/>
        <w:numPr>
          <w:ilvl w:val="0"/>
          <w:numId w:val="2"/>
        </w:numPr>
        <w:tabs>
          <w:tab w:pos="1205" w:val="left" w:leader="none"/>
        </w:tabs>
        <w:spacing w:line="240" w:lineRule="auto" w:before="66" w:after="0"/>
        <w:ind w:left="1204" w:right="0" w:hanging="567"/>
        <w:jc w:val="left"/>
        <w:rPr>
          <w:sz w:val="21"/>
        </w:rPr>
      </w:pPr>
      <w:r>
        <w:rPr>
          <w:sz w:val="21"/>
        </w:rPr>
        <w:t>成本分析表</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8"/>
        </w:rPr>
      </w:pPr>
    </w:p>
    <w:p>
      <w:pPr>
        <w:pStyle w:val="BodyText"/>
        <w:spacing w:before="1"/>
        <w:ind w:left="638"/>
      </w:pPr>
      <w:r>
        <w:rPr/>
        <w:t>单位：元</w:t>
      </w:r>
    </w:p>
    <w:p>
      <w:pPr>
        <w:spacing w:after="0"/>
        <w:sectPr>
          <w:type w:val="continuous"/>
          <w:pgSz w:w="11910" w:h="16840"/>
          <w:pgMar w:top="780" w:bottom="280" w:left="1160" w:right="1060"/>
          <w:cols w:num="2" w:equalWidth="0">
            <w:col w:w="5196" w:space="2798"/>
            <w:col w:w="1696"/>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6"/>
        <w:gridCol w:w="1513"/>
        <w:gridCol w:w="1539"/>
        <w:gridCol w:w="963"/>
        <w:gridCol w:w="1539"/>
        <w:gridCol w:w="964"/>
        <w:gridCol w:w="1244"/>
      </w:tblGrid>
      <w:tr>
        <w:trPr>
          <w:trHeight w:val="273" w:hRule="atLeast"/>
        </w:trPr>
        <w:tc>
          <w:tcPr>
            <w:tcW w:w="8828" w:type="dxa"/>
            <w:gridSpan w:val="7"/>
          </w:tcPr>
          <w:p>
            <w:pPr>
              <w:pStyle w:val="TableParagraph"/>
              <w:spacing w:before="4"/>
              <w:ind w:left="3919" w:right="3808"/>
              <w:jc w:val="center"/>
              <w:rPr>
                <w:sz w:val="21"/>
              </w:rPr>
            </w:pPr>
            <w:r>
              <w:rPr>
                <w:sz w:val="21"/>
              </w:rPr>
              <w:t>分行业情况 </w:t>
            </w:r>
          </w:p>
        </w:tc>
      </w:tr>
      <w:tr>
        <w:trPr>
          <w:trHeight w:val="817" w:hRule="atLeast"/>
        </w:trPr>
        <w:tc>
          <w:tcPr>
            <w:tcW w:w="1066" w:type="dxa"/>
          </w:tcPr>
          <w:p>
            <w:pPr>
              <w:pStyle w:val="TableParagraph"/>
              <w:spacing w:line="240" w:lineRule="auto" w:before="5"/>
              <w:jc w:val="left"/>
              <w:rPr>
                <w:sz w:val="21"/>
              </w:rPr>
            </w:pPr>
          </w:p>
          <w:p>
            <w:pPr>
              <w:pStyle w:val="TableParagraph"/>
              <w:spacing w:line="240" w:lineRule="auto" w:before="0"/>
              <w:ind w:right="101"/>
              <w:rPr>
                <w:sz w:val="21"/>
              </w:rPr>
            </w:pPr>
            <w:r>
              <w:rPr>
                <w:sz w:val="21"/>
              </w:rPr>
              <w:t>分行业 </w:t>
            </w:r>
          </w:p>
        </w:tc>
        <w:tc>
          <w:tcPr>
            <w:tcW w:w="1513" w:type="dxa"/>
          </w:tcPr>
          <w:p>
            <w:pPr>
              <w:pStyle w:val="TableParagraph"/>
              <w:spacing w:line="240" w:lineRule="auto" w:before="5"/>
              <w:jc w:val="left"/>
              <w:rPr>
                <w:sz w:val="21"/>
              </w:rPr>
            </w:pPr>
          </w:p>
          <w:p>
            <w:pPr>
              <w:pStyle w:val="TableParagraph"/>
              <w:spacing w:line="240" w:lineRule="auto" w:before="0"/>
              <w:ind w:left="160" w:right="49"/>
              <w:jc w:val="center"/>
              <w:rPr>
                <w:sz w:val="21"/>
              </w:rPr>
            </w:pPr>
            <w:r>
              <w:rPr>
                <w:spacing w:val="-1"/>
                <w:sz w:val="21"/>
              </w:rPr>
              <w:t>成本构成项目</w:t>
            </w:r>
            <w:r>
              <w:rPr>
                <w:sz w:val="21"/>
              </w:rPr>
              <w:t> </w:t>
            </w:r>
          </w:p>
        </w:tc>
        <w:tc>
          <w:tcPr>
            <w:tcW w:w="1539" w:type="dxa"/>
          </w:tcPr>
          <w:p>
            <w:pPr>
              <w:pStyle w:val="TableParagraph"/>
              <w:spacing w:line="240" w:lineRule="auto" w:before="5"/>
              <w:jc w:val="left"/>
              <w:rPr>
                <w:sz w:val="21"/>
              </w:rPr>
            </w:pPr>
          </w:p>
          <w:p>
            <w:pPr>
              <w:pStyle w:val="TableParagraph"/>
              <w:spacing w:line="240" w:lineRule="auto" w:before="0"/>
              <w:ind w:left="346"/>
              <w:jc w:val="left"/>
              <w:rPr>
                <w:sz w:val="21"/>
              </w:rPr>
            </w:pPr>
            <w:r>
              <w:rPr>
                <w:spacing w:val="-1"/>
                <w:sz w:val="21"/>
              </w:rPr>
              <w:t>本期金额</w:t>
            </w:r>
            <w:r>
              <w:rPr>
                <w:sz w:val="21"/>
              </w:rPr>
              <w:t> </w:t>
            </w:r>
          </w:p>
        </w:tc>
        <w:tc>
          <w:tcPr>
            <w:tcW w:w="963" w:type="dxa"/>
          </w:tcPr>
          <w:p>
            <w:pPr>
              <w:pStyle w:val="TableParagraph"/>
              <w:spacing w:line="240" w:lineRule="auto"/>
              <w:ind w:left="161"/>
              <w:jc w:val="left"/>
              <w:rPr>
                <w:sz w:val="21"/>
              </w:rPr>
            </w:pPr>
            <w:r>
              <w:rPr>
                <w:sz w:val="21"/>
              </w:rPr>
              <w:t>本期占</w:t>
            </w:r>
          </w:p>
          <w:p>
            <w:pPr>
              <w:pStyle w:val="TableParagraph"/>
              <w:spacing w:line="270" w:lineRule="atLeast" w:before="0"/>
              <w:ind w:left="111" w:right="1" w:firstLine="50"/>
              <w:jc w:val="left"/>
              <w:rPr>
                <w:sz w:val="21"/>
              </w:rPr>
            </w:pPr>
            <w:r>
              <w:rPr>
                <w:sz w:val="21"/>
              </w:rPr>
              <w:t>总成本</w:t>
            </w:r>
            <w:r>
              <w:rPr>
                <w:spacing w:val="-1"/>
                <w:sz w:val="21"/>
              </w:rPr>
              <w:t>比例(%)</w:t>
            </w:r>
            <w:r>
              <w:rPr>
                <w:sz w:val="21"/>
              </w:rPr>
              <w:t> </w:t>
            </w:r>
          </w:p>
        </w:tc>
        <w:tc>
          <w:tcPr>
            <w:tcW w:w="1539" w:type="dxa"/>
          </w:tcPr>
          <w:p>
            <w:pPr>
              <w:pStyle w:val="TableParagraph"/>
              <w:spacing w:line="240" w:lineRule="auto" w:before="5"/>
              <w:jc w:val="left"/>
              <w:rPr>
                <w:sz w:val="21"/>
              </w:rPr>
            </w:pPr>
          </w:p>
          <w:p>
            <w:pPr>
              <w:pStyle w:val="TableParagraph"/>
              <w:spacing w:line="240" w:lineRule="auto" w:before="0"/>
              <w:ind w:left="137"/>
              <w:jc w:val="left"/>
              <w:rPr>
                <w:sz w:val="21"/>
              </w:rPr>
            </w:pPr>
            <w:r>
              <w:rPr>
                <w:spacing w:val="-1"/>
                <w:sz w:val="21"/>
              </w:rPr>
              <w:t>上年同期金额</w:t>
            </w:r>
            <w:r>
              <w:rPr>
                <w:sz w:val="21"/>
              </w:rPr>
              <w:t> </w:t>
            </w:r>
          </w:p>
        </w:tc>
        <w:tc>
          <w:tcPr>
            <w:tcW w:w="964" w:type="dxa"/>
          </w:tcPr>
          <w:p>
            <w:pPr>
              <w:pStyle w:val="TableParagraph"/>
              <w:spacing w:line="240" w:lineRule="auto"/>
              <w:ind w:left="57"/>
              <w:jc w:val="left"/>
              <w:rPr>
                <w:sz w:val="21"/>
              </w:rPr>
            </w:pPr>
            <w:r>
              <w:rPr>
                <w:sz w:val="21"/>
              </w:rPr>
              <w:t>上年同期</w:t>
            </w:r>
          </w:p>
          <w:p>
            <w:pPr>
              <w:pStyle w:val="TableParagraph"/>
              <w:spacing w:line="270" w:lineRule="atLeast" w:before="0"/>
              <w:ind w:left="110" w:right="1" w:hanging="53"/>
              <w:jc w:val="left"/>
              <w:rPr>
                <w:sz w:val="21"/>
              </w:rPr>
            </w:pPr>
            <w:r>
              <w:rPr>
                <w:sz w:val="21"/>
              </w:rPr>
              <w:t>占总成本比例(%) </w:t>
            </w:r>
          </w:p>
        </w:tc>
        <w:tc>
          <w:tcPr>
            <w:tcW w:w="1244" w:type="dxa"/>
          </w:tcPr>
          <w:p>
            <w:pPr>
              <w:pStyle w:val="TableParagraph"/>
              <w:spacing w:line="240" w:lineRule="auto"/>
              <w:ind w:left="92"/>
              <w:jc w:val="left"/>
              <w:rPr>
                <w:sz w:val="21"/>
              </w:rPr>
            </w:pPr>
            <w:r>
              <w:rPr>
                <w:sz w:val="21"/>
              </w:rPr>
              <w:t>本期金额较</w:t>
            </w:r>
          </w:p>
          <w:p>
            <w:pPr>
              <w:pStyle w:val="TableParagraph"/>
              <w:spacing w:line="270" w:lineRule="atLeast" w:before="0"/>
              <w:ind w:left="145" w:right="35" w:hanging="53"/>
              <w:jc w:val="left"/>
              <w:rPr>
                <w:sz w:val="21"/>
              </w:rPr>
            </w:pPr>
            <w:r>
              <w:rPr>
                <w:sz w:val="21"/>
              </w:rPr>
              <w:t>上年同期变动比例(%) </w:t>
            </w:r>
          </w:p>
        </w:tc>
      </w:tr>
      <w:tr>
        <w:trPr>
          <w:trHeight w:val="544" w:hRule="atLeast"/>
        </w:trPr>
        <w:tc>
          <w:tcPr>
            <w:tcW w:w="1066" w:type="dxa"/>
          </w:tcPr>
          <w:p>
            <w:pPr>
              <w:pStyle w:val="TableParagraph"/>
              <w:spacing w:line="240" w:lineRule="auto" w:before="138"/>
              <w:ind w:right="146"/>
              <w:rPr>
                <w:sz w:val="21"/>
              </w:rPr>
            </w:pPr>
            <w:r>
              <w:rPr>
                <w:sz w:val="21"/>
              </w:rPr>
              <w:t>房产租赁</w:t>
            </w:r>
          </w:p>
        </w:tc>
        <w:tc>
          <w:tcPr>
            <w:tcW w:w="1513" w:type="dxa"/>
          </w:tcPr>
          <w:p>
            <w:pPr>
              <w:pStyle w:val="TableParagraph"/>
              <w:spacing w:line="240" w:lineRule="auto"/>
              <w:ind w:left="64"/>
              <w:jc w:val="left"/>
              <w:rPr>
                <w:sz w:val="21"/>
              </w:rPr>
            </w:pPr>
            <w:r>
              <w:rPr>
                <w:spacing w:val="17"/>
                <w:sz w:val="21"/>
              </w:rPr>
              <w:t>投资性房地产</w:t>
            </w:r>
          </w:p>
          <w:p>
            <w:pPr>
              <w:pStyle w:val="TableParagraph"/>
              <w:spacing w:line="252" w:lineRule="exact" w:before="2"/>
              <w:ind w:left="64" w:right="-58"/>
              <w:jc w:val="left"/>
              <w:rPr>
                <w:sz w:val="21"/>
              </w:rPr>
            </w:pPr>
            <w:r>
              <w:rPr>
                <w:spacing w:val="-15"/>
                <w:sz w:val="21"/>
              </w:rPr>
              <w:t>摊销、房屋改造 </w:t>
            </w:r>
          </w:p>
        </w:tc>
        <w:tc>
          <w:tcPr>
            <w:tcW w:w="1539" w:type="dxa"/>
          </w:tcPr>
          <w:p>
            <w:pPr>
              <w:pStyle w:val="TableParagraph"/>
              <w:spacing w:line="240" w:lineRule="auto" w:before="138"/>
              <w:ind w:right="-58"/>
              <w:rPr>
                <w:sz w:val="21"/>
              </w:rPr>
            </w:pPr>
            <w:r>
              <w:rPr>
                <w:sz w:val="21"/>
              </w:rPr>
              <w:t>7,123,882.53 </w:t>
            </w:r>
          </w:p>
        </w:tc>
        <w:tc>
          <w:tcPr>
            <w:tcW w:w="963" w:type="dxa"/>
          </w:tcPr>
          <w:p>
            <w:pPr>
              <w:pStyle w:val="TableParagraph"/>
              <w:spacing w:line="240" w:lineRule="auto" w:before="138"/>
              <w:ind w:right="-58"/>
              <w:rPr>
                <w:sz w:val="21"/>
              </w:rPr>
            </w:pPr>
            <w:r>
              <w:rPr>
                <w:sz w:val="21"/>
              </w:rPr>
              <w:t>21.67 </w:t>
            </w:r>
          </w:p>
        </w:tc>
        <w:tc>
          <w:tcPr>
            <w:tcW w:w="1539" w:type="dxa"/>
          </w:tcPr>
          <w:p>
            <w:pPr>
              <w:pStyle w:val="TableParagraph"/>
              <w:spacing w:line="240" w:lineRule="auto" w:before="138"/>
              <w:ind w:right="-58"/>
              <w:rPr>
                <w:sz w:val="21"/>
              </w:rPr>
            </w:pPr>
            <w:r>
              <w:rPr>
                <w:sz w:val="21"/>
              </w:rPr>
              <w:t>9,307,236.25 </w:t>
            </w:r>
          </w:p>
        </w:tc>
        <w:tc>
          <w:tcPr>
            <w:tcW w:w="964" w:type="dxa"/>
          </w:tcPr>
          <w:p>
            <w:pPr>
              <w:pStyle w:val="TableParagraph"/>
              <w:spacing w:line="240" w:lineRule="auto" w:before="138"/>
              <w:ind w:right="-58"/>
              <w:rPr>
                <w:sz w:val="21"/>
              </w:rPr>
            </w:pPr>
            <w:r>
              <w:rPr>
                <w:sz w:val="21"/>
              </w:rPr>
              <w:t>37.65 </w:t>
            </w:r>
          </w:p>
        </w:tc>
        <w:tc>
          <w:tcPr>
            <w:tcW w:w="1244" w:type="dxa"/>
          </w:tcPr>
          <w:p>
            <w:pPr>
              <w:pStyle w:val="TableParagraph"/>
              <w:spacing w:line="240" w:lineRule="auto" w:before="138"/>
              <w:ind w:right="-58"/>
              <w:rPr>
                <w:sz w:val="21"/>
              </w:rPr>
            </w:pPr>
            <w:r>
              <w:rPr>
                <w:sz w:val="21"/>
              </w:rPr>
              <w:t>-23.46 </w:t>
            </w:r>
          </w:p>
        </w:tc>
      </w:tr>
      <w:tr>
        <w:trPr>
          <w:trHeight w:val="544" w:hRule="atLeast"/>
        </w:trPr>
        <w:tc>
          <w:tcPr>
            <w:tcW w:w="1066" w:type="dxa"/>
          </w:tcPr>
          <w:p>
            <w:pPr>
              <w:pStyle w:val="TableParagraph"/>
              <w:spacing w:line="240" w:lineRule="auto" w:before="138"/>
              <w:ind w:right="149"/>
              <w:rPr>
                <w:sz w:val="21"/>
              </w:rPr>
            </w:pPr>
            <w:r>
              <w:rPr>
                <w:sz w:val="21"/>
              </w:rPr>
              <w:t>物业服务</w:t>
            </w:r>
          </w:p>
        </w:tc>
        <w:tc>
          <w:tcPr>
            <w:tcW w:w="1513" w:type="dxa"/>
          </w:tcPr>
          <w:p>
            <w:pPr>
              <w:pStyle w:val="TableParagraph"/>
              <w:spacing w:line="240" w:lineRule="auto"/>
              <w:ind w:left="64"/>
              <w:jc w:val="left"/>
              <w:rPr>
                <w:sz w:val="21"/>
              </w:rPr>
            </w:pPr>
            <w:r>
              <w:rPr>
                <w:spacing w:val="17"/>
                <w:sz w:val="21"/>
              </w:rPr>
              <w:t>日常运行维护</w:t>
            </w:r>
          </w:p>
          <w:p>
            <w:pPr>
              <w:pStyle w:val="TableParagraph"/>
              <w:spacing w:line="252" w:lineRule="exact" w:before="2"/>
              <w:ind w:left="64"/>
              <w:jc w:val="left"/>
              <w:rPr>
                <w:sz w:val="21"/>
              </w:rPr>
            </w:pPr>
            <w:r>
              <w:rPr>
                <w:sz w:val="21"/>
              </w:rPr>
              <w:t>费用 </w:t>
            </w:r>
          </w:p>
        </w:tc>
        <w:tc>
          <w:tcPr>
            <w:tcW w:w="1539" w:type="dxa"/>
          </w:tcPr>
          <w:p>
            <w:pPr>
              <w:pStyle w:val="TableParagraph"/>
              <w:spacing w:line="240" w:lineRule="auto" w:before="138"/>
              <w:ind w:right="-58"/>
              <w:rPr>
                <w:sz w:val="21"/>
              </w:rPr>
            </w:pPr>
            <w:r>
              <w:rPr>
                <w:sz w:val="21"/>
              </w:rPr>
              <w:t>14,998,619.29 </w:t>
            </w:r>
          </w:p>
        </w:tc>
        <w:tc>
          <w:tcPr>
            <w:tcW w:w="963" w:type="dxa"/>
          </w:tcPr>
          <w:p>
            <w:pPr>
              <w:pStyle w:val="TableParagraph"/>
              <w:spacing w:line="240" w:lineRule="auto" w:before="138"/>
              <w:ind w:right="-58"/>
              <w:rPr>
                <w:sz w:val="21"/>
              </w:rPr>
            </w:pPr>
            <w:r>
              <w:rPr>
                <w:sz w:val="21"/>
              </w:rPr>
              <w:t>45.63 </w:t>
            </w:r>
          </w:p>
        </w:tc>
        <w:tc>
          <w:tcPr>
            <w:tcW w:w="1539" w:type="dxa"/>
          </w:tcPr>
          <w:p>
            <w:pPr>
              <w:pStyle w:val="TableParagraph"/>
              <w:spacing w:line="240" w:lineRule="auto" w:before="138"/>
              <w:ind w:right="-58"/>
              <w:rPr>
                <w:sz w:val="21"/>
              </w:rPr>
            </w:pPr>
            <w:r>
              <w:rPr>
                <w:sz w:val="21"/>
              </w:rPr>
              <w:t>12,947,799.72 </w:t>
            </w:r>
          </w:p>
        </w:tc>
        <w:tc>
          <w:tcPr>
            <w:tcW w:w="964" w:type="dxa"/>
          </w:tcPr>
          <w:p>
            <w:pPr>
              <w:pStyle w:val="TableParagraph"/>
              <w:spacing w:line="240" w:lineRule="auto" w:before="138"/>
              <w:ind w:right="-58"/>
              <w:rPr>
                <w:sz w:val="21"/>
              </w:rPr>
            </w:pPr>
            <w:r>
              <w:rPr>
                <w:sz w:val="21"/>
              </w:rPr>
              <w:t>52.39 </w:t>
            </w:r>
          </w:p>
        </w:tc>
        <w:tc>
          <w:tcPr>
            <w:tcW w:w="1244" w:type="dxa"/>
          </w:tcPr>
          <w:p>
            <w:pPr>
              <w:pStyle w:val="TableParagraph"/>
              <w:spacing w:line="240" w:lineRule="auto" w:before="138"/>
              <w:ind w:right="-58"/>
              <w:rPr>
                <w:sz w:val="21"/>
              </w:rPr>
            </w:pPr>
            <w:r>
              <w:rPr>
                <w:sz w:val="21"/>
              </w:rPr>
              <w:t>15.84 </w:t>
            </w:r>
          </w:p>
        </w:tc>
      </w:tr>
      <w:tr>
        <w:trPr>
          <w:trHeight w:val="544" w:hRule="atLeast"/>
        </w:trPr>
        <w:tc>
          <w:tcPr>
            <w:tcW w:w="1066" w:type="dxa"/>
          </w:tcPr>
          <w:p>
            <w:pPr>
              <w:pStyle w:val="TableParagraph"/>
              <w:spacing w:line="240" w:lineRule="auto" w:before="138"/>
              <w:ind w:right="149"/>
              <w:rPr>
                <w:sz w:val="21"/>
              </w:rPr>
            </w:pPr>
            <w:r>
              <w:rPr>
                <w:sz w:val="21"/>
              </w:rPr>
              <w:t>美居装修</w:t>
            </w:r>
          </w:p>
        </w:tc>
        <w:tc>
          <w:tcPr>
            <w:tcW w:w="1513" w:type="dxa"/>
          </w:tcPr>
          <w:p>
            <w:pPr>
              <w:pStyle w:val="TableParagraph"/>
              <w:spacing w:line="240" w:lineRule="auto"/>
              <w:ind w:left="64"/>
              <w:jc w:val="left"/>
              <w:rPr>
                <w:sz w:val="21"/>
              </w:rPr>
            </w:pPr>
            <w:r>
              <w:rPr>
                <w:spacing w:val="-14"/>
                <w:sz w:val="21"/>
              </w:rPr>
              <w:t>装修劳务、装修</w:t>
            </w:r>
          </w:p>
          <w:p>
            <w:pPr>
              <w:pStyle w:val="TableParagraph"/>
              <w:spacing w:before="4"/>
              <w:ind w:left="64"/>
              <w:jc w:val="left"/>
              <w:rPr>
                <w:sz w:val="21"/>
              </w:rPr>
            </w:pPr>
            <w:r>
              <w:rPr>
                <w:sz w:val="21"/>
              </w:rPr>
              <w:t>建材 </w:t>
            </w:r>
          </w:p>
        </w:tc>
        <w:tc>
          <w:tcPr>
            <w:tcW w:w="1539" w:type="dxa"/>
          </w:tcPr>
          <w:p>
            <w:pPr>
              <w:pStyle w:val="TableParagraph"/>
              <w:spacing w:line="240" w:lineRule="auto" w:before="138"/>
              <w:ind w:right="-58"/>
              <w:rPr>
                <w:sz w:val="21"/>
              </w:rPr>
            </w:pPr>
            <w:r>
              <w:rPr>
                <w:sz w:val="21"/>
              </w:rPr>
              <w:t>10,747,934.73 </w:t>
            </w:r>
          </w:p>
        </w:tc>
        <w:tc>
          <w:tcPr>
            <w:tcW w:w="963" w:type="dxa"/>
          </w:tcPr>
          <w:p>
            <w:pPr>
              <w:pStyle w:val="TableParagraph"/>
              <w:spacing w:line="240" w:lineRule="auto" w:before="138"/>
              <w:ind w:right="-58"/>
              <w:rPr>
                <w:sz w:val="21"/>
              </w:rPr>
            </w:pPr>
            <w:r>
              <w:rPr>
                <w:sz w:val="21"/>
              </w:rPr>
              <w:t>32.70 </w:t>
            </w:r>
          </w:p>
        </w:tc>
        <w:tc>
          <w:tcPr>
            <w:tcW w:w="1539" w:type="dxa"/>
          </w:tcPr>
          <w:p>
            <w:pPr>
              <w:pStyle w:val="TableParagraph"/>
              <w:spacing w:line="240" w:lineRule="auto" w:before="138"/>
              <w:ind w:right="-58"/>
              <w:rPr>
                <w:sz w:val="21"/>
              </w:rPr>
            </w:pPr>
            <w:r>
              <w:rPr>
                <w:sz w:val="21"/>
              </w:rPr>
              <w:t>2,462,591.71 </w:t>
            </w:r>
          </w:p>
        </w:tc>
        <w:tc>
          <w:tcPr>
            <w:tcW w:w="964" w:type="dxa"/>
          </w:tcPr>
          <w:p>
            <w:pPr>
              <w:pStyle w:val="TableParagraph"/>
              <w:spacing w:line="240" w:lineRule="auto" w:before="138"/>
              <w:ind w:right="-58"/>
              <w:rPr>
                <w:sz w:val="21"/>
              </w:rPr>
            </w:pPr>
            <w:r>
              <w:rPr>
                <w:sz w:val="21"/>
              </w:rPr>
              <w:t>9.96 </w:t>
            </w:r>
          </w:p>
        </w:tc>
        <w:tc>
          <w:tcPr>
            <w:tcW w:w="1244" w:type="dxa"/>
          </w:tcPr>
          <w:p>
            <w:pPr>
              <w:pStyle w:val="TableParagraph"/>
              <w:spacing w:line="240" w:lineRule="auto" w:before="138"/>
              <w:ind w:right="-58"/>
              <w:rPr>
                <w:sz w:val="21"/>
              </w:rPr>
            </w:pPr>
            <w:r>
              <w:rPr>
                <w:sz w:val="21"/>
              </w:rPr>
              <w:t>336.45 </w:t>
            </w:r>
          </w:p>
        </w:tc>
      </w:tr>
      <w:tr>
        <w:trPr>
          <w:trHeight w:val="273" w:hRule="atLeast"/>
        </w:trPr>
        <w:tc>
          <w:tcPr>
            <w:tcW w:w="8828" w:type="dxa"/>
            <w:gridSpan w:val="7"/>
          </w:tcPr>
          <w:p>
            <w:pPr>
              <w:pStyle w:val="TableParagraph"/>
              <w:spacing w:line="252" w:lineRule="exact"/>
              <w:ind w:left="3919" w:right="3808"/>
              <w:jc w:val="center"/>
              <w:rPr>
                <w:sz w:val="21"/>
              </w:rPr>
            </w:pPr>
            <w:r>
              <w:rPr>
                <w:sz w:val="21"/>
              </w:rPr>
              <w:t>分产品情况 </w:t>
            </w:r>
          </w:p>
        </w:tc>
      </w:tr>
      <w:tr>
        <w:trPr>
          <w:trHeight w:val="815" w:hRule="atLeast"/>
        </w:trPr>
        <w:tc>
          <w:tcPr>
            <w:tcW w:w="1066" w:type="dxa"/>
          </w:tcPr>
          <w:p>
            <w:pPr>
              <w:pStyle w:val="TableParagraph"/>
              <w:spacing w:line="240" w:lineRule="auto" w:before="3"/>
              <w:jc w:val="left"/>
              <w:rPr>
                <w:sz w:val="21"/>
              </w:rPr>
            </w:pPr>
          </w:p>
          <w:p>
            <w:pPr>
              <w:pStyle w:val="TableParagraph"/>
              <w:spacing w:line="240" w:lineRule="auto" w:before="0"/>
              <w:ind w:right="101"/>
              <w:rPr>
                <w:sz w:val="21"/>
              </w:rPr>
            </w:pPr>
            <w:r>
              <w:rPr>
                <w:sz w:val="21"/>
              </w:rPr>
              <w:t>分产品 </w:t>
            </w:r>
          </w:p>
        </w:tc>
        <w:tc>
          <w:tcPr>
            <w:tcW w:w="1513" w:type="dxa"/>
          </w:tcPr>
          <w:p>
            <w:pPr>
              <w:pStyle w:val="TableParagraph"/>
              <w:spacing w:line="240" w:lineRule="auto" w:before="3"/>
              <w:jc w:val="left"/>
              <w:rPr>
                <w:sz w:val="21"/>
              </w:rPr>
            </w:pPr>
          </w:p>
          <w:p>
            <w:pPr>
              <w:pStyle w:val="TableParagraph"/>
              <w:spacing w:line="240" w:lineRule="auto" w:before="0"/>
              <w:ind w:left="160" w:right="49"/>
              <w:jc w:val="center"/>
              <w:rPr>
                <w:sz w:val="21"/>
              </w:rPr>
            </w:pPr>
            <w:r>
              <w:rPr>
                <w:spacing w:val="-1"/>
                <w:sz w:val="21"/>
              </w:rPr>
              <w:t>成本构成项目</w:t>
            </w:r>
            <w:r>
              <w:rPr>
                <w:sz w:val="21"/>
              </w:rPr>
              <w:t> </w:t>
            </w:r>
          </w:p>
        </w:tc>
        <w:tc>
          <w:tcPr>
            <w:tcW w:w="1539" w:type="dxa"/>
          </w:tcPr>
          <w:p>
            <w:pPr>
              <w:pStyle w:val="TableParagraph"/>
              <w:spacing w:line="240" w:lineRule="auto" w:before="3"/>
              <w:jc w:val="left"/>
              <w:rPr>
                <w:sz w:val="21"/>
              </w:rPr>
            </w:pPr>
          </w:p>
          <w:p>
            <w:pPr>
              <w:pStyle w:val="TableParagraph"/>
              <w:spacing w:line="240" w:lineRule="auto" w:before="0"/>
              <w:ind w:left="346"/>
              <w:jc w:val="left"/>
              <w:rPr>
                <w:sz w:val="21"/>
              </w:rPr>
            </w:pPr>
            <w:r>
              <w:rPr>
                <w:spacing w:val="-1"/>
                <w:sz w:val="21"/>
              </w:rPr>
              <w:t>本期金额</w:t>
            </w:r>
            <w:r>
              <w:rPr>
                <w:sz w:val="21"/>
              </w:rPr>
              <w:t> </w:t>
            </w:r>
          </w:p>
        </w:tc>
        <w:tc>
          <w:tcPr>
            <w:tcW w:w="963" w:type="dxa"/>
          </w:tcPr>
          <w:p>
            <w:pPr>
              <w:pStyle w:val="TableParagraph"/>
              <w:spacing w:line="242" w:lineRule="auto"/>
              <w:ind w:left="161" w:right="155"/>
              <w:jc w:val="left"/>
              <w:rPr>
                <w:sz w:val="21"/>
              </w:rPr>
            </w:pPr>
            <w:r>
              <w:rPr>
                <w:sz w:val="21"/>
              </w:rPr>
              <w:t>本期占</w:t>
            </w:r>
            <w:r>
              <w:rPr>
                <w:spacing w:val="-5"/>
                <w:sz w:val="21"/>
              </w:rPr>
              <w:t>总成本</w:t>
            </w:r>
          </w:p>
          <w:p>
            <w:pPr>
              <w:pStyle w:val="TableParagraph"/>
              <w:ind w:left="111"/>
              <w:jc w:val="left"/>
              <w:rPr>
                <w:sz w:val="21"/>
              </w:rPr>
            </w:pPr>
            <w:r>
              <w:rPr>
                <w:spacing w:val="-1"/>
                <w:sz w:val="21"/>
              </w:rPr>
              <w:t>比例(%)</w:t>
            </w:r>
            <w:r>
              <w:rPr>
                <w:sz w:val="21"/>
              </w:rPr>
              <w:t> </w:t>
            </w:r>
          </w:p>
        </w:tc>
        <w:tc>
          <w:tcPr>
            <w:tcW w:w="1539" w:type="dxa"/>
          </w:tcPr>
          <w:p>
            <w:pPr>
              <w:pStyle w:val="TableParagraph"/>
              <w:spacing w:line="240" w:lineRule="auto" w:before="3"/>
              <w:jc w:val="left"/>
              <w:rPr>
                <w:sz w:val="21"/>
              </w:rPr>
            </w:pPr>
          </w:p>
          <w:p>
            <w:pPr>
              <w:pStyle w:val="TableParagraph"/>
              <w:spacing w:line="240" w:lineRule="auto" w:before="0"/>
              <w:ind w:left="137"/>
              <w:jc w:val="left"/>
              <w:rPr>
                <w:sz w:val="21"/>
              </w:rPr>
            </w:pPr>
            <w:r>
              <w:rPr>
                <w:spacing w:val="-1"/>
                <w:sz w:val="21"/>
              </w:rPr>
              <w:t>上年同期金额</w:t>
            </w:r>
            <w:r>
              <w:rPr>
                <w:sz w:val="21"/>
              </w:rPr>
              <w:t> </w:t>
            </w:r>
          </w:p>
        </w:tc>
        <w:tc>
          <w:tcPr>
            <w:tcW w:w="964" w:type="dxa"/>
          </w:tcPr>
          <w:p>
            <w:pPr>
              <w:pStyle w:val="TableParagraph"/>
              <w:spacing w:line="242" w:lineRule="auto"/>
              <w:ind w:left="57" w:right="52"/>
              <w:jc w:val="left"/>
              <w:rPr>
                <w:sz w:val="21"/>
              </w:rPr>
            </w:pPr>
            <w:r>
              <w:rPr>
                <w:spacing w:val="-1"/>
                <w:sz w:val="21"/>
              </w:rPr>
              <w:t>上年同期</w:t>
            </w:r>
            <w:r>
              <w:rPr>
                <w:spacing w:val="-4"/>
                <w:sz w:val="21"/>
              </w:rPr>
              <w:t>占总成本</w:t>
            </w:r>
          </w:p>
          <w:p>
            <w:pPr>
              <w:pStyle w:val="TableParagraph"/>
              <w:ind w:left="110"/>
              <w:jc w:val="left"/>
              <w:rPr>
                <w:sz w:val="21"/>
              </w:rPr>
            </w:pPr>
            <w:r>
              <w:rPr>
                <w:spacing w:val="-1"/>
                <w:sz w:val="21"/>
              </w:rPr>
              <w:t>比例(%)</w:t>
            </w:r>
            <w:r>
              <w:rPr>
                <w:sz w:val="21"/>
              </w:rPr>
              <w:t> </w:t>
            </w:r>
          </w:p>
        </w:tc>
        <w:tc>
          <w:tcPr>
            <w:tcW w:w="1244" w:type="dxa"/>
          </w:tcPr>
          <w:p>
            <w:pPr>
              <w:pStyle w:val="TableParagraph"/>
              <w:spacing w:line="242" w:lineRule="auto"/>
              <w:ind w:left="92" w:right="85"/>
              <w:jc w:val="left"/>
              <w:rPr>
                <w:sz w:val="21"/>
              </w:rPr>
            </w:pPr>
            <w:r>
              <w:rPr>
                <w:sz w:val="21"/>
              </w:rPr>
              <w:t>本期金额较</w:t>
            </w:r>
            <w:r>
              <w:rPr>
                <w:spacing w:val="-3"/>
                <w:sz w:val="21"/>
              </w:rPr>
              <w:t>上年同期变</w:t>
            </w:r>
          </w:p>
          <w:p>
            <w:pPr>
              <w:pStyle w:val="TableParagraph"/>
              <w:ind w:left="145"/>
              <w:jc w:val="left"/>
              <w:rPr>
                <w:sz w:val="21"/>
              </w:rPr>
            </w:pPr>
            <w:r>
              <w:rPr>
                <w:spacing w:val="-1"/>
                <w:sz w:val="21"/>
              </w:rPr>
              <w:t>动比例(%)</w:t>
            </w:r>
            <w:r>
              <w:rPr>
                <w:sz w:val="21"/>
              </w:rPr>
              <w:t> </w:t>
            </w:r>
          </w:p>
        </w:tc>
      </w:tr>
      <w:tr>
        <w:trPr>
          <w:trHeight w:val="544" w:hRule="atLeast"/>
        </w:trPr>
        <w:tc>
          <w:tcPr>
            <w:tcW w:w="1066" w:type="dxa"/>
          </w:tcPr>
          <w:p>
            <w:pPr>
              <w:pStyle w:val="TableParagraph"/>
              <w:spacing w:line="240" w:lineRule="auto" w:before="138"/>
              <w:ind w:right="146"/>
              <w:rPr>
                <w:sz w:val="21"/>
              </w:rPr>
            </w:pPr>
            <w:r>
              <w:rPr>
                <w:sz w:val="21"/>
              </w:rPr>
              <w:t>房产租赁</w:t>
            </w:r>
          </w:p>
        </w:tc>
        <w:tc>
          <w:tcPr>
            <w:tcW w:w="1513" w:type="dxa"/>
          </w:tcPr>
          <w:p>
            <w:pPr>
              <w:pStyle w:val="TableParagraph"/>
              <w:spacing w:line="240" w:lineRule="auto"/>
              <w:ind w:left="64"/>
              <w:jc w:val="left"/>
              <w:rPr>
                <w:sz w:val="21"/>
              </w:rPr>
            </w:pPr>
            <w:r>
              <w:rPr>
                <w:spacing w:val="17"/>
                <w:sz w:val="21"/>
              </w:rPr>
              <w:t>投资性房地产</w:t>
            </w:r>
          </w:p>
          <w:p>
            <w:pPr>
              <w:pStyle w:val="TableParagraph"/>
              <w:spacing w:before="4"/>
              <w:ind w:left="64" w:right="-58"/>
              <w:jc w:val="left"/>
              <w:rPr>
                <w:sz w:val="21"/>
              </w:rPr>
            </w:pPr>
            <w:r>
              <w:rPr>
                <w:spacing w:val="-15"/>
                <w:sz w:val="21"/>
              </w:rPr>
              <w:t>摊销、房屋改造 </w:t>
            </w:r>
          </w:p>
        </w:tc>
        <w:tc>
          <w:tcPr>
            <w:tcW w:w="1539" w:type="dxa"/>
          </w:tcPr>
          <w:p>
            <w:pPr>
              <w:pStyle w:val="TableParagraph"/>
              <w:spacing w:line="240" w:lineRule="auto" w:before="138"/>
              <w:ind w:right="-58"/>
              <w:rPr>
                <w:sz w:val="21"/>
              </w:rPr>
            </w:pPr>
            <w:r>
              <w:rPr>
                <w:sz w:val="21"/>
              </w:rPr>
              <w:t>7,123,882.53 </w:t>
            </w:r>
          </w:p>
        </w:tc>
        <w:tc>
          <w:tcPr>
            <w:tcW w:w="963" w:type="dxa"/>
          </w:tcPr>
          <w:p>
            <w:pPr>
              <w:pStyle w:val="TableParagraph"/>
              <w:spacing w:line="240" w:lineRule="auto" w:before="138"/>
              <w:ind w:right="-58"/>
              <w:rPr>
                <w:sz w:val="21"/>
              </w:rPr>
            </w:pPr>
            <w:r>
              <w:rPr>
                <w:sz w:val="21"/>
              </w:rPr>
              <w:t>21.67 </w:t>
            </w:r>
          </w:p>
        </w:tc>
        <w:tc>
          <w:tcPr>
            <w:tcW w:w="1539" w:type="dxa"/>
          </w:tcPr>
          <w:p>
            <w:pPr>
              <w:pStyle w:val="TableParagraph"/>
              <w:spacing w:line="240" w:lineRule="auto" w:before="138"/>
              <w:ind w:right="-58"/>
              <w:rPr>
                <w:sz w:val="21"/>
              </w:rPr>
            </w:pPr>
            <w:r>
              <w:rPr>
                <w:sz w:val="21"/>
              </w:rPr>
              <w:t>9,307,236.25 </w:t>
            </w:r>
          </w:p>
        </w:tc>
        <w:tc>
          <w:tcPr>
            <w:tcW w:w="964" w:type="dxa"/>
          </w:tcPr>
          <w:p>
            <w:pPr>
              <w:pStyle w:val="TableParagraph"/>
              <w:spacing w:line="240" w:lineRule="auto" w:before="138"/>
              <w:ind w:right="-58"/>
              <w:rPr>
                <w:sz w:val="21"/>
              </w:rPr>
            </w:pPr>
            <w:r>
              <w:rPr>
                <w:sz w:val="21"/>
              </w:rPr>
              <w:t>37.65 </w:t>
            </w:r>
          </w:p>
        </w:tc>
        <w:tc>
          <w:tcPr>
            <w:tcW w:w="1244" w:type="dxa"/>
          </w:tcPr>
          <w:p>
            <w:pPr>
              <w:pStyle w:val="TableParagraph"/>
              <w:spacing w:line="240" w:lineRule="auto" w:before="138"/>
              <w:ind w:right="-58"/>
              <w:rPr>
                <w:sz w:val="21"/>
              </w:rPr>
            </w:pPr>
            <w:r>
              <w:rPr>
                <w:sz w:val="21"/>
              </w:rPr>
              <w:t>-23.46 </w:t>
            </w:r>
          </w:p>
        </w:tc>
      </w:tr>
      <w:tr>
        <w:trPr>
          <w:trHeight w:val="546" w:hRule="atLeast"/>
        </w:trPr>
        <w:tc>
          <w:tcPr>
            <w:tcW w:w="1066" w:type="dxa"/>
          </w:tcPr>
          <w:p>
            <w:pPr>
              <w:pStyle w:val="TableParagraph"/>
              <w:spacing w:line="240" w:lineRule="auto" w:before="138"/>
              <w:ind w:right="149"/>
              <w:rPr>
                <w:sz w:val="21"/>
              </w:rPr>
            </w:pPr>
            <w:r>
              <w:rPr>
                <w:sz w:val="21"/>
              </w:rPr>
              <w:t>物业服务</w:t>
            </w:r>
          </w:p>
        </w:tc>
        <w:tc>
          <w:tcPr>
            <w:tcW w:w="1513" w:type="dxa"/>
          </w:tcPr>
          <w:p>
            <w:pPr>
              <w:pStyle w:val="TableParagraph"/>
              <w:spacing w:line="270" w:lineRule="atLeast" w:before="0"/>
              <w:ind w:left="64" w:right="55"/>
              <w:jc w:val="left"/>
              <w:rPr>
                <w:sz w:val="21"/>
              </w:rPr>
            </w:pPr>
            <w:r>
              <w:rPr>
                <w:spacing w:val="17"/>
                <w:sz w:val="21"/>
              </w:rPr>
              <w:t>日常运行维护</w:t>
            </w:r>
            <w:r>
              <w:rPr>
                <w:sz w:val="21"/>
              </w:rPr>
              <w:t>费用 </w:t>
            </w:r>
          </w:p>
        </w:tc>
        <w:tc>
          <w:tcPr>
            <w:tcW w:w="1539" w:type="dxa"/>
          </w:tcPr>
          <w:p>
            <w:pPr>
              <w:pStyle w:val="TableParagraph"/>
              <w:spacing w:line="240" w:lineRule="auto" w:before="138"/>
              <w:ind w:right="-58"/>
              <w:rPr>
                <w:sz w:val="21"/>
              </w:rPr>
            </w:pPr>
            <w:r>
              <w:rPr>
                <w:sz w:val="21"/>
              </w:rPr>
              <w:t>14,998,619.29 </w:t>
            </w:r>
          </w:p>
        </w:tc>
        <w:tc>
          <w:tcPr>
            <w:tcW w:w="963" w:type="dxa"/>
          </w:tcPr>
          <w:p>
            <w:pPr>
              <w:pStyle w:val="TableParagraph"/>
              <w:spacing w:line="240" w:lineRule="auto" w:before="138"/>
              <w:ind w:right="-58"/>
              <w:rPr>
                <w:sz w:val="21"/>
              </w:rPr>
            </w:pPr>
            <w:r>
              <w:rPr>
                <w:sz w:val="21"/>
              </w:rPr>
              <w:t>45.63 </w:t>
            </w:r>
          </w:p>
        </w:tc>
        <w:tc>
          <w:tcPr>
            <w:tcW w:w="1539" w:type="dxa"/>
          </w:tcPr>
          <w:p>
            <w:pPr>
              <w:pStyle w:val="TableParagraph"/>
              <w:spacing w:line="240" w:lineRule="auto" w:before="138"/>
              <w:ind w:right="-58"/>
              <w:rPr>
                <w:sz w:val="21"/>
              </w:rPr>
            </w:pPr>
            <w:r>
              <w:rPr>
                <w:sz w:val="21"/>
              </w:rPr>
              <w:t>12,947,799.72 </w:t>
            </w:r>
          </w:p>
        </w:tc>
        <w:tc>
          <w:tcPr>
            <w:tcW w:w="964" w:type="dxa"/>
          </w:tcPr>
          <w:p>
            <w:pPr>
              <w:pStyle w:val="TableParagraph"/>
              <w:spacing w:line="240" w:lineRule="auto" w:before="138"/>
              <w:ind w:right="-58"/>
              <w:rPr>
                <w:sz w:val="21"/>
              </w:rPr>
            </w:pPr>
            <w:r>
              <w:rPr>
                <w:sz w:val="21"/>
              </w:rPr>
              <w:t>52.39 </w:t>
            </w:r>
          </w:p>
        </w:tc>
        <w:tc>
          <w:tcPr>
            <w:tcW w:w="1244" w:type="dxa"/>
          </w:tcPr>
          <w:p>
            <w:pPr>
              <w:pStyle w:val="TableParagraph"/>
              <w:spacing w:line="240" w:lineRule="auto" w:before="138"/>
              <w:ind w:right="-58"/>
              <w:rPr>
                <w:sz w:val="21"/>
              </w:rPr>
            </w:pPr>
            <w:r>
              <w:rPr>
                <w:sz w:val="21"/>
              </w:rPr>
              <w:t>15.84 </w:t>
            </w:r>
          </w:p>
        </w:tc>
      </w:tr>
      <w:tr>
        <w:trPr>
          <w:trHeight w:val="544" w:hRule="atLeast"/>
        </w:trPr>
        <w:tc>
          <w:tcPr>
            <w:tcW w:w="1066" w:type="dxa"/>
          </w:tcPr>
          <w:p>
            <w:pPr>
              <w:pStyle w:val="TableParagraph"/>
              <w:spacing w:line="240" w:lineRule="auto" w:before="135"/>
              <w:ind w:right="149"/>
              <w:rPr>
                <w:sz w:val="21"/>
              </w:rPr>
            </w:pPr>
            <w:r>
              <w:rPr>
                <w:sz w:val="21"/>
              </w:rPr>
              <w:t>美居装修</w:t>
            </w:r>
          </w:p>
        </w:tc>
        <w:tc>
          <w:tcPr>
            <w:tcW w:w="1513" w:type="dxa"/>
          </w:tcPr>
          <w:p>
            <w:pPr>
              <w:pStyle w:val="TableParagraph"/>
              <w:spacing w:line="240" w:lineRule="auto"/>
              <w:ind w:left="64"/>
              <w:jc w:val="left"/>
              <w:rPr>
                <w:sz w:val="21"/>
              </w:rPr>
            </w:pPr>
            <w:r>
              <w:rPr>
                <w:spacing w:val="-14"/>
                <w:sz w:val="21"/>
              </w:rPr>
              <w:t>装修劳务、装修</w:t>
            </w:r>
          </w:p>
          <w:p>
            <w:pPr>
              <w:pStyle w:val="TableParagraph"/>
              <w:spacing w:line="252" w:lineRule="exact" w:before="2"/>
              <w:ind w:left="64"/>
              <w:jc w:val="left"/>
              <w:rPr>
                <w:sz w:val="21"/>
              </w:rPr>
            </w:pPr>
            <w:r>
              <w:rPr>
                <w:sz w:val="21"/>
              </w:rPr>
              <w:t>建材 </w:t>
            </w:r>
          </w:p>
        </w:tc>
        <w:tc>
          <w:tcPr>
            <w:tcW w:w="1539" w:type="dxa"/>
          </w:tcPr>
          <w:p>
            <w:pPr>
              <w:pStyle w:val="TableParagraph"/>
              <w:spacing w:line="240" w:lineRule="auto" w:before="135"/>
              <w:ind w:right="-58"/>
              <w:rPr>
                <w:sz w:val="21"/>
              </w:rPr>
            </w:pPr>
            <w:r>
              <w:rPr>
                <w:sz w:val="21"/>
              </w:rPr>
              <w:t>10,747,934.73 </w:t>
            </w:r>
          </w:p>
        </w:tc>
        <w:tc>
          <w:tcPr>
            <w:tcW w:w="963" w:type="dxa"/>
          </w:tcPr>
          <w:p>
            <w:pPr>
              <w:pStyle w:val="TableParagraph"/>
              <w:spacing w:line="240" w:lineRule="auto" w:before="135"/>
              <w:ind w:right="-58"/>
              <w:rPr>
                <w:sz w:val="21"/>
              </w:rPr>
            </w:pPr>
            <w:r>
              <w:rPr>
                <w:sz w:val="21"/>
              </w:rPr>
              <w:t>32.70 </w:t>
            </w:r>
          </w:p>
        </w:tc>
        <w:tc>
          <w:tcPr>
            <w:tcW w:w="1539" w:type="dxa"/>
          </w:tcPr>
          <w:p>
            <w:pPr>
              <w:pStyle w:val="TableParagraph"/>
              <w:spacing w:line="240" w:lineRule="auto" w:before="135"/>
              <w:ind w:right="-58"/>
              <w:rPr>
                <w:sz w:val="21"/>
              </w:rPr>
            </w:pPr>
            <w:r>
              <w:rPr>
                <w:sz w:val="21"/>
              </w:rPr>
              <w:t>2,462,591.71 </w:t>
            </w:r>
          </w:p>
        </w:tc>
        <w:tc>
          <w:tcPr>
            <w:tcW w:w="964" w:type="dxa"/>
          </w:tcPr>
          <w:p>
            <w:pPr>
              <w:pStyle w:val="TableParagraph"/>
              <w:spacing w:line="240" w:lineRule="auto" w:before="135"/>
              <w:ind w:right="-58"/>
              <w:rPr>
                <w:sz w:val="21"/>
              </w:rPr>
            </w:pPr>
            <w:r>
              <w:rPr>
                <w:sz w:val="21"/>
              </w:rPr>
              <w:t>9.96 </w:t>
            </w:r>
          </w:p>
        </w:tc>
        <w:tc>
          <w:tcPr>
            <w:tcW w:w="1244" w:type="dxa"/>
          </w:tcPr>
          <w:p>
            <w:pPr>
              <w:pStyle w:val="TableParagraph"/>
              <w:spacing w:line="240" w:lineRule="auto" w:before="135"/>
              <w:ind w:right="-58"/>
              <w:rPr>
                <w:sz w:val="21"/>
              </w:rPr>
            </w:pPr>
            <w:r>
              <w:rPr>
                <w:sz w:val="21"/>
              </w:rPr>
              <w:t>336.45 </w:t>
            </w:r>
          </w:p>
        </w:tc>
      </w:tr>
    </w:tbl>
    <w:p>
      <w:pPr>
        <w:pStyle w:val="BodyText"/>
        <w:spacing w:before="1"/>
        <w:ind w:left="638"/>
      </w:pPr>
      <w:r>
        <w:rPr>
          <w:spacing w:val="-1"/>
        </w:rPr>
        <w:t>成本分析其他情况说明</w:t>
      </w:r>
      <w:r>
        <w:rPr/>
        <w:t> </w:t>
      </w:r>
    </w:p>
    <w:p>
      <w:pPr>
        <w:pStyle w:val="BodyText"/>
        <w:spacing w:line="244" w:lineRule="auto" w:before="2"/>
        <w:ind w:left="638" w:right="208" w:firstLine="419"/>
      </w:pPr>
      <w:r>
        <w:rPr>
          <w:spacing w:val="-11"/>
        </w:rPr>
        <w:t>公司 </w:t>
      </w:r>
      <w:r>
        <w:rPr>
          <w:spacing w:val="-1"/>
        </w:rPr>
        <w:t>2021</w:t>
      </w:r>
      <w:r>
        <w:rPr>
          <w:spacing w:val="-6"/>
        </w:rPr>
        <w:t> 年拓展物业服务范围，开始开展美居装修业务</w:t>
      </w:r>
      <w:r>
        <w:rPr/>
        <w:t>，2022</w:t>
      </w:r>
      <w:r>
        <w:rPr>
          <w:spacing w:val="-6"/>
        </w:rPr>
        <w:t> 年属于业务增长期，成本同</w:t>
      </w:r>
      <w:r>
        <w:rPr/>
        <w:t>比增长较多。 </w:t>
      </w:r>
    </w:p>
    <w:p>
      <w:pPr>
        <w:pStyle w:val="BodyText"/>
        <w:spacing w:line="265" w:lineRule="exact"/>
        <w:ind w:left="638"/>
      </w:pPr>
      <w:r>
        <w:rPr>
          <w:w w:val="100"/>
        </w:rPr>
        <w:t> </w:t>
      </w:r>
    </w:p>
    <w:p>
      <w:pPr>
        <w:pStyle w:val="ListParagraph"/>
        <w:numPr>
          <w:ilvl w:val="0"/>
          <w:numId w:val="2"/>
        </w:numPr>
        <w:tabs>
          <w:tab w:pos="1205" w:val="left" w:leader="none"/>
        </w:tabs>
        <w:spacing w:line="240" w:lineRule="auto" w:before="65" w:after="0"/>
        <w:ind w:left="1204" w:right="0" w:hanging="567"/>
        <w:jc w:val="left"/>
        <w:rPr>
          <w:sz w:val="21"/>
        </w:rPr>
      </w:pPr>
      <w:r>
        <w:rPr>
          <w:sz w:val="21"/>
        </w:rPr>
        <w:t>报告期主要子公司股权变动导致合并范围变化</w:t>
      </w:r>
    </w:p>
    <w:p>
      <w:pPr>
        <w:pStyle w:val="BodyText"/>
        <w:spacing w:before="62"/>
        <w:ind w:left="638"/>
        <w:rPr>
          <w:sz w:val="24"/>
        </w:rPr>
      </w:pPr>
      <w:r>
        <w:rPr>
          <w:spacing w:val="-1"/>
        </w:rPr>
        <w:t>□适用 √不适用</w:t>
      </w:r>
      <w:r>
        <w:rPr>
          <w:spacing w:val="-3"/>
        </w:rPr>
        <w:t> </w:t>
      </w:r>
      <w:r>
        <w:rPr>
          <w:color w:val="333399"/>
          <w:sz w:val="24"/>
        </w:rPr>
        <w:t> </w:t>
      </w:r>
    </w:p>
    <w:p>
      <w:pPr>
        <w:pStyle w:val="Heading2"/>
        <w:spacing w:before="4"/>
        <w:ind w:left="638"/>
      </w:pPr>
      <w:r>
        <w:rPr/>
        <w:t> </w:t>
      </w:r>
    </w:p>
    <w:p>
      <w:pPr>
        <w:pStyle w:val="ListParagraph"/>
        <w:numPr>
          <w:ilvl w:val="0"/>
          <w:numId w:val="2"/>
        </w:numPr>
        <w:tabs>
          <w:tab w:pos="1205" w:val="left" w:leader="none"/>
        </w:tabs>
        <w:spacing w:line="240" w:lineRule="auto" w:before="63" w:after="0"/>
        <w:ind w:left="1204" w:right="0" w:hanging="567"/>
        <w:jc w:val="left"/>
        <w:rPr>
          <w:sz w:val="21"/>
        </w:rPr>
      </w:pPr>
      <w:r>
        <w:rPr>
          <w:sz w:val="21"/>
        </w:rPr>
        <w:t>公司报告期内业务、产品或服务发生重大变化或调整有关情况</w:t>
      </w:r>
    </w:p>
    <w:p>
      <w:pPr>
        <w:pStyle w:val="BodyText"/>
        <w:spacing w:before="64"/>
        <w:ind w:left="638"/>
        <w:rPr>
          <w:sz w:val="24"/>
        </w:rPr>
      </w:pPr>
      <w:r>
        <w:rPr>
          <w:spacing w:val="-1"/>
        </w:rPr>
        <w:t>□适用 √不适用</w:t>
      </w:r>
      <w:r>
        <w:rPr>
          <w:spacing w:val="-3"/>
        </w:rPr>
        <w:t> </w:t>
      </w:r>
      <w:r>
        <w:rPr>
          <w:color w:val="333399"/>
          <w:sz w:val="24"/>
        </w:rPr>
        <w:t> </w:t>
      </w:r>
    </w:p>
    <w:p>
      <w:pPr>
        <w:pStyle w:val="BodyText"/>
        <w:spacing w:before="3"/>
        <w:ind w:left="638"/>
      </w:pPr>
      <w:r>
        <w:rPr>
          <w:w w:val="100"/>
        </w:rPr>
        <w:t> </w:t>
      </w:r>
    </w:p>
    <w:p>
      <w:pPr>
        <w:pStyle w:val="ListParagraph"/>
        <w:numPr>
          <w:ilvl w:val="0"/>
          <w:numId w:val="2"/>
        </w:numPr>
        <w:tabs>
          <w:tab w:pos="1205" w:val="left" w:leader="none"/>
        </w:tabs>
        <w:spacing w:line="295" w:lineRule="auto" w:before="64" w:after="0"/>
        <w:ind w:left="638" w:right="5527" w:firstLine="0"/>
        <w:jc w:val="left"/>
        <w:rPr>
          <w:sz w:val="21"/>
        </w:rPr>
      </w:pPr>
      <w:r>
        <w:rPr>
          <w:sz w:val="21"/>
        </w:rPr>
        <w:t>主要销售客户及主要供应商情况A.公司主要销售客户情况 </w:t>
      </w:r>
    </w:p>
    <w:p>
      <w:pPr>
        <w:pStyle w:val="BodyText"/>
        <w:spacing w:line="212" w:lineRule="exact"/>
        <w:ind w:left="638"/>
      </w:pPr>
      <w:r>
        <w:rPr>
          <w:spacing w:val="-1"/>
        </w:rPr>
        <w:t>√适用 □不适用</w:t>
      </w:r>
      <w:r>
        <w:rPr>
          <w:spacing w:val="-3"/>
        </w:rPr>
        <w:t> </w:t>
      </w:r>
      <w:r>
        <w:rPr/>
        <w:t> </w:t>
      </w:r>
    </w:p>
    <w:p>
      <w:pPr>
        <w:pStyle w:val="BodyText"/>
        <w:spacing w:line="244" w:lineRule="auto" w:before="2"/>
        <w:ind w:left="638" w:right="272" w:firstLine="422"/>
      </w:pPr>
      <w:r>
        <w:rPr>
          <w:spacing w:val="-7"/>
        </w:rPr>
        <w:t>前五名客户销售额 </w:t>
      </w:r>
      <w:r>
        <w:rPr/>
        <w:t>3,338.33</w:t>
      </w:r>
      <w:r>
        <w:rPr>
          <w:spacing w:val="-12"/>
        </w:rPr>
        <w:t> 万元，占年度销售总额 </w:t>
      </w:r>
      <w:r>
        <w:rPr/>
        <w:t>30.77%；其中前五名客户销售额中关联</w:t>
      </w:r>
      <w:r>
        <w:rPr>
          <w:spacing w:val="-12"/>
        </w:rPr>
        <w:t>方销售额 </w:t>
      </w:r>
      <w:r>
        <w:rPr>
          <w:spacing w:val="-1"/>
        </w:rPr>
        <w:t>884.68</w:t>
      </w:r>
      <w:r>
        <w:rPr>
          <w:spacing w:val="-12"/>
        </w:rPr>
        <w:t> 万元，占年度销售总额 </w:t>
      </w:r>
      <w:r>
        <w:rPr/>
        <w:t>8.15%。 </w:t>
      </w:r>
    </w:p>
    <w:p>
      <w:pPr>
        <w:spacing w:after="0" w:line="244" w:lineRule="auto"/>
        <w:sectPr>
          <w:type w:val="continuous"/>
          <w:pgSz w:w="11910" w:h="16840"/>
          <w:pgMar w:top="780" w:bottom="280" w:left="1160" w:right="1060"/>
        </w:sectPr>
      </w:pPr>
    </w:p>
    <w:p>
      <w:pPr>
        <w:pStyle w:val="BodyText"/>
        <w:spacing w:before="10"/>
        <w:ind w:left="0"/>
        <w:rPr>
          <w:sz w:val="25"/>
        </w:rPr>
      </w:pPr>
    </w:p>
    <w:p>
      <w:pPr>
        <w:pStyle w:val="BodyText"/>
        <w:spacing w:before="71"/>
        <w:ind w:left="638"/>
      </w:pPr>
      <w:r>
        <w:rPr>
          <w:w w:val="100"/>
        </w:rPr>
        <w:t> </w:t>
      </w:r>
    </w:p>
    <w:p>
      <w:pPr>
        <w:pStyle w:val="BodyText"/>
        <w:spacing w:line="242" w:lineRule="auto" w:before="5"/>
        <w:ind w:left="638" w:right="270"/>
      </w:pPr>
      <w:r>
        <w:rPr>
          <w:spacing w:val="-4"/>
        </w:rPr>
        <w:t>报告期内向单个客户的销售比例超过总额的 </w:t>
      </w:r>
      <w:r>
        <w:rPr/>
        <w:t>50</w:t>
      </w:r>
      <w:r>
        <w:rPr>
          <w:spacing w:val="-13"/>
        </w:rPr>
        <w:t>%、前 </w:t>
      </w:r>
      <w:r>
        <w:rPr/>
        <w:t>5</w:t>
      </w:r>
      <w:r>
        <w:rPr>
          <w:spacing w:val="-8"/>
        </w:rPr>
        <w:t> 名客户中存在新增客户的或严重依赖于少</w:t>
      </w:r>
      <w:r>
        <w:rPr/>
        <w:t>数客户的情形 </w:t>
      </w:r>
    </w:p>
    <w:p>
      <w:pPr>
        <w:pStyle w:val="BodyText"/>
        <w:spacing w:before="2"/>
        <w:ind w:left="638"/>
      </w:pPr>
      <w:r>
        <w:rPr>
          <w:spacing w:val="-1"/>
        </w:rPr>
        <w:t>□适用 √不适用</w:t>
      </w:r>
      <w:r>
        <w:rPr>
          <w:spacing w:val="-3"/>
        </w:rPr>
        <w:t> </w:t>
      </w:r>
      <w:r>
        <w:rPr/>
        <w:t> </w:t>
      </w:r>
    </w:p>
    <w:p>
      <w:pPr>
        <w:pStyle w:val="BodyText"/>
        <w:spacing w:before="2"/>
        <w:ind w:left="638"/>
      </w:pPr>
      <w:r>
        <w:rPr>
          <w:w w:val="100"/>
        </w:rPr>
        <w:t> </w:t>
      </w:r>
    </w:p>
    <w:p>
      <w:pPr>
        <w:pStyle w:val="BodyText"/>
        <w:spacing w:before="4"/>
        <w:ind w:left="638"/>
      </w:pPr>
      <w:r>
        <w:rPr/>
        <w:t>B.公司主要供应商情况 </w:t>
      </w:r>
    </w:p>
    <w:p>
      <w:pPr>
        <w:pStyle w:val="BodyText"/>
        <w:spacing w:before="2"/>
        <w:ind w:left="638"/>
      </w:pPr>
      <w:r>
        <w:rPr>
          <w:spacing w:val="-1"/>
        </w:rPr>
        <w:t>√适用 □不适用</w:t>
      </w:r>
      <w:r>
        <w:rPr>
          <w:spacing w:val="-3"/>
        </w:rPr>
        <w:t> </w:t>
      </w:r>
      <w:r>
        <w:rPr/>
        <w:t> </w:t>
      </w:r>
    </w:p>
    <w:p>
      <w:pPr>
        <w:pStyle w:val="BodyText"/>
        <w:spacing w:line="242" w:lineRule="auto" w:before="5"/>
        <w:ind w:left="638" w:right="378" w:firstLine="422"/>
      </w:pPr>
      <w:r>
        <w:rPr>
          <w:spacing w:val="-7"/>
        </w:rPr>
        <w:t>前五名供应商采购额 </w:t>
      </w:r>
      <w:r>
        <w:rPr/>
        <w:t>14,060.47</w:t>
      </w:r>
      <w:r>
        <w:rPr>
          <w:spacing w:val="-12"/>
        </w:rPr>
        <w:t> 万元，占年度采购总额 </w:t>
      </w:r>
      <w:r>
        <w:rPr/>
        <w:t>59.73%；其中前五名供应商采购额</w:t>
      </w:r>
      <w:r>
        <w:rPr>
          <w:spacing w:val="-8"/>
        </w:rPr>
        <w:t>中关联方采购额 </w:t>
      </w:r>
      <w:r>
        <w:rPr/>
        <w:t>0</w:t>
      </w:r>
      <w:r>
        <w:rPr>
          <w:spacing w:val="-12"/>
        </w:rPr>
        <w:t> 万元，占年度采购总额 </w:t>
      </w:r>
      <w:r>
        <w:rPr/>
        <w:t>0%。 </w:t>
      </w:r>
    </w:p>
    <w:p>
      <w:pPr>
        <w:pStyle w:val="BodyText"/>
        <w:spacing w:before="1"/>
        <w:ind w:left="638"/>
      </w:pPr>
      <w:r>
        <w:rPr>
          <w:w w:val="100"/>
        </w:rPr>
        <w:t> </w:t>
      </w:r>
    </w:p>
    <w:p>
      <w:pPr>
        <w:pStyle w:val="BodyText"/>
        <w:spacing w:line="244" w:lineRule="auto" w:before="2"/>
        <w:ind w:left="638" w:right="270"/>
      </w:pPr>
      <w:r>
        <w:rPr>
          <w:spacing w:val="-4"/>
        </w:rPr>
        <w:t>报告期内向单个供应商的采购比例超过总额的 </w:t>
      </w:r>
      <w:r>
        <w:rPr/>
        <w:t>50</w:t>
      </w:r>
      <w:r>
        <w:rPr>
          <w:spacing w:val="-14"/>
        </w:rPr>
        <w:t>%、前 </w:t>
      </w:r>
      <w:r>
        <w:rPr/>
        <w:t>5</w:t>
      </w:r>
      <w:r>
        <w:rPr>
          <w:spacing w:val="-8"/>
        </w:rPr>
        <w:t> 名供应商中存在新增供应商的或严重依</w:t>
      </w:r>
      <w:r>
        <w:rPr/>
        <w:t>赖于少数供应商的情形 </w:t>
      </w:r>
    </w:p>
    <w:p>
      <w:pPr>
        <w:pStyle w:val="BodyText"/>
        <w:spacing w:line="265" w:lineRule="exact"/>
        <w:ind w:left="638"/>
        <w:rPr>
          <w:sz w:val="24"/>
        </w:rPr>
      </w:pPr>
      <w:r>
        <w:rPr>
          <w:spacing w:val="-1"/>
        </w:rPr>
        <w:t>□适用 √不适用</w:t>
      </w:r>
      <w:r>
        <w:rPr>
          <w:spacing w:val="-3"/>
        </w:rPr>
        <w:t> </w:t>
      </w:r>
      <w:r>
        <w:rPr>
          <w:sz w:val="24"/>
        </w:rPr>
        <w:t> </w:t>
      </w:r>
    </w:p>
    <w:p>
      <w:pPr>
        <w:pStyle w:val="BodyText"/>
        <w:spacing w:before="5"/>
        <w:ind w:left="638"/>
      </w:pPr>
      <w:r>
        <w:rPr>
          <w:w w:val="100"/>
        </w:rPr>
        <w:t> </w:t>
      </w:r>
    </w:p>
    <w:p>
      <w:pPr>
        <w:pStyle w:val="BodyText"/>
        <w:spacing w:before="3"/>
        <w:ind w:left="638"/>
      </w:pPr>
      <w:r>
        <w:rPr>
          <w:spacing w:val="-1"/>
        </w:rPr>
        <w:t>其他说明</w:t>
      </w:r>
      <w:r>
        <w:rPr/>
        <w:t> </w:t>
      </w:r>
    </w:p>
    <w:p>
      <w:pPr>
        <w:pStyle w:val="BodyText"/>
        <w:spacing w:before="4"/>
        <w:ind w:left="1058"/>
      </w:pPr>
      <w:r>
        <w:rPr>
          <w:spacing w:val="-1"/>
        </w:rPr>
        <w:t>无。</w:t>
      </w:r>
      <w:r>
        <w:rPr/>
        <w:t> </w:t>
      </w:r>
    </w:p>
    <w:p>
      <w:pPr>
        <w:pStyle w:val="BodyText"/>
        <w:spacing w:before="2"/>
        <w:ind w:left="638"/>
      </w:pPr>
      <w:r>
        <w:rPr>
          <w:w w:val="100"/>
        </w:rPr>
        <w:t> </w:t>
      </w:r>
    </w:p>
    <w:p>
      <w:pPr>
        <w:pStyle w:val="ListParagraph"/>
        <w:numPr>
          <w:ilvl w:val="0"/>
          <w:numId w:val="1"/>
        </w:numPr>
        <w:tabs>
          <w:tab w:pos="1058" w:val="left" w:leader="none"/>
        </w:tabs>
        <w:spacing w:line="240" w:lineRule="auto" w:before="65" w:after="0"/>
        <w:ind w:left="1058" w:right="0" w:hanging="420"/>
        <w:jc w:val="left"/>
        <w:rPr>
          <w:sz w:val="21"/>
        </w:rPr>
      </w:pPr>
      <w:r>
        <w:rPr>
          <w:sz w:val="21"/>
        </w:rPr>
        <w:t>费用 </w:t>
      </w:r>
    </w:p>
    <w:p>
      <w:pPr>
        <w:pStyle w:val="BodyText"/>
        <w:spacing w:before="62"/>
        <w:ind w:left="638"/>
        <w:rPr>
          <w:sz w:val="24"/>
        </w:rPr>
      </w:pPr>
      <w:r>
        <w:rPr>
          <w:spacing w:val="-1"/>
        </w:rPr>
        <w:t>√适用 □不适用</w:t>
      </w:r>
      <w:r>
        <w:rPr>
          <w:spacing w:val="-3"/>
        </w:rPr>
        <w:t> </w:t>
      </w:r>
      <w:r>
        <w:rPr>
          <w:sz w:val="24"/>
        </w:rPr>
        <w:t> </w:t>
      </w:r>
    </w:p>
    <w:p>
      <w:pPr>
        <w:pStyle w:val="BodyText"/>
        <w:spacing w:line="244" w:lineRule="auto" w:before="2"/>
        <w:ind w:left="638" w:right="381" w:firstLine="419"/>
      </w:pPr>
      <w:r>
        <w:rPr>
          <w:spacing w:val="-1"/>
        </w:rPr>
        <w:t>本期财务费用为</w:t>
      </w:r>
      <w:r>
        <w:rPr/>
        <w:t>-5,116,869.97</w:t>
      </w:r>
      <w:r>
        <w:rPr>
          <w:spacing w:val="-13"/>
        </w:rPr>
        <w:t> 元，上年同期为 </w:t>
      </w:r>
      <w:r>
        <w:rPr/>
        <w:t>5,919,932.91</w:t>
      </w:r>
      <w:r>
        <w:rPr>
          <w:spacing w:val="-8"/>
        </w:rPr>
        <w:t> 元，主要为融资利息减少、</w:t>
      </w:r>
      <w:r>
        <w:rPr/>
        <w:t>存款利息增加所致。 </w:t>
      </w:r>
    </w:p>
    <w:p>
      <w:pPr>
        <w:pStyle w:val="BodyText"/>
        <w:spacing w:line="265" w:lineRule="exact"/>
        <w:ind w:left="1058"/>
      </w:pPr>
      <w:r>
        <w:rPr>
          <w:w w:val="100"/>
        </w:rPr>
        <w:t> </w:t>
      </w:r>
    </w:p>
    <w:p>
      <w:pPr>
        <w:pStyle w:val="ListParagraph"/>
        <w:numPr>
          <w:ilvl w:val="0"/>
          <w:numId w:val="1"/>
        </w:numPr>
        <w:tabs>
          <w:tab w:pos="1058" w:val="left" w:leader="none"/>
        </w:tabs>
        <w:spacing w:line="240" w:lineRule="auto" w:before="65" w:after="0"/>
        <w:ind w:left="1058" w:right="0" w:hanging="420"/>
        <w:jc w:val="left"/>
        <w:rPr>
          <w:sz w:val="21"/>
        </w:rPr>
      </w:pPr>
      <w:r>
        <w:rPr>
          <w:sz w:val="21"/>
        </w:rPr>
        <w:t>研发投入 </w:t>
      </w:r>
    </w:p>
    <w:p>
      <w:pPr>
        <w:pStyle w:val="BodyText"/>
        <w:spacing w:before="62"/>
        <w:ind w:left="638"/>
      </w:pPr>
      <w:r>
        <w:rPr/>
        <w:t>(1).研发投入情况表</w:t>
      </w:r>
    </w:p>
    <w:p>
      <w:pPr>
        <w:pStyle w:val="BodyText"/>
        <w:spacing w:line="295" w:lineRule="auto" w:before="64"/>
        <w:ind w:left="638" w:right="7140"/>
      </w:pPr>
      <w:r>
        <w:rPr>
          <w:spacing w:val="11"/>
        </w:rPr>
        <w:t>□适用 √不适用</w:t>
      </w:r>
      <w:r>
        <w:rPr>
          <w:spacing w:val="-1"/>
        </w:rPr>
        <w:t>(2).研发人员情况表</w:t>
      </w:r>
    </w:p>
    <w:p>
      <w:pPr>
        <w:pStyle w:val="BodyText"/>
        <w:spacing w:line="295" w:lineRule="auto" w:before="4"/>
        <w:ind w:left="638" w:right="7246"/>
      </w:pPr>
      <w:r>
        <w:rPr>
          <w:spacing w:val="-1"/>
        </w:rPr>
        <w:t>□适用 √不适用</w:t>
      </w:r>
      <w:r>
        <w:rPr/>
        <w:t>(3).情况说明</w:t>
      </w:r>
    </w:p>
    <w:p>
      <w:pPr>
        <w:pStyle w:val="BodyText"/>
        <w:spacing w:before="3"/>
        <w:ind w:left="638"/>
      </w:pPr>
      <w:r>
        <w:rPr>
          <w:spacing w:val="-1"/>
        </w:rPr>
        <w:t>□适用 √不适用</w:t>
      </w:r>
      <w:r>
        <w:rPr>
          <w:spacing w:val="-3"/>
        </w:rPr>
        <w:t> </w:t>
      </w:r>
      <w:r>
        <w:rPr/>
        <w:t> </w:t>
      </w:r>
    </w:p>
    <w:p>
      <w:pPr>
        <w:pStyle w:val="BodyText"/>
        <w:spacing w:before="62"/>
        <w:ind w:left="638"/>
      </w:pPr>
      <w:r>
        <w:rPr/>
        <w:t>(4).研发人员构成发生重大变化的原因及对公司未来发展的影响</w:t>
      </w:r>
    </w:p>
    <w:p>
      <w:pPr>
        <w:pStyle w:val="BodyText"/>
        <w:spacing w:before="64"/>
        <w:ind w:left="638"/>
      </w:pPr>
      <w:r>
        <w:rPr>
          <w:spacing w:val="-1"/>
        </w:rPr>
        <w:t>□适用 √不适用</w:t>
      </w:r>
      <w:r>
        <w:rPr>
          <w:spacing w:val="-3"/>
        </w:rPr>
        <w:t> </w:t>
      </w:r>
      <w:r>
        <w:rPr/>
        <w:t> </w:t>
      </w:r>
    </w:p>
    <w:p>
      <w:pPr>
        <w:pStyle w:val="BodyText"/>
        <w:spacing w:before="62"/>
        <w:ind w:left="638"/>
      </w:pPr>
      <w:r>
        <w:rPr>
          <w:w w:val="100"/>
        </w:rPr>
        <w:t> </w:t>
      </w:r>
    </w:p>
    <w:p>
      <w:pPr>
        <w:pStyle w:val="ListParagraph"/>
        <w:numPr>
          <w:ilvl w:val="0"/>
          <w:numId w:val="1"/>
        </w:numPr>
        <w:tabs>
          <w:tab w:pos="1058" w:val="left" w:leader="none"/>
        </w:tabs>
        <w:spacing w:line="240" w:lineRule="auto" w:before="65" w:after="0"/>
        <w:ind w:left="1058" w:right="0" w:hanging="420"/>
        <w:jc w:val="left"/>
        <w:rPr>
          <w:sz w:val="21"/>
        </w:rPr>
      </w:pPr>
      <w:r>
        <w:rPr>
          <w:sz w:val="21"/>
        </w:rPr>
        <w:t>现金流 </w:t>
      </w:r>
    </w:p>
    <w:p>
      <w:pPr>
        <w:pStyle w:val="BodyText"/>
        <w:spacing w:before="62"/>
        <w:ind w:left="638"/>
      </w:pPr>
      <w:r>
        <w:rPr>
          <w:spacing w:val="-1"/>
        </w:rPr>
        <w:t>√适用 □不适用</w:t>
      </w:r>
      <w:r>
        <w:rPr>
          <w:spacing w:val="-3"/>
        </w:rPr>
        <w:t> </w:t>
      </w:r>
      <w:r>
        <w:rPr/>
        <w:t> </w:t>
      </w:r>
    </w:p>
    <w:p>
      <w:pPr>
        <w:pStyle w:val="BodyText"/>
        <w:spacing w:before="5"/>
        <w:ind w:left="0" w:right="107"/>
        <w:jc w:val="right"/>
      </w:pPr>
      <w:r>
        <w:rPr>
          <w:spacing w:val="7"/>
        </w:rPr>
        <w:t>单位:万元 币种:人民币</w:t>
      </w:r>
      <w:r>
        <w:rPr/>
        <w:t> </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133"/>
        <w:gridCol w:w="1136"/>
        <w:gridCol w:w="992"/>
        <w:gridCol w:w="2449"/>
      </w:tblGrid>
      <w:tr>
        <w:trPr>
          <w:trHeight w:val="544" w:hRule="atLeast"/>
        </w:trPr>
        <w:tc>
          <w:tcPr>
            <w:tcW w:w="3116" w:type="dxa"/>
          </w:tcPr>
          <w:p>
            <w:pPr>
              <w:pStyle w:val="TableParagraph"/>
              <w:spacing w:line="240" w:lineRule="auto" w:before="138"/>
              <w:ind w:left="1134"/>
              <w:jc w:val="left"/>
              <w:rPr>
                <w:sz w:val="21"/>
              </w:rPr>
            </w:pPr>
            <w:r>
              <w:rPr>
                <w:spacing w:val="-1"/>
                <w:sz w:val="21"/>
              </w:rPr>
              <w:t>科目名称</w:t>
            </w:r>
            <w:r>
              <w:rPr>
                <w:sz w:val="21"/>
              </w:rPr>
              <w:t> </w:t>
            </w:r>
          </w:p>
        </w:tc>
        <w:tc>
          <w:tcPr>
            <w:tcW w:w="1133" w:type="dxa"/>
          </w:tcPr>
          <w:p>
            <w:pPr>
              <w:pStyle w:val="TableParagraph"/>
              <w:spacing w:line="240" w:lineRule="auto" w:before="138"/>
              <w:ind w:left="246"/>
              <w:jc w:val="left"/>
              <w:rPr>
                <w:sz w:val="21"/>
              </w:rPr>
            </w:pPr>
            <w:r>
              <w:rPr>
                <w:sz w:val="21"/>
              </w:rPr>
              <w:t>本期数 </w:t>
            </w:r>
          </w:p>
        </w:tc>
        <w:tc>
          <w:tcPr>
            <w:tcW w:w="1136" w:type="dxa"/>
          </w:tcPr>
          <w:p>
            <w:pPr>
              <w:pStyle w:val="TableParagraph"/>
              <w:spacing w:line="240" w:lineRule="auto" w:before="138"/>
              <w:ind w:right="-44"/>
              <w:rPr>
                <w:sz w:val="21"/>
              </w:rPr>
            </w:pPr>
            <w:r>
              <w:rPr>
                <w:sz w:val="21"/>
              </w:rPr>
              <w:t>上年同期数 </w:t>
            </w:r>
          </w:p>
        </w:tc>
        <w:tc>
          <w:tcPr>
            <w:tcW w:w="992" w:type="dxa"/>
          </w:tcPr>
          <w:p>
            <w:pPr>
              <w:pStyle w:val="TableParagraph"/>
              <w:spacing w:line="240" w:lineRule="auto"/>
              <w:ind w:right="66"/>
              <w:rPr>
                <w:sz w:val="21"/>
              </w:rPr>
            </w:pPr>
            <w:r>
              <w:rPr>
                <w:sz w:val="21"/>
              </w:rPr>
              <w:t>变动比例</w:t>
            </w:r>
          </w:p>
          <w:p>
            <w:pPr>
              <w:pStyle w:val="TableParagraph"/>
              <w:spacing w:before="4"/>
              <w:ind w:right="119"/>
              <w:rPr>
                <w:sz w:val="21"/>
              </w:rPr>
            </w:pPr>
            <w:r>
              <w:rPr>
                <w:sz w:val="21"/>
              </w:rPr>
              <w:t>（%） </w:t>
            </w:r>
          </w:p>
        </w:tc>
        <w:tc>
          <w:tcPr>
            <w:tcW w:w="2449" w:type="dxa"/>
          </w:tcPr>
          <w:p>
            <w:pPr>
              <w:pStyle w:val="TableParagraph"/>
              <w:spacing w:line="240" w:lineRule="auto" w:before="138"/>
              <w:ind w:left="837" w:right="725"/>
              <w:jc w:val="center"/>
              <w:rPr>
                <w:sz w:val="21"/>
              </w:rPr>
            </w:pPr>
            <w:r>
              <w:rPr>
                <w:spacing w:val="-1"/>
                <w:sz w:val="21"/>
              </w:rPr>
              <w:t>情况说明</w:t>
            </w:r>
            <w:r>
              <w:rPr>
                <w:sz w:val="21"/>
              </w:rPr>
              <w:t> </w:t>
            </w:r>
          </w:p>
        </w:tc>
      </w:tr>
      <w:tr>
        <w:trPr>
          <w:trHeight w:val="544" w:hRule="atLeast"/>
        </w:trPr>
        <w:tc>
          <w:tcPr>
            <w:tcW w:w="3116" w:type="dxa"/>
          </w:tcPr>
          <w:p>
            <w:pPr>
              <w:pStyle w:val="TableParagraph"/>
              <w:spacing w:line="240" w:lineRule="auto" w:before="138"/>
              <w:ind w:left="64" w:right="-15"/>
              <w:jc w:val="left"/>
              <w:rPr>
                <w:sz w:val="21"/>
              </w:rPr>
            </w:pPr>
            <w:r>
              <w:rPr>
                <w:spacing w:val="-1"/>
                <w:sz w:val="21"/>
              </w:rPr>
              <w:t>销售商品、提供劳务收到的现金</w:t>
            </w:r>
            <w:r>
              <w:rPr>
                <w:sz w:val="21"/>
              </w:rPr>
              <w:t> </w:t>
            </w:r>
          </w:p>
        </w:tc>
        <w:tc>
          <w:tcPr>
            <w:tcW w:w="1133" w:type="dxa"/>
          </w:tcPr>
          <w:p>
            <w:pPr>
              <w:pStyle w:val="TableParagraph"/>
              <w:spacing w:line="240" w:lineRule="auto" w:before="138"/>
              <w:ind w:right="-58"/>
              <w:rPr>
                <w:sz w:val="21"/>
              </w:rPr>
            </w:pPr>
            <w:r>
              <w:rPr>
                <w:sz w:val="21"/>
              </w:rPr>
              <w:t>61,639.04 </w:t>
            </w:r>
          </w:p>
        </w:tc>
        <w:tc>
          <w:tcPr>
            <w:tcW w:w="1136" w:type="dxa"/>
          </w:tcPr>
          <w:p>
            <w:pPr>
              <w:pStyle w:val="TableParagraph"/>
              <w:spacing w:line="240" w:lineRule="auto" w:before="138"/>
              <w:ind w:right="-58"/>
              <w:rPr>
                <w:sz w:val="21"/>
              </w:rPr>
            </w:pPr>
            <w:r>
              <w:rPr>
                <w:sz w:val="21"/>
              </w:rPr>
              <w:t>28,489.23 </w:t>
            </w:r>
          </w:p>
        </w:tc>
        <w:tc>
          <w:tcPr>
            <w:tcW w:w="992" w:type="dxa"/>
          </w:tcPr>
          <w:p>
            <w:pPr>
              <w:pStyle w:val="TableParagraph"/>
              <w:spacing w:line="240" w:lineRule="auto" w:before="138"/>
              <w:ind w:right="-58"/>
              <w:rPr>
                <w:sz w:val="21"/>
              </w:rPr>
            </w:pPr>
            <w:r>
              <w:rPr>
                <w:sz w:val="21"/>
              </w:rPr>
              <w:t>116.36 </w:t>
            </w:r>
          </w:p>
        </w:tc>
        <w:tc>
          <w:tcPr>
            <w:tcW w:w="2449" w:type="dxa"/>
          </w:tcPr>
          <w:p>
            <w:pPr>
              <w:pStyle w:val="TableParagraph"/>
              <w:spacing w:line="240" w:lineRule="auto"/>
              <w:ind w:left="62"/>
              <w:jc w:val="left"/>
              <w:rPr>
                <w:sz w:val="21"/>
              </w:rPr>
            </w:pPr>
            <w:r>
              <w:rPr>
                <w:sz w:val="21"/>
              </w:rPr>
              <w:t>本期广州路项目预售签约</w:t>
            </w:r>
          </w:p>
          <w:p>
            <w:pPr>
              <w:pStyle w:val="TableParagraph"/>
              <w:spacing w:before="5"/>
              <w:ind w:left="62"/>
              <w:jc w:val="left"/>
              <w:rPr>
                <w:sz w:val="21"/>
              </w:rPr>
            </w:pPr>
            <w:r>
              <w:rPr>
                <w:sz w:val="21"/>
              </w:rPr>
              <w:t>增加 </w:t>
            </w:r>
          </w:p>
        </w:tc>
      </w:tr>
      <w:tr>
        <w:trPr>
          <w:trHeight w:val="285" w:hRule="atLeast"/>
        </w:trPr>
        <w:tc>
          <w:tcPr>
            <w:tcW w:w="3116" w:type="dxa"/>
          </w:tcPr>
          <w:p>
            <w:pPr>
              <w:pStyle w:val="TableParagraph"/>
              <w:spacing w:line="257" w:lineRule="exact" w:before="8"/>
              <w:ind w:left="64"/>
              <w:jc w:val="left"/>
              <w:rPr>
                <w:sz w:val="21"/>
              </w:rPr>
            </w:pPr>
            <w:r>
              <w:rPr>
                <w:spacing w:val="-1"/>
                <w:sz w:val="21"/>
              </w:rPr>
              <w:t>收到的税费返还</w:t>
            </w:r>
            <w:r>
              <w:rPr>
                <w:sz w:val="21"/>
              </w:rPr>
              <w:t> </w:t>
            </w:r>
          </w:p>
        </w:tc>
        <w:tc>
          <w:tcPr>
            <w:tcW w:w="1133" w:type="dxa"/>
          </w:tcPr>
          <w:p>
            <w:pPr>
              <w:pStyle w:val="TableParagraph"/>
              <w:spacing w:line="257" w:lineRule="exact" w:before="8"/>
              <w:ind w:right="-58"/>
              <w:rPr>
                <w:sz w:val="21"/>
              </w:rPr>
            </w:pPr>
            <w:r>
              <w:rPr>
                <w:sz w:val="21"/>
              </w:rPr>
              <w:t>2,362.35 </w:t>
            </w:r>
          </w:p>
        </w:tc>
        <w:tc>
          <w:tcPr>
            <w:tcW w:w="1136" w:type="dxa"/>
          </w:tcPr>
          <w:p>
            <w:pPr>
              <w:pStyle w:val="TableParagraph"/>
              <w:spacing w:line="257" w:lineRule="exact" w:before="8"/>
              <w:ind w:right="-58"/>
              <w:rPr>
                <w:sz w:val="21"/>
              </w:rPr>
            </w:pPr>
            <w:r>
              <w:rPr>
                <w:w w:val="100"/>
                <w:sz w:val="21"/>
              </w:rPr>
              <w:t> </w:t>
            </w:r>
          </w:p>
        </w:tc>
        <w:tc>
          <w:tcPr>
            <w:tcW w:w="992" w:type="dxa"/>
          </w:tcPr>
          <w:p>
            <w:pPr>
              <w:pStyle w:val="TableParagraph"/>
              <w:spacing w:line="257" w:lineRule="exact" w:before="8"/>
              <w:ind w:right="-58"/>
              <w:rPr>
                <w:sz w:val="21"/>
              </w:rPr>
            </w:pPr>
            <w:r>
              <w:rPr>
                <w:sz w:val="21"/>
              </w:rPr>
              <w:t>不适用 </w:t>
            </w:r>
          </w:p>
        </w:tc>
        <w:tc>
          <w:tcPr>
            <w:tcW w:w="2449" w:type="dxa"/>
          </w:tcPr>
          <w:p>
            <w:pPr>
              <w:pStyle w:val="TableParagraph"/>
              <w:spacing w:line="257" w:lineRule="exact" w:before="8"/>
              <w:ind w:left="62" w:right="-44"/>
              <w:jc w:val="center"/>
              <w:rPr>
                <w:sz w:val="21"/>
              </w:rPr>
            </w:pPr>
            <w:r>
              <w:rPr>
                <w:spacing w:val="-1"/>
                <w:sz w:val="21"/>
              </w:rPr>
              <w:t>本期收到增值税留抵退税</w:t>
            </w:r>
            <w:r>
              <w:rPr>
                <w:sz w:val="21"/>
              </w:rPr>
              <w:t> </w:t>
            </w:r>
          </w:p>
        </w:tc>
      </w:tr>
      <w:tr>
        <w:trPr>
          <w:trHeight w:val="285" w:hRule="atLeast"/>
        </w:trPr>
        <w:tc>
          <w:tcPr>
            <w:tcW w:w="3116" w:type="dxa"/>
          </w:tcPr>
          <w:p>
            <w:pPr>
              <w:pStyle w:val="TableParagraph"/>
              <w:spacing w:line="257" w:lineRule="exact" w:before="8"/>
              <w:ind w:left="64" w:right="-15"/>
              <w:jc w:val="left"/>
              <w:rPr>
                <w:sz w:val="21"/>
              </w:rPr>
            </w:pPr>
            <w:r>
              <w:rPr>
                <w:spacing w:val="-1"/>
                <w:sz w:val="21"/>
              </w:rPr>
              <w:t>收到其他与经营活动有关的现金</w:t>
            </w:r>
            <w:r>
              <w:rPr>
                <w:sz w:val="21"/>
              </w:rPr>
              <w:t> </w:t>
            </w:r>
          </w:p>
        </w:tc>
        <w:tc>
          <w:tcPr>
            <w:tcW w:w="1133" w:type="dxa"/>
          </w:tcPr>
          <w:p>
            <w:pPr>
              <w:pStyle w:val="TableParagraph"/>
              <w:spacing w:line="257" w:lineRule="exact" w:before="8"/>
              <w:ind w:right="-58"/>
              <w:rPr>
                <w:sz w:val="21"/>
              </w:rPr>
            </w:pPr>
            <w:r>
              <w:rPr>
                <w:sz w:val="21"/>
              </w:rPr>
              <w:t>3,579.05 </w:t>
            </w:r>
          </w:p>
        </w:tc>
        <w:tc>
          <w:tcPr>
            <w:tcW w:w="1136" w:type="dxa"/>
          </w:tcPr>
          <w:p>
            <w:pPr>
              <w:pStyle w:val="TableParagraph"/>
              <w:spacing w:line="257" w:lineRule="exact" w:before="8"/>
              <w:ind w:right="-58"/>
              <w:rPr>
                <w:sz w:val="21"/>
              </w:rPr>
            </w:pPr>
            <w:r>
              <w:rPr>
                <w:sz w:val="21"/>
              </w:rPr>
              <w:t>54,787.56 </w:t>
            </w:r>
          </w:p>
        </w:tc>
        <w:tc>
          <w:tcPr>
            <w:tcW w:w="992" w:type="dxa"/>
          </w:tcPr>
          <w:p>
            <w:pPr>
              <w:pStyle w:val="TableParagraph"/>
              <w:spacing w:line="257" w:lineRule="exact" w:before="8"/>
              <w:ind w:right="-58"/>
              <w:rPr>
                <w:sz w:val="21"/>
              </w:rPr>
            </w:pPr>
            <w:r>
              <w:rPr>
                <w:sz w:val="21"/>
              </w:rPr>
              <w:t>-93.47 </w:t>
            </w:r>
          </w:p>
        </w:tc>
        <w:tc>
          <w:tcPr>
            <w:tcW w:w="2449" w:type="dxa"/>
            <w:vMerge w:val="restart"/>
          </w:tcPr>
          <w:p>
            <w:pPr>
              <w:pStyle w:val="TableParagraph"/>
              <w:spacing w:line="242" w:lineRule="auto" w:before="30"/>
              <w:ind w:left="62" w:right="60"/>
              <w:jc w:val="both"/>
              <w:rPr>
                <w:sz w:val="21"/>
              </w:rPr>
            </w:pPr>
            <w:r>
              <w:rPr>
                <w:sz w:val="21"/>
              </w:rPr>
              <w:t>本期无拍地保证金的支出和收回，且无土地出让金的支出 </w:t>
            </w:r>
          </w:p>
        </w:tc>
      </w:tr>
      <w:tr>
        <w:trPr>
          <w:trHeight w:val="285" w:hRule="atLeast"/>
        </w:trPr>
        <w:tc>
          <w:tcPr>
            <w:tcW w:w="3116" w:type="dxa"/>
          </w:tcPr>
          <w:p>
            <w:pPr>
              <w:pStyle w:val="TableParagraph"/>
              <w:spacing w:line="257" w:lineRule="exact" w:before="8"/>
              <w:ind w:left="64" w:right="-15"/>
              <w:jc w:val="left"/>
              <w:rPr>
                <w:sz w:val="21"/>
              </w:rPr>
            </w:pPr>
            <w:r>
              <w:rPr>
                <w:spacing w:val="-1"/>
                <w:sz w:val="21"/>
              </w:rPr>
              <w:t>购买商品、接受劳务支付的现金</w:t>
            </w:r>
            <w:r>
              <w:rPr>
                <w:sz w:val="21"/>
              </w:rPr>
              <w:t> </w:t>
            </w:r>
          </w:p>
        </w:tc>
        <w:tc>
          <w:tcPr>
            <w:tcW w:w="1133" w:type="dxa"/>
          </w:tcPr>
          <w:p>
            <w:pPr>
              <w:pStyle w:val="TableParagraph"/>
              <w:spacing w:line="257" w:lineRule="exact" w:before="8"/>
              <w:ind w:right="-58"/>
              <w:rPr>
                <w:sz w:val="21"/>
              </w:rPr>
            </w:pPr>
            <w:r>
              <w:rPr>
                <w:sz w:val="21"/>
              </w:rPr>
              <w:t>14,764.84 </w:t>
            </w:r>
          </w:p>
        </w:tc>
        <w:tc>
          <w:tcPr>
            <w:tcW w:w="1136" w:type="dxa"/>
          </w:tcPr>
          <w:p>
            <w:pPr>
              <w:pStyle w:val="TableParagraph"/>
              <w:spacing w:line="257" w:lineRule="exact" w:before="8"/>
              <w:ind w:right="-58"/>
              <w:rPr>
                <w:sz w:val="21"/>
              </w:rPr>
            </w:pPr>
            <w:r>
              <w:rPr>
                <w:sz w:val="21"/>
              </w:rPr>
              <w:t>76,295.47 </w:t>
            </w:r>
          </w:p>
        </w:tc>
        <w:tc>
          <w:tcPr>
            <w:tcW w:w="992" w:type="dxa"/>
          </w:tcPr>
          <w:p>
            <w:pPr>
              <w:pStyle w:val="TableParagraph"/>
              <w:spacing w:line="257" w:lineRule="exact" w:before="8"/>
              <w:ind w:right="-58"/>
              <w:rPr>
                <w:sz w:val="21"/>
              </w:rPr>
            </w:pPr>
            <w:r>
              <w:rPr>
                <w:sz w:val="21"/>
              </w:rPr>
              <w:t>-80.65 </w:t>
            </w:r>
          </w:p>
        </w:tc>
        <w:tc>
          <w:tcPr>
            <w:tcW w:w="2449" w:type="dxa"/>
            <w:vMerge/>
            <w:tcBorders>
              <w:top w:val="nil"/>
            </w:tcBorders>
          </w:tcPr>
          <w:p>
            <w:pPr>
              <w:rPr>
                <w:sz w:val="2"/>
                <w:szCs w:val="2"/>
              </w:rPr>
            </w:pPr>
          </w:p>
        </w:tc>
      </w:tr>
      <w:tr>
        <w:trPr>
          <w:trHeight w:val="285" w:hRule="atLeast"/>
        </w:trPr>
        <w:tc>
          <w:tcPr>
            <w:tcW w:w="3116" w:type="dxa"/>
          </w:tcPr>
          <w:p>
            <w:pPr>
              <w:pStyle w:val="TableParagraph"/>
              <w:spacing w:line="257" w:lineRule="exact" w:before="8"/>
              <w:ind w:left="64" w:right="-15"/>
              <w:jc w:val="left"/>
              <w:rPr>
                <w:sz w:val="21"/>
              </w:rPr>
            </w:pPr>
            <w:r>
              <w:rPr>
                <w:spacing w:val="-1"/>
                <w:sz w:val="21"/>
              </w:rPr>
              <w:t>支付其他与经营活动有关的现金</w:t>
            </w:r>
            <w:r>
              <w:rPr>
                <w:sz w:val="21"/>
              </w:rPr>
              <w:t> </w:t>
            </w:r>
          </w:p>
        </w:tc>
        <w:tc>
          <w:tcPr>
            <w:tcW w:w="1133" w:type="dxa"/>
          </w:tcPr>
          <w:p>
            <w:pPr>
              <w:pStyle w:val="TableParagraph"/>
              <w:spacing w:line="257" w:lineRule="exact" w:before="8"/>
              <w:ind w:right="-58"/>
              <w:rPr>
                <w:sz w:val="21"/>
              </w:rPr>
            </w:pPr>
            <w:r>
              <w:rPr>
                <w:sz w:val="21"/>
              </w:rPr>
              <w:t>8,657.04 </w:t>
            </w:r>
          </w:p>
        </w:tc>
        <w:tc>
          <w:tcPr>
            <w:tcW w:w="1136" w:type="dxa"/>
          </w:tcPr>
          <w:p>
            <w:pPr>
              <w:pStyle w:val="TableParagraph"/>
              <w:spacing w:line="257" w:lineRule="exact" w:before="8"/>
              <w:ind w:right="-58"/>
              <w:rPr>
                <w:sz w:val="21"/>
              </w:rPr>
            </w:pPr>
            <w:r>
              <w:rPr>
                <w:sz w:val="21"/>
              </w:rPr>
              <w:t>45,381.02 </w:t>
            </w:r>
          </w:p>
        </w:tc>
        <w:tc>
          <w:tcPr>
            <w:tcW w:w="992" w:type="dxa"/>
          </w:tcPr>
          <w:p>
            <w:pPr>
              <w:pStyle w:val="TableParagraph"/>
              <w:spacing w:line="257" w:lineRule="exact" w:before="8"/>
              <w:ind w:right="-58"/>
              <w:rPr>
                <w:sz w:val="21"/>
              </w:rPr>
            </w:pPr>
            <w:r>
              <w:rPr>
                <w:sz w:val="21"/>
              </w:rPr>
              <w:t>-80.92 </w:t>
            </w:r>
          </w:p>
        </w:tc>
        <w:tc>
          <w:tcPr>
            <w:tcW w:w="2449" w:type="dxa"/>
            <w:vMerge/>
            <w:tcBorders>
              <w:top w:val="nil"/>
            </w:tcBorders>
          </w:tcPr>
          <w:p>
            <w:pPr>
              <w:rPr>
                <w:sz w:val="2"/>
                <w:szCs w:val="2"/>
              </w:rPr>
            </w:pPr>
          </w:p>
        </w:tc>
      </w:tr>
      <w:tr>
        <w:trPr>
          <w:trHeight w:val="544" w:hRule="atLeast"/>
        </w:trPr>
        <w:tc>
          <w:tcPr>
            <w:tcW w:w="3116" w:type="dxa"/>
          </w:tcPr>
          <w:p>
            <w:pPr>
              <w:pStyle w:val="TableParagraph"/>
              <w:spacing w:line="240" w:lineRule="auto" w:before="137"/>
              <w:ind w:left="64"/>
              <w:jc w:val="left"/>
              <w:rPr>
                <w:sz w:val="21"/>
              </w:rPr>
            </w:pPr>
            <w:r>
              <w:rPr>
                <w:spacing w:val="-1"/>
                <w:sz w:val="21"/>
              </w:rPr>
              <w:t>支付的各项税费</w:t>
            </w:r>
            <w:r>
              <w:rPr>
                <w:sz w:val="21"/>
              </w:rPr>
              <w:t> </w:t>
            </w:r>
          </w:p>
        </w:tc>
        <w:tc>
          <w:tcPr>
            <w:tcW w:w="1133" w:type="dxa"/>
          </w:tcPr>
          <w:p>
            <w:pPr>
              <w:pStyle w:val="TableParagraph"/>
              <w:spacing w:line="240" w:lineRule="auto" w:before="137"/>
              <w:ind w:right="-58"/>
              <w:rPr>
                <w:sz w:val="21"/>
              </w:rPr>
            </w:pPr>
            <w:r>
              <w:rPr>
                <w:sz w:val="21"/>
              </w:rPr>
              <w:t>5,918.79 </w:t>
            </w:r>
          </w:p>
        </w:tc>
        <w:tc>
          <w:tcPr>
            <w:tcW w:w="1136" w:type="dxa"/>
          </w:tcPr>
          <w:p>
            <w:pPr>
              <w:pStyle w:val="TableParagraph"/>
              <w:spacing w:line="240" w:lineRule="auto" w:before="137"/>
              <w:ind w:right="-58"/>
              <w:rPr>
                <w:sz w:val="21"/>
              </w:rPr>
            </w:pPr>
            <w:r>
              <w:rPr>
                <w:sz w:val="21"/>
              </w:rPr>
              <w:t>4,402.49 </w:t>
            </w:r>
          </w:p>
        </w:tc>
        <w:tc>
          <w:tcPr>
            <w:tcW w:w="992" w:type="dxa"/>
          </w:tcPr>
          <w:p>
            <w:pPr>
              <w:pStyle w:val="TableParagraph"/>
              <w:spacing w:line="240" w:lineRule="auto" w:before="137"/>
              <w:ind w:right="-58"/>
              <w:rPr>
                <w:sz w:val="21"/>
              </w:rPr>
            </w:pPr>
            <w:r>
              <w:rPr>
                <w:sz w:val="21"/>
              </w:rPr>
              <w:t>34.44 </w:t>
            </w:r>
          </w:p>
        </w:tc>
        <w:tc>
          <w:tcPr>
            <w:tcW w:w="2449" w:type="dxa"/>
          </w:tcPr>
          <w:p>
            <w:pPr>
              <w:pStyle w:val="TableParagraph"/>
              <w:spacing w:line="240" w:lineRule="auto"/>
              <w:ind w:left="62"/>
              <w:jc w:val="left"/>
              <w:rPr>
                <w:sz w:val="21"/>
              </w:rPr>
            </w:pPr>
            <w:r>
              <w:rPr>
                <w:sz w:val="21"/>
              </w:rPr>
              <w:t>预售回款增加，预缴税金</w:t>
            </w:r>
          </w:p>
          <w:p>
            <w:pPr>
              <w:pStyle w:val="TableParagraph"/>
              <w:spacing w:before="4"/>
              <w:ind w:left="62"/>
              <w:jc w:val="left"/>
              <w:rPr>
                <w:sz w:val="21"/>
              </w:rPr>
            </w:pPr>
            <w:r>
              <w:rPr>
                <w:sz w:val="21"/>
              </w:rPr>
              <w:t>增多 </w:t>
            </w:r>
          </w:p>
        </w:tc>
      </w:tr>
      <w:tr>
        <w:trPr>
          <w:trHeight w:val="285" w:hRule="atLeast"/>
        </w:trPr>
        <w:tc>
          <w:tcPr>
            <w:tcW w:w="3116" w:type="dxa"/>
          </w:tcPr>
          <w:p>
            <w:pPr>
              <w:pStyle w:val="TableParagraph"/>
              <w:spacing w:line="257" w:lineRule="exact" w:before="8"/>
              <w:ind w:left="64"/>
              <w:jc w:val="left"/>
              <w:rPr>
                <w:sz w:val="21"/>
              </w:rPr>
            </w:pPr>
            <w:r>
              <w:rPr>
                <w:spacing w:val="-1"/>
                <w:sz w:val="21"/>
              </w:rPr>
              <w:t>收回投资所收到的现金</w:t>
            </w:r>
            <w:r>
              <w:rPr>
                <w:sz w:val="21"/>
              </w:rPr>
              <w:t> </w:t>
            </w:r>
          </w:p>
        </w:tc>
        <w:tc>
          <w:tcPr>
            <w:tcW w:w="1133" w:type="dxa"/>
          </w:tcPr>
          <w:p>
            <w:pPr>
              <w:pStyle w:val="TableParagraph"/>
              <w:spacing w:line="257" w:lineRule="exact" w:before="8"/>
              <w:ind w:right="-58"/>
              <w:rPr>
                <w:sz w:val="21"/>
              </w:rPr>
            </w:pPr>
            <w:r>
              <w:rPr>
                <w:sz w:val="21"/>
              </w:rPr>
              <w:t>5,000.00 </w:t>
            </w:r>
          </w:p>
        </w:tc>
        <w:tc>
          <w:tcPr>
            <w:tcW w:w="1136" w:type="dxa"/>
          </w:tcPr>
          <w:p>
            <w:pPr>
              <w:pStyle w:val="TableParagraph"/>
              <w:spacing w:line="257" w:lineRule="exact" w:before="8"/>
              <w:ind w:right="-58"/>
              <w:rPr>
                <w:sz w:val="21"/>
              </w:rPr>
            </w:pPr>
            <w:r>
              <w:rPr>
                <w:w w:val="100"/>
                <w:sz w:val="21"/>
              </w:rPr>
              <w:t> </w:t>
            </w:r>
          </w:p>
        </w:tc>
        <w:tc>
          <w:tcPr>
            <w:tcW w:w="992" w:type="dxa"/>
          </w:tcPr>
          <w:p>
            <w:pPr>
              <w:pStyle w:val="TableParagraph"/>
              <w:spacing w:line="257" w:lineRule="exact" w:before="8"/>
              <w:ind w:right="-58"/>
              <w:rPr>
                <w:sz w:val="21"/>
              </w:rPr>
            </w:pPr>
            <w:r>
              <w:rPr>
                <w:sz w:val="21"/>
              </w:rPr>
              <w:t>不适用 </w:t>
            </w:r>
          </w:p>
        </w:tc>
        <w:tc>
          <w:tcPr>
            <w:tcW w:w="2449" w:type="dxa"/>
            <w:vMerge w:val="restart"/>
            <w:tcBorders>
              <w:bottom w:val="nil"/>
            </w:tcBorders>
          </w:tcPr>
          <w:p>
            <w:pPr>
              <w:pStyle w:val="TableParagraph"/>
              <w:spacing w:line="270" w:lineRule="atLeast" w:before="19"/>
              <w:ind w:left="62" w:right="60"/>
              <w:jc w:val="left"/>
              <w:rPr>
                <w:sz w:val="21"/>
              </w:rPr>
            </w:pPr>
            <w:r>
              <w:rPr>
                <w:sz w:val="21"/>
              </w:rPr>
              <w:t>本期购买理财，并到期收回资金 </w:t>
            </w:r>
          </w:p>
        </w:tc>
      </w:tr>
      <w:tr>
        <w:trPr>
          <w:trHeight w:val="285" w:hRule="atLeast"/>
        </w:trPr>
        <w:tc>
          <w:tcPr>
            <w:tcW w:w="3116" w:type="dxa"/>
          </w:tcPr>
          <w:p>
            <w:pPr>
              <w:pStyle w:val="TableParagraph"/>
              <w:spacing w:line="257" w:lineRule="exact" w:before="8"/>
              <w:ind w:left="64"/>
              <w:jc w:val="left"/>
              <w:rPr>
                <w:sz w:val="21"/>
              </w:rPr>
            </w:pPr>
            <w:r>
              <w:rPr>
                <w:spacing w:val="-1"/>
                <w:sz w:val="21"/>
              </w:rPr>
              <w:t>取得投资收益收到的现金</w:t>
            </w:r>
            <w:r>
              <w:rPr>
                <w:sz w:val="21"/>
              </w:rPr>
              <w:t> </w:t>
            </w:r>
          </w:p>
        </w:tc>
        <w:tc>
          <w:tcPr>
            <w:tcW w:w="1133" w:type="dxa"/>
          </w:tcPr>
          <w:p>
            <w:pPr>
              <w:pStyle w:val="TableParagraph"/>
              <w:spacing w:line="257" w:lineRule="exact" w:before="8"/>
              <w:ind w:right="-58"/>
              <w:rPr>
                <w:sz w:val="21"/>
              </w:rPr>
            </w:pPr>
            <w:r>
              <w:rPr>
                <w:sz w:val="21"/>
              </w:rPr>
              <w:t>15.72 </w:t>
            </w:r>
          </w:p>
        </w:tc>
        <w:tc>
          <w:tcPr>
            <w:tcW w:w="1136" w:type="dxa"/>
          </w:tcPr>
          <w:p>
            <w:pPr>
              <w:pStyle w:val="TableParagraph"/>
              <w:spacing w:line="257" w:lineRule="exact" w:before="8"/>
              <w:ind w:right="-58"/>
              <w:rPr>
                <w:sz w:val="21"/>
              </w:rPr>
            </w:pPr>
            <w:r>
              <w:rPr>
                <w:w w:val="100"/>
                <w:sz w:val="21"/>
              </w:rPr>
              <w:t> </w:t>
            </w:r>
          </w:p>
        </w:tc>
        <w:tc>
          <w:tcPr>
            <w:tcW w:w="992" w:type="dxa"/>
          </w:tcPr>
          <w:p>
            <w:pPr>
              <w:pStyle w:val="TableParagraph"/>
              <w:spacing w:line="257" w:lineRule="exact" w:before="8"/>
              <w:ind w:right="-58"/>
              <w:rPr>
                <w:sz w:val="21"/>
              </w:rPr>
            </w:pPr>
            <w:r>
              <w:rPr>
                <w:sz w:val="21"/>
              </w:rPr>
              <w:t>不适用 </w:t>
            </w:r>
          </w:p>
        </w:tc>
        <w:tc>
          <w:tcPr>
            <w:tcW w:w="2449" w:type="dxa"/>
            <w:vMerge/>
            <w:tcBorders>
              <w:top w:val="nil"/>
              <w:bottom w:val="nil"/>
            </w:tcBorders>
          </w:tcPr>
          <w:p>
            <w:pPr>
              <w:rPr>
                <w:sz w:val="2"/>
                <w:szCs w:val="2"/>
              </w:rPr>
            </w:pPr>
          </w:p>
        </w:tc>
      </w:tr>
    </w:tbl>
    <w:p>
      <w:pPr>
        <w:spacing w:after="0"/>
        <w:rPr>
          <w:sz w:val="2"/>
          <w:szCs w:val="2"/>
        </w:rPr>
        <w:sectPr>
          <w:pgSz w:w="11910" w:h="16840"/>
          <w:pgMar w:header="880" w:footer="1195" w:top="1120" w:bottom="1380" w:left="1160" w:right="1060"/>
        </w:sectPr>
      </w:pPr>
    </w:p>
    <w:p>
      <w:pPr>
        <w:pStyle w:val="BodyText"/>
        <w:ind w:left="0"/>
        <w:rPr>
          <w:sz w:val="20"/>
        </w:rPr>
      </w:pPr>
    </w:p>
    <w:p>
      <w:pPr>
        <w:pStyle w:val="BodyText"/>
        <w:spacing w:before="3"/>
        <w:ind w:left="0"/>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6"/>
        <w:gridCol w:w="1133"/>
        <w:gridCol w:w="1136"/>
        <w:gridCol w:w="992"/>
        <w:gridCol w:w="2449"/>
      </w:tblGrid>
      <w:tr>
        <w:trPr>
          <w:trHeight w:val="547" w:hRule="atLeast"/>
        </w:trPr>
        <w:tc>
          <w:tcPr>
            <w:tcW w:w="3116" w:type="dxa"/>
          </w:tcPr>
          <w:p>
            <w:pPr>
              <w:pStyle w:val="TableParagraph"/>
              <w:spacing w:line="240" w:lineRule="auto" w:before="138"/>
              <w:ind w:left="1134"/>
              <w:jc w:val="left"/>
              <w:rPr>
                <w:sz w:val="21"/>
              </w:rPr>
            </w:pPr>
            <w:r>
              <w:rPr>
                <w:spacing w:val="-1"/>
                <w:sz w:val="21"/>
              </w:rPr>
              <w:t>科目名称</w:t>
            </w:r>
            <w:r>
              <w:rPr>
                <w:sz w:val="21"/>
              </w:rPr>
              <w:t> </w:t>
            </w:r>
          </w:p>
        </w:tc>
        <w:tc>
          <w:tcPr>
            <w:tcW w:w="1133" w:type="dxa"/>
          </w:tcPr>
          <w:p>
            <w:pPr>
              <w:pStyle w:val="TableParagraph"/>
              <w:spacing w:line="240" w:lineRule="auto" w:before="138"/>
              <w:ind w:left="246"/>
              <w:jc w:val="left"/>
              <w:rPr>
                <w:sz w:val="21"/>
              </w:rPr>
            </w:pPr>
            <w:r>
              <w:rPr>
                <w:sz w:val="21"/>
              </w:rPr>
              <w:t>本期数 </w:t>
            </w:r>
          </w:p>
        </w:tc>
        <w:tc>
          <w:tcPr>
            <w:tcW w:w="1136" w:type="dxa"/>
          </w:tcPr>
          <w:p>
            <w:pPr>
              <w:pStyle w:val="TableParagraph"/>
              <w:spacing w:line="240" w:lineRule="auto" w:before="138"/>
              <w:ind w:right="-44"/>
              <w:rPr>
                <w:sz w:val="21"/>
              </w:rPr>
            </w:pPr>
            <w:r>
              <w:rPr>
                <w:sz w:val="21"/>
              </w:rPr>
              <w:t>上年同期数 </w:t>
            </w:r>
          </w:p>
        </w:tc>
        <w:tc>
          <w:tcPr>
            <w:tcW w:w="992" w:type="dxa"/>
          </w:tcPr>
          <w:p>
            <w:pPr>
              <w:pStyle w:val="TableParagraph"/>
              <w:spacing w:line="240" w:lineRule="auto" w:before="3"/>
              <w:ind w:right="66"/>
              <w:rPr>
                <w:sz w:val="21"/>
              </w:rPr>
            </w:pPr>
            <w:r>
              <w:rPr>
                <w:sz w:val="21"/>
              </w:rPr>
              <w:t>变动比例</w:t>
            </w:r>
          </w:p>
          <w:p>
            <w:pPr>
              <w:pStyle w:val="TableParagraph"/>
              <w:spacing w:line="252" w:lineRule="exact" w:before="3"/>
              <w:ind w:right="119"/>
              <w:rPr>
                <w:sz w:val="21"/>
              </w:rPr>
            </w:pPr>
            <w:r>
              <w:rPr>
                <w:sz w:val="21"/>
              </w:rPr>
              <w:t>（%） </w:t>
            </w:r>
          </w:p>
        </w:tc>
        <w:tc>
          <w:tcPr>
            <w:tcW w:w="2449" w:type="dxa"/>
          </w:tcPr>
          <w:p>
            <w:pPr>
              <w:pStyle w:val="TableParagraph"/>
              <w:spacing w:line="240" w:lineRule="auto" w:before="138"/>
              <w:ind w:left="802"/>
              <w:jc w:val="left"/>
              <w:rPr>
                <w:sz w:val="21"/>
              </w:rPr>
            </w:pPr>
            <w:r>
              <w:rPr>
                <w:spacing w:val="-1"/>
                <w:sz w:val="21"/>
              </w:rPr>
              <w:t>情况说明</w:t>
            </w:r>
            <w:r>
              <w:rPr>
                <w:sz w:val="21"/>
              </w:rPr>
              <w:t> </w:t>
            </w:r>
          </w:p>
        </w:tc>
      </w:tr>
      <w:tr>
        <w:trPr>
          <w:trHeight w:val="282" w:hRule="atLeast"/>
        </w:trPr>
        <w:tc>
          <w:tcPr>
            <w:tcW w:w="3116" w:type="dxa"/>
          </w:tcPr>
          <w:p>
            <w:pPr>
              <w:pStyle w:val="TableParagraph"/>
              <w:spacing w:line="257" w:lineRule="exact" w:before="5"/>
              <w:ind w:left="64"/>
              <w:jc w:val="left"/>
              <w:rPr>
                <w:sz w:val="21"/>
              </w:rPr>
            </w:pPr>
            <w:r>
              <w:rPr>
                <w:spacing w:val="-1"/>
                <w:sz w:val="21"/>
              </w:rPr>
              <w:t>投资支付的现金</w:t>
            </w:r>
            <w:r>
              <w:rPr>
                <w:sz w:val="21"/>
              </w:rPr>
              <w:t> </w:t>
            </w:r>
          </w:p>
        </w:tc>
        <w:tc>
          <w:tcPr>
            <w:tcW w:w="1133" w:type="dxa"/>
          </w:tcPr>
          <w:p>
            <w:pPr>
              <w:pStyle w:val="TableParagraph"/>
              <w:spacing w:line="257" w:lineRule="exact" w:before="5"/>
              <w:ind w:right="-58"/>
              <w:rPr>
                <w:sz w:val="21"/>
              </w:rPr>
            </w:pPr>
            <w:r>
              <w:rPr>
                <w:sz w:val="21"/>
              </w:rPr>
              <w:t>5,000.00 </w:t>
            </w:r>
          </w:p>
        </w:tc>
        <w:tc>
          <w:tcPr>
            <w:tcW w:w="1136" w:type="dxa"/>
          </w:tcPr>
          <w:p>
            <w:pPr>
              <w:pStyle w:val="TableParagraph"/>
              <w:spacing w:line="257" w:lineRule="exact" w:before="5"/>
              <w:ind w:right="-58"/>
              <w:rPr>
                <w:sz w:val="21"/>
              </w:rPr>
            </w:pPr>
            <w:r>
              <w:rPr>
                <w:w w:val="100"/>
                <w:sz w:val="21"/>
              </w:rPr>
              <w:t> </w:t>
            </w:r>
          </w:p>
        </w:tc>
        <w:tc>
          <w:tcPr>
            <w:tcW w:w="992" w:type="dxa"/>
          </w:tcPr>
          <w:p>
            <w:pPr>
              <w:pStyle w:val="TableParagraph"/>
              <w:spacing w:line="257" w:lineRule="exact" w:before="5"/>
              <w:ind w:right="-58"/>
              <w:rPr>
                <w:sz w:val="21"/>
              </w:rPr>
            </w:pPr>
            <w:r>
              <w:rPr>
                <w:sz w:val="21"/>
              </w:rPr>
              <w:t>不适用 </w:t>
            </w:r>
          </w:p>
        </w:tc>
        <w:tc>
          <w:tcPr>
            <w:tcW w:w="2449" w:type="dxa"/>
          </w:tcPr>
          <w:p>
            <w:pPr>
              <w:pStyle w:val="TableParagraph"/>
              <w:spacing w:line="240" w:lineRule="auto" w:before="0"/>
              <w:jc w:val="left"/>
              <w:rPr>
                <w:rFonts w:ascii="Times New Roman"/>
                <w:sz w:val="20"/>
              </w:rPr>
            </w:pPr>
          </w:p>
        </w:tc>
      </w:tr>
      <w:tr>
        <w:trPr>
          <w:trHeight w:val="546" w:hRule="atLeast"/>
        </w:trPr>
        <w:tc>
          <w:tcPr>
            <w:tcW w:w="3116" w:type="dxa"/>
          </w:tcPr>
          <w:p>
            <w:pPr>
              <w:pStyle w:val="TableParagraph"/>
              <w:spacing w:line="270" w:lineRule="atLeast" w:before="0"/>
              <w:ind w:left="64" w:right="94"/>
              <w:jc w:val="left"/>
              <w:rPr>
                <w:sz w:val="21"/>
              </w:rPr>
            </w:pPr>
            <w:r>
              <w:rPr>
                <w:sz w:val="21"/>
              </w:rPr>
              <w:t>处置固定资产、无形资产和其他长期资产收回的现金净额 </w:t>
            </w:r>
          </w:p>
        </w:tc>
        <w:tc>
          <w:tcPr>
            <w:tcW w:w="1133" w:type="dxa"/>
          </w:tcPr>
          <w:p>
            <w:pPr>
              <w:pStyle w:val="TableParagraph"/>
              <w:spacing w:line="240" w:lineRule="auto" w:before="137"/>
              <w:ind w:right="-58"/>
              <w:rPr>
                <w:sz w:val="21"/>
              </w:rPr>
            </w:pPr>
            <w:r>
              <w:rPr>
                <w:sz w:val="21"/>
              </w:rPr>
              <w:t>1,769.42 </w:t>
            </w:r>
          </w:p>
        </w:tc>
        <w:tc>
          <w:tcPr>
            <w:tcW w:w="1136" w:type="dxa"/>
          </w:tcPr>
          <w:p>
            <w:pPr>
              <w:pStyle w:val="TableParagraph"/>
              <w:spacing w:line="240" w:lineRule="auto" w:before="137"/>
              <w:ind w:right="-58"/>
              <w:rPr>
                <w:sz w:val="21"/>
              </w:rPr>
            </w:pPr>
            <w:r>
              <w:rPr>
                <w:sz w:val="21"/>
              </w:rPr>
              <w:t>43,535.23 </w:t>
            </w:r>
          </w:p>
        </w:tc>
        <w:tc>
          <w:tcPr>
            <w:tcW w:w="992" w:type="dxa"/>
          </w:tcPr>
          <w:p>
            <w:pPr>
              <w:pStyle w:val="TableParagraph"/>
              <w:spacing w:line="240" w:lineRule="auto" w:before="137"/>
              <w:ind w:right="-58"/>
              <w:rPr>
                <w:sz w:val="21"/>
              </w:rPr>
            </w:pPr>
            <w:r>
              <w:rPr>
                <w:sz w:val="21"/>
              </w:rPr>
              <w:t>-95.94 </w:t>
            </w:r>
          </w:p>
        </w:tc>
        <w:tc>
          <w:tcPr>
            <w:tcW w:w="2449" w:type="dxa"/>
          </w:tcPr>
          <w:p>
            <w:pPr>
              <w:pStyle w:val="TableParagraph"/>
              <w:spacing w:line="240" w:lineRule="auto" w:before="137"/>
              <w:ind w:left="62" w:right="-44"/>
              <w:jc w:val="left"/>
              <w:rPr>
                <w:sz w:val="21"/>
              </w:rPr>
            </w:pPr>
            <w:r>
              <w:rPr>
                <w:spacing w:val="-1"/>
                <w:sz w:val="21"/>
              </w:rPr>
              <w:t>本期收到拆迁补偿款减少</w:t>
            </w:r>
            <w:r>
              <w:rPr>
                <w:sz w:val="21"/>
              </w:rPr>
              <w:t> </w:t>
            </w:r>
          </w:p>
        </w:tc>
      </w:tr>
      <w:tr>
        <w:trPr>
          <w:trHeight w:val="544" w:hRule="atLeast"/>
        </w:trPr>
        <w:tc>
          <w:tcPr>
            <w:tcW w:w="3116" w:type="dxa"/>
          </w:tcPr>
          <w:p>
            <w:pPr>
              <w:pStyle w:val="TableParagraph"/>
              <w:spacing w:line="240" w:lineRule="auto"/>
              <w:ind w:left="64"/>
              <w:jc w:val="left"/>
              <w:rPr>
                <w:sz w:val="21"/>
              </w:rPr>
            </w:pPr>
            <w:r>
              <w:rPr>
                <w:sz w:val="21"/>
              </w:rPr>
              <w:t>购建固定资产、无形资产和其他</w:t>
            </w:r>
          </w:p>
          <w:p>
            <w:pPr>
              <w:pStyle w:val="TableParagraph"/>
              <w:spacing w:line="252" w:lineRule="exact" w:before="2"/>
              <w:ind w:left="64"/>
              <w:jc w:val="left"/>
              <w:rPr>
                <w:sz w:val="21"/>
              </w:rPr>
            </w:pPr>
            <w:r>
              <w:rPr>
                <w:spacing w:val="-1"/>
                <w:sz w:val="21"/>
              </w:rPr>
              <w:t>长期资产支付的现金</w:t>
            </w:r>
            <w:r>
              <w:rPr>
                <w:sz w:val="21"/>
              </w:rPr>
              <w:t> </w:t>
            </w:r>
          </w:p>
        </w:tc>
        <w:tc>
          <w:tcPr>
            <w:tcW w:w="1133" w:type="dxa"/>
          </w:tcPr>
          <w:p>
            <w:pPr>
              <w:pStyle w:val="TableParagraph"/>
              <w:spacing w:line="240" w:lineRule="auto" w:before="135"/>
              <w:ind w:right="-58"/>
              <w:rPr>
                <w:sz w:val="21"/>
              </w:rPr>
            </w:pPr>
            <w:r>
              <w:rPr>
                <w:sz w:val="21"/>
              </w:rPr>
              <w:t>24.2 </w:t>
            </w:r>
          </w:p>
        </w:tc>
        <w:tc>
          <w:tcPr>
            <w:tcW w:w="1136" w:type="dxa"/>
          </w:tcPr>
          <w:p>
            <w:pPr>
              <w:pStyle w:val="TableParagraph"/>
              <w:spacing w:line="240" w:lineRule="auto" w:before="135"/>
              <w:ind w:right="-58"/>
              <w:rPr>
                <w:sz w:val="21"/>
              </w:rPr>
            </w:pPr>
            <w:r>
              <w:rPr>
                <w:sz w:val="21"/>
              </w:rPr>
              <w:t>393.15 </w:t>
            </w:r>
          </w:p>
        </w:tc>
        <w:tc>
          <w:tcPr>
            <w:tcW w:w="992" w:type="dxa"/>
          </w:tcPr>
          <w:p>
            <w:pPr>
              <w:pStyle w:val="TableParagraph"/>
              <w:spacing w:line="240" w:lineRule="auto" w:before="135"/>
              <w:ind w:right="-58"/>
              <w:rPr>
                <w:sz w:val="21"/>
              </w:rPr>
            </w:pPr>
            <w:r>
              <w:rPr>
                <w:sz w:val="21"/>
              </w:rPr>
              <w:t>-93.85 </w:t>
            </w:r>
          </w:p>
        </w:tc>
        <w:tc>
          <w:tcPr>
            <w:tcW w:w="2449" w:type="dxa"/>
          </w:tcPr>
          <w:p>
            <w:pPr>
              <w:pStyle w:val="TableParagraph"/>
              <w:spacing w:line="240" w:lineRule="auto" w:before="135"/>
              <w:ind w:left="62"/>
              <w:jc w:val="left"/>
              <w:rPr>
                <w:sz w:val="21"/>
              </w:rPr>
            </w:pPr>
            <w:r>
              <w:rPr>
                <w:spacing w:val="-1"/>
                <w:sz w:val="21"/>
              </w:rPr>
              <w:t>上期物业设备升级改造</w:t>
            </w:r>
            <w:r>
              <w:rPr>
                <w:sz w:val="21"/>
              </w:rPr>
              <w:t> </w:t>
            </w:r>
          </w:p>
        </w:tc>
      </w:tr>
      <w:tr>
        <w:trPr>
          <w:trHeight w:val="285" w:hRule="atLeast"/>
        </w:trPr>
        <w:tc>
          <w:tcPr>
            <w:tcW w:w="3116" w:type="dxa"/>
          </w:tcPr>
          <w:p>
            <w:pPr>
              <w:pStyle w:val="TableParagraph"/>
              <w:spacing w:line="259" w:lineRule="exact" w:before="5"/>
              <w:ind w:left="64"/>
              <w:jc w:val="left"/>
              <w:rPr>
                <w:sz w:val="21"/>
              </w:rPr>
            </w:pPr>
            <w:r>
              <w:rPr>
                <w:spacing w:val="-1"/>
                <w:sz w:val="21"/>
              </w:rPr>
              <w:t>吸收投资收到的现金</w:t>
            </w:r>
            <w:r>
              <w:rPr>
                <w:sz w:val="21"/>
              </w:rPr>
              <w:t> </w:t>
            </w:r>
          </w:p>
        </w:tc>
        <w:tc>
          <w:tcPr>
            <w:tcW w:w="1133" w:type="dxa"/>
          </w:tcPr>
          <w:p>
            <w:pPr>
              <w:pStyle w:val="TableParagraph"/>
              <w:spacing w:line="259" w:lineRule="exact" w:before="5"/>
              <w:ind w:right="-58"/>
              <w:rPr>
                <w:sz w:val="21"/>
              </w:rPr>
            </w:pPr>
            <w:r>
              <w:rPr>
                <w:w w:val="100"/>
                <w:sz w:val="21"/>
              </w:rPr>
              <w:t> </w:t>
            </w:r>
          </w:p>
        </w:tc>
        <w:tc>
          <w:tcPr>
            <w:tcW w:w="1136" w:type="dxa"/>
          </w:tcPr>
          <w:p>
            <w:pPr>
              <w:pStyle w:val="TableParagraph"/>
              <w:spacing w:line="259" w:lineRule="exact" w:before="5"/>
              <w:ind w:right="-58"/>
              <w:rPr>
                <w:sz w:val="21"/>
              </w:rPr>
            </w:pPr>
            <w:r>
              <w:rPr>
                <w:sz w:val="21"/>
              </w:rPr>
              <w:t>1,500.00 </w:t>
            </w:r>
          </w:p>
        </w:tc>
        <w:tc>
          <w:tcPr>
            <w:tcW w:w="992" w:type="dxa"/>
          </w:tcPr>
          <w:p>
            <w:pPr>
              <w:pStyle w:val="TableParagraph"/>
              <w:spacing w:line="259" w:lineRule="exact" w:before="5"/>
              <w:ind w:right="-58"/>
              <w:rPr>
                <w:sz w:val="21"/>
              </w:rPr>
            </w:pPr>
            <w:r>
              <w:rPr>
                <w:sz w:val="21"/>
              </w:rPr>
              <w:t>-100.00 </w:t>
            </w:r>
          </w:p>
        </w:tc>
        <w:tc>
          <w:tcPr>
            <w:tcW w:w="2449" w:type="dxa"/>
          </w:tcPr>
          <w:p>
            <w:pPr>
              <w:pStyle w:val="TableParagraph"/>
              <w:spacing w:line="259" w:lineRule="exact" w:before="5"/>
              <w:ind w:left="62"/>
              <w:jc w:val="left"/>
              <w:rPr>
                <w:sz w:val="21"/>
              </w:rPr>
            </w:pPr>
            <w:r>
              <w:rPr>
                <w:spacing w:val="-1"/>
                <w:sz w:val="21"/>
              </w:rPr>
              <w:t>上期收到少数股东注资</w:t>
            </w:r>
            <w:r>
              <w:rPr>
                <w:sz w:val="21"/>
              </w:rPr>
              <w:t> </w:t>
            </w:r>
          </w:p>
        </w:tc>
      </w:tr>
      <w:tr>
        <w:trPr>
          <w:trHeight w:val="285" w:hRule="atLeast"/>
        </w:trPr>
        <w:tc>
          <w:tcPr>
            <w:tcW w:w="3116" w:type="dxa"/>
          </w:tcPr>
          <w:p>
            <w:pPr>
              <w:pStyle w:val="TableParagraph"/>
              <w:spacing w:line="259" w:lineRule="exact" w:before="6"/>
              <w:ind w:left="64"/>
              <w:jc w:val="left"/>
              <w:rPr>
                <w:sz w:val="21"/>
              </w:rPr>
            </w:pPr>
            <w:r>
              <w:rPr>
                <w:spacing w:val="-1"/>
                <w:sz w:val="21"/>
              </w:rPr>
              <w:t>取得借款收到的现金</w:t>
            </w:r>
            <w:r>
              <w:rPr>
                <w:sz w:val="21"/>
              </w:rPr>
              <w:t> </w:t>
            </w:r>
          </w:p>
        </w:tc>
        <w:tc>
          <w:tcPr>
            <w:tcW w:w="1133" w:type="dxa"/>
          </w:tcPr>
          <w:p>
            <w:pPr>
              <w:pStyle w:val="TableParagraph"/>
              <w:spacing w:line="259" w:lineRule="exact" w:before="6"/>
              <w:ind w:right="-58"/>
              <w:rPr>
                <w:sz w:val="21"/>
              </w:rPr>
            </w:pPr>
            <w:r>
              <w:rPr>
                <w:w w:val="100"/>
                <w:sz w:val="21"/>
              </w:rPr>
              <w:t> </w:t>
            </w:r>
          </w:p>
        </w:tc>
        <w:tc>
          <w:tcPr>
            <w:tcW w:w="1136" w:type="dxa"/>
          </w:tcPr>
          <w:p>
            <w:pPr>
              <w:pStyle w:val="TableParagraph"/>
              <w:spacing w:line="259" w:lineRule="exact" w:before="6"/>
              <w:ind w:right="-58"/>
              <w:rPr>
                <w:sz w:val="21"/>
              </w:rPr>
            </w:pPr>
            <w:r>
              <w:rPr>
                <w:sz w:val="21"/>
              </w:rPr>
              <w:t>45,000.00 </w:t>
            </w:r>
          </w:p>
        </w:tc>
        <w:tc>
          <w:tcPr>
            <w:tcW w:w="992" w:type="dxa"/>
          </w:tcPr>
          <w:p>
            <w:pPr>
              <w:pStyle w:val="TableParagraph"/>
              <w:spacing w:line="259" w:lineRule="exact" w:before="6"/>
              <w:ind w:right="-58"/>
              <w:rPr>
                <w:sz w:val="21"/>
              </w:rPr>
            </w:pPr>
            <w:r>
              <w:rPr>
                <w:sz w:val="21"/>
              </w:rPr>
              <w:t>-100.00 </w:t>
            </w:r>
          </w:p>
        </w:tc>
        <w:tc>
          <w:tcPr>
            <w:tcW w:w="2449" w:type="dxa"/>
            <w:vMerge w:val="restart"/>
          </w:tcPr>
          <w:p>
            <w:pPr>
              <w:pStyle w:val="TableParagraph"/>
              <w:spacing w:line="240" w:lineRule="auto" w:before="5"/>
              <w:jc w:val="left"/>
              <w:rPr>
                <w:sz w:val="24"/>
              </w:rPr>
            </w:pPr>
          </w:p>
          <w:p>
            <w:pPr>
              <w:pStyle w:val="TableParagraph"/>
              <w:spacing w:line="244" w:lineRule="auto" w:before="0"/>
              <w:ind w:left="62" w:right="60"/>
              <w:jc w:val="left"/>
              <w:rPr>
                <w:sz w:val="21"/>
              </w:rPr>
            </w:pPr>
            <w:r>
              <w:rPr>
                <w:sz w:val="21"/>
              </w:rPr>
              <w:t>本期借款较少，并归还部分银行贷款。 </w:t>
            </w:r>
          </w:p>
        </w:tc>
      </w:tr>
      <w:tr>
        <w:trPr>
          <w:trHeight w:val="282" w:hRule="atLeast"/>
        </w:trPr>
        <w:tc>
          <w:tcPr>
            <w:tcW w:w="3116" w:type="dxa"/>
          </w:tcPr>
          <w:p>
            <w:pPr>
              <w:pStyle w:val="TableParagraph"/>
              <w:spacing w:line="257" w:lineRule="exact" w:before="6"/>
              <w:ind w:left="64" w:right="-15"/>
              <w:jc w:val="left"/>
              <w:rPr>
                <w:sz w:val="21"/>
              </w:rPr>
            </w:pPr>
            <w:r>
              <w:rPr>
                <w:spacing w:val="-1"/>
                <w:sz w:val="21"/>
              </w:rPr>
              <w:t>收到其他与筹资活动有关的现金</w:t>
            </w:r>
            <w:r>
              <w:rPr>
                <w:sz w:val="21"/>
              </w:rPr>
              <w:t> </w:t>
            </w:r>
          </w:p>
        </w:tc>
        <w:tc>
          <w:tcPr>
            <w:tcW w:w="1133" w:type="dxa"/>
          </w:tcPr>
          <w:p>
            <w:pPr>
              <w:pStyle w:val="TableParagraph"/>
              <w:spacing w:line="257" w:lineRule="exact" w:before="6"/>
              <w:ind w:right="-58"/>
              <w:rPr>
                <w:sz w:val="21"/>
              </w:rPr>
            </w:pPr>
            <w:r>
              <w:rPr>
                <w:sz w:val="21"/>
              </w:rPr>
              <w:t>1,000.00 </w:t>
            </w:r>
          </w:p>
        </w:tc>
        <w:tc>
          <w:tcPr>
            <w:tcW w:w="1136" w:type="dxa"/>
          </w:tcPr>
          <w:p>
            <w:pPr>
              <w:pStyle w:val="TableParagraph"/>
              <w:spacing w:line="257" w:lineRule="exact" w:before="6"/>
              <w:ind w:right="-58"/>
              <w:rPr>
                <w:sz w:val="21"/>
              </w:rPr>
            </w:pPr>
            <w:r>
              <w:rPr>
                <w:sz w:val="21"/>
              </w:rPr>
              <w:t>80,410.00 </w:t>
            </w:r>
          </w:p>
        </w:tc>
        <w:tc>
          <w:tcPr>
            <w:tcW w:w="992" w:type="dxa"/>
          </w:tcPr>
          <w:p>
            <w:pPr>
              <w:pStyle w:val="TableParagraph"/>
              <w:spacing w:line="257" w:lineRule="exact" w:before="6"/>
              <w:ind w:right="-58"/>
              <w:rPr>
                <w:sz w:val="21"/>
              </w:rPr>
            </w:pPr>
            <w:r>
              <w:rPr>
                <w:sz w:val="21"/>
              </w:rPr>
              <w:t>-98.76 </w:t>
            </w:r>
          </w:p>
        </w:tc>
        <w:tc>
          <w:tcPr>
            <w:tcW w:w="2449" w:type="dxa"/>
            <w:vMerge/>
            <w:tcBorders>
              <w:top w:val="nil"/>
            </w:tcBorders>
          </w:tcPr>
          <w:p>
            <w:pPr>
              <w:rPr>
                <w:sz w:val="2"/>
                <w:szCs w:val="2"/>
              </w:rPr>
            </w:pPr>
          </w:p>
        </w:tc>
      </w:tr>
      <w:tr>
        <w:trPr>
          <w:trHeight w:val="285" w:hRule="atLeast"/>
        </w:trPr>
        <w:tc>
          <w:tcPr>
            <w:tcW w:w="3116" w:type="dxa"/>
          </w:tcPr>
          <w:p>
            <w:pPr>
              <w:pStyle w:val="TableParagraph"/>
              <w:spacing w:line="257" w:lineRule="exact" w:before="8"/>
              <w:ind w:left="64"/>
              <w:jc w:val="left"/>
              <w:rPr>
                <w:sz w:val="21"/>
              </w:rPr>
            </w:pPr>
            <w:r>
              <w:rPr>
                <w:spacing w:val="-1"/>
                <w:sz w:val="21"/>
              </w:rPr>
              <w:t>偿还债务支付的现金</w:t>
            </w:r>
            <w:r>
              <w:rPr>
                <w:sz w:val="21"/>
              </w:rPr>
              <w:t> </w:t>
            </w:r>
          </w:p>
        </w:tc>
        <w:tc>
          <w:tcPr>
            <w:tcW w:w="1133" w:type="dxa"/>
          </w:tcPr>
          <w:p>
            <w:pPr>
              <w:pStyle w:val="TableParagraph"/>
              <w:spacing w:line="257" w:lineRule="exact" w:before="8"/>
              <w:ind w:right="-58"/>
              <w:rPr>
                <w:sz w:val="21"/>
              </w:rPr>
            </w:pPr>
            <w:r>
              <w:rPr>
                <w:sz w:val="21"/>
              </w:rPr>
              <w:t>31,750.00 </w:t>
            </w:r>
          </w:p>
        </w:tc>
        <w:tc>
          <w:tcPr>
            <w:tcW w:w="1136" w:type="dxa"/>
          </w:tcPr>
          <w:p>
            <w:pPr>
              <w:pStyle w:val="TableParagraph"/>
              <w:spacing w:line="257" w:lineRule="exact" w:before="8"/>
              <w:ind w:right="-58"/>
              <w:rPr>
                <w:sz w:val="21"/>
              </w:rPr>
            </w:pPr>
            <w:r>
              <w:rPr>
                <w:sz w:val="21"/>
              </w:rPr>
              <w:t>4,500.00 </w:t>
            </w:r>
          </w:p>
        </w:tc>
        <w:tc>
          <w:tcPr>
            <w:tcW w:w="992" w:type="dxa"/>
          </w:tcPr>
          <w:p>
            <w:pPr>
              <w:pStyle w:val="TableParagraph"/>
              <w:spacing w:line="257" w:lineRule="exact" w:before="8"/>
              <w:ind w:right="-58"/>
              <w:rPr>
                <w:sz w:val="21"/>
              </w:rPr>
            </w:pPr>
            <w:r>
              <w:rPr>
                <w:sz w:val="21"/>
              </w:rPr>
              <w:t>605.56 </w:t>
            </w:r>
          </w:p>
        </w:tc>
        <w:tc>
          <w:tcPr>
            <w:tcW w:w="2449" w:type="dxa"/>
            <w:vMerge/>
            <w:tcBorders>
              <w:top w:val="nil"/>
            </w:tcBorders>
          </w:tcPr>
          <w:p>
            <w:pPr>
              <w:rPr>
                <w:sz w:val="2"/>
                <w:szCs w:val="2"/>
              </w:rPr>
            </w:pPr>
          </w:p>
        </w:tc>
      </w:tr>
      <w:tr>
        <w:trPr>
          <w:trHeight w:val="285" w:hRule="atLeast"/>
        </w:trPr>
        <w:tc>
          <w:tcPr>
            <w:tcW w:w="3116" w:type="dxa"/>
          </w:tcPr>
          <w:p>
            <w:pPr>
              <w:pStyle w:val="TableParagraph"/>
              <w:spacing w:line="257" w:lineRule="exact" w:before="8"/>
              <w:ind w:left="64" w:right="-15"/>
              <w:jc w:val="left"/>
              <w:rPr>
                <w:sz w:val="21"/>
              </w:rPr>
            </w:pPr>
            <w:r>
              <w:rPr>
                <w:spacing w:val="-1"/>
                <w:sz w:val="21"/>
              </w:rPr>
              <w:t>支付其他与筹资活动有关的现金</w:t>
            </w:r>
            <w:r>
              <w:rPr>
                <w:sz w:val="21"/>
              </w:rPr>
              <w:t> </w:t>
            </w:r>
          </w:p>
        </w:tc>
        <w:tc>
          <w:tcPr>
            <w:tcW w:w="1133" w:type="dxa"/>
          </w:tcPr>
          <w:p>
            <w:pPr>
              <w:pStyle w:val="TableParagraph"/>
              <w:spacing w:line="257" w:lineRule="exact" w:before="8"/>
              <w:ind w:right="-58"/>
              <w:rPr>
                <w:sz w:val="21"/>
              </w:rPr>
            </w:pPr>
            <w:r>
              <w:rPr>
                <w:sz w:val="21"/>
              </w:rPr>
              <w:t>1,164.35 </w:t>
            </w:r>
          </w:p>
        </w:tc>
        <w:tc>
          <w:tcPr>
            <w:tcW w:w="1136" w:type="dxa"/>
          </w:tcPr>
          <w:p>
            <w:pPr>
              <w:pStyle w:val="TableParagraph"/>
              <w:spacing w:line="257" w:lineRule="exact" w:before="8"/>
              <w:ind w:right="-58"/>
              <w:rPr>
                <w:sz w:val="21"/>
              </w:rPr>
            </w:pPr>
            <w:r>
              <w:rPr>
                <w:sz w:val="21"/>
              </w:rPr>
              <w:t>82,050.93 </w:t>
            </w:r>
          </w:p>
        </w:tc>
        <w:tc>
          <w:tcPr>
            <w:tcW w:w="992" w:type="dxa"/>
          </w:tcPr>
          <w:p>
            <w:pPr>
              <w:pStyle w:val="TableParagraph"/>
              <w:spacing w:line="257" w:lineRule="exact" w:before="8"/>
              <w:ind w:right="-58"/>
              <w:rPr>
                <w:sz w:val="21"/>
              </w:rPr>
            </w:pPr>
            <w:r>
              <w:rPr>
                <w:sz w:val="21"/>
              </w:rPr>
              <w:t>-98.58 </w:t>
            </w:r>
          </w:p>
        </w:tc>
        <w:tc>
          <w:tcPr>
            <w:tcW w:w="2449" w:type="dxa"/>
            <w:vMerge/>
            <w:tcBorders>
              <w:top w:val="nil"/>
            </w:tcBorders>
          </w:tcPr>
          <w:p>
            <w:pPr>
              <w:rPr>
                <w:sz w:val="2"/>
                <w:szCs w:val="2"/>
              </w:rPr>
            </w:pPr>
          </w:p>
        </w:tc>
      </w:tr>
    </w:tbl>
    <w:p>
      <w:pPr>
        <w:pStyle w:val="BodyText"/>
        <w:spacing w:line="244" w:lineRule="auto" w:before="1"/>
        <w:ind w:left="638" w:right="217" w:firstLine="419"/>
      </w:pPr>
      <w:r>
        <w:rPr/>
        <w:t>因公司房地产业务采用预售的销售模式，导致公司经营活动产生的现金净流量与报告期净利润差异较大。 </w:t>
      </w:r>
    </w:p>
    <w:p>
      <w:pPr>
        <w:pStyle w:val="BodyText"/>
        <w:spacing w:line="266" w:lineRule="exact"/>
        <w:ind w:left="638"/>
      </w:pPr>
      <w:r>
        <w:rPr>
          <w:w w:val="100"/>
        </w:rPr>
        <w:t> </w:t>
      </w:r>
    </w:p>
    <w:p>
      <w:pPr>
        <w:pStyle w:val="BodyText"/>
        <w:spacing w:before="64"/>
        <w:ind w:left="638"/>
      </w:pPr>
      <w:r>
        <w:rPr>
          <w:spacing w:val="-7"/>
        </w:rPr>
        <w:t>(二) 非主营业务导致利润重大变化的说明</w:t>
      </w:r>
    </w:p>
    <w:p>
      <w:pPr>
        <w:pStyle w:val="BodyText"/>
        <w:spacing w:before="63"/>
        <w:ind w:left="638"/>
      </w:pPr>
      <w:r>
        <w:rPr>
          <w:spacing w:val="-1"/>
        </w:rPr>
        <w:t>√适用 □不适用</w:t>
      </w:r>
      <w:r>
        <w:rPr>
          <w:spacing w:val="-3"/>
        </w:rPr>
        <w:t> </w:t>
      </w:r>
      <w:r>
        <w:rPr/>
        <w:t> </w:t>
      </w:r>
    </w:p>
    <w:p>
      <w:pPr>
        <w:pStyle w:val="BodyText"/>
        <w:spacing w:line="242" w:lineRule="auto" w:before="4"/>
        <w:ind w:left="638" w:right="275" w:firstLine="419"/>
      </w:pPr>
      <w:r>
        <w:rPr>
          <w:spacing w:val="-19"/>
        </w:rPr>
        <w:t>公司 </w:t>
      </w:r>
      <w:r>
        <w:rPr>
          <w:spacing w:val="-1"/>
        </w:rPr>
        <w:t>2021</w:t>
      </w:r>
      <w:r>
        <w:rPr>
          <w:spacing w:val="-8"/>
        </w:rPr>
        <w:t> 年收到大额房屋拆迁奖励计入营业外收入</w:t>
      </w:r>
      <w:r>
        <w:rPr/>
        <w:t>，2022</w:t>
      </w:r>
      <w:r>
        <w:rPr>
          <w:spacing w:val="-8"/>
        </w:rPr>
        <w:t> 年无房屋拆迁奖励，导致非经常</w:t>
      </w:r>
      <w:r>
        <w:rPr/>
        <w:t>性损益同比下降较多。 </w:t>
      </w:r>
    </w:p>
    <w:p>
      <w:pPr>
        <w:pStyle w:val="BodyText"/>
        <w:spacing w:before="1"/>
        <w:ind w:left="638"/>
      </w:pPr>
      <w:r>
        <w:rPr>
          <w:w w:val="100"/>
        </w:rPr>
        <w:t> </w:t>
      </w:r>
    </w:p>
    <w:p>
      <w:pPr>
        <w:pStyle w:val="BodyText"/>
        <w:spacing w:before="63"/>
        <w:ind w:left="638"/>
      </w:pPr>
      <w:r>
        <w:rPr>
          <w:spacing w:val="-7"/>
        </w:rPr>
        <w:t>(三) 资产、负债情况分析</w:t>
      </w:r>
    </w:p>
    <w:p>
      <w:pPr>
        <w:pStyle w:val="BodyText"/>
        <w:spacing w:before="64"/>
        <w:ind w:left="638"/>
        <w:rPr>
          <w:sz w:val="24"/>
        </w:rPr>
      </w:pPr>
      <w:r>
        <w:rPr>
          <w:spacing w:val="11"/>
        </w:rPr>
        <w:t>√适用 □不适用</w:t>
      </w:r>
      <w:r>
        <w:rPr>
          <w:spacing w:val="-3"/>
        </w:rPr>
        <w:t> </w:t>
      </w:r>
      <w:r>
        <w:rPr>
          <w:sz w:val="24"/>
        </w:rPr>
        <w:t> </w:t>
      </w:r>
    </w:p>
    <w:p>
      <w:pPr>
        <w:pStyle w:val="ListParagraph"/>
        <w:numPr>
          <w:ilvl w:val="0"/>
          <w:numId w:val="3"/>
        </w:numPr>
        <w:tabs>
          <w:tab w:pos="1063" w:val="left" w:leader="none"/>
        </w:tabs>
        <w:spacing w:line="240" w:lineRule="auto" w:before="62" w:after="0"/>
        <w:ind w:left="1062" w:right="0" w:hanging="425"/>
        <w:jc w:val="left"/>
        <w:rPr>
          <w:sz w:val="21"/>
        </w:rPr>
      </w:pPr>
      <w:r>
        <w:rPr>
          <w:sz w:val="21"/>
        </w:rPr>
        <w:t>资产及负债状况 </w:t>
      </w:r>
    </w:p>
    <w:p>
      <w:pPr>
        <w:pStyle w:val="BodyText"/>
        <w:spacing w:before="65"/>
        <w:ind w:left="0" w:right="107"/>
        <w:jc w:val="right"/>
      </w:pPr>
      <w:r>
        <w:rPr/>
        <w:t>单位：万元 </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134"/>
        <w:gridCol w:w="994"/>
        <w:gridCol w:w="1136"/>
        <w:gridCol w:w="1174"/>
        <w:gridCol w:w="1256"/>
        <w:gridCol w:w="1719"/>
      </w:tblGrid>
      <w:tr>
        <w:trPr>
          <w:trHeight w:val="1089" w:hRule="atLeast"/>
        </w:trPr>
        <w:tc>
          <w:tcPr>
            <w:tcW w:w="1414" w:type="dxa"/>
          </w:tcPr>
          <w:p>
            <w:pPr>
              <w:pStyle w:val="TableParagraph"/>
              <w:spacing w:line="240" w:lineRule="auto" w:before="0"/>
              <w:jc w:val="left"/>
              <w:rPr>
                <w:sz w:val="20"/>
              </w:rPr>
            </w:pPr>
          </w:p>
          <w:p>
            <w:pPr>
              <w:pStyle w:val="TableParagraph"/>
              <w:spacing w:line="240" w:lineRule="auto" w:before="155"/>
              <w:ind w:left="285"/>
              <w:jc w:val="left"/>
              <w:rPr>
                <w:sz w:val="21"/>
              </w:rPr>
            </w:pPr>
            <w:r>
              <w:rPr>
                <w:spacing w:val="-1"/>
                <w:sz w:val="21"/>
              </w:rPr>
              <w:t>项目名称</w:t>
            </w:r>
            <w:r>
              <w:rPr>
                <w:sz w:val="21"/>
              </w:rPr>
              <w:t> </w:t>
            </w:r>
          </w:p>
        </w:tc>
        <w:tc>
          <w:tcPr>
            <w:tcW w:w="1134" w:type="dxa"/>
          </w:tcPr>
          <w:p>
            <w:pPr>
              <w:pStyle w:val="TableParagraph"/>
              <w:spacing w:line="240" w:lineRule="auto" w:before="5"/>
              <w:jc w:val="left"/>
              <w:rPr>
                <w:sz w:val="21"/>
              </w:rPr>
            </w:pPr>
          </w:p>
          <w:p>
            <w:pPr>
              <w:pStyle w:val="TableParagraph"/>
              <w:spacing w:line="242" w:lineRule="auto"/>
              <w:ind w:left="460" w:right="133" w:hanging="315"/>
              <w:jc w:val="left"/>
              <w:rPr>
                <w:sz w:val="21"/>
              </w:rPr>
            </w:pPr>
            <w:r>
              <w:rPr>
                <w:spacing w:val="-1"/>
                <w:sz w:val="21"/>
              </w:rPr>
              <w:t>本期期末</w:t>
            </w:r>
            <w:r>
              <w:rPr>
                <w:sz w:val="21"/>
              </w:rPr>
              <w:t>数 </w:t>
            </w:r>
          </w:p>
        </w:tc>
        <w:tc>
          <w:tcPr>
            <w:tcW w:w="994" w:type="dxa"/>
          </w:tcPr>
          <w:p>
            <w:pPr>
              <w:pStyle w:val="TableParagraph"/>
              <w:spacing w:line="242" w:lineRule="auto"/>
              <w:ind w:left="73" w:right="66"/>
              <w:jc w:val="both"/>
              <w:rPr>
                <w:sz w:val="21"/>
              </w:rPr>
            </w:pPr>
            <w:r>
              <w:rPr>
                <w:spacing w:val="-1"/>
                <w:sz w:val="21"/>
              </w:rPr>
              <w:t>本期期末数占总资产的比例</w:t>
            </w:r>
          </w:p>
          <w:p>
            <w:pPr>
              <w:pStyle w:val="TableParagraph"/>
              <w:spacing w:before="3"/>
              <w:ind w:left="231"/>
              <w:jc w:val="left"/>
              <w:rPr>
                <w:sz w:val="21"/>
              </w:rPr>
            </w:pPr>
            <w:r>
              <w:rPr>
                <w:sz w:val="21"/>
              </w:rPr>
              <w:t>（%） </w:t>
            </w:r>
          </w:p>
        </w:tc>
        <w:tc>
          <w:tcPr>
            <w:tcW w:w="1136" w:type="dxa"/>
          </w:tcPr>
          <w:p>
            <w:pPr>
              <w:pStyle w:val="TableParagraph"/>
              <w:spacing w:line="240" w:lineRule="auto" w:before="5"/>
              <w:jc w:val="left"/>
              <w:rPr>
                <w:sz w:val="21"/>
              </w:rPr>
            </w:pPr>
          </w:p>
          <w:p>
            <w:pPr>
              <w:pStyle w:val="TableParagraph"/>
              <w:spacing w:line="242" w:lineRule="auto"/>
              <w:ind w:left="456" w:right="139" w:hanging="315"/>
              <w:jc w:val="left"/>
              <w:rPr>
                <w:sz w:val="21"/>
              </w:rPr>
            </w:pPr>
            <w:r>
              <w:rPr>
                <w:spacing w:val="-1"/>
                <w:sz w:val="21"/>
              </w:rPr>
              <w:t>上期期末</w:t>
            </w:r>
            <w:r>
              <w:rPr>
                <w:sz w:val="21"/>
              </w:rPr>
              <w:t>数 </w:t>
            </w:r>
          </w:p>
        </w:tc>
        <w:tc>
          <w:tcPr>
            <w:tcW w:w="1174" w:type="dxa"/>
          </w:tcPr>
          <w:p>
            <w:pPr>
              <w:pStyle w:val="TableParagraph"/>
              <w:spacing w:line="242" w:lineRule="auto"/>
              <w:ind w:left="161" w:right="158"/>
              <w:jc w:val="both"/>
              <w:rPr>
                <w:sz w:val="21"/>
              </w:rPr>
            </w:pPr>
            <w:r>
              <w:rPr>
                <w:spacing w:val="-1"/>
                <w:sz w:val="21"/>
              </w:rPr>
              <w:t>上期期末数占总资产的比例</w:t>
            </w:r>
          </w:p>
          <w:p>
            <w:pPr>
              <w:pStyle w:val="TableParagraph"/>
              <w:spacing w:before="3"/>
              <w:ind w:left="319"/>
              <w:jc w:val="left"/>
              <w:rPr>
                <w:sz w:val="21"/>
              </w:rPr>
            </w:pPr>
            <w:r>
              <w:rPr>
                <w:sz w:val="21"/>
              </w:rPr>
              <w:t>（%） </w:t>
            </w:r>
          </w:p>
        </w:tc>
        <w:tc>
          <w:tcPr>
            <w:tcW w:w="1256" w:type="dxa"/>
          </w:tcPr>
          <w:p>
            <w:pPr>
              <w:pStyle w:val="TableParagraph"/>
              <w:spacing w:line="242" w:lineRule="auto"/>
              <w:ind w:left="98" w:right="92"/>
              <w:jc w:val="both"/>
              <w:rPr>
                <w:sz w:val="21"/>
              </w:rPr>
            </w:pPr>
            <w:r>
              <w:rPr>
                <w:spacing w:val="-1"/>
                <w:sz w:val="21"/>
              </w:rPr>
              <w:t>本期期末金额较上期期末变动比例</w:t>
            </w:r>
          </w:p>
          <w:p>
            <w:pPr>
              <w:pStyle w:val="TableParagraph"/>
              <w:spacing w:before="3"/>
              <w:ind w:left="359"/>
              <w:jc w:val="left"/>
              <w:rPr>
                <w:sz w:val="21"/>
              </w:rPr>
            </w:pPr>
            <w:r>
              <w:rPr>
                <w:sz w:val="21"/>
              </w:rPr>
              <w:t>（%） </w:t>
            </w:r>
          </w:p>
        </w:tc>
        <w:tc>
          <w:tcPr>
            <w:tcW w:w="1719" w:type="dxa"/>
          </w:tcPr>
          <w:p>
            <w:pPr>
              <w:pStyle w:val="TableParagraph"/>
              <w:spacing w:line="240" w:lineRule="auto" w:before="0"/>
              <w:jc w:val="left"/>
              <w:rPr>
                <w:sz w:val="20"/>
              </w:rPr>
            </w:pPr>
          </w:p>
          <w:p>
            <w:pPr>
              <w:pStyle w:val="TableParagraph"/>
              <w:spacing w:line="240" w:lineRule="auto" w:before="155"/>
              <w:ind w:left="436"/>
              <w:jc w:val="left"/>
              <w:rPr>
                <w:sz w:val="21"/>
              </w:rPr>
            </w:pPr>
            <w:r>
              <w:rPr>
                <w:spacing w:val="-1"/>
                <w:sz w:val="21"/>
              </w:rPr>
              <w:t>情况说明</w:t>
            </w:r>
            <w:r>
              <w:rPr>
                <w:sz w:val="21"/>
              </w:rPr>
              <w:t> </w:t>
            </w:r>
          </w:p>
        </w:tc>
      </w:tr>
      <w:tr>
        <w:trPr>
          <w:trHeight w:val="273" w:hRule="atLeast"/>
        </w:trPr>
        <w:tc>
          <w:tcPr>
            <w:tcW w:w="1414" w:type="dxa"/>
          </w:tcPr>
          <w:p>
            <w:pPr>
              <w:pStyle w:val="TableParagraph"/>
              <w:spacing w:line="252" w:lineRule="exact"/>
              <w:ind w:left="64"/>
              <w:jc w:val="left"/>
              <w:rPr>
                <w:sz w:val="21"/>
              </w:rPr>
            </w:pPr>
            <w:r>
              <w:rPr>
                <w:spacing w:val="-1"/>
                <w:sz w:val="21"/>
              </w:rPr>
              <w:t>应收账款</w:t>
            </w:r>
            <w:r>
              <w:rPr>
                <w:sz w:val="21"/>
              </w:rPr>
              <w:t> </w:t>
            </w:r>
          </w:p>
        </w:tc>
        <w:tc>
          <w:tcPr>
            <w:tcW w:w="1134" w:type="dxa"/>
          </w:tcPr>
          <w:p>
            <w:pPr>
              <w:pStyle w:val="TableParagraph"/>
              <w:spacing w:line="252" w:lineRule="exact"/>
              <w:ind w:right="-58"/>
              <w:rPr>
                <w:sz w:val="21"/>
              </w:rPr>
            </w:pPr>
            <w:r>
              <w:rPr>
                <w:sz w:val="21"/>
              </w:rPr>
              <w:t>2,572.81 </w:t>
            </w:r>
          </w:p>
        </w:tc>
        <w:tc>
          <w:tcPr>
            <w:tcW w:w="994" w:type="dxa"/>
          </w:tcPr>
          <w:p>
            <w:pPr>
              <w:pStyle w:val="TableParagraph"/>
              <w:spacing w:line="252" w:lineRule="exact"/>
              <w:ind w:right="-58"/>
              <w:rPr>
                <w:sz w:val="21"/>
              </w:rPr>
            </w:pPr>
            <w:r>
              <w:rPr>
                <w:sz w:val="21"/>
              </w:rPr>
              <w:t>1.12 </w:t>
            </w:r>
          </w:p>
        </w:tc>
        <w:tc>
          <w:tcPr>
            <w:tcW w:w="1136" w:type="dxa"/>
          </w:tcPr>
          <w:p>
            <w:pPr>
              <w:pStyle w:val="TableParagraph"/>
              <w:spacing w:line="252" w:lineRule="exact"/>
              <w:ind w:right="-58"/>
              <w:rPr>
                <w:sz w:val="21"/>
              </w:rPr>
            </w:pPr>
            <w:r>
              <w:rPr>
                <w:sz w:val="21"/>
              </w:rPr>
              <w:t>1,762.95 </w:t>
            </w:r>
          </w:p>
        </w:tc>
        <w:tc>
          <w:tcPr>
            <w:tcW w:w="1174" w:type="dxa"/>
          </w:tcPr>
          <w:p>
            <w:pPr>
              <w:pStyle w:val="TableParagraph"/>
              <w:spacing w:line="252" w:lineRule="exact"/>
              <w:ind w:right="-58"/>
              <w:rPr>
                <w:sz w:val="21"/>
              </w:rPr>
            </w:pPr>
            <w:r>
              <w:rPr>
                <w:sz w:val="21"/>
              </w:rPr>
              <w:t>0.85 </w:t>
            </w:r>
          </w:p>
        </w:tc>
        <w:tc>
          <w:tcPr>
            <w:tcW w:w="1256" w:type="dxa"/>
          </w:tcPr>
          <w:p>
            <w:pPr>
              <w:pStyle w:val="TableParagraph"/>
              <w:spacing w:line="252" w:lineRule="exact"/>
              <w:ind w:right="-58"/>
              <w:rPr>
                <w:sz w:val="21"/>
              </w:rPr>
            </w:pPr>
            <w:r>
              <w:rPr>
                <w:sz w:val="21"/>
              </w:rPr>
              <w:t>45.94 </w:t>
            </w:r>
          </w:p>
        </w:tc>
        <w:tc>
          <w:tcPr>
            <w:tcW w:w="1719" w:type="dxa"/>
          </w:tcPr>
          <w:p>
            <w:pPr>
              <w:pStyle w:val="TableParagraph"/>
              <w:spacing w:line="252" w:lineRule="exact"/>
              <w:ind w:left="62"/>
              <w:jc w:val="left"/>
              <w:rPr>
                <w:sz w:val="21"/>
              </w:rPr>
            </w:pPr>
            <w:r>
              <w:rPr>
                <w:spacing w:val="-1"/>
                <w:sz w:val="21"/>
              </w:rPr>
              <w:t>应收款项增加</w:t>
            </w:r>
            <w:r>
              <w:rPr>
                <w:sz w:val="21"/>
              </w:rPr>
              <w:t> </w:t>
            </w:r>
          </w:p>
        </w:tc>
      </w:tr>
      <w:tr>
        <w:trPr>
          <w:trHeight w:val="273" w:hRule="atLeast"/>
        </w:trPr>
        <w:tc>
          <w:tcPr>
            <w:tcW w:w="1414" w:type="dxa"/>
          </w:tcPr>
          <w:p>
            <w:pPr>
              <w:pStyle w:val="TableParagraph"/>
              <w:spacing w:line="252" w:lineRule="exact"/>
              <w:ind w:left="64"/>
              <w:jc w:val="left"/>
              <w:rPr>
                <w:sz w:val="21"/>
              </w:rPr>
            </w:pPr>
            <w:r>
              <w:rPr>
                <w:spacing w:val="-1"/>
                <w:sz w:val="21"/>
              </w:rPr>
              <w:t>预付款项</w:t>
            </w:r>
            <w:r>
              <w:rPr>
                <w:sz w:val="21"/>
              </w:rPr>
              <w:t> </w:t>
            </w:r>
          </w:p>
        </w:tc>
        <w:tc>
          <w:tcPr>
            <w:tcW w:w="1134" w:type="dxa"/>
          </w:tcPr>
          <w:p>
            <w:pPr>
              <w:pStyle w:val="TableParagraph"/>
              <w:spacing w:line="252" w:lineRule="exact"/>
              <w:ind w:right="-58"/>
              <w:rPr>
                <w:sz w:val="21"/>
              </w:rPr>
            </w:pPr>
            <w:r>
              <w:rPr>
                <w:sz w:val="21"/>
              </w:rPr>
              <w:t>3.62 </w:t>
            </w:r>
          </w:p>
        </w:tc>
        <w:tc>
          <w:tcPr>
            <w:tcW w:w="994" w:type="dxa"/>
          </w:tcPr>
          <w:p>
            <w:pPr>
              <w:pStyle w:val="TableParagraph"/>
              <w:spacing w:line="252" w:lineRule="exact"/>
              <w:ind w:right="-58"/>
              <w:rPr>
                <w:sz w:val="21"/>
              </w:rPr>
            </w:pPr>
            <w:r>
              <w:rPr>
                <w:sz w:val="21"/>
              </w:rPr>
              <w:t>0.00 </w:t>
            </w:r>
          </w:p>
        </w:tc>
        <w:tc>
          <w:tcPr>
            <w:tcW w:w="1136" w:type="dxa"/>
          </w:tcPr>
          <w:p>
            <w:pPr>
              <w:pStyle w:val="TableParagraph"/>
              <w:spacing w:line="252" w:lineRule="exact"/>
              <w:ind w:right="-58"/>
              <w:rPr>
                <w:sz w:val="21"/>
              </w:rPr>
            </w:pPr>
            <w:r>
              <w:rPr>
                <w:sz w:val="21"/>
              </w:rPr>
              <w:t>58.95 </w:t>
            </w:r>
          </w:p>
        </w:tc>
        <w:tc>
          <w:tcPr>
            <w:tcW w:w="1174" w:type="dxa"/>
          </w:tcPr>
          <w:p>
            <w:pPr>
              <w:pStyle w:val="TableParagraph"/>
              <w:spacing w:line="252" w:lineRule="exact"/>
              <w:ind w:right="-58"/>
              <w:rPr>
                <w:sz w:val="21"/>
              </w:rPr>
            </w:pPr>
            <w:r>
              <w:rPr>
                <w:sz w:val="21"/>
              </w:rPr>
              <w:t>0.03 </w:t>
            </w:r>
          </w:p>
        </w:tc>
        <w:tc>
          <w:tcPr>
            <w:tcW w:w="1256" w:type="dxa"/>
          </w:tcPr>
          <w:p>
            <w:pPr>
              <w:pStyle w:val="TableParagraph"/>
              <w:spacing w:line="252" w:lineRule="exact"/>
              <w:ind w:right="-58"/>
              <w:rPr>
                <w:sz w:val="21"/>
              </w:rPr>
            </w:pPr>
            <w:r>
              <w:rPr>
                <w:sz w:val="21"/>
              </w:rPr>
              <w:t>-93.87 </w:t>
            </w:r>
          </w:p>
        </w:tc>
        <w:tc>
          <w:tcPr>
            <w:tcW w:w="1719" w:type="dxa"/>
          </w:tcPr>
          <w:p>
            <w:pPr>
              <w:pStyle w:val="TableParagraph"/>
              <w:spacing w:line="252" w:lineRule="exact"/>
              <w:ind w:left="62"/>
              <w:jc w:val="left"/>
              <w:rPr>
                <w:sz w:val="21"/>
              </w:rPr>
            </w:pPr>
            <w:r>
              <w:rPr>
                <w:spacing w:val="-1"/>
                <w:sz w:val="21"/>
              </w:rPr>
              <w:t>水电费预付减少</w:t>
            </w:r>
            <w:r>
              <w:rPr>
                <w:sz w:val="21"/>
              </w:rPr>
              <w:t> </w:t>
            </w:r>
          </w:p>
        </w:tc>
      </w:tr>
      <w:tr>
        <w:trPr>
          <w:trHeight w:val="270" w:hRule="atLeast"/>
        </w:trPr>
        <w:tc>
          <w:tcPr>
            <w:tcW w:w="1414" w:type="dxa"/>
          </w:tcPr>
          <w:p>
            <w:pPr>
              <w:pStyle w:val="TableParagraph"/>
              <w:ind w:left="64"/>
              <w:jc w:val="left"/>
              <w:rPr>
                <w:sz w:val="21"/>
              </w:rPr>
            </w:pPr>
            <w:r>
              <w:rPr>
                <w:spacing w:val="-1"/>
                <w:sz w:val="21"/>
              </w:rPr>
              <w:t>合同资产</w:t>
            </w:r>
            <w:r>
              <w:rPr>
                <w:sz w:val="21"/>
              </w:rPr>
              <w:t> </w:t>
            </w:r>
          </w:p>
        </w:tc>
        <w:tc>
          <w:tcPr>
            <w:tcW w:w="1134" w:type="dxa"/>
          </w:tcPr>
          <w:p>
            <w:pPr>
              <w:pStyle w:val="TableParagraph"/>
              <w:ind w:right="-58"/>
              <w:rPr>
                <w:sz w:val="21"/>
              </w:rPr>
            </w:pPr>
            <w:r>
              <w:rPr>
                <w:sz w:val="21"/>
              </w:rPr>
              <w:t>420.37 </w:t>
            </w:r>
          </w:p>
        </w:tc>
        <w:tc>
          <w:tcPr>
            <w:tcW w:w="994" w:type="dxa"/>
          </w:tcPr>
          <w:p>
            <w:pPr>
              <w:pStyle w:val="TableParagraph"/>
              <w:ind w:right="-58"/>
              <w:rPr>
                <w:sz w:val="21"/>
              </w:rPr>
            </w:pPr>
            <w:r>
              <w:rPr>
                <w:sz w:val="21"/>
              </w:rPr>
              <w:t>0.18 </w:t>
            </w:r>
          </w:p>
        </w:tc>
        <w:tc>
          <w:tcPr>
            <w:tcW w:w="1136" w:type="dxa"/>
          </w:tcPr>
          <w:p>
            <w:pPr>
              <w:pStyle w:val="TableParagraph"/>
              <w:ind w:right="-58"/>
              <w:rPr>
                <w:sz w:val="21"/>
              </w:rPr>
            </w:pPr>
            <w:r>
              <w:rPr>
                <w:w w:val="100"/>
                <w:sz w:val="21"/>
              </w:rPr>
              <w:t> </w:t>
            </w:r>
          </w:p>
        </w:tc>
        <w:tc>
          <w:tcPr>
            <w:tcW w:w="1174" w:type="dxa"/>
          </w:tcPr>
          <w:p>
            <w:pPr>
              <w:pStyle w:val="TableParagraph"/>
              <w:ind w:right="-58"/>
              <w:rPr>
                <w:sz w:val="21"/>
              </w:rPr>
            </w:pPr>
            <w:r>
              <w:rPr>
                <w:w w:val="100"/>
                <w:sz w:val="21"/>
              </w:rPr>
              <w:t> </w:t>
            </w:r>
          </w:p>
        </w:tc>
        <w:tc>
          <w:tcPr>
            <w:tcW w:w="1256" w:type="dxa"/>
          </w:tcPr>
          <w:p>
            <w:pPr>
              <w:pStyle w:val="TableParagraph"/>
              <w:ind w:right="-58"/>
              <w:rPr>
                <w:sz w:val="21"/>
              </w:rPr>
            </w:pPr>
            <w:r>
              <w:rPr>
                <w:sz w:val="21"/>
              </w:rPr>
              <w:t>不适用 </w:t>
            </w:r>
          </w:p>
        </w:tc>
        <w:tc>
          <w:tcPr>
            <w:tcW w:w="1719" w:type="dxa"/>
          </w:tcPr>
          <w:p>
            <w:pPr>
              <w:pStyle w:val="TableParagraph"/>
              <w:ind w:left="62"/>
              <w:jc w:val="left"/>
              <w:rPr>
                <w:sz w:val="21"/>
              </w:rPr>
            </w:pPr>
            <w:r>
              <w:rPr>
                <w:spacing w:val="-1"/>
                <w:sz w:val="21"/>
              </w:rPr>
              <w:t>美居业务量增加</w:t>
            </w:r>
            <w:r>
              <w:rPr>
                <w:sz w:val="21"/>
              </w:rPr>
              <w:t> </w:t>
            </w:r>
          </w:p>
        </w:tc>
      </w:tr>
      <w:tr>
        <w:trPr>
          <w:trHeight w:val="544" w:hRule="atLeast"/>
        </w:trPr>
        <w:tc>
          <w:tcPr>
            <w:tcW w:w="1414" w:type="dxa"/>
          </w:tcPr>
          <w:p>
            <w:pPr>
              <w:pStyle w:val="TableParagraph"/>
              <w:spacing w:line="240" w:lineRule="auto" w:before="137"/>
              <w:ind w:left="64" w:right="-29"/>
              <w:jc w:val="left"/>
              <w:rPr>
                <w:sz w:val="21"/>
              </w:rPr>
            </w:pPr>
            <w:r>
              <w:rPr>
                <w:spacing w:val="-1"/>
                <w:sz w:val="21"/>
              </w:rPr>
              <w:t>其他流动资产</w:t>
            </w:r>
            <w:r>
              <w:rPr>
                <w:sz w:val="21"/>
              </w:rPr>
              <w:t> </w:t>
            </w:r>
          </w:p>
        </w:tc>
        <w:tc>
          <w:tcPr>
            <w:tcW w:w="1134" w:type="dxa"/>
          </w:tcPr>
          <w:p>
            <w:pPr>
              <w:pStyle w:val="TableParagraph"/>
              <w:spacing w:line="240" w:lineRule="auto" w:before="137"/>
              <w:ind w:right="-58"/>
              <w:rPr>
                <w:sz w:val="21"/>
              </w:rPr>
            </w:pPr>
            <w:r>
              <w:rPr>
                <w:sz w:val="21"/>
              </w:rPr>
              <w:t>10,870.97 </w:t>
            </w:r>
          </w:p>
        </w:tc>
        <w:tc>
          <w:tcPr>
            <w:tcW w:w="994" w:type="dxa"/>
          </w:tcPr>
          <w:p>
            <w:pPr>
              <w:pStyle w:val="TableParagraph"/>
              <w:spacing w:line="240" w:lineRule="auto" w:before="137"/>
              <w:ind w:right="-58"/>
              <w:rPr>
                <w:sz w:val="21"/>
              </w:rPr>
            </w:pPr>
            <w:r>
              <w:rPr>
                <w:sz w:val="21"/>
              </w:rPr>
              <w:t>4.75 </w:t>
            </w:r>
          </w:p>
        </w:tc>
        <w:tc>
          <w:tcPr>
            <w:tcW w:w="1136" w:type="dxa"/>
          </w:tcPr>
          <w:p>
            <w:pPr>
              <w:pStyle w:val="TableParagraph"/>
              <w:spacing w:line="240" w:lineRule="auto" w:before="137"/>
              <w:ind w:right="-58"/>
              <w:rPr>
                <w:sz w:val="21"/>
              </w:rPr>
            </w:pPr>
            <w:r>
              <w:rPr>
                <w:sz w:val="21"/>
              </w:rPr>
              <w:t>6,267.33 </w:t>
            </w:r>
          </w:p>
        </w:tc>
        <w:tc>
          <w:tcPr>
            <w:tcW w:w="1174" w:type="dxa"/>
          </w:tcPr>
          <w:p>
            <w:pPr>
              <w:pStyle w:val="TableParagraph"/>
              <w:spacing w:line="240" w:lineRule="auto" w:before="137"/>
              <w:ind w:right="-58"/>
              <w:rPr>
                <w:sz w:val="21"/>
              </w:rPr>
            </w:pPr>
            <w:r>
              <w:rPr>
                <w:sz w:val="21"/>
              </w:rPr>
              <w:t>3.04 </w:t>
            </w:r>
          </w:p>
        </w:tc>
        <w:tc>
          <w:tcPr>
            <w:tcW w:w="1256" w:type="dxa"/>
          </w:tcPr>
          <w:p>
            <w:pPr>
              <w:pStyle w:val="TableParagraph"/>
              <w:spacing w:line="240" w:lineRule="auto" w:before="137"/>
              <w:ind w:right="-58"/>
              <w:rPr>
                <w:sz w:val="21"/>
              </w:rPr>
            </w:pPr>
            <w:r>
              <w:rPr>
                <w:sz w:val="21"/>
              </w:rPr>
              <w:t>73.45 </w:t>
            </w:r>
          </w:p>
        </w:tc>
        <w:tc>
          <w:tcPr>
            <w:tcW w:w="1719" w:type="dxa"/>
          </w:tcPr>
          <w:p>
            <w:pPr>
              <w:pStyle w:val="TableParagraph"/>
              <w:spacing w:line="240" w:lineRule="auto"/>
              <w:ind w:left="62"/>
              <w:jc w:val="left"/>
              <w:rPr>
                <w:sz w:val="21"/>
              </w:rPr>
            </w:pPr>
            <w:r>
              <w:rPr>
                <w:spacing w:val="16"/>
                <w:sz w:val="21"/>
              </w:rPr>
              <w:t>广州路项目预售</w:t>
            </w:r>
          </w:p>
          <w:p>
            <w:pPr>
              <w:pStyle w:val="TableParagraph"/>
              <w:spacing w:before="4"/>
              <w:ind w:left="62"/>
              <w:jc w:val="left"/>
              <w:rPr>
                <w:sz w:val="21"/>
              </w:rPr>
            </w:pPr>
            <w:r>
              <w:rPr>
                <w:sz w:val="21"/>
              </w:rPr>
              <w:t>增加 </w:t>
            </w:r>
          </w:p>
        </w:tc>
      </w:tr>
      <w:tr>
        <w:trPr>
          <w:trHeight w:val="273" w:hRule="atLeast"/>
        </w:trPr>
        <w:tc>
          <w:tcPr>
            <w:tcW w:w="1414" w:type="dxa"/>
          </w:tcPr>
          <w:p>
            <w:pPr>
              <w:pStyle w:val="TableParagraph"/>
              <w:spacing w:line="252" w:lineRule="exact"/>
              <w:ind w:left="64"/>
              <w:jc w:val="left"/>
              <w:rPr>
                <w:sz w:val="21"/>
              </w:rPr>
            </w:pPr>
            <w:r>
              <w:rPr>
                <w:spacing w:val="-1"/>
                <w:sz w:val="21"/>
              </w:rPr>
              <w:t>固定资产</w:t>
            </w:r>
            <w:r>
              <w:rPr>
                <w:sz w:val="21"/>
              </w:rPr>
              <w:t> </w:t>
            </w:r>
          </w:p>
        </w:tc>
        <w:tc>
          <w:tcPr>
            <w:tcW w:w="1134" w:type="dxa"/>
          </w:tcPr>
          <w:p>
            <w:pPr>
              <w:pStyle w:val="TableParagraph"/>
              <w:spacing w:line="252" w:lineRule="exact"/>
              <w:ind w:right="-58"/>
              <w:rPr>
                <w:sz w:val="21"/>
              </w:rPr>
            </w:pPr>
            <w:r>
              <w:rPr>
                <w:sz w:val="21"/>
              </w:rPr>
              <w:t>555.98 </w:t>
            </w:r>
          </w:p>
        </w:tc>
        <w:tc>
          <w:tcPr>
            <w:tcW w:w="994" w:type="dxa"/>
          </w:tcPr>
          <w:p>
            <w:pPr>
              <w:pStyle w:val="TableParagraph"/>
              <w:spacing w:line="252" w:lineRule="exact"/>
              <w:ind w:right="-58"/>
              <w:rPr>
                <w:sz w:val="21"/>
              </w:rPr>
            </w:pPr>
            <w:r>
              <w:rPr>
                <w:sz w:val="21"/>
              </w:rPr>
              <w:t>0.24 </w:t>
            </w:r>
          </w:p>
        </w:tc>
        <w:tc>
          <w:tcPr>
            <w:tcW w:w="1136" w:type="dxa"/>
          </w:tcPr>
          <w:p>
            <w:pPr>
              <w:pStyle w:val="TableParagraph"/>
              <w:spacing w:line="252" w:lineRule="exact"/>
              <w:ind w:right="-58"/>
              <w:rPr>
                <w:sz w:val="21"/>
              </w:rPr>
            </w:pPr>
            <w:r>
              <w:rPr>
                <w:sz w:val="21"/>
              </w:rPr>
              <w:t>256.32 </w:t>
            </w:r>
          </w:p>
        </w:tc>
        <w:tc>
          <w:tcPr>
            <w:tcW w:w="1174" w:type="dxa"/>
          </w:tcPr>
          <w:p>
            <w:pPr>
              <w:pStyle w:val="TableParagraph"/>
              <w:spacing w:line="252" w:lineRule="exact"/>
              <w:ind w:right="-58"/>
              <w:rPr>
                <w:sz w:val="21"/>
              </w:rPr>
            </w:pPr>
            <w:r>
              <w:rPr>
                <w:sz w:val="21"/>
              </w:rPr>
              <w:t>0.12 </w:t>
            </w:r>
          </w:p>
        </w:tc>
        <w:tc>
          <w:tcPr>
            <w:tcW w:w="1256" w:type="dxa"/>
          </w:tcPr>
          <w:p>
            <w:pPr>
              <w:pStyle w:val="TableParagraph"/>
              <w:spacing w:line="252" w:lineRule="exact"/>
              <w:ind w:right="-58"/>
              <w:rPr>
                <w:sz w:val="21"/>
              </w:rPr>
            </w:pPr>
            <w:r>
              <w:rPr>
                <w:sz w:val="21"/>
              </w:rPr>
              <w:t>116.91 </w:t>
            </w:r>
          </w:p>
        </w:tc>
        <w:tc>
          <w:tcPr>
            <w:tcW w:w="1719" w:type="dxa"/>
            <w:vMerge w:val="restart"/>
          </w:tcPr>
          <w:p>
            <w:pPr>
              <w:pStyle w:val="TableParagraph"/>
              <w:spacing w:line="270" w:lineRule="atLeast" w:before="0"/>
              <w:ind w:left="62" w:right="57"/>
              <w:jc w:val="left"/>
              <w:rPr>
                <w:sz w:val="21"/>
              </w:rPr>
            </w:pPr>
            <w:r>
              <w:rPr>
                <w:spacing w:val="14"/>
                <w:sz w:val="21"/>
              </w:rPr>
              <w:t>在建工程完工转</w:t>
            </w:r>
            <w:r>
              <w:rPr>
                <w:sz w:val="21"/>
              </w:rPr>
              <w:t>固 </w:t>
            </w:r>
          </w:p>
        </w:tc>
      </w:tr>
      <w:tr>
        <w:trPr>
          <w:trHeight w:val="273" w:hRule="atLeast"/>
        </w:trPr>
        <w:tc>
          <w:tcPr>
            <w:tcW w:w="1414" w:type="dxa"/>
          </w:tcPr>
          <w:p>
            <w:pPr>
              <w:pStyle w:val="TableParagraph"/>
              <w:spacing w:line="252" w:lineRule="exact"/>
              <w:ind w:left="64"/>
              <w:jc w:val="left"/>
              <w:rPr>
                <w:sz w:val="21"/>
              </w:rPr>
            </w:pPr>
            <w:r>
              <w:rPr>
                <w:spacing w:val="-1"/>
                <w:sz w:val="21"/>
              </w:rPr>
              <w:t>在建工程</w:t>
            </w:r>
            <w:r>
              <w:rPr>
                <w:sz w:val="21"/>
              </w:rPr>
              <w:t> </w:t>
            </w:r>
          </w:p>
        </w:tc>
        <w:tc>
          <w:tcPr>
            <w:tcW w:w="1134" w:type="dxa"/>
          </w:tcPr>
          <w:p>
            <w:pPr>
              <w:pStyle w:val="TableParagraph"/>
              <w:spacing w:line="252" w:lineRule="exact"/>
              <w:ind w:right="-58"/>
              <w:rPr>
                <w:sz w:val="21"/>
              </w:rPr>
            </w:pPr>
            <w:r>
              <w:rPr>
                <w:w w:val="100"/>
                <w:sz w:val="21"/>
              </w:rPr>
              <w:t> </w:t>
            </w:r>
          </w:p>
        </w:tc>
        <w:tc>
          <w:tcPr>
            <w:tcW w:w="994" w:type="dxa"/>
          </w:tcPr>
          <w:p>
            <w:pPr>
              <w:pStyle w:val="TableParagraph"/>
              <w:spacing w:line="252" w:lineRule="exact"/>
              <w:ind w:right="-58"/>
              <w:rPr>
                <w:sz w:val="21"/>
              </w:rPr>
            </w:pPr>
            <w:r>
              <w:rPr>
                <w:w w:val="100"/>
                <w:sz w:val="21"/>
              </w:rPr>
              <w:t> </w:t>
            </w:r>
          </w:p>
        </w:tc>
        <w:tc>
          <w:tcPr>
            <w:tcW w:w="1136" w:type="dxa"/>
          </w:tcPr>
          <w:p>
            <w:pPr>
              <w:pStyle w:val="TableParagraph"/>
              <w:spacing w:line="252" w:lineRule="exact"/>
              <w:ind w:right="-58"/>
              <w:rPr>
                <w:sz w:val="21"/>
              </w:rPr>
            </w:pPr>
            <w:r>
              <w:rPr>
                <w:sz w:val="21"/>
              </w:rPr>
              <w:t>351.59 </w:t>
            </w:r>
          </w:p>
        </w:tc>
        <w:tc>
          <w:tcPr>
            <w:tcW w:w="1174" w:type="dxa"/>
          </w:tcPr>
          <w:p>
            <w:pPr>
              <w:pStyle w:val="TableParagraph"/>
              <w:spacing w:line="252" w:lineRule="exact"/>
              <w:ind w:right="-58"/>
              <w:rPr>
                <w:sz w:val="21"/>
              </w:rPr>
            </w:pPr>
            <w:r>
              <w:rPr>
                <w:sz w:val="21"/>
              </w:rPr>
              <w:t>0.17 </w:t>
            </w:r>
          </w:p>
        </w:tc>
        <w:tc>
          <w:tcPr>
            <w:tcW w:w="1256" w:type="dxa"/>
          </w:tcPr>
          <w:p>
            <w:pPr>
              <w:pStyle w:val="TableParagraph"/>
              <w:spacing w:line="252" w:lineRule="exact"/>
              <w:ind w:right="-58"/>
              <w:rPr>
                <w:sz w:val="21"/>
              </w:rPr>
            </w:pPr>
            <w:r>
              <w:rPr>
                <w:sz w:val="21"/>
              </w:rPr>
              <w:t>-100.00 </w:t>
            </w:r>
          </w:p>
        </w:tc>
        <w:tc>
          <w:tcPr>
            <w:tcW w:w="1719" w:type="dxa"/>
            <w:vMerge/>
            <w:tcBorders>
              <w:top w:val="nil"/>
            </w:tcBorders>
          </w:tcPr>
          <w:p>
            <w:pPr>
              <w:rPr>
                <w:sz w:val="2"/>
                <w:szCs w:val="2"/>
              </w:rPr>
            </w:pPr>
          </w:p>
        </w:tc>
      </w:tr>
      <w:tr>
        <w:trPr>
          <w:trHeight w:val="270" w:hRule="atLeast"/>
        </w:trPr>
        <w:tc>
          <w:tcPr>
            <w:tcW w:w="1414" w:type="dxa"/>
          </w:tcPr>
          <w:p>
            <w:pPr>
              <w:pStyle w:val="TableParagraph"/>
              <w:ind w:left="64"/>
              <w:jc w:val="left"/>
              <w:rPr>
                <w:sz w:val="21"/>
              </w:rPr>
            </w:pPr>
            <w:r>
              <w:rPr>
                <w:sz w:val="21"/>
              </w:rPr>
              <w:t>使用权资产 </w:t>
            </w:r>
          </w:p>
        </w:tc>
        <w:tc>
          <w:tcPr>
            <w:tcW w:w="1134" w:type="dxa"/>
          </w:tcPr>
          <w:p>
            <w:pPr>
              <w:pStyle w:val="TableParagraph"/>
              <w:ind w:right="-58"/>
              <w:rPr>
                <w:sz w:val="21"/>
              </w:rPr>
            </w:pPr>
            <w:r>
              <w:rPr>
                <w:sz w:val="21"/>
              </w:rPr>
              <w:t>76.24 </w:t>
            </w:r>
          </w:p>
        </w:tc>
        <w:tc>
          <w:tcPr>
            <w:tcW w:w="994" w:type="dxa"/>
          </w:tcPr>
          <w:p>
            <w:pPr>
              <w:pStyle w:val="TableParagraph"/>
              <w:ind w:right="-58"/>
              <w:rPr>
                <w:sz w:val="21"/>
              </w:rPr>
            </w:pPr>
            <w:r>
              <w:rPr>
                <w:sz w:val="21"/>
              </w:rPr>
              <w:t>0.03 </w:t>
            </w:r>
          </w:p>
        </w:tc>
        <w:tc>
          <w:tcPr>
            <w:tcW w:w="1136" w:type="dxa"/>
          </w:tcPr>
          <w:p>
            <w:pPr>
              <w:pStyle w:val="TableParagraph"/>
              <w:ind w:right="-58"/>
              <w:rPr>
                <w:sz w:val="21"/>
              </w:rPr>
            </w:pPr>
            <w:r>
              <w:rPr>
                <w:sz w:val="21"/>
              </w:rPr>
              <w:t>242.12 </w:t>
            </w:r>
          </w:p>
        </w:tc>
        <w:tc>
          <w:tcPr>
            <w:tcW w:w="1174" w:type="dxa"/>
          </w:tcPr>
          <w:p>
            <w:pPr>
              <w:pStyle w:val="TableParagraph"/>
              <w:ind w:right="-58"/>
              <w:rPr>
                <w:sz w:val="21"/>
              </w:rPr>
            </w:pPr>
            <w:r>
              <w:rPr>
                <w:sz w:val="21"/>
              </w:rPr>
              <w:t>0.12 </w:t>
            </w:r>
          </w:p>
        </w:tc>
        <w:tc>
          <w:tcPr>
            <w:tcW w:w="1256" w:type="dxa"/>
          </w:tcPr>
          <w:p>
            <w:pPr>
              <w:pStyle w:val="TableParagraph"/>
              <w:ind w:right="-58"/>
              <w:rPr>
                <w:sz w:val="21"/>
              </w:rPr>
            </w:pPr>
            <w:r>
              <w:rPr>
                <w:sz w:val="21"/>
              </w:rPr>
              <w:t>-68.51 </w:t>
            </w:r>
          </w:p>
        </w:tc>
        <w:tc>
          <w:tcPr>
            <w:tcW w:w="1719" w:type="dxa"/>
          </w:tcPr>
          <w:p>
            <w:pPr>
              <w:pStyle w:val="TableParagraph"/>
              <w:ind w:left="62"/>
              <w:jc w:val="left"/>
              <w:rPr>
                <w:sz w:val="21"/>
              </w:rPr>
            </w:pPr>
            <w:r>
              <w:rPr>
                <w:spacing w:val="-1"/>
                <w:sz w:val="21"/>
              </w:rPr>
              <w:t>办公室到期退租</w:t>
            </w:r>
            <w:r>
              <w:rPr>
                <w:sz w:val="21"/>
              </w:rPr>
              <w:t> </w:t>
            </w:r>
          </w:p>
        </w:tc>
      </w:tr>
      <w:tr>
        <w:trPr>
          <w:trHeight w:val="273" w:hRule="atLeast"/>
        </w:trPr>
        <w:tc>
          <w:tcPr>
            <w:tcW w:w="1414" w:type="dxa"/>
          </w:tcPr>
          <w:p>
            <w:pPr>
              <w:pStyle w:val="TableParagraph"/>
              <w:spacing w:line="252" w:lineRule="exact"/>
              <w:ind w:left="64"/>
              <w:jc w:val="left"/>
              <w:rPr>
                <w:sz w:val="21"/>
              </w:rPr>
            </w:pPr>
            <w:r>
              <w:rPr>
                <w:spacing w:val="-1"/>
                <w:sz w:val="21"/>
              </w:rPr>
              <w:t>无形资产</w:t>
            </w:r>
            <w:r>
              <w:rPr>
                <w:sz w:val="21"/>
              </w:rPr>
              <w:t> </w:t>
            </w:r>
          </w:p>
        </w:tc>
        <w:tc>
          <w:tcPr>
            <w:tcW w:w="1134" w:type="dxa"/>
          </w:tcPr>
          <w:p>
            <w:pPr>
              <w:pStyle w:val="TableParagraph"/>
              <w:spacing w:line="252" w:lineRule="exact"/>
              <w:ind w:right="-58"/>
              <w:rPr>
                <w:sz w:val="21"/>
              </w:rPr>
            </w:pPr>
            <w:r>
              <w:rPr>
                <w:sz w:val="21"/>
              </w:rPr>
              <w:t>34.74 </w:t>
            </w:r>
          </w:p>
        </w:tc>
        <w:tc>
          <w:tcPr>
            <w:tcW w:w="994" w:type="dxa"/>
          </w:tcPr>
          <w:p>
            <w:pPr>
              <w:pStyle w:val="TableParagraph"/>
              <w:spacing w:line="252" w:lineRule="exact"/>
              <w:ind w:right="-58"/>
              <w:rPr>
                <w:sz w:val="21"/>
              </w:rPr>
            </w:pPr>
            <w:r>
              <w:rPr>
                <w:sz w:val="21"/>
              </w:rPr>
              <w:t>0.02 </w:t>
            </w:r>
          </w:p>
        </w:tc>
        <w:tc>
          <w:tcPr>
            <w:tcW w:w="1136" w:type="dxa"/>
          </w:tcPr>
          <w:p>
            <w:pPr>
              <w:pStyle w:val="TableParagraph"/>
              <w:spacing w:line="252" w:lineRule="exact"/>
              <w:ind w:right="-58"/>
              <w:rPr>
                <w:sz w:val="21"/>
              </w:rPr>
            </w:pPr>
            <w:r>
              <w:rPr>
                <w:w w:val="100"/>
                <w:sz w:val="21"/>
              </w:rPr>
              <w:t> </w:t>
            </w:r>
          </w:p>
        </w:tc>
        <w:tc>
          <w:tcPr>
            <w:tcW w:w="1174" w:type="dxa"/>
          </w:tcPr>
          <w:p>
            <w:pPr>
              <w:pStyle w:val="TableParagraph"/>
              <w:spacing w:line="252" w:lineRule="exact"/>
              <w:ind w:right="-58"/>
              <w:rPr>
                <w:sz w:val="21"/>
              </w:rPr>
            </w:pPr>
            <w:r>
              <w:rPr>
                <w:w w:val="100"/>
                <w:sz w:val="21"/>
              </w:rPr>
              <w:t> </w:t>
            </w:r>
          </w:p>
        </w:tc>
        <w:tc>
          <w:tcPr>
            <w:tcW w:w="1256" w:type="dxa"/>
          </w:tcPr>
          <w:p>
            <w:pPr>
              <w:pStyle w:val="TableParagraph"/>
              <w:spacing w:line="252" w:lineRule="exact"/>
              <w:ind w:right="-58"/>
              <w:rPr>
                <w:sz w:val="21"/>
              </w:rPr>
            </w:pPr>
            <w:r>
              <w:rPr>
                <w:sz w:val="21"/>
              </w:rPr>
              <w:t>不适用 </w:t>
            </w:r>
          </w:p>
        </w:tc>
        <w:tc>
          <w:tcPr>
            <w:tcW w:w="1719" w:type="dxa"/>
            <w:vMerge w:val="restart"/>
          </w:tcPr>
          <w:p>
            <w:pPr>
              <w:pStyle w:val="TableParagraph"/>
              <w:spacing w:line="244" w:lineRule="auto" w:before="142"/>
              <w:ind w:left="62" w:right="57"/>
              <w:jc w:val="left"/>
              <w:rPr>
                <w:sz w:val="21"/>
              </w:rPr>
            </w:pPr>
            <w:r>
              <w:rPr>
                <w:spacing w:val="14"/>
                <w:sz w:val="21"/>
              </w:rPr>
              <w:t>信息系统完工转</w:t>
            </w:r>
            <w:r>
              <w:rPr>
                <w:sz w:val="21"/>
              </w:rPr>
              <w:t>无形资产 </w:t>
            </w:r>
          </w:p>
        </w:tc>
      </w:tr>
      <w:tr>
        <w:trPr>
          <w:trHeight w:val="545" w:hRule="atLeast"/>
        </w:trPr>
        <w:tc>
          <w:tcPr>
            <w:tcW w:w="1414" w:type="dxa"/>
          </w:tcPr>
          <w:p>
            <w:pPr>
              <w:pStyle w:val="TableParagraph"/>
              <w:spacing w:line="240" w:lineRule="auto"/>
              <w:ind w:left="64"/>
              <w:jc w:val="left"/>
              <w:rPr>
                <w:sz w:val="21"/>
              </w:rPr>
            </w:pPr>
            <w:r>
              <w:rPr>
                <w:sz w:val="21"/>
              </w:rPr>
              <w:t>其他非流动资</w:t>
            </w:r>
          </w:p>
          <w:p>
            <w:pPr>
              <w:pStyle w:val="TableParagraph"/>
              <w:spacing w:before="5"/>
              <w:ind w:left="64"/>
              <w:jc w:val="left"/>
              <w:rPr>
                <w:sz w:val="21"/>
              </w:rPr>
            </w:pPr>
            <w:r>
              <w:rPr>
                <w:sz w:val="21"/>
              </w:rPr>
              <w:t>产 </w:t>
            </w:r>
          </w:p>
        </w:tc>
        <w:tc>
          <w:tcPr>
            <w:tcW w:w="1134" w:type="dxa"/>
          </w:tcPr>
          <w:p>
            <w:pPr>
              <w:pStyle w:val="TableParagraph"/>
              <w:spacing w:line="240" w:lineRule="auto" w:before="138"/>
              <w:ind w:right="-58"/>
              <w:rPr>
                <w:sz w:val="21"/>
              </w:rPr>
            </w:pPr>
            <w:r>
              <w:rPr>
                <w:w w:val="100"/>
                <w:sz w:val="21"/>
              </w:rPr>
              <w:t> </w:t>
            </w:r>
          </w:p>
        </w:tc>
        <w:tc>
          <w:tcPr>
            <w:tcW w:w="994" w:type="dxa"/>
          </w:tcPr>
          <w:p>
            <w:pPr>
              <w:pStyle w:val="TableParagraph"/>
              <w:spacing w:line="240" w:lineRule="auto" w:before="138"/>
              <w:ind w:right="-58"/>
              <w:rPr>
                <w:sz w:val="21"/>
              </w:rPr>
            </w:pPr>
            <w:r>
              <w:rPr>
                <w:w w:val="100"/>
                <w:sz w:val="21"/>
              </w:rPr>
              <w:t> </w:t>
            </w:r>
          </w:p>
        </w:tc>
        <w:tc>
          <w:tcPr>
            <w:tcW w:w="1136" w:type="dxa"/>
          </w:tcPr>
          <w:p>
            <w:pPr>
              <w:pStyle w:val="TableParagraph"/>
              <w:spacing w:line="240" w:lineRule="auto" w:before="138"/>
              <w:ind w:right="-58"/>
              <w:rPr>
                <w:sz w:val="21"/>
              </w:rPr>
            </w:pPr>
            <w:r>
              <w:rPr>
                <w:sz w:val="21"/>
              </w:rPr>
              <w:t>36.57 </w:t>
            </w:r>
          </w:p>
        </w:tc>
        <w:tc>
          <w:tcPr>
            <w:tcW w:w="1174" w:type="dxa"/>
          </w:tcPr>
          <w:p>
            <w:pPr>
              <w:pStyle w:val="TableParagraph"/>
              <w:spacing w:line="240" w:lineRule="auto" w:before="138"/>
              <w:ind w:right="-58"/>
              <w:rPr>
                <w:sz w:val="21"/>
              </w:rPr>
            </w:pPr>
            <w:r>
              <w:rPr>
                <w:sz w:val="21"/>
              </w:rPr>
              <w:t>0.02 </w:t>
            </w:r>
          </w:p>
        </w:tc>
        <w:tc>
          <w:tcPr>
            <w:tcW w:w="1256" w:type="dxa"/>
          </w:tcPr>
          <w:p>
            <w:pPr>
              <w:pStyle w:val="TableParagraph"/>
              <w:spacing w:line="240" w:lineRule="auto" w:before="138"/>
              <w:ind w:right="-58"/>
              <w:rPr>
                <w:sz w:val="21"/>
              </w:rPr>
            </w:pPr>
            <w:r>
              <w:rPr>
                <w:sz w:val="21"/>
              </w:rPr>
              <w:t>-100.00 </w:t>
            </w:r>
          </w:p>
        </w:tc>
        <w:tc>
          <w:tcPr>
            <w:tcW w:w="1719" w:type="dxa"/>
            <w:vMerge/>
            <w:tcBorders>
              <w:top w:val="nil"/>
            </w:tcBorders>
          </w:tcPr>
          <w:p>
            <w:pPr>
              <w:rPr>
                <w:sz w:val="2"/>
                <w:szCs w:val="2"/>
              </w:rPr>
            </w:pPr>
          </w:p>
        </w:tc>
      </w:tr>
      <w:tr>
        <w:trPr>
          <w:trHeight w:val="544" w:hRule="atLeast"/>
        </w:trPr>
        <w:tc>
          <w:tcPr>
            <w:tcW w:w="1414" w:type="dxa"/>
          </w:tcPr>
          <w:p>
            <w:pPr>
              <w:pStyle w:val="TableParagraph"/>
              <w:spacing w:line="240" w:lineRule="auto"/>
              <w:ind w:left="64"/>
              <w:jc w:val="left"/>
              <w:rPr>
                <w:sz w:val="21"/>
              </w:rPr>
            </w:pPr>
            <w:r>
              <w:rPr>
                <w:sz w:val="21"/>
              </w:rPr>
              <w:t>递延所得税资</w:t>
            </w:r>
          </w:p>
          <w:p>
            <w:pPr>
              <w:pStyle w:val="TableParagraph"/>
              <w:spacing w:before="4"/>
              <w:ind w:left="64"/>
              <w:jc w:val="left"/>
              <w:rPr>
                <w:sz w:val="21"/>
              </w:rPr>
            </w:pPr>
            <w:r>
              <w:rPr>
                <w:sz w:val="21"/>
              </w:rPr>
              <w:t>产 </w:t>
            </w:r>
          </w:p>
        </w:tc>
        <w:tc>
          <w:tcPr>
            <w:tcW w:w="1134" w:type="dxa"/>
          </w:tcPr>
          <w:p>
            <w:pPr>
              <w:pStyle w:val="TableParagraph"/>
              <w:spacing w:line="240" w:lineRule="auto" w:before="137"/>
              <w:ind w:right="-58"/>
              <w:rPr>
                <w:sz w:val="21"/>
              </w:rPr>
            </w:pPr>
            <w:r>
              <w:rPr>
                <w:sz w:val="21"/>
              </w:rPr>
              <w:t>2,329.47 </w:t>
            </w:r>
          </w:p>
        </w:tc>
        <w:tc>
          <w:tcPr>
            <w:tcW w:w="994" w:type="dxa"/>
          </w:tcPr>
          <w:p>
            <w:pPr>
              <w:pStyle w:val="TableParagraph"/>
              <w:spacing w:line="240" w:lineRule="auto" w:before="137"/>
              <w:ind w:right="-58"/>
              <w:rPr>
                <w:sz w:val="21"/>
              </w:rPr>
            </w:pPr>
            <w:r>
              <w:rPr>
                <w:sz w:val="21"/>
              </w:rPr>
              <w:t>1.02 </w:t>
            </w:r>
          </w:p>
        </w:tc>
        <w:tc>
          <w:tcPr>
            <w:tcW w:w="1136" w:type="dxa"/>
          </w:tcPr>
          <w:p>
            <w:pPr>
              <w:pStyle w:val="TableParagraph"/>
              <w:spacing w:line="240" w:lineRule="auto" w:before="137"/>
              <w:ind w:right="-58"/>
              <w:rPr>
                <w:sz w:val="21"/>
              </w:rPr>
            </w:pPr>
            <w:r>
              <w:rPr>
                <w:sz w:val="21"/>
              </w:rPr>
              <w:t>1,336.84 </w:t>
            </w:r>
          </w:p>
        </w:tc>
        <w:tc>
          <w:tcPr>
            <w:tcW w:w="1174" w:type="dxa"/>
          </w:tcPr>
          <w:p>
            <w:pPr>
              <w:pStyle w:val="TableParagraph"/>
              <w:spacing w:line="240" w:lineRule="auto" w:before="137"/>
              <w:ind w:right="-58"/>
              <w:rPr>
                <w:sz w:val="21"/>
              </w:rPr>
            </w:pPr>
            <w:r>
              <w:rPr>
                <w:sz w:val="21"/>
              </w:rPr>
              <w:t>0.65 </w:t>
            </w:r>
          </w:p>
        </w:tc>
        <w:tc>
          <w:tcPr>
            <w:tcW w:w="1256" w:type="dxa"/>
          </w:tcPr>
          <w:p>
            <w:pPr>
              <w:pStyle w:val="TableParagraph"/>
              <w:spacing w:line="240" w:lineRule="auto" w:before="137"/>
              <w:ind w:right="-58"/>
              <w:rPr>
                <w:sz w:val="21"/>
              </w:rPr>
            </w:pPr>
            <w:r>
              <w:rPr>
                <w:sz w:val="21"/>
              </w:rPr>
              <w:t>74.25 </w:t>
            </w:r>
          </w:p>
        </w:tc>
        <w:tc>
          <w:tcPr>
            <w:tcW w:w="1719" w:type="dxa"/>
          </w:tcPr>
          <w:p>
            <w:pPr>
              <w:pStyle w:val="TableParagraph"/>
              <w:spacing w:line="240" w:lineRule="auto"/>
              <w:ind w:left="62"/>
              <w:jc w:val="left"/>
              <w:rPr>
                <w:sz w:val="21"/>
              </w:rPr>
            </w:pPr>
            <w:r>
              <w:rPr>
                <w:spacing w:val="14"/>
                <w:sz w:val="21"/>
              </w:rPr>
              <w:t>预售房款计提递</w:t>
            </w:r>
          </w:p>
          <w:p>
            <w:pPr>
              <w:pStyle w:val="TableParagraph"/>
              <w:spacing w:before="4"/>
              <w:ind w:left="62"/>
              <w:jc w:val="left"/>
              <w:rPr>
                <w:sz w:val="21"/>
              </w:rPr>
            </w:pPr>
            <w:r>
              <w:rPr>
                <w:spacing w:val="-1"/>
                <w:sz w:val="21"/>
              </w:rPr>
              <w:t>延所得税资产</w:t>
            </w:r>
            <w:r>
              <w:rPr>
                <w:sz w:val="21"/>
              </w:rPr>
              <w:t> </w:t>
            </w:r>
          </w:p>
        </w:tc>
      </w:tr>
      <w:tr>
        <w:trPr>
          <w:trHeight w:val="273" w:hRule="atLeast"/>
        </w:trPr>
        <w:tc>
          <w:tcPr>
            <w:tcW w:w="1414" w:type="dxa"/>
          </w:tcPr>
          <w:p>
            <w:pPr>
              <w:pStyle w:val="TableParagraph"/>
              <w:spacing w:line="252" w:lineRule="exact"/>
              <w:ind w:left="64"/>
              <w:jc w:val="left"/>
              <w:rPr>
                <w:sz w:val="21"/>
              </w:rPr>
            </w:pPr>
            <w:r>
              <w:rPr>
                <w:spacing w:val="-1"/>
                <w:sz w:val="21"/>
              </w:rPr>
              <w:t>应付票据</w:t>
            </w:r>
            <w:r>
              <w:rPr>
                <w:sz w:val="21"/>
              </w:rPr>
              <w:t> </w:t>
            </w:r>
          </w:p>
        </w:tc>
        <w:tc>
          <w:tcPr>
            <w:tcW w:w="1134" w:type="dxa"/>
          </w:tcPr>
          <w:p>
            <w:pPr>
              <w:pStyle w:val="TableParagraph"/>
              <w:spacing w:line="252" w:lineRule="exact"/>
              <w:ind w:right="-58"/>
              <w:rPr>
                <w:sz w:val="21"/>
              </w:rPr>
            </w:pPr>
            <w:r>
              <w:rPr>
                <w:w w:val="100"/>
                <w:sz w:val="21"/>
              </w:rPr>
              <w:t> </w:t>
            </w:r>
          </w:p>
        </w:tc>
        <w:tc>
          <w:tcPr>
            <w:tcW w:w="994" w:type="dxa"/>
          </w:tcPr>
          <w:p>
            <w:pPr>
              <w:pStyle w:val="TableParagraph"/>
              <w:spacing w:line="252" w:lineRule="exact"/>
              <w:ind w:right="-58"/>
              <w:rPr>
                <w:sz w:val="21"/>
              </w:rPr>
            </w:pPr>
            <w:r>
              <w:rPr>
                <w:w w:val="100"/>
                <w:sz w:val="21"/>
              </w:rPr>
              <w:t> </w:t>
            </w:r>
          </w:p>
        </w:tc>
        <w:tc>
          <w:tcPr>
            <w:tcW w:w="1136" w:type="dxa"/>
          </w:tcPr>
          <w:p>
            <w:pPr>
              <w:pStyle w:val="TableParagraph"/>
              <w:spacing w:line="252" w:lineRule="exact"/>
              <w:ind w:right="-58"/>
              <w:rPr>
                <w:sz w:val="21"/>
              </w:rPr>
            </w:pPr>
            <w:r>
              <w:rPr>
                <w:sz w:val="21"/>
              </w:rPr>
              <w:t>61.10 </w:t>
            </w:r>
          </w:p>
        </w:tc>
        <w:tc>
          <w:tcPr>
            <w:tcW w:w="1174" w:type="dxa"/>
          </w:tcPr>
          <w:p>
            <w:pPr>
              <w:pStyle w:val="TableParagraph"/>
              <w:spacing w:line="252" w:lineRule="exact"/>
              <w:ind w:right="-58"/>
              <w:rPr>
                <w:sz w:val="21"/>
              </w:rPr>
            </w:pPr>
            <w:r>
              <w:rPr>
                <w:sz w:val="21"/>
              </w:rPr>
              <w:t>0.03 </w:t>
            </w:r>
          </w:p>
        </w:tc>
        <w:tc>
          <w:tcPr>
            <w:tcW w:w="1256" w:type="dxa"/>
          </w:tcPr>
          <w:p>
            <w:pPr>
              <w:pStyle w:val="TableParagraph"/>
              <w:spacing w:line="252" w:lineRule="exact"/>
              <w:ind w:right="-58"/>
              <w:rPr>
                <w:sz w:val="21"/>
              </w:rPr>
            </w:pPr>
            <w:r>
              <w:rPr>
                <w:sz w:val="21"/>
              </w:rPr>
              <w:t>-100.00 </w:t>
            </w:r>
          </w:p>
        </w:tc>
        <w:tc>
          <w:tcPr>
            <w:tcW w:w="1719" w:type="dxa"/>
          </w:tcPr>
          <w:p>
            <w:pPr>
              <w:pStyle w:val="TableParagraph"/>
              <w:spacing w:line="252" w:lineRule="exact"/>
              <w:ind w:left="62"/>
              <w:jc w:val="left"/>
              <w:rPr>
                <w:sz w:val="21"/>
              </w:rPr>
            </w:pPr>
            <w:r>
              <w:rPr>
                <w:spacing w:val="-1"/>
                <w:sz w:val="21"/>
              </w:rPr>
              <w:t>到期偿还</w:t>
            </w:r>
            <w:r>
              <w:rPr>
                <w:sz w:val="21"/>
              </w:rPr>
              <w:t> </w:t>
            </w:r>
          </w:p>
        </w:tc>
      </w:tr>
      <w:tr>
        <w:trPr>
          <w:trHeight w:val="544" w:hRule="atLeast"/>
        </w:trPr>
        <w:tc>
          <w:tcPr>
            <w:tcW w:w="1414" w:type="dxa"/>
          </w:tcPr>
          <w:p>
            <w:pPr>
              <w:pStyle w:val="TableParagraph"/>
              <w:spacing w:line="240" w:lineRule="auto" w:before="137"/>
              <w:ind w:left="64"/>
              <w:jc w:val="left"/>
              <w:rPr>
                <w:sz w:val="21"/>
              </w:rPr>
            </w:pPr>
            <w:r>
              <w:rPr>
                <w:spacing w:val="-1"/>
                <w:sz w:val="21"/>
              </w:rPr>
              <w:t>应付账款</w:t>
            </w:r>
            <w:r>
              <w:rPr>
                <w:sz w:val="21"/>
              </w:rPr>
              <w:t> </w:t>
            </w:r>
          </w:p>
        </w:tc>
        <w:tc>
          <w:tcPr>
            <w:tcW w:w="1134" w:type="dxa"/>
          </w:tcPr>
          <w:p>
            <w:pPr>
              <w:pStyle w:val="TableParagraph"/>
              <w:spacing w:line="240" w:lineRule="auto" w:before="137"/>
              <w:ind w:right="-58"/>
              <w:rPr>
                <w:sz w:val="21"/>
              </w:rPr>
            </w:pPr>
            <w:r>
              <w:rPr>
                <w:sz w:val="21"/>
              </w:rPr>
              <w:t>7,132.30 </w:t>
            </w:r>
          </w:p>
        </w:tc>
        <w:tc>
          <w:tcPr>
            <w:tcW w:w="994" w:type="dxa"/>
          </w:tcPr>
          <w:p>
            <w:pPr>
              <w:pStyle w:val="TableParagraph"/>
              <w:spacing w:line="240" w:lineRule="auto" w:before="137"/>
              <w:ind w:right="-58"/>
              <w:rPr>
                <w:sz w:val="21"/>
              </w:rPr>
            </w:pPr>
            <w:r>
              <w:rPr>
                <w:sz w:val="21"/>
              </w:rPr>
              <w:t>3.12 </w:t>
            </w:r>
          </w:p>
        </w:tc>
        <w:tc>
          <w:tcPr>
            <w:tcW w:w="1136" w:type="dxa"/>
          </w:tcPr>
          <w:p>
            <w:pPr>
              <w:pStyle w:val="TableParagraph"/>
              <w:spacing w:line="240" w:lineRule="auto" w:before="137"/>
              <w:ind w:right="-58"/>
              <w:rPr>
                <w:sz w:val="21"/>
              </w:rPr>
            </w:pPr>
            <w:r>
              <w:rPr>
                <w:sz w:val="21"/>
              </w:rPr>
              <w:t>4,564.47 </w:t>
            </w:r>
          </w:p>
        </w:tc>
        <w:tc>
          <w:tcPr>
            <w:tcW w:w="1174" w:type="dxa"/>
          </w:tcPr>
          <w:p>
            <w:pPr>
              <w:pStyle w:val="TableParagraph"/>
              <w:spacing w:line="240" w:lineRule="auto" w:before="137"/>
              <w:ind w:right="-58"/>
              <w:rPr>
                <w:sz w:val="21"/>
              </w:rPr>
            </w:pPr>
            <w:r>
              <w:rPr>
                <w:sz w:val="21"/>
              </w:rPr>
              <w:t>2.21 </w:t>
            </w:r>
          </w:p>
        </w:tc>
        <w:tc>
          <w:tcPr>
            <w:tcW w:w="1256" w:type="dxa"/>
          </w:tcPr>
          <w:p>
            <w:pPr>
              <w:pStyle w:val="TableParagraph"/>
              <w:spacing w:line="240" w:lineRule="auto"/>
              <w:ind w:right="-58"/>
              <w:rPr>
                <w:sz w:val="21"/>
              </w:rPr>
            </w:pPr>
            <w:r>
              <w:rPr>
                <w:sz w:val="21"/>
              </w:rPr>
              <w:t>56.26 </w:t>
            </w:r>
          </w:p>
        </w:tc>
        <w:tc>
          <w:tcPr>
            <w:tcW w:w="1719" w:type="dxa"/>
          </w:tcPr>
          <w:p>
            <w:pPr>
              <w:pStyle w:val="TableParagraph"/>
              <w:spacing w:line="240" w:lineRule="auto"/>
              <w:ind w:left="62"/>
              <w:jc w:val="left"/>
              <w:rPr>
                <w:sz w:val="21"/>
              </w:rPr>
            </w:pPr>
            <w:r>
              <w:rPr>
                <w:spacing w:val="16"/>
                <w:sz w:val="21"/>
              </w:rPr>
              <w:t>广州路项目应付</w:t>
            </w:r>
          </w:p>
          <w:p>
            <w:pPr>
              <w:pStyle w:val="TableParagraph"/>
              <w:spacing w:line="252" w:lineRule="exact" w:before="2"/>
              <w:ind w:left="62"/>
              <w:jc w:val="left"/>
              <w:rPr>
                <w:sz w:val="21"/>
              </w:rPr>
            </w:pPr>
            <w:r>
              <w:rPr>
                <w:sz w:val="21"/>
              </w:rPr>
              <w:t>款 </w:t>
            </w:r>
          </w:p>
        </w:tc>
      </w:tr>
      <w:tr>
        <w:trPr>
          <w:trHeight w:val="273" w:hRule="atLeast"/>
        </w:trPr>
        <w:tc>
          <w:tcPr>
            <w:tcW w:w="1414" w:type="dxa"/>
          </w:tcPr>
          <w:p>
            <w:pPr>
              <w:pStyle w:val="TableParagraph"/>
              <w:spacing w:line="252" w:lineRule="exact"/>
              <w:ind w:left="64"/>
              <w:jc w:val="left"/>
              <w:rPr>
                <w:sz w:val="21"/>
              </w:rPr>
            </w:pPr>
            <w:r>
              <w:rPr>
                <w:spacing w:val="-1"/>
                <w:sz w:val="21"/>
              </w:rPr>
              <w:t>预收账款</w:t>
            </w:r>
            <w:r>
              <w:rPr>
                <w:sz w:val="21"/>
              </w:rPr>
              <w:t> </w:t>
            </w:r>
          </w:p>
        </w:tc>
        <w:tc>
          <w:tcPr>
            <w:tcW w:w="1134" w:type="dxa"/>
          </w:tcPr>
          <w:p>
            <w:pPr>
              <w:pStyle w:val="TableParagraph"/>
              <w:spacing w:line="252" w:lineRule="exact"/>
              <w:ind w:right="-58"/>
              <w:rPr>
                <w:sz w:val="21"/>
              </w:rPr>
            </w:pPr>
            <w:r>
              <w:rPr>
                <w:sz w:val="21"/>
              </w:rPr>
              <w:t>900.47 </w:t>
            </w:r>
          </w:p>
        </w:tc>
        <w:tc>
          <w:tcPr>
            <w:tcW w:w="994" w:type="dxa"/>
          </w:tcPr>
          <w:p>
            <w:pPr>
              <w:pStyle w:val="TableParagraph"/>
              <w:spacing w:line="252" w:lineRule="exact"/>
              <w:ind w:right="-58"/>
              <w:rPr>
                <w:sz w:val="21"/>
              </w:rPr>
            </w:pPr>
            <w:r>
              <w:rPr>
                <w:sz w:val="21"/>
              </w:rPr>
              <w:t>0.39 </w:t>
            </w:r>
          </w:p>
        </w:tc>
        <w:tc>
          <w:tcPr>
            <w:tcW w:w="1136" w:type="dxa"/>
          </w:tcPr>
          <w:p>
            <w:pPr>
              <w:pStyle w:val="TableParagraph"/>
              <w:spacing w:line="252" w:lineRule="exact"/>
              <w:ind w:right="-58"/>
              <w:rPr>
                <w:sz w:val="21"/>
              </w:rPr>
            </w:pPr>
            <w:r>
              <w:rPr>
                <w:sz w:val="21"/>
              </w:rPr>
              <w:t>2,082.90 </w:t>
            </w:r>
          </w:p>
        </w:tc>
        <w:tc>
          <w:tcPr>
            <w:tcW w:w="1174" w:type="dxa"/>
          </w:tcPr>
          <w:p>
            <w:pPr>
              <w:pStyle w:val="TableParagraph"/>
              <w:spacing w:line="252" w:lineRule="exact"/>
              <w:ind w:right="-58"/>
              <w:rPr>
                <w:sz w:val="21"/>
              </w:rPr>
            </w:pPr>
            <w:r>
              <w:rPr>
                <w:sz w:val="21"/>
              </w:rPr>
              <w:t>1.01 </w:t>
            </w:r>
          </w:p>
        </w:tc>
        <w:tc>
          <w:tcPr>
            <w:tcW w:w="1256" w:type="dxa"/>
          </w:tcPr>
          <w:p>
            <w:pPr>
              <w:pStyle w:val="TableParagraph"/>
              <w:spacing w:line="252" w:lineRule="exact"/>
              <w:ind w:right="-44"/>
              <w:rPr>
                <w:sz w:val="21"/>
              </w:rPr>
            </w:pPr>
            <w:r>
              <w:rPr>
                <w:sz w:val="21"/>
              </w:rPr>
              <w:t>-56.77 </w:t>
            </w:r>
          </w:p>
        </w:tc>
        <w:tc>
          <w:tcPr>
            <w:tcW w:w="1719" w:type="dxa"/>
            <w:vMerge w:val="restart"/>
          </w:tcPr>
          <w:p>
            <w:pPr>
              <w:pStyle w:val="TableParagraph"/>
              <w:spacing w:line="270" w:lineRule="atLeast" w:before="0"/>
              <w:ind w:left="62" w:right="39"/>
              <w:jc w:val="left"/>
              <w:rPr>
                <w:sz w:val="21"/>
              </w:rPr>
            </w:pPr>
            <w:r>
              <w:rPr>
                <w:spacing w:val="14"/>
                <w:sz w:val="21"/>
              </w:rPr>
              <w:t>广州路项目预售</w:t>
            </w:r>
            <w:r>
              <w:rPr>
                <w:sz w:val="21"/>
              </w:rPr>
              <w:t>签约增加 </w:t>
            </w:r>
          </w:p>
        </w:tc>
      </w:tr>
      <w:tr>
        <w:trPr>
          <w:trHeight w:val="270" w:hRule="atLeast"/>
        </w:trPr>
        <w:tc>
          <w:tcPr>
            <w:tcW w:w="1414" w:type="dxa"/>
          </w:tcPr>
          <w:p>
            <w:pPr>
              <w:pStyle w:val="TableParagraph"/>
              <w:ind w:left="64"/>
              <w:jc w:val="left"/>
              <w:rPr>
                <w:sz w:val="21"/>
              </w:rPr>
            </w:pPr>
            <w:r>
              <w:rPr>
                <w:spacing w:val="-1"/>
                <w:sz w:val="21"/>
              </w:rPr>
              <w:t>合同负债</w:t>
            </w:r>
            <w:r>
              <w:rPr>
                <w:sz w:val="21"/>
              </w:rPr>
              <w:t> </w:t>
            </w:r>
          </w:p>
        </w:tc>
        <w:tc>
          <w:tcPr>
            <w:tcW w:w="1134" w:type="dxa"/>
          </w:tcPr>
          <w:p>
            <w:pPr>
              <w:pStyle w:val="TableParagraph"/>
              <w:ind w:right="-58"/>
              <w:rPr>
                <w:sz w:val="21"/>
              </w:rPr>
            </w:pPr>
            <w:r>
              <w:rPr>
                <w:sz w:val="21"/>
              </w:rPr>
              <w:t>64,741.22 </w:t>
            </w:r>
          </w:p>
        </w:tc>
        <w:tc>
          <w:tcPr>
            <w:tcW w:w="994" w:type="dxa"/>
          </w:tcPr>
          <w:p>
            <w:pPr>
              <w:pStyle w:val="TableParagraph"/>
              <w:ind w:right="-58"/>
              <w:rPr>
                <w:sz w:val="21"/>
              </w:rPr>
            </w:pPr>
            <w:r>
              <w:rPr>
                <w:sz w:val="21"/>
              </w:rPr>
              <w:t>28.26 </w:t>
            </w:r>
          </w:p>
        </w:tc>
        <w:tc>
          <w:tcPr>
            <w:tcW w:w="1136" w:type="dxa"/>
          </w:tcPr>
          <w:p>
            <w:pPr>
              <w:pStyle w:val="TableParagraph"/>
              <w:ind w:right="-58"/>
              <w:rPr>
                <w:sz w:val="21"/>
              </w:rPr>
            </w:pPr>
            <w:r>
              <w:rPr>
                <w:sz w:val="21"/>
              </w:rPr>
              <w:t>15,189.57 </w:t>
            </w:r>
          </w:p>
        </w:tc>
        <w:tc>
          <w:tcPr>
            <w:tcW w:w="1174" w:type="dxa"/>
          </w:tcPr>
          <w:p>
            <w:pPr>
              <w:pStyle w:val="TableParagraph"/>
              <w:ind w:right="-58"/>
              <w:rPr>
                <w:sz w:val="21"/>
              </w:rPr>
            </w:pPr>
            <w:r>
              <w:rPr>
                <w:sz w:val="21"/>
              </w:rPr>
              <w:t>7.36 </w:t>
            </w:r>
          </w:p>
        </w:tc>
        <w:tc>
          <w:tcPr>
            <w:tcW w:w="1256" w:type="dxa"/>
          </w:tcPr>
          <w:p>
            <w:pPr>
              <w:pStyle w:val="TableParagraph"/>
              <w:ind w:right="-58"/>
              <w:rPr>
                <w:sz w:val="21"/>
              </w:rPr>
            </w:pPr>
            <w:r>
              <w:rPr>
                <w:sz w:val="21"/>
              </w:rPr>
              <w:t>326.22 </w:t>
            </w:r>
          </w:p>
        </w:tc>
        <w:tc>
          <w:tcPr>
            <w:tcW w:w="1719" w:type="dxa"/>
            <w:vMerge/>
            <w:tcBorders>
              <w:top w:val="nil"/>
            </w:tcBorders>
          </w:tcPr>
          <w:p>
            <w:pPr>
              <w:rPr>
                <w:sz w:val="2"/>
                <w:szCs w:val="2"/>
              </w:rPr>
            </w:pPr>
          </w:p>
        </w:tc>
      </w:tr>
      <w:tr>
        <w:trPr>
          <w:trHeight w:val="544" w:hRule="atLeast"/>
        </w:trPr>
        <w:tc>
          <w:tcPr>
            <w:tcW w:w="1414" w:type="dxa"/>
          </w:tcPr>
          <w:p>
            <w:pPr>
              <w:pStyle w:val="TableParagraph"/>
              <w:spacing w:line="240" w:lineRule="auto"/>
              <w:ind w:left="64"/>
              <w:jc w:val="left"/>
              <w:rPr>
                <w:sz w:val="21"/>
              </w:rPr>
            </w:pPr>
            <w:r>
              <w:rPr>
                <w:sz w:val="21"/>
              </w:rPr>
              <w:t>一年内到期的</w:t>
            </w:r>
          </w:p>
          <w:p>
            <w:pPr>
              <w:pStyle w:val="TableParagraph"/>
              <w:spacing w:before="4"/>
              <w:ind w:left="64"/>
              <w:jc w:val="left"/>
              <w:rPr>
                <w:sz w:val="21"/>
              </w:rPr>
            </w:pPr>
            <w:r>
              <w:rPr>
                <w:sz w:val="21"/>
              </w:rPr>
              <w:t>非流动负债 </w:t>
            </w:r>
          </w:p>
        </w:tc>
        <w:tc>
          <w:tcPr>
            <w:tcW w:w="1134" w:type="dxa"/>
          </w:tcPr>
          <w:p>
            <w:pPr>
              <w:pStyle w:val="TableParagraph"/>
              <w:spacing w:line="240" w:lineRule="auto" w:before="137"/>
              <w:ind w:right="-58"/>
              <w:rPr>
                <w:sz w:val="21"/>
              </w:rPr>
            </w:pPr>
            <w:r>
              <w:rPr>
                <w:sz w:val="21"/>
              </w:rPr>
              <w:t>7,854.72 </w:t>
            </w:r>
          </w:p>
        </w:tc>
        <w:tc>
          <w:tcPr>
            <w:tcW w:w="994" w:type="dxa"/>
          </w:tcPr>
          <w:p>
            <w:pPr>
              <w:pStyle w:val="TableParagraph"/>
              <w:spacing w:line="240" w:lineRule="auto" w:before="137"/>
              <w:ind w:right="-58"/>
              <w:rPr>
                <w:sz w:val="21"/>
              </w:rPr>
            </w:pPr>
            <w:r>
              <w:rPr>
                <w:sz w:val="21"/>
              </w:rPr>
              <w:t>3.43 </w:t>
            </w:r>
          </w:p>
        </w:tc>
        <w:tc>
          <w:tcPr>
            <w:tcW w:w="1136" w:type="dxa"/>
          </w:tcPr>
          <w:p>
            <w:pPr>
              <w:pStyle w:val="TableParagraph"/>
              <w:spacing w:line="240" w:lineRule="auto" w:before="137"/>
              <w:ind w:right="-58"/>
              <w:rPr>
                <w:sz w:val="21"/>
              </w:rPr>
            </w:pPr>
            <w:r>
              <w:rPr>
                <w:sz w:val="21"/>
              </w:rPr>
              <w:t>176.78 </w:t>
            </w:r>
          </w:p>
        </w:tc>
        <w:tc>
          <w:tcPr>
            <w:tcW w:w="1174" w:type="dxa"/>
          </w:tcPr>
          <w:p>
            <w:pPr>
              <w:pStyle w:val="TableParagraph"/>
              <w:spacing w:line="240" w:lineRule="auto" w:before="137"/>
              <w:ind w:right="-58"/>
              <w:rPr>
                <w:sz w:val="21"/>
              </w:rPr>
            </w:pPr>
            <w:r>
              <w:rPr>
                <w:sz w:val="21"/>
              </w:rPr>
              <w:t>0.09 </w:t>
            </w:r>
          </w:p>
        </w:tc>
        <w:tc>
          <w:tcPr>
            <w:tcW w:w="1256" w:type="dxa"/>
          </w:tcPr>
          <w:p>
            <w:pPr>
              <w:pStyle w:val="TableParagraph"/>
              <w:spacing w:line="240" w:lineRule="auto" w:before="137"/>
              <w:ind w:right="-58"/>
              <w:rPr>
                <w:sz w:val="21"/>
              </w:rPr>
            </w:pPr>
            <w:r>
              <w:rPr>
                <w:sz w:val="21"/>
              </w:rPr>
              <w:t>4,343.14 </w:t>
            </w:r>
          </w:p>
        </w:tc>
        <w:tc>
          <w:tcPr>
            <w:tcW w:w="1719" w:type="dxa"/>
          </w:tcPr>
          <w:p>
            <w:pPr>
              <w:pStyle w:val="TableParagraph"/>
              <w:spacing w:line="240" w:lineRule="auto"/>
              <w:ind w:left="62"/>
              <w:jc w:val="left"/>
              <w:rPr>
                <w:sz w:val="21"/>
              </w:rPr>
            </w:pPr>
            <w:r>
              <w:rPr>
                <w:spacing w:val="16"/>
                <w:sz w:val="21"/>
              </w:rPr>
              <w:t>一年内到期借款</w:t>
            </w:r>
          </w:p>
          <w:p>
            <w:pPr>
              <w:pStyle w:val="TableParagraph"/>
              <w:spacing w:before="4"/>
              <w:ind w:left="62"/>
              <w:jc w:val="left"/>
              <w:rPr>
                <w:sz w:val="21"/>
              </w:rPr>
            </w:pPr>
            <w:r>
              <w:rPr>
                <w:spacing w:val="-1"/>
                <w:sz w:val="21"/>
              </w:rPr>
              <w:t>及租赁负债转入</w:t>
            </w:r>
            <w:r>
              <w:rPr>
                <w:sz w:val="21"/>
              </w:rPr>
              <w:t> </w:t>
            </w:r>
          </w:p>
        </w:tc>
      </w:tr>
    </w:tbl>
    <w:p>
      <w:pPr>
        <w:spacing w:after="0"/>
        <w:jc w:val="left"/>
        <w:rPr>
          <w:sz w:val="21"/>
        </w:rPr>
        <w:sectPr>
          <w:pgSz w:w="11910" w:h="16840"/>
          <w:pgMar w:header="880" w:footer="1195" w:top="1120" w:bottom="1380" w:left="1160" w:right="1060"/>
        </w:sectPr>
      </w:pPr>
    </w:p>
    <w:p>
      <w:pPr>
        <w:pStyle w:val="BodyText"/>
        <w:ind w:left="0"/>
        <w:rPr>
          <w:sz w:val="20"/>
        </w:rPr>
      </w:pPr>
    </w:p>
    <w:p>
      <w:pPr>
        <w:pStyle w:val="BodyText"/>
        <w:spacing w:before="3"/>
        <w:ind w:left="0"/>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1134"/>
        <w:gridCol w:w="994"/>
        <w:gridCol w:w="1136"/>
        <w:gridCol w:w="1174"/>
        <w:gridCol w:w="1256"/>
        <w:gridCol w:w="1719"/>
      </w:tblGrid>
      <w:tr>
        <w:trPr>
          <w:trHeight w:val="1089" w:hRule="atLeast"/>
        </w:trPr>
        <w:tc>
          <w:tcPr>
            <w:tcW w:w="1414" w:type="dxa"/>
          </w:tcPr>
          <w:p>
            <w:pPr>
              <w:pStyle w:val="TableParagraph"/>
              <w:spacing w:line="240" w:lineRule="auto" w:before="0"/>
              <w:jc w:val="left"/>
              <w:rPr>
                <w:sz w:val="20"/>
              </w:rPr>
            </w:pPr>
          </w:p>
          <w:p>
            <w:pPr>
              <w:pStyle w:val="TableParagraph"/>
              <w:spacing w:line="240" w:lineRule="auto" w:before="155"/>
              <w:ind w:left="285"/>
              <w:jc w:val="left"/>
              <w:rPr>
                <w:sz w:val="21"/>
              </w:rPr>
            </w:pPr>
            <w:r>
              <w:rPr>
                <w:spacing w:val="-1"/>
                <w:sz w:val="21"/>
              </w:rPr>
              <w:t>项目名称</w:t>
            </w:r>
            <w:r>
              <w:rPr>
                <w:sz w:val="21"/>
              </w:rPr>
              <w:t> </w:t>
            </w:r>
          </w:p>
        </w:tc>
        <w:tc>
          <w:tcPr>
            <w:tcW w:w="1134" w:type="dxa"/>
          </w:tcPr>
          <w:p>
            <w:pPr>
              <w:pStyle w:val="TableParagraph"/>
              <w:spacing w:line="240" w:lineRule="auto" w:before="5"/>
              <w:jc w:val="left"/>
              <w:rPr>
                <w:sz w:val="21"/>
              </w:rPr>
            </w:pPr>
          </w:p>
          <w:p>
            <w:pPr>
              <w:pStyle w:val="TableParagraph"/>
              <w:spacing w:line="244" w:lineRule="auto"/>
              <w:ind w:left="460" w:right="133" w:hanging="315"/>
              <w:jc w:val="left"/>
              <w:rPr>
                <w:sz w:val="21"/>
              </w:rPr>
            </w:pPr>
            <w:r>
              <w:rPr>
                <w:spacing w:val="-1"/>
                <w:sz w:val="21"/>
              </w:rPr>
              <w:t>本期期末</w:t>
            </w:r>
            <w:r>
              <w:rPr>
                <w:sz w:val="21"/>
              </w:rPr>
              <w:t>数 </w:t>
            </w:r>
          </w:p>
        </w:tc>
        <w:tc>
          <w:tcPr>
            <w:tcW w:w="994" w:type="dxa"/>
          </w:tcPr>
          <w:p>
            <w:pPr>
              <w:pStyle w:val="TableParagraph"/>
              <w:spacing w:line="242" w:lineRule="auto" w:before="3"/>
              <w:ind w:left="73" w:right="66"/>
              <w:jc w:val="both"/>
              <w:rPr>
                <w:sz w:val="21"/>
              </w:rPr>
            </w:pPr>
            <w:r>
              <w:rPr>
                <w:spacing w:val="-1"/>
                <w:sz w:val="21"/>
              </w:rPr>
              <w:t>本期期末数占总资产的比例</w:t>
            </w:r>
          </w:p>
          <w:p>
            <w:pPr>
              <w:pStyle w:val="TableParagraph"/>
              <w:ind w:left="231"/>
              <w:jc w:val="left"/>
              <w:rPr>
                <w:sz w:val="21"/>
              </w:rPr>
            </w:pPr>
            <w:r>
              <w:rPr>
                <w:sz w:val="21"/>
              </w:rPr>
              <w:t>（%） </w:t>
            </w:r>
          </w:p>
        </w:tc>
        <w:tc>
          <w:tcPr>
            <w:tcW w:w="1136" w:type="dxa"/>
          </w:tcPr>
          <w:p>
            <w:pPr>
              <w:pStyle w:val="TableParagraph"/>
              <w:spacing w:line="240" w:lineRule="auto" w:before="5"/>
              <w:jc w:val="left"/>
              <w:rPr>
                <w:sz w:val="21"/>
              </w:rPr>
            </w:pPr>
          </w:p>
          <w:p>
            <w:pPr>
              <w:pStyle w:val="TableParagraph"/>
              <w:spacing w:line="244" w:lineRule="auto"/>
              <w:ind w:left="456" w:right="139" w:hanging="315"/>
              <w:jc w:val="left"/>
              <w:rPr>
                <w:sz w:val="21"/>
              </w:rPr>
            </w:pPr>
            <w:r>
              <w:rPr>
                <w:spacing w:val="-1"/>
                <w:sz w:val="21"/>
              </w:rPr>
              <w:t>上期期末</w:t>
            </w:r>
            <w:r>
              <w:rPr>
                <w:sz w:val="21"/>
              </w:rPr>
              <w:t>数 </w:t>
            </w:r>
          </w:p>
        </w:tc>
        <w:tc>
          <w:tcPr>
            <w:tcW w:w="1174" w:type="dxa"/>
          </w:tcPr>
          <w:p>
            <w:pPr>
              <w:pStyle w:val="TableParagraph"/>
              <w:spacing w:line="242" w:lineRule="auto" w:before="3"/>
              <w:ind w:left="161" w:right="158"/>
              <w:jc w:val="both"/>
              <w:rPr>
                <w:sz w:val="21"/>
              </w:rPr>
            </w:pPr>
            <w:r>
              <w:rPr>
                <w:spacing w:val="-1"/>
                <w:sz w:val="21"/>
              </w:rPr>
              <w:t>上期期末数占总资产的比例</w:t>
            </w:r>
          </w:p>
          <w:p>
            <w:pPr>
              <w:pStyle w:val="TableParagraph"/>
              <w:ind w:left="319"/>
              <w:jc w:val="left"/>
              <w:rPr>
                <w:sz w:val="21"/>
              </w:rPr>
            </w:pPr>
            <w:r>
              <w:rPr>
                <w:sz w:val="21"/>
              </w:rPr>
              <w:t>（%） </w:t>
            </w:r>
          </w:p>
        </w:tc>
        <w:tc>
          <w:tcPr>
            <w:tcW w:w="1256" w:type="dxa"/>
          </w:tcPr>
          <w:p>
            <w:pPr>
              <w:pStyle w:val="TableParagraph"/>
              <w:spacing w:line="242" w:lineRule="auto" w:before="3"/>
              <w:ind w:left="98" w:right="92"/>
              <w:jc w:val="both"/>
              <w:rPr>
                <w:sz w:val="21"/>
              </w:rPr>
            </w:pPr>
            <w:r>
              <w:rPr>
                <w:spacing w:val="-1"/>
                <w:sz w:val="21"/>
              </w:rPr>
              <w:t>本期期末金额较上期期末变动比例</w:t>
            </w:r>
          </w:p>
          <w:p>
            <w:pPr>
              <w:pStyle w:val="TableParagraph"/>
              <w:ind w:left="359"/>
              <w:jc w:val="left"/>
              <w:rPr>
                <w:sz w:val="21"/>
              </w:rPr>
            </w:pPr>
            <w:r>
              <w:rPr>
                <w:sz w:val="21"/>
              </w:rPr>
              <w:t>（%） </w:t>
            </w:r>
          </w:p>
        </w:tc>
        <w:tc>
          <w:tcPr>
            <w:tcW w:w="1719" w:type="dxa"/>
          </w:tcPr>
          <w:p>
            <w:pPr>
              <w:pStyle w:val="TableParagraph"/>
              <w:spacing w:line="240" w:lineRule="auto" w:before="0"/>
              <w:jc w:val="left"/>
              <w:rPr>
                <w:sz w:val="20"/>
              </w:rPr>
            </w:pPr>
          </w:p>
          <w:p>
            <w:pPr>
              <w:pStyle w:val="TableParagraph"/>
              <w:spacing w:line="240" w:lineRule="auto" w:before="155"/>
              <w:ind w:left="436"/>
              <w:jc w:val="left"/>
              <w:rPr>
                <w:sz w:val="21"/>
              </w:rPr>
            </w:pPr>
            <w:r>
              <w:rPr>
                <w:spacing w:val="-1"/>
                <w:sz w:val="21"/>
              </w:rPr>
              <w:t>情况说明</w:t>
            </w:r>
            <w:r>
              <w:rPr>
                <w:sz w:val="21"/>
              </w:rPr>
              <w:t> </w:t>
            </w:r>
          </w:p>
        </w:tc>
      </w:tr>
      <w:tr>
        <w:trPr>
          <w:trHeight w:val="273" w:hRule="atLeast"/>
        </w:trPr>
        <w:tc>
          <w:tcPr>
            <w:tcW w:w="1414" w:type="dxa"/>
          </w:tcPr>
          <w:p>
            <w:pPr>
              <w:pStyle w:val="TableParagraph"/>
              <w:spacing w:before="3"/>
              <w:ind w:left="64"/>
              <w:jc w:val="left"/>
              <w:rPr>
                <w:sz w:val="21"/>
              </w:rPr>
            </w:pPr>
            <w:r>
              <w:rPr>
                <w:spacing w:val="-1"/>
                <w:sz w:val="21"/>
              </w:rPr>
              <w:t>租赁负债</w:t>
            </w:r>
            <w:r>
              <w:rPr>
                <w:sz w:val="21"/>
              </w:rPr>
              <w:t> </w:t>
            </w:r>
          </w:p>
        </w:tc>
        <w:tc>
          <w:tcPr>
            <w:tcW w:w="1134" w:type="dxa"/>
          </w:tcPr>
          <w:p>
            <w:pPr>
              <w:pStyle w:val="TableParagraph"/>
              <w:spacing w:before="3"/>
              <w:ind w:right="-58"/>
              <w:rPr>
                <w:sz w:val="21"/>
              </w:rPr>
            </w:pPr>
            <w:r>
              <w:rPr>
                <w:w w:val="100"/>
                <w:sz w:val="21"/>
              </w:rPr>
              <w:t> </w:t>
            </w:r>
          </w:p>
        </w:tc>
        <w:tc>
          <w:tcPr>
            <w:tcW w:w="994" w:type="dxa"/>
          </w:tcPr>
          <w:p>
            <w:pPr>
              <w:pStyle w:val="TableParagraph"/>
              <w:spacing w:before="3"/>
              <w:ind w:right="-58"/>
              <w:rPr>
                <w:sz w:val="21"/>
              </w:rPr>
            </w:pPr>
            <w:r>
              <w:rPr>
                <w:w w:val="100"/>
                <w:sz w:val="21"/>
              </w:rPr>
              <w:t> </w:t>
            </w:r>
          </w:p>
        </w:tc>
        <w:tc>
          <w:tcPr>
            <w:tcW w:w="1136" w:type="dxa"/>
          </w:tcPr>
          <w:p>
            <w:pPr>
              <w:pStyle w:val="TableParagraph"/>
              <w:spacing w:before="3"/>
              <w:ind w:right="-58"/>
              <w:rPr>
                <w:sz w:val="21"/>
              </w:rPr>
            </w:pPr>
            <w:r>
              <w:rPr>
                <w:sz w:val="21"/>
              </w:rPr>
              <w:t>68.52 </w:t>
            </w:r>
          </w:p>
        </w:tc>
        <w:tc>
          <w:tcPr>
            <w:tcW w:w="1174" w:type="dxa"/>
          </w:tcPr>
          <w:p>
            <w:pPr>
              <w:pStyle w:val="TableParagraph"/>
              <w:spacing w:before="3"/>
              <w:ind w:right="-58"/>
              <w:rPr>
                <w:sz w:val="21"/>
              </w:rPr>
            </w:pPr>
            <w:r>
              <w:rPr>
                <w:sz w:val="21"/>
              </w:rPr>
              <w:t>0.03 </w:t>
            </w:r>
          </w:p>
        </w:tc>
        <w:tc>
          <w:tcPr>
            <w:tcW w:w="1256" w:type="dxa"/>
          </w:tcPr>
          <w:p>
            <w:pPr>
              <w:pStyle w:val="TableParagraph"/>
              <w:spacing w:before="3"/>
              <w:ind w:right="-58"/>
              <w:rPr>
                <w:sz w:val="21"/>
              </w:rPr>
            </w:pPr>
            <w:r>
              <w:rPr>
                <w:sz w:val="21"/>
              </w:rPr>
              <w:t>-100.00 </w:t>
            </w:r>
          </w:p>
        </w:tc>
        <w:tc>
          <w:tcPr>
            <w:tcW w:w="1719" w:type="dxa"/>
          </w:tcPr>
          <w:p>
            <w:pPr>
              <w:pStyle w:val="TableParagraph"/>
              <w:spacing w:line="240" w:lineRule="auto" w:before="0"/>
              <w:jc w:val="left"/>
              <w:rPr>
                <w:rFonts w:ascii="Times New Roman"/>
                <w:sz w:val="20"/>
              </w:rPr>
            </w:pPr>
          </w:p>
        </w:tc>
      </w:tr>
      <w:tr>
        <w:trPr>
          <w:trHeight w:val="544" w:hRule="atLeast"/>
        </w:trPr>
        <w:tc>
          <w:tcPr>
            <w:tcW w:w="1414" w:type="dxa"/>
          </w:tcPr>
          <w:p>
            <w:pPr>
              <w:pStyle w:val="TableParagraph"/>
              <w:spacing w:line="240" w:lineRule="auto" w:before="137"/>
              <w:ind w:left="64" w:right="-29"/>
              <w:jc w:val="left"/>
              <w:rPr>
                <w:sz w:val="21"/>
              </w:rPr>
            </w:pPr>
            <w:r>
              <w:rPr>
                <w:spacing w:val="-1"/>
                <w:sz w:val="21"/>
              </w:rPr>
              <w:t>其他流动负债</w:t>
            </w:r>
            <w:r>
              <w:rPr>
                <w:sz w:val="21"/>
              </w:rPr>
              <w:t> </w:t>
            </w:r>
          </w:p>
        </w:tc>
        <w:tc>
          <w:tcPr>
            <w:tcW w:w="1134" w:type="dxa"/>
          </w:tcPr>
          <w:p>
            <w:pPr>
              <w:pStyle w:val="TableParagraph"/>
              <w:spacing w:line="240" w:lineRule="auto" w:before="137"/>
              <w:ind w:right="-58"/>
              <w:rPr>
                <w:sz w:val="21"/>
              </w:rPr>
            </w:pPr>
            <w:r>
              <w:rPr>
                <w:sz w:val="21"/>
              </w:rPr>
              <w:t>5,816.02 </w:t>
            </w:r>
          </w:p>
        </w:tc>
        <w:tc>
          <w:tcPr>
            <w:tcW w:w="994" w:type="dxa"/>
          </w:tcPr>
          <w:p>
            <w:pPr>
              <w:pStyle w:val="TableParagraph"/>
              <w:spacing w:line="240" w:lineRule="auto" w:before="137"/>
              <w:ind w:right="-58"/>
              <w:rPr>
                <w:sz w:val="21"/>
              </w:rPr>
            </w:pPr>
            <w:r>
              <w:rPr>
                <w:sz w:val="21"/>
              </w:rPr>
              <w:t>2.54 </w:t>
            </w:r>
          </w:p>
        </w:tc>
        <w:tc>
          <w:tcPr>
            <w:tcW w:w="1136" w:type="dxa"/>
          </w:tcPr>
          <w:p>
            <w:pPr>
              <w:pStyle w:val="TableParagraph"/>
              <w:spacing w:line="240" w:lineRule="auto" w:before="137"/>
              <w:ind w:right="-58"/>
              <w:rPr>
                <w:sz w:val="21"/>
              </w:rPr>
            </w:pPr>
            <w:r>
              <w:rPr>
                <w:sz w:val="21"/>
              </w:rPr>
              <w:t>1,330.02 </w:t>
            </w:r>
          </w:p>
        </w:tc>
        <w:tc>
          <w:tcPr>
            <w:tcW w:w="1174" w:type="dxa"/>
          </w:tcPr>
          <w:p>
            <w:pPr>
              <w:pStyle w:val="TableParagraph"/>
              <w:spacing w:line="240" w:lineRule="auto" w:before="137"/>
              <w:ind w:right="-58"/>
              <w:rPr>
                <w:sz w:val="21"/>
              </w:rPr>
            </w:pPr>
            <w:r>
              <w:rPr>
                <w:sz w:val="21"/>
              </w:rPr>
              <w:t>0.64 </w:t>
            </w:r>
          </w:p>
        </w:tc>
        <w:tc>
          <w:tcPr>
            <w:tcW w:w="1256" w:type="dxa"/>
          </w:tcPr>
          <w:p>
            <w:pPr>
              <w:pStyle w:val="TableParagraph"/>
              <w:spacing w:line="240" w:lineRule="auto" w:before="137"/>
              <w:ind w:right="-58"/>
              <w:rPr>
                <w:sz w:val="21"/>
              </w:rPr>
            </w:pPr>
            <w:r>
              <w:rPr>
                <w:sz w:val="21"/>
              </w:rPr>
              <w:t>337.29 </w:t>
            </w:r>
          </w:p>
        </w:tc>
        <w:tc>
          <w:tcPr>
            <w:tcW w:w="1719" w:type="dxa"/>
          </w:tcPr>
          <w:p>
            <w:pPr>
              <w:pStyle w:val="TableParagraph"/>
              <w:spacing w:line="240" w:lineRule="auto"/>
              <w:ind w:left="62"/>
              <w:jc w:val="left"/>
              <w:rPr>
                <w:sz w:val="21"/>
              </w:rPr>
            </w:pPr>
            <w:r>
              <w:rPr>
                <w:spacing w:val="14"/>
                <w:sz w:val="21"/>
              </w:rPr>
              <w:t>地产业务预售增</w:t>
            </w:r>
          </w:p>
          <w:p>
            <w:pPr>
              <w:pStyle w:val="TableParagraph"/>
              <w:spacing w:before="4"/>
              <w:ind w:left="62"/>
              <w:jc w:val="left"/>
              <w:rPr>
                <w:sz w:val="21"/>
              </w:rPr>
            </w:pPr>
            <w:r>
              <w:rPr>
                <w:sz w:val="21"/>
              </w:rPr>
              <w:t>加 </w:t>
            </w:r>
          </w:p>
        </w:tc>
      </w:tr>
      <w:tr>
        <w:trPr>
          <w:trHeight w:val="273" w:hRule="atLeast"/>
        </w:trPr>
        <w:tc>
          <w:tcPr>
            <w:tcW w:w="1414" w:type="dxa"/>
          </w:tcPr>
          <w:p>
            <w:pPr>
              <w:pStyle w:val="TableParagraph"/>
              <w:spacing w:line="252" w:lineRule="exact"/>
              <w:ind w:left="64"/>
              <w:jc w:val="left"/>
              <w:rPr>
                <w:sz w:val="21"/>
              </w:rPr>
            </w:pPr>
            <w:r>
              <w:rPr>
                <w:spacing w:val="-1"/>
                <w:sz w:val="21"/>
              </w:rPr>
              <w:t>长期借款</w:t>
            </w:r>
            <w:r>
              <w:rPr>
                <w:sz w:val="21"/>
              </w:rPr>
              <w:t> </w:t>
            </w:r>
          </w:p>
        </w:tc>
        <w:tc>
          <w:tcPr>
            <w:tcW w:w="1134" w:type="dxa"/>
          </w:tcPr>
          <w:p>
            <w:pPr>
              <w:pStyle w:val="TableParagraph"/>
              <w:spacing w:line="252" w:lineRule="exact"/>
              <w:ind w:right="-58"/>
              <w:rPr>
                <w:sz w:val="21"/>
              </w:rPr>
            </w:pPr>
            <w:r>
              <w:rPr>
                <w:sz w:val="21"/>
              </w:rPr>
              <w:t>1,000.00 </w:t>
            </w:r>
          </w:p>
        </w:tc>
        <w:tc>
          <w:tcPr>
            <w:tcW w:w="994" w:type="dxa"/>
          </w:tcPr>
          <w:p>
            <w:pPr>
              <w:pStyle w:val="TableParagraph"/>
              <w:spacing w:line="252" w:lineRule="exact"/>
              <w:ind w:right="-58"/>
              <w:rPr>
                <w:sz w:val="21"/>
              </w:rPr>
            </w:pPr>
            <w:r>
              <w:rPr>
                <w:sz w:val="21"/>
              </w:rPr>
              <w:t>0.44 </w:t>
            </w:r>
          </w:p>
        </w:tc>
        <w:tc>
          <w:tcPr>
            <w:tcW w:w="1136" w:type="dxa"/>
          </w:tcPr>
          <w:p>
            <w:pPr>
              <w:pStyle w:val="TableParagraph"/>
              <w:spacing w:line="252" w:lineRule="exact"/>
              <w:ind w:right="-58"/>
              <w:rPr>
                <w:sz w:val="21"/>
              </w:rPr>
            </w:pPr>
            <w:r>
              <w:rPr>
                <w:sz w:val="21"/>
              </w:rPr>
              <w:t>40,566.83 </w:t>
            </w:r>
          </w:p>
        </w:tc>
        <w:tc>
          <w:tcPr>
            <w:tcW w:w="1174" w:type="dxa"/>
          </w:tcPr>
          <w:p>
            <w:pPr>
              <w:pStyle w:val="TableParagraph"/>
              <w:spacing w:line="252" w:lineRule="exact"/>
              <w:ind w:right="-58"/>
              <w:rPr>
                <w:sz w:val="21"/>
              </w:rPr>
            </w:pPr>
            <w:r>
              <w:rPr>
                <w:sz w:val="21"/>
              </w:rPr>
              <w:t>19.65 </w:t>
            </w:r>
          </w:p>
        </w:tc>
        <w:tc>
          <w:tcPr>
            <w:tcW w:w="1256" w:type="dxa"/>
          </w:tcPr>
          <w:p>
            <w:pPr>
              <w:pStyle w:val="TableParagraph"/>
              <w:spacing w:line="252" w:lineRule="exact"/>
              <w:ind w:right="-58"/>
              <w:rPr>
                <w:sz w:val="21"/>
              </w:rPr>
            </w:pPr>
            <w:r>
              <w:rPr>
                <w:sz w:val="21"/>
              </w:rPr>
              <w:t>-97.53 </w:t>
            </w:r>
          </w:p>
        </w:tc>
        <w:tc>
          <w:tcPr>
            <w:tcW w:w="1719" w:type="dxa"/>
          </w:tcPr>
          <w:p>
            <w:pPr>
              <w:pStyle w:val="TableParagraph"/>
              <w:spacing w:line="252" w:lineRule="exact"/>
              <w:ind w:left="62"/>
              <w:jc w:val="left"/>
              <w:rPr>
                <w:sz w:val="21"/>
              </w:rPr>
            </w:pPr>
            <w:r>
              <w:rPr>
                <w:spacing w:val="-1"/>
                <w:sz w:val="21"/>
              </w:rPr>
              <w:t>到期偿还</w:t>
            </w:r>
            <w:r>
              <w:rPr>
                <w:sz w:val="21"/>
              </w:rPr>
              <w:t> </w:t>
            </w:r>
          </w:p>
        </w:tc>
      </w:tr>
    </w:tbl>
    <w:p>
      <w:pPr>
        <w:pStyle w:val="BodyText"/>
        <w:ind w:left="0"/>
        <w:rPr>
          <w:sz w:val="20"/>
        </w:rPr>
      </w:pPr>
    </w:p>
    <w:p>
      <w:pPr>
        <w:pStyle w:val="BodyText"/>
        <w:spacing w:before="9"/>
        <w:ind w:left="0"/>
      </w:pPr>
    </w:p>
    <w:p>
      <w:pPr>
        <w:pStyle w:val="ListParagraph"/>
        <w:numPr>
          <w:ilvl w:val="0"/>
          <w:numId w:val="3"/>
        </w:numPr>
        <w:tabs>
          <w:tab w:pos="1063" w:val="left" w:leader="none"/>
        </w:tabs>
        <w:spacing w:line="240" w:lineRule="auto" w:before="71" w:after="0"/>
        <w:ind w:left="1062" w:right="0" w:hanging="425"/>
        <w:jc w:val="left"/>
        <w:rPr>
          <w:sz w:val="21"/>
        </w:rPr>
      </w:pPr>
      <w:r>
        <w:rPr>
          <w:sz w:val="21"/>
        </w:rPr>
        <w:t>境外资产情况 </w:t>
      </w:r>
    </w:p>
    <w:p>
      <w:pPr>
        <w:pStyle w:val="BodyText"/>
        <w:spacing w:before="63"/>
        <w:ind w:left="638"/>
      </w:pPr>
      <w:r>
        <w:rPr>
          <w:spacing w:val="-1"/>
        </w:rPr>
        <w:t>□适用 √不适用</w:t>
      </w:r>
      <w:r>
        <w:rPr>
          <w:spacing w:val="-3"/>
        </w:rPr>
        <w:t> </w:t>
      </w:r>
      <w:r>
        <w:rPr/>
        <w:t> </w:t>
      </w:r>
    </w:p>
    <w:p>
      <w:pPr>
        <w:pStyle w:val="BodyText"/>
        <w:spacing w:before="4"/>
        <w:ind w:left="638"/>
      </w:pPr>
      <w:r>
        <w:rPr>
          <w:w w:val="100"/>
        </w:rPr>
        <w:t> </w:t>
      </w:r>
    </w:p>
    <w:p>
      <w:pPr>
        <w:pStyle w:val="ListParagraph"/>
        <w:numPr>
          <w:ilvl w:val="0"/>
          <w:numId w:val="3"/>
        </w:numPr>
        <w:tabs>
          <w:tab w:pos="1063" w:val="left" w:leader="none"/>
        </w:tabs>
        <w:spacing w:line="240" w:lineRule="auto" w:before="63" w:after="0"/>
        <w:ind w:left="1062" w:right="0" w:hanging="425"/>
        <w:jc w:val="left"/>
        <w:rPr>
          <w:sz w:val="21"/>
        </w:rPr>
      </w:pPr>
      <w:r>
        <w:rPr>
          <w:sz w:val="21"/>
        </w:rPr>
        <w:t>截至报告期末主要资产受限情况 </w:t>
      </w:r>
    </w:p>
    <w:p>
      <w:pPr>
        <w:pStyle w:val="BodyText"/>
        <w:spacing w:before="64"/>
        <w:ind w:left="638"/>
      </w:pPr>
      <w:r>
        <w:rPr>
          <w:spacing w:val="11"/>
        </w:rPr>
        <w:t>√适用 □不适用</w:t>
      </w:r>
      <w:r>
        <w:rPr>
          <w:spacing w:val="-3"/>
        </w:rPr>
        <w:t> </w:t>
      </w:r>
      <w:r>
        <w:rPr/>
        <w:t> </w:t>
      </w:r>
    </w:p>
    <w:p>
      <w:pPr>
        <w:pStyle w:val="BodyText"/>
        <w:spacing w:line="244" w:lineRule="auto" w:before="2"/>
        <w:ind w:left="638" w:right="211" w:firstLine="419"/>
      </w:pPr>
      <w:r>
        <w:rPr/>
        <w:t>公司南昌广州路项目土地使用权抵押用于公司开发贷款，截止报告期末该笔贷款余额为8,750</w:t>
      </w:r>
      <w:r>
        <w:rPr>
          <w:spacing w:val="-15"/>
        </w:rPr>
        <w:t> 万元。</w:t>
      </w:r>
      <w:r>
        <w:rPr/>
        <w:t> </w:t>
      </w:r>
    </w:p>
    <w:p>
      <w:pPr>
        <w:pStyle w:val="BodyText"/>
        <w:spacing w:line="265" w:lineRule="exact"/>
        <w:ind w:left="638"/>
      </w:pPr>
      <w:r>
        <w:rPr>
          <w:w w:val="100"/>
        </w:rPr>
        <w:t> </w:t>
      </w:r>
    </w:p>
    <w:p>
      <w:pPr>
        <w:pStyle w:val="ListParagraph"/>
        <w:numPr>
          <w:ilvl w:val="0"/>
          <w:numId w:val="3"/>
        </w:numPr>
        <w:tabs>
          <w:tab w:pos="1063" w:val="left" w:leader="none"/>
        </w:tabs>
        <w:spacing w:line="240" w:lineRule="auto" w:before="65" w:after="0"/>
        <w:ind w:left="1062" w:right="0" w:hanging="425"/>
        <w:jc w:val="left"/>
        <w:rPr>
          <w:sz w:val="21"/>
        </w:rPr>
      </w:pPr>
      <w:r>
        <w:rPr>
          <w:sz w:val="21"/>
        </w:rPr>
        <w:t>其他说明 </w:t>
      </w:r>
    </w:p>
    <w:p>
      <w:pPr>
        <w:pStyle w:val="BodyText"/>
        <w:spacing w:before="62"/>
        <w:ind w:left="638"/>
      </w:pPr>
      <w:r>
        <w:rPr>
          <w:spacing w:val="11"/>
        </w:rPr>
        <w:t>□适用 √不适用</w:t>
      </w:r>
      <w:r>
        <w:rPr>
          <w:spacing w:val="-3"/>
        </w:rPr>
        <w:t> </w:t>
      </w:r>
      <w:r>
        <w:rPr/>
        <w:t> </w:t>
      </w:r>
    </w:p>
    <w:p>
      <w:pPr>
        <w:pStyle w:val="BodyText"/>
        <w:spacing w:before="5"/>
        <w:ind w:left="638"/>
      </w:pPr>
      <w:r>
        <w:rPr>
          <w:w w:val="100"/>
        </w:rPr>
        <w:t> </w:t>
      </w:r>
    </w:p>
    <w:p>
      <w:pPr>
        <w:pStyle w:val="BodyText"/>
        <w:spacing w:before="62"/>
        <w:ind w:left="638"/>
      </w:pPr>
      <w:r>
        <w:rPr>
          <w:spacing w:val="-7"/>
        </w:rPr>
        <w:t>(四) 行业经营性信息分析</w:t>
      </w:r>
    </w:p>
    <w:p>
      <w:pPr>
        <w:pStyle w:val="BodyText"/>
        <w:spacing w:before="64"/>
        <w:ind w:left="638"/>
      </w:pPr>
      <w:r>
        <w:rPr>
          <w:spacing w:val="11"/>
        </w:rPr>
        <w:t>√适用 □不适用</w:t>
      </w:r>
      <w:r>
        <w:rPr>
          <w:spacing w:val="-3"/>
        </w:rPr>
        <w:t> </w:t>
      </w:r>
      <w:r>
        <w:rPr/>
        <w:t> </w:t>
      </w:r>
    </w:p>
    <w:p>
      <w:pPr>
        <w:pStyle w:val="BodyText"/>
        <w:spacing w:before="2"/>
        <w:ind w:left="1058"/>
      </w:pPr>
      <w:r>
        <w:rPr>
          <w:spacing w:val="-1"/>
        </w:rPr>
        <w:t>有关房地产行业经营信息分析请见本节第二部分“报告期内公司所处行业情况”。</w:t>
      </w:r>
      <w:r>
        <w:rPr/>
        <w:t> </w:t>
      </w:r>
    </w:p>
    <w:p>
      <w:pPr>
        <w:pStyle w:val="BodyText"/>
        <w:spacing w:before="5"/>
        <w:ind w:left="638"/>
      </w:pPr>
      <w:r>
        <w:rPr>
          <w:w w:val="100"/>
        </w:rPr>
        <w:t> </w:t>
      </w:r>
    </w:p>
    <w:p>
      <w:pPr>
        <w:pStyle w:val="BodyText"/>
        <w:spacing w:before="63"/>
        <w:ind w:left="638"/>
      </w:pPr>
      <w:r>
        <w:rPr/>
        <w:t>房地产行业经营性信息分析 </w:t>
      </w:r>
    </w:p>
    <w:p>
      <w:pPr>
        <w:pStyle w:val="ListParagraph"/>
        <w:numPr>
          <w:ilvl w:val="0"/>
          <w:numId w:val="4"/>
        </w:numPr>
        <w:tabs>
          <w:tab w:pos="1063" w:val="left" w:leader="none"/>
        </w:tabs>
        <w:spacing w:line="240" w:lineRule="auto" w:before="64" w:after="0"/>
        <w:ind w:left="1062" w:right="0" w:hanging="425"/>
        <w:jc w:val="left"/>
        <w:rPr>
          <w:sz w:val="21"/>
        </w:rPr>
      </w:pPr>
      <w:r>
        <w:rPr>
          <w:sz w:val="21"/>
        </w:rPr>
        <w:t>报告期内房地产储备情况</w:t>
      </w:r>
    </w:p>
    <w:p>
      <w:pPr>
        <w:pStyle w:val="BodyText"/>
        <w:spacing w:before="62" w:after="4"/>
        <w:ind w:left="638"/>
      </w:pPr>
      <w:r>
        <w:rPr>
          <w:spacing w:val="11"/>
        </w:rPr>
        <w:t>√适用 □不适用</w:t>
      </w:r>
      <w:r>
        <w:rPr>
          <w:spacing w:val="-3"/>
        </w:rPr>
        <w:t> </w:t>
      </w:r>
      <w:r>
        <w:rPr/>
        <w:t> </w:t>
      </w:r>
    </w:p>
    <w:tbl>
      <w:tblPr>
        <w:tblW w:w="0" w:type="auto"/>
        <w:jc w:val="left"/>
        <w:tblInd w:w="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2"/>
        <w:gridCol w:w="1651"/>
        <w:gridCol w:w="1235"/>
        <w:gridCol w:w="1048"/>
        <w:gridCol w:w="1118"/>
        <w:gridCol w:w="942"/>
        <w:gridCol w:w="1223"/>
        <w:gridCol w:w="1062"/>
      </w:tblGrid>
      <w:tr>
        <w:trPr>
          <w:trHeight w:val="1089" w:hRule="atLeast"/>
        </w:trPr>
        <w:tc>
          <w:tcPr>
            <w:tcW w:w="482" w:type="dxa"/>
          </w:tcPr>
          <w:p>
            <w:pPr>
              <w:pStyle w:val="TableParagraph"/>
              <w:spacing w:line="240" w:lineRule="auto" w:before="3"/>
              <w:jc w:val="left"/>
              <w:rPr>
                <w:sz w:val="21"/>
              </w:rPr>
            </w:pPr>
          </w:p>
          <w:p>
            <w:pPr>
              <w:pStyle w:val="TableParagraph"/>
              <w:spacing w:line="244" w:lineRule="auto" w:before="0"/>
              <w:ind w:left="134" w:right="19"/>
              <w:jc w:val="left"/>
              <w:rPr>
                <w:sz w:val="21"/>
              </w:rPr>
            </w:pPr>
            <w:r>
              <w:rPr>
                <w:sz w:val="21"/>
              </w:rPr>
              <w:t>序号 </w:t>
            </w:r>
          </w:p>
        </w:tc>
        <w:tc>
          <w:tcPr>
            <w:tcW w:w="1651" w:type="dxa"/>
          </w:tcPr>
          <w:p>
            <w:pPr>
              <w:pStyle w:val="TableParagraph"/>
              <w:spacing w:line="240" w:lineRule="auto" w:before="3"/>
              <w:jc w:val="left"/>
              <w:rPr>
                <w:sz w:val="21"/>
              </w:rPr>
            </w:pPr>
          </w:p>
          <w:p>
            <w:pPr>
              <w:pStyle w:val="TableParagraph"/>
              <w:spacing w:line="244" w:lineRule="auto" w:before="0"/>
              <w:ind w:left="511" w:right="73" w:hanging="420"/>
              <w:jc w:val="left"/>
              <w:rPr>
                <w:sz w:val="21"/>
              </w:rPr>
            </w:pPr>
            <w:r>
              <w:rPr>
                <w:sz w:val="21"/>
              </w:rPr>
              <w:t>持有待开发土地的区域 </w:t>
            </w:r>
          </w:p>
        </w:tc>
        <w:tc>
          <w:tcPr>
            <w:tcW w:w="1235" w:type="dxa"/>
          </w:tcPr>
          <w:p>
            <w:pPr>
              <w:pStyle w:val="TableParagraph"/>
              <w:spacing w:line="242" w:lineRule="auto" w:before="135"/>
              <w:ind w:left="92" w:right="77"/>
              <w:jc w:val="both"/>
              <w:rPr>
                <w:sz w:val="21"/>
              </w:rPr>
            </w:pPr>
            <w:r>
              <w:rPr>
                <w:spacing w:val="-1"/>
                <w:sz w:val="21"/>
              </w:rPr>
              <w:t>持有待开发土地的面积</w:t>
            </w:r>
            <w:r>
              <w:rPr>
                <w:sz w:val="21"/>
              </w:rPr>
              <w:t>(平方米) </w:t>
            </w:r>
          </w:p>
        </w:tc>
        <w:tc>
          <w:tcPr>
            <w:tcW w:w="1048" w:type="dxa"/>
          </w:tcPr>
          <w:p>
            <w:pPr>
              <w:pStyle w:val="TableParagraph"/>
              <w:spacing w:line="242" w:lineRule="auto" w:before="135"/>
              <w:ind w:left="107" w:right="-29"/>
              <w:jc w:val="both"/>
              <w:rPr>
                <w:sz w:val="21"/>
              </w:rPr>
            </w:pPr>
            <w:r>
              <w:rPr>
                <w:sz w:val="21"/>
              </w:rPr>
              <w:t>一级土地整理面积</w:t>
            </w:r>
            <w:r>
              <w:rPr>
                <w:spacing w:val="1"/>
                <w:sz w:val="21"/>
              </w:rPr>
              <w:t> </w:t>
            </w:r>
            <w:r>
              <w:rPr>
                <w:sz w:val="21"/>
              </w:rPr>
              <w:t>(平方米) </w:t>
            </w:r>
          </w:p>
        </w:tc>
        <w:tc>
          <w:tcPr>
            <w:tcW w:w="1118" w:type="dxa"/>
          </w:tcPr>
          <w:p>
            <w:pPr>
              <w:pStyle w:val="TableParagraph"/>
              <w:spacing w:line="242" w:lineRule="auto" w:before="135"/>
              <w:ind w:left="142" w:right="18"/>
              <w:jc w:val="both"/>
              <w:rPr>
                <w:sz w:val="21"/>
              </w:rPr>
            </w:pPr>
            <w:r>
              <w:rPr>
                <w:sz w:val="21"/>
              </w:rPr>
              <w:t>规划计容建筑面积</w:t>
            </w:r>
            <w:r>
              <w:rPr>
                <w:spacing w:val="1"/>
                <w:sz w:val="21"/>
              </w:rPr>
              <w:t> </w:t>
            </w:r>
            <w:r>
              <w:rPr>
                <w:sz w:val="21"/>
              </w:rPr>
              <w:t>(平方米) </w:t>
            </w:r>
          </w:p>
        </w:tc>
        <w:tc>
          <w:tcPr>
            <w:tcW w:w="942" w:type="dxa"/>
          </w:tcPr>
          <w:p>
            <w:pPr>
              <w:pStyle w:val="TableParagraph"/>
              <w:spacing w:line="242" w:lineRule="auto"/>
              <w:ind w:left="159" w:right="88" w:hanging="53"/>
              <w:jc w:val="both"/>
              <w:rPr>
                <w:sz w:val="21"/>
              </w:rPr>
            </w:pPr>
            <w:r>
              <w:rPr>
                <w:spacing w:val="-1"/>
                <w:sz w:val="21"/>
              </w:rPr>
              <w:t>是/否涉</w:t>
            </w:r>
            <w:r>
              <w:rPr>
                <w:sz w:val="21"/>
              </w:rPr>
              <w:t>及合作开发项</w:t>
            </w:r>
          </w:p>
          <w:p>
            <w:pPr>
              <w:pStyle w:val="TableParagraph"/>
              <w:spacing w:line="252" w:lineRule="exact" w:before="0"/>
              <w:ind w:left="368"/>
              <w:jc w:val="left"/>
              <w:rPr>
                <w:sz w:val="21"/>
              </w:rPr>
            </w:pPr>
            <w:r>
              <w:rPr>
                <w:sz w:val="21"/>
              </w:rPr>
              <w:t>目 </w:t>
            </w:r>
          </w:p>
        </w:tc>
        <w:tc>
          <w:tcPr>
            <w:tcW w:w="1223" w:type="dxa"/>
          </w:tcPr>
          <w:p>
            <w:pPr>
              <w:pStyle w:val="TableParagraph"/>
              <w:spacing w:line="242" w:lineRule="auto" w:before="135"/>
              <w:ind w:left="88" w:right="-44"/>
              <w:jc w:val="both"/>
              <w:rPr>
                <w:sz w:val="21"/>
              </w:rPr>
            </w:pPr>
            <w:r>
              <w:rPr>
                <w:sz w:val="21"/>
              </w:rPr>
              <w:t>合作开发项目涉及的面积(平方米) </w:t>
            </w:r>
          </w:p>
        </w:tc>
        <w:tc>
          <w:tcPr>
            <w:tcW w:w="1062" w:type="dxa"/>
          </w:tcPr>
          <w:p>
            <w:pPr>
              <w:pStyle w:val="TableParagraph"/>
              <w:spacing w:line="242" w:lineRule="auto"/>
              <w:ind w:left="116" w:right="90"/>
              <w:jc w:val="both"/>
              <w:rPr>
                <w:sz w:val="21"/>
              </w:rPr>
            </w:pPr>
            <w:r>
              <w:rPr>
                <w:spacing w:val="-1"/>
                <w:sz w:val="21"/>
              </w:rPr>
              <w:t>合作开发项目的权</w:t>
            </w:r>
            <w:r>
              <w:rPr>
                <w:sz w:val="21"/>
              </w:rPr>
              <w:t>益占比</w:t>
            </w:r>
          </w:p>
          <w:p>
            <w:pPr>
              <w:pStyle w:val="TableParagraph"/>
              <w:spacing w:line="252" w:lineRule="exact" w:before="0"/>
              <w:ind w:left="380"/>
              <w:jc w:val="left"/>
              <w:rPr>
                <w:sz w:val="21"/>
              </w:rPr>
            </w:pPr>
            <w:r>
              <w:rPr>
                <w:sz w:val="21"/>
              </w:rPr>
              <w:t>(%) </w:t>
            </w:r>
          </w:p>
        </w:tc>
      </w:tr>
      <w:tr>
        <w:trPr>
          <w:trHeight w:val="270" w:hRule="atLeast"/>
        </w:trPr>
        <w:tc>
          <w:tcPr>
            <w:tcW w:w="482" w:type="dxa"/>
          </w:tcPr>
          <w:p>
            <w:pPr>
              <w:pStyle w:val="TableParagraph"/>
              <w:ind w:left="186"/>
              <w:jc w:val="left"/>
              <w:rPr>
                <w:sz w:val="21"/>
              </w:rPr>
            </w:pPr>
            <w:r>
              <w:rPr>
                <w:sz w:val="21"/>
              </w:rPr>
              <w:t>1 </w:t>
            </w:r>
          </w:p>
        </w:tc>
        <w:tc>
          <w:tcPr>
            <w:tcW w:w="1651" w:type="dxa"/>
          </w:tcPr>
          <w:p>
            <w:pPr>
              <w:pStyle w:val="TableParagraph"/>
              <w:ind w:left="67" w:right="-15"/>
              <w:jc w:val="left"/>
              <w:rPr>
                <w:sz w:val="21"/>
              </w:rPr>
            </w:pPr>
            <w:r>
              <w:rPr>
                <w:sz w:val="21"/>
              </w:rPr>
              <w:t>南昌市青云谱区 </w:t>
            </w:r>
          </w:p>
        </w:tc>
        <w:tc>
          <w:tcPr>
            <w:tcW w:w="1235" w:type="dxa"/>
          </w:tcPr>
          <w:p>
            <w:pPr>
              <w:pStyle w:val="TableParagraph"/>
              <w:ind w:left="226" w:right="-58"/>
              <w:jc w:val="left"/>
              <w:rPr>
                <w:sz w:val="21"/>
              </w:rPr>
            </w:pPr>
            <w:r>
              <w:rPr>
                <w:sz w:val="21"/>
              </w:rPr>
              <w:t>36,534.67 </w:t>
            </w:r>
          </w:p>
        </w:tc>
        <w:tc>
          <w:tcPr>
            <w:tcW w:w="1048" w:type="dxa"/>
          </w:tcPr>
          <w:p>
            <w:pPr>
              <w:pStyle w:val="TableParagraph"/>
              <w:ind w:right="-58"/>
              <w:rPr>
                <w:sz w:val="21"/>
              </w:rPr>
            </w:pPr>
            <w:r>
              <w:rPr>
                <w:w w:val="100"/>
                <w:sz w:val="21"/>
              </w:rPr>
              <w:t> </w:t>
            </w:r>
          </w:p>
        </w:tc>
        <w:tc>
          <w:tcPr>
            <w:tcW w:w="1118" w:type="dxa"/>
          </w:tcPr>
          <w:p>
            <w:pPr>
              <w:pStyle w:val="TableParagraph"/>
              <w:ind w:left="111" w:right="-58"/>
              <w:jc w:val="left"/>
              <w:rPr>
                <w:sz w:val="21"/>
              </w:rPr>
            </w:pPr>
            <w:r>
              <w:rPr>
                <w:sz w:val="21"/>
              </w:rPr>
              <w:t>80,375.63 </w:t>
            </w:r>
          </w:p>
        </w:tc>
        <w:tc>
          <w:tcPr>
            <w:tcW w:w="942" w:type="dxa"/>
          </w:tcPr>
          <w:p>
            <w:pPr>
              <w:pStyle w:val="TableParagraph"/>
              <w:ind w:left="368"/>
              <w:jc w:val="left"/>
              <w:rPr>
                <w:sz w:val="21"/>
              </w:rPr>
            </w:pPr>
            <w:r>
              <w:rPr>
                <w:sz w:val="21"/>
              </w:rPr>
              <w:t>是 </w:t>
            </w:r>
          </w:p>
        </w:tc>
        <w:tc>
          <w:tcPr>
            <w:tcW w:w="1223" w:type="dxa"/>
          </w:tcPr>
          <w:p>
            <w:pPr>
              <w:pStyle w:val="TableParagraph"/>
              <w:ind w:left="215" w:right="-58"/>
              <w:jc w:val="left"/>
              <w:rPr>
                <w:sz w:val="21"/>
              </w:rPr>
            </w:pPr>
            <w:r>
              <w:rPr>
                <w:sz w:val="21"/>
              </w:rPr>
              <w:t>36,534.67 </w:t>
            </w:r>
          </w:p>
        </w:tc>
        <w:tc>
          <w:tcPr>
            <w:tcW w:w="1062" w:type="dxa"/>
          </w:tcPr>
          <w:p>
            <w:pPr>
              <w:pStyle w:val="TableParagraph"/>
              <w:ind w:right="-72"/>
              <w:rPr>
                <w:sz w:val="21"/>
              </w:rPr>
            </w:pPr>
            <w:r>
              <w:rPr>
                <w:sz w:val="21"/>
              </w:rPr>
              <w:t>85 </w:t>
            </w:r>
          </w:p>
        </w:tc>
      </w:tr>
    </w:tbl>
    <w:p>
      <w:pPr>
        <w:spacing w:after="0"/>
        <w:rPr>
          <w:sz w:val="21"/>
        </w:rPr>
        <w:sectPr>
          <w:pgSz w:w="11910" w:h="16840"/>
          <w:pgMar w:header="880" w:footer="1195" w:top="1120" w:bottom="1380" w:left="1160" w:right="1060"/>
        </w:sectPr>
      </w:pPr>
    </w:p>
    <w:p>
      <w:pPr>
        <w:pStyle w:val="Heading2"/>
        <w:ind w:left="638"/>
      </w:pPr>
      <w:r>
        <w:rPr/>
        <w:t> </w:t>
      </w:r>
    </w:p>
    <w:p>
      <w:pPr>
        <w:pStyle w:val="ListParagraph"/>
        <w:numPr>
          <w:ilvl w:val="0"/>
          <w:numId w:val="4"/>
        </w:numPr>
        <w:tabs>
          <w:tab w:pos="1063" w:val="left" w:leader="none"/>
        </w:tabs>
        <w:spacing w:line="240" w:lineRule="auto" w:before="65" w:after="0"/>
        <w:ind w:left="1062" w:right="0" w:hanging="425"/>
        <w:jc w:val="left"/>
        <w:rPr>
          <w:sz w:val="21"/>
        </w:rPr>
      </w:pPr>
      <w:r>
        <w:rPr>
          <w:sz w:val="21"/>
        </w:rPr>
        <w:t>报告期内房地产开发投资情况</w:t>
      </w:r>
    </w:p>
    <w:p>
      <w:pPr>
        <w:pStyle w:val="BodyText"/>
        <w:spacing w:before="65"/>
        <w:ind w:left="63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4"/>
        <w:ind w:left="0"/>
        <w:rPr>
          <w:sz w:val="16"/>
        </w:rPr>
      </w:pPr>
    </w:p>
    <w:p>
      <w:pPr>
        <w:pStyle w:val="BodyText"/>
        <w:ind w:left="638"/>
      </w:pPr>
      <w:r>
        <w:rPr>
          <w:spacing w:val="7"/>
        </w:rPr>
        <w:t>单位：亿元 币种：人民币</w:t>
      </w:r>
      <w:r>
        <w:rPr/>
        <w:t> </w:t>
      </w:r>
    </w:p>
    <w:p>
      <w:pPr>
        <w:spacing w:after="0"/>
        <w:sectPr>
          <w:type w:val="continuous"/>
          <w:pgSz w:w="11910" w:h="16840"/>
          <w:pgMar w:top="780" w:bottom="280" w:left="1160" w:right="1060"/>
          <w:cols w:num="2" w:equalWidth="0">
            <w:col w:w="3844" w:space="2466"/>
            <w:col w:w="3380"/>
          </w:cols>
        </w:sect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
        <w:gridCol w:w="542"/>
        <w:gridCol w:w="780"/>
        <w:gridCol w:w="541"/>
        <w:gridCol w:w="893"/>
        <w:gridCol w:w="843"/>
        <w:gridCol w:w="978"/>
        <w:gridCol w:w="889"/>
        <w:gridCol w:w="891"/>
        <w:gridCol w:w="721"/>
        <w:gridCol w:w="636"/>
        <w:gridCol w:w="610"/>
      </w:tblGrid>
      <w:tr>
        <w:trPr>
          <w:trHeight w:val="1089" w:hRule="atLeast"/>
        </w:trPr>
        <w:tc>
          <w:tcPr>
            <w:tcW w:w="504" w:type="dxa"/>
          </w:tcPr>
          <w:p>
            <w:pPr>
              <w:pStyle w:val="TableParagraph"/>
              <w:spacing w:line="240" w:lineRule="auto" w:before="3"/>
              <w:jc w:val="left"/>
              <w:rPr>
                <w:sz w:val="21"/>
              </w:rPr>
            </w:pPr>
          </w:p>
          <w:p>
            <w:pPr>
              <w:pStyle w:val="TableParagraph"/>
              <w:spacing w:line="244" w:lineRule="auto" w:before="0"/>
              <w:ind w:left="146" w:right="29"/>
              <w:jc w:val="left"/>
              <w:rPr>
                <w:sz w:val="21"/>
              </w:rPr>
            </w:pPr>
            <w:r>
              <w:rPr>
                <w:sz w:val="21"/>
              </w:rPr>
              <w:t>序号 </w:t>
            </w:r>
          </w:p>
        </w:tc>
        <w:tc>
          <w:tcPr>
            <w:tcW w:w="542" w:type="dxa"/>
          </w:tcPr>
          <w:p>
            <w:pPr>
              <w:pStyle w:val="TableParagraph"/>
              <w:spacing w:line="240" w:lineRule="auto" w:before="0"/>
              <w:jc w:val="left"/>
              <w:rPr>
                <w:sz w:val="20"/>
              </w:rPr>
            </w:pPr>
          </w:p>
          <w:p>
            <w:pPr>
              <w:pStyle w:val="TableParagraph"/>
              <w:spacing w:line="240" w:lineRule="auto" w:before="152"/>
              <w:ind w:left="59" w:right="-58"/>
              <w:jc w:val="center"/>
              <w:rPr>
                <w:sz w:val="21"/>
              </w:rPr>
            </w:pPr>
            <w:r>
              <w:rPr>
                <w:sz w:val="21"/>
              </w:rPr>
              <w:t>地区 </w:t>
            </w:r>
          </w:p>
        </w:tc>
        <w:tc>
          <w:tcPr>
            <w:tcW w:w="780" w:type="dxa"/>
          </w:tcPr>
          <w:p>
            <w:pPr>
              <w:pStyle w:val="TableParagraph"/>
              <w:spacing w:line="240" w:lineRule="auto" w:before="0"/>
              <w:jc w:val="left"/>
              <w:rPr>
                <w:sz w:val="20"/>
              </w:rPr>
            </w:pPr>
          </w:p>
          <w:p>
            <w:pPr>
              <w:pStyle w:val="TableParagraph"/>
              <w:spacing w:line="240" w:lineRule="auto" w:before="152"/>
              <w:ind w:left="135" w:right="20"/>
              <w:jc w:val="center"/>
              <w:rPr>
                <w:sz w:val="21"/>
              </w:rPr>
            </w:pPr>
            <w:r>
              <w:rPr>
                <w:sz w:val="21"/>
              </w:rPr>
              <w:t>项目 </w:t>
            </w:r>
          </w:p>
        </w:tc>
        <w:tc>
          <w:tcPr>
            <w:tcW w:w="541" w:type="dxa"/>
          </w:tcPr>
          <w:p>
            <w:pPr>
              <w:pStyle w:val="TableParagraph"/>
              <w:spacing w:line="240" w:lineRule="auto" w:before="3"/>
              <w:jc w:val="left"/>
              <w:rPr>
                <w:sz w:val="21"/>
              </w:rPr>
            </w:pPr>
          </w:p>
          <w:p>
            <w:pPr>
              <w:pStyle w:val="TableParagraph"/>
              <w:spacing w:line="244" w:lineRule="auto" w:before="0"/>
              <w:ind w:left="57" w:right="-58"/>
              <w:jc w:val="left"/>
              <w:rPr>
                <w:sz w:val="21"/>
              </w:rPr>
            </w:pPr>
            <w:r>
              <w:rPr>
                <w:sz w:val="21"/>
              </w:rPr>
              <w:t>经营业态 </w:t>
            </w:r>
          </w:p>
        </w:tc>
        <w:tc>
          <w:tcPr>
            <w:tcW w:w="893" w:type="dxa"/>
          </w:tcPr>
          <w:p>
            <w:pPr>
              <w:pStyle w:val="TableParagraph"/>
              <w:spacing w:line="240" w:lineRule="auto"/>
              <w:ind w:right="14"/>
              <w:rPr>
                <w:sz w:val="21"/>
              </w:rPr>
            </w:pPr>
            <w:r>
              <w:rPr>
                <w:sz w:val="21"/>
              </w:rPr>
              <w:t>在建项目</w:t>
            </w:r>
          </w:p>
          <w:p>
            <w:pPr>
              <w:pStyle w:val="TableParagraph"/>
              <w:spacing w:line="240" w:lineRule="auto" w:before="2"/>
              <w:ind w:right="67"/>
              <w:rPr>
                <w:sz w:val="21"/>
              </w:rPr>
            </w:pPr>
            <w:r>
              <w:rPr>
                <w:sz w:val="21"/>
              </w:rPr>
              <w:t>/新开工</w:t>
            </w:r>
          </w:p>
          <w:p>
            <w:pPr>
              <w:pStyle w:val="TableParagraph"/>
              <w:spacing w:line="270" w:lineRule="atLeast" w:before="0"/>
              <w:ind w:left="129" w:right="14" w:hanging="53"/>
              <w:rPr>
                <w:sz w:val="21"/>
              </w:rPr>
            </w:pPr>
            <w:r>
              <w:rPr>
                <w:sz w:val="21"/>
              </w:rPr>
              <w:t>项目/竣工项目 </w:t>
            </w:r>
          </w:p>
        </w:tc>
        <w:tc>
          <w:tcPr>
            <w:tcW w:w="843" w:type="dxa"/>
          </w:tcPr>
          <w:p>
            <w:pPr>
              <w:pStyle w:val="TableParagraph"/>
              <w:spacing w:line="242" w:lineRule="auto"/>
              <w:ind w:left="105" w:right="92"/>
              <w:jc w:val="both"/>
              <w:rPr>
                <w:sz w:val="21"/>
              </w:rPr>
            </w:pPr>
            <w:r>
              <w:rPr>
                <w:spacing w:val="-1"/>
                <w:sz w:val="21"/>
              </w:rPr>
              <w:t>项目用地面积</w:t>
            </w:r>
            <w:r>
              <w:rPr>
                <w:sz w:val="21"/>
              </w:rPr>
              <w:t>(平方</w:t>
            </w:r>
          </w:p>
          <w:p>
            <w:pPr>
              <w:pStyle w:val="TableParagraph"/>
              <w:spacing w:line="252" w:lineRule="exact" w:before="0"/>
              <w:ind w:left="263"/>
              <w:jc w:val="left"/>
              <w:rPr>
                <w:sz w:val="21"/>
              </w:rPr>
            </w:pPr>
            <w:r>
              <w:rPr>
                <w:spacing w:val="-1"/>
                <w:sz w:val="21"/>
              </w:rPr>
              <w:t>米)</w:t>
            </w:r>
            <w:r>
              <w:rPr>
                <w:sz w:val="21"/>
              </w:rPr>
              <w:t> </w:t>
            </w:r>
          </w:p>
        </w:tc>
        <w:tc>
          <w:tcPr>
            <w:tcW w:w="978" w:type="dxa"/>
          </w:tcPr>
          <w:p>
            <w:pPr>
              <w:pStyle w:val="TableParagraph"/>
              <w:spacing w:line="242" w:lineRule="auto"/>
              <w:ind w:left="66" w:right="57"/>
              <w:jc w:val="both"/>
              <w:rPr>
                <w:sz w:val="21"/>
              </w:rPr>
            </w:pPr>
            <w:r>
              <w:rPr>
                <w:spacing w:val="-1"/>
                <w:sz w:val="21"/>
              </w:rPr>
              <w:t>项目规划计容建筑</w:t>
            </w:r>
            <w:r>
              <w:rPr>
                <w:sz w:val="21"/>
              </w:rPr>
              <w:t>面积(平</w:t>
            </w:r>
          </w:p>
          <w:p>
            <w:pPr>
              <w:pStyle w:val="TableParagraph"/>
              <w:spacing w:line="252" w:lineRule="exact" w:before="0"/>
              <w:ind w:left="224"/>
              <w:jc w:val="left"/>
              <w:rPr>
                <w:sz w:val="21"/>
              </w:rPr>
            </w:pPr>
            <w:r>
              <w:rPr>
                <w:sz w:val="21"/>
              </w:rPr>
              <w:t>方米) </w:t>
            </w:r>
          </w:p>
        </w:tc>
        <w:tc>
          <w:tcPr>
            <w:tcW w:w="889" w:type="dxa"/>
          </w:tcPr>
          <w:p>
            <w:pPr>
              <w:pStyle w:val="TableParagraph"/>
              <w:spacing w:line="242" w:lineRule="auto" w:before="135"/>
              <w:ind w:left="74" w:right="65" w:firstLine="52"/>
              <w:jc w:val="both"/>
              <w:rPr>
                <w:sz w:val="21"/>
              </w:rPr>
            </w:pPr>
            <w:r>
              <w:rPr>
                <w:sz w:val="21"/>
              </w:rPr>
              <w:t>总建筑</w:t>
            </w:r>
            <w:r>
              <w:rPr>
                <w:spacing w:val="-1"/>
                <w:sz w:val="21"/>
              </w:rPr>
              <w:t>面积(平</w:t>
            </w:r>
            <w:r>
              <w:rPr>
                <w:sz w:val="21"/>
              </w:rPr>
              <w:t>方米) </w:t>
            </w:r>
          </w:p>
        </w:tc>
        <w:tc>
          <w:tcPr>
            <w:tcW w:w="891" w:type="dxa"/>
          </w:tcPr>
          <w:p>
            <w:pPr>
              <w:pStyle w:val="TableParagraph"/>
              <w:spacing w:line="242" w:lineRule="auto"/>
              <w:ind w:left="126" w:right="118"/>
              <w:jc w:val="both"/>
              <w:rPr>
                <w:sz w:val="21"/>
              </w:rPr>
            </w:pPr>
            <w:r>
              <w:rPr>
                <w:sz w:val="21"/>
              </w:rPr>
              <w:t>在建建筑面积(平方</w:t>
            </w:r>
          </w:p>
          <w:p>
            <w:pPr>
              <w:pStyle w:val="TableParagraph"/>
              <w:spacing w:line="252" w:lineRule="exact" w:before="0"/>
              <w:ind w:left="285"/>
              <w:jc w:val="left"/>
              <w:rPr>
                <w:sz w:val="21"/>
              </w:rPr>
            </w:pPr>
            <w:r>
              <w:rPr>
                <w:spacing w:val="-1"/>
                <w:sz w:val="21"/>
              </w:rPr>
              <w:t>米)</w:t>
            </w:r>
            <w:r>
              <w:rPr>
                <w:sz w:val="21"/>
              </w:rPr>
              <w:t> </w:t>
            </w:r>
          </w:p>
        </w:tc>
        <w:tc>
          <w:tcPr>
            <w:tcW w:w="721" w:type="dxa"/>
          </w:tcPr>
          <w:p>
            <w:pPr>
              <w:pStyle w:val="TableParagraph"/>
              <w:spacing w:line="242" w:lineRule="auto"/>
              <w:ind w:left="92" w:right="87" w:firstLine="52"/>
              <w:jc w:val="both"/>
              <w:rPr>
                <w:sz w:val="21"/>
              </w:rPr>
            </w:pPr>
            <w:r>
              <w:rPr>
                <w:sz w:val="21"/>
              </w:rPr>
              <w:t>已竣工面</w:t>
            </w:r>
            <w:r>
              <w:rPr>
                <w:spacing w:val="-5"/>
                <w:sz w:val="21"/>
              </w:rPr>
              <w:t>积(平</w:t>
            </w:r>
          </w:p>
          <w:p>
            <w:pPr>
              <w:pStyle w:val="TableParagraph"/>
              <w:spacing w:line="252" w:lineRule="exact" w:before="0"/>
              <w:ind w:left="92" w:right="-15"/>
              <w:jc w:val="left"/>
              <w:rPr>
                <w:sz w:val="21"/>
              </w:rPr>
            </w:pPr>
            <w:r>
              <w:rPr>
                <w:sz w:val="21"/>
              </w:rPr>
              <w:t>方米) </w:t>
            </w:r>
          </w:p>
        </w:tc>
        <w:tc>
          <w:tcPr>
            <w:tcW w:w="636" w:type="dxa"/>
          </w:tcPr>
          <w:p>
            <w:pPr>
              <w:pStyle w:val="TableParagraph"/>
              <w:spacing w:line="240" w:lineRule="auto" w:before="3"/>
              <w:jc w:val="left"/>
              <w:rPr>
                <w:sz w:val="21"/>
              </w:rPr>
            </w:pPr>
          </w:p>
          <w:p>
            <w:pPr>
              <w:pStyle w:val="TableParagraph"/>
              <w:spacing w:line="244" w:lineRule="auto" w:before="0"/>
              <w:ind w:left="104" w:right="-15"/>
              <w:jc w:val="left"/>
              <w:rPr>
                <w:sz w:val="21"/>
              </w:rPr>
            </w:pPr>
            <w:r>
              <w:rPr>
                <w:sz w:val="21"/>
              </w:rPr>
              <w:t>总投资额 </w:t>
            </w:r>
          </w:p>
        </w:tc>
        <w:tc>
          <w:tcPr>
            <w:tcW w:w="610" w:type="dxa"/>
          </w:tcPr>
          <w:p>
            <w:pPr>
              <w:pStyle w:val="TableParagraph"/>
              <w:spacing w:line="242" w:lineRule="auto"/>
              <w:ind w:left="92" w:right="83"/>
              <w:jc w:val="both"/>
              <w:rPr>
                <w:sz w:val="21"/>
              </w:rPr>
            </w:pPr>
            <w:r>
              <w:rPr>
                <w:spacing w:val="-1"/>
                <w:sz w:val="21"/>
              </w:rPr>
              <w:t>报告期实</w:t>
            </w:r>
            <w:r>
              <w:rPr>
                <w:spacing w:val="-8"/>
                <w:sz w:val="21"/>
              </w:rPr>
              <w:t>际投</w:t>
            </w:r>
          </w:p>
          <w:p>
            <w:pPr>
              <w:pStyle w:val="TableParagraph"/>
              <w:spacing w:line="252" w:lineRule="exact" w:before="0"/>
              <w:ind w:left="92" w:right="-29"/>
              <w:jc w:val="left"/>
              <w:rPr>
                <w:sz w:val="21"/>
              </w:rPr>
            </w:pPr>
            <w:r>
              <w:rPr>
                <w:spacing w:val="-1"/>
                <w:sz w:val="21"/>
              </w:rPr>
              <w:t>资额</w:t>
            </w:r>
            <w:r>
              <w:rPr>
                <w:sz w:val="21"/>
              </w:rPr>
              <w:t> </w:t>
            </w:r>
          </w:p>
        </w:tc>
      </w:tr>
      <w:tr>
        <w:trPr>
          <w:trHeight w:val="270" w:hRule="atLeast"/>
        </w:trPr>
        <w:tc>
          <w:tcPr>
            <w:tcW w:w="504" w:type="dxa"/>
          </w:tcPr>
          <w:p>
            <w:pPr>
              <w:pStyle w:val="TableParagraph"/>
              <w:ind w:left="198"/>
              <w:jc w:val="left"/>
              <w:rPr>
                <w:sz w:val="21"/>
              </w:rPr>
            </w:pPr>
            <w:r>
              <w:rPr>
                <w:sz w:val="21"/>
              </w:rPr>
              <w:t>1 </w:t>
            </w:r>
          </w:p>
        </w:tc>
        <w:tc>
          <w:tcPr>
            <w:tcW w:w="542" w:type="dxa"/>
          </w:tcPr>
          <w:p>
            <w:pPr>
              <w:pStyle w:val="TableParagraph"/>
              <w:ind w:left="42" w:right="-44"/>
              <w:jc w:val="center"/>
              <w:rPr>
                <w:sz w:val="21"/>
              </w:rPr>
            </w:pPr>
            <w:r>
              <w:rPr>
                <w:sz w:val="21"/>
              </w:rPr>
              <w:t>南昌 </w:t>
            </w:r>
          </w:p>
        </w:tc>
        <w:tc>
          <w:tcPr>
            <w:tcW w:w="780" w:type="dxa"/>
          </w:tcPr>
          <w:p>
            <w:pPr>
              <w:pStyle w:val="TableParagraph"/>
              <w:ind w:left="80" w:right="20"/>
              <w:jc w:val="center"/>
              <w:rPr>
                <w:sz w:val="21"/>
              </w:rPr>
            </w:pPr>
            <w:r>
              <w:rPr>
                <w:sz w:val="21"/>
              </w:rPr>
              <w:t>广州路 </w:t>
            </w:r>
          </w:p>
        </w:tc>
        <w:tc>
          <w:tcPr>
            <w:tcW w:w="541" w:type="dxa"/>
          </w:tcPr>
          <w:p>
            <w:pPr>
              <w:pStyle w:val="TableParagraph"/>
              <w:ind w:left="45" w:right="-15"/>
              <w:jc w:val="left"/>
              <w:rPr>
                <w:sz w:val="21"/>
              </w:rPr>
            </w:pPr>
            <w:r>
              <w:rPr>
                <w:sz w:val="21"/>
              </w:rPr>
              <w:t>住宅</w:t>
            </w:r>
            <w:r>
              <w:rPr>
                <w:spacing w:val="-32"/>
                <w:sz w:val="21"/>
              </w:rPr>
              <w:t> </w:t>
            </w:r>
          </w:p>
        </w:tc>
        <w:tc>
          <w:tcPr>
            <w:tcW w:w="893" w:type="dxa"/>
          </w:tcPr>
          <w:p>
            <w:pPr>
              <w:pStyle w:val="TableParagraph"/>
              <w:ind w:left="-1"/>
              <w:jc w:val="left"/>
              <w:rPr>
                <w:sz w:val="21"/>
              </w:rPr>
            </w:pPr>
            <w:r>
              <w:rPr>
                <w:sz w:val="21"/>
              </w:rPr>
              <w:t>在建项目</w:t>
            </w:r>
          </w:p>
        </w:tc>
        <w:tc>
          <w:tcPr>
            <w:tcW w:w="843" w:type="dxa"/>
          </w:tcPr>
          <w:p>
            <w:pPr>
              <w:pStyle w:val="TableParagraph"/>
              <w:ind w:left="165"/>
              <w:jc w:val="left"/>
              <w:rPr>
                <w:sz w:val="21"/>
              </w:rPr>
            </w:pPr>
            <w:r>
              <w:rPr>
                <w:sz w:val="21"/>
              </w:rPr>
              <w:t>39,840</w:t>
            </w:r>
          </w:p>
        </w:tc>
        <w:tc>
          <w:tcPr>
            <w:tcW w:w="978" w:type="dxa"/>
          </w:tcPr>
          <w:p>
            <w:pPr>
              <w:pStyle w:val="TableParagraph"/>
              <w:ind w:left="195"/>
              <w:jc w:val="left"/>
              <w:rPr>
                <w:sz w:val="21"/>
              </w:rPr>
            </w:pPr>
            <w:r>
              <w:rPr>
                <w:sz w:val="21"/>
              </w:rPr>
              <w:t>115,536</w:t>
            </w:r>
          </w:p>
        </w:tc>
        <w:tc>
          <w:tcPr>
            <w:tcW w:w="889" w:type="dxa"/>
          </w:tcPr>
          <w:p>
            <w:pPr>
              <w:pStyle w:val="TableParagraph"/>
              <w:ind w:left="108"/>
              <w:jc w:val="left"/>
              <w:rPr>
                <w:sz w:val="21"/>
              </w:rPr>
            </w:pPr>
            <w:r>
              <w:rPr>
                <w:sz w:val="21"/>
              </w:rPr>
              <w:t>141,685</w:t>
            </w:r>
          </w:p>
        </w:tc>
        <w:tc>
          <w:tcPr>
            <w:tcW w:w="891" w:type="dxa"/>
          </w:tcPr>
          <w:p>
            <w:pPr>
              <w:pStyle w:val="TableParagraph"/>
              <w:ind w:left="107"/>
              <w:jc w:val="left"/>
              <w:rPr>
                <w:sz w:val="21"/>
              </w:rPr>
            </w:pPr>
            <w:r>
              <w:rPr>
                <w:sz w:val="21"/>
              </w:rPr>
              <w:t>141,685</w:t>
            </w:r>
          </w:p>
        </w:tc>
        <w:tc>
          <w:tcPr>
            <w:tcW w:w="721" w:type="dxa"/>
          </w:tcPr>
          <w:p>
            <w:pPr>
              <w:pStyle w:val="TableParagraph"/>
              <w:spacing w:line="240" w:lineRule="auto" w:before="0"/>
              <w:jc w:val="left"/>
              <w:rPr>
                <w:rFonts w:ascii="Times New Roman"/>
                <w:sz w:val="20"/>
              </w:rPr>
            </w:pPr>
          </w:p>
        </w:tc>
        <w:tc>
          <w:tcPr>
            <w:tcW w:w="636" w:type="dxa"/>
          </w:tcPr>
          <w:p>
            <w:pPr>
              <w:pStyle w:val="TableParagraph"/>
              <w:ind w:left="60"/>
              <w:jc w:val="left"/>
              <w:rPr>
                <w:sz w:val="21"/>
              </w:rPr>
            </w:pPr>
            <w:r>
              <w:rPr>
                <w:sz w:val="21"/>
              </w:rPr>
              <w:t>20.91</w:t>
            </w:r>
          </w:p>
        </w:tc>
        <w:tc>
          <w:tcPr>
            <w:tcW w:w="610" w:type="dxa"/>
          </w:tcPr>
          <w:p>
            <w:pPr>
              <w:pStyle w:val="TableParagraph"/>
              <w:ind w:left="142"/>
              <w:jc w:val="left"/>
              <w:rPr>
                <w:sz w:val="21"/>
              </w:rPr>
            </w:pPr>
            <w:r>
              <w:rPr>
                <w:sz w:val="21"/>
              </w:rPr>
              <w:t>1.58</w:t>
            </w:r>
          </w:p>
        </w:tc>
      </w:tr>
    </w:tbl>
    <w:p>
      <w:pPr>
        <w:spacing w:after="0"/>
        <w:jc w:val="left"/>
        <w:rPr>
          <w:sz w:val="21"/>
        </w:rPr>
        <w:sectPr>
          <w:type w:val="continuous"/>
          <w:pgSz w:w="11910" w:h="16840"/>
          <w:pgMar w:top="780" w:bottom="280" w:left="1160" w:right="1060"/>
        </w:sectPr>
      </w:pPr>
    </w:p>
    <w:p>
      <w:pPr>
        <w:pStyle w:val="Heading2"/>
        <w:spacing w:before="4"/>
        <w:ind w:left="638"/>
      </w:pPr>
      <w:r>
        <w:rPr/>
        <w:t> </w:t>
      </w:r>
    </w:p>
    <w:p>
      <w:pPr>
        <w:pStyle w:val="ListParagraph"/>
        <w:numPr>
          <w:ilvl w:val="0"/>
          <w:numId w:val="4"/>
        </w:numPr>
        <w:tabs>
          <w:tab w:pos="1063" w:val="left" w:leader="none"/>
        </w:tabs>
        <w:spacing w:line="240" w:lineRule="auto" w:before="66" w:after="0"/>
        <w:ind w:left="1062" w:right="0" w:hanging="425"/>
        <w:jc w:val="left"/>
        <w:rPr>
          <w:sz w:val="21"/>
        </w:rPr>
      </w:pPr>
      <w:r>
        <w:rPr>
          <w:sz w:val="21"/>
        </w:rPr>
        <w:t>报告期内房地产销售和结转情况</w:t>
      </w:r>
    </w:p>
    <w:p>
      <w:pPr>
        <w:pStyle w:val="BodyText"/>
        <w:spacing w:before="64"/>
        <w:ind w:left="63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8"/>
        <w:ind w:left="0"/>
        <w:rPr>
          <w:sz w:val="16"/>
        </w:rPr>
      </w:pPr>
    </w:p>
    <w:p>
      <w:pPr>
        <w:pStyle w:val="BodyText"/>
        <w:ind w:left="638"/>
      </w:pPr>
      <w:r>
        <w:rPr>
          <w:spacing w:val="7"/>
        </w:rPr>
        <w:t>单位：万元 币种：人民币</w:t>
      </w:r>
      <w:r>
        <w:rPr/>
        <w:t> </w:t>
      </w:r>
    </w:p>
    <w:p>
      <w:pPr>
        <w:spacing w:after="0"/>
        <w:sectPr>
          <w:type w:val="continuous"/>
          <w:pgSz w:w="11910" w:h="16840"/>
          <w:pgMar w:top="780" w:bottom="280" w:left="1160" w:right="1060"/>
          <w:cols w:num="2" w:equalWidth="0">
            <w:col w:w="4055" w:space="2255"/>
            <w:col w:w="3380"/>
          </w:cols>
        </w:sectPr>
      </w:pPr>
    </w:p>
    <w:p>
      <w:pPr>
        <w:pStyle w:val="BodyText"/>
        <w:ind w:left="0"/>
        <w:rPr>
          <w:sz w:val="20"/>
        </w:rPr>
      </w:pPr>
    </w:p>
    <w:p>
      <w:pPr>
        <w:pStyle w:val="BodyText"/>
        <w:spacing w:before="3"/>
        <w:ind w:left="0"/>
        <w:rPr>
          <w:sz w:val="11"/>
        </w:rPr>
      </w:pP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1"/>
        <w:gridCol w:w="689"/>
        <w:gridCol w:w="970"/>
        <w:gridCol w:w="693"/>
        <w:gridCol w:w="1091"/>
        <w:gridCol w:w="1255"/>
        <w:gridCol w:w="967"/>
        <w:gridCol w:w="968"/>
        <w:gridCol w:w="1668"/>
      </w:tblGrid>
      <w:tr>
        <w:trPr>
          <w:trHeight w:val="818" w:hRule="atLeast"/>
        </w:trPr>
        <w:tc>
          <w:tcPr>
            <w:tcW w:w="521" w:type="dxa"/>
          </w:tcPr>
          <w:p>
            <w:pPr>
              <w:pStyle w:val="TableParagraph"/>
              <w:spacing w:line="244" w:lineRule="auto" w:before="138"/>
              <w:ind w:left="143" w:right="48"/>
              <w:jc w:val="left"/>
              <w:rPr>
                <w:sz w:val="21"/>
              </w:rPr>
            </w:pPr>
            <w:r>
              <w:rPr>
                <w:sz w:val="21"/>
              </w:rPr>
              <w:t>序号 </w:t>
            </w:r>
          </w:p>
        </w:tc>
        <w:tc>
          <w:tcPr>
            <w:tcW w:w="689" w:type="dxa"/>
          </w:tcPr>
          <w:p>
            <w:pPr>
              <w:pStyle w:val="TableParagraph"/>
              <w:spacing w:line="240" w:lineRule="auto" w:before="5"/>
              <w:jc w:val="left"/>
              <w:rPr>
                <w:sz w:val="21"/>
              </w:rPr>
            </w:pPr>
          </w:p>
          <w:p>
            <w:pPr>
              <w:pStyle w:val="TableParagraph"/>
              <w:spacing w:line="240" w:lineRule="auto"/>
              <w:ind w:left="124"/>
              <w:jc w:val="left"/>
              <w:rPr>
                <w:sz w:val="21"/>
              </w:rPr>
            </w:pPr>
            <w:r>
              <w:rPr>
                <w:sz w:val="21"/>
              </w:rPr>
              <w:t>地区 </w:t>
            </w:r>
          </w:p>
        </w:tc>
        <w:tc>
          <w:tcPr>
            <w:tcW w:w="970" w:type="dxa"/>
          </w:tcPr>
          <w:p>
            <w:pPr>
              <w:pStyle w:val="TableParagraph"/>
              <w:spacing w:line="240" w:lineRule="auto" w:before="5"/>
              <w:jc w:val="left"/>
              <w:rPr>
                <w:sz w:val="21"/>
              </w:rPr>
            </w:pPr>
          </w:p>
          <w:p>
            <w:pPr>
              <w:pStyle w:val="TableParagraph"/>
              <w:spacing w:line="240" w:lineRule="auto"/>
              <w:ind w:right="169"/>
              <w:rPr>
                <w:sz w:val="21"/>
              </w:rPr>
            </w:pPr>
            <w:r>
              <w:rPr>
                <w:sz w:val="21"/>
              </w:rPr>
              <w:t>项目 </w:t>
            </w:r>
          </w:p>
        </w:tc>
        <w:tc>
          <w:tcPr>
            <w:tcW w:w="693" w:type="dxa"/>
          </w:tcPr>
          <w:p>
            <w:pPr>
              <w:pStyle w:val="TableParagraph"/>
              <w:spacing w:line="244" w:lineRule="auto" w:before="138"/>
              <w:ind w:left="124" w:right="31"/>
              <w:jc w:val="left"/>
              <w:rPr>
                <w:sz w:val="21"/>
              </w:rPr>
            </w:pPr>
            <w:r>
              <w:rPr>
                <w:sz w:val="21"/>
              </w:rPr>
              <w:t>经营业态 </w:t>
            </w:r>
          </w:p>
        </w:tc>
        <w:tc>
          <w:tcPr>
            <w:tcW w:w="1091" w:type="dxa"/>
          </w:tcPr>
          <w:p>
            <w:pPr>
              <w:pStyle w:val="TableParagraph"/>
              <w:spacing w:line="242" w:lineRule="auto" w:before="3"/>
              <w:ind w:left="62" w:right="68" w:firstLine="52"/>
              <w:jc w:val="left"/>
              <w:rPr>
                <w:sz w:val="21"/>
              </w:rPr>
            </w:pPr>
            <w:r>
              <w:rPr>
                <w:sz w:val="21"/>
              </w:rPr>
              <w:t>可供出售</w:t>
            </w:r>
            <w:r>
              <w:rPr>
                <w:spacing w:val="-1"/>
                <w:sz w:val="21"/>
              </w:rPr>
              <w:t>面积(平方</w:t>
            </w:r>
          </w:p>
          <w:p>
            <w:pPr>
              <w:pStyle w:val="TableParagraph"/>
              <w:spacing w:before="2"/>
              <w:ind w:left="376"/>
              <w:jc w:val="left"/>
              <w:rPr>
                <w:sz w:val="21"/>
              </w:rPr>
            </w:pPr>
            <w:r>
              <w:rPr>
                <w:sz w:val="21"/>
              </w:rPr>
              <w:t>米) </w:t>
            </w:r>
          </w:p>
        </w:tc>
        <w:tc>
          <w:tcPr>
            <w:tcW w:w="1255" w:type="dxa"/>
          </w:tcPr>
          <w:p>
            <w:pPr>
              <w:pStyle w:val="TableParagraph"/>
              <w:spacing w:line="242" w:lineRule="auto" w:before="3"/>
              <w:ind w:left="89" w:right="-15"/>
              <w:jc w:val="left"/>
              <w:rPr>
                <w:sz w:val="21"/>
              </w:rPr>
            </w:pPr>
            <w:r>
              <w:rPr>
                <w:sz w:val="21"/>
              </w:rPr>
              <w:t>已售（含已预售）面积 </w:t>
            </w:r>
          </w:p>
          <w:p>
            <w:pPr>
              <w:pStyle w:val="TableParagraph"/>
              <w:spacing w:before="2"/>
              <w:ind w:left="195"/>
              <w:jc w:val="left"/>
              <w:rPr>
                <w:sz w:val="21"/>
              </w:rPr>
            </w:pPr>
            <w:r>
              <w:rPr>
                <w:sz w:val="21"/>
              </w:rPr>
              <w:t>(平方米) </w:t>
            </w:r>
          </w:p>
        </w:tc>
        <w:tc>
          <w:tcPr>
            <w:tcW w:w="967" w:type="dxa"/>
          </w:tcPr>
          <w:p>
            <w:pPr>
              <w:pStyle w:val="TableParagraph"/>
              <w:spacing w:line="244" w:lineRule="auto" w:before="138"/>
              <w:ind w:left="52" w:right="-44"/>
              <w:jc w:val="left"/>
              <w:rPr>
                <w:sz w:val="21"/>
              </w:rPr>
            </w:pPr>
            <w:r>
              <w:rPr>
                <w:sz w:val="21"/>
              </w:rPr>
              <w:t>结转面积</w:t>
            </w:r>
            <w:r>
              <w:rPr>
                <w:spacing w:val="1"/>
                <w:sz w:val="21"/>
              </w:rPr>
              <w:t> </w:t>
            </w:r>
            <w:r>
              <w:rPr>
                <w:sz w:val="21"/>
              </w:rPr>
              <w:t>(平方米) </w:t>
            </w:r>
          </w:p>
        </w:tc>
        <w:tc>
          <w:tcPr>
            <w:tcW w:w="968" w:type="dxa"/>
          </w:tcPr>
          <w:p>
            <w:pPr>
              <w:pStyle w:val="TableParagraph"/>
              <w:spacing w:line="244" w:lineRule="auto" w:before="138"/>
              <w:ind w:left="263" w:right="61" w:hanging="212"/>
              <w:jc w:val="left"/>
              <w:rPr>
                <w:sz w:val="21"/>
              </w:rPr>
            </w:pPr>
            <w:r>
              <w:rPr>
                <w:spacing w:val="-1"/>
                <w:sz w:val="21"/>
              </w:rPr>
              <w:t>结转收入</w:t>
            </w:r>
            <w:r>
              <w:rPr>
                <w:sz w:val="21"/>
              </w:rPr>
              <w:t>金额 </w:t>
            </w:r>
          </w:p>
        </w:tc>
        <w:tc>
          <w:tcPr>
            <w:tcW w:w="1668" w:type="dxa"/>
          </w:tcPr>
          <w:p>
            <w:pPr>
              <w:pStyle w:val="TableParagraph"/>
              <w:spacing w:line="244" w:lineRule="auto" w:before="138"/>
              <w:ind w:left="196" w:right="91" w:hanging="106"/>
              <w:jc w:val="left"/>
              <w:rPr>
                <w:sz w:val="21"/>
              </w:rPr>
            </w:pPr>
            <w:r>
              <w:rPr>
                <w:sz w:val="21"/>
              </w:rPr>
              <w:t>报告期末待结转面积(平方米) </w:t>
            </w:r>
          </w:p>
        </w:tc>
      </w:tr>
      <w:tr>
        <w:trPr>
          <w:trHeight w:val="273" w:hRule="atLeast"/>
        </w:trPr>
        <w:tc>
          <w:tcPr>
            <w:tcW w:w="521" w:type="dxa"/>
          </w:tcPr>
          <w:p>
            <w:pPr>
              <w:pStyle w:val="TableParagraph"/>
              <w:spacing w:line="252" w:lineRule="exact"/>
              <w:ind w:left="196"/>
              <w:jc w:val="left"/>
              <w:rPr>
                <w:sz w:val="21"/>
              </w:rPr>
            </w:pPr>
            <w:r>
              <w:rPr>
                <w:sz w:val="21"/>
              </w:rPr>
              <w:t>1 </w:t>
            </w:r>
          </w:p>
        </w:tc>
        <w:tc>
          <w:tcPr>
            <w:tcW w:w="689" w:type="dxa"/>
          </w:tcPr>
          <w:p>
            <w:pPr>
              <w:pStyle w:val="TableParagraph"/>
              <w:spacing w:line="252" w:lineRule="exact"/>
              <w:ind w:left="45"/>
              <w:jc w:val="left"/>
              <w:rPr>
                <w:sz w:val="21"/>
              </w:rPr>
            </w:pPr>
            <w:r>
              <w:rPr>
                <w:sz w:val="21"/>
              </w:rPr>
              <w:t>南昌 </w:t>
            </w:r>
          </w:p>
        </w:tc>
        <w:tc>
          <w:tcPr>
            <w:tcW w:w="970" w:type="dxa"/>
          </w:tcPr>
          <w:p>
            <w:pPr>
              <w:pStyle w:val="TableParagraph"/>
              <w:spacing w:line="252" w:lineRule="exact"/>
              <w:ind w:right="176"/>
              <w:rPr>
                <w:sz w:val="21"/>
              </w:rPr>
            </w:pPr>
            <w:r>
              <w:rPr>
                <w:sz w:val="21"/>
              </w:rPr>
              <w:t>广州路 </w:t>
            </w:r>
          </w:p>
        </w:tc>
        <w:tc>
          <w:tcPr>
            <w:tcW w:w="693" w:type="dxa"/>
          </w:tcPr>
          <w:p>
            <w:pPr>
              <w:pStyle w:val="TableParagraph"/>
              <w:spacing w:line="252" w:lineRule="exact"/>
              <w:ind w:left="42"/>
              <w:jc w:val="left"/>
              <w:rPr>
                <w:sz w:val="21"/>
              </w:rPr>
            </w:pPr>
            <w:r>
              <w:rPr>
                <w:sz w:val="21"/>
              </w:rPr>
              <w:t>住宅 </w:t>
            </w:r>
          </w:p>
        </w:tc>
        <w:tc>
          <w:tcPr>
            <w:tcW w:w="1091" w:type="dxa"/>
          </w:tcPr>
          <w:p>
            <w:pPr>
              <w:pStyle w:val="TableParagraph"/>
              <w:spacing w:line="252" w:lineRule="exact"/>
              <w:ind w:left="290" w:right="-58"/>
              <w:jc w:val="left"/>
              <w:rPr>
                <w:sz w:val="21"/>
              </w:rPr>
            </w:pPr>
            <w:r>
              <w:rPr>
                <w:sz w:val="21"/>
              </w:rPr>
              <w:t>219,245 </w:t>
            </w:r>
          </w:p>
        </w:tc>
        <w:tc>
          <w:tcPr>
            <w:tcW w:w="1255" w:type="dxa"/>
          </w:tcPr>
          <w:p>
            <w:pPr>
              <w:pStyle w:val="TableParagraph"/>
              <w:spacing w:line="252" w:lineRule="exact"/>
              <w:ind w:left="555" w:right="-58"/>
              <w:jc w:val="left"/>
              <w:rPr>
                <w:sz w:val="21"/>
              </w:rPr>
            </w:pPr>
            <w:r>
              <w:rPr>
                <w:sz w:val="21"/>
              </w:rPr>
              <w:t>68,359 </w:t>
            </w:r>
          </w:p>
        </w:tc>
        <w:tc>
          <w:tcPr>
            <w:tcW w:w="967" w:type="dxa"/>
          </w:tcPr>
          <w:p>
            <w:pPr>
              <w:pStyle w:val="TableParagraph"/>
              <w:spacing w:line="252" w:lineRule="exact"/>
              <w:ind w:right="-58"/>
              <w:rPr>
                <w:sz w:val="21"/>
              </w:rPr>
            </w:pPr>
            <w:r>
              <w:rPr>
                <w:sz w:val="21"/>
              </w:rPr>
              <w:t>0 </w:t>
            </w:r>
          </w:p>
        </w:tc>
        <w:tc>
          <w:tcPr>
            <w:tcW w:w="968" w:type="dxa"/>
          </w:tcPr>
          <w:p>
            <w:pPr>
              <w:pStyle w:val="TableParagraph"/>
              <w:spacing w:line="252" w:lineRule="exact"/>
              <w:ind w:right="-58"/>
              <w:rPr>
                <w:sz w:val="21"/>
              </w:rPr>
            </w:pPr>
            <w:r>
              <w:rPr>
                <w:sz w:val="21"/>
              </w:rPr>
              <w:t>0 </w:t>
            </w:r>
          </w:p>
        </w:tc>
        <w:tc>
          <w:tcPr>
            <w:tcW w:w="1668" w:type="dxa"/>
          </w:tcPr>
          <w:p>
            <w:pPr>
              <w:pStyle w:val="TableParagraph"/>
              <w:spacing w:line="252" w:lineRule="exact"/>
              <w:ind w:left="973" w:right="-58"/>
              <w:jc w:val="left"/>
              <w:rPr>
                <w:sz w:val="21"/>
              </w:rPr>
            </w:pPr>
            <w:r>
              <w:rPr>
                <w:sz w:val="21"/>
              </w:rPr>
              <w:t>68,359 </w:t>
            </w:r>
          </w:p>
        </w:tc>
      </w:tr>
    </w:tbl>
    <w:p>
      <w:pPr>
        <w:pStyle w:val="BodyText"/>
        <w:spacing w:before="1"/>
        <w:ind w:left="1058"/>
      </w:pPr>
      <w:r>
        <w:rPr>
          <w:spacing w:val="-5"/>
        </w:rPr>
        <w:t>报告期内，公司共计实现销售金额 </w:t>
      </w:r>
      <w:r>
        <w:rPr/>
        <w:t>57,125</w:t>
      </w:r>
      <w:r>
        <w:rPr>
          <w:spacing w:val="-13"/>
        </w:rPr>
        <w:t> 万元，销售面积 </w:t>
      </w:r>
      <w:r>
        <w:rPr/>
        <w:t>51,647</w:t>
      </w:r>
      <w:r>
        <w:rPr>
          <w:spacing w:val="-8"/>
        </w:rPr>
        <w:t> 平方米，实现结转收入金</w:t>
      </w:r>
    </w:p>
    <w:p>
      <w:pPr>
        <w:pStyle w:val="BodyText"/>
        <w:spacing w:before="2"/>
        <w:ind w:left="638"/>
      </w:pPr>
      <w:r>
        <w:rPr>
          <w:spacing w:val="-27"/>
        </w:rPr>
        <w:t>额 </w:t>
      </w:r>
      <w:r>
        <w:rPr>
          <w:spacing w:val="-1"/>
        </w:rPr>
        <w:t>0</w:t>
      </w:r>
      <w:r>
        <w:rPr>
          <w:spacing w:val="-14"/>
        </w:rPr>
        <w:t> 万元，结转面积 </w:t>
      </w:r>
      <w:r>
        <w:rPr/>
        <w:t>0</w:t>
      </w:r>
      <w:r>
        <w:rPr>
          <w:spacing w:val="-11"/>
        </w:rPr>
        <w:t> 平方米，报告期末待结转面积 </w:t>
      </w:r>
      <w:r>
        <w:rPr/>
        <w:t>68,359</w:t>
      </w:r>
      <w:r>
        <w:rPr>
          <w:spacing w:val="-12"/>
        </w:rPr>
        <w:t> 平方米。</w:t>
      </w:r>
      <w:r>
        <w:rPr/>
        <w:t> </w:t>
      </w:r>
    </w:p>
    <w:p>
      <w:pPr>
        <w:pStyle w:val="Heading2"/>
        <w:spacing w:before="3"/>
        <w:ind w:left="638"/>
      </w:pPr>
      <w:r>
        <w:rPr/>
        <w:t> </w:t>
      </w:r>
    </w:p>
    <w:p>
      <w:pPr>
        <w:pStyle w:val="ListParagraph"/>
        <w:numPr>
          <w:ilvl w:val="0"/>
          <w:numId w:val="4"/>
        </w:numPr>
        <w:tabs>
          <w:tab w:pos="1063" w:val="left" w:leader="none"/>
        </w:tabs>
        <w:spacing w:line="240" w:lineRule="auto" w:before="64" w:after="0"/>
        <w:ind w:left="1062" w:right="0" w:hanging="425"/>
        <w:jc w:val="left"/>
        <w:rPr>
          <w:sz w:val="21"/>
        </w:rPr>
      </w:pPr>
      <w:r>
        <w:rPr>
          <w:sz w:val="21"/>
        </w:rPr>
        <w:t>报告期内房地产出租情况</w:t>
      </w:r>
    </w:p>
    <w:p>
      <w:pPr>
        <w:pStyle w:val="BodyText"/>
        <w:spacing w:before="64"/>
        <w:ind w:left="638"/>
        <w:rPr>
          <w:sz w:val="24"/>
        </w:rPr>
      </w:pPr>
      <w:r>
        <w:rPr>
          <w:spacing w:val="11"/>
        </w:rPr>
        <w:t>□适用 √不适用</w:t>
      </w:r>
      <w:r>
        <w:rPr>
          <w:spacing w:val="-3"/>
        </w:rPr>
        <w:t> </w:t>
      </w:r>
      <w:r>
        <w:rPr>
          <w:sz w:val="24"/>
        </w:rPr>
        <w:t> </w:t>
      </w:r>
    </w:p>
    <w:p>
      <w:pPr>
        <w:pStyle w:val="Heading2"/>
        <w:spacing w:before="1"/>
        <w:ind w:left="638"/>
      </w:pPr>
      <w:r>
        <w:rPr/>
        <w:t> </w:t>
      </w:r>
    </w:p>
    <w:p>
      <w:pPr>
        <w:pStyle w:val="ListParagraph"/>
        <w:numPr>
          <w:ilvl w:val="0"/>
          <w:numId w:val="4"/>
        </w:numPr>
        <w:tabs>
          <w:tab w:pos="1063" w:val="left" w:leader="none"/>
        </w:tabs>
        <w:spacing w:line="240" w:lineRule="auto" w:before="66" w:after="0"/>
        <w:ind w:left="1062" w:right="0" w:hanging="425"/>
        <w:jc w:val="left"/>
        <w:rPr>
          <w:sz w:val="21"/>
        </w:rPr>
      </w:pPr>
      <w:r>
        <w:rPr>
          <w:sz w:val="21"/>
        </w:rPr>
        <w:t>报告期内公司财务融资情况</w:t>
      </w:r>
    </w:p>
    <w:p>
      <w:pPr>
        <w:pStyle w:val="BodyText"/>
        <w:spacing w:before="64"/>
        <w:ind w:left="638"/>
        <w:rPr>
          <w:sz w:val="24"/>
        </w:rPr>
      </w:pPr>
      <w:r>
        <w:rPr>
          <w:spacing w:val="11"/>
        </w:rPr>
        <w:t>√适用 □不适用</w:t>
      </w:r>
      <w:r>
        <w:rPr>
          <w:spacing w:val="-3"/>
        </w:rPr>
        <w:t> </w:t>
      </w:r>
      <w:r>
        <w:rPr>
          <w:sz w:val="24"/>
        </w:rPr>
        <w:t> </w:t>
      </w:r>
    </w:p>
    <w:p>
      <w:pPr>
        <w:pStyle w:val="BodyText"/>
        <w:spacing w:before="3" w:after="4"/>
        <w:ind w:left="0" w:right="107"/>
        <w:jc w:val="right"/>
      </w:pPr>
      <w:r>
        <w:rPr>
          <w:spacing w:val="7"/>
        </w:rPr>
        <w:t>单位：万元 币种：人民币</w:t>
      </w:r>
      <w:r>
        <w:rPr/>
        <w:t> </w:t>
      </w:r>
    </w:p>
    <w:tbl>
      <w:tblPr>
        <w:tblW w:w="0" w:type="auto"/>
        <w:jc w:val="left"/>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4"/>
        <w:gridCol w:w="2941"/>
        <w:gridCol w:w="3080"/>
      </w:tblGrid>
      <w:tr>
        <w:trPr>
          <w:trHeight w:val="270" w:hRule="atLeast"/>
        </w:trPr>
        <w:tc>
          <w:tcPr>
            <w:tcW w:w="2804" w:type="dxa"/>
          </w:tcPr>
          <w:p>
            <w:pPr>
              <w:pStyle w:val="TableParagraph"/>
              <w:ind w:left="770"/>
              <w:jc w:val="left"/>
              <w:rPr>
                <w:sz w:val="21"/>
              </w:rPr>
            </w:pPr>
            <w:r>
              <w:rPr>
                <w:spacing w:val="-1"/>
                <w:sz w:val="21"/>
              </w:rPr>
              <w:t>期末融资总额</w:t>
            </w:r>
            <w:r>
              <w:rPr>
                <w:sz w:val="21"/>
              </w:rPr>
              <w:t> </w:t>
            </w:r>
          </w:p>
        </w:tc>
        <w:tc>
          <w:tcPr>
            <w:tcW w:w="2941" w:type="dxa"/>
          </w:tcPr>
          <w:p>
            <w:pPr>
              <w:pStyle w:val="TableParagraph"/>
              <w:ind w:left="469"/>
              <w:jc w:val="left"/>
              <w:rPr>
                <w:sz w:val="21"/>
              </w:rPr>
            </w:pPr>
            <w:r>
              <w:rPr>
                <w:spacing w:val="-1"/>
                <w:sz w:val="21"/>
              </w:rPr>
              <w:t>整体平均融资成本(%)</w:t>
            </w:r>
            <w:r>
              <w:rPr>
                <w:sz w:val="21"/>
              </w:rPr>
              <w:t> </w:t>
            </w:r>
          </w:p>
        </w:tc>
        <w:tc>
          <w:tcPr>
            <w:tcW w:w="3080" w:type="dxa"/>
          </w:tcPr>
          <w:p>
            <w:pPr>
              <w:pStyle w:val="TableParagraph"/>
              <w:ind w:left="802"/>
              <w:jc w:val="left"/>
              <w:rPr>
                <w:sz w:val="21"/>
              </w:rPr>
            </w:pPr>
            <w:r>
              <w:rPr>
                <w:sz w:val="21"/>
              </w:rPr>
              <w:t>利息资本化金额 </w:t>
            </w:r>
          </w:p>
        </w:tc>
      </w:tr>
      <w:tr>
        <w:trPr>
          <w:trHeight w:val="273" w:hRule="atLeast"/>
        </w:trPr>
        <w:tc>
          <w:tcPr>
            <w:tcW w:w="2804" w:type="dxa"/>
          </w:tcPr>
          <w:p>
            <w:pPr>
              <w:pStyle w:val="TableParagraph"/>
              <w:spacing w:line="252" w:lineRule="exact"/>
              <w:ind w:left="1854" w:right="-15"/>
              <w:jc w:val="left"/>
              <w:rPr>
                <w:sz w:val="21"/>
              </w:rPr>
            </w:pPr>
            <w:r>
              <w:rPr>
                <w:sz w:val="21"/>
              </w:rPr>
              <w:t>8,750.00 </w:t>
            </w:r>
          </w:p>
        </w:tc>
        <w:tc>
          <w:tcPr>
            <w:tcW w:w="2941" w:type="dxa"/>
          </w:tcPr>
          <w:p>
            <w:pPr>
              <w:pStyle w:val="TableParagraph"/>
              <w:spacing w:line="252" w:lineRule="exact"/>
              <w:ind w:right="-15"/>
              <w:rPr>
                <w:sz w:val="21"/>
              </w:rPr>
            </w:pPr>
            <w:r>
              <w:rPr>
                <w:sz w:val="21"/>
              </w:rPr>
              <w:t>5.38 </w:t>
            </w:r>
          </w:p>
        </w:tc>
        <w:tc>
          <w:tcPr>
            <w:tcW w:w="3080" w:type="dxa"/>
          </w:tcPr>
          <w:p>
            <w:pPr>
              <w:pStyle w:val="TableParagraph"/>
              <w:spacing w:line="252" w:lineRule="exact"/>
              <w:ind w:right="-15"/>
              <w:rPr>
                <w:sz w:val="21"/>
              </w:rPr>
            </w:pPr>
            <w:r>
              <w:rPr>
                <w:sz w:val="21"/>
              </w:rPr>
              <w:t>1,443.98 </w:t>
            </w:r>
          </w:p>
        </w:tc>
      </w:tr>
    </w:tbl>
    <w:p>
      <w:pPr>
        <w:pStyle w:val="BodyText"/>
        <w:spacing w:before="1"/>
        <w:ind w:left="638"/>
      </w:pPr>
      <w:r>
        <w:rPr>
          <w:w w:val="100"/>
        </w:rPr>
        <w:t> </w:t>
      </w:r>
    </w:p>
    <w:p>
      <w:pPr>
        <w:pStyle w:val="ListParagraph"/>
        <w:numPr>
          <w:ilvl w:val="0"/>
          <w:numId w:val="4"/>
        </w:numPr>
        <w:tabs>
          <w:tab w:pos="1063" w:val="left" w:leader="none"/>
        </w:tabs>
        <w:spacing w:line="240" w:lineRule="auto" w:before="62" w:after="0"/>
        <w:ind w:left="1062" w:right="0" w:hanging="425"/>
        <w:jc w:val="left"/>
        <w:rPr>
          <w:sz w:val="21"/>
        </w:rPr>
      </w:pPr>
      <w:r>
        <w:rPr>
          <w:sz w:val="21"/>
        </w:rPr>
        <w:t>其他说明</w:t>
      </w:r>
    </w:p>
    <w:p>
      <w:pPr>
        <w:pStyle w:val="BodyText"/>
        <w:spacing w:before="65"/>
        <w:ind w:left="638"/>
      </w:pPr>
      <w:r>
        <w:rPr>
          <w:spacing w:val="11"/>
        </w:rPr>
        <w:t>□适用 √不适用</w:t>
      </w:r>
      <w:r>
        <w:rPr>
          <w:spacing w:val="-3"/>
        </w:rPr>
        <w:t> </w:t>
      </w:r>
      <w:r>
        <w:rPr/>
        <w:t> </w:t>
      </w:r>
    </w:p>
    <w:p>
      <w:pPr>
        <w:pStyle w:val="BodyText"/>
        <w:spacing w:before="2"/>
        <w:ind w:left="638"/>
      </w:pPr>
      <w:r>
        <w:rPr>
          <w:w w:val="100"/>
        </w:rPr>
        <w:t> </w:t>
      </w:r>
    </w:p>
    <w:p>
      <w:pPr>
        <w:spacing w:after="0"/>
        <w:sectPr>
          <w:pgSz w:w="11910" w:h="16840"/>
          <w:pgMar w:header="880" w:footer="1195" w:top="1120" w:bottom="1380" w:left="1160" w:right="1060"/>
        </w:sectPr>
      </w:pPr>
    </w:p>
    <w:p>
      <w:pPr>
        <w:spacing w:before="48"/>
        <w:ind w:left="6395" w:right="6496" w:firstLine="0"/>
        <w:jc w:val="center"/>
        <w:rPr>
          <w:sz w:val="18"/>
        </w:rPr>
      </w:pPr>
      <w:r>
        <w:rPr/>
        <w:pict>
          <v:rect style="position:absolute;margin-left:70.559998pt;margin-top:15.119976pt;width:695.62pt;height:.72pt;mso-position-horizontal-relative:page;mso-position-vertical-relative:paragraph;z-index:-15728128;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spacing w:before="11"/>
        <w:ind w:left="0"/>
        <w:rPr>
          <w:sz w:val="24"/>
        </w:rPr>
      </w:pPr>
    </w:p>
    <w:p>
      <w:pPr>
        <w:pStyle w:val="BodyText"/>
        <w:spacing w:before="72"/>
        <w:ind w:left="140"/>
      </w:pPr>
      <w:r>
        <w:rPr>
          <w:spacing w:val="-7"/>
        </w:rPr>
        <w:t>(五) 投资状况分析</w:t>
      </w:r>
    </w:p>
    <w:p>
      <w:pPr>
        <w:pStyle w:val="BodyText"/>
        <w:spacing w:before="62"/>
        <w:ind w:left="140"/>
      </w:pPr>
      <w:r>
        <w:rPr/>
        <w:t>对外股权投资总体分析 </w:t>
      </w:r>
    </w:p>
    <w:p>
      <w:pPr>
        <w:pStyle w:val="BodyText"/>
        <w:spacing w:before="65"/>
        <w:ind w:left="140"/>
      </w:pPr>
      <w:r>
        <w:rPr/>
        <w:t>√适用 □不适用</w:t>
      </w:r>
      <w:r>
        <w:rPr>
          <w:spacing w:val="-3"/>
        </w:rPr>
        <w:t> </w:t>
      </w:r>
      <w:r>
        <w:rPr/>
        <w:t> </w:t>
      </w:r>
    </w:p>
    <w:p>
      <w:pPr>
        <w:pStyle w:val="BodyText"/>
        <w:spacing w:before="2" w:after="3"/>
        <w:ind w:left="11702"/>
      </w:pPr>
      <w:r>
        <w:rPr>
          <w:spacing w:val="7"/>
        </w:rPr>
        <w:t>单位：元 币种：人民币</w:t>
      </w:r>
      <w:r>
        <w:rPr/>
        <w:t> </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3"/>
        <w:gridCol w:w="1750"/>
        <w:gridCol w:w="1873"/>
        <w:gridCol w:w="1625"/>
        <w:gridCol w:w="1873"/>
        <w:gridCol w:w="1251"/>
        <w:gridCol w:w="1873"/>
        <w:gridCol w:w="2120"/>
      </w:tblGrid>
      <w:tr>
        <w:trPr>
          <w:trHeight w:val="544" w:hRule="atLeast"/>
        </w:trPr>
        <w:tc>
          <w:tcPr>
            <w:tcW w:w="1503" w:type="dxa"/>
          </w:tcPr>
          <w:p>
            <w:pPr>
              <w:pStyle w:val="TableParagraph"/>
              <w:spacing w:line="240" w:lineRule="auto" w:before="138"/>
              <w:ind w:left="223"/>
              <w:jc w:val="left"/>
              <w:rPr>
                <w:sz w:val="21"/>
              </w:rPr>
            </w:pPr>
            <w:r>
              <w:rPr>
                <w:sz w:val="21"/>
              </w:rPr>
              <w:t>被投资单位 </w:t>
            </w:r>
          </w:p>
        </w:tc>
        <w:tc>
          <w:tcPr>
            <w:tcW w:w="1750" w:type="dxa"/>
          </w:tcPr>
          <w:p>
            <w:pPr>
              <w:pStyle w:val="TableParagraph"/>
              <w:spacing w:line="240" w:lineRule="auto" w:before="138"/>
              <w:ind w:left="450"/>
              <w:jc w:val="left"/>
              <w:rPr>
                <w:sz w:val="21"/>
              </w:rPr>
            </w:pPr>
            <w:r>
              <w:rPr>
                <w:spacing w:val="-1"/>
                <w:sz w:val="21"/>
              </w:rPr>
              <w:t>投资成本</w:t>
            </w:r>
            <w:r>
              <w:rPr>
                <w:sz w:val="21"/>
              </w:rPr>
              <w:t> </w:t>
            </w:r>
          </w:p>
        </w:tc>
        <w:tc>
          <w:tcPr>
            <w:tcW w:w="1873" w:type="dxa"/>
          </w:tcPr>
          <w:p>
            <w:pPr>
              <w:pStyle w:val="TableParagraph"/>
              <w:spacing w:line="240" w:lineRule="auto" w:before="138"/>
              <w:ind w:left="515"/>
              <w:jc w:val="left"/>
              <w:rPr>
                <w:sz w:val="21"/>
              </w:rPr>
            </w:pPr>
            <w:r>
              <w:rPr>
                <w:spacing w:val="-1"/>
                <w:sz w:val="21"/>
              </w:rPr>
              <w:t>期初余额</w:t>
            </w:r>
            <w:r>
              <w:rPr>
                <w:sz w:val="21"/>
              </w:rPr>
              <w:t> </w:t>
            </w:r>
          </w:p>
        </w:tc>
        <w:tc>
          <w:tcPr>
            <w:tcW w:w="1625" w:type="dxa"/>
          </w:tcPr>
          <w:p>
            <w:pPr>
              <w:pStyle w:val="TableParagraph"/>
              <w:spacing w:line="240" w:lineRule="auto" w:before="138"/>
              <w:ind w:left="390"/>
              <w:jc w:val="left"/>
              <w:rPr>
                <w:sz w:val="21"/>
              </w:rPr>
            </w:pPr>
            <w:r>
              <w:rPr>
                <w:spacing w:val="-1"/>
                <w:sz w:val="21"/>
              </w:rPr>
              <w:t>增减变动</w:t>
            </w:r>
            <w:r>
              <w:rPr>
                <w:sz w:val="21"/>
              </w:rPr>
              <w:t> </w:t>
            </w:r>
          </w:p>
        </w:tc>
        <w:tc>
          <w:tcPr>
            <w:tcW w:w="1873" w:type="dxa"/>
          </w:tcPr>
          <w:p>
            <w:pPr>
              <w:pStyle w:val="TableParagraph"/>
              <w:spacing w:line="240" w:lineRule="auto" w:before="138"/>
              <w:ind w:left="514"/>
              <w:jc w:val="left"/>
              <w:rPr>
                <w:sz w:val="21"/>
              </w:rPr>
            </w:pPr>
            <w:r>
              <w:rPr>
                <w:spacing w:val="-1"/>
                <w:sz w:val="21"/>
              </w:rPr>
              <w:t>期末余额</w:t>
            </w:r>
            <w:r>
              <w:rPr>
                <w:sz w:val="21"/>
              </w:rPr>
              <w:t> </w:t>
            </w:r>
          </w:p>
        </w:tc>
        <w:tc>
          <w:tcPr>
            <w:tcW w:w="1251" w:type="dxa"/>
          </w:tcPr>
          <w:p>
            <w:pPr>
              <w:pStyle w:val="TableParagraph"/>
              <w:spacing w:line="240" w:lineRule="auto"/>
              <w:ind w:left="201"/>
              <w:jc w:val="left"/>
              <w:rPr>
                <w:sz w:val="21"/>
              </w:rPr>
            </w:pPr>
            <w:r>
              <w:rPr>
                <w:spacing w:val="-1"/>
                <w:sz w:val="21"/>
              </w:rPr>
              <w:t>减值准备</w:t>
            </w:r>
            <w:r>
              <w:rPr>
                <w:sz w:val="21"/>
              </w:rPr>
              <w:t> </w:t>
            </w:r>
          </w:p>
          <w:p>
            <w:pPr>
              <w:pStyle w:val="TableParagraph"/>
              <w:spacing w:line="252" w:lineRule="exact" w:before="2"/>
              <w:ind w:left="201"/>
              <w:jc w:val="left"/>
              <w:rPr>
                <w:sz w:val="21"/>
              </w:rPr>
            </w:pPr>
            <w:r>
              <w:rPr>
                <w:spacing w:val="-1"/>
                <w:sz w:val="21"/>
              </w:rPr>
              <w:t>期末余额</w:t>
            </w:r>
            <w:r>
              <w:rPr>
                <w:sz w:val="21"/>
              </w:rPr>
              <w:t> </w:t>
            </w:r>
          </w:p>
        </w:tc>
        <w:tc>
          <w:tcPr>
            <w:tcW w:w="1873" w:type="dxa"/>
          </w:tcPr>
          <w:p>
            <w:pPr>
              <w:pStyle w:val="TableParagraph"/>
              <w:spacing w:line="240" w:lineRule="auto"/>
              <w:ind w:left="302"/>
              <w:jc w:val="left"/>
              <w:rPr>
                <w:sz w:val="21"/>
              </w:rPr>
            </w:pPr>
            <w:r>
              <w:rPr>
                <w:spacing w:val="-1"/>
                <w:sz w:val="21"/>
              </w:rPr>
              <w:t>在被投资单位</w:t>
            </w:r>
            <w:r>
              <w:rPr>
                <w:sz w:val="21"/>
              </w:rPr>
              <w:t> </w:t>
            </w:r>
          </w:p>
          <w:p>
            <w:pPr>
              <w:pStyle w:val="TableParagraph"/>
              <w:spacing w:line="252" w:lineRule="exact" w:before="2"/>
              <w:ind w:left="249"/>
              <w:jc w:val="left"/>
              <w:rPr>
                <w:sz w:val="21"/>
              </w:rPr>
            </w:pPr>
            <w:r>
              <w:rPr>
                <w:spacing w:val="-1"/>
                <w:sz w:val="21"/>
              </w:rPr>
              <w:t>持股比例</w:t>
            </w:r>
            <w:r>
              <w:rPr>
                <w:sz w:val="21"/>
              </w:rPr>
              <w:t>（%） </w:t>
            </w:r>
          </w:p>
        </w:tc>
        <w:tc>
          <w:tcPr>
            <w:tcW w:w="2120" w:type="dxa"/>
          </w:tcPr>
          <w:p>
            <w:pPr>
              <w:pStyle w:val="TableParagraph"/>
              <w:spacing w:line="240" w:lineRule="auto"/>
              <w:ind w:left="302" w:right="194"/>
              <w:jc w:val="center"/>
              <w:rPr>
                <w:sz w:val="21"/>
              </w:rPr>
            </w:pPr>
            <w:r>
              <w:rPr>
                <w:spacing w:val="-1"/>
                <w:sz w:val="21"/>
              </w:rPr>
              <w:t>在被投资单位</w:t>
            </w:r>
            <w:r>
              <w:rPr>
                <w:sz w:val="21"/>
              </w:rPr>
              <w:t> </w:t>
            </w:r>
          </w:p>
          <w:p>
            <w:pPr>
              <w:pStyle w:val="TableParagraph"/>
              <w:spacing w:line="252" w:lineRule="exact" w:before="2"/>
              <w:ind w:left="305" w:right="194"/>
              <w:jc w:val="center"/>
              <w:rPr>
                <w:sz w:val="21"/>
              </w:rPr>
            </w:pPr>
            <w:r>
              <w:rPr>
                <w:spacing w:val="-1"/>
                <w:sz w:val="21"/>
              </w:rPr>
              <w:t>表决权比例</w:t>
            </w:r>
            <w:r>
              <w:rPr>
                <w:sz w:val="21"/>
              </w:rPr>
              <w:t>（%） </w:t>
            </w:r>
          </w:p>
        </w:tc>
      </w:tr>
      <w:tr>
        <w:trPr>
          <w:trHeight w:val="271" w:hRule="atLeast"/>
        </w:trPr>
        <w:tc>
          <w:tcPr>
            <w:tcW w:w="1503" w:type="dxa"/>
          </w:tcPr>
          <w:p>
            <w:pPr>
              <w:pStyle w:val="TableParagraph"/>
              <w:ind w:left="107"/>
              <w:jc w:val="left"/>
              <w:rPr>
                <w:sz w:val="21"/>
              </w:rPr>
            </w:pPr>
            <w:r>
              <w:rPr>
                <w:spacing w:val="-1"/>
                <w:sz w:val="21"/>
              </w:rPr>
              <w:t>天祥健台</w:t>
            </w:r>
            <w:r>
              <w:rPr>
                <w:sz w:val="21"/>
              </w:rPr>
              <w:t> </w:t>
            </w:r>
          </w:p>
        </w:tc>
        <w:tc>
          <w:tcPr>
            <w:tcW w:w="1750" w:type="dxa"/>
          </w:tcPr>
          <w:p>
            <w:pPr>
              <w:pStyle w:val="TableParagraph"/>
              <w:ind w:right="-15"/>
              <w:rPr>
                <w:sz w:val="21"/>
              </w:rPr>
            </w:pPr>
            <w:r>
              <w:rPr>
                <w:sz w:val="21"/>
              </w:rPr>
              <w:t>8,267,556.98 </w:t>
            </w:r>
          </w:p>
        </w:tc>
        <w:tc>
          <w:tcPr>
            <w:tcW w:w="1873" w:type="dxa"/>
          </w:tcPr>
          <w:p>
            <w:pPr>
              <w:pStyle w:val="TableParagraph"/>
              <w:ind w:right="-15"/>
              <w:rPr>
                <w:sz w:val="21"/>
              </w:rPr>
            </w:pPr>
            <w:r>
              <w:rPr>
                <w:sz w:val="21"/>
              </w:rPr>
              <w:t>22,168,869.39 </w:t>
            </w:r>
          </w:p>
        </w:tc>
        <w:tc>
          <w:tcPr>
            <w:tcW w:w="1625" w:type="dxa"/>
          </w:tcPr>
          <w:p>
            <w:pPr>
              <w:pStyle w:val="TableParagraph"/>
              <w:ind w:left="464" w:right="-15"/>
              <w:jc w:val="left"/>
              <w:rPr>
                <w:sz w:val="21"/>
              </w:rPr>
            </w:pPr>
            <w:r>
              <w:rPr>
                <w:sz w:val="21"/>
              </w:rPr>
              <w:t>-83,182.49 </w:t>
            </w:r>
          </w:p>
        </w:tc>
        <w:tc>
          <w:tcPr>
            <w:tcW w:w="1873" w:type="dxa"/>
          </w:tcPr>
          <w:p>
            <w:pPr>
              <w:pStyle w:val="TableParagraph"/>
              <w:ind w:right="-15"/>
              <w:rPr>
                <w:sz w:val="21"/>
              </w:rPr>
            </w:pPr>
            <w:r>
              <w:rPr>
                <w:sz w:val="21"/>
              </w:rPr>
              <w:t>22,085,686.90 </w:t>
            </w:r>
          </w:p>
        </w:tc>
        <w:tc>
          <w:tcPr>
            <w:tcW w:w="1251" w:type="dxa"/>
          </w:tcPr>
          <w:p>
            <w:pPr>
              <w:pStyle w:val="TableParagraph"/>
              <w:ind w:right="-15"/>
              <w:rPr>
                <w:sz w:val="21"/>
              </w:rPr>
            </w:pPr>
            <w:r>
              <w:rPr>
                <w:w w:val="100"/>
                <w:sz w:val="21"/>
              </w:rPr>
              <w:t> </w:t>
            </w:r>
          </w:p>
        </w:tc>
        <w:tc>
          <w:tcPr>
            <w:tcW w:w="1873" w:type="dxa"/>
          </w:tcPr>
          <w:p>
            <w:pPr>
              <w:pStyle w:val="TableParagraph"/>
              <w:ind w:right="-15"/>
              <w:rPr>
                <w:sz w:val="21"/>
              </w:rPr>
            </w:pPr>
            <w:r>
              <w:rPr>
                <w:sz w:val="21"/>
              </w:rPr>
              <w:t>43.29 </w:t>
            </w:r>
          </w:p>
        </w:tc>
        <w:tc>
          <w:tcPr>
            <w:tcW w:w="2120" w:type="dxa"/>
          </w:tcPr>
          <w:p>
            <w:pPr>
              <w:pStyle w:val="TableParagraph"/>
              <w:ind w:right="-15"/>
              <w:rPr>
                <w:sz w:val="21"/>
              </w:rPr>
            </w:pPr>
            <w:r>
              <w:rPr>
                <w:sz w:val="21"/>
              </w:rPr>
              <w:t>43.29 </w:t>
            </w:r>
          </w:p>
        </w:tc>
      </w:tr>
      <w:tr>
        <w:trPr>
          <w:trHeight w:val="273" w:hRule="atLeast"/>
        </w:trPr>
        <w:tc>
          <w:tcPr>
            <w:tcW w:w="1503" w:type="dxa"/>
          </w:tcPr>
          <w:p>
            <w:pPr>
              <w:pStyle w:val="TableParagraph"/>
              <w:spacing w:before="3"/>
              <w:ind w:left="107"/>
              <w:jc w:val="left"/>
              <w:rPr>
                <w:sz w:val="21"/>
              </w:rPr>
            </w:pPr>
            <w:r>
              <w:rPr>
                <w:spacing w:val="-1"/>
                <w:sz w:val="21"/>
              </w:rPr>
              <w:t>浦发机械</w:t>
            </w:r>
            <w:r>
              <w:rPr>
                <w:sz w:val="21"/>
              </w:rPr>
              <w:t> </w:t>
            </w:r>
          </w:p>
        </w:tc>
        <w:tc>
          <w:tcPr>
            <w:tcW w:w="1750" w:type="dxa"/>
          </w:tcPr>
          <w:p>
            <w:pPr>
              <w:pStyle w:val="TableParagraph"/>
              <w:spacing w:before="3"/>
              <w:ind w:right="-15"/>
              <w:rPr>
                <w:sz w:val="21"/>
              </w:rPr>
            </w:pPr>
            <w:r>
              <w:rPr>
                <w:sz w:val="21"/>
              </w:rPr>
              <w:t>257,839.00 </w:t>
            </w:r>
          </w:p>
        </w:tc>
        <w:tc>
          <w:tcPr>
            <w:tcW w:w="1873" w:type="dxa"/>
          </w:tcPr>
          <w:p>
            <w:pPr>
              <w:pStyle w:val="TableParagraph"/>
              <w:spacing w:before="3"/>
              <w:ind w:right="-15"/>
              <w:rPr>
                <w:sz w:val="21"/>
              </w:rPr>
            </w:pPr>
            <w:r>
              <w:rPr>
                <w:sz w:val="21"/>
              </w:rPr>
              <w:t>907,217.13 </w:t>
            </w:r>
          </w:p>
        </w:tc>
        <w:tc>
          <w:tcPr>
            <w:tcW w:w="1625" w:type="dxa"/>
          </w:tcPr>
          <w:p>
            <w:pPr>
              <w:pStyle w:val="TableParagraph"/>
              <w:spacing w:before="3"/>
              <w:ind w:left="464" w:right="-15"/>
              <w:jc w:val="left"/>
              <w:rPr>
                <w:sz w:val="21"/>
              </w:rPr>
            </w:pPr>
            <w:r>
              <w:rPr>
                <w:sz w:val="21"/>
              </w:rPr>
              <w:t>-24,781.16 </w:t>
            </w:r>
          </w:p>
        </w:tc>
        <w:tc>
          <w:tcPr>
            <w:tcW w:w="1873" w:type="dxa"/>
          </w:tcPr>
          <w:p>
            <w:pPr>
              <w:pStyle w:val="TableParagraph"/>
              <w:spacing w:before="3"/>
              <w:ind w:right="-15"/>
              <w:rPr>
                <w:sz w:val="21"/>
              </w:rPr>
            </w:pPr>
            <w:r>
              <w:rPr>
                <w:sz w:val="21"/>
              </w:rPr>
              <w:t>882,435.97 </w:t>
            </w:r>
          </w:p>
        </w:tc>
        <w:tc>
          <w:tcPr>
            <w:tcW w:w="1251" w:type="dxa"/>
          </w:tcPr>
          <w:p>
            <w:pPr>
              <w:pStyle w:val="TableParagraph"/>
              <w:spacing w:before="3"/>
              <w:ind w:right="-15"/>
              <w:rPr>
                <w:sz w:val="21"/>
              </w:rPr>
            </w:pPr>
            <w:r>
              <w:rPr>
                <w:w w:val="100"/>
                <w:sz w:val="21"/>
              </w:rPr>
              <w:t> </w:t>
            </w:r>
          </w:p>
        </w:tc>
        <w:tc>
          <w:tcPr>
            <w:tcW w:w="1873" w:type="dxa"/>
          </w:tcPr>
          <w:p>
            <w:pPr>
              <w:pStyle w:val="TableParagraph"/>
              <w:spacing w:before="3"/>
              <w:ind w:right="-15"/>
              <w:rPr>
                <w:sz w:val="21"/>
              </w:rPr>
            </w:pPr>
            <w:r>
              <w:rPr>
                <w:sz w:val="21"/>
              </w:rPr>
              <w:t>0.12 </w:t>
            </w:r>
          </w:p>
        </w:tc>
        <w:tc>
          <w:tcPr>
            <w:tcW w:w="2120" w:type="dxa"/>
          </w:tcPr>
          <w:p>
            <w:pPr>
              <w:pStyle w:val="TableParagraph"/>
              <w:spacing w:before="3"/>
              <w:ind w:right="-15"/>
              <w:rPr>
                <w:sz w:val="21"/>
              </w:rPr>
            </w:pPr>
            <w:r>
              <w:rPr>
                <w:sz w:val="21"/>
              </w:rPr>
              <w:t>0.12 </w:t>
            </w:r>
          </w:p>
        </w:tc>
      </w:tr>
      <w:tr>
        <w:trPr>
          <w:trHeight w:val="273" w:hRule="atLeast"/>
        </w:trPr>
        <w:tc>
          <w:tcPr>
            <w:tcW w:w="1503" w:type="dxa"/>
          </w:tcPr>
          <w:p>
            <w:pPr>
              <w:pStyle w:val="TableParagraph"/>
              <w:spacing w:line="252" w:lineRule="exact"/>
              <w:ind w:left="540"/>
              <w:jc w:val="left"/>
              <w:rPr>
                <w:sz w:val="21"/>
              </w:rPr>
            </w:pPr>
            <w:r>
              <w:rPr>
                <w:sz w:val="21"/>
              </w:rPr>
              <w:t>合计 </w:t>
            </w:r>
          </w:p>
        </w:tc>
        <w:tc>
          <w:tcPr>
            <w:tcW w:w="1750" w:type="dxa"/>
          </w:tcPr>
          <w:p>
            <w:pPr>
              <w:pStyle w:val="TableParagraph"/>
              <w:spacing w:line="252" w:lineRule="exact"/>
              <w:ind w:right="-15"/>
              <w:rPr>
                <w:sz w:val="21"/>
              </w:rPr>
            </w:pPr>
            <w:r>
              <w:rPr>
                <w:sz w:val="21"/>
              </w:rPr>
              <w:t>8,525,395.98 </w:t>
            </w:r>
          </w:p>
        </w:tc>
        <w:tc>
          <w:tcPr>
            <w:tcW w:w="1873" w:type="dxa"/>
          </w:tcPr>
          <w:p>
            <w:pPr>
              <w:pStyle w:val="TableParagraph"/>
              <w:spacing w:line="252" w:lineRule="exact"/>
              <w:ind w:right="-15"/>
              <w:rPr>
                <w:sz w:val="21"/>
              </w:rPr>
            </w:pPr>
            <w:r>
              <w:rPr>
                <w:sz w:val="21"/>
              </w:rPr>
              <w:t>23,076,086.52 </w:t>
            </w:r>
          </w:p>
        </w:tc>
        <w:tc>
          <w:tcPr>
            <w:tcW w:w="1625" w:type="dxa"/>
          </w:tcPr>
          <w:p>
            <w:pPr>
              <w:pStyle w:val="TableParagraph"/>
              <w:spacing w:line="252" w:lineRule="exact"/>
              <w:ind w:left="361" w:right="-15"/>
              <w:jc w:val="left"/>
              <w:rPr>
                <w:sz w:val="21"/>
              </w:rPr>
            </w:pPr>
            <w:r>
              <w:rPr>
                <w:sz w:val="21"/>
              </w:rPr>
              <w:t>-107,963.65 </w:t>
            </w:r>
          </w:p>
        </w:tc>
        <w:tc>
          <w:tcPr>
            <w:tcW w:w="1873" w:type="dxa"/>
          </w:tcPr>
          <w:p>
            <w:pPr>
              <w:pStyle w:val="TableParagraph"/>
              <w:spacing w:line="252" w:lineRule="exact"/>
              <w:ind w:right="-15"/>
              <w:rPr>
                <w:sz w:val="21"/>
              </w:rPr>
            </w:pPr>
            <w:r>
              <w:rPr>
                <w:sz w:val="21"/>
              </w:rPr>
              <w:t>22,968,122.87 </w:t>
            </w:r>
          </w:p>
        </w:tc>
        <w:tc>
          <w:tcPr>
            <w:tcW w:w="1251" w:type="dxa"/>
          </w:tcPr>
          <w:p>
            <w:pPr>
              <w:pStyle w:val="TableParagraph"/>
              <w:spacing w:line="252" w:lineRule="exact"/>
              <w:ind w:right="-15"/>
              <w:rPr>
                <w:sz w:val="21"/>
              </w:rPr>
            </w:pPr>
            <w:r>
              <w:rPr>
                <w:w w:val="100"/>
                <w:sz w:val="21"/>
              </w:rPr>
              <w:t> </w:t>
            </w:r>
          </w:p>
        </w:tc>
        <w:tc>
          <w:tcPr>
            <w:tcW w:w="1873" w:type="dxa"/>
          </w:tcPr>
          <w:p>
            <w:pPr>
              <w:pStyle w:val="TableParagraph"/>
              <w:spacing w:line="252" w:lineRule="exact"/>
              <w:ind w:right="-15"/>
              <w:rPr>
                <w:sz w:val="21"/>
              </w:rPr>
            </w:pPr>
            <w:r>
              <w:rPr>
                <w:w w:val="100"/>
                <w:sz w:val="21"/>
              </w:rPr>
              <w:t> </w:t>
            </w:r>
          </w:p>
        </w:tc>
        <w:tc>
          <w:tcPr>
            <w:tcW w:w="2120" w:type="dxa"/>
          </w:tcPr>
          <w:p>
            <w:pPr>
              <w:pStyle w:val="TableParagraph"/>
              <w:spacing w:line="252" w:lineRule="exact"/>
              <w:ind w:right="-15"/>
              <w:rPr>
                <w:sz w:val="21"/>
              </w:rPr>
            </w:pPr>
            <w:r>
              <w:rPr>
                <w:w w:val="100"/>
                <w:sz w:val="21"/>
              </w:rPr>
              <w:t> </w:t>
            </w:r>
          </w:p>
        </w:tc>
      </w:tr>
    </w:tbl>
    <w:p>
      <w:pPr>
        <w:pStyle w:val="BodyText"/>
        <w:spacing w:before="1"/>
        <w:ind w:left="140"/>
      </w:pPr>
      <w:r>
        <w:rPr>
          <w:w w:val="100"/>
        </w:rPr>
        <w:t> </w:t>
      </w:r>
    </w:p>
    <w:p>
      <w:pPr>
        <w:pStyle w:val="ListParagraph"/>
        <w:numPr>
          <w:ilvl w:val="0"/>
          <w:numId w:val="5"/>
        </w:numPr>
        <w:tabs>
          <w:tab w:pos="560" w:val="left" w:leader="none"/>
          <w:tab w:pos="561" w:val="left" w:leader="none"/>
        </w:tabs>
        <w:spacing w:line="240" w:lineRule="auto" w:before="62" w:after="0"/>
        <w:ind w:left="560" w:right="0" w:hanging="421"/>
        <w:jc w:val="left"/>
        <w:rPr>
          <w:rFonts w:ascii="Calibri" w:eastAsia="Calibri"/>
          <w:sz w:val="21"/>
        </w:rPr>
      </w:pPr>
      <w:r>
        <w:rPr>
          <w:sz w:val="21"/>
        </w:rPr>
        <w:t>重大的股权投资</w:t>
      </w:r>
    </w:p>
    <w:p>
      <w:pPr>
        <w:pStyle w:val="BodyText"/>
        <w:spacing w:before="65"/>
        <w:ind w:left="140"/>
        <w:rPr>
          <w:sz w:val="24"/>
        </w:rPr>
      </w:pPr>
      <w:r>
        <w:rPr>
          <w:spacing w:val="11"/>
        </w:rPr>
        <w:t>□适用 √不适用</w:t>
      </w:r>
      <w:r>
        <w:rPr/>
        <w:t> </w:t>
      </w:r>
      <w:r>
        <w:rPr>
          <w:spacing w:val="-3"/>
          <w:sz w:val="24"/>
        </w:rPr>
        <w:t> </w:t>
      </w:r>
      <w:r>
        <w:rPr>
          <w:sz w:val="24"/>
        </w:rPr>
        <w:t> </w:t>
      </w:r>
    </w:p>
    <w:p>
      <w:pPr>
        <w:pStyle w:val="Heading2"/>
        <w:spacing w:before="1"/>
        <w:ind w:left="140"/>
      </w:pPr>
      <w:r>
        <w:rPr/>
        <w:t> </w:t>
      </w:r>
    </w:p>
    <w:p>
      <w:pPr>
        <w:pStyle w:val="ListParagraph"/>
        <w:numPr>
          <w:ilvl w:val="0"/>
          <w:numId w:val="5"/>
        </w:numPr>
        <w:tabs>
          <w:tab w:pos="561" w:val="left" w:leader="none"/>
        </w:tabs>
        <w:spacing w:line="240" w:lineRule="auto" w:before="65" w:after="0"/>
        <w:ind w:left="560" w:right="0" w:hanging="421"/>
        <w:jc w:val="left"/>
        <w:rPr>
          <w:sz w:val="21"/>
        </w:rPr>
      </w:pPr>
      <w:r>
        <w:rPr>
          <w:sz w:val="21"/>
        </w:rPr>
        <w:t>重大的非股权投资 </w:t>
      </w:r>
    </w:p>
    <w:p>
      <w:pPr>
        <w:pStyle w:val="BodyText"/>
        <w:spacing w:before="62"/>
        <w:ind w:left="140"/>
        <w:rPr>
          <w:sz w:val="24"/>
        </w:rPr>
      </w:pPr>
      <w:r>
        <w:rPr>
          <w:spacing w:val="11"/>
        </w:rPr>
        <w:t>□适用 √不适用</w:t>
      </w:r>
      <w:r>
        <w:rPr>
          <w:spacing w:val="-3"/>
        </w:rPr>
        <w:t> </w:t>
      </w:r>
      <w:r>
        <w:rPr>
          <w:sz w:val="24"/>
        </w:rPr>
        <w:t> </w:t>
      </w:r>
    </w:p>
    <w:p>
      <w:pPr>
        <w:pStyle w:val="Heading2"/>
        <w:spacing w:before="4"/>
        <w:ind w:left="140"/>
      </w:pPr>
      <w:r>
        <w:rPr/>
        <w:t> </w:t>
      </w:r>
    </w:p>
    <w:p>
      <w:pPr>
        <w:pStyle w:val="ListParagraph"/>
        <w:numPr>
          <w:ilvl w:val="0"/>
          <w:numId w:val="5"/>
        </w:numPr>
        <w:tabs>
          <w:tab w:pos="561" w:val="left" w:leader="none"/>
        </w:tabs>
        <w:spacing w:line="240" w:lineRule="auto" w:before="66" w:after="0"/>
        <w:ind w:left="560" w:right="0" w:hanging="421"/>
        <w:jc w:val="left"/>
        <w:rPr>
          <w:sz w:val="21"/>
        </w:rPr>
      </w:pPr>
      <w:r>
        <w:rPr>
          <w:sz w:val="21"/>
        </w:rPr>
        <w:t>以公允价值计量的金融资产 </w:t>
      </w:r>
    </w:p>
    <w:p>
      <w:pPr>
        <w:pStyle w:val="BodyText"/>
        <w:spacing w:line="244" w:lineRule="auto" w:before="62"/>
        <w:ind w:left="140" w:right="12204"/>
      </w:pPr>
      <w:r>
        <w:rPr>
          <w:spacing w:val="12"/>
        </w:rPr>
        <w:t>□适用 √不适用</w:t>
      </w:r>
      <w:r>
        <w:rPr/>
        <w:t>证券投资情况 </w:t>
      </w:r>
    </w:p>
    <w:p>
      <w:pPr>
        <w:pStyle w:val="BodyText"/>
        <w:spacing w:line="244" w:lineRule="auto"/>
        <w:ind w:left="140" w:right="12310"/>
      </w:pPr>
      <w:r>
        <w:rPr/>
        <w:t>□适用 √不适用私募基金投资情况 </w:t>
      </w:r>
    </w:p>
    <w:p>
      <w:pPr>
        <w:pStyle w:val="BodyText"/>
        <w:spacing w:line="242" w:lineRule="auto"/>
        <w:ind w:left="140" w:right="12310"/>
      </w:pPr>
      <w:r>
        <w:rPr/>
        <w:t>□适用 √不适用衍生品投资情况 </w:t>
      </w:r>
    </w:p>
    <w:p>
      <w:pPr>
        <w:pStyle w:val="BodyText"/>
        <w:ind w:left="140"/>
      </w:pPr>
      <w:r>
        <w:rPr/>
        <w:t>□适用 √不适用</w:t>
      </w:r>
      <w:r>
        <w:rPr>
          <w:spacing w:val="-3"/>
        </w:rPr>
        <w:t> </w:t>
      </w:r>
      <w:r>
        <w:rPr/>
        <w:t> </w:t>
      </w:r>
    </w:p>
    <w:p>
      <w:pPr>
        <w:pStyle w:val="BodyText"/>
        <w:ind w:left="140"/>
      </w:pPr>
      <w:r>
        <w:rPr>
          <w:w w:val="100"/>
        </w:rPr>
        <w:t> </w:t>
      </w:r>
    </w:p>
    <w:p>
      <w:pPr>
        <w:spacing w:after="0"/>
        <w:sectPr>
          <w:headerReference w:type="default" r:id="rId11"/>
          <w:footerReference w:type="default" r:id="rId12"/>
          <w:pgSz w:w="16840" w:h="11910" w:orient="landscape"/>
          <w:pgMar w:header="0" w:footer="1195" w:top="800" w:bottom="1380" w:left="1300" w:right="1300"/>
        </w:sectPr>
      </w:pPr>
    </w:p>
    <w:p>
      <w:pPr>
        <w:pStyle w:val="ListParagraph"/>
        <w:numPr>
          <w:ilvl w:val="0"/>
          <w:numId w:val="5"/>
        </w:numPr>
        <w:tabs>
          <w:tab w:pos="478" w:val="left" w:leader="none"/>
        </w:tabs>
        <w:spacing w:line="240" w:lineRule="auto" w:before="122" w:after="0"/>
        <w:ind w:left="478" w:right="0" w:hanging="360"/>
        <w:jc w:val="left"/>
        <w:rPr>
          <w:sz w:val="21"/>
        </w:rPr>
      </w:pPr>
      <w:r>
        <w:rPr>
          <w:sz w:val="21"/>
        </w:rPr>
        <w:t>报告期内重大资产重组整合的具体进展情况 </w:t>
      </w:r>
    </w:p>
    <w:p>
      <w:pPr>
        <w:pStyle w:val="BodyText"/>
        <w:spacing w:before="64"/>
        <w:ind w:left="118"/>
        <w:rPr>
          <w:sz w:val="24"/>
        </w:rPr>
      </w:pPr>
      <w:r>
        <w:rPr>
          <w:spacing w:val="-1"/>
        </w:rPr>
        <w:t>□适用 √不适用</w:t>
      </w:r>
      <w:r>
        <w:rPr>
          <w:spacing w:val="-3"/>
        </w:rPr>
        <w:t> </w:t>
      </w:r>
      <w:r>
        <w:rPr>
          <w:sz w:val="24"/>
        </w:rPr>
        <w:t> </w:t>
      </w:r>
    </w:p>
    <w:p>
      <w:pPr>
        <w:pStyle w:val="Heading2"/>
        <w:spacing w:before="1"/>
        <w:ind w:left="118"/>
      </w:pPr>
      <w:r>
        <w:rPr/>
        <w:t> </w:t>
      </w:r>
    </w:p>
    <w:p>
      <w:pPr>
        <w:pStyle w:val="BodyText"/>
        <w:spacing w:before="66"/>
        <w:ind w:left="118"/>
      </w:pPr>
      <w:r>
        <w:rPr>
          <w:spacing w:val="-7"/>
        </w:rPr>
        <w:t>(六) 重大资产和股权出售</w:t>
      </w:r>
    </w:p>
    <w:p>
      <w:pPr>
        <w:pStyle w:val="BodyText"/>
        <w:spacing w:before="64"/>
        <w:ind w:left="118"/>
      </w:pPr>
      <w:r>
        <w:rPr>
          <w:spacing w:val="11"/>
        </w:rPr>
        <w:t>√适用 □不适用</w:t>
      </w:r>
      <w:r>
        <w:rPr>
          <w:spacing w:val="-3"/>
        </w:rPr>
        <w:t> </w:t>
      </w:r>
      <w:r>
        <w:rPr/>
        <w:t> </w:t>
      </w:r>
    </w:p>
    <w:p>
      <w:pPr>
        <w:pStyle w:val="BodyText"/>
        <w:spacing w:line="242" w:lineRule="auto" w:before="2"/>
        <w:ind w:left="118" w:right="99" w:firstLine="419"/>
      </w:pPr>
      <w:r>
        <w:rPr>
          <w:spacing w:val="-2"/>
        </w:rPr>
        <w:t>2022</w:t>
      </w:r>
      <w:r>
        <w:rPr>
          <w:spacing w:val="-31"/>
        </w:rPr>
        <w:t> 年 </w:t>
      </w:r>
      <w:r>
        <w:rPr>
          <w:spacing w:val="-1"/>
        </w:rPr>
        <w:t>9</w:t>
      </w:r>
      <w:r>
        <w:rPr>
          <w:spacing w:val="-8"/>
        </w:rPr>
        <w:t> 月，桐乡圣石贸易有限公司</w:t>
      </w:r>
      <w:r>
        <w:rPr>
          <w:spacing w:val="-1"/>
        </w:rPr>
        <w:t>（以下简称“桐乡圣石”）及其一致行动人桐乡文石贸易</w:t>
      </w:r>
      <w:r>
        <w:rPr>
          <w:spacing w:val="-20"/>
        </w:rPr>
        <w:t>合伙企业</w:t>
      </w:r>
      <w:r>
        <w:rPr>
          <w:spacing w:val="-1"/>
        </w:rPr>
        <w:t>（有限合伙</w:t>
      </w:r>
      <w:r>
        <w:rPr>
          <w:spacing w:val="-73"/>
        </w:rPr>
        <w:t>）</w:t>
      </w:r>
      <w:r>
        <w:rPr>
          <w:spacing w:val="-2"/>
        </w:rPr>
        <w:t>拟以协议转让方式受让西藏德锦企业管理有限责任公司持有的公司 </w:t>
      </w:r>
      <w:r>
        <w:rPr/>
        <w:t>29.97</w:t>
      </w:r>
      <w:r>
        <w:rPr>
          <w:spacing w:val="-34"/>
        </w:rPr>
        <w:t>％ 股</w:t>
      </w:r>
      <w:r>
        <w:rPr/>
        <w:t>份。协议转让完成后，桐乡圣石将成为公司控股股东。基于收购方对公司业务投资价值判断， 参考《证监会调整上市公司再融资、并购重组涉及房地产业务监管政策》《再融资审核非财务知 识问答》等法律法规及规章制度的要求，收购方拟调整产业布局，剥离房地产开发与销售业务， 公司董事会审议通过重大资产出售相关议案。后因交易各方在置出资产作价等商业安排上始终无 法达成一致意见，本次交易终止，公司董事会审议通过相关议案，终止本次重大资产出售。 </w:t>
      </w:r>
    </w:p>
    <w:p>
      <w:pPr>
        <w:pStyle w:val="BodyText"/>
        <w:spacing w:before="4"/>
        <w:ind w:left="118"/>
      </w:pPr>
      <w:r>
        <w:rPr>
          <w:w w:val="100"/>
        </w:rPr>
        <w:t> </w:t>
      </w:r>
    </w:p>
    <w:p>
      <w:pPr>
        <w:pStyle w:val="BodyText"/>
        <w:spacing w:before="65"/>
        <w:ind w:left="118"/>
      </w:pPr>
      <w:r>
        <w:rPr>
          <w:spacing w:val="-7"/>
        </w:rPr>
        <w:t>(七) 主要控股参股公司分析</w:t>
      </w:r>
    </w:p>
    <w:p>
      <w:pPr>
        <w:pStyle w:val="BodyText"/>
        <w:spacing w:before="62"/>
        <w:ind w:left="118"/>
      </w:pPr>
      <w:r>
        <w:rPr>
          <w:spacing w:val="11"/>
        </w:rPr>
        <w:t>√适用 □不适用</w:t>
      </w:r>
      <w:r>
        <w:rPr>
          <w:spacing w:val="-3"/>
        </w:rPr>
        <w:t> </w:t>
      </w:r>
      <w:r>
        <w:rPr/>
        <w:t> </w:t>
      </w:r>
    </w:p>
    <w:p>
      <w:pPr>
        <w:pStyle w:val="BodyText"/>
        <w:spacing w:before="5"/>
        <w:ind w:left="0" w:right="207"/>
        <w:jc w:val="right"/>
      </w:pPr>
      <w:r>
        <w:rPr>
          <w:spacing w:val="7"/>
        </w:rPr>
        <w:t>单位：万元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3"/>
        <w:gridCol w:w="1930"/>
        <w:gridCol w:w="1169"/>
        <w:gridCol w:w="1265"/>
        <w:gridCol w:w="1063"/>
        <w:gridCol w:w="1167"/>
        <w:gridCol w:w="1166"/>
      </w:tblGrid>
      <w:tr>
        <w:trPr>
          <w:trHeight w:val="273" w:hRule="atLeast"/>
        </w:trPr>
        <w:tc>
          <w:tcPr>
            <w:tcW w:w="1063" w:type="dxa"/>
          </w:tcPr>
          <w:p>
            <w:pPr>
              <w:pStyle w:val="TableParagraph"/>
              <w:spacing w:line="252" w:lineRule="exact"/>
              <w:ind w:left="136" w:right="21"/>
              <w:jc w:val="center"/>
              <w:rPr>
                <w:sz w:val="21"/>
              </w:rPr>
            </w:pPr>
            <w:r>
              <w:rPr>
                <w:sz w:val="21"/>
              </w:rPr>
              <w:t>公司 </w:t>
            </w:r>
          </w:p>
        </w:tc>
        <w:tc>
          <w:tcPr>
            <w:tcW w:w="1930" w:type="dxa"/>
          </w:tcPr>
          <w:p>
            <w:pPr>
              <w:pStyle w:val="TableParagraph"/>
              <w:spacing w:line="252" w:lineRule="exact"/>
              <w:ind w:left="142" w:right="32"/>
              <w:jc w:val="center"/>
              <w:rPr>
                <w:sz w:val="21"/>
              </w:rPr>
            </w:pPr>
            <w:r>
              <w:rPr>
                <w:spacing w:val="-1"/>
                <w:sz w:val="21"/>
              </w:rPr>
              <w:t>主要业务</w:t>
            </w:r>
            <w:r>
              <w:rPr>
                <w:sz w:val="21"/>
              </w:rPr>
              <w:t> </w:t>
            </w:r>
          </w:p>
        </w:tc>
        <w:tc>
          <w:tcPr>
            <w:tcW w:w="1169" w:type="dxa"/>
          </w:tcPr>
          <w:p>
            <w:pPr>
              <w:pStyle w:val="TableParagraph"/>
              <w:spacing w:line="252" w:lineRule="exact"/>
              <w:ind w:left="163"/>
              <w:jc w:val="left"/>
              <w:rPr>
                <w:sz w:val="21"/>
              </w:rPr>
            </w:pPr>
            <w:r>
              <w:rPr>
                <w:spacing w:val="-1"/>
                <w:sz w:val="21"/>
              </w:rPr>
              <w:t>注册资本</w:t>
            </w:r>
            <w:r>
              <w:rPr>
                <w:sz w:val="21"/>
              </w:rPr>
              <w:t> </w:t>
            </w:r>
          </w:p>
        </w:tc>
        <w:tc>
          <w:tcPr>
            <w:tcW w:w="1265" w:type="dxa"/>
          </w:tcPr>
          <w:p>
            <w:pPr>
              <w:pStyle w:val="TableParagraph"/>
              <w:spacing w:line="252" w:lineRule="exact"/>
              <w:ind w:left="316"/>
              <w:jc w:val="left"/>
              <w:rPr>
                <w:sz w:val="21"/>
              </w:rPr>
            </w:pPr>
            <w:r>
              <w:rPr>
                <w:sz w:val="21"/>
              </w:rPr>
              <w:t>总资产 </w:t>
            </w:r>
          </w:p>
        </w:tc>
        <w:tc>
          <w:tcPr>
            <w:tcW w:w="1063" w:type="dxa"/>
          </w:tcPr>
          <w:p>
            <w:pPr>
              <w:pStyle w:val="TableParagraph"/>
              <w:spacing w:line="252" w:lineRule="exact"/>
              <w:ind w:left="137" w:right="21"/>
              <w:jc w:val="center"/>
              <w:rPr>
                <w:sz w:val="21"/>
              </w:rPr>
            </w:pPr>
            <w:r>
              <w:rPr>
                <w:sz w:val="21"/>
              </w:rPr>
              <w:t>净资产 </w:t>
            </w:r>
          </w:p>
        </w:tc>
        <w:tc>
          <w:tcPr>
            <w:tcW w:w="1167" w:type="dxa"/>
          </w:tcPr>
          <w:p>
            <w:pPr>
              <w:pStyle w:val="TableParagraph"/>
              <w:spacing w:line="252" w:lineRule="exact"/>
              <w:ind w:right="45"/>
              <w:rPr>
                <w:sz w:val="21"/>
              </w:rPr>
            </w:pPr>
            <w:r>
              <w:rPr>
                <w:spacing w:val="-1"/>
                <w:sz w:val="21"/>
              </w:rPr>
              <w:t>营业收入</w:t>
            </w:r>
            <w:r>
              <w:rPr>
                <w:sz w:val="21"/>
              </w:rPr>
              <w:t> </w:t>
            </w:r>
          </w:p>
        </w:tc>
        <w:tc>
          <w:tcPr>
            <w:tcW w:w="1166" w:type="dxa"/>
          </w:tcPr>
          <w:p>
            <w:pPr>
              <w:pStyle w:val="TableParagraph"/>
              <w:spacing w:line="252" w:lineRule="exact"/>
              <w:ind w:left="266"/>
              <w:jc w:val="left"/>
              <w:rPr>
                <w:sz w:val="21"/>
              </w:rPr>
            </w:pPr>
            <w:r>
              <w:rPr>
                <w:sz w:val="21"/>
              </w:rPr>
              <w:t>净利润 </w:t>
            </w:r>
          </w:p>
        </w:tc>
      </w:tr>
      <w:tr>
        <w:trPr>
          <w:trHeight w:val="273" w:hRule="atLeast"/>
        </w:trPr>
        <w:tc>
          <w:tcPr>
            <w:tcW w:w="1063" w:type="dxa"/>
          </w:tcPr>
          <w:p>
            <w:pPr>
              <w:pStyle w:val="TableParagraph"/>
              <w:spacing w:line="252" w:lineRule="exact"/>
              <w:ind w:left="143" w:right="21"/>
              <w:jc w:val="center"/>
              <w:rPr>
                <w:sz w:val="21"/>
              </w:rPr>
            </w:pPr>
            <w:r>
              <w:rPr>
                <w:spacing w:val="-1"/>
                <w:sz w:val="21"/>
              </w:rPr>
              <w:t>南昌锦都</w:t>
            </w:r>
            <w:r>
              <w:rPr>
                <w:sz w:val="21"/>
              </w:rPr>
              <w:t> </w:t>
            </w:r>
          </w:p>
        </w:tc>
        <w:tc>
          <w:tcPr>
            <w:tcW w:w="1930" w:type="dxa"/>
          </w:tcPr>
          <w:p>
            <w:pPr>
              <w:pStyle w:val="TableParagraph"/>
              <w:spacing w:line="252" w:lineRule="exact"/>
              <w:ind w:left="142" w:right="65"/>
              <w:jc w:val="center"/>
              <w:rPr>
                <w:sz w:val="21"/>
              </w:rPr>
            </w:pPr>
            <w:r>
              <w:rPr>
                <w:spacing w:val="-1"/>
                <w:sz w:val="21"/>
              </w:rPr>
              <w:t>房地产开发与销售</w:t>
            </w:r>
            <w:r>
              <w:rPr>
                <w:sz w:val="21"/>
              </w:rPr>
              <w:t> </w:t>
            </w:r>
          </w:p>
        </w:tc>
        <w:tc>
          <w:tcPr>
            <w:tcW w:w="1169" w:type="dxa"/>
          </w:tcPr>
          <w:p>
            <w:pPr>
              <w:pStyle w:val="TableParagraph"/>
              <w:spacing w:line="252" w:lineRule="exact"/>
              <w:ind w:right="-15"/>
              <w:rPr>
                <w:sz w:val="21"/>
              </w:rPr>
            </w:pPr>
            <w:r>
              <w:rPr>
                <w:sz w:val="21"/>
              </w:rPr>
              <w:t>10,000.00 </w:t>
            </w:r>
          </w:p>
        </w:tc>
        <w:tc>
          <w:tcPr>
            <w:tcW w:w="1265" w:type="dxa"/>
          </w:tcPr>
          <w:p>
            <w:pPr>
              <w:pStyle w:val="TableParagraph"/>
              <w:spacing w:line="252" w:lineRule="exact"/>
              <w:ind w:right="-15"/>
              <w:rPr>
                <w:sz w:val="21"/>
              </w:rPr>
            </w:pPr>
            <w:r>
              <w:rPr>
                <w:sz w:val="21"/>
              </w:rPr>
              <w:t>182,845.40 </w:t>
            </w:r>
          </w:p>
        </w:tc>
        <w:tc>
          <w:tcPr>
            <w:tcW w:w="1063" w:type="dxa"/>
          </w:tcPr>
          <w:p>
            <w:pPr>
              <w:pStyle w:val="TableParagraph"/>
              <w:spacing w:line="252" w:lineRule="exact"/>
              <w:ind w:left="149" w:right="19"/>
              <w:jc w:val="center"/>
              <w:rPr>
                <w:sz w:val="21"/>
              </w:rPr>
            </w:pPr>
            <w:r>
              <w:rPr>
                <w:sz w:val="21"/>
              </w:rPr>
              <w:t>4,049.92 </w:t>
            </w:r>
          </w:p>
        </w:tc>
        <w:tc>
          <w:tcPr>
            <w:tcW w:w="1167" w:type="dxa"/>
          </w:tcPr>
          <w:p>
            <w:pPr>
              <w:pStyle w:val="TableParagraph"/>
              <w:spacing w:line="252" w:lineRule="exact"/>
              <w:ind w:right="-15"/>
              <w:rPr>
                <w:sz w:val="21"/>
              </w:rPr>
            </w:pPr>
            <w:r>
              <w:rPr>
                <w:w w:val="100"/>
                <w:sz w:val="21"/>
              </w:rPr>
              <w:t> </w:t>
            </w:r>
          </w:p>
        </w:tc>
        <w:tc>
          <w:tcPr>
            <w:tcW w:w="1166" w:type="dxa"/>
          </w:tcPr>
          <w:p>
            <w:pPr>
              <w:pStyle w:val="TableParagraph"/>
              <w:spacing w:line="252" w:lineRule="exact"/>
              <w:ind w:right="-15"/>
              <w:rPr>
                <w:sz w:val="21"/>
              </w:rPr>
            </w:pPr>
            <w:r>
              <w:rPr>
                <w:sz w:val="21"/>
              </w:rPr>
              <w:t>-3,620.83 </w:t>
            </w:r>
          </w:p>
        </w:tc>
      </w:tr>
      <w:tr>
        <w:trPr>
          <w:trHeight w:val="270" w:hRule="atLeast"/>
        </w:trPr>
        <w:tc>
          <w:tcPr>
            <w:tcW w:w="1063" w:type="dxa"/>
          </w:tcPr>
          <w:p>
            <w:pPr>
              <w:pStyle w:val="TableParagraph"/>
              <w:ind w:left="143" w:right="21"/>
              <w:jc w:val="center"/>
              <w:rPr>
                <w:sz w:val="21"/>
              </w:rPr>
            </w:pPr>
            <w:r>
              <w:rPr>
                <w:spacing w:val="-1"/>
                <w:sz w:val="21"/>
              </w:rPr>
              <w:t>绿都商业</w:t>
            </w:r>
            <w:r>
              <w:rPr>
                <w:sz w:val="21"/>
              </w:rPr>
              <w:t> </w:t>
            </w:r>
          </w:p>
        </w:tc>
        <w:tc>
          <w:tcPr>
            <w:tcW w:w="1930" w:type="dxa"/>
          </w:tcPr>
          <w:p>
            <w:pPr>
              <w:pStyle w:val="TableParagraph"/>
              <w:ind w:left="142" w:right="65"/>
              <w:jc w:val="center"/>
              <w:rPr>
                <w:sz w:val="21"/>
              </w:rPr>
            </w:pPr>
            <w:r>
              <w:rPr>
                <w:spacing w:val="-1"/>
                <w:sz w:val="21"/>
              </w:rPr>
              <w:t>商业物业管理服务</w:t>
            </w:r>
            <w:r>
              <w:rPr>
                <w:sz w:val="21"/>
              </w:rPr>
              <w:t> </w:t>
            </w:r>
          </w:p>
        </w:tc>
        <w:tc>
          <w:tcPr>
            <w:tcW w:w="1169" w:type="dxa"/>
          </w:tcPr>
          <w:p>
            <w:pPr>
              <w:pStyle w:val="TableParagraph"/>
              <w:ind w:right="-15"/>
              <w:rPr>
                <w:sz w:val="21"/>
              </w:rPr>
            </w:pPr>
            <w:r>
              <w:rPr>
                <w:sz w:val="21"/>
              </w:rPr>
              <w:t>310.00 </w:t>
            </w:r>
          </w:p>
        </w:tc>
        <w:tc>
          <w:tcPr>
            <w:tcW w:w="1265" w:type="dxa"/>
          </w:tcPr>
          <w:p>
            <w:pPr>
              <w:pStyle w:val="TableParagraph"/>
              <w:ind w:right="-15"/>
              <w:rPr>
                <w:sz w:val="21"/>
              </w:rPr>
            </w:pPr>
            <w:r>
              <w:rPr>
                <w:sz w:val="21"/>
              </w:rPr>
              <w:t>5,222.43 </w:t>
            </w:r>
          </w:p>
        </w:tc>
        <w:tc>
          <w:tcPr>
            <w:tcW w:w="1063" w:type="dxa"/>
          </w:tcPr>
          <w:p>
            <w:pPr>
              <w:pStyle w:val="TableParagraph"/>
              <w:ind w:left="149" w:right="19"/>
              <w:jc w:val="center"/>
              <w:rPr>
                <w:sz w:val="21"/>
              </w:rPr>
            </w:pPr>
            <w:r>
              <w:rPr>
                <w:sz w:val="21"/>
              </w:rPr>
              <w:t>3,887.50 </w:t>
            </w:r>
          </w:p>
        </w:tc>
        <w:tc>
          <w:tcPr>
            <w:tcW w:w="1167" w:type="dxa"/>
          </w:tcPr>
          <w:p>
            <w:pPr>
              <w:pStyle w:val="TableParagraph"/>
              <w:ind w:right="-15"/>
              <w:rPr>
                <w:sz w:val="21"/>
              </w:rPr>
            </w:pPr>
            <w:r>
              <w:rPr>
                <w:sz w:val="21"/>
              </w:rPr>
              <w:t>3,353.50 </w:t>
            </w:r>
          </w:p>
        </w:tc>
        <w:tc>
          <w:tcPr>
            <w:tcW w:w="1166" w:type="dxa"/>
          </w:tcPr>
          <w:p>
            <w:pPr>
              <w:pStyle w:val="TableParagraph"/>
              <w:ind w:right="-15"/>
              <w:rPr>
                <w:sz w:val="21"/>
              </w:rPr>
            </w:pPr>
            <w:r>
              <w:rPr>
                <w:sz w:val="21"/>
              </w:rPr>
              <w:t>929.98 </w:t>
            </w:r>
          </w:p>
        </w:tc>
      </w:tr>
    </w:tbl>
    <w:p>
      <w:pPr>
        <w:pStyle w:val="BodyText"/>
        <w:spacing w:before="1"/>
        <w:ind w:left="118"/>
      </w:pPr>
      <w:r>
        <w:rPr>
          <w:w w:val="100"/>
        </w:rPr>
        <w:t> </w:t>
      </w:r>
    </w:p>
    <w:p>
      <w:pPr>
        <w:pStyle w:val="BodyText"/>
        <w:spacing w:before="64"/>
        <w:ind w:left="118"/>
      </w:pPr>
      <w:r>
        <w:rPr>
          <w:spacing w:val="-7"/>
        </w:rPr>
        <w:t>(八) 公司控制的结构化主体情况</w:t>
      </w:r>
    </w:p>
    <w:p>
      <w:pPr>
        <w:pStyle w:val="BodyText"/>
        <w:spacing w:before="63"/>
        <w:ind w:left="118"/>
      </w:pPr>
      <w:r>
        <w:rPr>
          <w:spacing w:val="11"/>
        </w:rPr>
        <w:t>□适用 √不适用</w:t>
      </w:r>
      <w:r>
        <w:rPr>
          <w:spacing w:val="-3"/>
        </w:rPr>
        <w:t> </w:t>
      </w:r>
      <w:r>
        <w:rPr/>
        <w:t> </w:t>
      </w:r>
    </w:p>
    <w:p>
      <w:pPr>
        <w:pStyle w:val="BodyText"/>
        <w:spacing w:before="4"/>
        <w:ind w:left="118"/>
      </w:pPr>
      <w:r>
        <w:rPr>
          <w:w w:val="100"/>
        </w:rPr>
        <w:t> </w:t>
      </w:r>
    </w:p>
    <w:p>
      <w:pPr>
        <w:pStyle w:val="BodyText"/>
        <w:spacing w:line="297" w:lineRule="auto" w:before="62"/>
        <w:ind w:left="118" w:right="5349"/>
      </w:pPr>
      <w:r>
        <w:rPr/>
        <w:t>六、公司关于公司未来发展的讨论与分析(一)行业格局和趋势</w:t>
      </w:r>
    </w:p>
    <w:p>
      <w:pPr>
        <w:pStyle w:val="BodyText"/>
        <w:spacing w:line="267" w:lineRule="exact"/>
        <w:ind w:left="118"/>
      </w:pPr>
      <w:r>
        <w:rPr>
          <w:spacing w:val="11"/>
        </w:rPr>
        <w:t>√适用 □不适用</w:t>
      </w:r>
      <w:r>
        <w:rPr>
          <w:spacing w:val="-3"/>
        </w:rPr>
        <w:t> </w:t>
      </w:r>
      <w:r>
        <w:rPr/>
        <w:t> </w:t>
      </w:r>
    </w:p>
    <w:p>
      <w:pPr>
        <w:pStyle w:val="BodyText"/>
        <w:spacing w:line="242" w:lineRule="auto" w:before="5"/>
        <w:ind w:left="118" w:right="308" w:firstLine="419"/>
        <w:jc w:val="both"/>
      </w:pPr>
      <w:r>
        <w:rPr/>
        <w:t>公司房产多数集中在上海市区，与上海地区商办市场、工业地产整体的租金价格及市场供需密切关联，也与国内外整体经济形势直接相关。全球来看，局部战争加剧了经济动荡，未来不确定因素增加。从国内看，未来，中国经济逐步复苏，营商环境持续向好。 </w:t>
      </w:r>
    </w:p>
    <w:p>
      <w:pPr>
        <w:pStyle w:val="BodyText"/>
        <w:spacing w:before="1"/>
        <w:ind w:left="538"/>
        <w:jc w:val="both"/>
      </w:pPr>
      <w:r>
        <w:rPr>
          <w:spacing w:val="-1"/>
        </w:rPr>
        <w:t>1、2023</w:t>
      </w:r>
      <w:r>
        <w:rPr>
          <w:spacing w:val="-8"/>
        </w:rPr>
        <w:t> 年租赁业务市场环境</w:t>
      </w:r>
      <w:r>
        <w:rPr/>
        <w:t> </w:t>
      </w:r>
    </w:p>
    <w:p>
      <w:pPr>
        <w:pStyle w:val="BodyText"/>
        <w:spacing w:line="242" w:lineRule="auto" w:before="4"/>
        <w:ind w:left="118" w:right="207" w:firstLine="419"/>
        <w:jc w:val="both"/>
      </w:pPr>
      <w:r>
        <w:rPr>
          <w:spacing w:val="-8"/>
        </w:rPr>
        <w:t>根据戴德梁行 </w:t>
      </w:r>
      <w:r>
        <w:rPr/>
        <w:t>22</w:t>
      </w:r>
      <w:r>
        <w:rPr>
          <w:spacing w:val="-35"/>
        </w:rPr>
        <w:t> 年 </w:t>
      </w:r>
      <w:r>
        <w:rPr/>
        <w:t>Q3</w:t>
      </w:r>
      <w:r>
        <w:rPr>
          <w:spacing w:val="-8"/>
        </w:rPr>
        <w:t> 市场报告数据：三季度在上海多重政策支持下，租赁市场稳步复苏，</w:t>
      </w:r>
      <w:r>
        <w:rPr>
          <w:spacing w:val="1"/>
        </w:rPr>
        <w:t> </w:t>
      </w:r>
      <w:r>
        <w:rPr>
          <w:spacing w:val="-5"/>
        </w:rPr>
        <w:t>全市当季净吸纳量攀升至 </w:t>
      </w:r>
      <w:r>
        <w:rPr/>
        <w:t>23.8</w:t>
      </w:r>
      <w:r>
        <w:rPr>
          <w:spacing w:val="-11"/>
        </w:rPr>
        <w:t> 万平方米左右，接近封控前水平；核心商圈租金跌幅在逐步收窄。</w:t>
      </w:r>
      <w:r>
        <w:rPr/>
        <w:t> </w:t>
      </w:r>
    </w:p>
    <w:p>
      <w:pPr>
        <w:pStyle w:val="BodyText"/>
        <w:spacing w:line="242" w:lineRule="auto" w:before="1"/>
        <w:ind w:left="118" w:right="307" w:firstLine="419"/>
        <w:jc w:val="both"/>
      </w:pPr>
      <w:r>
        <w:rPr>
          <w:spacing w:val="-14"/>
        </w:rPr>
        <w:t>就行业来看，咨询、律师事务所、会计和其他专业服务业在市场上占比达 </w:t>
      </w:r>
      <w:r>
        <w:rPr>
          <w:spacing w:val="-2"/>
        </w:rPr>
        <w:t>29.5</w:t>
      </w:r>
      <w:r>
        <w:rPr>
          <w:spacing w:val="-8"/>
        </w:rPr>
        <w:t>%。金融业达成</w:t>
      </w:r>
      <w:r>
        <w:rPr/>
        <w:t>了市场上约 24.7%的租赁交易。外资在甲级写字楼租赁市场中占比达 37.4%。政府出台了多重政策，稳定了上海经济的基本面和营商环境。 </w:t>
      </w:r>
    </w:p>
    <w:p>
      <w:pPr>
        <w:pStyle w:val="BodyText"/>
        <w:spacing w:line="242" w:lineRule="auto" w:before="1"/>
        <w:ind w:left="118" w:right="207" w:firstLine="419"/>
        <w:jc w:val="both"/>
      </w:pPr>
      <w:r>
        <w:rPr>
          <w:spacing w:val="-2"/>
        </w:rPr>
        <w:t>租赁行业逐渐复苏，从仲量联行相关调研数据看，</w:t>
      </w:r>
      <w:r>
        <w:rPr>
          <w:spacing w:val="-1"/>
        </w:rPr>
        <w:t>2023</w:t>
      </w:r>
      <w:r>
        <w:rPr>
          <w:spacing w:val="-9"/>
        </w:rPr>
        <w:t> 年写字楼市场，尤其是核心商圈，预</w:t>
      </w:r>
      <w:r>
        <w:rPr>
          <w:spacing w:val="-13"/>
        </w:rPr>
        <w:t>期将迎来良好的恢复性增长态势。金融、科技及专业服务业依旧是各城市办公楼市场的主力需求。</w:t>
      </w:r>
      <w:r>
        <w:rPr/>
        <w:t> </w:t>
      </w:r>
    </w:p>
    <w:p>
      <w:pPr>
        <w:pStyle w:val="BodyText"/>
        <w:spacing w:before="2"/>
        <w:ind w:left="538"/>
        <w:jc w:val="both"/>
      </w:pPr>
      <w:r>
        <w:rPr>
          <w:spacing w:val="-1"/>
        </w:rPr>
        <w:t>2、2023</w:t>
      </w:r>
      <w:r>
        <w:rPr>
          <w:spacing w:val="-8"/>
        </w:rPr>
        <w:t> 年物业服务市场环境</w:t>
      </w:r>
      <w:r>
        <w:rPr/>
        <w:t> </w:t>
      </w:r>
    </w:p>
    <w:p>
      <w:pPr>
        <w:pStyle w:val="BodyText"/>
        <w:spacing w:line="242" w:lineRule="auto" w:before="2"/>
        <w:ind w:left="118" w:right="308" w:firstLine="419"/>
        <w:jc w:val="both"/>
      </w:pPr>
      <w:r>
        <w:rPr/>
        <w:t>未来，中国经济将逐步增速，预计中短期内将通过提升流动性和政府支出等举措保障经济平稳发展，这也将对商业地产市场产生利好影响。在存量时代，随着消费理念、消费行为模式发生深刻变化，精细化运营，改造换新老旧的存量资产项目，是增强核心竞争力的重要方式，“业态</w:t>
      </w:r>
    </w:p>
    <w:p>
      <w:pPr>
        <w:pStyle w:val="BodyText"/>
        <w:spacing w:before="3"/>
        <w:ind w:left="118"/>
      </w:pPr>
      <w:r>
        <w:rPr/>
        <w:t>/品牌升级+优质内容+数字化智能化”成为商业发展的核心要素。 </w:t>
      </w:r>
    </w:p>
    <w:p>
      <w:pPr>
        <w:pStyle w:val="BodyText"/>
        <w:spacing w:line="242" w:lineRule="auto" w:before="2"/>
        <w:ind w:left="118" w:right="308" w:firstLine="419"/>
        <w:jc w:val="both"/>
      </w:pPr>
      <w:r>
        <w:rPr>
          <w:spacing w:val="-2"/>
        </w:rPr>
        <w:t>2023</w:t>
      </w:r>
      <w:r>
        <w:rPr>
          <w:spacing w:val="-9"/>
        </w:rPr>
        <w:t> 年美居行业稳步前进，受居民消费理念变化，助推家装市场需求不断扩大。同时，得益</w:t>
      </w:r>
      <w:r>
        <w:rPr/>
        <w:t>于网络环境的发展，线上线下双驱动，消费者对多样化、定制化、高效率家装的需求持续增长，</w:t>
      </w:r>
      <w:r>
        <w:rPr>
          <w:spacing w:val="-103"/>
        </w:rPr>
        <w:t> </w:t>
      </w:r>
      <w:r>
        <w:rPr>
          <w:spacing w:val="-2"/>
        </w:rPr>
        <w:t>促进互联网家装行业蓬勃发展。近几年，</w:t>
      </w:r>
      <w:r>
        <w:rPr>
          <w:spacing w:val="-1"/>
        </w:rPr>
        <w:t>90</w:t>
      </w:r>
      <w:r>
        <w:rPr>
          <w:spacing w:val="-9"/>
        </w:rPr>
        <w:t> 后成购房、租房主力军，装修改造需求旺盛，客群画</w:t>
      </w:r>
      <w:r>
        <w:rPr/>
        <w:t>像趋向年轻化。 </w:t>
      </w:r>
    </w:p>
    <w:p>
      <w:pPr>
        <w:pStyle w:val="BodyText"/>
        <w:spacing w:before="3"/>
        <w:ind w:left="538"/>
        <w:jc w:val="both"/>
      </w:pPr>
      <w:r>
        <w:rPr>
          <w:spacing w:val="-1"/>
        </w:rPr>
        <w:t>3、</w:t>
      </w:r>
      <w:r>
        <w:rPr/>
        <w:t>2023</w:t>
      </w:r>
      <w:r>
        <w:rPr>
          <w:spacing w:val="-8"/>
        </w:rPr>
        <w:t> 年南昌房地产市场环境</w:t>
      </w:r>
      <w:r>
        <w:rPr/>
        <w:t> </w:t>
      </w:r>
    </w:p>
    <w:p>
      <w:pPr>
        <w:spacing w:after="0"/>
        <w:jc w:val="both"/>
        <w:sectPr>
          <w:headerReference w:type="default" r:id="rId13"/>
          <w:footerReference w:type="default" r:id="rId14"/>
          <w:pgSz w:w="11910" w:h="16840"/>
          <w:pgMar w:header="880" w:footer="1195" w:top="1460" w:bottom="1380" w:left="1680" w:right="960"/>
          <w:pgNumType w:start="17"/>
        </w:sectPr>
      </w:pPr>
    </w:p>
    <w:p>
      <w:pPr>
        <w:pStyle w:val="BodyText"/>
        <w:spacing w:line="242" w:lineRule="auto" w:before="61"/>
        <w:ind w:left="118" w:right="308" w:firstLine="419"/>
        <w:jc w:val="both"/>
      </w:pPr>
      <w:r>
        <w:rPr/>
        <w:t>南昌房地产政策紧跟全国基调，政府积极救市，促进行业回暖，政策全面松绑，利用购房、</w:t>
      </w:r>
      <w:r>
        <w:rPr>
          <w:spacing w:val="-2"/>
        </w:rPr>
        <w:t>契税、消费券等补贴刺激楼市。</w:t>
      </w:r>
      <w:r>
        <w:rPr>
          <w:spacing w:val="-1"/>
        </w:rPr>
        <w:t>2023</w:t>
      </w:r>
      <w:r>
        <w:rPr>
          <w:spacing w:val="-37"/>
        </w:rPr>
        <w:t> 年 </w:t>
      </w:r>
      <w:r>
        <w:rPr>
          <w:spacing w:val="-1"/>
        </w:rPr>
        <w:t>1-2</w:t>
      </w:r>
      <w:r>
        <w:rPr>
          <w:spacing w:val="-9"/>
        </w:rPr>
        <w:t> 月返乡季针对几大主流刚需板块，政府均出台了新春</w:t>
      </w:r>
      <w:r>
        <w:rPr/>
        <w:t>购房补贴政策。 </w:t>
      </w:r>
    </w:p>
    <w:p>
      <w:pPr>
        <w:pStyle w:val="BodyText"/>
        <w:spacing w:before="4"/>
        <w:ind w:left="118"/>
      </w:pPr>
      <w:r>
        <w:rPr>
          <w:w w:val="100"/>
        </w:rPr>
        <w:t> </w:t>
      </w:r>
    </w:p>
    <w:p>
      <w:pPr>
        <w:pStyle w:val="BodyText"/>
        <w:spacing w:before="62"/>
        <w:ind w:left="118"/>
      </w:pPr>
      <w:r>
        <w:rPr/>
        <w:t>(二)公司发展战略</w:t>
      </w:r>
    </w:p>
    <w:p>
      <w:pPr>
        <w:pStyle w:val="BodyText"/>
        <w:spacing w:before="64"/>
        <w:ind w:left="118"/>
      </w:pPr>
      <w:r>
        <w:rPr>
          <w:spacing w:val="11"/>
        </w:rPr>
        <w:t>√适用 □不适用</w:t>
      </w:r>
      <w:r>
        <w:rPr>
          <w:spacing w:val="-3"/>
        </w:rPr>
        <w:t> </w:t>
      </w:r>
      <w:r>
        <w:rPr/>
        <w:t> </w:t>
      </w:r>
    </w:p>
    <w:p>
      <w:pPr>
        <w:pStyle w:val="BodyText"/>
        <w:spacing w:line="244" w:lineRule="auto" w:before="3"/>
        <w:ind w:left="118" w:right="310" w:firstLine="419"/>
      </w:pPr>
      <w:r>
        <w:rPr/>
        <w:t>公司严格执行已制定的战略目标，做好现有房屋租赁、物业服务、美居装修以及房地产开发业务。 </w:t>
      </w:r>
    </w:p>
    <w:p>
      <w:pPr>
        <w:pStyle w:val="BodyText"/>
        <w:spacing w:line="244" w:lineRule="auto"/>
        <w:ind w:left="118" w:right="310" w:firstLine="419"/>
      </w:pPr>
      <w:r>
        <w:rPr/>
        <w:t>公司将持续深化健全公司治理管控体系，提升科学管理水平；加快打造专业、高效的管理团队，建立创新、诚信、务实的企业文化，充分挖掘企业现有资源潜力，积极回报广大股东。 </w:t>
      </w:r>
    </w:p>
    <w:p>
      <w:pPr>
        <w:pStyle w:val="BodyText"/>
        <w:spacing w:line="265" w:lineRule="exact"/>
        <w:ind w:left="538"/>
      </w:pPr>
      <w:r>
        <w:rPr/>
        <w:t>1、主动适应环境变化，持续探索面向未来的生存与竞争能力 </w:t>
      </w:r>
    </w:p>
    <w:p>
      <w:pPr>
        <w:pStyle w:val="BodyText"/>
        <w:spacing w:line="242" w:lineRule="auto"/>
        <w:ind w:left="118" w:right="308" w:firstLine="419"/>
        <w:jc w:val="both"/>
      </w:pPr>
      <w:r>
        <w:rPr>
          <w:spacing w:val="-13"/>
        </w:rPr>
        <w:t>国家层面提出了“逐步形成以国内大循环为主体、国内国际双循环相互促进的新发展格局”，</w:t>
      </w:r>
      <w:r>
        <w:rPr>
          <w:spacing w:val="-103"/>
        </w:rPr>
        <w:t> </w:t>
      </w:r>
      <w:r>
        <w:rPr/>
        <w:t>对公司带来新的挑战和机遇。公司董事会将加强对市场环境变化的深入分析，遵循商业逻辑，坚持为客户和投资者持续创造价值。 </w:t>
      </w:r>
    </w:p>
    <w:p>
      <w:pPr>
        <w:pStyle w:val="BodyText"/>
        <w:spacing w:line="242" w:lineRule="auto" w:before="1"/>
        <w:ind w:left="118" w:right="307" w:firstLine="419"/>
        <w:jc w:val="both"/>
      </w:pPr>
      <w:r>
        <w:rPr/>
        <w:t>一方面，实施聚焦和城市深耕战略，在江西市场，以南昌为根据地，快速树立品牌口碑，提高产品价值。另一方面，不断做优做强房屋租赁、物业管理服务业务，提升企业整体盈利能力，</w:t>
      </w:r>
      <w:r>
        <w:rPr>
          <w:spacing w:val="-103"/>
        </w:rPr>
        <w:t> </w:t>
      </w:r>
      <w:r>
        <w:rPr/>
        <w:t>为股东创造更大价值和回报。 </w:t>
      </w:r>
    </w:p>
    <w:p>
      <w:pPr>
        <w:pStyle w:val="BodyText"/>
        <w:spacing w:before="3"/>
        <w:ind w:left="538"/>
      </w:pPr>
      <w:r>
        <w:rPr/>
        <w:t>2、全方位建立公司治理管控体系，提升科学管理水平 </w:t>
      </w:r>
    </w:p>
    <w:p>
      <w:pPr>
        <w:pStyle w:val="BodyText"/>
        <w:spacing w:line="242" w:lineRule="auto" w:before="3"/>
        <w:ind w:left="118" w:right="310" w:firstLine="419"/>
        <w:jc w:val="both"/>
      </w:pPr>
      <w:r>
        <w:rPr>
          <w:spacing w:val="-2"/>
        </w:rPr>
        <w:t>2023</w:t>
      </w:r>
      <w:r>
        <w:rPr>
          <w:spacing w:val="-9"/>
        </w:rPr>
        <w:t> 年公司将根据《公司法》《证券法》《上海证券交易所股票上市规则》《公司章程》等</w:t>
      </w:r>
      <w:r>
        <w:rPr>
          <w:spacing w:val="-17"/>
        </w:rPr>
        <w:t>要求，进一步打造规范、科学、高效的治理管控体系，提升公司治理水平，降低内外部经营风险，</w:t>
      </w:r>
      <w:r>
        <w:rPr>
          <w:spacing w:val="-103"/>
        </w:rPr>
        <w:t> </w:t>
      </w:r>
      <w:r>
        <w:rPr/>
        <w:t>为企业持续健康发展保驾护航。 </w:t>
      </w:r>
    </w:p>
    <w:p>
      <w:pPr>
        <w:pStyle w:val="BodyText"/>
        <w:ind w:left="538"/>
      </w:pPr>
      <w:r>
        <w:rPr/>
        <w:t>3、打造专业、高效的管理团队，建立创新、诚信、务实的企业文化 </w:t>
      </w:r>
    </w:p>
    <w:p>
      <w:pPr>
        <w:pStyle w:val="BodyText"/>
        <w:spacing w:line="242" w:lineRule="auto" w:before="5"/>
        <w:ind w:left="118" w:right="307" w:firstLine="419"/>
        <w:jc w:val="both"/>
      </w:pPr>
      <w:r>
        <w:rPr>
          <w:spacing w:val="-16"/>
        </w:rPr>
        <w:t>在战略转型升级阶段，核心领导团队和优秀的管理、专业人才是保证干成事的关键。</w:t>
      </w:r>
      <w:r>
        <w:rPr/>
        <w:t>2023</w:t>
      </w:r>
      <w:r>
        <w:rPr>
          <w:spacing w:val="-18"/>
        </w:rPr>
        <w:t> 年，</w:t>
      </w:r>
      <w:r>
        <w:rPr>
          <w:spacing w:val="-103"/>
        </w:rPr>
        <w:t> </w:t>
      </w:r>
      <w:r>
        <w:rPr/>
        <w:t>公司将围绕“管理团队人员稳定、项目运作经验丰富，能够及时应对复杂多变的宏观经济形势，</w:t>
      </w:r>
      <w:r>
        <w:rPr>
          <w:spacing w:val="-103"/>
        </w:rPr>
        <w:t> </w:t>
      </w:r>
      <w:r>
        <w:rPr>
          <w:spacing w:val="-11"/>
        </w:rPr>
        <w:t>保持公司稳健发展”为导向，建立权责明确、科学灵活的决策体系，并通过内部审计、绩效考核、</w:t>
      </w:r>
      <w:r>
        <w:rPr/>
        <w:t>组织监督等机制，打造出务实、规范、高效的团队，保障公司战略目标落地。 </w:t>
      </w:r>
    </w:p>
    <w:p>
      <w:pPr>
        <w:pStyle w:val="BodyText"/>
        <w:spacing w:line="242" w:lineRule="auto" w:before="3"/>
        <w:ind w:left="118" w:right="308" w:firstLine="419"/>
      </w:pPr>
      <w:r>
        <w:rPr>
          <w:spacing w:val="-15"/>
        </w:rPr>
        <w:t>另外，公司将积极探索“双循环”时代格局下创新型企业文化的践行方向，将“创新、诚信、</w:t>
      </w:r>
      <w:r>
        <w:rPr/>
        <w:t>务实”的企业精神，融入公司的规章制度和管理行为，成为支撑公司发展的软实力。 </w:t>
      </w:r>
    </w:p>
    <w:p>
      <w:pPr>
        <w:pStyle w:val="BodyText"/>
        <w:spacing w:before="1"/>
        <w:ind w:left="118"/>
      </w:pPr>
      <w:r>
        <w:rPr>
          <w:w w:val="100"/>
        </w:rPr>
        <w:t> </w:t>
      </w:r>
    </w:p>
    <w:p>
      <w:pPr>
        <w:pStyle w:val="BodyText"/>
        <w:spacing w:before="62"/>
        <w:ind w:left="118"/>
      </w:pPr>
      <w:r>
        <w:rPr/>
        <w:t>(三)经营计划</w:t>
      </w:r>
    </w:p>
    <w:p>
      <w:pPr>
        <w:pStyle w:val="BodyText"/>
        <w:spacing w:before="65"/>
        <w:ind w:left="118"/>
      </w:pPr>
      <w:r>
        <w:rPr>
          <w:spacing w:val="11"/>
        </w:rPr>
        <w:t>√适用 □不适用</w:t>
      </w:r>
      <w:r>
        <w:rPr>
          <w:spacing w:val="-3"/>
        </w:rPr>
        <w:t> </w:t>
      </w:r>
      <w:r>
        <w:rPr/>
        <w:t> </w:t>
      </w:r>
    </w:p>
    <w:p>
      <w:pPr>
        <w:pStyle w:val="BodyText"/>
        <w:spacing w:line="244" w:lineRule="auto" w:before="2"/>
        <w:ind w:left="118" w:right="308" w:firstLine="419"/>
      </w:pPr>
      <w:r>
        <w:rPr>
          <w:spacing w:val="-2"/>
        </w:rPr>
        <w:t>2023</w:t>
      </w:r>
      <w:r>
        <w:rPr>
          <w:spacing w:val="-9"/>
        </w:rPr>
        <w:t> 年，中国经济有序复苏，但各个企业在较长时间仍将面临一定的困难和压力，公司在持</w:t>
      </w:r>
      <w:r>
        <w:rPr/>
        <w:t>续做好房屋租赁、物业管理服务的基础上，重点做好南昌广州路项目。 </w:t>
      </w:r>
    </w:p>
    <w:p>
      <w:pPr>
        <w:pStyle w:val="BodyText"/>
        <w:spacing w:line="265" w:lineRule="exact"/>
        <w:ind w:left="538"/>
      </w:pPr>
      <w:r>
        <w:rPr/>
        <w:t>1、坚决执行聚焦和深耕战略，提生产品价值 </w:t>
      </w:r>
    </w:p>
    <w:p>
      <w:pPr>
        <w:pStyle w:val="BodyText"/>
        <w:spacing w:line="242" w:lineRule="auto" w:before="5"/>
        <w:ind w:left="118" w:right="307" w:firstLine="419"/>
        <w:jc w:val="both"/>
      </w:pPr>
      <w:r>
        <w:rPr/>
        <w:t>围绕广州路项目，紧盯市场节奏和客户需求，配置专业、高效的管理团队，打造具有区域市</w:t>
      </w:r>
      <w:r>
        <w:rPr>
          <w:spacing w:val="-2"/>
        </w:rPr>
        <w:t>场竞争力的产品，</w:t>
      </w:r>
      <w:r>
        <w:rPr>
          <w:spacing w:val="-1"/>
        </w:rPr>
        <w:t>2023</w:t>
      </w:r>
      <w:r>
        <w:rPr>
          <w:spacing w:val="-9"/>
        </w:rPr>
        <w:t> 年销售策略以追求价值为核心，重点打造公司的品牌口碑，为后续项目拓</w:t>
      </w:r>
      <w:r>
        <w:rPr/>
        <w:t>展，区域做精做强，奠定坚实的基础。 </w:t>
      </w:r>
    </w:p>
    <w:p>
      <w:pPr>
        <w:pStyle w:val="BodyText"/>
        <w:spacing w:line="244" w:lineRule="auto"/>
        <w:ind w:left="118" w:right="308" w:firstLine="419"/>
      </w:pPr>
      <w:r>
        <w:rPr>
          <w:spacing w:val="-15"/>
        </w:rPr>
        <w:t>同时，紧紧围绕项目运营，固化完善项目全周期标准化管理体系，搭建以客户满意度为导向，</w:t>
      </w:r>
      <w:r>
        <w:rPr>
          <w:spacing w:val="-102"/>
        </w:rPr>
        <w:t> </w:t>
      </w:r>
      <w:r>
        <w:rPr/>
        <w:t>以效率为支撑，以销售为抓手，以成本为保障的价值链管控体系。 </w:t>
      </w:r>
    </w:p>
    <w:p>
      <w:pPr>
        <w:pStyle w:val="BodyText"/>
        <w:spacing w:line="266" w:lineRule="exact"/>
        <w:ind w:left="538"/>
      </w:pPr>
      <w:r>
        <w:rPr/>
        <w:t>2、做优做强房屋租赁、物业管理业务，稳定持续贡献利润 </w:t>
      </w:r>
    </w:p>
    <w:p>
      <w:pPr>
        <w:pStyle w:val="BodyText"/>
        <w:spacing w:line="242" w:lineRule="auto" w:before="2"/>
        <w:ind w:left="118" w:right="308" w:firstLine="419"/>
        <w:jc w:val="both"/>
      </w:pPr>
      <w:r>
        <w:rPr/>
        <w:t>房屋租赁业务，近两年受动迁征收等影响，可租赁面积不断减少，为稳定后期的租赁收入，</w:t>
      </w:r>
      <w:r>
        <w:rPr>
          <w:spacing w:val="-103"/>
        </w:rPr>
        <w:t> </w:t>
      </w:r>
      <w:r>
        <w:rPr/>
        <w:t>对经营稳定、租赁费用支付正常、品质优良的客户，通过提升软性服务水平实现合同期内价格递</w:t>
      </w:r>
      <w:r>
        <w:rPr>
          <w:spacing w:val="-16"/>
        </w:rPr>
        <w:t>增；针对到期不续、经营不善的，通过改善软性服务品质、维修改造改善项目内外部面貌等硬件，</w:t>
      </w:r>
      <w:r>
        <w:rPr>
          <w:spacing w:val="-103"/>
        </w:rPr>
        <w:t> </w:t>
      </w:r>
      <w:r>
        <w:rPr/>
        <w:t>持续提升商业氛围，扶持商家不断提升经营能力，确保公司经营收入。 </w:t>
      </w:r>
    </w:p>
    <w:p>
      <w:pPr>
        <w:pStyle w:val="BodyText"/>
        <w:spacing w:line="244" w:lineRule="auto" w:before="3"/>
        <w:ind w:left="118" w:right="310" w:firstLine="419"/>
        <w:jc w:val="both"/>
      </w:pPr>
      <w:r>
        <w:rPr>
          <w:spacing w:val="-16"/>
        </w:rPr>
        <w:t>商业业务，围绕“招好商、收好费、聚好客，营运发力、物业保障、商家满意”的总体策略，</w:t>
      </w:r>
      <w:r>
        <w:rPr>
          <w:spacing w:val="-103"/>
        </w:rPr>
        <w:t> </w:t>
      </w:r>
      <w:r>
        <w:rPr>
          <w:spacing w:val="-12"/>
        </w:rPr>
        <w:t>积极推进 </w:t>
      </w:r>
      <w:r>
        <w:rPr/>
        <w:t>2023</w:t>
      </w:r>
      <w:r>
        <w:rPr>
          <w:spacing w:val="-8"/>
        </w:rPr>
        <w:t> 年商业业务各项举措落地。</w:t>
      </w:r>
      <w:r>
        <w:rPr/>
        <w:t> </w:t>
      </w:r>
    </w:p>
    <w:p>
      <w:pPr>
        <w:pStyle w:val="BodyText"/>
        <w:spacing w:line="242" w:lineRule="auto"/>
        <w:ind w:left="118" w:right="310" w:firstLine="419"/>
        <w:jc w:val="both"/>
      </w:pPr>
      <w:r>
        <w:rPr/>
        <w:t>美居业务，围绕“让客户安心、省心，对产品满意的一站式服务”宗旨，立足成为“区域内</w:t>
      </w:r>
      <w:r>
        <w:rPr>
          <w:spacing w:val="-2"/>
        </w:rPr>
        <w:t>最受欢迎的装饰企业”，2023</w:t>
      </w:r>
      <w:r>
        <w:rPr>
          <w:spacing w:val="-9"/>
        </w:rPr>
        <w:t> 年将围绕家装、工装业务开展工作，夯实内部管理，严控各项成本</w:t>
      </w:r>
      <w:r>
        <w:rPr/>
        <w:t>与费用支出，提升订单毛利率，提高业务盈利能力。 </w:t>
      </w:r>
    </w:p>
    <w:p>
      <w:pPr>
        <w:pStyle w:val="BodyText"/>
        <w:ind w:left="538"/>
      </w:pPr>
      <w:r>
        <w:rPr/>
        <w:t>3、持续提升团队专业能力，培育优秀的企业文化 </w:t>
      </w:r>
    </w:p>
    <w:p>
      <w:pPr>
        <w:spacing w:after="0"/>
        <w:sectPr>
          <w:pgSz w:w="11910" w:h="16840"/>
          <w:pgMar w:header="880" w:footer="1195" w:top="1460" w:bottom="1380" w:left="1680" w:right="960"/>
        </w:sectPr>
      </w:pPr>
    </w:p>
    <w:p>
      <w:pPr>
        <w:pStyle w:val="BodyText"/>
        <w:spacing w:line="242" w:lineRule="auto" w:before="61"/>
        <w:ind w:left="118" w:right="308" w:firstLine="419"/>
        <w:jc w:val="both"/>
      </w:pPr>
      <w:r>
        <w:rPr/>
        <w:t>加大复合型和创新型人才的引进和培育，高度重视人才培养，持续优化多层次培训体系，为公司持续健康发展提供坚实的人才保障。同时，持续完善激励机制，将公司目标与个人目标相统一，形成较强的团队凝聚力。 </w:t>
      </w:r>
    </w:p>
    <w:p>
      <w:pPr>
        <w:pStyle w:val="BodyText"/>
        <w:spacing w:line="242" w:lineRule="auto" w:before="4"/>
        <w:ind w:left="118" w:right="214" w:firstLine="419"/>
      </w:pPr>
      <w:r>
        <w:rPr>
          <w:spacing w:val="-15"/>
        </w:rPr>
        <w:t>加大正向、正道的企业文化培育，围绕“创新、诚信、务实”的企业价值观，建立行为标准，</w:t>
      </w:r>
      <w:r>
        <w:rPr>
          <w:spacing w:val="1"/>
        </w:rPr>
        <w:t> </w:t>
      </w:r>
      <w:r>
        <w:rPr/>
        <w:t>融入干部的任职资格管理和人才的“选用育留”，打造一批敢打硬仗，能打胜仗的精英和骨干。 </w:t>
      </w:r>
    </w:p>
    <w:p>
      <w:pPr>
        <w:pStyle w:val="BodyText"/>
        <w:spacing w:before="1"/>
        <w:ind w:left="538"/>
      </w:pPr>
      <w:r>
        <w:rPr>
          <w:spacing w:val="-1"/>
        </w:rPr>
        <w:t>2023</w:t>
      </w:r>
      <w:r>
        <w:rPr>
          <w:spacing w:val="-8"/>
        </w:rPr>
        <w:t> 年随着国内经济形势转好，公司整体业务持续实现良好运转，为股东创造价值。</w:t>
      </w:r>
      <w:r>
        <w:rPr/>
        <w:t> </w:t>
      </w:r>
    </w:p>
    <w:p>
      <w:pPr>
        <w:pStyle w:val="BodyText"/>
        <w:spacing w:before="2"/>
        <w:ind w:left="118"/>
      </w:pPr>
      <w:r>
        <w:rPr>
          <w:w w:val="100"/>
        </w:rPr>
        <w:t> </w:t>
      </w:r>
    </w:p>
    <w:p>
      <w:pPr>
        <w:pStyle w:val="BodyText"/>
        <w:spacing w:before="65"/>
        <w:ind w:left="118"/>
      </w:pPr>
      <w:r>
        <w:rPr/>
        <w:t>(四)可能面对的风险</w:t>
      </w:r>
    </w:p>
    <w:p>
      <w:pPr>
        <w:pStyle w:val="BodyText"/>
        <w:spacing w:line="244" w:lineRule="auto" w:before="62"/>
        <w:ind w:left="538" w:right="7255" w:hanging="420"/>
      </w:pPr>
      <w:r>
        <w:rPr/>
        <w:t>√适用   □不适用1、市场风险 </w:t>
      </w:r>
    </w:p>
    <w:p>
      <w:pPr>
        <w:pStyle w:val="BodyText"/>
        <w:spacing w:line="244" w:lineRule="auto"/>
        <w:ind w:left="118" w:right="310" w:firstLine="419"/>
      </w:pPr>
      <w:r>
        <w:rPr>
          <w:spacing w:val="-2"/>
        </w:rPr>
        <w:t>受宏观经济影响，2022</w:t>
      </w:r>
      <w:r>
        <w:rPr>
          <w:spacing w:val="-9"/>
        </w:rPr>
        <w:t> 年商业经营氛围逐步下降，中小微企业、商户资金压力大，公司个别</w:t>
      </w:r>
      <w:r>
        <w:rPr>
          <w:spacing w:val="-8"/>
        </w:rPr>
        <w:t>项目空置面积增大，随着 </w:t>
      </w:r>
      <w:r>
        <w:rPr>
          <w:spacing w:val="-3"/>
        </w:rPr>
        <w:t>2023</w:t>
      </w:r>
      <w:r>
        <w:rPr>
          <w:spacing w:val="-10"/>
        </w:rPr>
        <w:t> 年国内经济形势转好，营商环境向好，但市场中较多客户还存在观</w:t>
      </w:r>
    </w:p>
    <w:p>
      <w:pPr>
        <w:pStyle w:val="BodyText"/>
        <w:spacing w:line="244" w:lineRule="auto"/>
        <w:ind w:left="118" w:right="307"/>
      </w:pPr>
      <w:r>
        <w:rPr>
          <w:spacing w:val="-18"/>
        </w:rPr>
        <w:t>望态势、投资审慎，公司目前正在加大招商与管理力度，行业的恢复仍需较长一段时间，预判 </w:t>
      </w:r>
      <w:r>
        <w:rPr/>
        <w:t>2023</w:t>
      </w:r>
      <w:r>
        <w:rPr>
          <w:spacing w:val="-102"/>
        </w:rPr>
        <w:t> </w:t>
      </w:r>
      <w:r>
        <w:rPr/>
        <w:t>年下半年公司重点项目的空置率会逐步下降，公司经营业绩持续向好。 </w:t>
      </w:r>
    </w:p>
    <w:p>
      <w:pPr>
        <w:pStyle w:val="BodyText"/>
        <w:spacing w:line="266" w:lineRule="exact"/>
        <w:ind w:left="538"/>
      </w:pPr>
      <w:r>
        <w:rPr/>
        <w:t>2、政策风险 </w:t>
      </w:r>
    </w:p>
    <w:p>
      <w:pPr>
        <w:pStyle w:val="BodyText"/>
        <w:spacing w:line="242" w:lineRule="auto"/>
        <w:ind w:left="118" w:right="310" w:firstLine="419"/>
      </w:pPr>
      <w:r>
        <w:rPr/>
        <w:t>公司闲置房屋的重新改造，需要市政、规划等管理部门的支持和审批，因此政策变动将会影响房产改造工作，对公司土地和房产的改造出租以及征迁补偿收益存在不确定性影响。 </w:t>
      </w:r>
    </w:p>
    <w:p>
      <w:pPr>
        <w:pStyle w:val="BodyText"/>
        <w:ind w:left="118"/>
      </w:pPr>
      <w:r>
        <w:rPr>
          <w:w w:val="100"/>
        </w:rPr>
        <w:t> </w:t>
      </w:r>
    </w:p>
    <w:p>
      <w:pPr>
        <w:pStyle w:val="BodyText"/>
        <w:spacing w:before="60"/>
        <w:ind w:left="118"/>
      </w:pPr>
      <w:r>
        <w:rPr/>
        <w:t>(五)其他</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pStyle w:val="BodyText"/>
        <w:spacing w:before="62"/>
        <w:ind w:left="118"/>
      </w:pPr>
      <w:r>
        <w:rPr/>
        <w:t>七、公司因不适用准则规定或国家秘密、商业秘密等特殊原因，未按准则披露的情况和原因说明</w:t>
      </w:r>
    </w:p>
    <w:p>
      <w:pPr>
        <w:pStyle w:val="BodyText"/>
        <w:spacing w:before="65"/>
        <w:ind w:left="118"/>
        <w:rPr>
          <w:sz w:val="24"/>
        </w:rPr>
      </w:pPr>
      <w:r>
        <w:rPr>
          <w:spacing w:val="11"/>
        </w:rPr>
        <w:t>□适用 √不适用</w:t>
      </w:r>
      <w:r>
        <w:rPr>
          <w:spacing w:val="-3"/>
        </w:rPr>
        <w:t> </w:t>
      </w:r>
      <w:r>
        <w:rPr>
          <w:sz w:val="24"/>
        </w:rPr>
        <w:t> </w:t>
      </w:r>
    </w:p>
    <w:p>
      <w:pPr>
        <w:pStyle w:val="BodyText"/>
        <w:tabs>
          <w:tab w:pos="2998" w:val="left" w:leader="none"/>
        </w:tabs>
        <w:spacing w:before="2"/>
        <w:ind w:left="118"/>
      </w:pPr>
      <w:r>
        <w:rPr>
          <w:w w:val="100"/>
        </w:rPr>
        <w:t> </w:t>
      </w:r>
      <w:r>
        <w:rPr/>
        <w:tab/>
      </w:r>
      <w:r>
        <w:rPr>
          <w:w w:val="100"/>
        </w:rPr>
        <w:t> </w:t>
      </w:r>
    </w:p>
    <w:p>
      <w:pPr>
        <w:spacing w:after="0"/>
        <w:sectPr>
          <w:pgSz w:w="11910" w:h="16840"/>
          <w:pgMar w:header="880" w:footer="1195" w:top="1460" w:bottom="1380" w:left="1680" w:right="960"/>
        </w:sectPr>
      </w:pPr>
    </w:p>
    <w:p>
      <w:pPr>
        <w:pStyle w:val="Heading1"/>
        <w:ind w:left="63"/>
      </w:pPr>
      <w:bookmarkStart w:name="_bookmark3" w:id="4"/>
      <w:bookmarkEnd w:id="4"/>
      <w:r>
        <w:rPr>
          <w:b w:val="0"/>
        </w:rPr>
      </w:r>
      <w:r>
        <w:rPr/>
        <w:t>第四节      公司治理</w:t>
      </w:r>
    </w:p>
    <w:p>
      <w:pPr>
        <w:pStyle w:val="BodyText"/>
        <w:spacing w:before="185"/>
        <w:ind w:left="118"/>
      </w:pPr>
      <w:r>
        <w:rPr>
          <w:spacing w:val="-11"/>
        </w:rPr>
        <w:t>一、 公司治理相关情况说明</w:t>
      </w:r>
    </w:p>
    <w:p>
      <w:pPr>
        <w:pStyle w:val="BodyText"/>
        <w:spacing w:before="64"/>
        <w:ind w:left="118"/>
      </w:pPr>
      <w:r>
        <w:rPr>
          <w:spacing w:val="11"/>
        </w:rPr>
        <w:t>√适用 □不适用</w:t>
      </w:r>
      <w:r>
        <w:rPr>
          <w:spacing w:val="-3"/>
        </w:rPr>
        <w:t> </w:t>
      </w:r>
      <w:r>
        <w:rPr/>
        <w:t> </w:t>
      </w:r>
    </w:p>
    <w:p>
      <w:pPr>
        <w:pStyle w:val="BodyText"/>
        <w:spacing w:line="242" w:lineRule="auto" w:before="3"/>
        <w:ind w:left="118" w:right="308" w:firstLine="419"/>
        <w:jc w:val="both"/>
      </w:pPr>
      <w:r>
        <w:rPr/>
        <w:t>报告期内，公司严格按照《公司法》《证券法》和中国证监会有关法律法规的要求，不断完善公司法人治理结构，建立健全内部控制制度，积极规范公司运作，努力降低风险，同时加强信息披露，做好投资者关系管理工作，确保法人治理结构的有效运行。 </w:t>
      </w:r>
    </w:p>
    <w:p>
      <w:pPr>
        <w:pStyle w:val="BodyText"/>
        <w:spacing w:before="3"/>
        <w:ind w:left="538"/>
      </w:pPr>
      <w:r>
        <w:rPr>
          <w:spacing w:val="-2"/>
        </w:rPr>
        <w:t>1、关于股东与股东大会：公司能够根据《公司法》《上海证券交易所股票上市规则》及公司</w:t>
      </w:r>
    </w:p>
    <w:p>
      <w:pPr>
        <w:pStyle w:val="BodyText"/>
        <w:spacing w:line="244" w:lineRule="auto" w:before="2"/>
        <w:ind w:left="118" w:right="308"/>
      </w:pPr>
      <w:r>
        <w:rPr/>
        <w:t>《股东大会议事规则》召集、召开股东大会，并由律师出席见证，能够平等对待所有股东，特别是中小股东与大股东享有平等地位。 </w:t>
      </w:r>
    </w:p>
    <w:p>
      <w:pPr>
        <w:pStyle w:val="BodyText"/>
        <w:spacing w:line="242" w:lineRule="auto"/>
        <w:ind w:left="118" w:right="308" w:firstLine="419"/>
        <w:jc w:val="both"/>
      </w:pPr>
      <w:r>
        <w:rPr>
          <w:spacing w:val="-3"/>
        </w:rPr>
        <w:t>2、关于控股股东与上市公司的关系：公司具有独立的业务及自主经营能力，公司控股股东严</w:t>
      </w:r>
      <w:r>
        <w:rPr/>
        <w:t>格规范自己的行为，通过股东大会行使出资人的权利，没有超越股东大会直接或间接干预公司的决策和经营活动，公司与控股股东进行的关联交易公平合理，公司与控股股东在人员、资产、财务、机构、业务做到了五独立，公司董事会、监事会和内部机构能够独立运作。公司得到了控股股东在融资等各方面的大力支持和帮助，未发生过大股东占用上市公司资金和资产的情况。 </w:t>
      </w:r>
    </w:p>
    <w:p>
      <w:pPr>
        <w:pStyle w:val="BodyText"/>
        <w:spacing w:line="242" w:lineRule="auto" w:before="1"/>
        <w:ind w:left="118" w:right="307" w:firstLine="419"/>
        <w:jc w:val="both"/>
      </w:pPr>
      <w:r>
        <w:rPr>
          <w:spacing w:val="-3"/>
        </w:rPr>
        <w:t>3、关于董事和董事会：公司严格按照《公司法》《公司章程》规定的选聘程序选举董事，公</w:t>
      </w:r>
      <w:r>
        <w:rPr/>
        <w:t>司董事会的人数和人员构成符合法律、法规和《公司章程》的要求，公司独立董事的人数占董事</w:t>
      </w:r>
      <w:r>
        <w:rPr>
          <w:spacing w:val="-7"/>
        </w:rPr>
        <w:t>会总人数比例超过 </w:t>
      </w:r>
      <w:r>
        <w:rPr/>
        <w:t>1/3</w:t>
      </w:r>
      <w:r>
        <w:rPr>
          <w:spacing w:val="-12"/>
        </w:rPr>
        <w:t>。公司董事能够以认真负责的态度出席董事会和股东大会，积极参加培训，</w:t>
      </w:r>
      <w:r>
        <w:rPr>
          <w:spacing w:val="-102"/>
        </w:rPr>
        <w:t> </w:t>
      </w:r>
      <w:r>
        <w:rPr/>
        <w:t>认真履行董事的职责，谨慎决策。公司独立董事严格遵守公司《独立董事制度》。公司董事会下设战略委员会、审计委员会、提名委员会、薪酬与考核委员会四个专门委员会，在召开董事会会议前对各自职责范围内的事项都进行认真审阅和讨论，形成一致意见后再报董事会审议，专门委员会的专业作用得到了真正的发挥。 </w:t>
      </w:r>
    </w:p>
    <w:p>
      <w:pPr>
        <w:pStyle w:val="BodyText"/>
        <w:spacing w:line="242" w:lineRule="auto" w:before="3"/>
        <w:ind w:left="118" w:right="307" w:firstLine="419"/>
        <w:jc w:val="both"/>
      </w:pPr>
      <w:r>
        <w:rPr/>
        <w:t>4</w:t>
      </w:r>
      <w:r>
        <w:rPr>
          <w:spacing w:val="-19"/>
        </w:rPr>
        <w:t>、关于监事和监事会：公司监事会严格遵守《监事会议事规则》，人数和人员构成符合法律、</w:t>
      </w:r>
      <w:r>
        <w:rPr/>
        <w:t>法规和《公司章程》的要求，公司监事能够认真履行自己的职责，本着对股东负责的态度，对公司财务以及董事和高级管理人员履行职责的合法合规性进行监督，并独立发表意见。 </w:t>
      </w:r>
    </w:p>
    <w:p>
      <w:pPr>
        <w:pStyle w:val="BodyText"/>
        <w:spacing w:line="244" w:lineRule="auto" w:before="1"/>
        <w:ind w:left="118" w:right="308" w:firstLine="419"/>
      </w:pPr>
      <w:r>
        <w:rPr>
          <w:spacing w:val="-3"/>
        </w:rPr>
        <w:t>5、关于绩效评价与激励约束机制：公司已建立公正、透明的董事、监事、高级管理人员的绩</w:t>
      </w:r>
      <w:r>
        <w:rPr/>
        <w:t>效评价标准与激励约束机制。 </w:t>
      </w:r>
    </w:p>
    <w:p>
      <w:pPr>
        <w:pStyle w:val="BodyText"/>
        <w:spacing w:line="242" w:lineRule="auto"/>
        <w:ind w:left="118" w:right="203" w:firstLine="419"/>
      </w:pPr>
      <w:r>
        <w:rPr/>
        <w:t>6、关于信息披露与透明度：公司指定董事会秘书负责信息披露工作，接待股东来访和咨询，</w:t>
      </w:r>
      <w:r>
        <w:rPr>
          <w:spacing w:val="-102"/>
        </w:rPr>
        <w:t> </w:t>
      </w:r>
      <w:r>
        <w:rPr/>
        <w:t>加强与股东的交流，严格执行公司《信息披露事务管理制度》和《投资者关系管理制度》，规范本公司信息披露行为和投资者关系管理行为，充分履行上市公司信息披露义务，维护公司和投资者的合法权益。公司能够做到真实、准确、完整、及时地披露有关信息，并确保所有股东有平等的机会获得信息。 </w:t>
      </w:r>
    </w:p>
    <w:p>
      <w:pPr>
        <w:pStyle w:val="BodyText"/>
        <w:spacing w:line="242" w:lineRule="auto" w:before="1"/>
        <w:ind w:left="118" w:right="202" w:firstLine="419"/>
      </w:pPr>
      <w:r>
        <w:rPr>
          <w:spacing w:val="-1"/>
        </w:rPr>
        <w:t>7、关于投资者关系及相关利益者：为使公司以更加透明、公开、热情的态度通过各种渠道进</w:t>
      </w:r>
      <w:r>
        <w:rPr>
          <w:spacing w:val="-11"/>
        </w:rPr>
        <w:t>一步加强投资者关系管理工作，公司通过上交所 </w:t>
      </w:r>
      <w:r>
        <w:rPr/>
        <w:t>E</w:t>
      </w:r>
      <w:r>
        <w:rPr>
          <w:spacing w:val="-8"/>
        </w:rPr>
        <w:t> 互动平台和公司网站按照信息披露的相关要求，</w:t>
      </w:r>
      <w:r>
        <w:rPr>
          <w:spacing w:val="-102"/>
        </w:rPr>
        <w:t> </w:t>
      </w:r>
      <w:r>
        <w:rPr/>
        <w:t>认真回答投资者提出的相关问题，接待了各类投资者到公司现场参观、考察，并通过投资者见面会等形式向投资者宣传、推介公司的具体情况。公司充分尊重和维护相关利益者的合法权益，实现股东、员工、社会等各方利益的协调平衡，共同推动公司持续、健康发展。 </w:t>
      </w:r>
    </w:p>
    <w:p>
      <w:pPr>
        <w:pStyle w:val="BodyText"/>
        <w:spacing w:line="242" w:lineRule="auto" w:before="2"/>
        <w:ind w:left="118" w:right="307" w:firstLine="419"/>
        <w:jc w:val="both"/>
      </w:pPr>
      <w:r>
        <w:rPr>
          <w:spacing w:val="-3"/>
        </w:rPr>
        <w:t>8、公司严格按照《企业内部控制基本规范》及配套指引和公司相关规定，进一步完善公司治</w:t>
      </w:r>
      <w:r>
        <w:rPr/>
        <w:t>理体系，对公司各项制度、流程及其执行情况进行了系统化梳理。报告期内，公司各项制度、业务流程及其执行情况已基本达到了内控规范及其配套指引的要求，也进一步巩固了公司管理的基础，提高了经营管理水平和风险防范能力。 </w:t>
      </w:r>
    </w:p>
    <w:p>
      <w:pPr>
        <w:pStyle w:val="BodyText"/>
        <w:spacing w:line="242" w:lineRule="auto" w:before="3"/>
        <w:ind w:left="118" w:right="308" w:firstLine="419"/>
        <w:jc w:val="both"/>
      </w:pPr>
      <w:r>
        <w:rPr>
          <w:spacing w:val="-3"/>
        </w:rPr>
        <w:t>9、在内幕信息知情人管理方面，公司根据《内幕信息知情人登记管理制度》，在审核公司定</w:t>
      </w:r>
      <w:r>
        <w:rPr/>
        <w:t>期报告及重大事项时，要求各知情人填写内幕信息知情人登记表，并督促在内幕信息未公开披露时不得泄露信息，不得利用内幕信息买卖公司股票，保证内幕信息不外流。 </w:t>
      </w:r>
    </w:p>
    <w:p>
      <w:pPr>
        <w:pStyle w:val="BodyText"/>
        <w:spacing w:before="1"/>
        <w:ind w:left="118"/>
      </w:pPr>
      <w:r>
        <w:rPr>
          <w:w w:val="100"/>
        </w:rPr>
        <w:t> </w:t>
      </w:r>
    </w:p>
    <w:p>
      <w:pPr>
        <w:pStyle w:val="BodyText"/>
        <w:spacing w:line="242" w:lineRule="auto" w:before="4"/>
        <w:ind w:left="118" w:right="317"/>
      </w:pPr>
      <w:r>
        <w:rPr/>
        <w:t>公司治理与法律、行政法规和中国证监会关于上市公司治理的规定是否存在重大差异；如有重大差异，应当说明原因 </w:t>
      </w:r>
    </w:p>
    <w:p>
      <w:pPr>
        <w:pStyle w:val="BodyText"/>
        <w:spacing w:before="1"/>
        <w:ind w:left="118"/>
      </w:pPr>
      <w:r>
        <w:rPr>
          <w:spacing w:val="-1"/>
        </w:rPr>
        <w:t>□适用 √不适用</w:t>
      </w:r>
      <w:r>
        <w:rPr>
          <w:spacing w:val="-3"/>
        </w:rPr>
        <w:t> </w:t>
      </w:r>
      <w:r>
        <w:rPr/>
        <w:t> </w:t>
      </w:r>
    </w:p>
    <w:p>
      <w:pPr>
        <w:pStyle w:val="Heading2"/>
        <w:spacing w:before="1"/>
        <w:ind w:left="118"/>
      </w:pPr>
      <w:r>
        <w:rPr/>
        <w:t> </w:t>
      </w:r>
    </w:p>
    <w:p>
      <w:pPr>
        <w:spacing w:after="0"/>
        <w:sectPr>
          <w:pgSz w:w="11910" w:h="16840"/>
          <w:pgMar w:header="880" w:footer="1195" w:top="1460" w:bottom="1380" w:left="1680" w:right="960"/>
        </w:sectPr>
      </w:pPr>
    </w:p>
    <w:p>
      <w:pPr>
        <w:pStyle w:val="BodyText"/>
        <w:spacing w:line="244" w:lineRule="auto" w:before="61"/>
        <w:ind w:left="569" w:right="308" w:hanging="452"/>
      </w:pPr>
      <w:r>
        <w:rPr>
          <w:spacing w:val="-10"/>
        </w:rPr>
        <w:t>二、 公司控股股东、实际控制人在保证公司资产、人员、财务、机构、业务等方面独立性的具体</w:t>
      </w:r>
      <w:r>
        <w:rPr/>
        <w:t>措施，以及影响公司独立性而采取的解决方案、工作进度及后续工作计划</w:t>
      </w:r>
    </w:p>
    <w:p>
      <w:pPr>
        <w:pStyle w:val="BodyText"/>
        <w:spacing w:before="57"/>
        <w:ind w:left="118"/>
      </w:pPr>
      <w:r>
        <w:rPr>
          <w:spacing w:val="11"/>
        </w:rPr>
        <w:t>□适用 √不适用</w:t>
      </w:r>
      <w:r>
        <w:rPr>
          <w:spacing w:val="-3"/>
        </w:rPr>
        <w:t> </w:t>
      </w:r>
      <w:r>
        <w:rPr/>
        <w:t> </w:t>
      </w:r>
    </w:p>
    <w:p>
      <w:pPr>
        <w:pStyle w:val="BodyText"/>
        <w:spacing w:before="4"/>
        <w:ind w:left="118"/>
      </w:pPr>
      <w:r>
        <w:rPr>
          <w:w w:val="100"/>
        </w:rPr>
        <w:t> </w:t>
      </w:r>
    </w:p>
    <w:p>
      <w:pPr>
        <w:pStyle w:val="BodyText"/>
        <w:spacing w:line="244" w:lineRule="auto" w:before="2"/>
        <w:ind w:left="118" w:right="214"/>
      </w:pPr>
      <w:r>
        <w:rPr/>
        <w:t>控股股东、实际控制人及其控制的其他单位从事与公司相同或者相近业务的情况，以及同业竞争或者同业竞争情况发生较大变化对公司的影响、已采取的解决措施、解决进展以及后续解决计划 </w:t>
      </w:r>
    </w:p>
    <w:p>
      <w:pPr>
        <w:pStyle w:val="BodyText"/>
        <w:spacing w:line="265" w:lineRule="exact"/>
        <w:ind w:left="118"/>
      </w:pPr>
      <w:r>
        <w:rPr>
          <w:spacing w:val="11"/>
        </w:rPr>
        <w:t>√适用 □不适用</w:t>
      </w:r>
      <w:r>
        <w:rPr>
          <w:spacing w:val="-3"/>
        </w:rPr>
        <w:t> </w:t>
      </w:r>
      <w:r>
        <w:rPr/>
        <w:t> </w:t>
      </w:r>
    </w:p>
    <w:p>
      <w:pPr>
        <w:pStyle w:val="BodyText"/>
        <w:spacing w:line="242" w:lineRule="auto" w:before="5"/>
        <w:ind w:left="118" w:right="307" w:firstLine="419"/>
        <w:jc w:val="both"/>
      </w:pPr>
      <w:r>
        <w:rPr/>
        <w:t>2020</w:t>
      </w:r>
      <w:r>
        <w:rPr>
          <w:spacing w:val="-28"/>
        </w:rPr>
        <w:t> 年 </w:t>
      </w:r>
      <w:r>
        <w:rPr/>
        <w:t>8</w:t>
      </w:r>
      <w:r>
        <w:rPr>
          <w:spacing w:val="-28"/>
        </w:rPr>
        <w:t> 月 </w:t>
      </w:r>
      <w:r>
        <w:rPr/>
        <w:t>26</w:t>
      </w:r>
      <w:r>
        <w:rPr>
          <w:spacing w:val="-7"/>
        </w:rPr>
        <w:t> 日，公司控股子公司上海绿泰房地产有限公司下属全资子公司上海绿恒通过</w:t>
      </w:r>
      <w:r>
        <w:rPr>
          <w:spacing w:val="-5"/>
        </w:rPr>
        <w:t>竞拍方式，以总价约 </w:t>
      </w:r>
      <w:r>
        <w:rPr/>
        <w:t>12.76</w:t>
      </w:r>
      <w:r>
        <w:rPr>
          <w:spacing w:val="-8"/>
        </w:rPr>
        <w:t> 亿元获取了江西省南昌市“青云谱区 </w:t>
      </w:r>
      <w:r>
        <w:rPr/>
        <w:t>DADJ2020024”地块的国有建设用地使用权。 </w:t>
      </w:r>
    </w:p>
    <w:p>
      <w:pPr>
        <w:pStyle w:val="BodyText"/>
        <w:spacing w:line="242" w:lineRule="auto"/>
        <w:ind w:left="118" w:right="308" w:firstLine="419"/>
        <w:jc w:val="both"/>
      </w:pPr>
      <w:r>
        <w:rPr/>
        <w:t>从有利于上市公司及其全体股东利益的原则出发，为避免或消除与上市公司发生同业竞争，</w:t>
      </w:r>
      <w:r>
        <w:rPr>
          <w:spacing w:val="-103"/>
        </w:rPr>
        <w:t> </w:t>
      </w:r>
      <w:r>
        <w:rPr/>
        <w:t>西藏德锦、绿都集团及公司实际控制人在前期已出具相关承诺的基础上，进一步作出补充承诺，</w:t>
      </w:r>
      <w:r>
        <w:rPr>
          <w:spacing w:val="-103"/>
        </w:rPr>
        <w:t> </w:t>
      </w:r>
      <w:r>
        <w:rPr>
          <w:spacing w:val="-12"/>
        </w:rPr>
        <w:t>详见公司于 </w:t>
      </w:r>
      <w:r>
        <w:rPr>
          <w:spacing w:val="-3"/>
        </w:rPr>
        <w:t>2020</w:t>
      </w:r>
      <w:r>
        <w:rPr>
          <w:spacing w:val="-37"/>
        </w:rPr>
        <w:t> 年 </w:t>
      </w:r>
      <w:r>
        <w:rPr>
          <w:spacing w:val="-3"/>
        </w:rPr>
        <w:t>8</w:t>
      </w:r>
      <w:r>
        <w:rPr>
          <w:spacing w:val="-37"/>
        </w:rPr>
        <w:t> 月 </w:t>
      </w:r>
      <w:r>
        <w:rPr>
          <w:spacing w:val="-2"/>
        </w:rPr>
        <w:t>28</w:t>
      </w:r>
      <w:r>
        <w:rPr>
          <w:spacing w:val="-10"/>
        </w:rPr>
        <w:t> 日披露的《关于避免同业竞争之补充承诺函》。详见“第六节 重要事</w:t>
      </w:r>
      <w:r>
        <w:rPr/>
        <w:t>项”中“一、承诺事项履行情况”。 </w:t>
      </w:r>
    </w:p>
    <w:p>
      <w:pPr>
        <w:pStyle w:val="BodyText"/>
        <w:spacing w:before="4"/>
        <w:ind w:left="118"/>
      </w:pPr>
      <w:r>
        <w:rPr>
          <w:w w:val="100"/>
        </w:rPr>
        <w:t> </w:t>
      </w:r>
    </w:p>
    <w:p>
      <w:pPr>
        <w:pStyle w:val="BodyText"/>
        <w:spacing w:before="64"/>
        <w:ind w:left="118"/>
      </w:pPr>
      <w:r>
        <w:rPr>
          <w:spacing w:val="-12"/>
        </w:rPr>
        <w:t>三、 股东大会情况简介</w:t>
      </w:r>
    </w:p>
    <w:p>
      <w:pPr>
        <w:pStyle w:val="BodyText"/>
        <w:spacing w:before="10"/>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0"/>
        <w:gridCol w:w="1099"/>
        <w:gridCol w:w="2045"/>
        <w:gridCol w:w="1174"/>
        <w:gridCol w:w="3725"/>
      </w:tblGrid>
      <w:tr>
        <w:trPr>
          <w:trHeight w:val="544" w:hRule="atLeast"/>
        </w:trPr>
        <w:tc>
          <w:tcPr>
            <w:tcW w:w="780" w:type="dxa"/>
          </w:tcPr>
          <w:p>
            <w:pPr>
              <w:pStyle w:val="TableParagraph"/>
              <w:spacing w:line="240" w:lineRule="auto"/>
              <w:ind w:left="74"/>
              <w:jc w:val="left"/>
              <w:rPr>
                <w:sz w:val="21"/>
              </w:rPr>
            </w:pPr>
            <w:r>
              <w:rPr>
                <w:sz w:val="21"/>
              </w:rPr>
              <w:t>会议届</w:t>
            </w:r>
          </w:p>
          <w:p>
            <w:pPr>
              <w:pStyle w:val="TableParagraph"/>
              <w:spacing w:before="4"/>
              <w:ind w:left="282"/>
              <w:jc w:val="left"/>
              <w:rPr>
                <w:sz w:val="21"/>
              </w:rPr>
            </w:pPr>
            <w:r>
              <w:rPr>
                <w:sz w:val="21"/>
              </w:rPr>
              <w:t>次 </w:t>
            </w:r>
          </w:p>
        </w:tc>
        <w:tc>
          <w:tcPr>
            <w:tcW w:w="1099" w:type="dxa"/>
          </w:tcPr>
          <w:p>
            <w:pPr>
              <w:pStyle w:val="TableParagraph"/>
              <w:spacing w:line="240" w:lineRule="auto" w:before="138"/>
              <w:ind w:right="14"/>
              <w:rPr>
                <w:sz w:val="21"/>
              </w:rPr>
            </w:pPr>
            <w:r>
              <w:rPr>
                <w:spacing w:val="-1"/>
                <w:sz w:val="21"/>
              </w:rPr>
              <w:t>召开日期</w:t>
            </w:r>
            <w:r>
              <w:rPr>
                <w:sz w:val="21"/>
              </w:rPr>
              <w:t> </w:t>
            </w:r>
          </w:p>
        </w:tc>
        <w:tc>
          <w:tcPr>
            <w:tcW w:w="2045" w:type="dxa"/>
          </w:tcPr>
          <w:p>
            <w:pPr>
              <w:pStyle w:val="TableParagraph"/>
              <w:spacing w:line="240" w:lineRule="auto"/>
              <w:ind w:left="76"/>
              <w:jc w:val="left"/>
              <w:rPr>
                <w:sz w:val="21"/>
              </w:rPr>
            </w:pPr>
            <w:r>
              <w:rPr>
                <w:sz w:val="21"/>
              </w:rPr>
              <w:t>决议刊登的指定网站</w:t>
            </w:r>
          </w:p>
          <w:p>
            <w:pPr>
              <w:pStyle w:val="TableParagraph"/>
              <w:spacing w:before="4"/>
              <w:ind w:left="497"/>
              <w:jc w:val="left"/>
              <w:rPr>
                <w:sz w:val="21"/>
              </w:rPr>
            </w:pPr>
            <w:r>
              <w:rPr>
                <w:sz w:val="21"/>
              </w:rPr>
              <w:t>的查询索引 </w:t>
            </w:r>
          </w:p>
        </w:tc>
        <w:tc>
          <w:tcPr>
            <w:tcW w:w="1174" w:type="dxa"/>
          </w:tcPr>
          <w:p>
            <w:pPr>
              <w:pStyle w:val="TableParagraph"/>
              <w:spacing w:line="240" w:lineRule="auto"/>
              <w:ind w:left="60"/>
              <w:jc w:val="left"/>
              <w:rPr>
                <w:sz w:val="21"/>
              </w:rPr>
            </w:pPr>
            <w:r>
              <w:rPr>
                <w:sz w:val="21"/>
              </w:rPr>
              <w:t>决议刊登的</w:t>
            </w:r>
          </w:p>
          <w:p>
            <w:pPr>
              <w:pStyle w:val="TableParagraph"/>
              <w:spacing w:before="4"/>
              <w:ind w:left="165"/>
              <w:jc w:val="left"/>
              <w:rPr>
                <w:sz w:val="21"/>
              </w:rPr>
            </w:pPr>
            <w:r>
              <w:rPr>
                <w:spacing w:val="-1"/>
                <w:sz w:val="21"/>
              </w:rPr>
              <w:t>披露日期</w:t>
            </w:r>
            <w:r>
              <w:rPr>
                <w:sz w:val="21"/>
              </w:rPr>
              <w:t> </w:t>
            </w:r>
          </w:p>
        </w:tc>
        <w:tc>
          <w:tcPr>
            <w:tcW w:w="3725" w:type="dxa"/>
          </w:tcPr>
          <w:p>
            <w:pPr>
              <w:pStyle w:val="TableParagraph"/>
              <w:spacing w:line="240" w:lineRule="auto" w:before="138"/>
              <w:ind w:left="1477" w:right="1361"/>
              <w:jc w:val="center"/>
              <w:rPr>
                <w:sz w:val="21"/>
              </w:rPr>
            </w:pPr>
            <w:r>
              <w:rPr>
                <w:spacing w:val="-1"/>
                <w:sz w:val="21"/>
              </w:rPr>
              <w:t>会议决议</w:t>
            </w:r>
            <w:r>
              <w:rPr>
                <w:sz w:val="21"/>
              </w:rPr>
              <w:t> </w:t>
            </w:r>
          </w:p>
        </w:tc>
      </w:tr>
      <w:tr>
        <w:trPr>
          <w:trHeight w:val="4632" w:hRule="atLeast"/>
        </w:trPr>
        <w:tc>
          <w:tcPr>
            <w:tcW w:w="780"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2"/>
              <w:jc w:val="left"/>
              <w:rPr>
                <w:sz w:val="28"/>
              </w:rPr>
            </w:pPr>
          </w:p>
          <w:p>
            <w:pPr>
              <w:pStyle w:val="TableParagraph"/>
              <w:spacing w:line="240" w:lineRule="auto" w:before="0"/>
              <w:ind w:left="45"/>
              <w:jc w:val="left"/>
              <w:rPr>
                <w:sz w:val="21"/>
              </w:rPr>
            </w:pPr>
            <w:r>
              <w:rPr>
                <w:sz w:val="21"/>
              </w:rPr>
              <w:t>2021</w:t>
            </w:r>
            <w:r>
              <w:rPr>
                <w:spacing w:val="-23"/>
                <w:sz w:val="21"/>
              </w:rPr>
              <w:t> 年</w:t>
            </w:r>
          </w:p>
          <w:p>
            <w:pPr>
              <w:pStyle w:val="TableParagraph"/>
              <w:spacing w:line="244" w:lineRule="auto" w:before="3"/>
              <w:ind w:left="45" w:right="-15"/>
              <w:jc w:val="left"/>
              <w:rPr>
                <w:sz w:val="21"/>
              </w:rPr>
            </w:pPr>
            <w:r>
              <w:rPr>
                <w:spacing w:val="28"/>
                <w:sz w:val="21"/>
              </w:rPr>
              <w:t>年度股</w:t>
            </w:r>
            <w:r>
              <w:rPr>
                <w:sz w:val="21"/>
              </w:rPr>
              <w:t>东大会 </w:t>
            </w:r>
          </w:p>
        </w:tc>
        <w:tc>
          <w:tcPr>
            <w:tcW w:w="1099"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30"/>
              <w:ind w:right="-15"/>
              <w:rPr>
                <w:sz w:val="21"/>
              </w:rPr>
            </w:pPr>
            <w:r>
              <w:rPr>
                <w:sz w:val="21"/>
              </w:rPr>
              <w:t>2022/4/22 </w:t>
            </w:r>
          </w:p>
        </w:tc>
        <w:tc>
          <w:tcPr>
            <w:tcW w:w="2045"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6"/>
              <w:jc w:val="left"/>
              <w:rPr>
                <w:sz w:val="19"/>
              </w:rPr>
            </w:pPr>
          </w:p>
          <w:p>
            <w:pPr>
              <w:pStyle w:val="TableParagraph"/>
              <w:spacing w:line="240" w:lineRule="auto" w:before="0"/>
              <w:ind w:left="45"/>
              <w:jc w:val="left"/>
              <w:rPr>
                <w:sz w:val="21"/>
              </w:rPr>
            </w:pPr>
            <w:r>
              <w:rPr>
                <w:sz w:val="21"/>
              </w:rPr>
              <w:t>上海证券交易所网站</w:t>
            </w:r>
          </w:p>
          <w:p>
            <w:pPr>
              <w:pStyle w:val="TableParagraph"/>
              <w:spacing w:line="240" w:lineRule="auto" w:before="5"/>
              <w:ind w:left="45" w:right="-15"/>
              <w:jc w:val="left"/>
              <w:rPr>
                <w:sz w:val="21"/>
              </w:rPr>
            </w:pPr>
            <w:r>
              <w:rPr>
                <w:sz w:val="21"/>
              </w:rPr>
              <w:t>（</w:t>
            </w:r>
            <w:hyperlink r:id="rId10">
              <w:r>
                <w:rPr>
                  <w:sz w:val="21"/>
                </w:rPr>
                <w:t>www.sse.com.cn</w:t>
              </w:r>
            </w:hyperlink>
            <w:r>
              <w:rPr>
                <w:sz w:val="21"/>
              </w:rPr>
              <w:t>） </w:t>
            </w:r>
          </w:p>
        </w:tc>
        <w:tc>
          <w:tcPr>
            <w:tcW w:w="1174"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30"/>
              <w:ind w:left="43"/>
              <w:jc w:val="left"/>
              <w:rPr>
                <w:sz w:val="21"/>
              </w:rPr>
            </w:pPr>
            <w:r>
              <w:rPr>
                <w:sz w:val="21"/>
              </w:rPr>
              <w:t>2022/4/23 </w:t>
            </w:r>
          </w:p>
        </w:tc>
        <w:tc>
          <w:tcPr>
            <w:tcW w:w="3725" w:type="dxa"/>
          </w:tcPr>
          <w:p>
            <w:pPr>
              <w:pStyle w:val="TableParagraph"/>
              <w:spacing w:line="244" w:lineRule="auto"/>
              <w:ind w:left="45" w:right="988"/>
              <w:jc w:val="left"/>
              <w:rPr>
                <w:sz w:val="21"/>
              </w:rPr>
            </w:pPr>
            <w:r>
              <w:rPr>
                <w:sz w:val="21"/>
              </w:rPr>
              <w:t>审议通过了以下议案：</w:t>
            </w:r>
            <w:r>
              <w:rPr>
                <w:spacing w:val="1"/>
                <w:sz w:val="21"/>
              </w:rPr>
              <w:t> </w:t>
            </w:r>
            <w:r>
              <w:rPr>
                <w:spacing w:val="-1"/>
                <w:sz w:val="21"/>
              </w:rPr>
              <w:t>1.2021</w:t>
            </w:r>
            <w:r>
              <w:rPr>
                <w:spacing w:val="-8"/>
                <w:sz w:val="21"/>
              </w:rPr>
              <w:t> 年度董事会工作报告 </w:t>
            </w:r>
          </w:p>
          <w:p>
            <w:pPr>
              <w:pStyle w:val="TableParagraph"/>
              <w:spacing w:line="265" w:lineRule="exact" w:before="0"/>
              <w:ind w:left="45"/>
              <w:jc w:val="left"/>
              <w:rPr>
                <w:sz w:val="21"/>
              </w:rPr>
            </w:pPr>
            <w:r>
              <w:rPr>
                <w:spacing w:val="-1"/>
                <w:sz w:val="21"/>
              </w:rPr>
              <w:t>2.2021</w:t>
            </w:r>
            <w:r>
              <w:rPr>
                <w:spacing w:val="-8"/>
                <w:sz w:val="21"/>
              </w:rPr>
              <w:t> 年度监事会工作报告 </w:t>
            </w:r>
          </w:p>
          <w:p>
            <w:pPr>
              <w:pStyle w:val="TableParagraph"/>
              <w:spacing w:line="240" w:lineRule="auto" w:before="4"/>
              <w:ind w:left="45"/>
              <w:jc w:val="left"/>
              <w:rPr>
                <w:sz w:val="21"/>
              </w:rPr>
            </w:pPr>
            <w:r>
              <w:rPr>
                <w:spacing w:val="-1"/>
                <w:sz w:val="21"/>
              </w:rPr>
              <w:t>3.2021</w:t>
            </w:r>
            <w:r>
              <w:rPr>
                <w:spacing w:val="-8"/>
                <w:sz w:val="21"/>
              </w:rPr>
              <w:t> 年度财务决算报告</w:t>
            </w:r>
            <w:r>
              <w:rPr>
                <w:sz w:val="21"/>
              </w:rPr>
              <w:t> </w:t>
            </w:r>
          </w:p>
          <w:p>
            <w:pPr>
              <w:pStyle w:val="TableParagraph"/>
              <w:numPr>
                <w:ilvl w:val="0"/>
                <w:numId w:val="6"/>
              </w:numPr>
              <w:tabs>
                <w:tab w:pos="259" w:val="left" w:leader="none"/>
              </w:tabs>
              <w:spacing w:line="240" w:lineRule="auto" w:before="2" w:after="0"/>
              <w:ind w:left="258" w:right="0" w:hanging="214"/>
              <w:jc w:val="left"/>
              <w:rPr>
                <w:sz w:val="21"/>
              </w:rPr>
            </w:pPr>
            <w:r>
              <w:rPr>
                <w:spacing w:val="-19"/>
                <w:sz w:val="21"/>
              </w:rPr>
              <w:t>关于 </w:t>
            </w:r>
            <w:r>
              <w:rPr>
                <w:spacing w:val="-1"/>
                <w:sz w:val="21"/>
              </w:rPr>
              <w:t>2021</w:t>
            </w:r>
            <w:r>
              <w:rPr>
                <w:spacing w:val="-8"/>
                <w:sz w:val="21"/>
              </w:rPr>
              <w:t> 年度利润分配的预案</w:t>
            </w:r>
            <w:r>
              <w:rPr>
                <w:sz w:val="21"/>
              </w:rPr>
              <w:t> </w:t>
            </w:r>
          </w:p>
          <w:p>
            <w:pPr>
              <w:pStyle w:val="TableParagraph"/>
              <w:numPr>
                <w:ilvl w:val="0"/>
                <w:numId w:val="6"/>
              </w:numPr>
              <w:tabs>
                <w:tab w:pos="259" w:val="left" w:leader="none"/>
              </w:tabs>
              <w:spacing w:line="242" w:lineRule="auto" w:before="5" w:after="0"/>
              <w:ind w:left="45" w:right="28" w:firstLine="0"/>
              <w:jc w:val="left"/>
              <w:rPr>
                <w:sz w:val="21"/>
              </w:rPr>
            </w:pPr>
            <w:r>
              <w:rPr>
                <w:spacing w:val="4"/>
                <w:sz w:val="21"/>
              </w:rPr>
              <w:t>关于支付</w:t>
            </w:r>
            <w:r>
              <w:rPr>
                <w:sz w:val="21"/>
              </w:rPr>
              <w:t>2021</w:t>
            </w:r>
            <w:r>
              <w:rPr>
                <w:spacing w:val="-9"/>
                <w:sz w:val="21"/>
              </w:rPr>
              <w:t> 年度审计费用并续聘审</w:t>
            </w:r>
            <w:r>
              <w:rPr>
                <w:sz w:val="21"/>
              </w:rPr>
              <w:t>计机构的议案 </w:t>
            </w:r>
          </w:p>
          <w:p>
            <w:pPr>
              <w:pStyle w:val="TableParagraph"/>
              <w:spacing w:line="240" w:lineRule="auto"/>
              <w:ind w:left="45"/>
              <w:jc w:val="left"/>
              <w:rPr>
                <w:sz w:val="21"/>
              </w:rPr>
            </w:pPr>
            <w:r>
              <w:rPr>
                <w:spacing w:val="-1"/>
                <w:sz w:val="21"/>
              </w:rPr>
              <w:t>6.2021</w:t>
            </w:r>
            <w:r>
              <w:rPr>
                <w:spacing w:val="-8"/>
                <w:sz w:val="21"/>
              </w:rPr>
              <w:t> 年度报告及摘要</w:t>
            </w:r>
            <w:r>
              <w:rPr>
                <w:sz w:val="21"/>
              </w:rPr>
              <w:t> </w:t>
            </w:r>
          </w:p>
          <w:p>
            <w:pPr>
              <w:pStyle w:val="TableParagraph"/>
              <w:numPr>
                <w:ilvl w:val="0"/>
                <w:numId w:val="7"/>
              </w:numPr>
              <w:tabs>
                <w:tab w:pos="259" w:val="left" w:leader="none"/>
              </w:tabs>
              <w:spacing w:line="240" w:lineRule="auto" w:before="3" w:after="0"/>
              <w:ind w:left="258" w:right="0" w:hanging="214"/>
              <w:jc w:val="left"/>
              <w:rPr>
                <w:sz w:val="21"/>
              </w:rPr>
            </w:pPr>
            <w:r>
              <w:rPr>
                <w:spacing w:val="-19"/>
                <w:sz w:val="21"/>
              </w:rPr>
              <w:t>关于 </w:t>
            </w:r>
            <w:r>
              <w:rPr>
                <w:spacing w:val="-1"/>
                <w:sz w:val="21"/>
              </w:rPr>
              <w:t>2022</w:t>
            </w:r>
            <w:r>
              <w:rPr>
                <w:spacing w:val="-8"/>
                <w:sz w:val="21"/>
              </w:rPr>
              <w:t> 年度投资计划的议案</w:t>
            </w:r>
            <w:r>
              <w:rPr>
                <w:sz w:val="21"/>
              </w:rPr>
              <w:t> </w:t>
            </w:r>
          </w:p>
          <w:p>
            <w:pPr>
              <w:pStyle w:val="TableParagraph"/>
              <w:numPr>
                <w:ilvl w:val="0"/>
                <w:numId w:val="7"/>
              </w:numPr>
              <w:tabs>
                <w:tab w:pos="259" w:val="left" w:leader="none"/>
              </w:tabs>
              <w:spacing w:line="240" w:lineRule="auto" w:before="4" w:after="0"/>
              <w:ind w:left="258" w:right="0" w:hanging="214"/>
              <w:jc w:val="left"/>
              <w:rPr>
                <w:sz w:val="21"/>
              </w:rPr>
            </w:pPr>
            <w:r>
              <w:rPr>
                <w:sz w:val="21"/>
              </w:rPr>
              <w:t>关于提供财务资助的议案 </w:t>
            </w:r>
          </w:p>
          <w:p>
            <w:pPr>
              <w:pStyle w:val="TableParagraph"/>
              <w:numPr>
                <w:ilvl w:val="0"/>
                <w:numId w:val="7"/>
              </w:numPr>
              <w:tabs>
                <w:tab w:pos="259" w:val="left" w:leader="none"/>
              </w:tabs>
              <w:spacing w:line="244" w:lineRule="auto" w:before="2" w:after="0"/>
              <w:ind w:left="45" w:right="28" w:firstLine="0"/>
              <w:jc w:val="left"/>
              <w:rPr>
                <w:sz w:val="21"/>
              </w:rPr>
            </w:pPr>
            <w:r>
              <w:rPr>
                <w:spacing w:val="-13"/>
                <w:sz w:val="21"/>
              </w:rPr>
              <w:t>关于制定《董事、监事任职津贴管理制</w:t>
            </w:r>
            <w:r>
              <w:rPr>
                <w:sz w:val="21"/>
              </w:rPr>
              <w:t>度》的议案 </w:t>
            </w:r>
          </w:p>
          <w:p>
            <w:pPr>
              <w:pStyle w:val="TableParagraph"/>
              <w:numPr>
                <w:ilvl w:val="0"/>
                <w:numId w:val="7"/>
              </w:numPr>
              <w:tabs>
                <w:tab w:pos="364" w:val="left" w:leader="none"/>
              </w:tabs>
              <w:spacing w:line="244" w:lineRule="auto" w:before="0" w:after="0"/>
              <w:ind w:left="45" w:right="27" w:firstLine="0"/>
              <w:jc w:val="left"/>
              <w:rPr>
                <w:sz w:val="21"/>
              </w:rPr>
            </w:pPr>
            <w:r>
              <w:rPr>
                <w:spacing w:val="-3"/>
                <w:sz w:val="21"/>
              </w:rPr>
              <w:t>关于签订《</w:t>
            </w:r>
            <w:r>
              <w:rPr>
                <w:spacing w:val="-2"/>
                <w:sz w:val="21"/>
              </w:rPr>
              <w:t>2022</w:t>
            </w:r>
            <w:r>
              <w:rPr>
                <w:spacing w:val="-28"/>
                <w:sz w:val="21"/>
              </w:rPr>
              <w:t> 年</w:t>
            </w:r>
            <w:r>
              <w:rPr>
                <w:spacing w:val="-2"/>
                <w:sz w:val="21"/>
              </w:rPr>
              <w:t>-2025</w:t>
            </w:r>
            <w:r>
              <w:rPr>
                <w:spacing w:val="-12"/>
                <w:sz w:val="21"/>
              </w:rPr>
              <w:t> 年关联交易</w:t>
            </w:r>
            <w:r>
              <w:rPr>
                <w:sz w:val="21"/>
              </w:rPr>
              <w:t>框架协议》的议案 </w:t>
            </w:r>
          </w:p>
          <w:p>
            <w:pPr>
              <w:pStyle w:val="TableParagraph"/>
              <w:numPr>
                <w:ilvl w:val="0"/>
                <w:numId w:val="7"/>
              </w:numPr>
              <w:tabs>
                <w:tab w:pos="364" w:val="left" w:leader="none"/>
              </w:tabs>
              <w:spacing w:line="265" w:lineRule="exact" w:before="0" w:after="0"/>
              <w:ind w:left="363" w:right="0" w:hanging="319"/>
              <w:jc w:val="left"/>
              <w:rPr>
                <w:sz w:val="21"/>
              </w:rPr>
            </w:pPr>
            <w:r>
              <w:rPr>
                <w:sz w:val="21"/>
              </w:rPr>
              <w:t>关于使用闲置资金理财的议案 </w:t>
            </w:r>
          </w:p>
          <w:p>
            <w:pPr>
              <w:pStyle w:val="TableParagraph"/>
              <w:numPr>
                <w:ilvl w:val="0"/>
                <w:numId w:val="7"/>
              </w:numPr>
              <w:tabs>
                <w:tab w:pos="373" w:val="left" w:leader="none"/>
              </w:tabs>
              <w:spacing w:line="240" w:lineRule="auto" w:before="0" w:after="0"/>
              <w:ind w:left="372" w:right="0" w:hanging="328"/>
              <w:jc w:val="left"/>
              <w:rPr>
                <w:sz w:val="21"/>
              </w:rPr>
            </w:pPr>
            <w:r>
              <w:rPr>
                <w:sz w:val="21"/>
              </w:rPr>
              <w:t>关于补选第十届董事会非独立董事</w:t>
            </w:r>
          </w:p>
          <w:p>
            <w:pPr>
              <w:pStyle w:val="TableParagraph"/>
              <w:spacing w:line="252" w:lineRule="exact" w:before="3"/>
              <w:ind w:left="45"/>
              <w:jc w:val="left"/>
              <w:rPr>
                <w:sz w:val="21"/>
              </w:rPr>
            </w:pPr>
            <w:r>
              <w:rPr>
                <w:spacing w:val="-1"/>
                <w:sz w:val="21"/>
              </w:rPr>
              <w:t>候选人的议案</w:t>
            </w:r>
            <w:r>
              <w:rPr>
                <w:sz w:val="21"/>
              </w:rPr>
              <w:t> </w:t>
            </w:r>
          </w:p>
        </w:tc>
      </w:tr>
    </w:tbl>
    <w:p>
      <w:pPr>
        <w:pStyle w:val="Heading2"/>
        <w:ind w:left="118"/>
      </w:pPr>
      <w:r>
        <w:rPr/>
        <w:t> </w:t>
      </w:r>
    </w:p>
    <w:p>
      <w:pPr>
        <w:pStyle w:val="BodyText"/>
        <w:spacing w:before="3"/>
        <w:ind w:left="118"/>
      </w:pPr>
      <w:r>
        <w:rPr>
          <w:spacing w:val="-1"/>
        </w:rPr>
        <w:t>表决权恢复的优先股股东请求召开临时股东大会</w:t>
      </w:r>
      <w:r>
        <w:rPr/>
        <w:t> </w:t>
      </w:r>
    </w:p>
    <w:p>
      <w:pPr>
        <w:pStyle w:val="BodyText"/>
        <w:spacing w:before="5"/>
        <w:ind w:left="118"/>
      </w:pPr>
      <w:r>
        <w:rPr>
          <w:spacing w:val="-1"/>
        </w:rPr>
        <w:t>□适用 √不适用</w:t>
      </w:r>
      <w:r>
        <w:rPr>
          <w:spacing w:val="-3"/>
        </w:rPr>
        <w:t> </w:t>
      </w:r>
      <w:r>
        <w:rPr>
          <w:color w:val="333399"/>
        </w:rPr>
        <w:t> </w:t>
      </w:r>
    </w:p>
    <w:p>
      <w:pPr>
        <w:pStyle w:val="BodyText"/>
        <w:spacing w:before="2"/>
        <w:ind w:left="118"/>
      </w:pPr>
      <w:r>
        <w:rPr>
          <w:w w:val="100"/>
        </w:rPr>
        <w:t> </w:t>
      </w:r>
    </w:p>
    <w:p>
      <w:pPr>
        <w:pStyle w:val="BodyText"/>
        <w:spacing w:before="5"/>
        <w:ind w:left="118"/>
      </w:pPr>
      <w:r>
        <w:rPr>
          <w:spacing w:val="-1"/>
        </w:rPr>
        <w:t>股东大会情况说明</w:t>
      </w:r>
      <w:r>
        <w:rPr/>
        <w:t> </w:t>
      </w:r>
    </w:p>
    <w:p>
      <w:pPr>
        <w:pStyle w:val="BodyText"/>
        <w:spacing w:before="2"/>
        <w:ind w:left="118"/>
      </w:pPr>
      <w:r>
        <w:rPr>
          <w:spacing w:val="-1"/>
        </w:rPr>
        <w:t>√适用 □不适用</w:t>
      </w:r>
      <w:r>
        <w:rPr>
          <w:spacing w:val="-3"/>
        </w:rPr>
        <w:t> </w:t>
      </w:r>
      <w:r>
        <w:rPr/>
        <w:t> </w:t>
      </w:r>
    </w:p>
    <w:p>
      <w:pPr>
        <w:pStyle w:val="BodyText"/>
        <w:spacing w:line="242" w:lineRule="auto" w:before="5"/>
        <w:ind w:left="118" w:right="202" w:firstLine="419"/>
      </w:pPr>
      <w:r>
        <w:rPr>
          <w:spacing w:val="-19"/>
        </w:rPr>
        <w:t>公司 </w:t>
      </w:r>
      <w:r>
        <w:rPr>
          <w:spacing w:val="-1"/>
        </w:rPr>
        <w:t>2021</w:t>
      </w:r>
      <w:r>
        <w:rPr>
          <w:spacing w:val="-13"/>
        </w:rPr>
        <w:t> 年年度股东大会于 </w:t>
      </w:r>
      <w:r>
        <w:rPr/>
        <w:t>2022</w:t>
      </w:r>
      <w:r>
        <w:rPr>
          <w:spacing w:val="-36"/>
        </w:rPr>
        <w:t> 年 </w:t>
      </w:r>
      <w:r>
        <w:rPr/>
        <w:t>4</w:t>
      </w:r>
      <w:r>
        <w:rPr>
          <w:spacing w:val="-35"/>
        </w:rPr>
        <w:t> 月 </w:t>
      </w:r>
      <w:r>
        <w:rPr/>
        <w:t>22</w:t>
      </w:r>
      <w:r>
        <w:rPr>
          <w:spacing w:val="-8"/>
        </w:rPr>
        <w:t> 日采取现场投票和网络投票相结合的方式召开，</w:t>
      </w:r>
      <w:r>
        <w:rPr>
          <w:spacing w:val="-102"/>
        </w:rPr>
        <w:t> </w:t>
      </w:r>
      <w:r>
        <w:rPr/>
        <w:t>会议由公司董事会召集，公司董事长杨张峰先生指定董事赵永先生代为主持。出席公司本次股东</w:t>
      </w:r>
      <w:r>
        <w:rPr>
          <w:spacing w:val="14"/>
        </w:rPr>
        <w:t>大会的股东及股东代理人</w:t>
      </w:r>
      <w:r>
        <w:rPr>
          <w:spacing w:val="16"/>
        </w:rPr>
        <w:t>（</w:t>
      </w:r>
      <w:r>
        <w:rPr>
          <w:spacing w:val="14"/>
        </w:rPr>
        <w:t>包括网络投票方式</w:t>
      </w:r>
      <w:r>
        <w:rPr>
          <w:spacing w:val="16"/>
        </w:rPr>
        <w:t>）</w:t>
      </w:r>
      <w:r>
        <w:rPr>
          <w:spacing w:val="14"/>
        </w:rPr>
        <w:t>共计 </w:t>
      </w:r>
      <w:r>
        <w:rPr/>
        <w:t>13</w:t>
      </w:r>
      <w:r>
        <w:rPr>
          <w:spacing w:val="14"/>
        </w:rPr>
        <w:t> 人，共计持有公司有表决权股份</w:t>
      </w:r>
    </w:p>
    <w:p>
      <w:pPr>
        <w:pStyle w:val="BodyText"/>
        <w:ind w:left="118"/>
      </w:pPr>
      <w:r>
        <w:rPr>
          <w:spacing w:val="-1"/>
        </w:rPr>
        <w:t>113,566,717</w:t>
      </w:r>
      <w:r>
        <w:rPr>
          <w:spacing w:val="-11"/>
        </w:rPr>
        <w:t> 股，占公司股份总数的 </w:t>
      </w:r>
      <w:r>
        <w:rPr/>
        <w:t>55.0539%，其中出席本次股东大会现场会议的股东及股东代</w:t>
      </w:r>
    </w:p>
    <w:p>
      <w:pPr>
        <w:pStyle w:val="BodyText"/>
        <w:spacing w:before="5"/>
        <w:ind w:left="118"/>
      </w:pPr>
      <w:r>
        <w:rPr/>
        <w:t>表（含股东代理人）</w:t>
      </w:r>
      <w:r>
        <w:rPr>
          <w:spacing w:val="-18"/>
        </w:rPr>
        <w:t>共计 </w:t>
      </w:r>
      <w:r>
        <w:rPr/>
        <w:t>3</w:t>
      </w:r>
      <w:r>
        <w:rPr>
          <w:spacing w:val="-11"/>
        </w:rPr>
        <w:t> 人，共计持有公司有表决权股份 </w:t>
      </w:r>
      <w:r>
        <w:rPr/>
        <w:t>111,727,515</w:t>
      </w:r>
      <w:r>
        <w:rPr>
          <w:spacing w:val="-8"/>
        </w:rPr>
        <w:t> 股，占公司股份总数的</w:t>
      </w:r>
    </w:p>
    <w:p>
      <w:pPr>
        <w:pStyle w:val="BodyText"/>
        <w:spacing w:line="244" w:lineRule="auto" w:before="2"/>
        <w:ind w:left="118" w:right="310"/>
      </w:pPr>
      <w:r>
        <w:rPr>
          <w:spacing w:val="-1"/>
        </w:rPr>
        <w:t>54.1624</w:t>
      </w:r>
      <w:r>
        <w:rPr>
          <w:spacing w:val="-4"/>
        </w:rPr>
        <w:t>%；参加本次股东大会网络投票的股东共计 </w:t>
      </w:r>
      <w:r>
        <w:rPr>
          <w:spacing w:val="-1"/>
        </w:rPr>
        <w:t>10</w:t>
      </w:r>
      <w:r>
        <w:rPr>
          <w:spacing w:val="-12"/>
        </w:rPr>
        <w:t> 人，共计持有公司有表决权股份 </w:t>
      </w:r>
      <w:r>
        <w:rPr>
          <w:spacing w:val="-1"/>
        </w:rPr>
        <w:t>1,839,202</w:t>
      </w:r>
      <w:r>
        <w:rPr>
          <w:spacing w:val="-102"/>
        </w:rPr>
        <w:t> </w:t>
      </w:r>
      <w:r>
        <w:rPr>
          <w:spacing w:val="-5"/>
        </w:rPr>
        <w:t>股，占公司股份总数的 </w:t>
      </w:r>
      <w:r>
        <w:rPr/>
        <w:t>0.8915%。 </w:t>
      </w:r>
    </w:p>
    <w:p>
      <w:pPr>
        <w:pStyle w:val="BodyText"/>
        <w:spacing w:line="265" w:lineRule="exact"/>
        <w:ind w:left="538"/>
      </w:pPr>
      <w:r>
        <w:rPr>
          <w:spacing w:val="-1"/>
        </w:rPr>
        <w:t>会议审议通过了所有议案，北京市天元律师事务所律师对本次会议进行了见证。</w:t>
      </w:r>
    </w:p>
    <w:p>
      <w:pPr>
        <w:spacing w:after="0" w:line="265" w:lineRule="exact"/>
        <w:sectPr>
          <w:pgSz w:w="11910" w:h="16840"/>
          <w:pgMar w:header="880" w:footer="1195" w:top="1460" w:bottom="1380" w:left="1680" w:right="960"/>
        </w:sectPr>
      </w:pPr>
    </w:p>
    <w:p>
      <w:pPr>
        <w:pStyle w:val="BodyText"/>
        <w:ind w:left="0"/>
        <w:rPr>
          <w:sz w:val="20"/>
        </w:rPr>
      </w:pPr>
    </w:p>
    <w:p>
      <w:pPr>
        <w:pStyle w:val="BodyText"/>
        <w:spacing w:before="4"/>
        <w:ind w:left="0"/>
        <w:rPr>
          <w:sz w:val="27"/>
        </w:rPr>
      </w:pPr>
    </w:p>
    <w:p>
      <w:pPr>
        <w:pStyle w:val="BodyText"/>
        <w:spacing w:before="72"/>
        <w:ind w:left="100"/>
      </w:pPr>
      <w:r>
        <w:rPr>
          <w:spacing w:val="-8"/>
        </w:rPr>
        <w:t>四、 董事、监事和高级管理人员的情况</w:t>
      </w:r>
    </w:p>
    <w:p>
      <w:pPr>
        <w:pStyle w:val="BodyText"/>
        <w:spacing w:before="62"/>
        <w:ind w:left="100"/>
      </w:pPr>
      <w:r>
        <w:rPr>
          <w:rFonts w:ascii="Calibri" w:eastAsia="Calibri"/>
          <w:b/>
        </w:rPr>
        <w:t>(</w:t>
      </w:r>
      <w:r>
        <w:rPr/>
        <w:t>一</w:t>
      </w:r>
      <w:r>
        <w:rPr>
          <w:rFonts w:ascii="Calibri" w:eastAsia="Calibri"/>
          <w:b/>
          <w:spacing w:val="2"/>
        </w:rPr>
        <w:t>)   </w:t>
      </w:r>
      <w:r>
        <w:rPr/>
        <w:t>现任及报告期内离任董事、监事和高级管理人员持股变动及报酬情况</w:t>
      </w:r>
    </w:p>
    <w:p>
      <w:pPr>
        <w:pStyle w:val="BodyText"/>
        <w:spacing w:before="65"/>
        <w:ind w:left="100"/>
        <w:rPr>
          <w:sz w:val="24"/>
        </w:rPr>
      </w:pPr>
      <w:r>
        <w:rPr/>
        <w:t>√适用 □不适用</w:t>
      </w:r>
      <w:r>
        <w:rPr>
          <w:spacing w:val="-3"/>
        </w:rPr>
        <w:t> </w:t>
      </w:r>
      <w:r>
        <w:rPr>
          <w:sz w:val="24"/>
        </w:rPr>
        <w:t> </w:t>
      </w:r>
    </w:p>
    <w:p>
      <w:pPr>
        <w:pStyle w:val="BodyText"/>
        <w:spacing w:before="2" w:after="4"/>
        <w:ind w:left="13134"/>
      </w:pPr>
      <w:r>
        <w:rPr>
          <w:spacing w:val="-1"/>
        </w:rPr>
        <w:t>单位：股</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8"/>
        <w:gridCol w:w="2693"/>
        <w:gridCol w:w="570"/>
        <w:gridCol w:w="709"/>
        <w:gridCol w:w="1417"/>
        <w:gridCol w:w="1420"/>
        <w:gridCol w:w="851"/>
        <w:gridCol w:w="880"/>
        <w:gridCol w:w="986"/>
        <w:gridCol w:w="708"/>
        <w:gridCol w:w="1696"/>
        <w:gridCol w:w="1101"/>
      </w:tblGrid>
      <w:tr>
        <w:trPr>
          <w:trHeight w:val="967" w:hRule="atLeast"/>
        </w:trPr>
        <w:tc>
          <w:tcPr>
            <w:tcW w:w="848" w:type="dxa"/>
          </w:tcPr>
          <w:p>
            <w:pPr>
              <w:pStyle w:val="TableParagraph"/>
              <w:spacing w:line="240" w:lineRule="auto" w:before="3"/>
              <w:jc w:val="left"/>
              <w:rPr>
                <w:sz w:val="27"/>
              </w:rPr>
            </w:pPr>
          </w:p>
          <w:p>
            <w:pPr>
              <w:pStyle w:val="TableParagraph"/>
              <w:spacing w:line="240" w:lineRule="auto" w:before="0"/>
              <w:ind w:left="210"/>
              <w:jc w:val="left"/>
              <w:rPr>
                <w:sz w:val="21"/>
              </w:rPr>
            </w:pPr>
            <w:r>
              <w:rPr>
                <w:sz w:val="21"/>
              </w:rPr>
              <w:t>姓名 </w:t>
            </w:r>
          </w:p>
        </w:tc>
        <w:tc>
          <w:tcPr>
            <w:tcW w:w="2693" w:type="dxa"/>
          </w:tcPr>
          <w:p>
            <w:pPr>
              <w:pStyle w:val="TableParagraph"/>
              <w:spacing w:line="240" w:lineRule="auto" w:before="3"/>
              <w:jc w:val="left"/>
              <w:rPr>
                <w:sz w:val="27"/>
              </w:rPr>
            </w:pPr>
          </w:p>
          <w:p>
            <w:pPr>
              <w:pStyle w:val="TableParagraph"/>
              <w:spacing w:line="240" w:lineRule="auto" w:before="0"/>
              <w:ind w:left="925"/>
              <w:jc w:val="left"/>
              <w:rPr>
                <w:sz w:val="21"/>
              </w:rPr>
            </w:pPr>
            <w:r>
              <w:rPr>
                <w:spacing w:val="-1"/>
                <w:sz w:val="21"/>
              </w:rPr>
              <w:t>职务(注)</w:t>
            </w:r>
            <w:r>
              <w:rPr>
                <w:sz w:val="21"/>
              </w:rPr>
              <w:t> </w:t>
            </w:r>
          </w:p>
        </w:tc>
        <w:tc>
          <w:tcPr>
            <w:tcW w:w="570" w:type="dxa"/>
          </w:tcPr>
          <w:p>
            <w:pPr>
              <w:pStyle w:val="TableParagraph"/>
              <w:spacing w:line="240" w:lineRule="auto" w:before="3"/>
              <w:jc w:val="left"/>
              <w:rPr>
                <w:sz w:val="27"/>
              </w:rPr>
            </w:pPr>
          </w:p>
          <w:p>
            <w:pPr>
              <w:pStyle w:val="TableParagraph"/>
              <w:spacing w:line="240" w:lineRule="auto" w:before="0"/>
              <w:ind w:left="73" w:right="-44"/>
              <w:jc w:val="left"/>
              <w:rPr>
                <w:sz w:val="21"/>
              </w:rPr>
            </w:pPr>
            <w:r>
              <w:rPr>
                <w:sz w:val="21"/>
              </w:rPr>
              <w:t>性别 </w:t>
            </w:r>
          </w:p>
        </w:tc>
        <w:tc>
          <w:tcPr>
            <w:tcW w:w="709" w:type="dxa"/>
          </w:tcPr>
          <w:p>
            <w:pPr>
              <w:pStyle w:val="TableParagraph"/>
              <w:spacing w:line="240" w:lineRule="auto" w:before="3"/>
              <w:jc w:val="left"/>
              <w:rPr>
                <w:sz w:val="27"/>
              </w:rPr>
            </w:pPr>
          </w:p>
          <w:p>
            <w:pPr>
              <w:pStyle w:val="TableParagraph"/>
              <w:spacing w:line="240" w:lineRule="auto" w:before="0"/>
              <w:ind w:left="140"/>
              <w:jc w:val="left"/>
              <w:rPr>
                <w:sz w:val="21"/>
              </w:rPr>
            </w:pPr>
            <w:r>
              <w:rPr>
                <w:sz w:val="21"/>
              </w:rPr>
              <w:t>年龄 </w:t>
            </w:r>
          </w:p>
        </w:tc>
        <w:tc>
          <w:tcPr>
            <w:tcW w:w="1417" w:type="dxa"/>
          </w:tcPr>
          <w:p>
            <w:pPr>
              <w:pStyle w:val="TableParagraph"/>
              <w:spacing w:line="240" w:lineRule="auto" w:before="3"/>
              <w:jc w:val="left"/>
              <w:rPr>
                <w:sz w:val="27"/>
              </w:rPr>
            </w:pPr>
          </w:p>
          <w:p>
            <w:pPr>
              <w:pStyle w:val="TableParagraph"/>
              <w:spacing w:line="240" w:lineRule="auto" w:before="0"/>
              <w:ind w:left="74" w:right="-44"/>
              <w:jc w:val="center"/>
              <w:rPr>
                <w:sz w:val="21"/>
              </w:rPr>
            </w:pPr>
            <w:r>
              <w:rPr>
                <w:spacing w:val="-1"/>
                <w:sz w:val="21"/>
              </w:rPr>
              <w:t>任期起始日期</w:t>
            </w:r>
            <w:r>
              <w:rPr>
                <w:sz w:val="21"/>
              </w:rPr>
              <w:t> </w:t>
            </w:r>
          </w:p>
        </w:tc>
        <w:tc>
          <w:tcPr>
            <w:tcW w:w="1420" w:type="dxa"/>
          </w:tcPr>
          <w:p>
            <w:pPr>
              <w:pStyle w:val="TableParagraph"/>
              <w:spacing w:line="240" w:lineRule="auto" w:before="3"/>
              <w:jc w:val="left"/>
              <w:rPr>
                <w:sz w:val="27"/>
              </w:rPr>
            </w:pPr>
          </w:p>
          <w:p>
            <w:pPr>
              <w:pStyle w:val="TableParagraph"/>
              <w:spacing w:line="240" w:lineRule="auto" w:before="0"/>
              <w:ind w:left="73" w:right="-44"/>
              <w:jc w:val="center"/>
              <w:rPr>
                <w:sz w:val="21"/>
              </w:rPr>
            </w:pPr>
            <w:r>
              <w:rPr>
                <w:spacing w:val="-1"/>
                <w:sz w:val="21"/>
              </w:rPr>
              <w:t>任期终止日期</w:t>
            </w:r>
            <w:r>
              <w:rPr>
                <w:sz w:val="21"/>
              </w:rPr>
              <w:t> </w:t>
            </w:r>
          </w:p>
        </w:tc>
        <w:tc>
          <w:tcPr>
            <w:tcW w:w="851" w:type="dxa"/>
          </w:tcPr>
          <w:p>
            <w:pPr>
              <w:pStyle w:val="TableParagraph"/>
              <w:spacing w:line="240" w:lineRule="auto" w:before="7"/>
              <w:jc w:val="left"/>
              <w:rPr>
                <w:sz w:val="16"/>
              </w:rPr>
            </w:pPr>
          </w:p>
          <w:p>
            <w:pPr>
              <w:pStyle w:val="TableParagraph"/>
              <w:spacing w:line="242" w:lineRule="auto" w:before="0"/>
              <w:ind w:left="208" w:right="103" w:hanging="106"/>
              <w:jc w:val="left"/>
              <w:rPr>
                <w:sz w:val="21"/>
              </w:rPr>
            </w:pPr>
            <w:r>
              <w:rPr>
                <w:spacing w:val="-1"/>
                <w:sz w:val="21"/>
              </w:rPr>
              <w:t>年初持</w:t>
            </w:r>
            <w:r>
              <w:rPr>
                <w:sz w:val="21"/>
              </w:rPr>
              <w:t>股数 </w:t>
            </w:r>
          </w:p>
        </w:tc>
        <w:tc>
          <w:tcPr>
            <w:tcW w:w="880" w:type="dxa"/>
          </w:tcPr>
          <w:p>
            <w:pPr>
              <w:pStyle w:val="TableParagraph"/>
              <w:spacing w:line="240" w:lineRule="auto" w:before="7"/>
              <w:jc w:val="left"/>
              <w:rPr>
                <w:sz w:val="16"/>
              </w:rPr>
            </w:pPr>
          </w:p>
          <w:p>
            <w:pPr>
              <w:pStyle w:val="TableParagraph"/>
              <w:spacing w:line="242" w:lineRule="auto" w:before="0"/>
              <w:ind w:left="221" w:right="119" w:hanging="106"/>
              <w:jc w:val="left"/>
              <w:rPr>
                <w:sz w:val="21"/>
              </w:rPr>
            </w:pPr>
            <w:r>
              <w:rPr>
                <w:spacing w:val="-1"/>
                <w:sz w:val="21"/>
              </w:rPr>
              <w:t>年末持</w:t>
            </w:r>
            <w:r>
              <w:rPr>
                <w:sz w:val="21"/>
              </w:rPr>
              <w:t>股数 </w:t>
            </w:r>
          </w:p>
        </w:tc>
        <w:tc>
          <w:tcPr>
            <w:tcW w:w="986" w:type="dxa"/>
          </w:tcPr>
          <w:p>
            <w:pPr>
              <w:pStyle w:val="TableParagraph"/>
              <w:spacing w:line="242" w:lineRule="auto" w:before="75"/>
              <w:ind w:left="64" w:right="67"/>
              <w:jc w:val="center"/>
              <w:rPr>
                <w:sz w:val="21"/>
              </w:rPr>
            </w:pPr>
            <w:r>
              <w:rPr>
                <w:spacing w:val="-1"/>
                <w:sz w:val="21"/>
              </w:rPr>
              <w:t>年度内股份增减变</w:t>
            </w:r>
            <w:r>
              <w:rPr>
                <w:sz w:val="21"/>
              </w:rPr>
              <w:t>动量 </w:t>
            </w:r>
          </w:p>
        </w:tc>
        <w:tc>
          <w:tcPr>
            <w:tcW w:w="708" w:type="dxa"/>
          </w:tcPr>
          <w:p>
            <w:pPr>
              <w:pStyle w:val="TableParagraph"/>
              <w:spacing w:line="242" w:lineRule="auto" w:before="75"/>
              <w:ind w:left="131" w:right="38"/>
              <w:jc w:val="both"/>
              <w:rPr>
                <w:sz w:val="21"/>
              </w:rPr>
            </w:pPr>
            <w:r>
              <w:rPr>
                <w:sz w:val="21"/>
              </w:rPr>
              <w:t>增减变动原因 </w:t>
            </w:r>
          </w:p>
        </w:tc>
        <w:tc>
          <w:tcPr>
            <w:tcW w:w="1696" w:type="dxa"/>
          </w:tcPr>
          <w:p>
            <w:pPr>
              <w:pStyle w:val="TableParagraph"/>
              <w:spacing w:line="242" w:lineRule="auto" w:before="75"/>
              <w:ind w:left="98" w:right="111"/>
              <w:jc w:val="both"/>
              <w:rPr>
                <w:sz w:val="21"/>
              </w:rPr>
            </w:pPr>
            <w:r>
              <w:rPr>
                <w:sz w:val="21"/>
              </w:rPr>
              <w:t>报告期内从公司获得的税前报酬总额（万元） </w:t>
            </w:r>
          </w:p>
        </w:tc>
        <w:tc>
          <w:tcPr>
            <w:tcW w:w="1101" w:type="dxa"/>
          </w:tcPr>
          <w:p>
            <w:pPr>
              <w:pStyle w:val="TableParagraph"/>
              <w:spacing w:line="242" w:lineRule="auto" w:before="75"/>
              <w:ind w:left="116" w:right="26"/>
              <w:jc w:val="both"/>
              <w:rPr>
                <w:sz w:val="21"/>
              </w:rPr>
            </w:pPr>
            <w:r>
              <w:rPr>
                <w:sz w:val="21"/>
              </w:rPr>
              <w:t>是否在公司关联方获取报酬 </w:t>
            </w:r>
          </w:p>
        </w:tc>
      </w:tr>
      <w:tr>
        <w:trPr>
          <w:trHeight w:val="273" w:hRule="atLeast"/>
        </w:trPr>
        <w:tc>
          <w:tcPr>
            <w:tcW w:w="848" w:type="dxa"/>
          </w:tcPr>
          <w:p>
            <w:pPr>
              <w:pStyle w:val="TableParagraph"/>
              <w:spacing w:line="252" w:lineRule="exact"/>
              <w:ind w:left="64"/>
              <w:jc w:val="left"/>
              <w:rPr>
                <w:sz w:val="21"/>
              </w:rPr>
            </w:pPr>
            <w:r>
              <w:rPr>
                <w:sz w:val="21"/>
              </w:rPr>
              <w:t>路向前 </w:t>
            </w:r>
          </w:p>
        </w:tc>
        <w:tc>
          <w:tcPr>
            <w:tcW w:w="2693" w:type="dxa"/>
          </w:tcPr>
          <w:p>
            <w:pPr>
              <w:pStyle w:val="TableParagraph"/>
              <w:spacing w:line="252" w:lineRule="exact"/>
              <w:ind w:left="64"/>
              <w:jc w:val="left"/>
              <w:rPr>
                <w:sz w:val="21"/>
              </w:rPr>
            </w:pPr>
            <w:r>
              <w:rPr>
                <w:sz w:val="21"/>
              </w:rPr>
              <w:t>董事长 </w:t>
            </w:r>
          </w:p>
        </w:tc>
        <w:tc>
          <w:tcPr>
            <w:tcW w:w="570" w:type="dxa"/>
          </w:tcPr>
          <w:p>
            <w:pPr>
              <w:pStyle w:val="TableParagraph"/>
              <w:spacing w:line="252" w:lineRule="exact"/>
              <w:ind w:left="63"/>
              <w:jc w:val="left"/>
              <w:rPr>
                <w:sz w:val="21"/>
              </w:rPr>
            </w:pPr>
            <w:r>
              <w:rPr>
                <w:sz w:val="21"/>
              </w:rPr>
              <w:t>男 </w:t>
            </w:r>
          </w:p>
        </w:tc>
        <w:tc>
          <w:tcPr>
            <w:tcW w:w="709" w:type="dxa"/>
          </w:tcPr>
          <w:p>
            <w:pPr>
              <w:pStyle w:val="TableParagraph"/>
              <w:spacing w:line="252" w:lineRule="exact"/>
              <w:ind w:right="-58"/>
              <w:rPr>
                <w:sz w:val="21"/>
              </w:rPr>
            </w:pPr>
            <w:r>
              <w:rPr>
                <w:sz w:val="21"/>
              </w:rPr>
              <w:t>47 </w:t>
            </w:r>
          </w:p>
        </w:tc>
        <w:tc>
          <w:tcPr>
            <w:tcW w:w="1417" w:type="dxa"/>
          </w:tcPr>
          <w:p>
            <w:pPr>
              <w:pStyle w:val="TableParagraph"/>
              <w:spacing w:line="252" w:lineRule="exact"/>
              <w:ind w:left="115" w:right="6"/>
              <w:jc w:val="center"/>
              <w:rPr>
                <w:sz w:val="21"/>
              </w:rPr>
            </w:pPr>
            <w:r>
              <w:rPr>
                <w:sz w:val="21"/>
              </w:rPr>
              <w:t>2020/3/20 </w:t>
            </w:r>
          </w:p>
        </w:tc>
        <w:tc>
          <w:tcPr>
            <w:tcW w:w="1420" w:type="dxa"/>
          </w:tcPr>
          <w:p>
            <w:pPr>
              <w:pStyle w:val="TableParagraph"/>
              <w:spacing w:line="252" w:lineRule="exact"/>
              <w:ind w:left="116" w:right="12"/>
              <w:jc w:val="center"/>
              <w:rPr>
                <w:sz w:val="21"/>
              </w:rPr>
            </w:pPr>
            <w:r>
              <w:rPr>
                <w:sz w:val="21"/>
              </w:rPr>
              <w:t>2023/3/19 </w:t>
            </w:r>
          </w:p>
        </w:tc>
        <w:tc>
          <w:tcPr>
            <w:tcW w:w="851" w:type="dxa"/>
          </w:tcPr>
          <w:p>
            <w:pPr>
              <w:pStyle w:val="TableParagraph"/>
              <w:spacing w:line="252" w:lineRule="exact"/>
              <w:ind w:right="-58"/>
              <w:rPr>
                <w:sz w:val="21"/>
              </w:rPr>
            </w:pPr>
            <w:r>
              <w:rPr>
                <w:sz w:val="21"/>
              </w:rPr>
              <w:t>0 </w:t>
            </w:r>
          </w:p>
        </w:tc>
        <w:tc>
          <w:tcPr>
            <w:tcW w:w="880" w:type="dxa"/>
          </w:tcPr>
          <w:p>
            <w:pPr>
              <w:pStyle w:val="TableParagraph"/>
              <w:spacing w:line="252" w:lineRule="exact"/>
              <w:ind w:right="-58"/>
              <w:rPr>
                <w:sz w:val="21"/>
              </w:rPr>
            </w:pPr>
            <w:r>
              <w:rPr>
                <w:sz w:val="21"/>
              </w:rPr>
              <w:t>0 </w:t>
            </w:r>
          </w:p>
        </w:tc>
        <w:tc>
          <w:tcPr>
            <w:tcW w:w="986" w:type="dxa"/>
          </w:tcPr>
          <w:p>
            <w:pPr>
              <w:pStyle w:val="TableParagraph"/>
              <w:spacing w:line="252" w:lineRule="exact"/>
              <w:ind w:right="-44"/>
              <w:rPr>
                <w:sz w:val="21"/>
              </w:rPr>
            </w:pPr>
            <w:r>
              <w:rPr>
                <w:sz w:val="21"/>
              </w:rPr>
              <w:t>0 </w:t>
            </w:r>
          </w:p>
        </w:tc>
        <w:tc>
          <w:tcPr>
            <w:tcW w:w="708" w:type="dxa"/>
          </w:tcPr>
          <w:p>
            <w:pPr>
              <w:pStyle w:val="TableParagraph"/>
              <w:spacing w:line="252" w:lineRule="exact"/>
              <w:ind w:left="55"/>
              <w:jc w:val="left"/>
              <w:rPr>
                <w:sz w:val="21"/>
              </w:rPr>
            </w:pPr>
            <w:r>
              <w:rPr>
                <w:w w:val="100"/>
                <w:sz w:val="21"/>
              </w:rPr>
              <w:t> </w:t>
            </w:r>
          </w:p>
        </w:tc>
        <w:tc>
          <w:tcPr>
            <w:tcW w:w="1696" w:type="dxa"/>
          </w:tcPr>
          <w:p>
            <w:pPr>
              <w:pStyle w:val="TableParagraph"/>
              <w:spacing w:line="252" w:lineRule="exact"/>
              <w:ind w:right="-44"/>
              <w:rPr>
                <w:sz w:val="21"/>
              </w:rPr>
            </w:pPr>
            <w:r>
              <w:rPr>
                <w:w w:val="100"/>
                <w:sz w:val="21"/>
              </w:rPr>
              <w:t> </w:t>
            </w:r>
          </w:p>
        </w:tc>
        <w:tc>
          <w:tcPr>
            <w:tcW w:w="1101" w:type="dxa"/>
          </w:tcPr>
          <w:p>
            <w:pPr>
              <w:pStyle w:val="TableParagraph"/>
              <w:spacing w:line="252" w:lineRule="exact"/>
              <w:ind w:left="51"/>
              <w:jc w:val="left"/>
              <w:rPr>
                <w:sz w:val="21"/>
              </w:rPr>
            </w:pPr>
            <w:r>
              <w:rPr>
                <w:sz w:val="21"/>
              </w:rPr>
              <w:t>是 </w:t>
            </w:r>
          </w:p>
        </w:tc>
      </w:tr>
      <w:tr>
        <w:trPr>
          <w:trHeight w:val="270" w:hRule="atLeast"/>
        </w:trPr>
        <w:tc>
          <w:tcPr>
            <w:tcW w:w="848" w:type="dxa"/>
          </w:tcPr>
          <w:p>
            <w:pPr>
              <w:pStyle w:val="TableParagraph"/>
              <w:ind w:left="64"/>
              <w:jc w:val="left"/>
              <w:rPr>
                <w:sz w:val="21"/>
              </w:rPr>
            </w:pPr>
            <w:r>
              <w:rPr>
                <w:sz w:val="21"/>
              </w:rPr>
              <w:t>赵殿华 </w:t>
            </w:r>
          </w:p>
        </w:tc>
        <w:tc>
          <w:tcPr>
            <w:tcW w:w="2693" w:type="dxa"/>
          </w:tcPr>
          <w:p>
            <w:pPr>
              <w:pStyle w:val="TableParagraph"/>
              <w:ind w:left="64"/>
              <w:jc w:val="left"/>
              <w:rPr>
                <w:sz w:val="21"/>
              </w:rPr>
            </w:pPr>
            <w:r>
              <w:rPr>
                <w:sz w:val="21"/>
              </w:rPr>
              <w:t>董事 </w:t>
            </w:r>
          </w:p>
        </w:tc>
        <w:tc>
          <w:tcPr>
            <w:tcW w:w="570" w:type="dxa"/>
          </w:tcPr>
          <w:p>
            <w:pPr>
              <w:pStyle w:val="TableParagraph"/>
              <w:ind w:left="63"/>
              <w:jc w:val="left"/>
              <w:rPr>
                <w:sz w:val="21"/>
              </w:rPr>
            </w:pPr>
            <w:r>
              <w:rPr>
                <w:sz w:val="21"/>
              </w:rPr>
              <w:t>男 </w:t>
            </w:r>
          </w:p>
        </w:tc>
        <w:tc>
          <w:tcPr>
            <w:tcW w:w="709" w:type="dxa"/>
          </w:tcPr>
          <w:p>
            <w:pPr>
              <w:pStyle w:val="TableParagraph"/>
              <w:ind w:right="-58"/>
              <w:rPr>
                <w:sz w:val="21"/>
              </w:rPr>
            </w:pPr>
            <w:r>
              <w:rPr>
                <w:sz w:val="21"/>
              </w:rPr>
              <w:t>60 </w:t>
            </w:r>
          </w:p>
        </w:tc>
        <w:tc>
          <w:tcPr>
            <w:tcW w:w="1417" w:type="dxa"/>
          </w:tcPr>
          <w:p>
            <w:pPr>
              <w:pStyle w:val="TableParagraph"/>
              <w:ind w:left="115" w:right="6"/>
              <w:jc w:val="center"/>
              <w:rPr>
                <w:sz w:val="21"/>
              </w:rPr>
            </w:pPr>
            <w:r>
              <w:rPr>
                <w:sz w:val="21"/>
              </w:rPr>
              <w:t>2022/4/22 </w:t>
            </w:r>
          </w:p>
        </w:tc>
        <w:tc>
          <w:tcPr>
            <w:tcW w:w="1420" w:type="dxa"/>
          </w:tcPr>
          <w:p>
            <w:pPr>
              <w:pStyle w:val="TableParagraph"/>
              <w:ind w:left="116" w:right="12"/>
              <w:jc w:val="center"/>
              <w:rPr>
                <w:sz w:val="21"/>
              </w:rPr>
            </w:pPr>
            <w:r>
              <w:rPr>
                <w:sz w:val="21"/>
              </w:rPr>
              <w:t>2023/3/19 </w:t>
            </w:r>
          </w:p>
        </w:tc>
        <w:tc>
          <w:tcPr>
            <w:tcW w:w="851" w:type="dxa"/>
          </w:tcPr>
          <w:p>
            <w:pPr>
              <w:pStyle w:val="TableParagraph"/>
              <w:ind w:right="-58"/>
              <w:rPr>
                <w:sz w:val="21"/>
              </w:rPr>
            </w:pPr>
            <w:r>
              <w:rPr>
                <w:sz w:val="21"/>
              </w:rPr>
              <w:t>0 </w:t>
            </w:r>
          </w:p>
        </w:tc>
        <w:tc>
          <w:tcPr>
            <w:tcW w:w="880" w:type="dxa"/>
          </w:tcPr>
          <w:p>
            <w:pPr>
              <w:pStyle w:val="TableParagraph"/>
              <w:ind w:right="-58"/>
              <w:rPr>
                <w:sz w:val="21"/>
              </w:rPr>
            </w:pPr>
            <w:r>
              <w:rPr>
                <w:sz w:val="21"/>
              </w:rPr>
              <w:t>0 </w:t>
            </w:r>
          </w:p>
        </w:tc>
        <w:tc>
          <w:tcPr>
            <w:tcW w:w="986" w:type="dxa"/>
          </w:tcPr>
          <w:p>
            <w:pPr>
              <w:pStyle w:val="TableParagraph"/>
              <w:ind w:right="-44"/>
              <w:rPr>
                <w:sz w:val="21"/>
              </w:rPr>
            </w:pPr>
            <w:r>
              <w:rPr>
                <w:sz w:val="21"/>
              </w:rPr>
              <w:t>0 </w:t>
            </w:r>
          </w:p>
        </w:tc>
        <w:tc>
          <w:tcPr>
            <w:tcW w:w="708" w:type="dxa"/>
          </w:tcPr>
          <w:p>
            <w:pPr>
              <w:pStyle w:val="TableParagraph"/>
              <w:ind w:left="55"/>
              <w:jc w:val="left"/>
              <w:rPr>
                <w:sz w:val="21"/>
              </w:rPr>
            </w:pPr>
            <w:r>
              <w:rPr>
                <w:w w:val="100"/>
                <w:sz w:val="21"/>
              </w:rPr>
              <w:t> </w:t>
            </w:r>
          </w:p>
        </w:tc>
        <w:tc>
          <w:tcPr>
            <w:tcW w:w="1696" w:type="dxa"/>
          </w:tcPr>
          <w:p>
            <w:pPr>
              <w:pStyle w:val="TableParagraph"/>
              <w:ind w:right="-44"/>
              <w:rPr>
                <w:sz w:val="21"/>
              </w:rPr>
            </w:pPr>
            <w:r>
              <w:rPr>
                <w:w w:val="100"/>
                <w:sz w:val="21"/>
              </w:rPr>
              <w:t> </w:t>
            </w:r>
          </w:p>
        </w:tc>
        <w:tc>
          <w:tcPr>
            <w:tcW w:w="1101" w:type="dxa"/>
          </w:tcPr>
          <w:p>
            <w:pPr>
              <w:pStyle w:val="TableParagraph"/>
              <w:ind w:left="51"/>
              <w:jc w:val="left"/>
              <w:rPr>
                <w:sz w:val="21"/>
              </w:rPr>
            </w:pPr>
            <w:r>
              <w:rPr>
                <w:sz w:val="21"/>
              </w:rPr>
              <w:t>是 </w:t>
            </w:r>
          </w:p>
        </w:tc>
      </w:tr>
      <w:tr>
        <w:trPr>
          <w:trHeight w:val="273" w:hRule="atLeast"/>
        </w:trPr>
        <w:tc>
          <w:tcPr>
            <w:tcW w:w="848" w:type="dxa"/>
          </w:tcPr>
          <w:p>
            <w:pPr>
              <w:pStyle w:val="TableParagraph"/>
              <w:spacing w:before="3"/>
              <w:ind w:left="64"/>
              <w:jc w:val="left"/>
              <w:rPr>
                <w:sz w:val="21"/>
              </w:rPr>
            </w:pPr>
            <w:r>
              <w:rPr>
                <w:sz w:val="21"/>
              </w:rPr>
              <w:t>赵永 </w:t>
            </w:r>
          </w:p>
        </w:tc>
        <w:tc>
          <w:tcPr>
            <w:tcW w:w="2693" w:type="dxa"/>
          </w:tcPr>
          <w:p>
            <w:pPr>
              <w:pStyle w:val="TableParagraph"/>
              <w:spacing w:before="3"/>
              <w:ind w:left="64" w:right="-15"/>
              <w:jc w:val="left"/>
              <w:rPr>
                <w:sz w:val="21"/>
              </w:rPr>
            </w:pPr>
            <w:r>
              <w:rPr>
                <w:spacing w:val="-1"/>
                <w:sz w:val="21"/>
              </w:rPr>
              <w:t>董事、总经理、财务负责人</w:t>
            </w:r>
            <w:r>
              <w:rPr>
                <w:sz w:val="21"/>
              </w:rPr>
              <w:t> </w:t>
            </w:r>
          </w:p>
        </w:tc>
        <w:tc>
          <w:tcPr>
            <w:tcW w:w="570" w:type="dxa"/>
          </w:tcPr>
          <w:p>
            <w:pPr>
              <w:pStyle w:val="TableParagraph"/>
              <w:spacing w:before="3"/>
              <w:ind w:left="63"/>
              <w:jc w:val="left"/>
              <w:rPr>
                <w:sz w:val="21"/>
              </w:rPr>
            </w:pPr>
            <w:r>
              <w:rPr>
                <w:sz w:val="21"/>
              </w:rPr>
              <w:t>男 </w:t>
            </w:r>
          </w:p>
        </w:tc>
        <w:tc>
          <w:tcPr>
            <w:tcW w:w="709" w:type="dxa"/>
          </w:tcPr>
          <w:p>
            <w:pPr>
              <w:pStyle w:val="TableParagraph"/>
              <w:spacing w:before="3"/>
              <w:ind w:right="-58"/>
              <w:rPr>
                <w:sz w:val="21"/>
              </w:rPr>
            </w:pPr>
            <w:r>
              <w:rPr>
                <w:sz w:val="21"/>
              </w:rPr>
              <w:t>44 </w:t>
            </w:r>
          </w:p>
        </w:tc>
        <w:tc>
          <w:tcPr>
            <w:tcW w:w="1417" w:type="dxa"/>
          </w:tcPr>
          <w:p>
            <w:pPr>
              <w:pStyle w:val="TableParagraph"/>
              <w:spacing w:before="3"/>
              <w:ind w:left="115" w:right="6"/>
              <w:jc w:val="center"/>
              <w:rPr>
                <w:sz w:val="21"/>
              </w:rPr>
            </w:pPr>
            <w:r>
              <w:rPr>
                <w:sz w:val="21"/>
              </w:rPr>
              <w:t>2020/3/20 </w:t>
            </w:r>
          </w:p>
        </w:tc>
        <w:tc>
          <w:tcPr>
            <w:tcW w:w="1420" w:type="dxa"/>
          </w:tcPr>
          <w:p>
            <w:pPr>
              <w:pStyle w:val="TableParagraph"/>
              <w:spacing w:before="3"/>
              <w:ind w:left="116" w:right="12"/>
              <w:jc w:val="center"/>
              <w:rPr>
                <w:sz w:val="21"/>
              </w:rPr>
            </w:pPr>
            <w:r>
              <w:rPr>
                <w:sz w:val="21"/>
              </w:rPr>
              <w:t>2023/3/19 </w:t>
            </w:r>
          </w:p>
        </w:tc>
        <w:tc>
          <w:tcPr>
            <w:tcW w:w="851" w:type="dxa"/>
          </w:tcPr>
          <w:p>
            <w:pPr>
              <w:pStyle w:val="TableParagraph"/>
              <w:spacing w:before="3"/>
              <w:ind w:right="-58"/>
              <w:rPr>
                <w:sz w:val="21"/>
              </w:rPr>
            </w:pPr>
            <w:r>
              <w:rPr>
                <w:sz w:val="21"/>
              </w:rPr>
              <w:t>0 </w:t>
            </w:r>
          </w:p>
        </w:tc>
        <w:tc>
          <w:tcPr>
            <w:tcW w:w="880" w:type="dxa"/>
          </w:tcPr>
          <w:p>
            <w:pPr>
              <w:pStyle w:val="TableParagraph"/>
              <w:spacing w:before="3"/>
              <w:ind w:right="-58"/>
              <w:rPr>
                <w:sz w:val="21"/>
              </w:rPr>
            </w:pPr>
            <w:r>
              <w:rPr>
                <w:sz w:val="21"/>
              </w:rPr>
              <w:t>0 </w:t>
            </w:r>
          </w:p>
        </w:tc>
        <w:tc>
          <w:tcPr>
            <w:tcW w:w="986" w:type="dxa"/>
          </w:tcPr>
          <w:p>
            <w:pPr>
              <w:pStyle w:val="TableParagraph"/>
              <w:spacing w:before="3"/>
              <w:ind w:right="-44"/>
              <w:rPr>
                <w:sz w:val="21"/>
              </w:rPr>
            </w:pPr>
            <w:r>
              <w:rPr>
                <w:sz w:val="21"/>
              </w:rPr>
              <w:t>0 </w:t>
            </w:r>
          </w:p>
        </w:tc>
        <w:tc>
          <w:tcPr>
            <w:tcW w:w="708" w:type="dxa"/>
          </w:tcPr>
          <w:p>
            <w:pPr>
              <w:pStyle w:val="TableParagraph"/>
              <w:spacing w:before="3"/>
              <w:ind w:left="55"/>
              <w:jc w:val="left"/>
              <w:rPr>
                <w:sz w:val="21"/>
              </w:rPr>
            </w:pPr>
            <w:r>
              <w:rPr>
                <w:w w:val="100"/>
                <w:sz w:val="21"/>
              </w:rPr>
              <w:t> </w:t>
            </w:r>
          </w:p>
        </w:tc>
        <w:tc>
          <w:tcPr>
            <w:tcW w:w="1696" w:type="dxa"/>
          </w:tcPr>
          <w:p>
            <w:pPr>
              <w:pStyle w:val="TableParagraph"/>
              <w:spacing w:before="3"/>
              <w:ind w:right="-44"/>
              <w:rPr>
                <w:sz w:val="21"/>
              </w:rPr>
            </w:pPr>
            <w:r>
              <w:rPr>
                <w:sz w:val="21"/>
              </w:rPr>
              <w:t>57.68 </w:t>
            </w:r>
          </w:p>
        </w:tc>
        <w:tc>
          <w:tcPr>
            <w:tcW w:w="1101" w:type="dxa"/>
          </w:tcPr>
          <w:p>
            <w:pPr>
              <w:pStyle w:val="TableParagraph"/>
              <w:spacing w:before="3"/>
              <w:ind w:left="51"/>
              <w:jc w:val="left"/>
              <w:rPr>
                <w:sz w:val="21"/>
              </w:rPr>
            </w:pPr>
            <w:r>
              <w:rPr>
                <w:sz w:val="21"/>
              </w:rPr>
              <w:t>否 </w:t>
            </w:r>
          </w:p>
        </w:tc>
      </w:tr>
      <w:tr>
        <w:trPr>
          <w:trHeight w:val="273" w:hRule="atLeast"/>
        </w:trPr>
        <w:tc>
          <w:tcPr>
            <w:tcW w:w="848" w:type="dxa"/>
          </w:tcPr>
          <w:p>
            <w:pPr>
              <w:pStyle w:val="TableParagraph"/>
              <w:spacing w:line="252" w:lineRule="exact"/>
              <w:ind w:left="64"/>
              <w:jc w:val="left"/>
              <w:rPr>
                <w:sz w:val="21"/>
              </w:rPr>
            </w:pPr>
            <w:r>
              <w:rPr>
                <w:sz w:val="21"/>
              </w:rPr>
              <w:t>文贤勇 </w:t>
            </w:r>
          </w:p>
        </w:tc>
        <w:tc>
          <w:tcPr>
            <w:tcW w:w="2693" w:type="dxa"/>
          </w:tcPr>
          <w:p>
            <w:pPr>
              <w:pStyle w:val="TableParagraph"/>
              <w:spacing w:line="252" w:lineRule="exact"/>
              <w:ind w:left="64"/>
              <w:jc w:val="left"/>
              <w:rPr>
                <w:sz w:val="21"/>
              </w:rPr>
            </w:pPr>
            <w:r>
              <w:rPr>
                <w:sz w:val="21"/>
              </w:rPr>
              <w:t>董事 </w:t>
            </w:r>
          </w:p>
        </w:tc>
        <w:tc>
          <w:tcPr>
            <w:tcW w:w="570" w:type="dxa"/>
          </w:tcPr>
          <w:p>
            <w:pPr>
              <w:pStyle w:val="TableParagraph"/>
              <w:spacing w:line="252" w:lineRule="exact"/>
              <w:ind w:left="63"/>
              <w:jc w:val="left"/>
              <w:rPr>
                <w:sz w:val="21"/>
              </w:rPr>
            </w:pPr>
            <w:r>
              <w:rPr>
                <w:sz w:val="21"/>
              </w:rPr>
              <w:t>男 </w:t>
            </w:r>
          </w:p>
        </w:tc>
        <w:tc>
          <w:tcPr>
            <w:tcW w:w="709" w:type="dxa"/>
          </w:tcPr>
          <w:p>
            <w:pPr>
              <w:pStyle w:val="TableParagraph"/>
              <w:spacing w:line="252" w:lineRule="exact"/>
              <w:ind w:right="-58"/>
              <w:rPr>
                <w:sz w:val="21"/>
              </w:rPr>
            </w:pPr>
            <w:r>
              <w:rPr>
                <w:sz w:val="21"/>
              </w:rPr>
              <w:t>44 </w:t>
            </w:r>
          </w:p>
        </w:tc>
        <w:tc>
          <w:tcPr>
            <w:tcW w:w="1417" w:type="dxa"/>
          </w:tcPr>
          <w:p>
            <w:pPr>
              <w:pStyle w:val="TableParagraph"/>
              <w:spacing w:line="252" w:lineRule="exact"/>
              <w:ind w:left="115" w:right="6"/>
              <w:jc w:val="center"/>
              <w:rPr>
                <w:sz w:val="21"/>
              </w:rPr>
            </w:pPr>
            <w:r>
              <w:rPr>
                <w:sz w:val="21"/>
              </w:rPr>
              <w:t>2022/4/22 </w:t>
            </w:r>
          </w:p>
        </w:tc>
        <w:tc>
          <w:tcPr>
            <w:tcW w:w="1420" w:type="dxa"/>
          </w:tcPr>
          <w:p>
            <w:pPr>
              <w:pStyle w:val="TableParagraph"/>
              <w:spacing w:line="252" w:lineRule="exact"/>
              <w:ind w:left="116" w:right="12"/>
              <w:jc w:val="center"/>
              <w:rPr>
                <w:sz w:val="21"/>
              </w:rPr>
            </w:pPr>
            <w:r>
              <w:rPr>
                <w:sz w:val="21"/>
              </w:rPr>
              <w:t>2023/3/19 </w:t>
            </w:r>
          </w:p>
        </w:tc>
        <w:tc>
          <w:tcPr>
            <w:tcW w:w="851" w:type="dxa"/>
          </w:tcPr>
          <w:p>
            <w:pPr>
              <w:pStyle w:val="TableParagraph"/>
              <w:spacing w:line="252" w:lineRule="exact"/>
              <w:ind w:right="-58"/>
              <w:rPr>
                <w:sz w:val="21"/>
              </w:rPr>
            </w:pPr>
            <w:r>
              <w:rPr>
                <w:sz w:val="21"/>
              </w:rPr>
              <w:t>0 </w:t>
            </w:r>
          </w:p>
        </w:tc>
        <w:tc>
          <w:tcPr>
            <w:tcW w:w="880" w:type="dxa"/>
          </w:tcPr>
          <w:p>
            <w:pPr>
              <w:pStyle w:val="TableParagraph"/>
              <w:spacing w:line="252" w:lineRule="exact"/>
              <w:ind w:right="-58"/>
              <w:rPr>
                <w:sz w:val="21"/>
              </w:rPr>
            </w:pPr>
            <w:r>
              <w:rPr>
                <w:sz w:val="21"/>
              </w:rPr>
              <w:t>0 </w:t>
            </w:r>
          </w:p>
        </w:tc>
        <w:tc>
          <w:tcPr>
            <w:tcW w:w="986" w:type="dxa"/>
          </w:tcPr>
          <w:p>
            <w:pPr>
              <w:pStyle w:val="TableParagraph"/>
              <w:spacing w:line="252" w:lineRule="exact"/>
              <w:ind w:right="-44"/>
              <w:rPr>
                <w:sz w:val="21"/>
              </w:rPr>
            </w:pPr>
            <w:r>
              <w:rPr>
                <w:sz w:val="21"/>
              </w:rPr>
              <w:t>0 </w:t>
            </w:r>
          </w:p>
        </w:tc>
        <w:tc>
          <w:tcPr>
            <w:tcW w:w="708" w:type="dxa"/>
          </w:tcPr>
          <w:p>
            <w:pPr>
              <w:pStyle w:val="TableParagraph"/>
              <w:spacing w:line="252" w:lineRule="exact"/>
              <w:ind w:left="55"/>
              <w:jc w:val="left"/>
              <w:rPr>
                <w:sz w:val="21"/>
              </w:rPr>
            </w:pPr>
            <w:r>
              <w:rPr>
                <w:w w:val="100"/>
                <w:sz w:val="21"/>
              </w:rPr>
              <w:t> </w:t>
            </w:r>
          </w:p>
        </w:tc>
        <w:tc>
          <w:tcPr>
            <w:tcW w:w="1696" w:type="dxa"/>
          </w:tcPr>
          <w:p>
            <w:pPr>
              <w:pStyle w:val="TableParagraph"/>
              <w:spacing w:line="252" w:lineRule="exact"/>
              <w:ind w:right="-44"/>
              <w:rPr>
                <w:sz w:val="21"/>
              </w:rPr>
            </w:pPr>
            <w:r>
              <w:rPr>
                <w:sz w:val="21"/>
              </w:rPr>
              <w:t>41.66 </w:t>
            </w:r>
          </w:p>
        </w:tc>
        <w:tc>
          <w:tcPr>
            <w:tcW w:w="1101" w:type="dxa"/>
          </w:tcPr>
          <w:p>
            <w:pPr>
              <w:pStyle w:val="TableParagraph"/>
              <w:spacing w:line="252" w:lineRule="exact"/>
              <w:ind w:left="51"/>
              <w:jc w:val="left"/>
              <w:rPr>
                <w:sz w:val="21"/>
              </w:rPr>
            </w:pPr>
            <w:r>
              <w:rPr>
                <w:sz w:val="21"/>
              </w:rPr>
              <w:t>否 </w:t>
            </w:r>
          </w:p>
        </w:tc>
      </w:tr>
      <w:tr>
        <w:trPr>
          <w:trHeight w:val="270" w:hRule="atLeast"/>
        </w:trPr>
        <w:tc>
          <w:tcPr>
            <w:tcW w:w="848" w:type="dxa"/>
          </w:tcPr>
          <w:p>
            <w:pPr>
              <w:pStyle w:val="TableParagraph"/>
              <w:ind w:left="64"/>
              <w:jc w:val="left"/>
              <w:rPr>
                <w:sz w:val="21"/>
              </w:rPr>
            </w:pPr>
            <w:r>
              <w:rPr>
                <w:sz w:val="21"/>
              </w:rPr>
              <w:t>张永岳 </w:t>
            </w:r>
          </w:p>
        </w:tc>
        <w:tc>
          <w:tcPr>
            <w:tcW w:w="2693" w:type="dxa"/>
          </w:tcPr>
          <w:p>
            <w:pPr>
              <w:pStyle w:val="TableParagraph"/>
              <w:ind w:left="64"/>
              <w:jc w:val="left"/>
              <w:rPr>
                <w:sz w:val="21"/>
              </w:rPr>
            </w:pPr>
            <w:r>
              <w:rPr>
                <w:spacing w:val="-1"/>
                <w:sz w:val="21"/>
              </w:rPr>
              <w:t>独立董事</w:t>
            </w:r>
            <w:r>
              <w:rPr>
                <w:sz w:val="21"/>
              </w:rPr>
              <w:t> </w:t>
            </w:r>
          </w:p>
        </w:tc>
        <w:tc>
          <w:tcPr>
            <w:tcW w:w="570" w:type="dxa"/>
          </w:tcPr>
          <w:p>
            <w:pPr>
              <w:pStyle w:val="TableParagraph"/>
              <w:ind w:left="63"/>
              <w:jc w:val="left"/>
              <w:rPr>
                <w:sz w:val="21"/>
              </w:rPr>
            </w:pPr>
            <w:r>
              <w:rPr>
                <w:sz w:val="21"/>
              </w:rPr>
              <w:t>男 </w:t>
            </w:r>
          </w:p>
        </w:tc>
        <w:tc>
          <w:tcPr>
            <w:tcW w:w="709" w:type="dxa"/>
          </w:tcPr>
          <w:p>
            <w:pPr>
              <w:pStyle w:val="TableParagraph"/>
              <w:ind w:right="-58"/>
              <w:rPr>
                <w:sz w:val="21"/>
              </w:rPr>
            </w:pPr>
            <w:r>
              <w:rPr>
                <w:sz w:val="21"/>
              </w:rPr>
              <w:t>69 </w:t>
            </w:r>
          </w:p>
        </w:tc>
        <w:tc>
          <w:tcPr>
            <w:tcW w:w="1417" w:type="dxa"/>
          </w:tcPr>
          <w:p>
            <w:pPr>
              <w:pStyle w:val="TableParagraph"/>
              <w:ind w:left="115" w:right="6"/>
              <w:jc w:val="center"/>
              <w:rPr>
                <w:sz w:val="21"/>
              </w:rPr>
            </w:pPr>
            <w:r>
              <w:rPr>
                <w:sz w:val="21"/>
              </w:rPr>
              <w:t>2020/3/20 </w:t>
            </w:r>
          </w:p>
        </w:tc>
        <w:tc>
          <w:tcPr>
            <w:tcW w:w="1420" w:type="dxa"/>
          </w:tcPr>
          <w:p>
            <w:pPr>
              <w:pStyle w:val="TableParagraph"/>
              <w:ind w:left="116" w:right="12"/>
              <w:jc w:val="center"/>
              <w:rPr>
                <w:sz w:val="21"/>
              </w:rPr>
            </w:pPr>
            <w:r>
              <w:rPr>
                <w:sz w:val="21"/>
              </w:rPr>
              <w:t>2023/3/19 </w:t>
            </w:r>
          </w:p>
        </w:tc>
        <w:tc>
          <w:tcPr>
            <w:tcW w:w="851" w:type="dxa"/>
          </w:tcPr>
          <w:p>
            <w:pPr>
              <w:pStyle w:val="TableParagraph"/>
              <w:ind w:right="-58"/>
              <w:rPr>
                <w:sz w:val="21"/>
              </w:rPr>
            </w:pPr>
            <w:r>
              <w:rPr>
                <w:sz w:val="21"/>
              </w:rPr>
              <w:t>0 </w:t>
            </w:r>
          </w:p>
        </w:tc>
        <w:tc>
          <w:tcPr>
            <w:tcW w:w="880" w:type="dxa"/>
          </w:tcPr>
          <w:p>
            <w:pPr>
              <w:pStyle w:val="TableParagraph"/>
              <w:ind w:right="-58"/>
              <w:rPr>
                <w:sz w:val="21"/>
              </w:rPr>
            </w:pPr>
            <w:r>
              <w:rPr>
                <w:sz w:val="21"/>
              </w:rPr>
              <w:t>0 </w:t>
            </w:r>
          </w:p>
        </w:tc>
        <w:tc>
          <w:tcPr>
            <w:tcW w:w="986" w:type="dxa"/>
          </w:tcPr>
          <w:p>
            <w:pPr>
              <w:pStyle w:val="TableParagraph"/>
              <w:ind w:right="-44"/>
              <w:rPr>
                <w:sz w:val="21"/>
              </w:rPr>
            </w:pPr>
            <w:r>
              <w:rPr>
                <w:sz w:val="21"/>
              </w:rPr>
              <w:t>0 </w:t>
            </w:r>
          </w:p>
        </w:tc>
        <w:tc>
          <w:tcPr>
            <w:tcW w:w="708" w:type="dxa"/>
          </w:tcPr>
          <w:p>
            <w:pPr>
              <w:pStyle w:val="TableParagraph"/>
              <w:ind w:left="55"/>
              <w:jc w:val="left"/>
              <w:rPr>
                <w:sz w:val="21"/>
              </w:rPr>
            </w:pPr>
            <w:r>
              <w:rPr>
                <w:w w:val="100"/>
                <w:sz w:val="21"/>
              </w:rPr>
              <w:t> </w:t>
            </w:r>
          </w:p>
        </w:tc>
        <w:tc>
          <w:tcPr>
            <w:tcW w:w="1696" w:type="dxa"/>
          </w:tcPr>
          <w:p>
            <w:pPr>
              <w:pStyle w:val="TableParagraph"/>
              <w:ind w:right="-44"/>
              <w:rPr>
                <w:sz w:val="21"/>
              </w:rPr>
            </w:pPr>
            <w:r>
              <w:rPr>
                <w:sz w:val="21"/>
              </w:rPr>
              <w:t>16.00 </w:t>
            </w:r>
          </w:p>
        </w:tc>
        <w:tc>
          <w:tcPr>
            <w:tcW w:w="1101" w:type="dxa"/>
          </w:tcPr>
          <w:p>
            <w:pPr>
              <w:pStyle w:val="TableParagraph"/>
              <w:ind w:left="51"/>
              <w:jc w:val="left"/>
              <w:rPr>
                <w:sz w:val="21"/>
              </w:rPr>
            </w:pPr>
            <w:r>
              <w:rPr>
                <w:sz w:val="21"/>
              </w:rPr>
              <w:t>否 </w:t>
            </w:r>
          </w:p>
        </w:tc>
      </w:tr>
      <w:tr>
        <w:trPr>
          <w:trHeight w:val="273" w:hRule="atLeast"/>
        </w:trPr>
        <w:tc>
          <w:tcPr>
            <w:tcW w:w="848" w:type="dxa"/>
          </w:tcPr>
          <w:p>
            <w:pPr>
              <w:pStyle w:val="TableParagraph"/>
              <w:spacing w:before="3"/>
              <w:ind w:left="64"/>
              <w:jc w:val="left"/>
              <w:rPr>
                <w:sz w:val="21"/>
              </w:rPr>
            </w:pPr>
            <w:r>
              <w:rPr>
                <w:sz w:val="21"/>
              </w:rPr>
              <w:t>赵虎林 </w:t>
            </w:r>
          </w:p>
        </w:tc>
        <w:tc>
          <w:tcPr>
            <w:tcW w:w="2693" w:type="dxa"/>
          </w:tcPr>
          <w:p>
            <w:pPr>
              <w:pStyle w:val="TableParagraph"/>
              <w:spacing w:before="3"/>
              <w:ind w:left="64"/>
              <w:jc w:val="left"/>
              <w:rPr>
                <w:sz w:val="21"/>
              </w:rPr>
            </w:pPr>
            <w:r>
              <w:rPr>
                <w:spacing w:val="-1"/>
                <w:sz w:val="21"/>
              </w:rPr>
              <w:t>独立董事</w:t>
            </w:r>
            <w:r>
              <w:rPr>
                <w:sz w:val="21"/>
              </w:rPr>
              <w:t> </w:t>
            </w:r>
          </w:p>
        </w:tc>
        <w:tc>
          <w:tcPr>
            <w:tcW w:w="570" w:type="dxa"/>
          </w:tcPr>
          <w:p>
            <w:pPr>
              <w:pStyle w:val="TableParagraph"/>
              <w:spacing w:before="3"/>
              <w:ind w:left="63"/>
              <w:jc w:val="left"/>
              <w:rPr>
                <w:sz w:val="21"/>
              </w:rPr>
            </w:pPr>
            <w:r>
              <w:rPr>
                <w:sz w:val="21"/>
              </w:rPr>
              <w:t>男 </w:t>
            </w:r>
          </w:p>
        </w:tc>
        <w:tc>
          <w:tcPr>
            <w:tcW w:w="709" w:type="dxa"/>
          </w:tcPr>
          <w:p>
            <w:pPr>
              <w:pStyle w:val="TableParagraph"/>
              <w:spacing w:before="3"/>
              <w:ind w:right="-58"/>
              <w:rPr>
                <w:sz w:val="21"/>
              </w:rPr>
            </w:pPr>
            <w:r>
              <w:rPr>
                <w:sz w:val="21"/>
              </w:rPr>
              <w:t>58 </w:t>
            </w:r>
          </w:p>
        </w:tc>
        <w:tc>
          <w:tcPr>
            <w:tcW w:w="1417" w:type="dxa"/>
          </w:tcPr>
          <w:p>
            <w:pPr>
              <w:pStyle w:val="TableParagraph"/>
              <w:spacing w:before="3"/>
              <w:ind w:left="115" w:right="6"/>
              <w:jc w:val="center"/>
              <w:rPr>
                <w:sz w:val="21"/>
              </w:rPr>
            </w:pPr>
            <w:r>
              <w:rPr>
                <w:sz w:val="21"/>
              </w:rPr>
              <w:t>2020/3/20 </w:t>
            </w:r>
          </w:p>
        </w:tc>
        <w:tc>
          <w:tcPr>
            <w:tcW w:w="1420" w:type="dxa"/>
          </w:tcPr>
          <w:p>
            <w:pPr>
              <w:pStyle w:val="TableParagraph"/>
              <w:spacing w:before="3"/>
              <w:ind w:left="116" w:right="12"/>
              <w:jc w:val="center"/>
              <w:rPr>
                <w:sz w:val="21"/>
              </w:rPr>
            </w:pPr>
            <w:r>
              <w:rPr>
                <w:sz w:val="21"/>
              </w:rPr>
              <w:t>2023/3/19 </w:t>
            </w:r>
          </w:p>
        </w:tc>
        <w:tc>
          <w:tcPr>
            <w:tcW w:w="851" w:type="dxa"/>
          </w:tcPr>
          <w:p>
            <w:pPr>
              <w:pStyle w:val="TableParagraph"/>
              <w:spacing w:before="3"/>
              <w:ind w:right="-58"/>
              <w:rPr>
                <w:sz w:val="21"/>
              </w:rPr>
            </w:pPr>
            <w:r>
              <w:rPr>
                <w:sz w:val="21"/>
              </w:rPr>
              <w:t>0 </w:t>
            </w:r>
          </w:p>
        </w:tc>
        <w:tc>
          <w:tcPr>
            <w:tcW w:w="880" w:type="dxa"/>
          </w:tcPr>
          <w:p>
            <w:pPr>
              <w:pStyle w:val="TableParagraph"/>
              <w:spacing w:before="3"/>
              <w:ind w:right="-58"/>
              <w:rPr>
                <w:sz w:val="21"/>
              </w:rPr>
            </w:pPr>
            <w:r>
              <w:rPr>
                <w:sz w:val="21"/>
              </w:rPr>
              <w:t>0 </w:t>
            </w:r>
          </w:p>
        </w:tc>
        <w:tc>
          <w:tcPr>
            <w:tcW w:w="986" w:type="dxa"/>
          </w:tcPr>
          <w:p>
            <w:pPr>
              <w:pStyle w:val="TableParagraph"/>
              <w:spacing w:before="3"/>
              <w:ind w:right="-44"/>
              <w:rPr>
                <w:sz w:val="21"/>
              </w:rPr>
            </w:pPr>
            <w:r>
              <w:rPr>
                <w:sz w:val="21"/>
              </w:rPr>
              <w:t>0 </w:t>
            </w:r>
          </w:p>
        </w:tc>
        <w:tc>
          <w:tcPr>
            <w:tcW w:w="708" w:type="dxa"/>
          </w:tcPr>
          <w:p>
            <w:pPr>
              <w:pStyle w:val="TableParagraph"/>
              <w:spacing w:before="3"/>
              <w:ind w:left="55"/>
              <w:jc w:val="left"/>
              <w:rPr>
                <w:sz w:val="21"/>
              </w:rPr>
            </w:pPr>
            <w:r>
              <w:rPr>
                <w:w w:val="100"/>
                <w:sz w:val="21"/>
              </w:rPr>
              <w:t> </w:t>
            </w:r>
          </w:p>
        </w:tc>
        <w:tc>
          <w:tcPr>
            <w:tcW w:w="1696" w:type="dxa"/>
          </w:tcPr>
          <w:p>
            <w:pPr>
              <w:pStyle w:val="TableParagraph"/>
              <w:spacing w:before="3"/>
              <w:ind w:right="-44"/>
              <w:rPr>
                <w:sz w:val="21"/>
              </w:rPr>
            </w:pPr>
            <w:r>
              <w:rPr>
                <w:sz w:val="21"/>
              </w:rPr>
              <w:t>16.00 </w:t>
            </w:r>
          </w:p>
        </w:tc>
        <w:tc>
          <w:tcPr>
            <w:tcW w:w="1101" w:type="dxa"/>
          </w:tcPr>
          <w:p>
            <w:pPr>
              <w:pStyle w:val="TableParagraph"/>
              <w:spacing w:before="3"/>
              <w:ind w:left="51"/>
              <w:jc w:val="left"/>
              <w:rPr>
                <w:sz w:val="21"/>
              </w:rPr>
            </w:pPr>
            <w:r>
              <w:rPr>
                <w:sz w:val="21"/>
              </w:rPr>
              <w:t>否 </w:t>
            </w:r>
          </w:p>
        </w:tc>
      </w:tr>
      <w:tr>
        <w:trPr>
          <w:trHeight w:val="273" w:hRule="atLeast"/>
        </w:trPr>
        <w:tc>
          <w:tcPr>
            <w:tcW w:w="848" w:type="dxa"/>
          </w:tcPr>
          <w:p>
            <w:pPr>
              <w:pStyle w:val="TableParagraph"/>
              <w:spacing w:line="252" w:lineRule="exact"/>
              <w:ind w:left="64"/>
              <w:jc w:val="left"/>
              <w:rPr>
                <w:sz w:val="21"/>
              </w:rPr>
            </w:pPr>
            <w:r>
              <w:rPr>
                <w:sz w:val="21"/>
              </w:rPr>
              <w:t>龚睿 </w:t>
            </w:r>
          </w:p>
        </w:tc>
        <w:tc>
          <w:tcPr>
            <w:tcW w:w="2693" w:type="dxa"/>
          </w:tcPr>
          <w:p>
            <w:pPr>
              <w:pStyle w:val="TableParagraph"/>
              <w:spacing w:line="252" w:lineRule="exact"/>
              <w:ind w:left="64"/>
              <w:jc w:val="left"/>
              <w:rPr>
                <w:sz w:val="21"/>
              </w:rPr>
            </w:pPr>
            <w:r>
              <w:rPr>
                <w:spacing w:val="-1"/>
                <w:sz w:val="21"/>
              </w:rPr>
              <w:t>独立董事</w:t>
            </w:r>
            <w:r>
              <w:rPr>
                <w:sz w:val="21"/>
              </w:rPr>
              <w:t> </w:t>
            </w:r>
          </w:p>
        </w:tc>
        <w:tc>
          <w:tcPr>
            <w:tcW w:w="570" w:type="dxa"/>
          </w:tcPr>
          <w:p>
            <w:pPr>
              <w:pStyle w:val="TableParagraph"/>
              <w:spacing w:line="252" w:lineRule="exact"/>
              <w:ind w:left="63"/>
              <w:jc w:val="left"/>
              <w:rPr>
                <w:sz w:val="21"/>
              </w:rPr>
            </w:pPr>
            <w:r>
              <w:rPr>
                <w:sz w:val="21"/>
              </w:rPr>
              <w:t>男 </w:t>
            </w:r>
          </w:p>
        </w:tc>
        <w:tc>
          <w:tcPr>
            <w:tcW w:w="709" w:type="dxa"/>
          </w:tcPr>
          <w:p>
            <w:pPr>
              <w:pStyle w:val="TableParagraph"/>
              <w:spacing w:line="252" w:lineRule="exact"/>
              <w:ind w:right="-58"/>
              <w:rPr>
                <w:sz w:val="21"/>
              </w:rPr>
            </w:pPr>
            <w:r>
              <w:rPr>
                <w:sz w:val="21"/>
              </w:rPr>
              <w:t>45 </w:t>
            </w:r>
          </w:p>
        </w:tc>
        <w:tc>
          <w:tcPr>
            <w:tcW w:w="1417" w:type="dxa"/>
          </w:tcPr>
          <w:p>
            <w:pPr>
              <w:pStyle w:val="TableParagraph"/>
              <w:spacing w:line="252" w:lineRule="exact"/>
              <w:ind w:left="115" w:right="6"/>
              <w:jc w:val="center"/>
              <w:rPr>
                <w:sz w:val="21"/>
              </w:rPr>
            </w:pPr>
            <w:r>
              <w:rPr>
                <w:sz w:val="21"/>
              </w:rPr>
              <w:t>2021/12/27 </w:t>
            </w:r>
          </w:p>
        </w:tc>
        <w:tc>
          <w:tcPr>
            <w:tcW w:w="1420" w:type="dxa"/>
          </w:tcPr>
          <w:p>
            <w:pPr>
              <w:pStyle w:val="TableParagraph"/>
              <w:spacing w:line="252" w:lineRule="exact"/>
              <w:ind w:left="116" w:right="12"/>
              <w:jc w:val="center"/>
              <w:rPr>
                <w:sz w:val="21"/>
              </w:rPr>
            </w:pPr>
            <w:r>
              <w:rPr>
                <w:sz w:val="21"/>
              </w:rPr>
              <w:t>2023/3/19 </w:t>
            </w:r>
          </w:p>
        </w:tc>
        <w:tc>
          <w:tcPr>
            <w:tcW w:w="851" w:type="dxa"/>
          </w:tcPr>
          <w:p>
            <w:pPr>
              <w:pStyle w:val="TableParagraph"/>
              <w:spacing w:line="252" w:lineRule="exact"/>
              <w:ind w:right="-58"/>
              <w:rPr>
                <w:sz w:val="21"/>
              </w:rPr>
            </w:pPr>
            <w:r>
              <w:rPr>
                <w:sz w:val="21"/>
              </w:rPr>
              <w:t>0 </w:t>
            </w:r>
          </w:p>
        </w:tc>
        <w:tc>
          <w:tcPr>
            <w:tcW w:w="880" w:type="dxa"/>
          </w:tcPr>
          <w:p>
            <w:pPr>
              <w:pStyle w:val="TableParagraph"/>
              <w:spacing w:line="252" w:lineRule="exact"/>
              <w:ind w:right="-58"/>
              <w:rPr>
                <w:sz w:val="21"/>
              </w:rPr>
            </w:pPr>
            <w:r>
              <w:rPr>
                <w:sz w:val="21"/>
              </w:rPr>
              <w:t>0 </w:t>
            </w:r>
          </w:p>
        </w:tc>
        <w:tc>
          <w:tcPr>
            <w:tcW w:w="986" w:type="dxa"/>
          </w:tcPr>
          <w:p>
            <w:pPr>
              <w:pStyle w:val="TableParagraph"/>
              <w:spacing w:line="252" w:lineRule="exact"/>
              <w:ind w:right="-44"/>
              <w:rPr>
                <w:sz w:val="21"/>
              </w:rPr>
            </w:pPr>
            <w:r>
              <w:rPr>
                <w:sz w:val="21"/>
              </w:rPr>
              <w:t>0 </w:t>
            </w:r>
          </w:p>
        </w:tc>
        <w:tc>
          <w:tcPr>
            <w:tcW w:w="708" w:type="dxa"/>
          </w:tcPr>
          <w:p>
            <w:pPr>
              <w:pStyle w:val="TableParagraph"/>
              <w:spacing w:line="252" w:lineRule="exact"/>
              <w:ind w:left="55"/>
              <w:jc w:val="left"/>
              <w:rPr>
                <w:sz w:val="21"/>
              </w:rPr>
            </w:pPr>
            <w:r>
              <w:rPr>
                <w:w w:val="100"/>
                <w:sz w:val="21"/>
              </w:rPr>
              <w:t> </w:t>
            </w:r>
          </w:p>
        </w:tc>
        <w:tc>
          <w:tcPr>
            <w:tcW w:w="1696" w:type="dxa"/>
          </w:tcPr>
          <w:p>
            <w:pPr>
              <w:pStyle w:val="TableParagraph"/>
              <w:spacing w:line="252" w:lineRule="exact"/>
              <w:ind w:right="-44"/>
              <w:rPr>
                <w:sz w:val="21"/>
              </w:rPr>
            </w:pPr>
            <w:r>
              <w:rPr>
                <w:sz w:val="21"/>
              </w:rPr>
              <w:t>16.00 </w:t>
            </w:r>
          </w:p>
        </w:tc>
        <w:tc>
          <w:tcPr>
            <w:tcW w:w="1101" w:type="dxa"/>
          </w:tcPr>
          <w:p>
            <w:pPr>
              <w:pStyle w:val="TableParagraph"/>
              <w:spacing w:line="252" w:lineRule="exact"/>
              <w:ind w:left="51"/>
              <w:jc w:val="left"/>
              <w:rPr>
                <w:sz w:val="21"/>
              </w:rPr>
            </w:pPr>
            <w:r>
              <w:rPr>
                <w:sz w:val="21"/>
              </w:rPr>
              <w:t>否 </w:t>
            </w:r>
          </w:p>
        </w:tc>
      </w:tr>
      <w:tr>
        <w:trPr>
          <w:trHeight w:val="271" w:hRule="atLeast"/>
        </w:trPr>
        <w:tc>
          <w:tcPr>
            <w:tcW w:w="848" w:type="dxa"/>
          </w:tcPr>
          <w:p>
            <w:pPr>
              <w:pStyle w:val="TableParagraph"/>
              <w:ind w:left="64"/>
              <w:jc w:val="left"/>
              <w:rPr>
                <w:sz w:val="21"/>
              </w:rPr>
            </w:pPr>
            <w:r>
              <w:rPr>
                <w:sz w:val="21"/>
              </w:rPr>
              <w:t>周拥军 </w:t>
            </w:r>
          </w:p>
        </w:tc>
        <w:tc>
          <w:tcPr>
            <w:tcW w:w="2693" w:type="dxa"/>
          </w:tcPr>
          <w:p>
            <w:pPr>
              <w:pStyle w:val="TableParagraph"/>
              <w:ind w:left="64"/>
              <w:jc w:val="left"/>
              <w:rPr>
                <w:sz w:val="21"/>
              </w:rPr>
            </w:pPr>
            <w:r>
              <w:rPr>
                <w:sz w:val="21"/>
              </w:rPr>
              <w:t>监事会主席 </w:t>
            </w:r>
          </w:p>
        </w:tc>
        <w:tc>
          <w:tcPr>
            <w:tcW w:w="570" w:type="dxa"/>
          </w:tcPr>
          <w:p>
            <w:pPr>
              <w:pStyle w:val="TableParagraph"/>
              <w:ind w:left="63"/>
              <w:jc w:val="left"/>
              <w:rPr>
                <w:sz w:val="21"/>
              </w:rPr>
            </w:pPr>
            <w:r>
              <w:rPr>
                <w:sz w:val="21"/>
              </w:rPr>
              <w:t>男 </w:t>
            </w:r>
          </w:p>
        </w:tc>
        <w:tc>
          <w:tcPr>
            <w:tcW w:w="709" w:type="dxa"/>
          </w:tcPr>
          <w:p>
            <w:pPr>
              <w:pStyle w:val="TableParagraph"/>
              <w:ind w:right="-58"/>
              <w:rPr>
                <w:sz w:val="21"/>
              </w:rPr>
            </w:pPr>
            <w:r>
              <w:rPr>
                <w:sz w:val="21"/>
              </w:rPr>
              <w:t>51 </w:t>
            </w:r>
          </w:p>
        </w:tc>
        <w:tc>
          <w:tcPr>
            <w:tcW w:w="1417" w:type="dxa"/>
          </w:tcPr>
          <w:p>
            <w:pPr>
              <w:pStyle w:val="TableParagraph"/>
              <w:ind w:left="115" w:right="6"/>
              <w:jc w:val="center"/>
              <w:rPr>
                <w:sz w:val="21"/>
              </w:rPr>
            </w:pPr>
            <w:r>
              <w:rPr>
                <w:sz w:val="21"/>
              </w:rPr>
              <w:t>2020/3/20 </w:t>
            </w:r>
          </w:p>
        </w:tc>
        <w:tc>
          <w:tcPr>
            <w:tcW w:w="1420" w:type="dxa"/>
          </w:tcPr>
          <w:p>
            <w:pPr>
              <w:pStyle w:val="TableParagraph"/>
              <w:ind w:left="116" w:right="12"/>
              <w:jc w:val="center"/>
              <w:rPr>
                <w:sz w:val="21"/>
              </w:rPr>
            </w:pPr>
            <w:r>
              <w:rPr>
                <w:sz w:val="21"/>
              </w:rPr>
              <w:t>2023/3/19 </w:t>
            </w:r>
          </w:p>
        </w:tc>
        <w:tc>
          <w:tcPr>
            <w:tcW w:w="851" w:type="dxa"/>
          </w:tcPr>
          <w:p>
            <w:pPr>
              <w:pStyle w:val="TableParagraph"/>
              <w:ind w:right="-58"/>
              <w:rPr>
                <w:sz w:val="21"/>
              </w:rPr>
            </w:pPr>
            <w:r>
              <w:rPr>
                <w:sz w:val="21"/>
              </w:rPr>
              <w:t>0 </w:t>
            </w:r>
          </w:p>
        </w:tc>
        <w:tc>
          <w:tcPr>
            <w:tcW w:w="880" w:type="dxa"/>
          </w:tcPr>
          <w:p>
            <w:pPr>
              <w:pStyle w:val="TableParagraph"/>
              <w:ind w:right="-58"/>
              <w:rPr>
                <w:sz w:val="21"/>
              </w:rPr>
            </w:pPr>
            <w:r>
              <w:rPr>
                <w:sz w:val="21"/>
              </w:rPr>
              <w:t>0 </w:t>
            </w:r>
          </w:p>
        </w:tc>
        <w:tc>
          <w:tcPr>
            <w:tcW w:w="986" w:type="dxa"/>
          </w:tcPr>
          <w:p>
            <w:pPr>
              <w:pStyle w:val="TableParagraph"/>
              <w:ind w:right="-44"/>
              <w:rPr>
                <w:sz w:val="21"/>
              </w:rPr>
            </w:pPr>
            <w:r>
              <w:rPr>
                <w:sz w:val="21"/>
              </w:rPr>
              <w:t>0 </w:t>
            </w:r>
          </w:p>
        </w:tc>
        <w:tc>
          <w:tcPr>
            <w:tcW w:w="708" w:type="dxa"/>
          </w:tcPr>
          <w:p>
            <w:pPr>
              <w:pStyle w:val="TableParagraph"/>
              <w:ind w:left="55"/>
              <w:jc w:val="left"/>
              <w:rPr>
                <w:sz w:val="21"/>
              </w:rPr>
            </w:pPr>
            <w:r>
              <w:rPr>
                <w:w w:val="100"/>
                <w:sz w:val="21"/>
              </w:rPr>
              <w:t> </w:t>
            </w:r>
          </w:p>
        </w:tc>
        <w:tc>
          <w:tcPr>
            <w:tcW w:w="1696" w:type="dxa"/>
          </w:tcPr>
          <w:p>
            <w:pPr>
              <w:pStyle w:val="TableParagraph"/>
              <w:ind w:right="-44"/>
              <w:rPr>
                <w:sz w:val="21"/>
              </w:rPr>
            </w:pPr>
            <w:r>
              <w:rPr>
                <w:w w:val="100"/>
                <w:sz w:val="21"/>
              </w:rPr>
              <w:t> </w:t>
            </w:r>
          </w:p>
        </w:tc>
        <w:tc>
          <w:tcPr>
            <w:tcW w:w="1101" w:type="dxa"/>
          </w:tcPr>
          <w:p>
            <w:pPr>
              <w:pStyle w:val="TableParagraph"/>
              <w:ind w:left="51"/>
              <w:jc w:val="left"/>
              <w:rPr>
                <w:sz w:val="21"/>
              </w:rPr>
            </w:pPr>
            <w:r>
              <w:rPr>
                <w:sz w:val="21"/>
              </w:rPr>
              <w:t>是 </w:t>
            </w:r>
          </w:p>
        </w:tc>
      </w:tr>
      <w:tr>
        <w:trPr>
          <w:trHeight w:val="273" w:hRule="atLeast"/>
        </w:trPr>
        <w:tc>
          <w:tcPr>
            <w:tcW w:w="848" w:type="dxa"/>
          </w:tcPr>
          <w:p>
            <w:pPr>
              <w:pStyle w:val="TableParagraph"/>
              <w:spacing w:line="252" w:lineRule="exact"/>
              <w:ind w:left="64"/>
              <w:jc w:val="left"/>
              <w:rPr>
                <w:sz w:val="21"/>
              </w:rPr>
            </w:pPr>
            <w:r>
              <w:rPr>
                <w:sz w:val="21"/>
              </w:rPr>
              <w:t>王守岗 </w:t>
            </w:r>
          </w:p>
        </w:tc>
        <w:tc>
          <w:tcPr>
            <w:tcW w:w="2693" w:type="dxa"/>
          </w:tcPr>
          <w:p>
            <w:pPr>
              <w:pStyle w:val="TableParagraph"/>
              <w:spacing w:line="252" w:lineRule="exact"/>
              <w:ind w:left="64"/>
              <w:jc w:val="left"/>
              <w:rPr>
                <w:sz w:val="21"/>
              </w:rPr>
            </w:pPr>
            <w:r>
              <w:rPr>
                <w:sz w:val="21"/>
              </w:rPr>
              <w:t>监事 </w:t>
            </w:r>
          </w:p>
        </w:tc>
        <w:tc>
          <w:tcPr>
            <w:tcW w:w="570" w:type="dxa"/>
          </w:tcPr>
          <w:p>
            <w:pPr>
              <w:pStyle w:val="TableParagraph"/>
              <w:spacing w:line="252" w:lineRule="exact"/>
              <w:ind w:left="63"/>
              <w:jc w:val="left"/>
              <w:rPr>
                <w:sz w:val="21"/>
              </w:rPr>
            </w:pPr>
            <w:r>
              <w:rPr>
                <w:sz w:val="21"/>
              </w:rPr>
              <w:t>男 </w:t>
            </w:r>
          </w:p>
        </w:tc>
        <w:tc>
          <w:tcPr>
            <w:tcW w:w="709" w:type="dxa"/>
          </w:tcPr>
          <w:p>
            <w:pPr>
              <w:pStyle w:val="TableParagraph"/>
              <w:spacing w:line="252" w:lineRule="exact"/>
              <w:ind w:right="-58"/>
              <w:rPr>
                <w:sz w:val="21"/>
              </w:rPr>
            </w:pPr>
            <w:r>
              <w:rPr>
                <w:sz w:val="21"/>
              </w:rPr>
              <w:t>41 </w:t>
            </w:r>
          </w:p>
        </w:tc>
        <w:tc>
          <w:tcPr>
            <w:tcW w:w="1417" w:type="dxa"/>
          </w:tcPr>
          <w:p>
            <w:pPr>
              <w:pStyle w:val="TableParagraph"/>
              <w:spacing w:line="252" w:lineRule="exact"/>
              <w:ind w:left="115" w:right="6"/>
              <w:jc w:val="center"/>
              <w:rPr>
                <w:sz w:val="21"/>
              </w:rPr>
            </w:pPr>
            <w:r>
              <w:rPr>
                <w:sz w:val="21"/>
              </w:rPr>
              <w:t>2020/3/20 </w:t>
            </w:r>
          </w:p>
        </w:tc>
        <w:tc>
          <w:tcPr>
            <w:tcW w:w="1420" w:type="dxa"/>
          </w:tcPr>
          <w:p>
            <w:pPr>
              <w:pStyle w:val="TableParagraph"/>
              <w:spacing w:line="252" w:lineRule="exact"/>
              <w:ind w:left="116" w:right="12"/>
              <w:jc w:val="center"/>
              <w:rPr>
                <w:sz w:val="21"/>
              </w:rPr>
            </w:pPr>
            <w:r>
              <w:rPr>
                <w:sz w:val="21"/>
              </w:rPr>
              <w:t>2023/3/19 </w:t>
            </w:r>
          </w:p>
        </w:tc>
        <w:tc>
          <w:tcPr>
            <w:tcW w:w="851" w:type="dxa"/>
          </w:tcPr>
          <w:p>
            <w:pPr>
              <w:pStyle w:val="TableParagraph"/>
              <w:spacing w:line="252" w:lineRule="exact"/>
              <w:ind w:right="-58"/>
              <w:rPr>
                <w:sz w:val="21"/>
              </w:rPr>
            </w:pPr>
            <w:r>
              <w:rPr>
                <w:sz w:val="21"/>
              </w:rPr>
              <w:t>0 </w:t>
            </w:r>
          </w:p>
        </w:tc>
        <w:tc>
          <w:tcPr>
            <w:tcW w:w="880" w:type="dxa"/>
          </w:tcPr>
          <w:p>
            <w:pPr>
              <w:pStyle w:val="TableParagraph"/>
              <w:spacing w:line="252" w:lineRule="exact"/>
              <w:ind w:right="-58"/>
              <w:rPr>
                <w:sz w:val="21"/>
              </w:rPr>
            </w:pPr>
            <w:r>
              <w:rPr>
                <w:sz w:val="21"/>
              </w:rPr>
              <w:t>0 </w:t>
            </w:r>
          </w:p>
        </w:tc>
        <w:tc>
          <w:tcPr>
            <w:tcW w:w="986" w:type="dxa"/>
          </w:tcPr>
          <w:p>
            <w:pPr>
              <w:pStyle w:val="TableParagraph"/>
              <w:spacing w:line="252" w:lineRule="exact"/>
              <w:ind w:right="-44"/>
              <w:rPr>
                <w:sz w:val="21"/>
              </w:rPr>
            </w:pPr>
            <w:r>
              <w:rPr>
                <w:sz w:val="21"/>
              </w:rPr>
              <w:t>0 </w:t>
            </w:r>
          </w:p>
        </w:tc>
        <w:tc>
          <w:tcPr>
            <w:tcW w:w="708" w:type="dxa"/>
          </w:tcPr>
          <w:p>
            <w:pPr>
              <w:pStyle w:val="TableParagraph"/>
              <w:spacing w:line="252" w:lineRule="exact"/>
              <w:ind w:left="55"/>
              <w:jc w:val="left"/>
              <w:rPr>
                <w:sz w:val="21"/>
              </w:rPr>
            </w:pPr>
            <w:r>
              <w:rPr>
                <w:w w:val="100"/>
                <w:sz w:val="21"/>
              </w:rPr>
              <w:t> </w:t>
            </w:r>
          </w:p>
        </w:tc>
        <w:tc>
          <w:tcPr>
            <w:tcW w:w="1696" w:type="dxa"/>
          </w:tcPr>
          <w:p>
            <w:pPr>
              <w:pStyle w:val="TableParagraph"/>
              <w:spacing w:line="252" w:lineRule="exact"/>
              <w:ind w:right="-44"/>
              <w:rPr>
                <w:sz w:val="21"/>
              </w:rPr>
            </w:pPr>
            <w:r>
              <w:rPr>
                <w:w w:val="100"/>
                <w:sz w:val="21"/>
              </w:rPr>
              <w:t> </w:t>
            </w:r>
          </w:p>
        </w:tc>
        <w:tc>
          <w:tcPr>
            <w:tcW w:w="1101" w:type="dxa"/>
          </w:tcPr>
          <w:p>
            <w:pPr>
              <w:pStyle w:val="TableParagraph"/>
              <w:spacing w:line="252" w:lineRule="exact"/>
              <w:ind w:left="51"/>
              <w:jc w:val="left"/>
              <w:rPr>
                <w:sz w:val="21"/>
              </w:rPr>
            </w:pPr>
            <w:r>
              <w:rPr>
                <w:sz w:val="21"/>
              </w:rPr>
              <w:t>是 </w:t>
            </w:r>
          </w:p>
        </w:tc>
      </w:tr>
      <w:tr>
        <w:trPr>
          <w:trHeight w:val="273" w:hRule="atLeast"/>
        </w:trPr>
        <w:tc>
          <w:tcPr>
            <w:tcW w:w="848" w:type="dxa"/>
          </w:tcPr>
          <w:p>
            <w:pPr>
              <w:pStyle w:val="TableParagraph"/>
              <w:spacing w:line="252" w:lineRule="exact"/>
              <w:ind w:left="64"/>
              <w:jc w:val="left"/>
              <w:rPr>
                <w:sz w:val="21"/>
              </w:rPr>
            </w:pPr>
            <w:r>
              <w:rPr>
                <w:sz w:val="21"/>
              </w:rPr>
              <w:t>王要军 </w:t>
            </w:r>
          </w:p>
        </w:tc>
        <w:tc>
          <w:tcPr>
            <w:tcW w:w="2693" w:type="dxa"/>
          </w:tcPr>
          <w:p>
            <w:pPr>
              <w:pStyle w:val="TableParagraph"/>
              <w:spacing w:line="252" w:lineRule="exact"/>
              <w:ind w:left="64"/>
              <w:jc w:val="left"/>
              <w:rPr>
                <w:sz w:val="21"/>
              </w:rPr>
            </w:pPr>
            <w:r>
              <w:rPr>
                <w:spacing w:val="-1"/>
                <w:sz w:val="21"/>
              </w:rPr>
              <w:t>职工代表监事</w:t>
            </w:r>
            <w:r>
              <w:rPr>
                <w:sz w:val="21"/>
              </w:rPr>
              <w:t> </w:t>
            </w:r>
          </w:p>
        </w:tc>
        <w:tc>
          <w:tcPr>
            <w:tcW w:w="570" w:type="dxa"/>
          </w:tcPr>
          <w:p>
            <w:pPr>
              <w:pStyle w:val="TableParagraph"/>
              <w:spacing w:line="252" w:lineRule="exact"/>
              <w:ind w:left="63"/>
              <w:jc w:val="left"/>
              <w:rPr>
                <w:sz w:val="21"/>
              </w:rPr>
            </w:pPr>
            <w:r>
              <w:rPr>
                <w:sz w:val="21"/>
              </w:rPr>
              <w:t>男 </w:t>
            </w:r>
          </w:p>
        </w:tc>
        <w:tc>
          <w:tcPr>
            <w:tcW w:w="709" w:type="dxa"/>
          </w:tcPr>
          <w:p>
            <w:pPr>
              <w:pStyle w:val="TableParagraph"/>
              <w:spacing w:line="252" w:lineRule="exact"/>
              <w:ind w:right="-58"/>
              <w:rPr>
                <w:sz w:val="21"/>
              </w:rPr>
            </w:pPr>
            <w:r>
              <w:rPr>
                <w:sz w:val="21"/>
              </w:rPr>
              <w:t>37 </w:t>
            </w:r>
          </w:p>
        </w:tc>
        <w:tc>
          <w:tcPr>
            <w:tcW w:w="1417" w:type="dxa"/>
          </w:tcPr>
          <w:p>
            <w:pPr>
              <w:pStyle w:val="TableParagraph"/>
              <w:spacing w:line="252" w:lineRule="exact"/>
              <w:ind w:left="115" w:right="6"/>
              <w:jc w:val="center"/>
              <w:rPr>
                <w:sz w:val="21"/>
              </w:rPr>
            </w:pPr>
            <w:r>
              <w:rPr>
                <w:sz w:val="21"/>
              </w:rPr>
              <w:t>2022/10/26 </w:t>
            </w:r>
          </w:p>
        </w:tc>
        <w:tc>
          <w:tcPr>
            <w:tcW w:w="1420" w:type="dxa"/>
          </w:tcPr>
          <w:p>
            <w:pPr>
              <w:pStyle w:val="TableParagraph"/>
              <w:spacing w:line="252" w:lineRule="exact"/>
              <w:ind w:left="116" w:right="12"/>
              <w:jc w:val="center"/>
              <w:rPr>
                <w:sz w:val="21"/>
              </w:rPr>
            </w:pPr>
            <w:r>
              <w:rPr>
                <w:sz w:val="21"/>
              </w:rPr>
              <w:t>2023/3/19 </w:t>
            </w:r>
          </w:p>
        </w:tc>
        <w:tc>
          <w:tcPr>
            <w:tcW w:w="851" w:type="dxa"/>
          </w:tcPr>
          <w:p>
            <w:pPr>
              <w:pStyle w:val="TableParagraph"/>
              <w:spacing w:line="252" w:lineRule="exact"/>
              <w:ind w:right="-58"/>
              <w:rPr>
                <w:sz w:val="21"/>
              </w:rPr>
            </w:pPr>
            <w:r>
              <w:rPr>
                <w:sz w:val="21"/>
              </w:rPr>
              <w:t>0 </w:t>
            </w:r>
          </w:p>
        </w:tc>
        <w:tc>
          <w:tcPr>
            <w:tcW w:w="880" w:type="dxa"/>
          </w:tcPr>
          <w:p>
            <w:pPr>
              <w:pStyle w:val="TableParagraph"/>
              <w:spacing w:line="252" w:lineRule="exact"/>
              <w:ind w:right="-58"/>
              <w:rPr>
                <w:sz w:val="21"/>
              </w:rPr>
            </w:pPr>
            <w:r>
              <w:rPr>
                <w:sz w:val="21"/>
              </w:rPr>
              <w:t>0 </w:t>
            </w:r>
          </w:p>
        </w:tc>
        <w:tc>
          <w:tcPr>
            <w:tcW w:w="986" w:type="dxa"/>
          </w:tcPr>
          <w:p>
            <w:pPr>
              <w:pStyle w:val="TableParagraph"/>
              <w:spacing w:line="252" w:lineRule="exact"/>
              <w:ind w:right="-44"/>
              <w:rPr>
                <w:sz w:val="21"/>
              </w:rPr>
            </w:pPr>
            <w:r>
              <w:rPr>
                <w:sz w:val="21"/>
              </w:rPr>
              <w:t>0 </w:t>
            </w:r>
          </w:p>
        </w:tc>
        <w:tc>
          <w:tcPr>
            <w:tcW w:w="708" w:type="dxa"/>
          </w:tcPr>
          <w:p>
            <w:pPr>
              <w:pStyle w:val="TableParagraph"/>
              <w:spacing w:line="252" w:lineRule="exact"/>
              <w:ind w:left="55"/>
              <w:jc w:val="left"/>
              <w:rPr>
                <w:sz w:val="21"/>
              </w:rPr>
            </w:pPr>
            <w:r>
              <w:rPr>
                <w:w w:val="100"/>
                <w:sz w:val="21"/>
              </w:rPr>
              <w:t> </w:t>
            </w:r>
          </w:p>
        </w:tc>
        <w:tc>
          <w:tcPr>
            <w:tcW w:w="1696" w:type="dxa"/>
          </w:tcPr>
          <w:p>
            <w:pPr>
              <w:pStyle w:val="TableParagraph"/>
              <w:spacing w:line="252" w:lineRule="exact"/>
              <w:ind w:right="-44"/>
              <w:rPr>
                <w:sz w:val="21"/>
              </w:rPr>
            </w:pPr>
            <w:r>
              <w:rPr>
                <w:sz w:val="21"/>
              </w:rPr>
              <w:t>38.71 </w:t>
            </w:r>
          </w:p>
        </w:tc>
        <w:tc>
          <w:tcPr>
            <w:tcW w:w="1101" w:type="dxa"/>
          </w:tcPr>
          <w:p>
            <w:pPr>
              <w:pStyle w:val="TableParagraph"/>
              <w:spacing w:line="252" w:lineRule="exact"/>
              <w:ind w:left="51"/>
              <w:jc w:val="left"/>
              <w:rPr>
                <w:sz w:val="21"/>
              </w:rPr>
            </w:pPr>
            <w:r>
              <w:rPr>
                <w:sz w:val="21"/>
              </w:rPr>
              <w:t>否 </w:t>
            </w:r>
          </w:p>
        </w:tc>
      </w:tr>
      <w:tr>
        <w:trPr>
          <w:trHeight w:val="270" w:hRule="atLeast"/>
        </w:trPr>
        <w:tc>
          <w:tcPr>
            <w:tcW w:w="848" w:type="dxa"/>
          </w:tcPr>
          <w:p>
            <w:pPr>
              <w:pStyle w:val="TableParagraph"/>
              <w:ind w:left="64"/>
              <w:jc w:val="left"/>
              <w:rPr>
                <w:sz w:val="21"/>
              </w:rPr>
            </w:pPr>
            <w:r>
              <w:rPr>
                <w:sz w:val="21"/>
              </w:rPr>
              <w:t>王勇 </w:t>
            </w:r>
          </w:p>
        </w:tc>
        <w:tc>
          <w:tcPr>
            <w:tcW w:w="2693" w:type="dxa"/>
          </w:tcPr>
          <w:p>
            <w:pPr>
              <w:pStyle w:val="TableParagraph"/>
              <w:ind w:left="64"/>
              <w:jc w:val="left"/>
              <w:rPr>
                <w:sz w:val="21"/>
              </w:rPr>
            </w:pPr>
            <w:r>
              <w:rPr>
                <w:sz w:val="21"/>
              </w:rPr>
              <w:t>董事会秘书 </w:t>
            </w:r>
          </w:p>
        </w:tc>
        <w:tc>
          <w:tcPr>
            <w:tcW w:w="570" w:type="dxa"/>
          </w:tcPr>
          <w:p>
            <w:pPr>
              <w:pStyle w:val="TableParagraph"/>
              <w:ind w:left="63"/>
              <w:jc w:val="left"/>
              <w:rPr>
                <w:sz w:val="21"/>
              </w:rPr>
            </w:pPr>
            <w:r>
              <w:rPr>
                <w:sz w:val="21"/>
              </w:rPr>
              <w:t>男 </w:t>
            </w:r>
          </w:p>
        </w:tc>
        <w:tc>
          <w:tcPr>
            <w:tcW w:w="709" w:type="dxa"/>
          </w:tcPr>
          <w:p>
            <w:pPr>
              <w:pStyle w:val="TableParagraph"/>
              <w:ind w:right="-58"/>
              <w:rPr>
                <w:sz w:val="21"/>
              </w:rPr>
            </w:pPr>
            <w:r>
              <w:rPr>
                <w:sz w:val="21"/>
              </w:rPr>
              <w:t>30 </w:t>
            </w:r>
          </w:p>
        </w:tc>
        <w:tc>
          <w:tcPr>
            <w:tcW w:w="1417" w:type="dxa"/>
          </w:tcPr>
          <w:p>
            <w:pPr>
              <w:pStyle w:val="TableParagraph"/>
              <w:ind w:left="115" w:right="6"/>
              <w:jc w:val="center"/>
              <w:rPr>
                <w:sz w:val="21"/>
              </w:rPr>
            </w:pPr>
            <w:r>
              <w:rPr>
                <w:sz w:val="21"/>
              </w:rPr>
              <w:t>2022/12/2 </w:t>
            </w:r>
          </w:p>
        </w:tc>
        <w:tc>
          <w:tcPr>
            <w:tcW w:w="1420" w:type="dxa"/>
          </w:tcPr>
          <w:p>
            <w:pPr>
              <w:pStyle w:val="TableParagraph"/>
              <w:ind w:left="116" w:right="12"/>
              <w:jc w:val="center"/>
              <w:rPr>
                <w:sz w:val="21"/>
              </w:rPr>
            </w:pPr>
            <w:r>
              <w:rPr>
                <w:sz w:val="21"/>
              </w:rPr>
              <w:t>2023/3/19 </w:t>
            </w:r>
          </w:p>
        </w:tc>
        <w:tc>
          <w:tcPr>
            <w:tcW w:w="851" w:type="dxa"/>
          </w:tcPr>
          <w:p>
            <w:pPr>
              <w:pStyle w:val="TableParagraph"/>
              <w:ind w:right="-58"/>
              <w:rPr>
                <w:sz w:val="21"/>
              </w:rPr>
            </w:pPr>
            <w:r>
              <w:rPr>
                <w:sz w:val="21"/>
              </w:rPr>
              <w:t>140 </w:t>
            </w:r>
          </w:p>
        </w:tc>
        <w:tc>
          <w:tcPr>
            <w:tcW w:w="880" w:type="dxa"/>
          </w:tcPr>
          <w:p>
            <w:pPr>
              <w:pStyle w:val="TableParagraph"/>
              <w:ind w:right="-58"/>
              <w:rPr>
                <w:sz w:val="21"/>
              </w:rPr>
            </w:pPr>
            <w:r>
              <w:rPr>
                <w:sz w:val="21"/>
              </w:rPr>
              <w:t>140 </w:t>
            </w:r>
          </w:p>
        </w:tc>
        <w:tc>
          <w:tcPr>
            <w:tcW w:w="986" w:type="dxa"/>
          </w:tcPr>
          <w:p>
            <w:pPr>
              <w:pStyle w:val="TableParagraph"/>
              <w:ind w:right="-44"/>
              <w:rPr>
                <w:sz w:val="21"/>
              </w:rPr>
            </w:pPr>
            <w:r>
              <w:rPr>
                <w:sz w:val="21"/>
              </w:rPr>
              <w:t>0 </w:t>
            </w:r>
          </w:p>
        </w:tc>
        <w:tc>
          <w:tcPr>
            <w:tcW w:w="708" w:type="dxa"/>
          </w:tcPr>
          <w:p>
            <w:pPr>
              <w:pStyle w:val="TableParagraph"/>
              <w:ind w:left="55"/>
              <w:jc w:val="left"/>
              <w:rPr>
                <w:sz w:val="21"/>
              </w:rPr>
            </w:pPr>
            <w:r>
              <w:rPr>
                <w:w w:val="100"/>
                <w:sz w:val="21"/>
              </w:rPr>
              <w:t> </w:t>
            </w:r>
          </w:p>
        </w:tc>
        <w:tc>
          <w:tcPr>
            <w:tcW w:w="1696" w:type="dxa"/>
          </w:tcPr>
          <w:p>
            <w:pPr>
              <w:pStyle w:val="TableParagraph"/>
              <w:ind w:right="-44"/>
              <w:rPr>
                <w:sz w:val="21"/>
              </w:rPr>
            </w:pPr>
            <w:r>
              <w:rPr>
                <w:sz w:val="21"/>
              </w:rPr>
              <w:t>4.50 </w:t>
            </w:r>
          </w:p>
        </w:tc>
        <w:tc>
          <w:tcPr>
            <w:tcW w:w="1101" w:type="dxa"/>
          </w:tcPr>
          <w:p>
            <w:pPr>
              <w:pStyle w:val="TableParagraph"/>
              <w:ind w:left="51"/>
              <w:jc w:val="left"/>
              <w:rPr>
                <w:sz w:val="21"/>
              </w:rPr>
            </w:pPr>
            <w:r>
              <w:rPr>
                <w:sz w:val="21"/>
              </w:rPr>
              <w:t>是 </w:t>
            </w:r>
          </w:p>
        </w:tc>
      </w:tr>
      <w:tr>
        <w:trPr>
          <w:trHeight w:val="273" w:hRule="atLeast"/>
        </w:trPr>
        <w:tc>
          <w:tcPr>
            <w:tcW w:w="848" w:type="dxa"/>
          </w:tcPr>
          <w:p>
            <w:pPr>
              <w:pStyle w:val="TableParagraph"/>
              <w:spacing w:line="252" w:lineRule="exact"/>
              <w:ind w:left="64"/>
              <w:jc w:val="left"/>
              <w:rPr>
                <w:sz w:val="21"/>
              </w:rPr>
            </w:pPr>
            <w:r>
              <w:rPr>
                <w:sz w:val="21"/>
              </w:rPr>
              <w:t>杨张峰 </w:t>
            </w:r>
          </w:p>
        </w:tc>
        <w:tc>
          <w:tcPr>
            <w:tcW w:w="2693" w:type="dxa"/>
          </w:tcPr>
          <w:p>
            <w:pPr>
              <w:pStyle w:val="TableParagraph"/>
              <w:spacing w:line="252" w:lineRule="exact"/>
              <w:ind w:left="64"/>
              <w:jc w:val="left"/>
              <w:rPr>
                <w:sz w:val="21"/>
              </w:rPr>
            </w:pPr>
            <w:r>
              <w:rPr>
                <w:spacing w:val="-1"/>
                <w:sz w:val="21"/>
              </w:rPr>
              <w:t>董事长、总经理</w:t>
            </w:r>
            <w:r>
              <w:rPr>
                <w:sz w:val="21"/>
              </w:rPr>
              <w:t>（离任） </w:t>
            </w:r>
          </w:p>
        </w:tc>
        <w:tc>
          <w:tcPr>
            <w:tcW w:w="570" w:type="dxa"/>
          </w:tcPr>
          <w:p>
            <w:pPr>
              <w:pStyle w:val="TableParagraph"/>
              <w:spacing w:line="252" w:lineRule="exact"/>
              <w:ind w:left="63"/>
              <w:jc w:val="left"/>
              <w:rPr>
                <w:sz w:val="21"/>
              </w:rPr>
            </w:pPr>
            <w:r>
              <w:rPr>
                <w:sz w:val="21"/>
              </w:rPr>
              <w:t>男 </w:t>
            </w:r>
          </w:p>
        </w:tc>
        <w:tc>
          <w:tcPr>
            <w:tcW w:w="709" w:type="dxa"/>
          </w:tcPr>
          <w:p>
            <w:pPr>
              <w:pStyle w:val="TableParagraph"/>
              <w:spacing w:line="252" w:lineRule="exact"/>
              <w:ind w:right="-58"/>
              <w:rPr>
                <w:sz w:val="21"/>
              </w:rPr>
            </w:pPr>
            <w:r>
              <w:rPr>
                <w:sz w:val="21"/>
              </w:rPr>
              <w:t>46 </w:t>
            </w:r>
          </w:p>
        </w:tc>
        <w:tc>
          <w:tcPr>
            <w:tcW w:w="1417" w:type="dxa"/>
          </w:tcPr>
          <w:p>
            <w:pPr>
              <w:pStyle w:val="TableParagraph"/>
              <w:spacing w:line="252" w:lineRule="exact"/>
              <w:ind w:left="115" w:right="6"/>
              <w:jc w:val="center"/>
              <w:rPr>
                <w:sz w:val="21"/>
              </w:rPr>
            </w:pPr>
            <w:r>
              <w:rPr>
                <w:sz w:val="21"/>
              </w:rPr>
              <w:t>2020/3/20 </w:t>
            </w:r>
          </w:p>
        </w:tc>
        <w:tc>
          <w:tcPr>
            <w:tcW w:w="1420" w:type="dxa"/>
          </w:tcPr>
          <w:p>
            <w:pPr>
              <w:pStyle w:val="TableParagraph"/>
              <w:spacing w:line="252" w:lineRule="exact"/>
              <w:ind w:left="116" w:right="12"/>
              <w:jc w:val="center"/>
              <w:rPr>
                <w:sz w:val="21"/>
              </w:rPr>
            </w:pPr>
            <w:r>
              <w:rPr>
                <w:sz w:val="21"/>
              </w:rPr>
              <w:t>2022/4/22 </w:t>
            </w:r>
          </w:p>
        </w:tc>
        <w:tc>
          <w:tcPr>
            <w:tcW w:w="851" w:type="dxa"/>
          </w:tcPr>
          <w:p>
            <w:pPr>
              <w:pStyle w:val="TableParagraph"/>
              <w:spacing w:line="252" w:lineRule="exact"/>
              <w:ind w:right="-58"/>
              <w:rPr>
                <w:sz w:val="21"/>
              </w:rPr>
            </w:pPr>
            <w:r>
              <w:rPr>
                <w:sz w:val="21"/>
              </w:rPr>
              <w:t>0 </w:t>
            </w:r>
          </w:p>
        </w:tc>
        <w:tc>
          <w:tcPr>
            <w:tcW w:w="880" w:type="dxa"/>
          </w:tcPr>
          <w:p>
            <w:pPr>
              <w:pStyle w:val="TableParagraph"/>
              <w:spacing w:line="252" w:lineRule="exact"/>
              <w:ind w:right="-58"/>
              <w:rPr>
                <w:sz w:val="21"/>
              </w:rPr>
            </w:pPr>
            <w:r>
              <w:rPr>
                <w:sz w:val="21"/>
              </w:rPr>
              <w:t>0 </w:t>
            </w:r>
          </w:p>
        </w:tc>
        <w:tc>
          <w:tcPr>
            <w:tcW w:w="986" w:type="dxa"/>
          </w:tcPr>
          <w:p>
            <w:pPr>
              <w:pStyle w:val="TableParagraph"/>
              <w:spacing w:line="252" w:lineRule="exact"/>
              <w:ind w:right="-44"/>
              <w:rPr>
                <w:sz w:val="21"/>
              </w:rPr>
            </w:pPr>
            <w:r>
              <w:rPr>
                <w:sz w:val="21"/>
              </w:rPr>
              <w:t>0 </w:t>
            </w:r>
          </w:p>
        </w:tc>
        <w:tc>
          <w:tcPr>
            <w:tcW w:w="708" w:type="dxa"/>
          </w:tcPr>
          <w:p>
            <w:pPr>
              <w:pStyle w:val="TableParagraph"/>
              <w:spacing w:line="252" w:lineRule="exact"/>
              <w:ind w:left="55"/>
              <w:jc w:val="left"/>
              <w:rPr>
                <w:sz w:val="21"/>
              </w:rPr>
            </w:pPr>
            <w:r>
              <w:rPr>
                <w:w w:val="100"/>
                <w:sz w:val="21"/>
              </w:rPr>
              <w:t> </w:t>
            </w:r>
          </w:p>
        </w:tc>
        <w:tc>
          <w:tcPr>
            <w:tcW w:w="1696" w:type="dxa"/>
          </w:tcPr>
          <w:p>
            <w:pPr>
              <w:pStyle w:val="TableParagraph"/>
              <w:spacing w:line="252" w:lineRule="exact"/>
              <w:ind w:right="-44"/>
              <w:rPr>
                <w:sz w:val="21"/>
              </w:rPr>
            </w:pPr>
            <w:r>
              <w:rPr>
                <w:sz w:val="21"/>
              </w:rPr>
              <w:t>17.00 </w:t>
            </w:r>
          </w:p>
        </w:tc>
        <w:tc>
          <w:tcPr>
            <w:tcW w:w="1101" w:type="dxa"/>
          </w:tcPr>
          <w:p>
            <w:pPr>
              <w:pStyle w:val="TableParagraph"/>
              <w:spacing w:line="252" w:lineRule="exact"/>
              <w:ind w:left="51"/>
              <w:jc w:val="left"/>
              <w:rPr>
                <w:sz w:val="21"/>
              </w:rPr>
            </w:pPr>
            <w:r>
              <w:rPr>
                <w:sz w:val="21"/>
              </w:rPr>
              <w:t>是 </w:t>
            </w:r>
          </w:p>
        </w:tc>
      </w:tr>
      <w:tr>
        <w:trPr>
          <w:trHeight w:val="273" w:hRule="atLeast"/>
        </w:trPr>
        <w:tc>
          <w:tcPr>
            <w:tcW w:w="848" w:type="dxa"/>
          </w:tcPr>
          <w:p>
            <w:pPr>
              <w:pStyle w:val="TableParagraph"/>
              <w:spacing w:line="252" w:lineRule="exact"/>
              <w:ind w:left="64"/>
              <w:jc w:val="left"/>
              <w:rPr>
                <w:sz w:val="21"/>
              </w:rPr>
            </w:pPr>
            <w:r>
              <w:rPr>
                <w:sz w:val="21"/>
              </w:rPr>
              <w:t>孙中启 </w:t>
            </w:r>
          </w:p>
        </w:tc>
        <w:tc>
          <w:tcPr>
            <w:tcW w:w="2693" w:type="dxa"/>
          </w:tcPr>
          <w:p>
            <w:pPr>
              <w:pStyle w:val="TableParagraph"/>
              <w:spacing w:line="252" w:lineRule="exact"/>
              <w:ind w:left="64"/>
              <w:jc w:val="left"/>
              <w:rPr>
                <w:sz w:val="21"/>
              </w:rPr>
            </w:pPr>
            <w:r>
              <w:rPr>
                <w:spacing w:val="-1"/>
                <w:sz w:val="21"/>
              </w:rPr>
              <w:t>董事</w:t>
            </w:r>
            <w:r>
              <w:rPr>
                <w:sz w:val="21"/>
              </w:rPr>
              <w:t>（离任） </w:t>
            </w:r>
          </w:p>
        </w:tc>
        <w:tc>
          <w:tcPr>
            <w:tcW w:w="570" w:type="dxa"/>
          </w:tcPr>
          <w:p>
            <w:pPr>
              <w:pStyle w:val="TableParagraph"/>
              <w:spacing w:line="252" w:lineRule="exact"/>
              <w:ind w:left="63"/>
              <w:jc w:val="left"/>
              <w:rPr>
                <w:sz w:val="21"/>
              </w:rPr>
            </w:pPr>
            <w:r>
              <w:rPr>
                <w:sz w:val="21"/>
              </w:rPr>
              <w:t>男 </w:t>
            </w:r>
          </w:p>
        </w:tc>
        <w:tc>
          <w:tcPr>
            <w:tcW w:w="709" w:type="dxa"/>
          </w:tcPr>
          <w:p>
            <w:pPr>
              <w:pStyle w:val="TableParagraph"/>
              <w:spacing w:line="252" w:lineRule="exact"/>
              <w:ind w:right="-58"/>
              <w:rPr>
                <w:sz w:val="21"/>
              </w:rPr>
            </w:pPr>
            <w:r>
              <w:rPr>
                <w:sz w:val="21"/>
              </w:rPr>
              <w:t>40 </w:t>
            </w:r>
          </w:p>
        </w:tc>
        <w:tc>
          <w:tcPr>
            <w:tcW w:w="1417" w:type="dxa"/>
          </w:tcPr>
          <w:p>
            <w:pPr>
              <w:pStyle w:val="TableParagraph"/>
              <w:spacing w:line="252" w:lineRule="exact"/>
              <w:ind w:left="115" w:right="6"/>
              <w:jc w:val="center"/>
              <w:rPr>
                <w:sz w:val="21"/>
              </w:rPr>
            </w:pPr>
            <w:r>
              <w:rPr>
                <w:sz w:val="21"/>
              </w:rPr>
              <w:t>2021/12/27 </w:t>
            </w:r>
          </w:p>
        </w:tc>
        <w:tc>
          <w:tcPr>
            <w:tcW w:w="1420" w:type="dxa"/>
          </w:tcPr>
          <w:p>
            <w:pPr>
              <w:pStyle w:val="TableParagraph"/>
              <w:spacing w:line="252" w:lineRule="exact"/>
              <w:ind w:left="116" w:right="12"/>
              <w:jc w:val="center"/>
              <w:rPr>
                <w:sz w:val="21"/>
              </w:rPr>
            </w:pPr>
            <w:r>
              <w:rPr>
                <w:sz w:val="21"/>
              </w:rPr>
              <w:t>2022/4/22 </w:t>
            </w:r>
          </w:p>
        </w:tc>
        <w:tc>
          <w:tcPr>
            <w:tcW w:w="851" w:type="dxa"/>
          </w:tcPr>
          <w:p>
            <w:pPr>
              <w:pStyle w:val="TableParagraph"/>
              <w:spacing w:line="252" w:lineRule="exact"/>
              <w:ind w:right="-58"/>
              <w:rPr>
                <w:sz w:val="21"/>
              </w:rPr>
            </w:pPr>
            <w:r>
              <w:rPr>
                <w:sz w:val="21"/>
              </w:rPr>
              <w:t>0 </w:t>
            </w:r>
          </w:p>
        </w:tc>
        <w:tc>
          <w:tcPr>
            <w:tcW w:w="880" w:type="dxa"/>
          </w:tcPr>
          <w:p>
            <w:pPr>
              <w:pStyle w:val="TableParagraph"/>
              <w:spacing w:line="252" w:lineRule="exact"/>
              <w:ind w:right="-58"/>
              <w:rPr>
                <w:sz w:val="21"/>
              </w:rPr>
            </w:pPr>
            <w:r>
              <w:rPr>
                <w:sz w:val="21"/>
              </w:rPr>
              <w:t>0 </w:t>
            </w:r>
          </w:p>
        </w:tc>
        <w:tc>
          <w:tcPr>
            <w:tcW w:w="986" w:type="dxa"/>
          </w:tcPr>
          <w:p>
            <w:pPr>
              <w:pStyle w:val="TableParagraph"/>
              <w:spacing w:line="252" w:lineRule="exact"/>
              <w:ind w:right="-44"/>
              <w:rPr>
                <w:sz w:val="21"/>
              </w:rPr>
            </w:pPr>
            <w:r>
              <w:rPr>
                <w:sz w:val="21"/>
              </w:rPr>
              <w:t>0 </w:t>
            </w:r>
          </w:p>
        </w:tc>
        <w:tc>
          <w:tcPr>
            <w:tcW w:w="708" w:type="dxa"/>
          </w:tcPr>
          <w:p>
            <w:pPr>
              <w:pStyle w:val="TableParagraph"/>
              <w:spacing w:line="252" w:lineRule="exact"/>
              <w:ind w:left="55"/>
              <w:jc w:val="left"/>
              <w:rPr>
                <w:sz w:val="21"/>
              </w:rPr>
            </w:pPr>
            <w:r>
              <w:rPr>
                <w:w w:val="100"/>
                <w:sz w:val="21"/>
              </w:rPr>
              <w:t> </w:t>
            </w:r>
          </w:p>
        </w:tc>
        <w:tc>
          <w:tcPr>
            <w:tcW w:w="1696" w:type="dxa"/>
          </w:tcPr>
          <w:p>
            <w:pPr>
              <w:pStyle w:val="TableParagraph"/>
              <w:spacing w:line="252" w:lineRule="exact"/>
              <w:ind w:right="-44"/>
              <w:rPr>
                <w:sz w:val="21"/>
              </w:rPr>
            </w:pPr>
            <w:r>
              <w:rPr>
                <w:w w:val="100"/>
                <w:sz w:val="21"/>
              </w:rPr>
              <w:t> </w:t>
            </w:r>
          </w:p>
        </w:tc>
        <w:tc>
          <w:tcPr>
            <w:tcW w:w="1101" w:type="dxa"/>
          </w:tcPr>
          <w:p>
            <w:pPr>
              <w:pStyle w:val="TableParagraph"/>
              <w:spacing w:line="252" w:lineRule="exact"/>
              <w:ind w:left="51"/>
              <w:jc w:val="left"/>
              <w:rPr>
                <w:sz w:val="21"/>
              </w:rPr>
            </w:pPr>
            <w:r>
              <w:rPr>
                <w:sz w:val="21"/>
              </w:rPr>
              <w:t>是 </w:t>
            </w:r>
          </w:p>
        </w:tc>
      </w:tr>
      <w:tr>
        <w:trPr>
          <w:trHeight w:val="270" w:hRule="atLeast"/>
        </w:trPr>
        <w:tc>
          <w:tcPr>
            <w:tcW w:w="848" w:type="dxa"/>
          </w:tcPr>
          <w:p>
            <w:pPr>
              <w:pStyle w:val="TableParagraph"/>
              <w:ind w:left="64"/>
              <w:jc w:val="left"/>
              <w:rPr>
                <w:sz w:val="21"/>
              </w:rPr>
            </w:pPr>
            <w:r>
              <w:rPr>
                <w:sz w:val="21"/>
              </w:rPr>
              <w:t>刘浩 </w:t>
            </w:r>
          </w:p>
        </w:tc>
        <w:tc>
          <w:tcPr>
            <w:tcW w:w="2693" w:type="dxa"/>
          </w:tcPr>
          <w:p>
            <w:pPr>
              <w:pStyle w:val="TableParagraph"/>
              <w:ind w:left="64"/>
              <w:jc w:val="left"/>
              <w:rPr>
                <w:sz w:val="21"/>
              </w:rPr>
            </w:pPr>
            <w:r>
              <w:rPr>
                <w:spacing w:val="-1"/>
                <w:sz w:val="21"/>
              </w:rPr>
              <w:t>职工代表监事</w:t>
            </w:r>
            <w:r>
              <w:rPr>
                <w:sz w:val="21"/>
              </w:rPr>
              <w:t>（离任） </w:t>
            </w:r>
          </w:p>
        </w:tc>
        <w:tc>
          <w:tcPr>
            <w:tcW w:w="570" w:type="dxa"/>
          </w:tcPr>
          <w:p>
            <w:pPr>
              <w:pStyle w:val="TableParagraph"/>
              <w:ind w:left="63"/>
              <w:jc w:val="left"/>
              <w:rPr>
                <w:sz w:val="21"/>
              </w:rPr>
            </w:pPr>
            <w:r>
              <w:rPr>
                <w:sz w:val="21"/>
              </w:rPr>
              <w:t>男 </w:t>
            </w:r>
          </w:p>
        </w:tc>
        <w:tc>
          <w:tcPr>
            <w:tcW w:w="709" w:type="dxa"/>
          </w:tcPr>
          <w:p>
            <w:pPr>
              <w:pStyle w:val="TableParagraph"/>
              <w:ind w:right="-58"/>
              <w:rPr>
                <w:sz w:val="21"/>
              </w:rPr>
            </w:pPr>
            <w:r>
              <w:rPr>
                <w:sz w:val="21"/>
              </w:rPr>
              <w:t>32 </w:t>
            </w:r>
          </w:p>
        </w:tc>
        <w:tc>
          <w:tcPr>
            <w:tcW w:w="1417" w:type="dxa"/>
          </w:tcPr>
          <w:p>
            <w:pPr>
              <w:pStyle w:val="TableParagraph"/>
              <w:ind w:left="115" w:right="6"/>
              <w:jc w:val="center"/>
              <w:rPr>
                <w:sz w:val="21"/>
              </w:rPr>
            </w:pPr>
            <w:r>
              <w:rPr>
                <w:sz w:val="21"/>
              </w:rPr>
              <w:t>2021/8/26 </w:t>
            </w:r>
          </w:p>
        </w:tc>
        <w:tc>
          <w:tcPr>
            <w:tcW w:w="1420" w:type="dxa"/>
          </w:tcPr>
          <w:p>
            <w:pPr>
              <w:pStyle w:val="TableParagraph"/>
              <w:ind w:left="116" w:right="11"/>
              <w:jc w:val="center"/>
              <w:rPr>
                <w:sz w:val="21"/>
              </w:rPr>
            </w:pPr>
            <w:r>
              <w:rPr>
                <w:sz w:val="21"/>
              </w:rPr>
              <w:t>2022/10/26 </w:t>
            </w:r>
          </w:p>
        </w:tc>
        <w:tc>
          <w:tcPr>
            <w:tcW w:w="851" w:type="dxa"/>
          </w:tcPr>
          <w:p>
            <w:pPr>
              <w:pStyle w:val="TableParagraph"/>
              <w:ind w:right="-58"/>
              <w:rPr>
                <w:sz w:val="21"/>
              </w:rPr>
            </w:pPr>
            <w:r>
              <w:rPr>
                <w:sz w:val="21"/>
              </w:rPr>
              <w:t>0 </w:t>
            </w:r>
          </w:p>
        </w:tc>
        <w:tc>
          <w:tcPr>
            <w:tcW w:w="880" w:type="dxa"/>
          </w:tcPr>
          <w:p>
            <w:pPr>
              <w:pStyle w:val="TableParagraph"/>
              <w:ind w:right="-58"/>
              <w:rPr>
                <w:sz w:val="21"/>
              </w:rPr>
            </w:pPr>
            <w:r>
              <w:rPr>
                <w:sz w:val="21"/>
              </w:rPr>
              <w:t>0 </w:t>
            </w:r>
          </w:p>
        </w:tc>
        <w:tc>
          <w:tcPr>
            <w:tcW w:w="986" w:type="dxa"/>
          </w:tcPr>
          <w:p>
            <w:pPr>
              <w:pStyle w:val="TableParagraph"/>
              <w:ind w:right="-44"/>
              <w:rPr>
                <w:sz w:val="21"/>
              </w:rPr>
            </w:pPr>
            <w:r>
              <w:rPr>
                <w:sz w:val="21"/>
              </w:rPr>
              <w:t>0 </w:t>
            </w:r>
          </w:p>
        </w:tc>
        <w:tc>
          <w:tcPr>
            <w:tcW w:w="708" w:type="dxa"/>
          </w:tcPr>
          <w:p>
            <w:pPr>
              <w:pStyle w:val="TableParagraph"/>
              <w:ind w:left="55"/>
              <w:jc w:val="left"/>
              <w:rPr>
                <w:sz w:val="21"/>
              </w:rPr>
            </w:pPr>
            <w:r>
              <w:rPr>
                <w:w w:val="100"/>
                <w:sz w:val="21"/>
              </w:rPr>
              <w:t> </w:t>
            </w:r>
          </w:p>
        </w:tc>
        <w:tc>
          <w:tcPr>
            <w:tcW w:w="1696" w:type="dxa"/>
          </w:tcPr>
          <w:p>
            <w:pPr>
              <w:pStyle w:val="TableParagraph"/>
              <w:ind w:right="-44"/>
              <w:rPr>
                <w:sz w:val="21"/>
              </w:rPr>
            </w:pPr>
            <w:r>
              <w:rPr>
                <w:sz w:val="21"/>
              </w:rPr>
              <w:t>25.03 </w:t>
            </w:r>
          </w:p>
        </w:tc>
        <w:tc>
          <w:tcPr>
            <w:tcW w:w="1101" w:type="dxa"/>
          </w:tcPr>
          <w:p>
            <w:pPr>
              <w:pStyle w:val="TableParagraph"/>
              <w:ind w:left="51"/>
              <w:jc w:val="left"/>
              <w:rPr>
                <w:sz w:val="21"/>
              </w:rPr>
            </w:pPr>
            <w:r>
              <w:rPr>
                <w:sz w:val="21"/>
              </w:rPr>
              <w:t>否 </w:t>
            </w:r>
          </w:p>
        </w:tc>
      </w:tr>
      <w:tr>
        <w:trPr>
          <w:trHeight w:val="273" w:hRule="atLeast"/>
        </w:trPr>
        <w:tc>
          <w:tcPr>
            <w:tcW w:w="848" w:type="dxa"/>
          </w:tcPr>
          <w:p>
            <w:pPr>
              <w:pStyle w:val="TableParagraph"/>
              <w:spacing w:line="252" w:lineRule="exact"/>
              <w:ind w:left="210"/>
              <w:jc w:val="left"/>
              <w:rPr>
                <w:sz w:val="21"/>
              </w:rPr>
            </w:pPr>
            <w:r>
              <w:rPr>
                <w:sz w:val="21"/>
              </w:rPr>
              <w:t>合计 </w:t>
            </w:r>
          </w:p>
        </w:tc>
        <w:tc>
          <w:tcPr>
            <w:tcW w:w="2693" w:type="dxa"/>
          </w:tcPr>
          <w:p>
            <w:pPr>
              <w:pStyle w:val="TableParagraph"/>
              <w:spacing w:line="252" w:lineRule="exact"/>
              <w:ind w:left="64"/>
              <w:jc w:val="left"/>
              <w:rPr>
                <w:sz w:val="21"/>
              </w:rPr>
            </w:pPr>
            <w:r>
              <w:rPr>
                <w:sz w:val="21"/>
              </w:rPr>
              <w:t>/ </w:t>
            </w:r>
          </w:p>
        </w:tc>
        <w:tc>
          <w:tcPr>
            <w:tcW w:w="570" w:type="dxa"/>
          </w:tcPr>
          <w:p>
            <w:pPr>
              <w:pStyle w:val="TableParagraph"/>
              <w:spacing w:line="252" w:lineRule="exact"/>
              <w:ind w:left="229"/>
              <w:jc w:val="left"/>
              <w:rPr>
                <w:sz w:val="21"/>
              </w:rPr>
            </w:pPr>
            <w:r>
              <w:rPr>
                <w:sz w:val="21"/>
              </w:rPr>
              <w:t>/ </w:t>
            </w:r>
          </w:p>
        </w:tc>
        <w:tc>
          <w:tcPr>
            <w:tcW w:w="709" w:type="dxa"/>
          </w:tcPr>
          <w:p>
            <w:pPr>
              <w:pStyle w:val="TableParagraph"/>
              <w:spacing w:line="252" w:lineRule="exact"/>
              <w:ind w:right="-58"/>
              <w:rPr>
                <w:sz w:val="21"/>
              </w:rPr>
            </w:pPr>
            <w:r>
              <w:rPr>
                <w:sz w:val="21"/>
              </w:rPr>
              <w:t>/ </w:t>
            </w:r>
          </w:p>
        </w:tc>
        <w:tc>
          <w:tcPr>
            <w:tcW w:w="1417" w:type="dxa"/>
          </w:tcPr>
          <w:p>
            <w:pPr>
              <w:pStyle w:val="TableParagraph"/>
              <w:spacing w:line="252" w:lineRule="exact"/>
              <w:ind w:left="115" w:right="6"/>
              <w:jc w:val="center"/>
              <w:rPr>
                <w:sz w:val="21"/>
              </w:rPr>
            </w:pPr>
            <w:r>
              <w:rPr>
                <w:sz w:val="21"/>
              </w:rPr>
              <w:t>/ </w:t>
            </w:r>
          </w:p>
        </w:tc>
        <w:tc>
          <w:tcPr>
            <w:tcW w:w="1420" w:type="dxa"/>
          </w:tcPr>
          <w:p>
            <w:pPr>
              <w:pStyle w:val="TableParagraph"/>
              <w:spacing w:line="252" w:lineRule="exact"/>
              <w:ind w:left="116" w:right="12"/>
              <w:jc w:val="center"/>
              <w:rPr>
                <w:sz w:val="21"/>
              </w:rPr>
            </w:pPr>
            <w:r>
              <w:rPr>
                <w:sz w:val="21"/>
              </w:rPr>
              <w:t>/ </w:t>
            </w:r>
          </w:p>
        </w:tc>
        <w:tc>
          <w:tcPr>
            <w:tcW w:w="851" w:type="dxa"/>
          </w:tcPr>
          <w:p>
            <w:pPr>
              <w:pStyle w:val="TableParagraph"/>
              <w:spacing w:line="252" w:lineRule="exact"/>
              <w:ind w:right="-58"/>
              <w:rPr>
                <w:sz w:val="21"/>
              </w:rPr>
            </w:pPr>
            <w:r>
              <w:rPr>
                <w:sz w:val="21"/>
              </w:rPr>
              <w:t>140 </w:t>
            </w:r>
          </w:p>
        </w:tc>
        <w:tc>
          <w:tcPr>
            <w:tcW w:w="880" w:type="dxa"/>
          </w:tcPr>
          <w:p>
            <w:pPr>
              <w:pStyle w:val="TableParagraph"/>
              <w:spacing w:line="252" w:lineRule="exact"/>
              <w:ind w:right="-58"/>
              <w:rPr>
                <w:sz w:val="21"/>
              </w:rPr>
            </w:pPr>
            <w:r>
              <w:rPr>
                <w:sz w:val="21"/>
              </w:rPr>
              <w:t>140 </w:t>
            </w:r>
          </w:p>
        </w:tc>
        <w:tc>
          <w:tcPr>
            <w:tcW w:w="986" w:type="dxa"/>
          </w:tcPr>
          <w:p>
            <w:pPr>
              <w:pStyle w:val="TableParagraph"/>
              <w:spacing w:line="252" w:lineRule="exact"/>
              <w:ind w:right="-44"/>
              <w:rPr>
                <w:sz w:val="21"/>
              </w:rPr>
            </w:pPr>
            <w:r>
              <w:rPr>
                <w:sz w:val="21"/>
              </w:rPr>
              <w:t>0 </w:t>
            </w:r>
          </w:p>
        </w:tc>
        <w:tc>
          <w:tcPr>
            <w:tcW w:w="708" w:type="dxa"/>
          </w:tcPr>
          <w:p>
            <w:pPr>
              <w:pStyle w:val="TableParagraph"/>
              <w:spacing w:line="252" w:lineRule="exact"/>
              <w:ind w:left="287"/>
              <w:jc w:val="left"/>
              <w:rPr>
                <w:sz w:val="21"/>
              </w:rPr>
            </w:pPr>
            <w:r>
              <w:rPr>
                <w:sz w:val="21"/>
              </w:rPr>
              <w:t>/ </w:t>
            </w:r>
          </w:p>
        </w:tc>
        <w:tc>
          <w:tcPr>
            <w:tcW w:w="1696" w:type="dxa"/>
          </w:tcPr>
          <w:p>
            <w:pPr>
              <w:pStyle w:val="TableParagraph"/>
              <w:spacing w:line="252" w:lineRule="exact"/>
              <w:ind w:right="-44"/>
              <w:rPr>
                <w:sz w:val="21"/>
              </w:rPr>
            </w:pPr>
            <w:r>
              <w:rPr>
                <w:sz w:val="21"/>
              </w:rPr>
              <w:t>232.59 </w:t>
            </w:r>
          </w:p>
        </w:tc>
        <w:tc>
          <w:tcPr>
            <w:tcW w:w="1101" w:type="dxa"/>
          </w:tcPr>
          <w:p>
            <w:pPr>
              <w:pStyle w:val="TableParagraph"/>
              <w:spacing w:line="252" w:lineRule="exact"/>
              <w:ind w:left="51"/>
              <w:jc w:val="left"/>
              <w:rPr>
                <w:sz w:val="21"/>
              </w:rPr>
            </w:pPr>
            <w:r>
              <w:rPr>
                <w:sz w:val="21"/>
              </w:rPr>
              <w:t>/ </w:t>
            </w:r>
          </w:p>
        </w:tc>
      </w:tr>
    </w:tbl>
    <w:p>
      <w:pPr>
        <w:pStyle w:val="BodyText"/>
        <w:spacing w:before="1"/>
        <w:ind w:left="100"/>
      </w:pPr>
      <w:r>
        <w:rPr>
          <w:w w:val="100"/>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
        <w:gridCol w:w="12914"/>
      </w:tblGrid>
      <w:tr>
        <w:trPr>
          <w:trHeight w:val="273" w:hRule="atLeast"/>
        </w:trPr>
        <w:tc>
          <w:tcPr>
            <w:tcW w:w="951" w:type="dxa"/>
          </w:tcPr>
          <w:p>
            <w:pPr>
              <w:pStyle w:val="TableParagraph"/>
              <w:spacing w:before="3"/>
              <w:ind w:left="263"/>
              <w:jc w:val="left"/>
              <w:rPr>
                <w:sz w:val="21"/>
              </w:rPr>
            </w:pPr>
            <w:r>
              <w:rPr>
                <w:sz w:val="21"/>
              </w:rPr>
              <w:t>姓名 </w:t>
            </w:r>
          </w:p>
        </w:tc>
        <w:tc>
          <w:tcPr>
            <w:tcW w:w="12914" w:type="dxa"/>
          </w:tcPr>
          <w:p>
            <w:pPr>
              <w:pStyle w:val="TableParagraph"/>
              <w:spacing w:before="3"/>
              <w:ind w:left="136" w:right="24"/>
              <w:jc w:val="center"/>
              <w:rPr>
                <w:sz w:val="21"/>
              </w:rPr>
            </w:pPr>
            <w:r>
              <w:rPr>
                <w:spacing w:val="-1"/>
                <w:sz w:val="21"/>
              </w:rPr>
              <w:t>主要工作经历</w:t>
            </w:r>
            <w:r>
              <w:rPr>
                <w:sz w:val="21"/>
              </w:rPr>
              <w:t> </w:t>
            </w:r>
          </w:p>
        </w:tc>
      </w:tr>
      <w:tr>
        <w:trPr>
          <w:trHeight w:val="544" w:hRule="atLeast"/>
        </w:trPr>
        <w:tc>
          <w:tcPr>
            <w:tcW w:w="951" w:type="dxa"/>
          </w:tcPr>
          <w:p>
            <w:pPr>
              <w:pStyle w:val="TableParagraph"/>
              <w:spacing w:line="240" w:lineRule="auto" w:before="138"/>
              <w:ind w:left="107"/>
              <w:jc w:val="left"/>
              <w:rPr>
                <w:sz w:val="21"/>
              </w:rPr>
            </w:pPr>
            <w:r>
              <w:rPr>
                <w:sz w:val="21"/>
              </w:rPr>
              <w:t>路向前 </w:t>
            </w:r>
          </w:p>
        </w:tc>
        <w:tc>
          <w:tcPr>
            <w:tcW w:w="12914" w:type="dxa"/>
          </w:tcPr>
          <w:p>
            <w:pPr>
              <w:pStyle w:val="TableParagraph"/>
              <w:spacing w:line="240" w:lineRule="auto"/>
              <w:ind w:left="107"/>
              <w:jc w:val="left"/>
              <w:rPr>
                <w:sz w:val="21"/>
              </w:rPr>
            </w:pPr>
            <w:r>
              <w:rPr>
                <w:spacing w:val="-8"/>
                <w:sz w:val="21"/>
              </w:rPr>
              <w:t>曾任宇通客车股份有限公司试制车间主任助理、成本中心主任助理、技改办公室主任，郑州绿都地产集团股份有限公司行政人力资源中心总</w:t>
            </w:r>
          </w:p>
          <w:p>
            <w:pPr>
              <w:pStyle w:val="TableParagraph"/>
              <w:spacing w:before="4"/>
              <w:ind w:left="107"/>
              <w:jc w:val="left"/>
              <w:rPr>
                <w:sz w:val="21"/>
              </w:rPr>
            </w:pPr>
            <w:r>
              <w:rPr>
                <w:spacing w:val="-1"/>
                <w:sz w:val="21"/>
              </w:rPr>
              <w:t>经理、郑州分公司总经理、郑州事业部总裁等职务。现任公司董事长。</w:t>
            </w:r>
            <w:r>
              <w:rPr>
                <w:sz w:val="21"/>
              </w:rPr>
              <w:t> </w:t>
            </w:r>
          </w:p>
        </w:tc>
      </w:tr>
      <w:tr>
        <w:trPr>
          <w:trHeight w:val="544" w:hRule="atLeast"/>
        </w:trPr>
        <w:tc>
          <w:tcPr>
            <w:tcW w:w="951" w:type="dxa"/>
          </w:tcPr>
          <w:p>
            <w:pPr>
              <w:pStyle w:val="TableParagraph"/>
              <w:spacing w:line="240" w:lineRule="auto" w:before="138"/>
              <w:ind w:left="107"/>
              <w:jc w:val="left"/>
              <w:rPr>
                <w:sz w:val="21"/>
              </w:rPr>
            </w:pPr>
            <w:r>
              <w:rPr>
                <w:sz w:val="21"/>
              </w:rPr>
              <w:t>赵殿华 </w:t>
            </w:r>
          </w:p>
        </w:tc>
        <w:tc>
          <w:tcPr>
            <w:tcW w:w="12914" w:type="dxa"/>
          </w:tcPr>
          <w:p>
            <w:pPr>
              <w:pStyle w:val="TableParagraph"/>
              <w:spacing w:line="240" w:lineRule="auto"/>
              <w:ind w:left="107"/>
              <w:jc w:val="left"/>
              <w:rPr>
                <w:sz w:val="21"/>
              </w:rPr>
            </w:pPr>
            <w:r>
              <w:rPr>
                <w:spacing w:val="-8"/>
                <w:sz w:val="21"/>
              </w:rPr>
              <w:t>曾任郑州绿都置业有限公司总经理，郑州绿都地产集团有限公司董事长、执行董事，郑州绿都地产集团股份有限公司项目总经理、常务副总</w:t>
            </w:r>
          </w:p>
          <w:p>
            <w:pPr>
              <w:pStyle w:val="TableParagraph"/>
              <w:spacing w:before="4"/>
              <w:ind w:left="107"/>
              <w:jc w:val="left"/>
              <w:rPr>
                <w:sz w:val="21"/>
              </w:rPr>
            </w:pPr>
            <w:r>
              <w:rPr>
                <w:spacing w:val="-1"/>
                <w:sz w:val="21"/>
              </w:rPr>
              <w:t>经理、顾问，郑州优正机动车检测服务有限公司副总经理。现任郑州绿都地产集团股份有限公司董事长、总经理，公司董事。</w:t>
            </w:r>
            <w:r>
              <w:rPr>
                <w:sz w:val="21"/>
              </w:rPr>
              <w:t> </w:t>
            </w:r>
          </w:p>
        </w:tc>
      </w:tr>
      <w:tr>
        <w:trPr>
          <w:trHeight w:val="273" w:hRule="atLeast"/>
        </w:trPr>
        <w:tc>
          <w:tcPr>
            <w:tcW w:w="951" w:type="dxa"/>
          </w:tcPr>
          <w:p>
            <w:pPr>
              <w:pStyle w:val="TableParagraph"/>
              <w:spacing w:line="252" w:lineRule="exact"/>
              <w:ind w:left="107"/>
              <w:jc w:val="left"/>
              <w:rPr>
                <w:sz w:val="21"/>
              </w:rPr>
            </w:pPr>
            <w:r>
              <w:rPr>
                <w:sz w:val="21"/>
              </w:rPr>
              <w:t>赵永 </w:t>
            </w:r>
          </w:p>
        </w:tc>
        <w:tc>
          <w:tcPr>
            <w:tcW w:w="12914" w:type="dxa"/>
          </w:tcPr>
          <w:p>
            <w:pPr>
              <w:pStyle w:val="TableParagraph"/>
              <w:spacing w:line="252" w:lineRule="exact"/>
              <w:ind w:left="136" w:right="127"/>
              <w:jc w:val="center"/>
              <w:rPr>
                <w:sz w:val="21"/>
              </w:rPr>
            </w:pPr>
            <w:r>
              <w:rPr>
                <w:sz w:val="21"/>
              </w:rPr>
              <w:t>曾任郑州宇通集团有限公司财务管理部经理助理，郑州精益达汽车零部件有限公司财务负责人兼董事会秘书，宇通客车股份有限公司董事</w:t>
            </w:r>
          </w:p>
        </w:tc>
      </w:tr>
    </w:tbl>
    <w:p>
      <w:pPr>
        <w:spacing w:after="0" w:line="252" w:lineRule="exact"/>
        <w:jc w:val="center"/>
        <w:rPr>
          <w:sz w:val="21"/>
        </w:rPr>
        <w:sectPr>
          <w:headerReference w:type="default" r:id="rId15"/>
          <w:footerReference w:type="default" r:id="rId16"/>
          <w:pgSz w:w="16840" w:h="11910" w:orient="landscape"/>
          <w:pgMar w:header="880" w:footer="1195" w:top="1180" w:bottom="1380" w:left="1340" w:right="1300"/>
        </w:sectPr>
      </w:pPr>
    </w:p>
    <w:p>
      <w:pPr>
        <w:pStyle w:val="BodyText"/>
        <w:ind w:left="0"/>
        <w:rPr>
          <w:sz w:val="20"/>
        </w:rPr>
      </w:pPr>
    </w:p>
    <w:p>
      <w:pPr>
        <w:pStyle w:val="BodyText"/>
        <w:spacing w:before="2"/>
        <w:ind w:left="0"/>
        <w:rPr>
          <w:sz w:val="28"/>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
        <w:gridCol w:w="12914"/>
      </w:tblGrid>
      <w:tr>
        <w:trPr>
          <w:trHeight w:val="544" w:hRule="atLeast"/>
        </w:trPr>
        <w:tc>
          <w:tcPr>
            <w:tcW w:w="951" w:type="dxa"/>
          </w:tcPr>
          <w:p>
            <w:pPr>
              <w:pStyle w:val="TableParagraph"/>
              <w:spacing w:line="240" w:lineRule="auto" w:before="0"/>
              <w:jc w:val="left"/>
              <w:rPr>
                <w:rFonts w:ascii="Times New Roman"/>
                <w:sz w:val="20"/>
              </w:rPr>
            </w:pPr>
          </w:p>
        </w:tc>
        <w:tc>
          <w:tcPr>
            <w:tcW w:w="12914" w:type="dxa"/>
          </w:tcPr>
          <w:p>
            <w:pPr>
              <w:pStyle w:val="TableParagraph"/>
              <w:spacing w:line="240" w:lineRule="auto"/>
              <w:ind w:left="107"/>
              <w:jc w:val="left"/>
              <w:rPr>
                <w:sz w:val="21"/>
              </w:rPr>
            </w:pPr>
            <w:r>
              <w:rPr>
                <w:spacing w:val="-11"/>
                <w:sz w:val="21"/>
              </w:rPr>
              <w:t>会办公室副主任，郑州宇通集团有限公司财务管理部部长，安和融资租赁有限公司监事、风险管理部经理。现任公司董事、总经理、财务负</w:t>
            </w:r>
          </w:p>
          <w:p>
            <w:pPr>
              <w:pStyle w:val="TableParagraph"/>
              <w:spacing w:line="252" w:lineRule="exact" w:before="2"/>
              <w:ind w:left="107"/>
              <w:jc w:val="left"/>
              <w:rPr>
                <w:sz w:val="21"/>
              </w:rPr>
            </w:pPr>
            <w:r>
              <w:rPr>
                <w:sz w:val="21"/>
              </w:rPr>
              <w:t>责人。 </w:t>
            </w:r>
          </w:p>
        </w:tc>
      </w:tr>
      <w:tr>
        <w:trPr>
          <w:trHeight w:val="544" w:hRule="atLeast"/>
        </w:trPr>
        <w:tc>
          <w:tcPr>
            <w:tcW w:w="951" w:type="dxa"/>
          </w:tcPr>
          <w:p>
            <w:pPr>
              <w:pStyle w:val="TableParagraph"/>
              <w:spacing w:line="240" w:lineRule="auto" w:before="137"/>
              <w:ind w:left="107"/>
              <w:jc w:val="left"/>
              <w:rPr>
                <w:sz w:val="21"/>
              </w:rPr>
            </w:pPr>
            <w:r>
              <w:rPr>
                <w:sz w:val="21"/>
              </w:rPr>
              <w:t>文贤勇 </w:t>
            </w:r>
          </w:p>
        </w:tc>
        <w:tc>
          <w:tcPr>
            <w:tcW w:w="12914" w:type="dxa"/>
          </w:tcPr>
          <w:p>
            <w:pPr>
              <w:pStyle w:val="TableParagraph"/>
              <w:spacing w:line="240" w:lineRule="auto"/>
              <w:ind w:left="107" w:right="-15"/>
              <w:jc w:val="left"/>
              <w:rPr>
                <w:sz w:val="21"/>
              </w:rPr>
            </w:pPr>
            <w:r>
              <w:rPr>
                <w:spacing w:val="-1"/>
                <w:sz w:val="21"/>
              </w:rPr>
              <w:t>曾任河南绿都物业服务有限公司财务经理，绿都地产许昌、新乡等分公司财务经理、开封项目总、郑州事业部财务负责人、投资专业总监。</w:t>
            </w:r>
          </w:p>
          <w:p>
            <w:pPr>
              <w:pStyle w:val="TableParagraph"/>
              <w:spacing w:before="4"/>
              <w:ind w:left="107"/>
              <w:jc w:val="left"/>
              <w:rPr>
                <w:sz w:val="21"/>
              </w:rPr>
            </w:pPr>
            <w:r>
              <w:rPr>
                <w:spacing w:val="-1"/>
                <w:sz w:val="21"/>
              </w:rPr>
              <w:t>现任郑州绿都商业管理有限公司总经理、公司董事。</w:t>
            </w:r>
            <w:r>
              <w:rPr>
                <w:sz w:val="21"/>
              </w:rPr>
              <w:t> </w:t>
            </w:r>
          </w:p>
        </w:tc>
      </w:tr>
      <w:tr>
        <w:trPr>
          <w:trHeight w:val="818" w:hRule="atLeast"/>
        </w:trPr>
        <w:tc>
          <w:tcPr>
            <w:tcW w:w="951" w:type="dxa"/>
          </w:tcPr>
          <w:p>
            <w:pPr>
              <w:pStyle w:val="TableParagraph"/>
              <w:spacing w:line="240" w:lineRule="auto" w:before="5"/>
              <w:jc w:val="left"/>
              <w:rPr>
                <w:sz w:val="21"/>
              </w:rPr>
            </w:pPr>
          </w:p>
          <w:p>
            <w:pPr>
              <w:pStyle w:val="TableParagraph"/>
              <w:spacing w:line="240" w:lineRule="auto" w:before="0"/>
              <w:ind w:left="107"/>
              <w:jc w:val="left"/>
              <w:rPr>
                <w:sz w:val="21"/>
              </w:rPr>
            </w:pPr>
            <w:r>
              <w:rPr>
                <w:sz w:val="21"/>
              </w:rPr>
              <w:t>张永岳 </w:t>
            </w:r>
          </w:p>
        </w:tc>
        <w:tc>
          <w:tcPr>
            <w:tcW w:w="12914" w:type="dxa"/>
          </w:tcPr>
          <w:p>
            <w:pPr>
              <w:pStyle w:val="TableParagraph"/>
              <w:spacing w:line="240" w:lineRule="auto"/>
              <w:ind w:left="107"/>
              <w:jc w:val="left"/>
              <w:rPr>
                <w:sz w:val="21"/>
              </w:rPr>
            </w:pPr>
            <w:r>
              <w:rPr>
                <w:spacing w:val="-8"/>
                <w:sz w:val="21"/>
              </w:rPr>
              <w:t>曾任华东师范大学东方房地产学院院长、商学院院长，中国房地产估价师与房地产经纪人学会专家顾问，上海市经济学会顾问，上海市房产</w:t>
            </w:r>
          </w:p>
          <w:p>
            <w:pPr>
              <w:pStyle w:val="TableParagraph"/>
              <w:spacing w:line="270" w:lineRule="atLeast" w:before="0"/>
              <w:ind w:left="107" w:right="92"/>
              <w:jc w:val="left"/>
              <w:rPr>
                <w:sz w:val="21"/>
              </w:rPr>
            </w:pPr>
            <w:r>
              <w:rPr>
                <w:spacing w:val="-8"/>
                <w:sz w:val="21"/>
              </w:rPr>
              <w:t>经济学会监事。现任上海易居房地产研究院院长、华东师范大学终身教授，旭辉控股</w:t>
            </w:r>
            <w:r>
              <w:rPr>
                <w:spacing w:val="-3"/>
                <w:sz w:val="21"/>
              </w:rPr>
              <w:t>（</w:t>
            </w:r>
            <w:r>
              <w:rPr>
                <w:spacing w:val="-2"/>
                <w:sz w:val="21"/>
              </w:rPr>
              <w:t>集团</w:t>
            </w:r>
            <w:r>
              <w:rPr>
                <w:spacing w:val="-20"/>
                <w:sz w:val="21"/>
              </w:rPr>
              <w:t>）</w:t>
            </w:r>
            <w:r>
              <w:rPr>
                <w:spacing w:val="-5"/>
                <w:sz w:val="21"/>
              </w:rPr>
              <w:t>有限公司独立非执行董事，上海实业发展股份</w:t>
            </w:r>
            <w:r>
              <w:rPr>
                <w:sz w:val="21"/>
              </w:rPr>
              <w:t>有限公司独立董事，公司独立董事。 </w:t>
            </w:r>
          </w:p>
        </w:tc>
      </w:tr>
      <w:tr>
        <w:trPr>
          <w:trHeight w:val="1089" w:hRule="atLeast"/>
        </w:trPr>
        <w:tc>
          <w:tcPr>
            <w:tcW w:w="951" w:type="dxa"/>
          </w:tcPr>
          <w:p>
            <w:pPr>
              <w:pStyle w:val="TableParagraph"/>
              <w:spacing w:line="240" w:lineRule="auto" w:before="0"/>
              <w:jc w:val="left"/>
              <w:rPr>
                <w:sz w:val="20"/>
              </w:rPr>
            </w:pPr>
          </w:p>
          <w:p>
            <w:pPr>
              <w:pStyle w:val="TableParagraph"/>
              <w:spacing w:line="240" w:lineRule="auto" w:before="153"/>
              <w:ind w:left="107"/>
              <w:jc w:val="left"/>
              <w:rPr>
                <w:sz w:val="21"/>
              </w:rPr>
            </w:pPr>
            <w:r>
              <w:rPr>
                <w:sz w:val="21"/>
              </w:rPr>
              <w:t>赵虎林 </w:t>
            </w:r>
          </w:p>
        </w:tc>
        <w:tc>
          <w:tcPr>
            <w:tcW w:w="12914" w:type="dxa"/>
          </w:tcPr>
          <w:p>
            <w:pPr>
              <w:pStyle w:val="TableParagraph"/>
              <w:spacing w:line="242" w:lineRule="auto"/>
              <w:ind w:left="107" w:right="91"/>
              <w:jc w:val="both"/>
              <w:rPr>
                <w:sz w:val="21"/>
              </w:rPr>
            </w:pPr>
            <w:r>
              <w:rPr>
                <w:sz w:val="21"/>
              </w:rPr>
              <w:t>河南仟问律师事务所合伙人、管委会主任，中华全国律师协会理事，河南省律师协会常务理事兼发展战略委员会主任，郑州市律师协会会</w:t>
            </w:r>
            <w:r>
              <w:rPr>
                <w:spacing w:val="-11"/>
                <w:sz w:val="21"/>
              </w:rPr>
              <w:t>长，中国人民大学河南校友会副会长兼法学分会会长，郑州仲裁委员会委员及专家咨询委员会委员，郑州航空港经济综合试验区人民法院第</w:t>
            </w:r>
            <w:r>
              <w:rPr>
                <w:spacing w:val="-10"/>
                <w:sz w:val="21"/>
              </w:rPr>
              <w:t>一届专家咨询委员会委员，河南省法学会民商法研究会、经济法研究会、律师学研究会、房地产法学研究会、公证法学研究会理事，洛阳玻</w:t>
            </w:r>
          </w:p>
          <w:p>
            <w:pPr>
              <w:pStyle w:val="TableParagraph"/>
              <w:spacing w:line="252" w:lineRule="exact"/>
              <w:ind w:left="107"/>
              <w:jc w:val="left"/>
              <w:rPr>
                <w:sz w:val="21"/>
              </w:rPr>
            </w:pPr>
            <w:r>
              <w:rPr>
                <w:spacing w:val="-1"/>
                <w:sz w:val="21"/>
              </w:rPr>
              <w:t>璃股份有限公司、河南黄河旋风股份有限公司、河南省交通规划设计研究院股份有限公司独立董事，公司独立董事。</w:t>
            </w:r>
            <w:r>
              <w:rPr>
                <w:sz w:val="21"/>
              </w:rPr>
              <w:t> </w:t>
            </w:r>
          </w:p>
        </w:tc>
      </w:tr>
      <w:tr>
        <w:trPr>
          <w:trHeight w:val="544" w:hRule="atLeast"/>
        </w:trPr>
        <w:tc>
          <w:tcPr>
            <w:tcW w:w="951" w:type="dxa"/>
          </w:tcPr>
          <w:p>
            <w:pPr>
              <w:pStyle w:val="TableParagraph"/>
              <w:spacing w:line="240" w:lineRule="auto" w:before="138"/>
              <w:ind w:left="107"/>
              <w:jc w:val="left"/>
              <w:rPr>
                <w:sz w:val="21"/>
              </w:rPr>
            </w:pPr>
            <w:r>
              <w:rPr>
                <w:sz w:val="21"/>
              </w:rPr>
              <w:t>龚睿 </w:t>
            </w:r>
          </w:p>
        </w:tc>
        <w:tc>
          <w:tcPr>
            <w:tcW w:w="12914" w:type="dxa"/>
          </w:tcPr>
          <w:p>
            <w:pPr>
              <w:pStyle w:val="TableParagraph"/>
              <w:spacing w:line="240" w:lineRule="auto"/>
              <w:ind w:left="107"/>
              <w:jc w:val="left"/>
              <w:rPr>
                <w:sz w:val="21"/>
              </w:rPr>
            </w:pPr>
            <w:r>
              <w:rPr>
                <w:spacing w:val="-8"/>
                <w:sz w:val="21"/>
              </w:rPr>
              <w:t>曾任杭州宋都房地产集团有限公司投资部副总监、证券投资部总监，宋都基业投资股份有限公司董事、副总裁、董事会秘书。现任杭州青马</w:t>
            </w:r>
          </w:p>
          <w:p>
            <w:pPr>
              <w:pStyle w:val="TableParagraph"/>
              <w:spacing w:line="252" w:lineRule="exact" w:before="2"/>
              <w:ind w:left="107"/>
              <w:jc w:val="left"/>
              <w:rPr>
                <w:sz w:val="21"/>
              </w:rPr>
            </w:pPr>
            <w:r>
              <w:rPr>
                <w:spacing w:val="-1"/>
                <w:sz w:val="21"/>
              </w:rPr>
              <w:t>投资管理有限公司总经理，公司独立董事。</w:t>
            </w:r>
            <w:r>
              <w:rPr>
                <w:sz w:val="21"/>
              </w:rPr>
              <w:t> </w:t>
            </w:r>
          </w:p>
        </w:tc>
      </w:tr>
      <w:tr>
        <w:trPr>
          <w:trHeight w:val="544" w:hRule="atLeast"/>
        </w:trPr>
        <w:tc>
          <w:tcPr>
            <w:tcW w:w="951" w:type="dxa"/>
          </w:tcPr>
          <w:p>
            <w:pPr>
              <w:pStyle w:val="TableParagraph"/>
              <w:spacing w:line="240" w:lineRule="auto" w:before="138"/>
              <w:ind w:left="107"/>
              <w:jc w:val="left"/>
              <w:rPr>
                <w:sz w:val="21"/>
              </w:rPr>
            </w:pPr>
            <w:r>
              <w:rPr>
                <w:sz w:val="21"/>
              </w:rPr>
              <w:t>周拥军 </w:t>
            </w:r>
          </w:p>
        </w:tc>
        <w:tc>
          <w:tcPr>
            <w:tcW w:w="12914" w:type="dxa"/>
          </w:tcPr>
          <w:p>
            <w:pPr>
              <w:pStyle w:val="TableParagraph"/>
              <w:spacing w:line="240" w:lineRule="auto"/>
              <w:ind w:left="107"/>
              <w:jc w:val="left"/>
              <w:rPr>
                <w:sz w:val="21"/>
              </w:rPr>
            </w:pPr>
            <w:r>
              <w:rPr>
                <w:spacing w:val="-7"/>
                <w:sz w:val="21"/>
              </w:rPr>
              <w:t>曾任郑州科林车用空调有限公司财务经理、郑州精益达汽车零部件有限公司财务经理助理、宇通客车股份有限公司监事、郑州绿都地产集团</w:t>
            </w:r>
          </w:p>
          <w:p>
            <w:pPr>
              <w:pStyle w:val="TableParagraph"/>
              <w:spacing w:line="252" w:lineRule="exact" w:before="2"/>
              <w:ind w:left="107"/>
              <w:jc w:val="left"/>
              <w:rPr>
                <w:sz w:val="21"/>
              </w:rPr>
            </w:pPr>
            <w:r>
              <w:rPr>
                <w:spacing w:val="-1"/>
                <w:sz w:val="21"/>
              </w:rPr>
              <w:t>财务总监、宇通客车股份有限公司技改财务经理等职务。现任郑州绿都地产集团股份有限公司内控监察室总监，公司监事。</w:t>
            </w:r>
            <w:r>
              <w:rPr>
                <w:sz w:val="21"/>
              </w:rPr>
              <w:t> </w:t>
            </w:r>
          </w:p>
        </w:tc>
      </w:tr>
      <w:tr>
        <w:trPr>
          <w:trHeight w:val="544" w:hRule="atLeast"/>
        </w:trPr>
        <w:tc>
          <w:tcPr>
            <w:tcW w:w="951" w:type="dxa"/>
          </w:tcPr>
          <w:p>
            <w:pPr>
              <w:pStyle w:val="TableParagraph"/>
              <w:spacing w:line="240" w:lineRule="auto" w:before="138"/>
              <w:ind w:left="107"/>
              <w:jc w:val="left"/>
              <w:rPr>
                <w:sz w:val="21"/>
              </w:rPr>
            </w:pPr>
            <w:r>
              <w:rPr>
                <w:sz w:val="21"/>
              </w:rPr>
              <w:t>王守岗 </w:t>
            </w:r>
          </w:p>
        </w:tc>
        <w:tc>
          <w:tcPr>
            <w:tcW w:w="12914" w:type="dxa"/>
          </w:tcPr>
          <w:p>
            <w:pPr>
              <w:pStyle w:val="TableParagraph"/>
              <w:spacing w:line="240" w:lineRule="auto"/>
              <w:ind w:left="107"/>
              <w:jc w:val="left"/>
              <w:rPr>
                <w:sz w:val="21"/>
              </w:rPr>
            </w:pPr>
            <w:r>
              <w:rPr>
                <w:spacing w:val="-9"/>
                <w:sz w:val="21"/>
              </w:rPr>
              <w:t>曾任安阳钢铁股份有限公司成本会计、安阳钢铁集团有限责任公司审计师、郑州宇通集团有限公司审计主管等职务。现任江苏颢丰建筑工程</w:t>
            </w:r>
          </w:p>
          <w:p>
            <w:pPr>
              <w:pStyle w:val="TableParagraph"/>
              <w:spacing w:before="5"/>
              <w:ind w:left="107"/>
              <w:jc w:val="left"/>
              <w:rPr>
                <w:sz w:val="21"/>
              </w:rPr>
            </w:pPr>
            <w:r>
              <w:rPr>
                <w:spacing w:val="-1"/>
                <w:sz w:val="21"/>
              </w:rPr>
              <w:t>有限公司财务负责人，公司监事。</w:t>
            </w:r>
            <w:r>
              <w:rPr>
                <w:sz w:val="21"/>
              </w:rPr>
              <w:t> </w:t>
            </w:r>
          </w:p>
        </w:tc>
      </w:tr>
      <w:tr>
        <w:trPr>
          <w:trHeight w:val="544" w:hRule="atLeast"/>
        </w:trPr>
        <w:tc>
          <w:tcPr>
            <w:tcW w:w="951" w:type="dxa"/>
          </w:tcPr>
          <w:p>
            <w:pPr>
              <w:pStyle w:val="TableParagraph"/>
              <w:spacing w:line="240" w:lineRule="auto" w:before="137"/>
              <w:ind w:left="107"/>
              <w:jc w:val="left"/>
              <w:rPr>
                <w:sz w:val="21"/>
              </w:rPr>
            </w:pPr>
            <w:r>
              <w:rPr>
                <w:sz w:val="21"/>
              </w:rPr>
              <w:t>王要军 </w:t>
            </w:r>
          </w:p>
        </w:tc>
        <w:tc>
          <w:tcPr>
            <w:tcW w:w="12914" w:type="dxa"/>
          </w:tcPr>
          <w:p>
            <w:pPr>
              <w:pStyle w:val="TableParagraph"/>
              <w:spacing w:line="240" w:lineRule="auto"/>
              <w:ind w:left="107"/>
              <w:jc w:val="left"/>
              <w:rPr>
                <w:sz w:val="21"/>
              </w:rPr>
            </w:pPr>
            <w:r>
              <w:rPr>
                <w:sz w:val="21"/>
              </w:rPr>
              <w:t>曾任广州利英贸易有限公司区域经理，郑州二七万达百货有限公司单元经理，郑州绿都商业管理有限公司招商高级主管，公司招商营运经</w:t>
            </w:r>
          </w:p>
          <w:p>
            <w:pPr>
              <w:pStyle w:val="TableParagraph"/>
              <w:spacing w:before="4"/>
              <w:ind w:left="107"/>
              <w:jc w:val="left"/>
              <w:rPr>
                <w:sz w:val="21"/>
              </w:rPr>
            </w:pPr>
            <w:r>
              <w:rPr>
                <w:spacing w:val="-1"/>
                <w:sz w:val="21"/>
              </w:rPr>
              <w:t>理、项目高级经理、项目副总监。现任公司上海商业管理部总经理。</w:t>
            </w:r>
            <w:r>
              <w:rPr>
                <w:sz w:val="21"/>
              </w:rPr>
              <w:t> </w:t>
            </w:r>
          </w:p>
        </w:tc>
      </w:tr>
      <w:tr>
        <w:trPr>
          <w:trHeight w:val="544" w:hRule="atLeast"/>
        </w:trPr>
        <w:tc>
          <w:tcPr>
            <w:tcW w:w="951" w:type="dxa"/>
          </w:tcPr>
          <w:p>
            <w:pPr>
              <w:pStyle w:val="TableParagraph"/>
              <w:spacing w:line="240" w:lineRule="auto" w:before="138"/>
              <w:ind w:left="107"/>
              <w:jc w:val="left"/>
              <w:rPr>
                <w:sz w:val="21"/>
              </w:rPr>
            </w:pPr>
            <w:r>
              <w:rPr>
                <w:sz w:val="21"/>
              </w:rPr>
              <w:t>王勇 </w:t>
            </w:r>
          </w:p>
        </w:tc>
        <w:tc>
          <w:tcPr>
            <w:tcW w:w="12914" w:type="dxa"/>
          </w:tcPr>
          <w:p>
            <w:pPr>
              <w:pStyle w:val="TableParagraph"/>
              <w:spacing w:line="240" w:lineRule="auto"/>
              <w:ind w:left="107"/>
              <w:jc w:val="left"/>
              <w:rPr>
                <w:sz w:val="21"/>
              </w:rPr>
            </w:pPr>
            <w:r>
              <w:rPr>
                <w:spacing w:val="-9"/>
                <w:sz w:val="21"/>
              </w:rPr>
              <w:t>曾任郑州绿都地产集团股份有限公司资金专员、财务经理、投资者关系经理，宇通重工股份有限公司证券事务代表，公司证券事务代表。现</w:t>
            </w:r>
          </w:p>
          <w:p>
            <w:pPr>
              <w:pStyle w:val="TableParagraph"/>
              <w:spacing w:before="4"/>
              <w:ind w:left="107"/>
              <w:jc w:val="left"/>
              <w:rPr>
                <w:sz w:val="21"/>
              </w:rPr>
            </w:pPr>
            <w:r>
              <w:rPr>
                <w:spacing w:val="-1"/>
                <w:sz w:val="21"/>
              </w:rPr>
              <w:t>任公司董事会秘书。</w:t>
            </w:r>
            <w:r>
              <w:rPr>
                <w:sz w:val="21"/>
              </w:rPr>
              <w:t> </w:t>
            </w:r>
          </w:p>
        </w:tc>
      </w:tr>
    </w:tbl>
    <w:p>
      <w:pPr>
        <w:pStyle w:val="BodyText"/>
        <w:spacing w:before="1"/>
        <w:ind w:left="100"/>
      </w:pPr>
      <w:r>
        <w:rPr>
          <w:spacing w:val="-1"/>
        </w:rPr>
        <w:t>其它情况说明</w:t>
      </w:r>
      <w:r>
        <w:rPr/>
        <w:t> </w:t>
      </w:r>
    </w:p>
    <w:p>
      <w:pPr>
        <w:pStyle w:val="BodyText"/>
        <w:spacing w:before="4"/>
        <w:ind w:left="100"/>
      </w:pPr>
      <w:r>
        <w:rPr/>
        <w:t>√适用 □不适用</w:t>
      </w:r>
      <w:r>
        <w:rPr>
          <w:spacing w:val="-3"/>
        </w:rPr>
        <w:t> </w:t>
      </w:r>
      <w:r>
        <w:rPr/>
        <w:t> </w:t>
      </w:r>
    </w:p>
    <w:p>
      <w:pPr>
        <w:pStyle w:val="BodyText"/>
        <w:spacing w:line="244" w:lineRule="auto" w:before="3"/>
        <w:ind w:left="100" w:right="217" w:firstLine="420"/>
      </w:pPr>
      <w:r>
        <w:rPr/>
        <w:t>杨张峰先生在离任公司总经理后在公司关联方任职，王勇先生在担任公司董事会秘书前在公司关联方任职，所以存在其在报告期内在关联方获取报酬的情况。 </w:t>
      </w:r>
    </w:p>
    <w:p>
      <w:pPr>
        <w:pStyle w:val="BodyText"/>
        <w:spacing w:line="266" w:lineRule="exact"/>
        <w:ind w:left="100"/>
      </w:pPr>
      <w:r>
        <w:rPr>
          <w:w w:val="100"/>
        </w:rPr>
        <w:t> </w:t>
      </w:r>
    </w:p>
    <w:p>
      <w:pPr>
        <w:spacing w:after="0" w:line="266" w:lineRule="exact"/>
        <w:sectPr>
          <w:pgSz w:w="16840" w:h="11910" w:orient="landscape"/>
          <w:pgMar w:header="880" w:footer="1195" w:top="1180" w:bottom="1380" w:left="1340" w:right="1300"/>
        </w:sectPr>
      </w:pPr>
    </w:p>
    <w:p>
      <w:pPr>
        <w:pStyle w:val="BodyText"/>
        <w:spacing w:before="122"/>
        <w:ind w:left="218"/>
      </w:pPr>
      <w:r>
        <w:rPr>
          <w:rFonts w:ascii="Calibri" w:eastAsia="Calibri"/>
          <w:b/>
        </w:rPr>
        <w:t>(</w:t>
      </w:r>
      <w:r>
        <w:rPr/>
        <w:t>二</w:t>
      </w:r>
      <w:r>
        <w:rPr>
          <w:rFonts w:ascii="Calibri" w:eastAsia="Calibri"/>
          <w:b/>
          <w:spacing w:val="19"/>
        </w:rPr>
        <w:t>) </w:t>
      </w:r>
      <w:r>
        <w:rPr/>
        <w:t>现任及报告期内离任董事、监事和高级管理人员的任职情况</w:t>
      </w:r>
    </w:p>
    <w:p>
      <w:pPr>
        <w:pStyle w:val="ListParagraph"/>
        <w:numPr>
          <w:ilvl w:val="1"/>
          <w:numId w:val="5"/>
        </w:numPr>
        <w:tabs>
          <w:tab w:pos="638" w:val="left" w:leader="none"/>
        </w:tabs>
        <w:spacing w:line="240" w:lineRule="auto" w:before="64" w:after="0"/>
        <w:ind w:left="638" w:right="0" w:hanging="420"/>
        <w:jc w:val="left"/>
        <w:rPr>
          <w:sz w:val="21"/>
        </w:rPr>
      </w:pPr>
      <w:r>
        <w:rPr>
          <w:sz w:val="21"/>
        </w:rPr>
        <w:t>在股东单位任职情况</w:t>
      </w:r>
    </w:p>
    <w:p>
      <w:pPr>
        <w:pStyle w:val="BodyText"/>
        <w:spacing w:before="2" w:after="4"/>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5"/>
        <w:gridCol w:w="1387"/>
        <w:gridCol w:w="2225"/>
        <w:gridCol w:w="1599"/>
        <w:gridCol w:w="1387"/>
      </w:tblGrid>
      <w:tr>
        <w:trPr>
          <w:trHeight w:val="544" w:hRule="atLeast"/>
        </w:trPr>
        <w:tc>
          <w:tcPr>
            <w:tcW w:w="2225" w:type="dxa"/>
          </w:tcPr>
          <w:p>
            <w:pPr>
              <w:pStyle w:val="TableParagraph"/>
              <w:spacing w:line="240" w:lineRule="auto" w:before="137"/>
              <w:ind w:left="482"/>
              <w:jc w:val="left"/>
              <w:rPr>
                <w:sz w:val="21"/>
              </w:rPr>
            </w:pPr>
            <w:r>
              <w:rPr>
                <w:spacing w:val="-1"/>
                <w:sz w:val="21"/>
              </w:rPr>
              <w:t>任职人员姓名</w:t>
            </w:r>
            <w:r>
              <w:rPr>
                <w:sz w:val="21"/>
              </w:rPr>
              <w:t> </w:t>
            </w:r>
          </w:p>
        </w:tc>
        <w:tc>
          <w:tcPr>
            <w:tcW w:w="1387" w:type="dxa"/>
          </w:tcPr>
          <w:p>
            <w:pPr>
              <w:pStyle w:val="TableParagraph"/>
              <w:spacing w:line="240" w:lineRule="auto"/>
              <w:ind w:left="147" w:right="139"/>
              <w:jc w:val="center"/>
              <w:rPr>
                <w:sz w:val="21"/>
              </w:rPr>
            </w:pPr>
            <w:r>
              <w:rPr>
                <w:sz w:val="21"/>
              </w:rPr>
              <w:t>股东单位名</w:t>
            </w:r>
          </w:p>
          <w:p>
            <w:pPr>
              <w:pStyle w:val="TableParagraph"/>
              <w:spacing w:line="252" w:lineRule="exact" w:before="2"/>
              <w:ind w:left="147" w:right="36"/>
              <w:jc w:val="center"/>
              <w:rPr>
                <w:sz w:val="21"/>
              </w:rPr>
            </w:pPr>
            <w:r>
              <w:rPr>
                <w:sz w:val="21"/>
              </w:rPr>
              <w:t>称 </w:t>
            </w:r>
          </w:p>
        </w:tc>
        <w:tc>
          <w:tcPr>
            <w:tcW w:w="2225" w:type="dxa"/>
          </w:tcPr>
          <w:p>
            <w:pPr>
              <w:pStyle w:val="TableParagraph"/>
              <w:spacing w:line="240" w:lineRule="auto"/>
              <w:ind w:left="147" w:right="137"/>
              <w:jc w:val="center"/>
              <w:rPr>
                <w:sz w:val="21"/>
              </w:rPr>
            </w:pPr>
            <w:r>
              <w:rPr>
                <w:sz w:val="21"/>
              </w:rPr>
              <w:t>在股东单位担任的职</w:t>
            </w:r>
          </w:p>
          <w:p>
            <w:pPr>
              <w:pStyle w:val="TableParagraph"/>
              <w:spacing w:line="252" w:lineRule="exact" w:before="2"/>
              <w:ind w:left="147" w:right="33"/>
              <w:jc w:val="center"/>
              <w:rPr>
                <w:sz w:val="21"/>
              </w:rPr>
            </w:pPr>
            <w:r>
              <w:rPr>
                <w:sz w:val="21"/>
              </w:rPr>
              <w:t>务 </w:t>
            </w:r>
          </w:p>
        </w:tc>
        <w:tc>
          <w:tcPr>
            <w:tcW w:w="1599" w:type="dxa"/>
          </w:tcPr>
          <w:p>
            <w:pPr>
              <w:pStyle w:val="TableParagraph"/>
              <w:spacing w:line="240" w:lineRule="auto" w:before="137"/>
              <w:ind w:left="168"/>
              <w:jc w:val="left"/>
              <w:rPr>
                <w:sz w:val="21"/>
              </w:rPr>
            </w:pPr>
            <w:r>
              <w:rPr>
                <w:spacing w:val="-1"/>
                <w:sz w:val="21"/>
              </w:rPr>
              <w:t>任期起始日期</w:t>
            </w:r>
            <w:r>
              <w:rPr>
                <w:sz w:val="21"/>
              </w:rPr>
              <w:t> </w:t>
            </w:r>
          </w:p>
        </w:tc>
        <w:tc>
          <w:tcPr>
            <w:tcW w:w="1387" w:type="dxa"/>
          </w:tcPr>
          <w:p>
            <w:pPr>
              <w:pStyle w:val="TableParagraph"/>
              <w:spacing w:line="240" w:lineRule="auto"/>
              <w:ind w:left="147" w:right="139"/>
              <w:jc w:val="center"/>
              <w:rPr>
                <w:sz w:val="21"/>
              </w:rPr>
            </w:pPr>
            <w:r>
              <w:rPr>
                <w:sz w:val="21"/>
              </w:rPr>
              <w:t>任期终止日</w:t>
            </w:r>
          </w:p>
          <w:p>
            <w:pPr>
              <w:pStyle w:val="TableParagraph"/>
              <w:spacing w:line="252" w:lineRule="exact" w:before="2"/>
              <w:ind w:left="147" w:right="35"/>
              <w:jc w:val="center"/>
              <w:rPr>
                <w:sz w:val="21"/>
              </w:rPr>
            </w:pPr>
            <w:r>
              <w:rPr>
                <w:sz w:val="21"/>
              </w:rPr>
              <w:t>期 </w:t>
            </w:r>
          </w:p>
        </w:tc>
      </w:tr>
      <w:tr>
        <w:trPr>
          <w:trHeight w:val="273" w:hRule="atLeast"/>
        </w:trPr>
        <w:tc>
          <w:tcPr>
            <w:tcW w:w="2225" w:type="dxa"/>
          </w:tcPr>
          <w:p>
            <w:pPr>
              <w:pStyle w:val="TableParagraph"/>
              <w:spacing w:line="252" w:lineRule="exact"/>
              <w:ind w:left="64"/>
              <w:jc w:val="left"/>
              <w:rPr>
                <w:sz w:val="21"/>
              </w:rPr>
            </w:pPr>
            <w:r>
              <w:rPr>
                <w:sz w:val="21"/>
              </w:rPr>
              <w:t>路向前 </w:t>
            </w:r>
          </w:p>
        </w:tc>
        <w:tc>
          <w:tcPr>
            <w:tcW w:w="1387" w:type="dxa"/>
          </w:tcPr>
          <w:p>
            <w:pPr>
              <w:pStyle w:val="TableParagraph"/>
              <w:spacing w:line="252" w:lineRule="exact"/>
              <w:ind w:left="64"/>
              <w:jc w:val="left"/>
              <w:rPr>
                <w:sz w:val="21"/>
              </w:rPr>
            </w:pPr>
            <w:r>
              <w:rPr>
                <w:spacing w:val="-1"/>
                <w:sz w:val="21"/>
              </w:rPr>
              <w:t>上海香置</w:t>
            </w:r>
            <w:r>
              <w:rPr>
                <w:sz w:val="21"/>
              </w:rPr>
              <w:t> </w:t>
            </w:r>
          </w:p>
        </w:tc>
        <w:tc>
          <w:tcPr>
            <w:tcW w:w="2225" w:type="dxa"/>
          </w:tcPr>
          <w:p>
            <w:pPr>
              <w:pStyle w:val="TableParagraph"/>
              <w:spacing w:line="252" w:lineRule="exact"/>
              <w:ind w:left="65"/>
              <w:jc w:val="left"/>
              <w:rPr>
                <w:sz w:val="21"/>
              </w:rPr>
            </w:pPr>
            <w:r>
              <w:rPr>
                <w:sz w:val="21"/>
              </w:rPr>
              <w:t>董事 </w:t>
            </w:r>
          </w:p>
        </w:tc>
        <w:tc>
          <w:tcPr>
            <w:tcW w:w="1599" w:type="dxa"/>
          </w:tcPr>
          <w:p>
            <w:pPr>
              <w:pStyle w:val="TableParagraph"/>
              <w:spacing w:line="252" w:lineRule="exact"/>
              <w:ind w:left="65"/>
              <w:jc w:val="left"/>
              <w:rPr>
                <w:sz w:val="21"/>
              </w:rPr>
            </w:pPr>
            <w:r>
              <w:rPr>
                <w:sz w:val="21"/>
              </w:rPr>
              <w:t>/ </w:t>
            </w:r>
          </w:p>
        </w:tc>
        <w:tc>
          <w:tcPr>
            <w:tcW w:w="1387" w:type="dxa"/>
          </w:tcPr>
          <w:p>
            <w:pPr>
              <w:pStyle w:val="TableParagraph"/>
              <w:spacing w:line="252" w:lineRule="exact"/>
              <w:ind w:left="62"/>
              <w:jc w:val="left"/>
              <w:rPr>
                <w:sz w:val="21"/>
              </w:rPr>
            </w:pPr>
            <w:r>
              <w:rPr>
                <w:sz w:val="21"/>
              </w:rPr>
              <w:t>/ </w:t>
            </w:r>
          </w:p>
        </w:tc>
      </w:tr>
      <w:tr>
        <w:trPr>
          <w:trHeight w:val="270" w:hRule="atLeast"/>
        </w:trPr>
        <w:tc>
          <w:tcPr>
            <w:tcW w:w="2225" w:type="dxa"/>
          </w:tcPr>
          <w:p>
            <w:pPr>
              <w:pStyle w:val="TableParagraph"/>
              <w:ind w:left="64"/>
              <w:jc w:val="left"/>
              <w:rPr>
                <w:sz w:val="21"/>
              </w:rPr>
            </w:pPr>
            <w:r>
              <w:rPr>
                <w:sz w:val="21"/>
              </w:rPr>
              <w:t>赵殿华 </w:t>
            </w:r>
          </w:p>
        </w:tc>
        <w:tc>
          <w:tcPr>
            <w:tcW w:w="1387" w:type="dxa"/>
          </w:tcPr>
          <w:p>
            <w:pPr>
              <w:pStyle w:val="TableParagraph"/>
              <w:ind w:left="64"/>
              <w:jc w:val="left"/>
              <w:rPr>
                <w:sz w:val="21"/>
              </w:rPr>
            </w:pPr>
            <w:r>
              <w:rPr>
                <w:spacing w:val="-1"/>
                <w:sz w:val="21"/>
              </w:rPr>
              <w:t>绿都集团</w:t>
            </w:r>
            <w:r>
              <w:rPr>
                <w:sz w:val="21"/>
              </w:rPr>
              <w:t> </w:t>
            </w:r>
          </w:p>
        </w:tc>
        <w:tc>
          <w:tcPr>
            <w:tcW w:w="2225" w:type="dxa"/>
          </w:tcPr>
          <w:p>
            <w:pPr>
              <w:pStyle w:val="TableParagraph"/>
              <w:ind w:left="65"/>
              <w:jc w:val="left"/>
              <w:rPr>
                <w:sz w:val="21"/>
              </w:rPr>
            </w:pPr>
            <w:r>
              <w:rPr>
                <w:spacing w:val="-1"/>
                <w:sz w:val="21"/>
              </w:rPr>
              <w:t>董事长、总经理</w:t>
            </w:r>
            <w:r>
              <w:rPr>
                <w:sz w:val="21"/>
              </w:rPr>
              <w:t> </w:t>
            </w:r>
          </w:p>
        </w:tc>
        <w:tc>
          <w:tcPr>
            <w:tcW w:w="1599" w:type="dxa"/>
          </w:tcPr>
          <w:p>
            <w:pPr>
              <w:pStyle w:val="TableParagraph"/>
              <w:ind w:left="65"/>
              <w:jc w:val="left"/>
              <w:rPr>
                <w:sz w:val="21"/>
              </w:rPr>
            </w:pPr>
            <w:r>
              <w:rPr>
                <w:sz w:val="21"/>
              </w:rPr>
              <w:t>2022/2/8 </w:t>
            </w:r>
          </w:p>
        </w:tc>
        <w:tc>
          <w:tcPr>
            <w:tcW w:w="1387" w:type="dxa"/>
          </w:tcPr>
          <w:p>
            <w:pPr>
              <w:pStyle w:val="TableParagraph"/>
              <w:ind w:left="62"/>
              <w:jc w:val="left"/>
              <w:rPr>
                <w:sz w:val="21"/>
              </w:rPr>
            </w:pPr>
            <w:r>
              <w:rPr>
                <w:sz w:val="21"/>
              </w:rPr>
              <w:t>2052/2/8 </w:t>
            </w:r>
          </w:p>
        </w:tc>
      </w:tr>
      <w:tr>
        <w:trPr>
          <w:trHeight w:val="273" w:hRule="atLeast"/>
        </w:trPr>
        <w:tc>
          <w:tcPr>
            <w:tcW w:w="2225" w:type="dxa"/>
          </w:tcPr>
          <w:p>
            <w:pPr>
              <w:pStyle w:val="TableParagraph"/>
              <w:spacing w:line="252" w:lineRule="exact"/>
              <w:ind w:left="64"/>
              <w:jc w:val="left"/>
              <w:rPr>
                <w:sz w:val="21"/>
              </w:rPr>
            </w:pPr>
            <w:r>
              <w:rPr>
                <w:sz w:val="21"/>
              </w:rPr>
              <w:t>赵永 </w:t>
            </w:r>
          </w:p>
        </w:tc>
        <w:tc>
          <w:tcPr>
            <w:tcW w:w="1387" w:type="dxa"/>
          </w:tcPr>
          <w:p>
            <w:pPr>
              <w:pStyle w:val="TableParagraph"/>
              <w:spacing w:line="252" w:lineRule="exact"/>
              <w:ind w:left="64"/>
              <w:jc w:val="left"/>
              <w:rPr>
                <w:sz w:val="21"/>
              </w:rPr>
            </w:pPr>
            <w:r>
              <w:rPr>
                <w:spacing w:val="-1"/>
                <w:sz w:val="21"/>
              </w:rPr>
              <w:t>绿都集团</w:t>
            </w:r>
            <w:r>
              <w:rPr>
                <w:sz w:val="21"/>
              </w:rPr>
              <w:t> </w:t>
            </w:r>
          </w:p>
        </w:tc>
        <w:tc>
          <w:tcPr>
            <w:tcW w:w="2225" w:type="dxa"/>
          </w:tcPr>
          <w:p>
            <w:pPr>
              <w:pStyle w:val="TableParagraph"/>
              <w:spacing w:line="252" w:lineRule="exact"/>
              <w:ind w:left="65"/>
              <w:jc w:val="left"/>
              <w:rPr>
                <w:sz w:val="21"/>
              </w:rPr>
            </w:pPr>
            <w:r>
              <w:rPr>
                <w:sz w:val="21"/>
              </w:rPr>
              <w:t>董事 </w:t>
            </w:r>
          </w:p>
        </w:tc>
        <w:tc>
          <w:tcPr>
            <w:tcW w:w="1599" w:type="dxa"/>
          </w:tcPr>
          <w:p>
            <w:pPr>
              <w:pStyle w:val="TableParagraph"/>
              <w:spacing w:line="252" w:lineRule="exact"/>
              <w:ind w:left="65"/>
              <w:jc w:val="left"/>
              <w:rPr>
                <w:sz w:val="21"/>
              </w:rPr>
            </w:pPr>
            <w:r>
              <w:rPr>
                <w:sz w:val="21"/>
              </w:rPr>
              <w:t>2022/2/8 </w:t>
            </w:r>
          </w:p>
        </w:tc>
        <w:tc>
          <w:tcPr>
            <w:tcW w:w="1387" w:type="dxa"/>
          </w:tcPr>
          <w:p>
            <w:pPr>
              <w:pStyle w:val="TableParagraph"/>
              <w:spacing w:line="252" w:lineRule="exact"/>
              <w:ind w:left="62"/>
              <w:jc w:val="left"/>
              <w:rPr>
                <w:sz w:val="21"/>
              </w:rPr>
            </w:pPr>
            <w:r>
              <w:rPr>
                <w:sz w:val="21"/>
              </w:rPr>
              <w:t>2052/2/8 </w:t>
            </w:r>
          </w:p>
        </w:tc>
      </w:tr>
      <w:tr>
        <w:trPr>
          <w:trHeight w:val="273" w:hRule="atLeast"/>
        </w:trPr>
        <w:tc>
          <w:tcPr>
            <w:tcW w:w="2225" w:type="dxa"/>
          </w:tcPr>
          <w:p>
            <w:pPr>
              <w:pStyle w:val="TableParagraph"/>
              <w:spacing w:line="252" w:lineRule="exact"/>
              <w:ind w:left="64"/>
              <w:jc w:val="left"/>
              <w:rPr>
                <w:sz w:val="21"/>
              </w:rPr>
            </w:pPr>
            <w:r>
              <w:rPr>
                <w:sz w:val="21"/>
              </w:rPr>
              <w:t>周拥军 </w:t>
            </w:r>
          </w:p>
        </w:tc>
        <w:tc>
          <w:tcPr>
            <w:tcW w:w="1387" w:type="dxa"/>
          </w:tcPr>
          <w:p>
            <w:pPr>
              <w:pStyle w:val="TableParagraph"/>
              <w:spacing w:line="252" w:lineRule="exact"/>
              <w:ind w:left="64"/>
              <w:jc w:val="left"/>
              <w:rPr>
                <w:sz w:val="21"/>
              </w:rPr>
            </w:pPr>
            <w:r>
              <w:rPr>
                <w:spacing w:val="-1"/>
                <w:sz w:val="21"/>
              </w:rPr>
              <w:t>绿都集团</w:t>
            </w:r>
            <w:r>
              <w:rPr>
                <w:sz w:val="21"/>
              </w:rPr>
              <w:t> </w:t>
            </w:r>
          </w:p>
        </w:tc>
        <w:tc>
          <w:tcPr>
            <w:tcW w:w="2225" w:type="dxa"/>
          </w:tcPr>
          <w:p>
            <w:pPr>
              <w:pStyle w:val="TableParagraph"/>
              <w:spacing w:line="252" w:lineRule="exact"/>
              <w:ind w:left="65"/>
              <w:jc w:val="left"/>
              <w:rPr>
                <w:sz w:val="21"/>
              </w:rPr>
            </w:pPr>
            <w:r>
              <w:rPr>
                <w:sz w:val="21"/>
              </w:rPr>
              <w:t>监事会主席 </w:t>
            </w:r>
          </w:p>
        </w:tc>
        <w:tc>
          <w:tcPr>
            <w:tcW w:w="1599" w:type="dxa"/>
          </w:tcPr>
          <w:p>
            <w:pPr>
              <w:pStyle w:val="TableParagraph"/>
              <w:spacing w:line="252" w:lineRule="exact"/>
              <w:ind w:left="65"/>
              <w:jc w:val="left"/>
              <w:rPr>
                <w:sz w:val="21"/>
              </w:rPr>
            </w:pPr>
            <w:r>
              <w:rPr>
                <w:sz w:val="21"/>
              </w:rPr>
              <w:t>2022/2/8 </w:t>
            </w:r>
          </w:p>
        </w:tc>
        <w:tc>
          <w:tcPr>
            <w:tcW w:w="1387" w:type="dxa"/>
          </w:tcPr>
          <w:p>
            <w:pPr>
              <w:pStyle w:val="TableParagraph"/>
              <w:spacing w:line="252" w:lineRule="exact"/>
              <w:ind w:left="62"/>
              <w:jc w:val="left"/>
              <w:rPr>
                <w:sz w:val="21"/>
              </w:rPr>
            </w:pPr>
            <w:r>
              <w:rPr>
                <w:sz w:val="21"/>
              </w:rPr>
              <w:t>2052/2/8 </w:t>
            </w:r>
          </w:p>
        </w:tc>
      </w:tr>
      <w:tr>
        <w:trPr>
          <w:trHeight w:val="270" w:hRule="atLeast"/>
        </w:trPr>
        <w:tc>
          <w:tcPr>
            <w:tcW w:w="2225" w:type="dxa"/>
          </w:tcPr>
          <w:p>
            <w:pPr>
              <w:pStyle w:val="TableParagraph"/>
              <w:ind w:left="64"/>
              <w:jc w:val="left"/>
              <w:rPr>
                <w:sz w:val="21"/>
              </w:rPr>
            </w:pPr>
            <w:r>
              <w:rPr>
                <w:sz w:val="21"/>
              </w:rPr>
              <w:t>王守岗 </w:t>
            </w:r>
          </w:p>
        </w:tc>
        <w:tc>
          <w:tcPr>
            <w:tcW w:w="1387" w:type="dxa"/>
          </w:tcPr>
          <w:p>
            <w:pPr>
              <w:pStyle w:val="TableParagraph"/>
              <w:ind w:left="64"/>
              <w:jc w:val="left"/>
              <w:rPr>
                <w:sz w:val="21"/>
              </w:rPr>
            </w:pPr>
            <w:r>
              <w:rPr>
                <w:spacing w:val="-1"/>
                <w:sz w:val="21"/>
              </w:rPr>
              <w:t>江苏颢丰</w:t>
            </w:r>
            <w:r>
              <w:rPr>
                <w:sz w:val="21"/>
              </w:rPr>
              <w:t> </w:t>
            </w:r>
          </w:p>
        </w:tc>
        <w:tc>
          <w:tcPr>
            <w:tcW w:w="2225" w:type="dxa"/>
          </w:tcPr>
          <w:p>
            <w:pPr>
              <w:pStyle w:val="TableParagraph"/>
              <w:ind w:left="108"/>
              <w:jc w:val="left"/>
              <w:rPr>
                <w:sz w:val="21"/>
              </w:rPr>
            </w:pPr>
            <w:r>
              <w:rPr>
                <w:sz w:val="21"/>
              </w:rPr>
              <w:t>财务负责人 </w:t>
            </w:r>
          </w:p>
        </w:tc>
        <w:tc>
          <w:tcPr>
            <w:tcW w:w="1599" w:type="dxa"/>
          </w:tcPr>
          <w:p>
            <w:pPr>
              <w:pStyle w:val="TableParagraph"/>
              <w:ind w:left="65"/>
              <w:jc w:val="left"/>
              <w:rPr>
                <w:sz w:val="21"/>
              </w:rPr>
            </w:pPr>
            <w:r>
              <w:rPr>
                <w:sz w:val="21"/>
              </w:rPr>
              <w:t>/ </w:t>
            </w:r>
          </w:p>
        </w:tc>
        <w:tc>
          <w:tcPr>
            <w:tcW w:w="1387" w:type="dxa"/>
          </w:tcPr>
          <w:p>
            <w:pPr>
              <w:pStyle w:val="TableParagraph"/>
              <w:ind w:left="62"/>
              <w:jc w:val="left"/>
              <w:rPr>
                <w:sz w:val="21"/>
              </w:rPr>
            </w:pPr>
            <w:r>
              <w:rPr>
                <w:sz w:val="21"/>
              </w:rPr>
              <w:t>/ </w:t>
            </w:r>
          </w:p>
        </w:tc>
      </w:tr>
      <w:tr>
        <w:trPr>
          <w:trHeight w:val="273" w:hRule="atLeast"/>
        </w:trPr>
        <w:tc>
          <w:tcPr>
            <w:tcW w:w="2225" w:type="dxa"/>
          </w:tcPr>
          <w:p>
            <w:pPr>
              <w:pStyle w:val="TableParagraph"/>
              <w:spacing w:line="252" w:lineRule="exact"/>
              <w:ind w:left="64"/>
              <w:jc w:val="left"/>
              <w:rPr>
                <w:sz w:val="21"/>
              </w:rPr>
            </w:pPr>
            <w:r>
              <w:rPr>
                <w:spacing w:val="-1"/>
                <w:sz w:val="21"/>
              </w:rPr>
              <w:t>杨张峰</w:t>
            </w:r>
            <w:r>
              <w:rPr>
                <w:sz w:val="21"/>
              </w:rPr>
              <w:t>（离任） </w:t>
            </w:r>
          </w:p>
        </w:tc>
        <w:tc>
          <w:tcPr>
            <w:tcW w:w="1387" w:type="dxa"/>
          </w:tcPr>
          <w:p>
            <w:pPr>
              <w:pStyle w:val="TableParagraph"/>
              <w:spacing w:line="252" w:lineRule="exact"/>
              <w:ind w:left="64"/>
              <w:jc w:val="left"/>
              <w:rPr>
                <w:sz w:val="21"/>
              </w:rPr>
            </w:pPr>
            <w:r>
              <w:rPr>
                <w:spacing w:val="-1"/>
                <w:sz w:val="21"/>
              </w:rPr>
              <w:t>上海香置</w:t>
            </w:r>
            <w:r>
              <w:rPr>
                <w:sz w:val="21"/>
              </w:rPr>
              <w:t> </w:t>
            </w:r>
          </w:p>
        </w:tc>
        <w:tc>
          <w:tcPr>
            <w:tcW w:w="2225" w:type="dxa"/>
          </w:tcPr>
          <w:p>
            <w:pPr>
              <w:pStyle w:val="TableParagraph"/>
              <w:spacing w:line="252" w:lineRule="exact"/>
              <w:ind w:left="65"/>
              <w:jc w:val="left"/>
              <w:rPr>
                <w:sz w:val="21"/>
              </w:rPr>
            </w:pPr>
            <w:r>
              <w:rPr>
                <w:sz w:val="21"/>
              </w:rPr>
              <w:t>董事长 </w:t>
            </w:r>
          </w:p>
        </w:tc>
        <w:tc>
          <w:tcPr>
            <w:tcW w:w="1599" w:type="dxa"/>
          </w:tcPr>
          <w:p>
            <w:pPr>
              <w:pStyle w:val="TableParagraph"/>
              <w:spacing w:line="252" w:lineRule="exact"/>
              <w:ind w:left="65"/>
              <w:jc w:val="left"/>
              <w:rPr>
                <w:sz w:val="21"/>
              </w:rPr>
            </w:pPr>
            <w:r>
              <w:rPr>
                <w:sz w:val="21"/>
              </w:rPr>
              <w:t>/ </w:t>
            </w:r>
          </w:p>
        </w:tc>
        <w:tc>
          <w:tcPr>
            <w:tcW w:w="1387" w:type="dxa"/>
          </w:tcPr>
          <w:p>
            <w:pPr>
              <w:pStyle w:val="TableParagraph"/>
              <w:spacing w:line="252" w:lineRule="exact"/>
              <w:ind w:left="62"/>
              <w:jc w:val="left"/>
              <w:rPr>
                <w:sz w:val="21"/>
              </w:rPr>
            </w:pPr>
            <w:r>
              <w:rPr>
                <w:sz w:val="21"/>
              </w:rPr>
              <w:t>/ </w:t>
            </w:r>
          </w:p>
        </w:tc>
      </w:tr>
      <w:tr>
        <w:trPr>
          <w:trHeight w:val="270" w:hRule="atLeast"/>
        </w:trPr>
        <w:tc>
          <w:tcPr>
            <w:tcW w:w="2225" w:type="dxa"/>
          </w:tcPr>
          <w:p>
            <w:pPr>
              <w:pStyle w:val="TableParagraph"/>
              <w:ind w:left="64"/>
              <w:jc w:val="left"/>
              <w:rPr>
                <w:sz w:val="21"/>
              </w:rPr>
            </w:pPr>
            <w:r>
              <w:rPr>
                <w:spacing w:val="-1"/>
                <w:sz w:val="21"/>
              </w:rPr>
              <w:t>孙中启</w:t>
            </w:r>
            <w:r>
              <w:rPr>
                <w:sz w:val="21"/>
              </w:rPr>
              <w:t>（离任） </w:t>
            </w:r>
          </w:p>
        </w:tc>
        <w:tc>
          <w:tcPr>
            <w:tcW w:w="1387" w:type="dxa"/>
          </w:tcPr>
          <w:p>
            <w:pPr>
              <w:pStyle w:val="TableParagraph"/>
              <w:ind w:left="64"/>
              <w:jc w:val="left"/>
              <w:rPr>
                <w:sz w:val="21"/>
              </w:rPr>
            </w:pPr>
            <w:r>
              <w:rPr>
                <w:spacing w:val="-1"/>
                <w:sz w:val="21"/>
              </w:rPr>
              <w:t>绿都集团</w:t>
            </w:r>
            <w:r>
              <w:rPr>
                <w:sz w:val="21"/>
              </w:rPr>
              <w:t> </w:t>
            </w:r>
          </w:p>
        </w:tc>
        <w:tc>
          <w:tcPr>
            <w:tcW w:w="2225" w:type="dxa"/>
          </w:tcPr>
          <w:p>
            <w:pPr>
              <w:pStyle w:val="TableParagraph"/>
              <w:ind w:left="65"/>
              <w:jc w:val="left"/>
              <w:rPr>
                <w:sz w:val="21"/>
              </w:rPr>
            </w:pPr>
            <w:r>
              <w:rPr>
                <w:sz w:val="21"/>
              </w:rPr>
              <w:t>董事 </w:t>
            </w:r>
          </w:p>
        </w:tc>
        <w:tc>
          <w:tcPr>
            <w:tcW w:w="1599" w:type="dxa"/>
          </w:tcPr>
          <w:p>
            <w:pPr>
              <w:pStyle w:val="TableParagraph"/>
              <w:ind w:left="65"/>
              <w:jc w:val="left"/>
              <w:rPr>
                <w:sz w:val="21"/>
              </w:rPr>
            </w:pPr>
            <w:r>
              <w:rPr>
                <w:sz w:val="21"/>
              </w:rPr>
              <w:t>2022/2/8 </w:t>
            </w:r>
          </w:p>
        </w:tc>
        <w:tc>
          <w:tcPr>
            <w:tcW w:w="1387" w:type="dxa"/>
          </w:tcPr>
          <w:p>
            <w:pPr>
              <w:pStyle w:val="TableParagraph"/>
              <w:ind w:left="62"/>
              <w:jc w:val="left"/>
              <w:rPr>
                <w:sz w:val="21"/>
              </w:rPr>
            </w:pPr>
            <w:r>
              <w:rPr>
                <w:sz w:val="21"/>
              </w:rPr>
              <w:t>2052/2/8 </w:t>
            </w:r>
          </w:p>
        </w:tc>
      </w:tr>
      <w:tr>
        <w:trPr>
          <w:trHeight w:val="547" w:hRule="atLeast"/>
        </w:trPr>
        <w:tc>
          <w:tcPr>
            <w:tcW w:w="2225" w:type="dxa"/>
          </w:tcPr>
          <w:p>
            <w:pPr>
              <w:pStyle w:val="TableParagraph"/>
              <w:spacing w:line="270" w:lineRule="atLeast" w:before="0"/>
              <w:ind w:left="64" w:right="54"/>
              <w:jc w:val="left"/>
              <w:rPr>
                <w:sz w:val="21"/>
              </w:rPr>
            </w:pPr>
            <w:r>
              <w:rPr>
                <w:spacing w:val="20"/>
                <w:sz w:val="21"/>
              </w:rPr>
              <w:t>在股东单位任职情况</w:t>
            </w:r>
            <w:r>
              <w:rPr>
                <w:sz w:val="21"/>
              </w:rPr>
              <w:t>的说明 </w:t>
            </w:r>
          </w:p>
        </w:tc>
        <w:tc>
          <w:tcPr>
            <w:tcW w:w="6598" w:type="dxa"/>
            <w:gridSpan w:val="4"/>
          </w:tcPr>
          <w:p>
            <w:pPr>
              <w:pStyle w:val="TableParagraph"/>
              <w:spacing w:line="240" w:lineRule="auto" w:before="138"/>
              <w:ind w:left="64"/>
              <w:jc w:val="left"/>
              <w:rPr>
                <w:sz w:val="21"/>
              </w:rPr>
            </w:pPr>
            <w:r>
              <w:rPr>
                <w:sz w:val="21"/>
              </w:rPr>
              <w:t>无。 </w:t>
            </w:r>
          </w:p>
        </w:tc>
      </w:tr>
    </w:tbl>
    <w:p>
      <w:pPr>
        <w:pStyle w:val="BodyText"/>
        <w:spacing w:before="1"/>
        <w:ind w:left="218"/>
      </w:pPr>
      <w:r>
        <w:rPr>
          <w:w w:val="100"/>
        </w:rPr>
        <w:t> </w:t>
      </w:r>
    </w:p>
    <w:p>
      <w:pPr>
        <w:pStyle w:val="ListParagraph"/>
        <w:numPr>
          <w:ilvl w:val="1"/>
          <w:numId w:val="5"/>
        </w:numPr>
        <w:tabs>
          <w:tab w:pos="638" w:val="left" w:leader="none"/>
        </w:tabs>
        <w:spacing w:line="240" w:lineRule="auto" w:before="2" w:after="0"/>
        <w:ind w:left="638" w:right="0" w:hanging="420"/>
        <w:jc w:val="left"/>
        <w:rPr>
          <w:sz w:val="21"/>
        </w:rPr>
      </w:pPr>
      <w:r>
        <w:rPr>
          <w:sz w:val="21"/>
        </w:rPr>
        <w:t>在其他单位任职情况</w:t>
      </w:r>
    </w:p>
    <w:p>
      <w:pPr>
        <w:pStyle w:val="BodyText"/>
        <w:spacing w:before="5"/>
        <w:ind w:left="218"/>
      </w:pPr>
      <w:r>
        <w:rPr>
          <w:spacing w:val="-1"/>
        </w:rPr>
        <w:t>√适用 □不适用</w:t>
      </w:r>
      <w:r>
        <w:rPr>
          <w:spacing w:val="-3"/>
        </w:rPr>
        <w:t> </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4396"/>
        <w:gridCol w:w="1276"/>
        <w:gridCol w:w="853"/>
        <w:gridCol w:w="889"/>
      </w:tblGrid>
      <w:tr>
        <w:trPr>
          <w:trHeight w:val="544" w:hRule="atLeast"/>
        </w:trPr>
        <w:tc>
          <w:tcPr>
            <w:tcW w:w="1414" w:type="dxa"/>
          </w:tcPr>
          <w:p>
            <w:pPr>
              <w:pStyle w:val="TableParagraph"/>
              <w:spacing w:line="240" w:lineRule="auto" w:before="138"/>
              <w:ind w:left="74" w:right="-44"/>
              <w:jc w:val="left"/>
              <w:rPr>
                <w:sz w:val="21"/>
              </w:rPr>
            </w:pPr>
            <w:r>
              <w:rPr>
                <w:spacing w:val="-1"/>
                <w:sz w:val="21"/>
              </w:rPr>
              <w:t>任职人员姓名</w:t>
            </w:r>
            <w:r>
              <w:rPr>
                <w:sz w:val="21"/>
              </w:rPr>
              <w:t> </w:t>
            </w:r>
          </w:p>
        </w:tc>
        <w:tc>
          <w:tcPr>
            <w:tcW w:w="4396" w:type="dxa"/>
          </w:tcPr>
          <w:p>
            <w:pPr>
              <w:pStyle w:val="TableParagraph"/>
              <w:spacing w:line="240" w:lineRule="auto" w:before="138"/>
              <w:ind w:left="1564"/>
              <w:jc w:val="left"/>
              <w:rPr>
                <w:sz w:val="21"/>
              </w:rPr>
            </w:pPr>
            <w:r>
              <w:rPr>
                <w:spacing w:val="-1"/>
                <w:sz w:val="21"/>
              </w:rPr>
              <w:t>其他单位名称</w:t>
            </w:r>
            <w:r>
              <w:rPr>
                <w:sz w:val="21"/>
              </w:rPr>
              <w:t> </w:t>
            </w:r>
          </w:p>
        </w:tc>
        <w:tc>
          <w:tcPr>
            <w:tcW w:w="1276" w:type="dxa"/>
          </w:tcPr>
          <w:p>
            <w:pPr>
              <w:pStyle w:val="TableParagraph"/>
              <w:spacing w:line="240" w:lineRule="auto"/>
              <w:ind w:left="106"/>
              <w:jc w:val="left"/>
              <w:rPr>
                <w:sz w:val="21"/>
              </w:rPr>
            </w:pPr>
            <w:r>
              <w:rPr>
                <w:sz w:val="21"/>
              </w:rPr>
              <w:t>在其他单位</w:t>
            </w:r>
          </w:p>
          <w:p>
            <w:pPr>
              <w:pStyle w:val="TableParagraph"/>
              <w:spacing w:before="4"/>
              <w:ind w:left="106"/>
              <w:jc w:val="left"/>
              <w:rPr>
                <w:sz w:val="21"/>
              </w:rPr>
            </w:pPr>
            <w:r>
              <w:rPr>
                <w:sz w:val="21"/>
              </w:rPr>
              <w:t>担任的职务 </w:t>
            </w:r>
          </w:p>
        </w:tc>
        <w:tc>
          <w:tcPr>
            <w:tcW w:w="853" w:type="dxa"/>
          </w:tcPr>
          <w:p>
            <w:pPr>
              <w:pStyle w:val="TableParagraph"/>
              <w:spacing w:line="240" w:lineRule="auto"/>
              <w:ind w:left="105"/>
              <w:jc w:val="left"/>
              <w:rPr>
                <w:sz w:val="21"/>
              </w:rPr>
            </w:pPr>
            <w:r>
              <w:rPr>
                <w:sz w:val="21"/>
              </w:rPr>
              <w:t>任期起</w:t>
            </w:r>
          </w:p>
          <w:p>
            <w:pPr>
              <w:pStyle w:val="TableParagraph"/>
              <w:spacing w:before="4"/>
              <w:ind w:left="105"/>
              <w:jc w:val="left"/>
              <w:rPr>
                <w:sz w:val="21"/>
              </w:rPr>
            </w:pPr>
            <w:r>
              <w:rPr>
                <w:sz w:val="21"/>
              </w:rPr>
              <w:t>始日期 </w:t>
            </w:r>
          </w:p>
        </w:tc>
        <w:tc>
          <w:tcPr>
            <w:tcW w:w="889" w:type="dxa"/>
          </w:tcPr>
          <w:p>
            <w:pPr>
              <w:pStyle w:val="TableParagraph"/>
              <w:spacing w:line="240" w:lineRule="auto"/>
              <w:ind w:left="121"/>
              <w:jc w:val="left"/>
              <w:rPr>
                <w:sz w:val="21"/>
              </w:rPr>
            </w:pPr>
            <w:r>
              <w:rPr>
                <w:sz w:val="21"/>
              </w:rPr>
              <w:t>任期终</w:t>
            </w:r>
          </w:p>
          <w:p>
            <w:pPr>
              <w:pStyle w:val="TableParagraph"/>
              <w:spacing w:before="4"/>
              <w:ind w:left="121"/>
              <w:jc w:val="left"/>
              <w:rPr>
                <w:sz w:val="21"/>
              </w:rPr>
            </w:pPr>
            <w:r>
              <w:rPr>
                <w:sz w:val="21"/>
              </w:rPr>
              <w:t>止日期 </w:t>
            </w:r>
          </w:p>
        </w:tc>
      </w:tr>
      <w:tr>
        <w:trPr>
          <w:trHeight w:val="544" w:hRule="atLeast"/>
        </w:trPr>
        <w:tc>
          <w:tcPr>
            <w:tcW w:w="1414" w:type="dxa"/>
          </w:tcPr>
          <w:p>
            <w:pPr>
              <w:pStyle w:val="TableParagraph"/>
              <w:spacing w:line="240" w:lineRule="auto" w:before="138"/>
              <w:ind w:left="64"/>
              <w:jc w:val="left"/>
              <w:rPr>
                <w:sz w:val="21"/>
              </w:rPr>
            </w:pPr>
            <w:r>
              <w:rPr>
                <w:sz w:val="21"/>
              </w:rPr>
              <w:t>张永岳 </w:t>
            </w:r>
          </w:p>
        </w:tc>
        <w:tc>
          <w:tcPr>
            <w:tcW w:w="4396" w:type="dxa"/>
          </w:tcPr>
          <w:p>
            <w:pPr>
              <w:pStyle w:val="TableParagraph"/>
              <w:spacing w:line="240" w:lineRule="auto"/>
              <w:ind w:left="64"/>
              <w:jc w:val="left"/>
              <w:rPr>
                <w:sz w:val="21"/>
              </w:rPr>
            </w:pPr>
            <w:r>
              <w:rPr>
                <w:spacing w:val="-13"/>
                <w:sz w:val="21"/>
              </w:rPr>
              <w:t>旭辉控股</w:t>
            </w:r>
            <w:r>
              <w:rPr>
                <w:sz w:val="21"/>
              </w:rPr>
              <w:t>（集团</w:t>
            </w:r>
            <w:r>
              <w:rPr>
                <w:spacing w:val="-53"/>
                <w:sz w:val="21"/>
              </w:rPr>
              <w:t>）</w:t>
            </w:r>
            <w:r>
              <w:rPr>
                <w:spacing w:val="-8"/>
                <w:sz w:val="21"/>
              </w:rPr>
              <w:t>有限公司、上海实业发展股份</w:t>
            </w:r>
          </w:p>
          <w:p>
            <w:pPr>
              <w:pStyle w:val="TableParagraph"/>
              <w:spacing w:before="4"/>
              <w:ind w:left="64"/>
              <w:jc w:val="left"/>
              <w:rPr>
                <w:sz w:val="21"/>
              </w:rPr>
            </w:pPr>
            <w:r>
              <w:rPr>
                <w:spacing w:val="-1"/>
                <w:sz w:val="21"/>
              </w:rPr>
              <w:t>有限公司</w:t>
            </w:r>
            <w:r>
              <w:rPr>
                <w:sz w:val="21"/>
              </w:rPr>
              <w:t> </w:t>
            </w:r>
          </w:p>
        </w:tc>
        <w:tc>
          <w:tcPr>
            <w:tcW w:w="1276" w:type="dxa"/>
          </w:tcPr>
          <w:p>
            <w:pPr>
              <w:pStyle w:val="TableParagraph"/>
              <w:spacing w:line="240" w:lineRule="auto" w:before="138"/>
              <w:ind w:left="61"/>
              <w:jc w:val="left"/>
              <w:rPr>
                <w:sz w:val="21"/>
              </w:rPr>
            </w:pPr>
            <w:r>
              <w:rPr>
                <w:spacing w:val="-1"/>
                <w:sz w:val="21"/>
              </w:rPr>
              <w:t>独立董事</w:t>
            </w:r>
            <w:r>
              <w:rPr>
                <w:sz w:val="21"/>
              </w:rPr>
              <w:t> </w:t>
            </w:r>
          </w:p>
        </w:tc>
        <w:tc>
          <w:tcPr>
            <w:tcW w:w="853" w:type="dxa"/>
          </w:tcPr>
          <w:p>
            <w:pPr>
              <w:pStyle w:val="TableParagraph"/>
              <w:spacing w:line="240" w:lineRule="auto" w:before="138"/>
              <w:ind w:left="62"/>
              <w:jc w:val="left"/>
              <w:rPr>
                <w:sz w:val="21"/>
              </w:rPr>
            </w:pPr>
            <w:r>
              <w:rPr>
                <w:sz w:val="21"/>
              </w:rPr>
              <w:t>/ </w:t>
            </w:r>
          </w:p>
        </w:tc>
        <w:tc>
          <w:tcPr>
            <w:tcW w:w="889" w:type="dxa"/>
          </w:tcPr>
          <w:p>
            <w:pPr>
              <w:pStyle w:val="TableParagraph"/>
              <w:spacing w:line="240" w:lineRule="auto" w:before="138"/>
              <w:ind w:left="59"/>
              <w:jc w:val="left"/>
              <w:rPr>
                <w:sz w:val="21"/>
              </w:rPr>
            </w:pPr>
            <w:r>
              <w:rPr>
                <w:sz w:val="21"/>
              </w:rPr>
              <w:t>/ </w:t>
            </w:r>
          </w:p>
        </w:tc>
      </w:tr>
      <w:tr>
        <w:trPr>
          <w:trHeight w:val="817" w:hRule="atLeast"/>
        </w:trPr>
        <w:tc>
          <w:tcPr>
            <w:tcW w:w="1414" w:type="dxa"/>
          </w:tcPr>
          <w:p>
            <w:pPr>
              <w:pStyle w:val="TableParagraph"/>
              <w:spacing w:line="240" w:lineRule="auto" w:before="5"/>
              <w:jc w:val="left"/>
              <w:rPr>
                <w:sz w:val="21"/>
              </w:rPr>
            </w:pPr>
          </w:p>
          <w:p>
            <w:pPr>
              <w:pStyle w:val="TableParagraph"/>
              <w:spacing w:line="240" w:lineRule="auto" w:before="0"/>
              <w:ind w:left="64"/>
              <w:jc w:val="left"/>
              <w:rPr>
                <w:sz w:val="21"/>
              </w:rPr>
            </w:pPr>
            <w:r>
              <w:rPr>
                <w:sz w:val="21"/>
              </w:rPr>
              <w:t>赵虎林 </w:t>
            </w:r>
          </w:p>
        </w:tc>
        <w:tc>
          <w:tcPr>
            <w:tcW w:w="4396" w:type="dxa"/>
          </w:tcPr>
          <w:p>
            <w:pPr>
              <w:pStyle w:val="TableParagraph"/>
              <w:spacing w:line="242" w:lineRule="auto" w:before="3"/>
              <w:ind w:left="64" w:right="54"/>
              <w:jc w:val="left"/>
              <w:rPr>
                <w:sz w:val="21"/>
              </w:rPr>
            </w:pPr>
            <w:r>
              <w:rPr>
                <w:sz w:val="21"/>
              </w:rPr>
              <w:t>洛阳玻璃股份有限公司、河南黄河旋风股份有限公司、河南省交通规划设计研究院股份有限</w:t>
            </w:r>
          </w:p>
          <w:p>
            <w:pPr>
              <w:pStyle w:val="TableParagraph"/>
              <w:ind w:left="64"/>
              <w:jc w:val="left"/>
              <w:rPr>
                <w:sz w:val="21"/>
              </w:rPr>
            </w:pPr>
            <w:r>
              <w:rPr>
                <w:sz w:val="21"/>
              </w:rPr>
              <w:t>公司 </w:t>
            </w:r>
          </w:p>
        </w:tc>
        <w:tc>
          <w:tcPr>
            <w:tcW w:w="1276" w:type="dxa"/>
          </w:tcPr>
          <w:p>
            <w:pPr>
              <w:pStyle w:val="TableParagraph"/>
              <w:spacing w:line="240" w:lineRule="auto" w:before="5"/>
              <w:jc w:val="left"/>
              <w:rPr>
                <w:sz w:val="21"/>
              </w:rPr>
            </w:pPr>
          </w:p>
          <w:p>
            <w:pPr>
              <w:pStyle w:val="TableParagraph"/>
              <w:spacing w:line="240" w:lineRule="auto" w:before="0"/>
              <w:ind w:left="61"/>
              <w:jc w:val="left"/>
              <w:rPr>
                <w:sz w:val="21"/>
              </w:rPr>
            </w:pPr>
            <w:r>
              <w:rPr>
                <w:spacing w:val="-1"/>
                <w:sz w:val="21"/>
              </w:rPr>
              <w:t>独立董事</w:t>
            </w:r>
            <w:r>
              <w:rPr>
                <w:sz w:val="21"/>
              </w:rPr>
              <w:t> </w:t>
            </w:r>
          </w:p>
        </w:tc>
        <w:tc>
          <w:tcPr>
            <w:tcW w:w="853" w:type="dxa"/>
          </w:tcPr>
          <w:p>
            <w:pPr>
              <w:pStyle w:val="TableParagraph"/>
              <w:spacing w:line="240" w:lineRule="auto" w:before="5"/>
              <w:jc w:val="left"/>
              <w:rPr>
                <w:sz w:val="21"/>
              </w:rPr>
            </w:pPr>
          </w:p>
          <w:p>
            <w:pPr>
              <w:pStyle w:val="TableParagraph"/>
              <w:spacing w:line="240" w:lineRule="auto" w:before="0"/>
              <w:ind w:left="62"/>
              <w:jc w:val="left"/>
              <w:rPr>
                <w:sz w:val="21"/>
              </w:rPr>
            </w:pPr>
            <w:r>
              <w:rPr>
                <w:sz w:val="21"/>
              </w:rPr>
              <w:t>/ </w:t>
            </w:r>
          </w:p>
        </w:tc>
        <w:tc>
          <w:tcPr>
            <w:tcW w:w="889" w:type="dxa"/>
          </w:tcPr>
          <w:p>
            <w:pPr>
              <w:pStyle w:val="TableParagraph"/>
              <w:spacing w:line="240" w:lineRule="auto" w:before="5"/>
              <w:jc w:val="left"/>
              <w:rPr>
                <w:sz w:val="21"/>
              </w:rPr>
            </w:pPr>
          </w:p>
          <w:p>
            <w:pPr>
              <w:pStyle w:val="TableParagraph"/>
              <w:spacing w:line="240" w:lineRule="auto" w:before="0"/>
              <w:ind w:left="59"/>
              <w:jc w:val="left"/>
              <w:rPr>
                <w:sz w:val="21"/>
              </w:rPr>
            </w:pPr>
            <w:r>
              <w:rPr>
                <w:sz w:val="21"/>
              </w:rPr>
              <w:t>/ </w:t>
            </w:r>
          </w:p>
        </w:tc>
      </w:tr>
      <w:tr>
        <w:trPr>
          <w:trHeight w:val="273" w:hRule="atLeast"/>
        </w:trPr>
        <w:tc>
          <w:tcPr>
            <w:tcW w:w="1414" w:type="dxa"/>
          </w:tcPr>
          <w:p>
            <w:pPr>
              <w:pStyle w:val="TableParagraph"/>
              <w:spacing w:line="252" w:lineRule="exact"/>
              <w:ind w:left="64"/>
              <w:jc w:val="left"/>
              <w:rPr>
                <w:sz w:val="21"/>
              </w:rPr>
            </w:pPr>
            <w:r>
              <w:rPr>
                <w:sz w:val="21"/>
              </w:rPr>
              <w:t>龚睿 </w:t>
            </w:r>
          </w:p>
        </w:tc>
        <w:tc>
          <w:tcPr>
            <w:tcW w:w="4396" w:type="dxa"/>
          </w:tcPr>
          <w:p>
            <w:pPr>
              <w:pStyle w:val="TableParagraph"/>
              <w:spacing w:line="252" w:lineRule="exact"/>
              <w:ind w:left="64"/>
              <w:jc w:val="left"/>
              <w:rPr>
                <w:sz w:val="21"/>
              </w:rPr>
            </w:pPr>
            <w:r>
              <w:rPr>
                <w:spacing w:val="-1"/>
                <w:sz w:val="21"/>
              </w:rPr>
              <w:t>杭州青马投资管理有限公司 </w:t>
            </w:r>
          </w:p>
        </w:tc>
        <w:tc>
          <w:tcPr>
            <w:tcW w:w="1276" w:type="dxa"/>
          </w:tcPr>
          <w:p>
            <w:pPr>
              <w:pStyle w:val="TableParagraph"/>
              <w:spacing w:line="252" w:lineRule="exact"/>
              <w:ind w:left="61"/>
              <w:jc w:val="left"/>
              <w:rPr>
                <w:sz w:val="21"/>
              </w:rPr>
            </w:pPr>
            <w:r>
              <w:rPr>
                <w:sz w:val="21"/>
              </w:rPr>
              <w:t>总经理 </w:t>
            </w:r>
          </w:p>
        </w:tc>
        <w:tc>
          <w:tcPr>
            <w:tcW w:w="853" w:type="dxa"/>
          </w:tcPr>
          <w:p>
            <w:pPr>
              <w:pStyle w:val="TableParagraph"/>
              <w:spacing w:line="252" w:lineRule="exact"/>
              <w:ind w:left="62"/>
              <w:jc w:val="left"/>
              <w:rPr>
                <w:sz w:val="21"/>
              </w:rPr>
            </w:pPr>
            <w:r>
              <w:rPr>
                <w:sz w:val="21"/>
              </w:rPr>
              <w:t>/ </w:t>
            </w:r>
          </w:p>
        </w:tc>
        <w:tc>
          <w:tcPr>
            <w:tcW w:w="889" w:type="dxa"/>
          </w:tcPr>
          <w:p>
            <w:pPr>
              <w:pStyle w:val="TableParagraph"/>
              <w:spacing w:line="252" w:lineRule="exact"/>
              <w:ind w:left="59"/>
              <w:jc w:val="left"/>
              <w:rPr>
                <w:sz w:val="21"/>
              </w:rPr>
            </w:pPr>
            <w:r>
              <w:rPr>
                <w:sz w:val="21"/>
              </w:rPr>
              <w:t>/ </w:t>
            </w:r>
          </w:p>
        </w:tc>
      </w:tr>
      <w:tr>
        <w:trPr>
          <w:trHeight w:val="544" w:hRule="atLeast"/>
        </w:trPr>
        <w:tc>
          <w:tcPr>
            <w:tcW w:w="1414" w:type="dxa"/>
          </w:tcPr>
          <w:p>
            <w:pPr>
              <w:pStyle w:val="TableParagraph"/>
              <w:spacing w:line="240" w:lineRule="auto"/>
              <w:ind w:left="64"/>
              <w:jc w:val="left"/>
              <w:rPr>
                <w:sz w:val="21"/>
              </w:rPr>
            </w:pPr>
            <w:r>
              <w:rPr>
                <w:sz w:val="21"/>
              </w:rPr>
              <w:t>在其他单位任</w:t>
            </w:r>
          </w:p>
          <w:p>
            <w:pPr>
              <w:pStyle w:val="TableParagraph"/>
              <w:spacing w:line="252" w:lineRule="exact" w:before="2"/>
              <w:ind w:left="64" w:right="-29"/>
              <w:jc w:val="left"/>
              <w:rPr>
                <w:sz w:val="21"/>
              </w:rPr>
            </w:pPr>
            <w:r>
              <w:rPr>
                <w:spacing w:val="-1"/>
                <w:sz w:val="21"/>
              </w:rPr>
              <w:t>职情况的说明</w:t>
            </w:r>
            <w:r>
              <w:rPr>
                <w:sz w:val="21"/>
              </w:rPr>
              <w:t> </w:t>
            </w:r>
          </w:p>
        </w:tc>
        <w:tc>
          <w:tcPr>
            <w:tcW w:w="7414" w:type="dxa"/>
            <w:gridSpan w:val="4"/>
          </w:tcPr>
          <w:p>
            <w:pPr>
              <w:pStyle w:val="TableParagraph"/>
              <w:spacing w:line="240" w:lineRule="auto" w:before="138"/>
              <w:ind w:left="64"/>
              <w:jc w:val="left"/>
              <w:rPr>
                <w:sz w:val="21"/>
              </w:rPr>
            </w:pPr>
            <w:r>
              <w:rPr>
                <w:sz w:val="21"/>
              </w:rPr>
              <w:t>无。 </w:t>
            </w:r>
          </w:p>
        </w:tc>
      </w:tr>
    </w:tbl>
    <w:p>
      <w:pPr>
        <w:pStyle w:val="BodyText"/>
        <w:spacing w:before="1"/>
        <w:ind w:left="218"/>
      </w:pPr>
      <w:r>
        <w:rPr>
          <w:w w:val="100"/>
        </w:rPr>
        <w:t> </w:t>
      </w:r>
    </w:p>
    <w:p>
      <w:pPr>
        <w:pStyle w:val="BodyText"/>
        <w:spacing w:before="62"/>
        <w:ind w:left="218"/>
      </w:pPr>
      <w:r>
        <w:rPr>
          <w:rFonts w:ascii="Calibri" w:eastAsia="Calibri"/>
          <w:b/>
        </w:rPr>
        <w:t>(</w:t>
      </w:r>
      <w:r>
        <w:rPr/>
        <w:t>三</w:t>
      </w:r>
      <w:r>
        <w:rPr>
          <w:rFonts w:ascii="Calibri" w:eastAsia="Calibri"/>
          <w:b/>
          <w:spacing w:val="17"/>
        </w:rPr>
        <w:t>) </w:t>
      </w:r>
      <w:r>
        <w:rPr/>
        <w:t>董事、监事、高级管理人员报酬情况</w:t>
      </w:r>
    </w:p>
    <w:p>
      <w:pPr>
        <w:pStyle w:val="BodyText"/>
        <w:spacing w:before="65"/>
        <w:ind w:left="218"/>
        <w:rPr>
          <w:sz w:val="24"/>
        </w:rPr>
      </w:pPr>
      <w:r>
        <w:rPr>
          <w:spacing w:val="-1"/>
        </w:rPr>
        <w:t>√适用 □不适用</w:t>
      </w:r>
      <w:r>
        <w:rPr>
          <w:spacing w:val="-3"/>
        </w:rPr>
        <w:t> </w:t>
      </w:r>
      <w:r>
        <w:rPr>
          <w:sz w:val="24"/>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3"/>
        <w:gridCol w:w="5812"/>
      </w:tblGrid>
      <w:tr>
        <w:trPr>
          <w:trHeight w:val="818" w:hRule="atLeast"/>
        </w:trPr>
        <w:tc>
          <w:tcPr>
            <w:tcW w:w="3013" w:type="dxa"/>
          </w:tcPr>
          <w:p>
            <w:pPr>
              <w:pStyle w:val="TableParagraph"/>
              <w:spacing w:line="244" w:lineRule="auto" w:before="138"/>
              <w:ind w:left="64" w:right="53"/>
              <w:jc w:val="left"/>
              <w:rPr>
                <w:sz w:val="21"/>
              </w:rPr>
            </w:pPr>
            <w:r>
              <w:rPr>
                <w:spacing w:val="-5"/>
                <w:sz w:val="21"/>
              </w:rPr>
              <w:t>董事、监事、高级管理人员报酬</w:t>
            </w:r>
            <w:r>
              <w:rPr>
                <w:sz w:val="21"/>
              </w:rPr>
              <w:t>的决策程序 </w:t>
            </w:r>
          </w:p>
        </w:tc>
        <w:tc>
          <w:tcPr>
            <w:tcW w:w="5812" w:type="dxa"/>
          </w:tcPr>
          <w:p>
            <w:pPr>
              <w:pStyle w:val="TableParagraph"/>
              <w:spacing w:line="242" w:lineRule="auto" w:before="3"/>
              <w:ind w:left="61" w:right="56"/>
              <w:jc w:val="left"/>
              <w:rPr>
                <w:sz w:val="21"/>
              </w:rPr>
            </w:pPr>
            <w:r>
              <w:rPr>
                <w:sz w:val="21"/>
              </w:rPr>
              <w:t>《董事、监事任职津贴管理制度》已经股东大会审议通过，公司高级管理人员的薪酬方案由薪酬与考核委员会提出，报董事</w:t>
            </w:r>
          </w:p>
          <w:p>
            <w:pPr>
              <w:pStyle w:val="TableParagraph"/>
              <w:ind w:left="61"/>
              <w:jc w:val="left"/>
              <w:rPr>
                <w:sz w:val="21"/>
              </w:rPr>
            </w:pPr>
            <w:r>
              <w:rPr>
                <w:spacing w:val="-1"/>
                <w:sz w:val="21"/>
              </w:rPr>
              <w:t>会批准后实施。</w:t>
            </w:r>
            <w:r>
              <w:rPr>
                <w:sz w:val="21"/>
              </w:rPr>
              <w:t> </w:t>
            </w:r>
          </w:p>
        </w:tc>
      </w:tr>
      <w:tr>
        <w:trPr>
          <w:trHeight w:val="817" w:hRule="atLeast"/>
        </w:trPr>
        <w:tc>
          <w:tcPr>
            <w:tcW w:w="3013" w:type="dxa"/>
          </w:tcPr>
          <w:p>
            <w:pPr>
              <w:pStyle w:val="TableParagraph"/>
              <w:spacing w:line="242" w:lineRule="auto" w:before="137"/>
              <w:ind w:left="64" w:right="53"/>
              <w:jc w:val="left"/>
              <w:rPr>
                <w:sz w:val="21"/>
              </w:rPr>
            </w:pPr>
            <w:r>
              <w:rPr>
                <w:spacing w:val="-5"/>
                <w:sz w:val="21"/>
              </w:rPr>
              <w:t>董事、监事、高级管理人员报酬</w:t>
            </w:r>
            <w:r>
              <w:rPr>
                <w:sz w:val="21"/>
              </w:rPr>
              <w:t>确定依据 </w:t>
            </w:r>
          </w:p>
        </w:tc>
        <w:tc>
          <w:tcPr>
            <w:tcW w:w="5812" w:type="dxa"/>
          </w:tcPr>
          <w:p>
            <w:pPr>
              <w:pStyle w:val="TableParagraph"/>
              <w:spacing w:line="240" w:lineRule="auto"/>
              <w:ind w:left="61"/>
              <w:jc w:val="left"/>
              <w:rPr>
                <w:sz w:val="21"/>
              </w:rPr>
            </w:pPr>
            <w:r>
              <w:rPr>
                <w:spacing w:val="-9"/>
                <w:sz w:val="21"/>
              </w:rPr>
              <w:t>公司董事、监事、高级管理人员薪酬方案遵循"按市场价值和市</w:t>
            </w:r>
          </w:p>
          <w:p>
            <w:pPr>
              <w:pStyle w:val="TableParagraph"/>
              <w:spacing w:line="270" w:lineRule="atLeast" w:before="0"/>
              <w:ind w:left="61" w:right="56"/>
              <w:jc w:val="left"/>
              <w:rPr>
                <w:sz w:val="21"/>
              </w:rPr>
            </w:pPr>
            <w:r>
              <w:rPr>
                <w:spacing w:val="-7"/>
                <w:sz w:val="21"/>
              </w:rPr>
              <w:t>场规律分配"的薪酬分配基本原则，力争提供行业内具有一定竞</w:t>
            </w:r>
            <w:r>
              <w:rPr>
                <w:sz w:val="21"/>
              </w:rPr>
              <w:t>争力的薪酬，增强公司薪酬体系的激励作用。 </w:t>
            </w:r>
          </w:p>
        </w:tc>
      </w:tr>
      <w:tr>
        <w:trPr>
          <w:trHeight w:val="544" w:hRule="atLeast"/>
        </w:trPr>
        <w:tc>
          <w:tcPr>
            <w:tcW w:w="3013" w:type="dxa"/>
          </w:tcPr>
          <w:p>
            <w:pPr>
              <w:pStyle w:val="TableParagraph"/>
              <w:spacing w:line="240" w:lineRule="auto"/>
              <w:ind w:left="64"/>
              <w:jc w:val="left"/>
              <w:rPr>
                <w:sz w:val="21"/>
              </w:rPr>
            </w:pPr>
            <w:r>
              <w:rPr>
                <w:spacing w:val="-8"/>
                <w:sz w:val="21"/>
              </w:rPr>
              <w:t>董事、监事和高级管理人员报酬</w:t>
            </w:r>
          </w:p>
          <w:p>
            <w:pPr>
              <w:pStyle w:val="TableParagraph"/>
              <w:spacing w:line="252" w:lineRule="exact" w:before="2"/>
              <w:ind w:left="64"/>
              <w:jc w:val="left"/>
              <w:rPr>
                <w:sz w:val="21"/>
              </w:rPr>
            </w:pPr>
            <w:r>
              <w:rPr>
                <w:sz w:val="21"/>
              </w:rPr>
              <w:t>的实际支付情况 </w:t>
            </w:r>
          </w:p>
        </w:tc>
        <w:tc>
          <w:tcPr>
            <w:tcW w:w="5812" w:type="dxa"/>
          </w:tcPr>
          <w:p>
            <w:pPr>
              <w:pStyle w:val="TableParagraph"/>
              <w:spacing w:line="240" w:lineRule="auto"/>
              <w:ind w:left="61"/>
              <w:jc w:val="left"/>
              <w:rPr>
                <w:sz w:val="21"/>
              </w:rPr>
            </w:pPr>
            <w:r>
              <w:rPr>
                <w:sz w:val="21"/>
              </w:rPr>
              <w:t>董事、监事津贴按照《董事、监事任职津贴管理制度》发放，</w:t>
            </w:r>
          </w:p>
          <w:p>
            <w:pPr>
              <w:pStyle w:val="TableParagraph"/>
              <w:spacing w:line="252" w:lineRule="exact" w:before="2"/>
              <w:ind w:left="61"/>
              <w:jc w:val="left"/>
              <w:rPr>
                <w:sz w:val="21"/>
              </w:rPr>
            </w:pPr>
            <w:r>
              <w:rPr>
                <w:spacing w:val="-1"/>
                <w:sz w:val="21"/>
              </w:rPr>
              <w:t>高级管理人员薪酬根据考核后支付。</w:t>
            </w:r>
            <w:r>
              <w:rPr>
                <w:sz w:val="21"/>
              </w:rPr>
              <w:t> </w:t>
            </w:r>
          </w:p>
        </w:tc>
      </w:tr>
      <w:tr>
        <w:trPr>
          <w:trHeight w:val="545" w:hRule="atLeast"/>
        </w:trPr>
        <w:tc>
          <w:tcPr>
            <w:tcW w:w="3013" w:type="dxa"/>
          </w:tcPr>
          <w:p>
            <w:pPr>
              <w:pStyle w:val="TableParagraph"/>
              <w:spacing w:line="240" w:lineRule="auto"/>
              <w:ind w:left="64"/>
              <w:jc w:val="left"/>
              <w:rPr>
                <w:sz w:val="21"/>
              </w:rPr>
            </w:pPr>
            <w:r>
              <w:rPr>
                <w:spacing w:val="-8"/>
                <w:sz w:val="21"/>
              </w:rPr>
              <w:t>报告期末全体董事、监事和高级</w:t>
            </w:r>
          </w:p>
          <w:p>
            <w:pPr>
              <w:pStyle w:val="TableParagraph"/>
              <w:spacing w:line="252" w:lineRule="exact" w:before="2"/>
              <w:ind w:left="64"/>
              <w:jc w:val="left"/>
              <w:rPr>
                <w:sz w:val="21"/>
              </w:rPr>
            </w:pPr>
            <w:r>
              <w:rPr>
                <w:spacing w:val="-1"/>
                <w:sz w:val="21"/>
              </w:rPr>
              <w:t>管理人员实际获得的报酬合计</w:t>
            </w:r>
            <w:r>
              <w:rPr>
                <w:sz w:val="21"/>
              </w:rPr>
              <w:t> </w:t>
            </w:r>
          </w:p>
        </w:tc>
        <w:tc>
          <w:tcPr>
            <w:tcW w:w="5812" w:type="dxa"/>
          </w:tcPr>
          <w:p>
            <w:pPr>
              <w:pStyle w:val="TableParagraph"/>
              <w:spacing w:line="240" w:lineRule="auto" w:before="138"/>
              <w:ind w:left="61"/>
              <w:jc w:val="left"/>
              <w:rPr>
                <w:sz w:val="21"/>
              </w:rPr>
            </w:pPr>
            <w:r>
              <w:rPr>
                <w:spacing w:val="-1"/>
                <w:sz w:val="21"/>
              </w:rPr>
              <w:t>232.59</w:t>
            </w:r>
            <w:r>
              <w:rPr>
                <w:spacing w:val="-18"/>
                <w:sz w:val="21"/>
              </w:rPr>
              <w:t> 万元</w:t>
            </w:r>
            <w:r>
              <w:rPr>
                <w:sz w:val="21"/>
              </w:rPr>
              <w:t> </w:t>
            </w:r>
          </w:p>
        </w:tc>
      </w:tr>
    </w:tbl>
    <w:p>
      <w:pPr>
        <w:pStyle w:val="Heading2"/>
        <w:ind w:left="218"/>
      </w:pPr>
      <w:r>
        <w:rPr/>
        <w:t> </w:t>
      </w:r>
    </w:p>
    <w:p>
      <w:pPr>
        <w:pStyle w:val="BodyText"/>
        <w:spacing w:before="65"/>
        <w:ind w:left="218"/>
      </w:pPr>
      <w:r>
        <w:rPr>
          <w:rFonts w:ascii="Calibri" w:eastAsia="Calibri"/>
          <w:b/>
        </w:rPr>
        <w:t>(</w:t>
      </w:r>
      <w:r>
        <w:rPr/>
        <w:t>四</w:t>
      </w:r>
      <w:r>
        <w:rPr>
          <w:rFonts w:ascii="Calibri" w:eastAsia="Calibri"/>
          <w:b/>
          <w:spacing w:val="18"/>
        </w:rPr>
        <w:t>) </w:t>
      </w:r>
      <w:r>
        <w:rPr/>
        <w:t>公司董事、监事、高级管理人员变动情况</w:t>
      </w:r>
    </w:p>
    <w:p>
      <w:pPr>
        <w:pStyle w:val="BodyText"/>
        <w:spacing w:before="63" w:after="3"/>
        <w:ind w:left="218"/>
        <w:rPr>
          <w:sz w:val="24"/>
        </w:rPr>
      </w:pPr>
      <w:r>
        <w:rPr>
          <w:spacing w:val="-1"/>
        </w:rPr>
        <w:t>√适用 □不适用</w:t>
      </w:r>
      <w:r>
        <w:rPr>
          <w:spacing w:val="-3"/>
        </w:rPr>
        <w:t> </w:t>
      </w:r>
      <w:r>
        <w:rPr>
          <w:sz w:val="24"/>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2273"/>
        <w:gridCol w:w="2185"/>
        <w:gridCol w:w="2183"/>
      </w:tblGrid>
      <w:tr>
        <w:trPr>
          <w:trHeight w:val="270" w:hRule="atLeast"/>
        </w:trPr>
        <w:tc>
          <w:tcPr>
            <w:tcW w:w="2185" w:type="dxa"/>
          </w:tcPr>
          <w:p>
            <w:pPr>
              <w:pStyle w:val="TableParagraph"/>
              <w:ind w:left="913" w:right="802"/>
              <w:jc w:val="center"/>
              <w:rPr>
                <w:sz w:val="21"/>
              </w:rPr>
            </w:pPr>
            <w:r>
              <w:rPr>
                <w:sz w:val="21"/>
              </w:rPr>
              <w:t>姓名 </w:t>
            </w:r>
          </w:p>
        </w:tc>
        <w:tc>
          <w:tcPr>
            <w:tcW w:w="2273" w:type="dxa"/>
          </w:tcPr>
          <w:p>
            <w:pPr>
              <w:pStyle w:val="TableParagraph"/>
              <w:ind w:left="606"/>
              <w:jc w:val="left"/>
              <w:rPr>
                <w:sz w:val="21"/>
              </w:rPr>
            </w:pPr>
            <w:r>
              <w:rPr>
                <w:sz w:val="21"/>
              </w:rPr>
              <w:t>担任的职务 </w:t>
            </w:r>
          </w:p>
        </w:tc>
        <w:tc>
          <w:tcPr>
            <w:tcW w:w="2185" w:type="dxa"/>
          </w:tcPr>
          <w:p>
            <w:pPr>
              <w:pStyle w:val="TableParagraph"/>
              <w:ind w:left="671"/>
              <w:jc w:val="left"/>
              <w:rPr>
                <w:sz w:val="21"/>
              </w:rPr>
            </w:pPr>
            <w:r>
              <w:rPr>
                <w:spacing w:val="-1"/>
                <w:sz w:val="21"/>
              </w:rPr>
              <w:t>变动情形</w:t>
            </w:r>
            <w:r>
              <w:rPr>
                <w:sz w:val="21"/>
              </w:rPr>
              <w:t> </w:t>
            </w:r>
          </w:p>
        </w:tc>
        <w:tc>
          <w:tcPr>
            <w:tcW w:w="2183" w:type="dxa"/>
          </w:tcPr>
          <w:p>
            <w:pPr>
              <w:pStyle w:val="TableParagraph"/>
              <w:ind w:left="671"/>
              <w:jc w:val="left"/>
              <w:rPr>
                <w:sz w:val="21"/>
              </w:rPr>
            </w:pPr>
            <w:r>
              <w:rPr>
                <w:spacing w:val="-1"/>
                <w:sz w:val="21"/>
              </w:rPr>
              <w:t>变动原因</w:t>
            </w:r>
            <w:r>
              <w:rPr>
                <w:sz w:val="21"/>
              </w:rPr>
              <w:t> </w:t>
            </w:r>
          </w:p>
        </w:tc>
      </w:tr>
      <w:tr>
        <w:trPr>
          <w:trHeight w:val="273" w:hRule="atLeast"/>
        </w:trPr>
        <w:tc>
          <w:tcPr>
            <w:tcW w:w="2185" w:type="dxa"/>
          </w:tcPr>
          <w:p>
            <w:pPr>
              <w:pStyle w:val="TableParagraph"/>
              <w:spacing w:line="252" w:lineRule="exact"/>
              <w:ind w:left="107"/>
              <w:jc w:val="left"/>
              <w:rPr>
                <w:sz w:val="21"/>
              </w:rPr>
            </w:pPr>
            <w:r>
              <w:rPr>
                <w:sz w:val="21"/>
              </w:rPr>
              <w:t>杨张峰 </w:t>
            </w:r>
          </w:p>
        </w:tc>
        <w:tc>
          <w:tcPr>
            <w:tcW w:w="2273" w:type="dxa"/>
          </w:tcPr>
          <w:p>
            <w:pPr>
              <w:pStyle w:val="TableParagraph"/>
              <w:spacing w:line="252" w:lineRule="exact"/>
              <w:ind w:left="104"/>
              <w:jc w:val="left"/>
              <w:rPr>
                <w:sz w:val="21"/>
              </w:rPr>
            </w:pPr>
            <w:r>
              <w:rPr>
                <w:spacing w:val="-1"/>
                <w:sz w:val="21"/>
              </w:rPr>
              <w:t>董事长、总经理</w:t>
            </w:r>
            <w:r>
              <w:rPr>
                <w:sz w:val="21"/>
              </w:rPr>
              <w:t> </w:t>
            </w:r>
          </w:p>
        </w:tc>
        <w:tc>
          <w:tcPr>
            <w:tcW w:w="2185" w:type="dxa"/>
          </w:tcPr>
          <w:p>
            <w:pPr>
              <w:pStyle w:val="TableParagraph"/>
              <w:spacing w:line="252" w:lineRule="exact"/>
              <w:ind w:left="107"/>
              <w:jc w:val="left"/>
              <w:rPr>
                <w:sz w:val="21"/>
              </w:rPr>
            </w:pPr>
            <w:r>
              <w:rPr>
                <w:sz w:val="21"/>
              </w:rPr>
              <w:t>离任 </w:t>
            </w:r>
          </w:p>
        </w:tc>
        <w:tc>
          <w:tcPr>
            <w:tcW w:w="2183" w:type="dxa"/>
          </w:tcPr>
          <w:p>
            <w:pPr>
              <w:pStyle w:val="TableParagraph"/>
              <w:spacing w:line="252" w:lineRule="exact"/>
              <w:ind w:left="106"/>
              <w:jc w:val="left"/>
              <w:rPr>
                <w:sz w:val="21"/>
              </w:rPr>
            </w:pPr>
            <w:r>
              <w:rPr>
                <w:spacing w:val="-1"/>
                <w:sz w:val="21"/>
              </w:rPr>
              <w:t>工作安排</w:t>
            </w:r>
            <w:r>
              <w:rPr>
                <w:sz w:val="21"/>
              </w:rPr>
              <w:t> </w:t>
            </w:r>
          </w:p>
        </w:tc>
      </w:tr>
      <w:tr>
        <w:trPr>
          <w:trHeight w:val="273" w:hRule="atLeast"/>
        </w:trPr>
        <w:tc>
          <w:tcPr>
            <w:tcW w:w="2185" w:type="dxa"/>
          </w:tcPr>
          <w:p>
            <w:pPr>
              <w:pStyle w:val="TableParagraph"/>
              <w:spacing w:line="252" w:lineRule="exact"/>
              <w:ind w:left="107"/>
              <w:jc w:val="left"/>
              <w:rPr>
                <w:sz w:val="21"/>
              </w:rPr>
            </w:pPr>
            <w:r>
              <w:rPr>
                <w:sz w:val="21"/>
              </w:rPr>
              <w:t>孙中启 </w:t>
            </w:r>
          </w:p>
        </w:tc>
        <w:tc>
          <w:tcPr>
            <w:tcW w:w="2273" w:type="dxa"/>
          </w:tcPr>
          <w:p>
            <w:pPr>
              <w:pStyle w:val="TableParagraph"/>
              <w:spacing w:line="252" w:lineRule="exact"/>
              <w:ind w:left="104"/>
              <w:jc w:val="left"/>
              <w:rPr>
                <w:sz w:val="21"/>
              </w:rPr>
            </w:pPr>
            <w:r>
              <w:rPr>
                <w:sz w:val="21"/>
              </w:rPr>
              <w:t>董事 </w:t>
            </w:r>
          </w:p>
        </w:tc>
        <w:tc>
          <w:tcPr>
            <w:tcW w:w="2185" w:type="dxa"/>
          </w:tcPr>
          <w:p>
            <w:pPr>
              <w:pStyle w:val="TableParagraph"/>
              <w:spacing w:line="252" w:lineRule="exact"/>
              <w:ind w:left="107"/>
              <w:jc w:val="left"/>
              <w:rPr>
                <w:sz w:val="21"/>
              </w:rPr>
            </w:pPr>
            <w:r>
              <w:rPr>
                <w:sz w:val="21"/>
              </w:rPr>
              <w:t>离任 </w:t>
            </w:r>
          </w:p>
        </w:tc>
        <w:tc>
          <w:tcPr>
            <w:tcW w:w="2183" w:type="dxa"/>
          </w:tcPr>
          <w:p>
            <w:pPr>
              <w:pStyle w:val="TableParagraph"/>
              <w:spacing w:line="252" w:lineRule="exact"/>
              <w:ind w:left="106"/>
              <w:jc w:val="left"/>
              <w:rPr>
                <w:sz w:val="21"/>
              </w:rPr>
            </w:pPr>
            <w:r>
              <w:rPr>
                <w:spacing w:val="-1"/>
                <w:sz w:val="21"/>
              </w:rPr>
              <w:t>工作安排</w:t>
            </w:r>
            <w:r>
              <w:rPr>
                <w:sz w:val="21"/>
              </w:rPr>
              <w:t> </w:t>
            </w:r>
          </w:p>
        </w:tc>
      </w:tr>
      <w:tr>
        <w:trPr>
          <w:trHeight w:val="270" w:hRule="atLeast"/>
        </w:trPr>
        <w:tc>
          <w:tcPr>
            <w:tcW w:w="2185" w:type="dxa"/>
          </w:tcPr>
          <w:p>
            <w:pPr>
              <w:pStyle w:val="TableParagraph"/>
              <w:ind w:left="107"/>
              <w:jc w:val="left"/>
              <w:rPr>
                <w:sz w:val="21"/>
              </w:rPr>
            </w:pPr>
            <w:r>
              <w:rPr>
                <w:sz w:val="21"/>
              </w:rPr>
              <w:t>赵殿华 </w:t>
            </w:r>
          </w:p>
        </w:tc>
        <w:tc>
          <w:tcPr>
            <w:tcW w:w="2273" w:type="dxa"/>
          </w:tcPr>
          <w:p>
            <w:pPr>
              <w:pStyle w:val="TableParagraph"/>
              <w:ind w:left="104"/>
              <w:jc w:val="left"/>
              <w:rPr>
                <w:sz w:val="21"/>
              </w:rPr>
            </w:pPr>
            <w:r>
              <w:rPr>
                <w:sz w:val="21"/>
              </w:rPr>
              <w:t>董事长 </w:t>
            </w:r>
          </w:p>
        </w:tc>
        <w:tc>
          <w:tcPr>
            <w:tcW w:w="2185" w:type="dxa"/>
          </w:tcPr>
          <w:p>
            <w:pPr>
              <w:pStyle w:val="TableParagraph"/>
              <w:ind w:left="107"/>
              <w:jc w:val="left"/>
              <w:rPr>
                <w:sz w:val="21"/>
              </w:rPr>
            </w:pPr>
            <w:r>
              <w:rPr>
                <w:sz w:val="21"/>
              </w:rPr>
              <w:t>选举 </w:t>
            </w:r>
          </w:p>
        </w:tc>
        <w:tc>
          <w:tcPr>
            <w:tcW w:w="2183" w:type="dxa"/>
          </w:tcPr>
          <w:p>
            <w:pPr>
              <w:pStyle w:val="TableParagraph"/>
              <w:ind w:left="106"/>
              <w:jc w:val="left"/>
              <w:rPr>
                <w:sz w:val="21"/>
              </w:rPr>
            </w:pPr>
            <w:r>
              <w:rPr>
                <w:w w:val="100"/>
                <w:sz w:val="21"/>
              </w:rPr>
              <w:t> </w:t>
            </w:r>
            <w:r>
              <w:rPr>
                <w:sz w:val="21"/>
              </w:rPr>
              <w:t> </w:t>
            </w:r>
            <w:r>
              <w:rPr>
                <w:w w:val="100"/>
                <w:sz w:val="21"/>
              </w:rPr>
              <w:t> </w:t>
            </w:r>
          </w:p>
        </w:tc>
      </w:tr>
      <w:tr>
        <w:trPr>
          <w:trHeight w:val="273" w:hRule="atLeast"/>
        </w:trPr>
        <w:tc>
          <w:tcPr>
            <w:tcW w:w="2185" w:type="dxa"/>
          </w:tcPr>
          <w:p>
            <w:pPr>
              <w:pStyle w:val="TableParagraph"/>
              <w:spacing w:line="252" w:lineRule="exact"/>
              <w:ind w:left="107"/>
              <w:jc w:val="left"/>
              <w:rPr>
                <w:sz w:val="21"/>
              </w:rPr>
            </w:pPr>
            <w:r>
              <w:rPr>
                <w:sz w:val="21"/>
              </w:rPr>
              <w:t>文贤勇 </w:t>
            </w:r>
          </w:p>
        </w:tc>
        <w:tc>
          <w:tcPr>
            <w:tcW w:w="2273" w:type="dxa"/>
          </w:tcPr>
          <w:p>
            <w:pPr>
              <w:pStyle w:val="TableParagraph"/>
              <w:spacing w:line="252" w:lineRule="exact"/>
              <w:ind w:left="104"/>
              <w:jc w:val="left"/>
              <w:rPr>
                <w:sz w:val="21"/>
              </w:rPr>
            </w:pPr>
            <w:r>
              <w:rPr>
                <w:sz w:val="21"/>
              </w:rPr>
              <w:t>董事 </w:t>
            </w:r>
          </w:p>
        </w:tc>
        <w:tc>
          <w:tcPr>
            <w:tcW w:w="2185" w:type="dxa"/>
          </w:tcPr>
          <w:p>
            <w:pPr>
              <w:pStyle w:val="TableParagraph"/>
              <w:spacing w:line="252" w:lineRule="exact"/>
              <w:ind w:left="107"/>
              <w:jc w:val="left"/>
              <w:rPr>
                <w:sz w:val="21"/>
              </w:rPr>
            </w:pPr>
            <w:r>
              <w:rPr>
                <w:sz w:val="21"/>
              </w:rPr>
              <w:t>选举 </w:t>
            </w:r>
          </w:p>
        </w:tc>
        <w:tc>
          <w:tcPr>
            <w:tcW w:w="2183" w:type="dxa"/>
          </w:tcPr>
          <w:p>
            <w:pPr>
              <w:pStyle w:val="TableParagraph"/>
              <w:spacing w:line="252" w:lineRule="exact"/>
              <w:ind w:left="106"/>
              <w:jc w:val="left"/>
              <w:rPr>
                <w:sz w:val="21"/>
              </w:rPr>
            </w:pPr>
            <w:r>
              <w:rPr>
                <w:w w:val="100"/>
                <w:sz w:val="21"/>
              </w:rPr>
              <w:t> </w:t>
            </w:r>
            <w:r>
              <w:rPr>
                <w:sz w:val="21"/>
              </w:rPr>
              <w:t> </w:t>
            </w:r>
            <w:r>
              <w:rPr>
                <w:w w:val="100"/>
                <w:sz w:val="21"/>
              </w:rPr>
              <w:t> </w:t>
            </w:r>
          </w:p>
        </w:tc>
      </w:tr>
    </w:tbl>
    <w:p>
      <w:pPr>
        <w:spacing w:after="0" w:line="252" w:lineRule="exact"/>
        <w:jc w:val="left"/>
        <w:rPr>
          <w:sz w:val="21"/>
        </w:rPr>
        <w:sectPr>
          <w:headerReference w:type="default" r:id="rId17"/>
          <w:footerReference w:type="default" r:id="rId18"/>
          <w:pgSz w:w="11910" w:h="16840"/>
          <w:pgMar w:header="877" w:footer="1195"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5"/>
        <w:gridCol w:w="2273"/>
        <w:gridCol w:w="2185"/>
        <w:gridCol w:w="2183"/>
      </w:tblGrid>
      <w:tr>
        <w:trPr>
          <w:trHeight w:val="273" w:hRule="atLeast"/>
        </w:trPr>
        <w:tc>
          <w:tcPr>
            <w:tcW w:w="2185" w:type="dxa"/>
          </w:tcPr>
          <w:p>
            <w:pPr>
              <w:pStyle w:val="TableParagraph"/>
              <w:spacing w:before="3"/>
              <w:ind w:left="913" w:right="802"/>
              <w:jc w:val="center"/>
              <w:rPr>
                <w:sz w:val="21"/>
              </w:rPr>
            </w:pPr>
            <w:r>
              <w:rPr>
                <w:sz w:val="21"/>
              </w:rPr>
              <w:t>姓名 </w:t>
            </w:r>
          </w:p>
        </w:tc>
        <w:tc>
          <w:tcPr>
            <w:tcW w:w="2273" w:type="dxa"/>
          </w:tcPr>
          <w:p>
            <w:pPr>
              <w:pStyle w:val="TableParagraph"/>
              <w:spacing w:before="3"/>
              <w:ind w:left="606"/>
              <w:jc w:val="left"/>
              <w:rPr>
                <w:sz w:val="21"/>
              </w:rPr>
            </w:pPr>
            <w:r>
              <w:rPr>
                <w:sz w:val="21"/>
              </w:rPr>
              <w:t>担任的职务 </w:t>
            </w:r>
          </w:p>
        </w:tc>
        <w:tc>
          <w:tcPr>
            <w:tcW w:w="2185" w:type="dxa"/>
          </w:tcPr>
          <w:p>
            <w:pPr>
              <w:pStyle w:val="TableParagraph"/>
              <w:spacing w:before="3"/>
              <w:ind w:left="671"/>
              <w:jc w:val="left"/>
              <w:rPr>
                <w:sz w:val="21"/>
              </w:rPr>
            </w:pPr>
            <w:r>
              <w:rPr>
                <w:spacing w:val="-1"/>
                <w:sz w:val="21"/>
              </w:rPr>
              <w:t>变动情形</w:t>
            </w:r>
            <w:r>
              <w:rPr>
                <w:sz w:val="21"/>
              </w:rPr>
              <w:t> </w:t>
            </w:r>
          </w:p>
        </w:tc>
        <w:tc>
          <w:tcPr>
            <w:tcW w:w="2183" w:type="dxa"/>
          </w:tcPr>
          <w:p>
            <w:pPr>
              <w:pStyle w:val="TableParagraph"/>
              <w:spacing w:before="3"/>
              <w:ind w:left="671"/>
              <w:jc w:val="left"/>
              <w:rPr>
                <w:sz w:val="21"/>
              </w:rPr>
            </w:pPr>
            <w:r>
              <w:rPr>
                <w:spacing w:val="-1"/>
                <w:sz w:val="21"/>
              </w:rPr>
              <w:t>变动原因</w:t>
            </w:r>
            <w:r>
              <w:rPr>
                <w:sz w:val="21"/>
              </w:rPr>
              <w:t> </w:t>
            </w:r>
          </w:p>
        </w:tc>
      </w:tr>
      <w:tr>
        <w:trPr>
          <w:trHeight w:val="273" w:hRule="atLeast"/>
        </w:trPr>
        <w:tc>
          <w:tcPr>
            <w:tcW w:w="2185" w:type="dxa"/>
          </w:tcPr>
          <w:p>
            <w:pPr>
              <w:pStyle w:val="TableParagraph"/>
              <w:spacing w:line="252" w:lineRule="exact"/>
              <w:ind w:left="107"/>
              <w:jc w:val="left"/>
              <w:rPr>
                <w:sz w:val="21"/>
              </w:rPr>
            </w:pPr>
            <w:r>
              <w:rPr>
                <w:sz w:val="21"/>
              </w:rPr>
              <w:t>赵永 </w:t>
            </w:r>
          </w:p>
        </w:tc>
        <w:tc>
          <w:tcPr>
            <w:tcW w:w="2273" w:type="dxa"/>
          </w:tcPr>
          <w:p>
            <w:pPr>
              <w:pStyle w:val="TableParagraph"/>
              <w:spacing w:line="252" w:lineRule="exact"/>
              <w:ind w:left="104"/>
              <w:jc w:val="left"/>
              <w:rPr>
                <w:sz w:val="21"/>
              </w:rPr>
            </w:pPr>
            <w:r>
              <w:rPr>
                <w:sz w:val="21"/>
              </w:rPr>
              <w:t>总经理 </w:t>
            </w:r>
          </w:p>
        </w:tc>
        <w:tc>
          <w:tcPr>
            <w:tcW w:w="2185" w:type="dxa"/>
          </w:tcPr>
          <w:p>
            <w:pPr>
              <w:pStyle w:val="TableParagraph"/>
              <w:spacing w:line="252" w:lineRule="exact"/>
              <w:ind w:left="107"/>
              <w:jc w:val="left"/>
              <w:rPr>
                <w:sz w:val="21"/>
              </w:rPr>
            </w:pPr>
            <w:r>
              <w:rPr>
                <w:sz w:val="21"/>
              </w:rPr>
              <w:t>聘任 </w:t>
            </w:r>
          </w:p>
        </w:tc>
        <w:tc>
          <w:tcPr>
            <w:tcW w:w="2183" w:type="dxa"/>
          </w:tcPr>
          <w:p>
            <w:pPr>
              <w:pStyle w:val="TableParagraph"/>
              <w:spacing w:line="252" w:lineRule="exact"/>
              <w:ind w:left="106"/>
              <w:jc w:val="left"/>
              <w:rPr>
                <w:sz w:val="21"/>
              </w:rPr>
            </w:pPr>
            <w:r>
              <w:rPr>
                <w:w w:val="100"/>
                <w:sz w:val="21"/>
              </w:rPr>
              <w:t> </w:t>
            </w:r>
            <w:r>
              <w:rPr>
                <w:sz w:val="21"/>
              </w:rPr>
              <w:t> </w:t>
            </w:r>
            <w:r>
              <w:rPr>
                <w:w w:val="100"/>
                <w:sz w:val="21"/>
              </w:rPr>
              <w:t> </w:t>
            </w:r>
          </w:p>
        </w:tc>
      </w:tr>
      <w:tr>
        <w:trPr>
          <w:trHeight w:val="270" w:hRule="atLeast"/>
        </w:trPr>
        <w:tc>
          <w:tcPr>
            <w:tcW w:w="2185" w:type="dxa"/>
          </w:tcPr>
          <w:p>
            <w:pPr>
              <w:pStyle w:val="TableParagraph"/>
              <w:ind w:left="107"/>
              <w:jc w:val="left"/>
              <w:rPr>
                <w:sz w:val="21"/>
              </w:rPr>
            </w:pPr>
            <w:r>
              <w:rPr>
                <w:sz w:val="21"/>
              </w:rPr>
              <w:t>刘浩 </w:t>
            </w:r>
          </w:p>
        </w:tc>
        <w:tc>
          <w:tcPr>
            <w:tcW w:w="2273" w:type="dxa"/>
          </w:tcPr>
          <w:p>
            <w:pPr>
              <w:pStyle w:val="TableParagraph"/>
              <w:ind w:left="104"/>
              <w:jc w:val="left"/>
              <w:rPr>
                <w:sz w:val="21"/>
              </w:rPr>
            </w:pPr>
            <w:r>
              <w:rPr>
                <w:spacing w:val="-1"/>
                <w:sz w:val="21"/>
              </w:rPr>
              <w:t>职工代表监事</w:t>
            </w:r>
            <w:r>
              <w:rPr>
                <w:sz w:val="21"/>
              </w:rPr>
              <w:t> </w:t>
            </w:r>
          </w:p>
        </w:tc>
        <w:tc>
          <w:tcPr>
            <w:tcW w:w="2185" w:type="dxa"/>
          </w:tcPr>
          <w:p>
            <w:pPr>
              <w:pStyle w:val="TableParagraph"/>
              <w:ind w:left="107"/>
              <w:jc w:val="left"/>
              <w:rPr>
                <w:sz w:val="21"/>
              </w:rPr>
            </w:pPr>
            <w:r>
              <w:rPr>
                <w:sz w:val="21"/>
              </w:rPr>
              <w:t>离任 </w:t>
            </w:r>
          </w:p>
        </w:tc>
        <w:tc>
          <w:tcPr>
            <w:tcW w:w="2183" w:type="dxa"/>
          </w:tcPr>
          <w:p>
            <w:pPr>
              <w:pStyle w:val="TableParagraph"/>
              <w:ind w:left="106"/>
              <w:jc w:val="left"/>
              <w:rPr>
                <w:sz w:val="21"/>
              </w:rPr>
            </w:pPr>
            <w:r>
              <w:rPr>
                <w:spacing w:val="-1"/>
                <w:sz w:val="21"/>
              </w:rPr>
              <w:t>个人原因</w:t>
            </w:r>
            <w:r>
              <w:rPr>
                <w:sz w:val="21"/>
              </w:rPr>
              <w:t> </w:t>
            </w:r>
          </w:p>
        </w:tc>
      </w:tr>
      <w:tr>
        <w:trPr>
          <w:trHeight w:val="273" w:hRule="atLeast"/>
        </w:trPr>
        <w:tc>
          <w:tcPr>
            <w:tcW w:w="2185" w:type="dxa"/>
          </w:tcPr>
          <w:p>
            <w:pPr>
              <w:pStyle w:val="TableParagraph"/>
              <w:spacing w:before="3"/>
              <w:ind w:left="107"/>
              <w:jc w:val="left"/>
              <w:rPr>
                <w:sz w:val="21"/>
              </w:rPr>
            </w:pPr>
            <w:r>
              <w:rPr>
                <w:sz w:val="21"/>
              </w:rPr>
              <w:t>王要军 </w:t>
            </w:r>
          </w:p>
        </w:tc>
        <w:tc>
          <w:tcPr>
            <w:tcW w:w="2273" w:type="dxa"/>
          </w:tcPr>
          <w:p>
            <w:pPr>
              <w:pStyle w:val="TableParagraph"/>
              <w:spacing w:before="3"/>
              <w:ind w:left="104"/>
              <w:jc w:val="left"/>
              <w:rPr>
                <w:sz w:val="21"/>
              </w:rPr>
            </w:pPr>
            <w:r>
              <w:rPr>
                <w:spacing w:val="-1"/>
                <w:sz w:val="21"/>
              </w:rPr>
              <w:t>职工代表监事</w:t>
            </w:r>
            <w:r>
              <w:rPr>
                <w:sz w:val="21"/>
              </w:rPr>
              <w:t> </w:t>
            </w:r>
          </w:p>
        </w:tc>
        <w:tc>
          <w:tcPr>
            <w:tcW w:w="2185" w:type="dxa"/>
          </w:tcPr>
          <w:p>
            <w:pPr>
              <w:pStyle w:val="TableParagraph"/>
              <w:spacing w:before="3"/>
              <w:ind w:left="107"/>
              <w:jc w:val="left"/>
              <w:rPr>
                <w:sz w:val="21"/>
              </w:rPr>
            </w:pPr>
            <w:r>
              <w:rPr>
                <w:sz w:val="21"/>
              </w:rPr>
              <w:t>选举 </w:t>
            </w:r>
          </w:p>
        </w:tc>
        <w:tc>
          <w:tcPr>
            <w:tcW w:w="2183" w:type="dxa"/>
          </w:tcPr>
          <w:p>
            <w:pPr>
              <w:pStyle w:val="TableParagraph"/>
              <w:spacing w:before="3"/>
              <w:ind w:left="106"/>
              <w:jc w:val="left"/>
              <w:rPr>
                <w:sz w:val="21"/>
              </w:rPr>
            </w:pPr>
            <w:r>
              <w:rPr>
                <w:w w:val="100"/>
                <w:sz w:val="21"/>
              </w:rPr>
              <w:t> </w:t>
            </w:r>
            <w:r>
              <w:rPr>
                <w:sz w:val="21"/>
              </w:rPr>
              <w:t> </w:t>
            </w:r>
            <w:r>
              <w:rPr>
                <w:w w:val="100"/>
                <w:sz w:val="21"/>
              </w:rPr>
              <w:t> </w:t>
            </w:r>
          </w:p>
        </w:tc>
      </w:tr>
      <w:tr>
        <w:trPr>
          <w:trHeight w:val="273" w:hRule="atLeast"/>
        </w:trPr>
        <w:tc>
          <w:tcPr>
            <w:tcW w:w="2185" w:type="dxa"/>
          </w:tcPr>
          <w:p>
            <w:pPr>
              <w:pStyle w:val="TableParagraph"/>
              <w:spacing w:line="252" w:lineRule="exact"/>
              <w:ind w:left="107"/>
              <w:jc w:val="left"/>
              <w:rPr>
                <w:sz w:val="21"/>
              </w:rPr>
            </w:pPr>
            <w:r>
              <w:rPr>
                <w:sz w:val="21"/>
              </w:rPr>
              <w:t>赵殿华 </w:t>
            </w:r>
          </w:p>
        </w:tc>
        <w:tc>
          <w:tcPr>
            <w:tcW w:w="2273" w:type="dxa"/>
          </w:tcPr>
          <w:p>
            <w:pPr>
              <w:pStyle w:val="TableParagraph"/>
              <w:spacing w:line="252" w:lineRule="exact"/>
              <w:ind w:left="104"/>
              <w:jc w:val="left"/>
              <w:rPr>
                <w:sz w:val="21"/>
              </w:rPr>
            </w:pPr>
            <w:r>
              <w:rPr>
                <w:sz w:val="21"/>
              </w:rPr>
              <w:t>董事长 </w:t>
            </w:r>
          </w:p>
        </w:tc>
        <w:tc>
          <w:tcPr>
            <w:tcW w:w="2185" w:type="dxa"/>
          </w:tcPr>
          <w:p>
            <w:pPr>
              <w:pStyle w:val="TableParagraph"/>
              <w:spacing w:line="252" w:lineRule="exact"/>
              <w:ind w:left="107"/>
              <w:jc w:val="left"/>
              <w:rPr>
                <w:sz w:val="21"/>
              </w:rPr>
            </w:pPr>
            <w:r>
              <w:rPr>
                <w:sz w:val="21"/>
              </w:rPr>
              <w:t>离任 </w:t>
            </w:r>
          </w:p>
        </w:tc>
        <w:tc>
          <w:tcPr>
            <w:tcW w:w="2183" w:type="dxa"/>
          </w:tcPr>
          <w:p>
            <w:pPr>
              <w:pStyle w:val="TableParagraph"/>
              <w:spacing w:line="252" w:lineRule="exact"/>
              <w:ind w:left="106"/>
              <w:jc w:val="left"/>
              <w:rPr>
                <w:sz w:val="21"/>
              </w:rPr>
            </w:pPr>
            <w:r>
              <w:rPr>
                <w:spacing w:val="-1"/>
                <w:sz w:val="21"/>
              </w:rPr>
              <w:t>工作调整</w:t>
            </w:r>
            <w:r>
              <w:rPr>
                <w:sz w:val="21"/>
              </w:rPr>
              <w:t> </w:t>
            </w:r>
          </w:p>
        </w:tc>
      </w:tr>
      <w:tr>
        <w:trPr>
          <w:trHeight w:val="270" w:hRule="atLeast"/>
        </w:trPr>
        <w:tc>
          <w:tcPr>
            <w:tcW w:w="2185" w:type="dxa"/>
          </w:tcPr>
          <w:p>
            <w:pPr>
              <w:pStyle w:val="TableParagraph"/>
              <w:ind w:left="107"/>
              <w:jc w:val="left"/>
              <w:rPr>
                <w:sz w:val="21"/>
              </w:rPr>
            </w:pPr>
            <w:r>
              <w:rPr>
                <w:sz w:val="21"/>
              </w:rPr>
              <w:t>路向前 </w:t>
            </w:r>
          </w:p>
        </w:tc>
        <w:tc>
          <w:tcPr>
            <w:tcW w:w="2273" w:type="dxa"/>
          </w:tcPr>
          <w:p>
            <w:pPr>
              <w:pStyle w:val="TableParagraph"/>
              <w:ind w:left="104"/>
              <w:jc w:val="left"/>
              <w:rPr>
                <w:sz w:val="21"/>
              </w:rPr>
            </w:pPr>
            <w:r>
              <w:rPr>
                <w:sz w:val="21"/>
              </w:rPr>
              <w:t>董事长 </w:t>
            </w:r>
          </w:p>
        </w:tc>
        <w:tc>
          <w:tcPr>
            <w:tcW w:w="2185" w:type="dxa"/>
          </w:tcPr>
          <w:p>
            <w:pPr>
              <w:pStyle w:val="TableParagraph"/>
              <w:ind w:left="107"/>
              <w:jc w:val="left"/>
              <w:rPr>
                <w:sz w:val="21"/>
              </w:rPr>
            </w:pPr>
            <w:r>
              <w:rPr>
                <w:sz w:val="21"/>
              </w:rPr>
              <w:t>选举 </w:t>
            </w:r>
          </w:p>
        </w:tc>
        <w:tc>
          <w:tcPr>
            <w:tcW w:w="2183" w:type="dxa"/>
          </w:tcPr>
          <w:p>
            <w:pPr>
              <w:pStyle w:val="TableParagraph"/>
              <w:ind w:left="106"/>
              <w:jc w:val="left"/>
              <w:rPr>
                <w:sz w:val="21"/>
              </w:rPr>
            </w:pPr>
            <w:r>
              <w:rPr>
                <w:w w:val="100"/>
                <w:sz w:val="21"/>
              </w:rPr>
              <w:t> </w:t>
            </w:r>
            <w:r>
              <w:rPr>
                <w:sz w:val="21"/>
              </w:rPr>
              <w:t> </w:t>
            </w:r>
            <w:r>
              <w:rPr>
                <w:w w:val="100"/>
                <w:sz w:val="21"/>
              </w:rPr>
              <w:t> </w:t>
            </w:r>
          </w:p>
        </w:tc>
      </w:tr>
      <w:tr>
        <w:trPr>
          <w:trHeight w:val="273" w:hRule="atLeast"/>
        </w:trPr>
        <w:tc>
          <w:tcPr>
            <w:tcW w:w="2185" w:type="dxa"/>
          </w:tcPr>
          <w:p>
            <w:pPr>
              <w:pStyle w:val="TableParagraph"/>
              <w:spacing w:line="252" w:lineRule="exact"/>
              <w:ind w:left="107"/>
              <w:jc w:val="left"/>
              <w:rPr>
                <w:sz w:val="21"/>
              </w:rPr>
            </w:pPr>
            <w:r>
              <w:rPr>
                <w:sz w:val="21"/>
              </w:rPr>
              <w:t>赵永 </w:t>
            </w:r>
          </w:p>
        </w:tc>
        <w:tc>
          <w:tcPr>
            <w:tcW w:w="2273" w:type="dxa"/>
          </w:tcPr>
          <w:p>
            <w:pPr>
              <w:pStyle w:val="TableParagraph"/>
              <w:spacing w:line="252" w:lineRule="exact"/>
              <w:ind w:left="104"/>
              <w:jc w:val="left"/>
              <w:rPr>
                <w:sz w:val="21"/>
              </w:rPr>
            </w:pPr>
            <w:r>
              <w:rPr>
                <w:sz w:val="21"/>
              </w:rPr>
              <w:t>董事会秘书 </w:t>
            </w:r>
          </w:p>
        </w:tc>
        <w:tc>
          <w:tcPr>
            <w:tcW w:w="2185" w:type="dxa"/>
          </w:tcPr>
          <w:p>
            <w:pPr>
              <w:pStyle w:val="TableParagraph"/>
              <w:spacing w:line="252" w:lineRule="exact"/>
              <w:ind w:left="107"/>
              <w:jc w:val="left"/>
              <w:rPr>
                <w:sz w:val="21"/>
              </w:rPr>
            </w:pPr>
            <w:r>
              <w:rPr>
                <w:sz w:val="21"/>
              </w:rPr>
              <w:t>离任 </w:t>
            </w:r>
          </w:p>
        </w:tc>
        <w:tc>
          <w:tcPr>
            <w:tcW w:w="2183" w:type="dxa"/>
          </w:tcPr>
          <w:p>
            <w:pPr>
              <w:pStyle w:val="TableParagraph"/>
              <w:spacing w:line="252" w:lineRule="exact"/>
              <w:ind w:left="106"/>
              <w:jc w:val="left"/>
              <w:rPr>
                <w:sz w:val="21"/>
              </w:rPr>
            </w:pPr>
            <w:r>
              <w:rPr>
                <w:spacing w:val="-1"/>
                <w:sz w:val="21"/>
              </w:rPr>
              <w:t>工作调整</w:t>
            </w:r>
            <w:r>
              <w:rPr>
                <w:sz w:val="21"/>
              </w:rPr>
              <w:t> </w:t>
            </w:r>
          </w:p>
        </w:tc>
      </w:tr>
      <w:tr>
        <w:trPr>
          <w:trHeight w:val="273" w:hRule="atLeast"/>
        </w:trPr>
        <w:tc>
          <w:tcPr>
            <w:tcW w:w="2185" w:type="dxa"/>
          </w:tcPr>
          <w:p>
            <w:pPr>
              <w:pStyle w:val="TableParagraph"/>
              <w:spacing w:line="252" w:lineRule="exact"/>
              <w:ind w:left="107"/>
              <w:jc w:val="left"/>
              <w:rPr>
                <w:sz w:val="21"/>
              </w:rPr>
            </w:pPr>
            <w:r>
              <w:rPr>
                <w:sz w:val="21"/>
              </w:rPr>
              <w:t>王勇 </w:t>
            </w:r>
          </w:p>
        </w:tc>
        <w:tc>
          <w:tcPr>
            <w:tcW w:w="2273" w:type="dxa"/>
          </w:tcPr>
          <w:p>
            <w:pPr>
              <w:pStyle w:val="TableParagraph"/>
              <w:spacing w:line="252" w:lineRule="exact"/>
              <w:ind w:left="104"/>
              <w:jc w:val="left"/>
              <w:rPr>
                <w:sz w:val="21"/>
              </w:rPr>
            </w:pPr>
            <w:r>
              <w:rPr>
                <w:sz w:val="21"/>
              </w:rPr>
              <w:t>董事会秘书 </w:t>
            </w:r>
          </w:p>
        </w:tc>
        <w:tc>
          <w:tcPr>
            <w:tcW w:w="2185" w:type="dxa"/>
          </w:tcPr>
          <w:p>
            <w:pPr>
              <w:pStyle w:val="TableParagraph"/>
              <w:spacing w:line="252" w:lineRule="exact"/>
              <w:ind w:left="107"/>
              <w:jc w:val="left"/>
              <w:rPr>
                <w:sz w:val="21"/>
              </w:rPr>
            </w:pPr>
            <w:r>
              <w:rPr>
                <w:sz w:val="21"/>
              </w:rPr>
              <w:t>聘任 </w:t>
            </w:r>
          </w:p>
        </w:tc>
        <w:tc>
          <w:tcPr>
            <w:tcW w:w="2183" w:type="dxa"/>
          </w:tcPr>
          <w:p>
            <w:pPr>
              <w:pStyle w:val="TableParagraph"/>
              <w:spacing w:line="252" w:lineRule="exact"/>
              <w:ind w:left="106"/>
              <w:jc w:val="left"/>
              <w:rPr>
                <w:sz w:val="21"/>
              </w:rPr>
            </w:pPr>
            <w:r>
              <w:rPr>
                <w:w w:val="100"/>
                <w:sz w:val="21"/>
              </w:rPr>
              <w:t> </w:t>
            </w:r>
            <w:r>
              <w:rPr>
                <w:sz w:val="21"/>
              </w:rPr>
              <w:t> </w:t>
            </w:r>
            <w:r>
              <w:rPr>
                <w:w w:val="100"/>
                <w:sz w:val="21"/>
              </w:rPr>
              <w:t> </w:t>
            </w:r>
          </w:p>
        </w:tc>
      </w:tr>
    </w:tbl>
    <w:p>
      <w:pPr>
        <w:pStyle w:val="Heading2"/>
        <w:ind w:left="218"/>
      </w:pPr>
      <w:r>
        <w:rPr/>
        <w:t> </w:t>
      </w:r>
    </w:p>
    <w:p>
      <w:pPr>
        <w:pStyle w:val="BodyText"/>
        <w:spacing w:before="63"/>
        <w:ind w:left="218"/>
      </w:pPr>
      <w:r>
        <w:rPr>
          <w:rFonts w:ascii="Calibri" w:eastAsia="Calibri"/>
          <w:b/>
        </w:rPr>
        <w:t>(</w:t>
      </w:r>
      <w:r>
        <w:rPr/>
        <w:t>五</w:t>
      </w:r>
      <w:r>
        <w:rPr>
          <w:rFonts w:ascii="Calibri" w:eastAsia="Calibri"/>
          <w:b/>
          <w:spacing w:val="18"/>
        </w:rPr>
        <w:t>) </w:t>
      </w:r>
      <w:r>
        <w:rPr/>
        <w:t>近三年受证券监管机构处罚的情况说明</w:t>
      </w:r>
    </w:p>
    <w:p>
      <w:pPr>
        <w:pStyle w:val="BodyText"/>
        <w:spacing w:before="65"/>
        <w:ind w:left="218"/>
        <w:rPr>
          <w:sz w:val="24"/>
        </w:rPr>
      </w:pPr>
      <w:r>
        <w:rPr>
          <w:spacing w:val="-1"/>
        </w:rPr>
        <w:t>□适用 √不适用</w:t>
      </w:r>
      <w:r>
        <w:rPr>
          <w:spacing w:val="-3"/>
        </w:rPr>
        <w:t> </w:t>
      </w:r>
      <w:r>
        <w:rPr>
          <w:sz w:val="24"/>
        </w:rPr>
        <w:t> </w:t>
      </w:r>
    </w:p>
    <w:p>
      <w:pPr>
        <w:pStyle w:val="Heading2"/>
        <w:spacing w:before="1"/>
        <w:ind w:left="218"/>
      </w:pPr>
      <w:r>
        <w:rPr/>
        <w:t> </w:t>
      </w:r>
    </w:p>
    <w:p>
      <w:pPr>
        <w:spacing w:before="66"/>
        <w:ind w:left="218" w:right="0" w:firstLine="0"/>
        <w:jc w:val="left"/>
        <w:rPr>
          <w:sz w:val="21"/>
        </w:rPr>
      </w:pPr>
      <w:r>
        <w:rPr>
          <w:rFonts w:ascii="Calibri" w:eastAsia="Calibri"/>
          <w:b/>
          <w:sz w:val="21"/>
        </w:rPr>
        <w:t>(</w:t>
      </w:r>
      <w:r>
        <w:rPr>
          <w:sz w:val="21"/>
        </w:rPr>
        <w:t>六</w:t>
      </w:r>
      <w:r>
        <w:rPr>
          <w:rFonts w:ascii="Calibri" w:eastAsia="Calibri"/>
          <w:b/>
          <w:spacing w:val="15"/>
          <w:sz w:val="21"/>
        </w:rPr>
        <w:t>) </w:t>
      </w:r>
      <w:r>
        <w:rPr>
          <w:sz w:val="21"/>
        </w:rPr>
        <w:t>其他</w:t>
      </w:r>
    </w:p>
    <w:p>
      <w:pPr>
        <w:pStyle w:val="BodyText"/>
        <w:spacing w:before="64"/>
        <w:ind w:left="218"/>
      </w:pPr>
      <w:r>
        <w:rPr>
          <w:spacing w:val="11"/>
        </w:rPr>
        <w:t>□适用 √不适用</w:t>
      </w:r>
      <w:r>
        <w:rPr/>
        <w:t> </w:t>
      </w:r>
      <w:r>
        <w:rPr>
          <w:spacing w:val="-3"/>
        </w:rPr>
        <w:t> </w:t>
      </w:r>
      <w:r>
        <w:rPr/>
        <w:t> </w:t>
      </w:r>
    </w:p>
    <w:p>
      <w:pPr>
        <w:pStyle w:val="BodyText"/>
        <w:spacing w:before="2"/>
        <w:ind w:left="218"/>
      </w:pPr>
      <w:r>
        <w:rPr>
          <w:w w:val="100"/>
        </w:rPr>
        <w:t> </w:t>
      </w:r>
    </w:p>
    <w:p>
      <w:pPr>
        <w:pStyle w:val="BodyText"/>
        <w:spacing w:before="63"/>
        <w:ind w:left="218"/>
      </w:pPr>
      <w:r>
        <w:rPr>
          <w:spacing w:val="-9"/>
        </w:rPr>
        <w:t>五、 报告期内召开的董事会有关情况</w:t>
      </w:r>
    </w:p>
    <w:p>
      <w:pPr>
        <w:pStyle w:val="BodyText"/>
        <w:spacing w:before="12"/>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280"/>
        <w:gridCol w:w="6275"/>
      </w:tblGrid>
      <w:tr>
        <w:trPr>
          <w:trHeight w:val="273" w:hRule="atLeast"/>
        </w:trPr>
        <w:tc>
          <w:tcPr>
            <w:tcW w:w="1270" w:type="dxa"/>
          </w:tcPr>
          <w:p>
            <w:pPr>
              <w:pStyle w:val="TableParagraph"/>
              <w:spacing w:line="252" w:lineRule="exact"/>
              <w:ind w:left="213"/>
              <w:jc w:val="left"/>
              <w:rPr>
                <w:sz w:val="21"/>
              </w:rPr>
            </w:pPr>
            <w:r>
              <w:rPr>
                <w:spacing w:val="-1"/>
                <w:sz w:val="21"/>
              </w:rPr>
              <w:t>会议届次</w:t>
            </w:r>
            <w:r>
              <w:rPr>
                <w:sz w:val="21"/>
              </w:rPr>
              <w:t> </w:t>
            </w:r>
          </w:p>
        </w:tc>
        <w:tc>
          <w:tcPr>
            <w:tcW w:w="1280" w:type="dxa"/>
          </w:tcPr>
          <w:p>
            <w:pPr>
              <w:pStyle w:val="TableParagraph"/>
              <w:spacing w:line="252" w:lineRule="exact"/>
              <w:ind w:left="217"/>
              <w:jc w:val="left"/>
              <w:rPr>
                <w:sz w:val="21"/>
              </w:rPr>
            </w:pPr>
            <w:r>
              <w:rPr>
                <w:spacing w:val="-1"/>
                <w:sz w:val="21"/>
              </w:rPr>
              <w:t>召开日期</w:t>
            </w:r>
            <w:r>
              <w:rPr>
                <w:sz w:val="21"/>
              </w:rPr>
              <w:t> </w:t>
            </w:r>
          </w:p>
        </w:tc>
        <w:tc>
          <w:tcPr>
            <w:tcW w:w="6275" w:type="dxa"/>
          </w:tcPr>
          <w:p>
            <w:pPr>
              <w:pStyle w:val="TableParagraph"/>
              <w:spacing w:line="252" w:lineRule="exact"/>
              <w:ind w:left="2748" w:right="2640"/>
              <w:jc w:val="center"/>
              <w:rPr>
                <w:sz w:val="21"/>
              </w:rPr>
            </w:pPr>
            <w:r>
              <w:rPr>
                <w:spacing w:val="-1"/>
                <w:sz w:val="21"/>
              </w:rPr>
              <w:t>会议决议</w:t>
            </w:r>
            <w:r>
              <w:rPr>
                <w:sz w:val="21"/>
              </w:rPr>
              <w:t> </w:t>
            </w:r>
          </w:p>
        </w:tc>
      </w:tr>
      <w:tr>
        <w:trPr>
          <w:trHeight w:val="544" w:hRule="atLeast"/>
        </w:trPr>
        <w:tc>
          <w:tcPr>
            <w:tcW w:w="1270" w:type="dxa"/>
          </w:tcPr>
          <w:p>
            <w:pPr>
              <w:pStyle w:val="TableParagraph"/>
              <w:spacing w:line="240" w:lineRule="auto"/>
              <w:ind w:left="64"/>
              <w:jc w:val="left"/>
              <w:rPr>
                <w:sz w:val="21"/>
              </w:rPr>
            </w:pPr>
            <w:r>
              <w:rPr>
                <w:sz w:val="21"/>
              </w:rPr>
              <w:t>第十届董事</w:t>
            </w:r>
          </w:p>
          <w:p>
            <w:pPr>
              <w:pStyle w:val="TableParagraph"/>
              <w:spacing w:line="252" w:lineRule="exact" w:before="2"/>
              <w:ind w:left="64"/>
              <w:jc w:val="left"/>
              <w:rPr>
                <w:sz w:val="21"/>
              </w:rPr>
            </w:pPr>
            <w:r>
              <w:rPr>
                <w:spacing w:val="-19"/>
                <w:sz w:val="21"/>
              </w:rPr>
              <w:t>会第 </w:t>
            </w:r>
            <w:r>
              <w:rPr>
                <w:sz w:val="21"/>
              </w:rPr>
              <w:t>17</w:t>
            </w:r>
            <w:r>
              <w:rPr>
                <w:spacing w:val="-27"/>
                <w:sz w:val="21"/>
              </w:rPr>
              <w:t> 次</w:t>
            </w:r>
            <w:r>
              <w:rPr>
                <w:sz w:val="21"/>
              </w:rPr>
              <w:t> </w:t>
            </w:r>
          </w:p>
        </w:tc>
        <w:tc>
          <w:tcPr>
            <w:tcW w:w="1280" w:type="dxa"/>
          </w:tcPr>
          <w:p>
            <w:pPr>
              <w:pStyle w:val="TableParagraph"/>
              <w:spacing w:line="240" w:lineRule="auto" w:before="138"/>
              <w:ind w:left="64"/>
              <w:jc w:val="left"/>
              <w:rPr>
                <w:sz w:val="21"/>
              </w:rPr>
            </w:pPr>
            <w:r>
              <w:rPr>
                <w:sz w:val="21"/>
              </w:rPr>
              <w:t>2022/3/28 </w:t>
            </w:r>
          </w:p>
        </w:tc>
        <w:tc>
          <w:tcPr>
            <w:tcW w:w="6275" w:type="dxa"/>
          </w:tcPr>
          <w:p>
            <w:pPr>
              <w:pStyle w:val="TableParagraph"/>
              <w:spacing w:line="240" w:lineRule="auto"/>
              <w:ind w:left="61"/>
              <w:jc w:val="left"/>
              <w:rPr>
                <w:sz w:val="21"/>
              </w:rPr>
            </w:pPr>
            <w:r>
              <w:rPr>
                <w:spacing w:val="-1"/>
                <w:sz w:val="21"/>
              </w:rPr>
              <w:t>审议通过了以下议案：</w:t>
            </w:r>
            <w:r>
              <w:rPr>
                <w:sz w:val="21"/>
              </w:rPr>
              <w:t> </w:t>
            </w:r>
          </w:p>
          <w:p>
            <w:pPr>
              <w:pStyle w:val="TableParagraph"/>
              <w:spacing w:line="252" w:lineRule="exact" w:before="2"/>
              <w:ind w:left="61"/>
              <w:jc w:val="left"/>
              <w:rPr>
                <w:sz w:val="21"/>
              </w:rPr>
            </w:pPr>
            <w:r>
              <w:rPr>
                <w:sz w:val="21"/>
              </w:rPr>
              <w:t>1、关于放弃优先受让权暨关联交易的议案 </w:t>
            </w:r>
          </w:p>
        </w:tc>
      </w:tr>
      <w:tr>
        <w:trPr>
          <w:trHeight w:val="5446" w:hRule="atLeast"/>
        </w:trPr>
        <w:tc>
          <w:tcPr>
            <w:tcW w:w="1270"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4" w:lineRule="auto" w:before="145"/>
              <w:ind w:left="64" w:right="139"/>
              <w:jc w:val="left"/>
              <w:rPr>
                <w:sz w:val="21"/>
              </w:rPr>
            </w:pPr>
            <w:r>
              <w:rPr>
                <w:sz w:val="21"/>
              </w:rPr>
              <w:t>第十届董事</w:t>
            </w:r>
            <w:r>
              <w:rPr>
                <w:spacing w:val="-19"/>
                <w:sz w:val="21"/>
              </w:rPr>
              <w:t>会第 </w:t>
            </w:r>
            <w:r>
              <w:rPr>
                <w:sz w:val="21"/>
              </w:rPr>
              <w:t>18</w:t>
            </w:r>
            <w:r>
              <w:rPr>
                <w:spacing w:val="-27"/>
                <w:sz w:val="21"/>
              </w:rPr>
              <w:t> 次</w:t>
            </w:r>
            <w:r>
              <w:rPr>
                <w:sz w:val="21"/>
              </w:rPr>
              <w:t> </w:t>
            </w:r>
          </w:p>
        </w:tc>
        <w:tc>
          <w:tcPr>
            <w:tcW w:w="1280"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2"/>
              </w:rPr>
            </w:pPr>
          </w:p>
          <w:p>
            <w:pPr>
              <w:pStyle w:val="TableParagraph"/>
              <w:spacing w:line="240" w:lineRule="auto" w:before="0"/>
              <w:ind w:left="64"/>
              <w:jc w:val="left"/>
              <w:rPr>
                <w:sz w:val="21"/>
              </w:rPr>
            </w:pPr>
            <w:r>
              <w:rPr>
                <w:sz w:val="21"/>
              </w:rPr>
              <w:t>2022/3/31 </w:t>
            </w:r>
          </w:p>
        </w:tc>
        <w:tc>
          <w:tcPr>
            <w:tcW w:w="6275" w:type="dxa"/>
          </w:tcPr>
          <w:p>
            <w:pPr>
              <w:pStyle w:val="TableParagraph"/>
              <w:spacing w:line="240" w:lineRule="auto"/>
              <w:ind w:left="61"/>
              <w:jc w:val="left"/>
              <w:rPr>
                <w:sz w:val="21"/>
              </w:rPr>
            </w:pPr>
            <w:r>
              <w:rPr>
                <w:spacing w:val="-1"/>
                <w:sz w:val="21"/>
              </w:rPr>
              <w:t>审议通过了以下议案：</w:t>
            </w:r>
            <w:r>
              <w:rPr>
                <w:sz w:val="21"/>
              </w:rPr>
              <w:t> </w:t>
            </w:r>
          </w:p>
          <w:p>
            <w:pPr>
              <w:pStyle w:val="TableParagraph"/>
              <w:spacing w:line="240" w:lineRule="auto" w:before="2"/>
              <w:ind w:left="61"/>
              <w:jc w:val="left"/>
              <w:rPr>
                <w:sz w:val="21"/>
              </w:rPr>
            </w:pPr>
            <w:r>
              <w:rPr>
                <w:spacing w:val="-1"/>
                <w:sz w:val="21"/>
              </w:rPr>
              <w:t>1、2021</w:t>
            </w:r>
            <w:r>
              <w:rPr>
                <w:spacing w:val="-8"/>
                <w:sz w:val="21"/>
              </w:rPr>
              <w:t> 年度董事会工作报告</w:t>
            </w:r>
            <w:r>
              <w:rPr>
                <w:sz w:val="21"/>
              </w:rPr>
              <w:t> </w:t>
            </w:r>
          </w:p>
          <w:p>
            <w:pPr>
              <w:pStyle w:val="TableParagraph"/>
              <w:spacing w:line="240" w:lineRule="auto" w:before="4"/>
              <w:ind w:left="61"/>
              <w:jc w:val="left"/>
              <w:rPr>
                <w:sz w:val="21"/>
              </w:rPr>
            </w:pPr>
            <w:r>
              <w:rPr>
                <w:spacing w:val="-1"/>
                <w:sz w:val="21"/>
              </w:rPr>
              <w:t>2、2021</w:t>
            </w:r>
            <w:r>
              <w:rPr>
                <w:spacing w:val="-8"/>
                <w:sz w:val="21"/>
              </w:rPr>
              <w:t> 年度总经理工作报告</w:t>
            </w:r>
            <w:r>
              <w:rPr>
                <w:sz w:val="21"/>
              </w:rPr>
              <w:t> </w:t>
            </w:r>
          </w:p>
          <w:p>
            <w:pPr>
              <w:pStyle w:val="TableParagraph"/>
              <w:spacing w:line="240" w:lineRule="auto" w:before="3"/>
              <w:ind w:left="61"/>
              <w:jc w:val="left"/>
              <w:rPr>
                <w:sz w:val="21"/>
              </w:rPr>
            </w:pPr>
            <w:r>
              <w:rPr>
                <w:spacing w:val="-1"/>
                <w:sz w:val="21"/>
              </w:rPr>
              <w:t>3、</w:t>
            </w:r>
            <w:r>
              <w:rPr>
                <w:sz w:val="21"/>
              </w:rPr>
              <w:t>2021</w:t>
            </w:r>
            <w:r>
              <w:rPr>
                <w:spacing w:val="-8"/>
                <w:sz w:val="21"/>
              </w:rPr>
              <w:t> 年度财务决算报告 </w:t>
            </w:r>
          </w:p>
          <w:p>
            <w:pPr>
              <w:pStyle w:val="TableParagraph"/>
              <w:spacing w:line="240" w:lineRule="auto" w:before="4"/>
              <w:ind w:left="61"/>
              <w:jc w:val="left"/>
              <w:rPr>
                <w:sz w:val="21"/>
              </w:rPr>
            </w:pPr>
            <w:r>
              <w:rPr>
                <w:spacing w:val="-1"/>
                <w:sz w:val="21"/>
              </w:rPr>
              <w:t>4</w:t>
            </w:r>
            <w:r>
              <w:rPr>
                <w:spacing w:val="-14"/>
                <w:sz w:val="21"/>
              </w:rPr>
              <w:t>、关于 </w:t>
            </w:r>
            <w:r>
              <w:rPr>
                <w:spacing w:val="-1"/>
                <w:sz w:val="21"/>
              </w:rPr>
              <w:t>2021</w:t>
            </w:r>
            <w:r>
              <w:rPr>
                <w:spacing w:val="-8"/>
                <w:sz w:val="21"/>
              </w:rPr>
              <w:t> 年度高级管理人员薪酬考核的议案</w:t>
            </w:r>
            <w:r>
              <w:rPr>
                <w:sz w:val="21"/>
              </w:rPr>
              <w:t> </w:t>
            </w:r>
          </w:p>
          <w:p>
            <w:pPr>
              <w:pStyle w:val="TableParagraph"/>
              <w:spacing w:line="240" w:lineRule="auto" w:before="2"/>
              <w:ind w:left="61"/>
              <w:jc w:val="left"/>
              <w:rPr>
                <w:sz w:val="21"/>
              </w:rPr>
            </w:pPr>
            <w:r>
              <w:rPr>
                <w:spacing w:val="-1"/>
                <w:sz w:val="21"/>
              </w:rPr>
              <w:t>5</w:t>
            </w:r>
            <w:r>
              <w:rPr>
                <w:spacing w:val="-14"/>
                <w:sz w:val="21"/>
              </w:rPr>
              <w:t>、关于 </w:t>
            </w:r>
            <w:r>
              <w:rPr>
                <w:sz w:val="21"/>
              </w:rPr>
              <w:t>2021</w:t>
            </w:r>
            <w:r>
              <w:rPr>
                <w:spacing w:val="-8"/>
                <w:sz w:val="21"/>
              </w:rPr>
              <w:t> 年度利润分配的预案</w:t>
            </w:r>
            <w:r>
              <w:rPr>
                <w:sz w:val="21"/>
              </w:rPr>
              <w:t> </w:t>
            </w:r>
          </w:p>
          <w:p>
            <w:pPr>
              <w:pStyle w:val="TableParagraph"/>
              <w:spacing w:line="240" w:lineRule="auto" w:before="5"/>
              <w:ind w:left="61"/>
              <w:jc w:val="left"/>
              <w:rPr>
                <w:sz w:val="21"/>
              </w:rPr>
            </w:pPr>
            <w:r>
              <w:rPr>
                <w:spacing w:val="-1"/>
                <w:sz w:val="21"/>
              </w:rPr>
              <w:t>6</w:t>
            </w:r>
            <w:r>
              <w:rPr>
                <w:spacing w:val="-10"/>
                <w:sz w:val="21"/>
              </w:rPr>
              <w:t>、关于支付 </w:t>
            </w:r>
            <w:r>
              <w:rPr>
                <w:sz w:val="21"/>
              </w:rPr>
              <w:t>2021</w:t>
            </w:r>
            <w:r>
              <w:rPr>
                <w:spacing w:val="-8"/>
                <w:sz w:val="21"/>
              </w:rPr>
              <w:t> 年度审计费用并续聘审计机构的议案</w:t>
            </w:r>
            <w:r>
              <w:rPr>
                <w:sz w:val="21"/>
              </w:rPr>
              <w:t> </w:t>
            </w:r>
          </w:p>
          <w:p>
            <w:pPr>
              <w:pStyle w:val="TableParagraph"/>
              <w:spacing w:line="240" w:lineRule="auto" w:before="2"/>
              <w:ind w:left="61"/>
              <w:jc w:val="left"/>
              <w:rPr>
                <w:sz w:val="21"/>
              </w:rPr>
            </w:pPr>
            <w:r>
              <w:rPr>
                <w:spacing w:val="-1"/>
                <w:sz w:val="21"/>
              </w:rPr>
              <w:t>7、2021</w:t>
            </w:r>
            <w:r>
              <w:rPr>
                <w:spacing w:val="-8"/>
                <w:sz w:val="21"/>
              </w:rPr>
              <w:t> 年度报告及摘要</w:t>
            </w:r>
            <w:r>
              <w:rPr>
                <w:sz w:val="21"/>
              </w:rPr>
              <w:t> </w:t>
            </w:r>
          </w:p>
          <w:p>
            <w:pPr>
              <w:pStyle w:val="TableParagraph"/>
              <w:spacing w:line="240" w:lineRule="auto" w:before="5"/>
              <w:ind w:left="61"/>
              <w:jc w:val="left"/>
              <w:rPr>
                <w:sz w:val="21"/>
              </w:rPr>
            </w:pPr>
            <w:r>
              <w:rPr>
                <w:spacing w:val="-1"/>
                <w:sz w:val="21"/>
              </w:rPr>
              <w:t>8、</w:t>
            </w:r>
            <w:r>
              <w:rPr>
                <w:sz w:val="21"/>
              </w:rPr>
              <w:t>2021</w:t>
            </w:r>
            <w:r>
              <w:rPr>
                <w:spacing w:val="-8"/>
                <w:sz w:val="21"/>
              </w:rPr>
              <w:t> 年度内部控制评价报告</w:t>
            </w:r>
            <w:r>
              <w:rPr>
                <w:sz w:val="21"/>
              </w:rPr>
              <w:t> </w:t>
            </w:r>
          </w:p>
          <w:p>
            <w:pPr>
              <w:pStyle w:val="TableParagraph"/>
              <w:spacing w:line="240" w:lineRule="auto" w:before="2"/>
              <w:ind w:left="61"/>
              <w:jc w:val="left"/>
              <w:rPr>
                <w:sz w:val="21"/>
              </w:rPr>
            </w:pPr>
            <w:r>
              <w:rPr>
                <w:spacing w:val="-1"/>
                <w:sz w:val="21"/>
              </w:rPr>
              <w:t>9</w:t>
            </w:r>
            <w:r>
              <w:rPr>
                <w:spacing w:val="-7"/>
                <w:sz w:val="21"/>
              </w:rPr>
              <w:t>、董事会审计委员会 </w:t>
            </w:r>
            <w:r>
              <w:rPr>
                <w:sz w:val="21"/>
              </w:rPr>
              <w:t>2021</w:t>
            </w:r>
            <w:r>
              <w:rPr>
                <w:spacing w:val="-8"/>
                <w:sz w:val="21"/>
              </w:rPr>
              <w:t> 年度履职情况报告</w:t>
            </w:r>
            <w:r>
              <w:rPr>
                <w:sz w:val="21"/>
              </w:rPr>
              <w:t> </w:t>
            </w:r>
          </w:p>
          <w:p>
            <w:pPr>
              <w:pStyle w:val="TableParagraph"/>
              <w:spacing w:line="240" w:lineRule="auto" w:before="4"/>
              <w:ind w:left="61"/>
              <w:jc w:val="left"/>
              <w:rPr>
                <w:sz w:val="21"/>
              </w:rPr>
            </w:pPr>
            <w:r>
              <w:rPr>
                <w:sz w:val="21"/>
              </w:rPr>
              <w:t>10、关于补选第十届董事会非独立董事候选人的议案 </w:t>
            </w:r>
          </w:p>
          <w:p>
            <w:pPr>
              <w:pStyle w:val="TableParagraph"/>
              <w:spacing w:line="240" w:lineRule="auto" w:before="3"/>
              <w:ind w:left="61"/>
              <w:jc w:val="left"/>
              <w:rPr>
                <w:sz w:val="21"/>
              </w:rPr>
            </w:pPr>
            <w:r>
              <w:rPr>
                <w:sz w:val="21"/>
              </w:rPr>
              <w:t>11、关于聘任高级管理人员的议案 </w:t>
            </w:r>
          </w:p>
          <w:p>
            <w:pPr>
              <w:pStyle w:val="TableParagraph"/>
              <w:spacing w:line="240" w:lineRule="auto" w:before="4"/>
              <w:ind w:left="61"/>
              <w:jc w:val="left"/>
              <w:rPr>
                <w:sz w:val="21"/>
              </w:rPr>
            </w:pPr>
            <w:r>
              <w:rPr>
                <w:spacing w:val="-1"/>
                <w:sz w:val="21"/>
              </w:rPr>
              <w:t>12</w:t>
            </w:r>
            <w:r>
              <w:rPr>
                <w:spacing w:val="-14"/>
                <w:sz w:val="21"/>
              </w:rPr>
              <w:t>、关于 </w:t>
            </w:r>
            <w:r>
              <w:rPr>
                <w:sz w:val="21"/>
              </w:rPr>
              <w:t>2022</w:t>
            </w:r>
            <w:r>
              <w:rPr>
                <w:spacing w:val="-8"/>
                <w:sz w:val="21"/>
              </w:rPr>
              <w:t> 年度投资计划的议案</w:t>
            </w:r>
            <w:r>
              <w:rPr>
                <w:sz w:val="21"/>
              </w:rPr>
              <w:t> </w:t>
            </w:r>
          </w:p>
          <w:p>
            <w:pPr>
              <w:pStyle w:val="TableParagraph"/>
              <w:spacing w:line="240" w:lineRule="auto" w:before="2"/>
              <w:ind w:left="61"/>
              <w:jc w:val="left"/>
              <w:rPr>
                <w:sz w:val="21"/>
              </w:rPr>
            </w:pPr>
            <w:r>
              <w:rPr>
                <w:sz w:val="21"/>
              </w:rPr>
              <w:t>13、关于提供财务资助的议案 </w:t>
            </w:r>
          </w:p>
          <w:p>
            <w:pPr>
              <w:pStyle w:val="TableParagraph"/>
              <w:spacing w:line="240" w:lineRule="auto" w:before="5"/>
              <w:ind w:left="61"/>
              <w:jc w:val="left"/>
              <w:rPr>
                <w:sz w:val="21"/>
              </w:rPr>
            </w:pPr>
            <w:r>
              <w:rPr>
                <w:sz w:val="21"/>
              </w:rPr>
              <w:t>14、关于制定《董事、监事任职津贴管理制度》的议案 </w:t>
            </w:r>
          </w:p>
          <w:p>
            <w:pPr>
              <w:pStyle w:val="TableParagraph"/>
              <w:spacing w:line="240" w:lineRule="auto" w:before="2"/>
              <w:ind w:left="61"/>
              <w:jc w:val="left"/>
              <w:rPr>
                <w:sz w:val="21"/>
              </w:rPr>
            </w:pPr>
            <w:r>
              <w:rPr>
                <w:spacing w:val="-1"/>
                <w:sz w:val="21"/>
              </w:rPr>
              <w:t>15、关于签订《2022</w:t>
            </w:r>
            <w:r>
              <w:rPr>
                <w:spacing w:val="-26"/>
                <w:sz w:val="21"/>
              </w:rPr>
              <w:t> 年</w:t>
            </w:r>
            <w:r>
              <w:rPr>
                <w:sz w:val="21"/>
              </w:rPr>
              <w:t>-2025</w:t>
            </w:r>
            <w:r>
              <w:rPr>
                <w:spacing w:val="-8"/>
                <w:sz w:val="21"/>
              </w:rPr>
              <w:t> 年关联交易框架协议》的议案</w:t>
            </w:r>
            <w:r>
              <w:rPr>
                <w:sz w:val="21"/>
              </w:rPr>
              <w:t> </w:t>
            </w:r>
          </w:p>
          <w:p>
            <w:pPr>
              <w:pStyle w:val="TableParagraph"/>
              <w:spacing w:line="242" w:lineRule="auto" w:before="4"/>
              <w:ind w:left="61" w:right="109"/>
              <w:jc w:val="left"/>
              <w:rPr>
                <w:sz w:val="21"/>
              </w:rPr>
            </w:pPr>
            <w:r>
              <w:rPr>
                <w:spacing w:val="-1"/>
                <w:sz w:val="21"/>
              </w:rPr>
              <w:t>16</w:t>
            </w:r>
            <w:r>
              <w:rPr>
                <w:spacing w:val="-10"/>
                <w:sz w:val="21"/>
              </w:rPr>
              <w:t>、关于公司 </w:t>
            </w:r>
            <w:r>
              <w:rPr>
                <w:sz w:val="21"/>
              </w:rPr>
              <w:t>2021</w:t>
            </w:r>
            <w:r>
              <w:rPr>
                <w:spacing w:val="-12"/>
                <w:sz w:val="21"/>
              </w:rPr>
              <w:t> 年度日常关联交易情况及 </w:t>
            </w:r>
            <w:r>
              <w:rPr>
                <w:sz w:val="21"/>
              </w:rPr>
              <w:t>2022</w:t>
            </w:r>
            <w:r>
              <w:rPr>
                <w:spacing w:val="-8"/>
                <w:sz w:val="21"/>
              </w:rPr>
              <w:t> 年度日常关联交</w:t>
            </w:r>
            <w:r>
              <w:rPr>
                <w:sz w:val="21"/>
              </w:rPr>
              <w:t>易预计的议案 </w:t>
            </w:r>
          </w:p>
          <w:p>
            <w:pPr>
              <w:pStyle w:val="TableParagraph"/>
              <w:spacing w:line="268" w:lineRule="exact" w:before="0"/>
              <w:ind w:left="61"/>
              <w:jc w:val="left"/>
              <w:rPr>
                <w:sz w:val="21"/>
              </w:rPr>
            </w:pPr>
            <w:r>
              <w:rPr>
                <w:sz w:val="21"/>
              </w:rPr>
              <w:t>17、关于使用闲置资金理财的议案 </w:t>
            </w:r>
          </w:p>
          <w:p>
            <w:pPr>
              <w:pStyle w:val="TableParagraph"/>
              <w:spacing w:before="6"/>
              <w:ind w:left="61"/>
              <w:jc w:val="left"/>
              <w:rPr>
                <w:sz w:val="21"/>
              </w:rPr>
            </w:pPr>
            <w:r>
              <w:rPr>
                <w:spacing w:val="-1"/>
                <w:sz w:val="21"/>
              </w:rPr>
              <w:t>18</w:t>
            </w:r>
            <w:r>
              <w:rPr>
                <w:spacing w:val="-7"/>
                <w:sz w:val="21"/>
              </w:rPr>
              <w:t>、关于提请召开公司 </w:t>
            </w:r>
            <w:r>
              <w:rPr>
                <w:sz w:val="21"/>
              </w:rPr>
              <w:t>2021</w:t>
            </w:r>
            <w:r>
              <w:rPr>
                <w:spacing w:val="-8"/>
                <w:sz w:val="21"/>
              </w:rPr>
              <w:t> 年年度股东大会的议案</w:t>
            </w:r>
            <w:r>
              <w:rPr>
                <w:sz w:val="21"/>
              </w:rPr>
              <w:t> </w:t>
            </w:r>
          </w:p>
        </w:tc>
      </w:tr>
      <w:tr>
        <w:trPr>
          <w:trHeight w:val="818" w:hRule="atLeast"/>
        </w:trPr>
        <w:tc>
          <w:tcPr>
            <w:tcW w:w="1270" w:type="dxa"/>
          </w:tcPr>
          <w:p>
            <w:pPr>
              <w:pStyle w:val="TableParagraph"/>
              <w:spacing w:line="244" w:lineRule="auto" w:before="138"/>
              <w:ind w:left="64" w:right="139"/>
              <w:jc w:val="left"/>
              <w:rPr>
                <w:sz w:val="21"/>
              </w:rPr>
            </w:pPr>
            <w:r>
              <w:rPr>
                <w:sz w:val="21"/>
              </w:rPr>
              <w:t>第十届董事</w:t>
            </w:r>
            <w:r>
              <w:rPr>
                <w:spacing w:val="-19"/>
                <w:sz w:val="21"/>
              </w:rPr>
              <w:t>会第 </w:t>
            </w:r>
            <w:r>
              <w:rPr>
                <w:sz w:val="21"/>
              </w:rPr>
              <w:t>19</w:t>
            </w:r>
            <w:r>
              <w:rPr>
                <w:spacing w:val="-27"/>
                <w:sz w:val="21"/>
              </w:rPr>
              <w:t> 次</w:t>
            </w:r>
            <w:r>
              <w:rPr>
                <w:sz w:val="21"/>
              </w:rPr>
              <w:t> </w:t>
            </w:r>
          </w:p>
        </w:tc>
        <w:tc>
          <w:tcPr>
            <w:tcW w:w="1280" w:type="dxa"/>
          </w:tcPr>
          <w:p>
            <w:pPr>
              <w:pStyle w:val="TableParagraph"/>
              <w:spacing w:line="240" w:lineRule="auto" w:before="5"/>
              <w:jc w:val="left"/>
              <w:rPr>
                <w:sz w:val="21"/>
              </w:rPr>
            </w:pPr>
          </w:p>
          <w:p>
            <w:pPr>
              <w:pStyle w:val="TableParagraph"/>
              <w:spacing w:line="240" w:lineRule="auto" w:before="0"/>
              <w:ind w:left="64"/>
              <w:jc w:val="left"/>
              <w:rPr>
                <w:sz w:val="21"/>
              </w:rPr>
            </w:pPr>
            <w:r>
              <w:rPr>
                <w:sz w:val="21"/>
              </w:rPr>
              <w:t>2022/4/22 </w:t>
            </w:r>
          </w:p>
        </w:tc>
        <w:tc>
          <w:tcPr>
            <w:tcW w:w="6275" w:type="dxa"/>
          </w:tcPr>
          <w:p>
            <w:pPr>
              <w:pStyle w:val="TableParagraph"/>
              <w:spacing w:line="240" w:lineRule="auto" w:before="3"/>
              <w:ind w:left="61"/>
              <w:jc w:val="left"/>
              <w:rPr>
                <w:sz w:val="21"/>
              </w:rPr>
            </w:pPr>
            <w:r>
              <w:rPr>
                <w:spacing w:val="-1"/>
                <w:sz w:val="21"/>
              </w:rPr>
              <w:t>审议通过了以下议案：</w:t>
            </w:r>
            <w:r>
              <w:rPr>
                <w:sz w:val="21"/>
              </w:rPr>
              <w:t> </w:t>
            </w:r>
          </w:p>
          <w:p>
            <w:pPr>
              <w:pStyle w:val="TableParagraph"/>
              <w:spacing w:line="240" w:lineRule="auto" w:before="2"/>
              <w:ind w:left="61"/>
              <w:jc w:val="left"/>
              <w:rPr>
                <w:sz w:val="21"/>
              </w:rPr>
            </w:pPr>
            <w:r>
              <w:rPr>
                <w:sz w:val="21"/>
              </w:rPr>
              <w:t>1、关于选举董事长的议案 </w:t>
            </w:r>
          </w:p>
          <w:p>
            <w:pPr>
              <w:pStyle w:val="TableParagraph"/>
              <w:spacing w:before="5"/>
              <w:ind w:left="61"/>
              <w:jc w:val="left"/>
              <w:rPr>
                <w:sz w:val="21"/>
              </w:rPr>
            </w:pPr>
            <w:r>
              <w:rPr>
                <w:sz w:val="21"/>
              </w:rPr>
              <w:t>2、关于调整公司董事会专门委员会委员的议案 </w:t>
            </w:r>
          </w:p>
        </w:tc>
      </w:tr>
      <w:tr>
        <w:trPr>
          <w:trHeight w:val="544" w:hRule="atLeast"/>
        </w:trPr>
        <w:tc>
          <w:tcPr>
            <w:tcW w:w="1270" w:type="dxa"/>
          </w:tcPr>
          <w:p>
            <w:pPr>
              <w:pStyle w:val="TableParagraph"/>
              <w:spacing w:line="240" w:lineRule="auto"/>
              <w:ind w:left="64"/>
              <w:jc w:val="left"/>
              <w:rPr>
                <w:sz w:val="21"/>
              </w:rPr>
            </w:pPr>
            <w:r>
              <w:rPr>
                <w:sz w:val="21"/>
              </w:rPr>
              <w:t>第十届董事</w:t>
            </w:r>
          </w:p>
          <w:p>
            <w:pPr>
              <w:pStyle w:val="TableParagraph"/>
              <w:spacing w:before="4"/>
              <w:ind w:left="64"/>
              <w:jc w:val="left"/>
              <w:rPr>
                <w:sz w:val="21"/>
              </w:rPr>
            </w:pPr>
            <w:r>
              <w:rPr>
                <w:spacing w:val="-19"/>
                <w:sz w:val="21"/>
              </w:rPr>
              <w:t>会第 </w:t>
            </w:r>
            <w:r>
              <w:rPr>
                <w:sz w:val="21"/>
              </w:rPr>
              <w:t>20</w:t>
            </w:r>
            <w:r>
              <w:rPr>
                <w:spacing w:val="-27"/>
                <w:sz w:val="21"/>
              </w:rPr>
              <w:t> 次</w:t>
            </w:r>
            <w:r>
              <w:rPr>
                <w:sz w:val="21"/>
              </w:rPr>
              <w:t> </w:t>
            </w:r>
          </w:p>
        </w:tc>
        <w:tc>
          <w:tcPr>
            <w:tcW w:w="1280" w:type="dxa"/>
          </w:tcPr>
          <w:p>
            <w:pPr>
              <w:pStyle w:val="TableParagraph"/>
              <w:spacing w:line="240" w:lineRule="auto" w:before="137"/>
              <w:ind w:left="64"/>
              <w:jc w:val="left"/>
              <w:rPr>
                <w:sz w:val="21"/>
              </w:rPr>
            </w:pPr>
            <w:r>
              <w:rPr>
                <w:sz w:val="21"/>
              </w:rPr>
              <w:t>2022/4/29 </w:t>
            </w:r>
          </w:p>
        </w:tc>
        <w:tc>
          <w:tcPr>
            <w:tcW w:w="6275" w:type="dxa"/>
          </w:tcPr>
          <w:p>
            <w:pPr>
              <w:pStyle w:val="TableParagraph"/>
              <w:spacing w:line="240" w:lineRule="auto"/>
              <w:ind w:left="61"/>
              <w:jc w:val="left"/>
              <w:rPr>
                <w:sz w:val="21"/>
              </w:rPr>
            </w:pPr>
            <w:r>
              <w:rPr>
                <w:spacing w:val="-1"/>
                <w:sz w:val="21"/>
              </w:rPr>
              <w:t>审议通过了以下议案：</w:t>
            </w:r>
            <w:r>
              <w:rPr>
                <w:sz w:val="21"/>
              </w:rPr>
              <w:t> </w:t>
            </w:r>
          </w:p>
          <w:p>
            <w:pPr>
              <w:pStyle w:val="TableParagraph"/>
              <w:spacing w:before="4"/>
              <w:ind w:left="61"/>
              <w:jc w:val="left"/>
              <w:rPr>
                <w:sz w:val="21"/>
              </w:rPr>
            </w:pPr>
            <w:r>
              <w:rPr>
                <w:spacing w:val="-1"/>
                <w:sz w:val="21"/>
              </w:rPr>
              <w:t>1</w:t>
            </w:r>
            <w:r>
              <w:rPr>
                <w:spacing w:val="-14"/>
                <w:sz w:val="21"/>
              </w:rPr>
              <w:t>、公司 </w:t>
            </w:r>
            <w:r>
              <w:rPr>
                <w:sz w:val="21"/>
              </w:rPr>
              <w:t>2022</w:t>
            </w:r>
            <w:r>
              <w:rPr>
                <w:spacing w:val="-8"/>
                <w:sz w:val="21"/>
              </w:rPr>
              <w:t> 年第一季度报告</w:t>
            </w:r>
            <w:r>
              <w:rPr>
                <w:sz w:val="21"/>
              </w:rPr>
              <w:t> </w:t>
            </w:r>
          </w:p>
        </w:tc>
      </w:tr>
      <w:tr>
        <w:trPr>
          <w:trHeight w:val="544" w:hRule="atLeast"/>
        </w:trPr>
        <w:tc>
          <w:tcPr>
            <w:tcW w:w="1270" w:type="dxa"/>
          </w:tcPr>
          <w:p>
            <w:pPr>
              <w:pStyle w:val="TableParagraph"/>
              <w:spacing w:line="240" w:lineRule="auto"/>
              <w:ind w:left="64"/>
              <w:jc w:val="left"/>
              <w:rPr>
                <w:sz w:val="21"/>
              </w:rPr>
            </w:pPr>
            <w:r>
              <w:rPr>
                <w:sz w:val="21"/>
              </w:rPr>
              <w:t>第十届董事</w:t>
            </w:r>
          </w:p>
          <w:p>
            <w:pPr>
              <w:pStyle w:val="TableParagraph"/>
              <w:spacing w:before="4"/>
              <w:ind w:left="64"/>
              <w:jc w:val="left"/>
              <w:rPr>
                <w:sz w:val="21"/>
              </w:rPr>
            </w:pPr>
            <w:r>
              <w:rPr>
                <w:spacing w:val="-19"/>
                <w:sz w:val="21"/>
              </w:rPr>
              <w:t>会第 </w:t>
            </w:r>
            <w:r>
              <w:rPr>
                <w:sz w:val="21"/>
              </w:rPr>
              <w:t>21</w:t>
            </w:r>
            <w:r>
              <w:rPr>
                <w:spacing w:val="-27"/>
                <w:sz w:val="21"/>
              </w:rPr>
              <w:t> 次</w:t>
            </w:r>
            <w:r>
              <w:rPr>
                <w:sz w:val="21"/>
              </w:rPr>
              <w:t> </w:t>
            </w:r>
          </w:p>
        </w:tc>
        <w:tc>
          <w:tcPr>
            <w:tcW w:w="1280" w:type="dxa"/>
          </w:tcPr>
          <w:p>
            <w:pPr>
              <w:pStyle w:val="TableParagraph"/>
              <w:spacing w:line="240" w:lineRule="auto" w:before="138"/>
              <w:ind w:left="64"/>
              <w:jc w:val="left"/>
              <w:rPr>
                <w:sz w:val="21"/>
              </w:rPr>
            </w:pPr>
            <w:r>
              <w:rPr>
                <w:sz w:val="21"/>
              </w:rPr>
              <w:t>2022/8/25 </w:t>
            </w:r>
          </w:p>
        </w:tc>
        <w:tc>
          <w:tcPr>
            <w:tcW w:w="6275" w:type="dxa"/>
          </w:tcPr>
          <w:p>
            <w:pPr>
              <w:pStyle w:val="TableParagraph"/>
              <w:spacing w:line="240" w:lineRule="auto"/>
              <w:ind w:left="61"/>
              <w:jc w:val="left"/>
              <w:rPr>
                <w:sz w:val="21"/>
              </w:rPr>
            </w:pPr>
            <w:r>
              <w:rPr>
                <w:spacing w:val="-1"/>
                <w:sz w:val="21"/>
              </w:rPr>
              <w:t>审议通过了以下议案：</w:t>
            </w:r>
            <w:r>
              <w:rPr>
                <w:sz w:val="21"/>
              </w:rPr>
              <w:t> </w:t>
            </w:r>
          </w:p>
          <w:p>
            <w:pPr>
              <w:pStyle w:val="TableParagraph"/>
              <w:spacing w:before="4"/>
              <w:ind w:left="61"/>
              <w:jc w:val="left"/>
              <w:rPr>
                <w:sz w:val="21"/>
              </w:rPr>
            </w:pPr>
            <w:r>
              <w:rPr>
                <w:spacing w:val="-1"/>
                <w:sz w:val="21"/>
              </w:rPr>
              <w:t>1</w:t>
            </w:r>
            <w:r>
              <w:rPr>
                <w:spacing w:val="-14"/>
                <w:sz w:val="21"/>
              </w:rPr>
              <w:t>、公司 </w:t>
            </w:r>
            <w:r>
              <w:rPr>
                <w:sz w:val="21"/>
              </w:rPr>
              <w:t>2022</w:t>
            </w:r>
            <w:r>
              <w:rPr>
                <w:spacing w:val="-8"/>
                <w:sz w:val="21"/>
              </w:rPr>
              <w:t> 年半年度报告及摘要</w:t>
            </w:r>
            <w:r>
              <w:rPr>
                <w:sz w:val="21"/>
              </w:rPr>
              <w:t> </w:t>
            </w:r>
          </w:p>
        </w:tc>
      </w:tr>
      <w:tr>
        <w:trPr>
          <w:trHeight w:val="546" w:hRule="atLeast"/>
        </w:trPr>
        <w:tc>
          <w:tcPr>
            <w:tcW w:w="1270" w:type="dxa"/>
          </w:tcPr>
          <w:p>
            <w:pPr>
              <w:pStyle w:val="TableParagraph"/>
              <w:spacing w:line="240" w:lineRule="auto"/>
              <w:ind w:left="64"/>
              <w:jc w:val="left"/>
              <w:rPr>
                <w:sz w:val="21"/>
              </w:rPr>
            </w:pPr>
            <w:r>
              <w:rPr>
                <w:sz w:val="21"/>
              </w:rPr>
              <w:t>第十届董事</w:t>
            </w:r>
          </w:p>
          <w:p>
            <w:pPr>
              <w:pStyle w:val="TableParagraph"/>
              <w:spacing w:line="252" w:lineRule="exact" w:before="4"/>
              <w:ind w:left="64"/>
              <w:jc w:val="left"/>
              <w:rPr>
                <w:sz w:val="21"/>
              </w:rPr>
            </w:pPr>
            <w:r>
              <w:rPr>
                <w:spacing w:val="-19"/>
                <w:sz w:val="21"/>
              </w:rPr>
              <w:t>会第 </w:t>
            </w:r>
            <w:r>
              <w:rPr>
                <w:sz w:val="21"/>
              </w:rPr>
              <w:t>22</w:t>
            </w:r>
            <w:r>
              <w:rPr>
                <w:spacing w:val="-27"/>
                <w:sz w:val="21"/>
              </w:rPr>
              <w:t> 次</w:t>
            </w:r>
            <w:r>
              <w:rPr>
                <w:sz w:val="21"/>
              </w:rPr>
              <w:t> </w:t>
            </w:r>
          </w:p>
        </w:tc>
        <w:tc>
          <w:tcPr>
            <w:tcW w:w="1280" w:type="dxa"/>
          </w:tcPr>
          <w:p>
            <w:pPr>
              <w:pStyle w:val="TableParagraph"/>
              <w:spacing w:line="240" w:lineRule="auto" w:before="137"/>
              <w:ind w:left="64"/>
              <w:jc w:val="left"/>
              <w:rPr>
                <w:sz w:val="21"/>
              </w:rPr>
            </w:pPr>
            <w:r>
              <w:rPr>
                <w:sz w:val="21"/>
              </w:rPr>
              <w:t>2022/9/9 </w:t>
            </w:r>
          </w:p>
        </w:tc>
        <w:tc>
          <w:tcPr>
            <w:tcW w:w="6275" w:type="dxa"/>
          </w:tcPr>
          <w:p>
            <w:pPr>
              <w:pStyle w:val="TableParagraph"/>
              <w:spacing w:line="240" w:lineRule="auto"/>
              <w:ind w:left="61"/>
              <w:jc w:val="left"/>
              <w:rPr>
                <w:sz w:val="21"/>
              </w:rPr>
            </w:pPr>
            <w:r>
              <w:rPr>
                <w:spacing w:val="-1"/>
                <w:sz w:val="21"/>
              </w:rPr>
              <w:t>审议通过了以下议案：</w:t>
            </w:r>
            <w:r>
              <w:rPr>
                <w:sz w:val="21"/>
              </w:rPr>
              <w:t> </w:t>
            </w:r>
          </w:p>
          <w:p>
            <w:pPr>
              <w:pStyle w:val="TableParagraph"/>
              <w:spacing w:line="252" w:lineRule="exact" w:before="4"/>
              <w:ind w:left="61"/>
              <w:jc w:val="left"/>
              <w:rPr>
                <w:sz w:val="21"/>
              </w:rPr>
            </w:pPr>
            <w:r>
              <w:rPr>
                <w:sz w:val="21"/>
              </w:rPr>
              <w:t>1、关于聘任证券事务代表的议案 </w:t>
            </w:r>
          </w:p>
        </w:tc>
      </w:tr>
    </w:tbl>
    <w:p>
      <w:pPr>
        <w:spacing w:after="0" w:line="252" w:lineRule="exact"/>
        <w:jc w:val="left"/>
        <w:rPr>
          <w:sz w:val="21"/>
        </w:rPr>
        <w:sectPr>
          <w:pgSz w:w="11910" w:h="16840"/>
          <w:pgMar w:header="877" w:footer="1195"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0"/>
        <w:gridCol w:w="1280"/>
        <w:gridCol w:w="6275"/>
      </w:tblGrid>
      <w:tr>
        <w:trPr>
          <w:trHeight w:val="273" w:hRule="atLeast"/>
        </w:trPr>
        <w:tc>
          <w:tcPr>
            <w:tcW w:w="1270" w:type="dxa"/>
          </w:tcPr>
          <w:p>
            <w:pPr>
              <w:pStyle w:val="TableParagraph"/>
              <w:spacing w:before="3"/>
              <w:ind w:left="213"/>
              <w:jc w:val="left"/>
              <w:rPr>
                <w:sz w:val="21"/>
              </w:rPr>
            </w:pPr>
            <w:r>
              <w:rPr>
                <w:spacing w:val="-1"/>
                <w:sz w:val="21"/>
              </w:rPr>
              <w:t>会议届次</w:t>
            </w:r>
            <w:r>
              <w:rPr>
                <w:sz w:val="21"/>
              </w:rPr>
              <w:t> </w:t>
            </w:r>
          </w:p>
        </w:tc>
        <w:tc>
          <w:tcPr>
            <w:tcW w:w="1280" w:type="dxa"/>
          </w:tcPr>
          <w:p>
            <w:pPr>
              <w:pStyle w:val="TableParagraph"/>
              <w:spacing w:before="3"/>
              <w:ind w:left="217"/>
              <w:jc w:val="left"/>
              <w:rPr>
                <w:sz w:val="21"/>
              </w:rPr>
            </w:pPr>
            <w:r>
              <w:rPr>
                <w:spacing w:val="-1"/>
                <w:sz w:val="21"/>
              </w:rPr>
              <w:t>召开日期</w:t>
            </w:r>
            <w:r>
              <w:rPr>
                <w:sz w:val="21"/>
              </w:rPr>
              <w:t> </w:t>
            </w:r>
          </w:p>
        </w:tc>
        <w:tc>
          <w:tcPr>
            <w:tcW w:w="6275" w:type="dxa"/>
          </w:tcPr>
          <w:p>
            <w:pPr>
              <w:pStyle w:val="TableParagraph"/>
              <w:spacing w:before="3"/>
              <w:ind w:left="2748" w:right="2640"/>
              <w:jc w:val="center"/>
              <w:rPr>
                <w:sz w:val="21"/>
              </w:rPr>
            </w:pPr>
            <w:r>
              <w:rPr>
                <w:spacing w:val="-1"/>
                <w:sz w:val="21"/>
              </w:rPr>
              <w:t>会议决议</w:t>
            </w:r>
            <w:r>
              <w:rPr>
                <w:sz w:val="21"/>
              </w:rPr>
              <w:t> </w:t>
            </w:r>
          </w:p>
        </w:tc>
      </w:tr>
      <w:tr>
        <w:trPr>
          <w:trHeight w:val="7354" w:hRule="atLeast"/>
        </w:trPr>
        <w:tc>
          <w:tcPr>
            <w:tcW w:w="1270"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1"/>
              <w:jc w:val="left"/>
              <w:rPr>
                <w:sz w:val="25"/>
              </w:rPr>
            </w:pPr>
          </w:p>
          <w:p>
            <w:pPr>
              <w:pStyle w:val="TableParagraph"/>
              <w:spacing w:line="242" w:lineRule="auto"/>
              <w:ind w:left="64" w:right="139"/>
              <w:jc w:val="left"/>
              <w:rPr>
                <w:sz w:val="21"/>
              </w:rPr>
            </w:pPr>
            <w:r>
              <w:rPr>
                <w:sz w:val="21"/>
              </w:rPr>
              <w:t>第十届董事</w:t>
            </w:r>
            <w:r>
              <w:rPr>
                <w:spacing w:val="-19"/>
                <w:sz w:val="21"/>
              </w:rPr>
              <w:t>会第 </w:t>
            </w:r>
            <w:r>
              <w:rPr>
                <w:sz w:val="21"/>
              </w:rPr>
              <w:t>23</w:t>
            </w:r>
            <w:r>
              <w:rPr>
                <w:spacing w:val="-27"/>
                <w:sz w:val="21"/>
              </w:rPr>
              <w:t> 次</w:t>
            </w:r>
            <w:r>
              <w:rPr>
                <w:sz w:val="21"/>
              </w:rPr>
              <w:t> </w:t>
            </w:r>
          </w:p>
        </w:tc>
        <w:tc>
          <w:tcPr>
            <w:tcW w:w="1280"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5"/>
              <w:jc w:val="left"/>
              <w:rPr>
                <w:sz w:val="16"/>
              </w:rPr>
            </w:pPr>
          </w:p>
          <w:p>
            <w:pPr>
              <w:pStyle w:val="TableParagraph"/>
              <w:spacing w:line="240" w:lineRule="auto" w:before="0"/>
              <w:ind w:left="64"/>
              <w:jc w:val="left"/>
              <w:rPr>
                <w:sz w:val="21"/>
              </w:rPr>
            </w:pPr>
            <w:r>
              <w:rPr>
                <w:sz w:val="21"/>
              </w:rPr>
              <w:t>2022/9/23 </w:t>
            </w:r>
          </w:p>
        </w:tc>
        <w:tc>
          <w:tcPr>
            <w:tcW w:w="6275" w:type="dxa"/>
          </w:tcPr>
          <w:p>
            <w:pPr>
              <w:pStyle w:val="TableParagraph"/>
              <w:spacing w:line="240" w:lineRule="auto"/>
              <w:ind w:left="61"/>
              <w:jc w:val="left"/>
              <w:rPr>
                <w:sz w:val="21"/>
              </w:rPr>
            </w:pPr>
            <w:r>
              <w:rPr>
                <w:spacing w:val="-1"/>
                <w:sz w:val="21"/>
              </w:rPr>
              <w:t>审议通过了以下议案：</w:t>
            </w:r>
            <w:r>
              <w:rPr>
                <w:sz w:val="21"/>
              </w:rPr>
              <w:t> </w:t>
            </w:r>
          </w:p>
          <w:p>
            <w:pPr>
              <w:pStyle w:val="TableParagraph"/>
              <w:spacing w:line="242" w:lineRule="auto" w:before="4"/>
              <w:ind w:left="61" w:right="212"/>
              <w:jc w:val="left"/>
              <w:rPr>
                <w:sz w:val="21"/>
              </w:rPr>
            </w:pPr>
            <w:r>
              <w:rPr>
                <w:sz w:val="21"/>
              </w:rPr>
              <w:t>1、关于上海汇通能源股份有限公司重大资产出售暨关联交易符合上市公司重大资产重组相关法律法规规定的议案 </w:t>
            </w:r>
          </w:p>
          <w:p>
            <w:pPr>
              <w:pStyle w:val="TableParagraph"/>
              <w:spacing w:line="242" w:lineRule="auto" w:before="2"/>
              <w:ind w:left="61" w:right="212"/>
              <w:jc w:val="left"/>
              <w:rPr>
                <w:sz w:val="21"/>
              </w:rPr>
            </w:pPr>
            <w:r>
              <w:rPr>
                <w:sz w:val="21"/>
              </w:rPr>
              <w:t>2、关于上海汇通能源股份有限公司重大资产出售暨关联交易方案的议案 </w:t>
            </w:r>
          </w:p>
          <w:p>
            <w:pPr>
              <w:pStyle w:val="TableParagraph"/>
              <w:spacing w:line="242" w:lineRule="auto"/>
              <w:ind w:left="61" w:right="212"/>
              <w:jc w:val="left"/>
              <w:rPr>
                <w:sz w:val="21"/>
              </w:rPr>
            </w:pPr>
            <w:r>
              <w:rPr>
                <w:sz w:val="21"/>
              </w:rPr>
              <w:t>3、关于《上海汇通能源股份有限公司重大资产出售暨关联交易预案》及其摘要的议案 </w:t>
            </w:r>
          </w:p>
          <w:p>
            <w:pPr>
              <w:pStyle w:val="TableParagraph"/>
              <w:spacing w:line="242" w:lineRule="auto"/>
              <w:ind w:left="61" w:right="212"/>
              <w:jc w:val="left"/>
              <w:rPr>
                <w:sz w:val="21"/>
              </w:rPr>
            </w:pPr>
            <w:r>
              <w:rPr>
                <w:sz w:val="21"/>
              </w:rPr>
              <w:t>4、关于签署《上海汇通能源股份有限公司与南昌鸿都置业有限公司重大资产出售协议》的议案 </w:t>
            </w:r>
          </w:p>
          <w:p>
            <w:pPr>
              <w:pStyle w:val="TableParagraph"/>
              <w:spacing w:line="240" w:lineRule="auto"/>
              <w:ind w:left="61"/>
              <w:jc w:val="left"/>
              <w:rPr>
                <w:sz w:val="21"/>
              </w:rPr>
            </w:pPr>
            <w:r>
              <w:rPr>
                <w:sz w:val="21"/>
              </w:rPr>
              <w:t>5、关于本次交易构成关联交易的议案 </w:t>
            </w:r>
          </w:p>
          <w:p>
            <w:pPr>
              <w:pStyle w:val="TableParagraph"/>
              <w:spacing w:line="240" w:lineRule="auto" w:before="3"/>
              <w:ind w:left="61"/>
              <w:jc w:val="left"/>
              <w:rPr>
                <w:sz w:val="21"/>
              </w:rPr>
            </w:pPr>
            <w:r>
              <w:rPr>
                <w:spacing w:val="-1"/>
                <w:sz w:val="21"/>
              </w:rPr>
              <w:t>6</w:t>
            </w:r>
            <w:r>
              <w:rPr>
                <w:spacing w:val="-7"/>
                <w:sz w:val="21"/>
              </w:rPr>
              <w:t>、关于本次交易前 </w:t>
            </w:r>
            <w:r>
              <w:rPr>
                <w:sz w:val="21"/>
              </w:rPr>
              <w:t>12</w:t>
            </w:r>
            <w:r>
              <w:rPr>
                <w:spacing w:val="-8"/>
                <w:sz w:val="21"/>
              </w:rPr>
              <w:t> 个月内公司购买、出售资产情况的议案</w:t>
            </w:r>
            <w:r>
              <w:rPr>
                <w:sz w:val="21"/>
              </w:rPr>
              <w:t>   </w:t>
            </w:r>
            <w:r>
              <w:rPr>
                <w:spacing w:val="-3"/>
                <w:sz w:val="21"/>
              </w:rPr>
              <w:t> </w:t>
            </w:r>
            <w:r>
              <w:rPr>
                <w:sz w:val="21"/>
              </w:rPr>
              <w:t> </w:t>
            </w:r>
          </w:p>
          <w:p>
            <w:pPr>
              <w:pStyle w:val="TableParagraph"/>
              <w:spacing w:line="244" w:lineRule="auto" w:before="2"/>
              <w:ind w:left="61" w:right="212"/>
              <w:jc w:val="left"/>
              <w:rPr>
                <w:sz w:val="21"/>
              </w:rPr>
            </w:pPr>
            <w:r>
              <w:rPr>
                <w:sz w:val="21"/>
              </w:rPr>
              <w:t>7、关于本次交易符合《上市公司重大资产重组管理办法》第十一条规定的议案 </w:t>
            </w:r>
          </w:p>
          <w:p>
            <w:pPr>
              <w:pStyle w:val="TableParagraph"/>
              <w:spacing w:line="244" w:lineRule="auto" w:before="0"/>
              <w:ind w:left="61" w:right="212"/>
              <w:jc w:val="left"/>
              <w:rPr>
                <w:sz w:val="21"/>
              </w:rPr>
            </w:pPr>
            <w:r>
              <w:rPr>
                <w:sz w:val="21"/>
              </w:rPr>
              <w:t>8、关于本次交易不构成《上市公司重大资产重组管理办法》第十三条规定的重组上市情形的议案 </w:t>
            </w:r>
          </w:p>
          <w:p>
            <w:pPr>
              <w:pStyle w:val="TableParagraph"/>
              <w:spacing w:line="244" w:lineRule="auto" w:before="0"/>
              <w:ind w:left="61" w:right="212"/>
              <w:jc w:val="left"/>
              <w:rPr>
                <w:sz w:val="21"/>
              </w:rPr>
            </w:pPr>
            <w:r>
              <w:rPr>
                <w:sz w:val="21"/>
              </w:rPr>
              <w:t>9、关于本次交易符合《关于规范上市公司重大资产重组若干问题的规定》第四条规定的议案 </w:t>
            </w:r>
          </w:p>
          <w:p>
            <w:pPr>
              <w:pStyle w:val="TableParagraph"/>
              <w:spacing w:line="242" w:lineRule="auto" w:before="0"/>
              <w:ind w:left="61" w:right="104"/>
              <w:jc w:val="both"/>
              <w:rPr>
                <w:sz w:val="21"/>
              </w:rPr>
            </w:pPr>
            <w:r>
              <w:rPr>
                <w:spacing w:val="-1"/>
                <w:sz w:val="21"/>
              </w:rPr>
              <w:t>10</w:t>
            </w:r>
            <w:r>
              <w:rPr>
                <w:spacing w:val="-3"/>
                <w:sz w:val="21"/>
              </w:rPr>
              <w:t>、关于本次交易相关主体不存在《上市公司监管指引第 </w:t>
            </w:r>
            <w:r>
              <w:rPr>
                <w:sz w:val="21"/>
              </w:rPr>
              <w:t>7</w:t>
            </w:r>
            <w:r>
              <w:rPr>
                <w:spacing w:val="-14"/>
                <w:sz w:val="21"/>
              </w:rPr>
              <w:t> 号——</w:t>
            </w:r>
            <w:r>
              <w:rPr>
                <w:spacing w:val="-103"/>
                <w:sz w:val="21"/>
              </w:rPr>
              <w:t> </w:t>
            </w:r>
            <w:r>
              <w:rPr>
                <w:sz w:val="21"/>
              </w:rPr>
              <w:t>上市公司重大资产重组相关股票异常交易监管》第十三条规定情形的议案》 </w:t>
            </w:r>
          </w:p>
          <w:p>
            <w:pPr>
              <w:pStyle w:val="TableParagraph"/>
              <w:spacing w:line="242" w:lineRule="auto" w:before="0"/>
              <w:ind w:left="61" w:right="104"/>
              <w:jc w:val="both"/>
              <w:rPr>
                <w:sz w:val="21"/>
              </w:rPr>
            </w:pPr>
            <w:r>
              <w:rPr>
                <w:sz w:val="21"/>
              </w:rPr>
              <w:t>11、关于公司股票价格波动未达到《上海证券交易所上市公司自律</w:t>
            </w:r>
            <w:r>
              <w:rPr>
                <w:spacing w:val="-10"/>
                <w:sz w:val="21"/>
              </w:rPr>
              <w:t>监管指引第 </w:t>
            </w:r>
            <w:r>
              <w:rPr>
                <w:sz w:val="21"/>
              </w:rPr>
              <w:t>6</w:t>
            </w:r>
            <w:r>
              <w:rPr>
                <w:spacing w:val="-8"/>
                <w:sz w:val="21"/>
              </w:rPr>
              <w:t> 号——重大资产重组》相关标准的议案 </w:t>
            </w:r>
          </w:p>
          <w:p>
            <w:pPr>
              <w:pStyle w:val="TableParagraph"/>
              <w:spacing w:line="242" w:lineRule="auto" w:before="0"/>
              <w:ind w:left="61" w:right="104"/>
              <w:jc w:val="left"/>
              <w:rPr>
                <w:sz w:val="21"/>
              </w:rPr>
            </w:pPr>
            <w:r>
              <w:rPr>
                <w:sz w:val="21"/>
              </w:rPr>
              <w:t>12、关于本次交易履行法定程序完备性、合规性及提交法律文件有效性的议案 </w:t>
            </w:r>
          </w:p>
          <w:p>
            <w:pPr>
              <w:pStyle w:val="TableParagraph"/>
              <w:spacing w:line="242" w:lineRule="auto" w:before="0"/>
              <w:ind w:left="61" w:right="104"/>
              <w:jc w:val="left"/>
              <w:rPr>
                <w:sz w:val="21"/>
              </w:rPr>
            </w:pPr>
            <w:r>
              <w:rPr>
                <w:sz w:val="21"/>
              </w:rPr>
              <w:t>13、关于提请股东大会授权董事会及其授权人士全权办理本次交易相关事宜的议案 </w:t>
            </w:r>
          </w:p>
          <w:p>
            <w:pPr>
              <w:pStyle w:val="TableParagraph"/>
              <w:spacing w:before="0"/>
              <w:ind w:left="61"/>
              <w:jc w:val="left"/>
              <w:rPr>
                <w:sz w:val="21"/>
              </w:rPr>
            </w:pPr>
            <w:r>
              <w:rPr>
                <w:sz w:val="21"/>
              </w:rPr>
              <w:t>14、关于本次董事会后暂不召开审议本次交易的股东大会的议案 </w:t>
            </w:r>
          </w:p>
        </w:tc>
      </w:tr>
      <w:tr>
        <w:trPr>
          <w:trHeight w:val="544" w:hRule="atLeast"/>
        </w:trPr>
        <w:tc>
          <w:tcPr>
            <w:tcW w:w="1270" w:type="dxa"/>
          </w:tcPr>
          <w:p>
            <w:pPr>
              <w:pStyle w:val="TableParagraph"/>
              <w:spacing w:line="240" w:lineRule="auto"/>
              <w:ind w:left="64"/>
              <w:jc w:val="left"/>
              <w:rPr>
                <w:sz w:val="21"/>
              </w:rPr>
            </w:pPr>
            <w:r>
              <w:rPr>
                <w:sz w:val="21"/>
              </w:rPr>
              <w:t>第十届董事</w:t>
            </w:r>
          </w:p>
          <w:p>
            <w:pPr>
              <w:pStyle w:val="TableParagraph"/>
              <w:spacing w:before="4"/>
              <w:ind w:left="64"/>
              <w:jc w:val="left"/>
              <w:rPr>
                <w:sz w:val="21"/>
              </w:rPr>
            </w:pPr>
            <w:r>
              <w:rPr>
                <w:spacing w:val="-19"/>
                <w:sz w:val="21"/>
              </w:rPr>
              <w:t>会第 </w:t>
            </w:r>
            <w:r>
              <w:rPr>
                <w:sz w:val="21"/>
              </w:rPr>
              <w:t>24</w:t>
            </w:r>
            <w:r>
              <w:rPr>
                <w:spacing w:val="-27"/>
                <w:sz w:val="21"/>
              </w:rPr>
              <w:t> 次</w:t>
            </w:r>
            <w:r>
              <w:rPr>
                <w:sz w:val="21"/>
              </w:rPr>
              <w:t> </w:t>
            </w:r>
          </w:p>
        </w:tc>
        <w:tc>
          <w:tcPr>
            <w:tcW w:w="1280" w:type="dxa"/>
          </w:tcPr>
          <w:p>
            <w:pPr>
              <w:pStyle w:val="TableParagraph"/>
              <w:spacing w:line="240" w:lineRule="auto" w:before="137"/>
              <w:ind w:left="64"/>
              <w:jc w:val="left"/>
              <w:rPr>
                <w:sz w:val="21"/>
              </w:rPr>
            </w:pPr>
            <w:r>
              <w:rPr>
                <w:sz w:val="21"/>
              </w:rPr>
              <w:t>2022/10/27 </w:t>
            </w:r>
          </w:p>
        </w:tc>
        <w:tc>
          <w:tcPr>
            <w:tcW w:w="6275" w:type="dxa"/>
          </w:tcPr>
          <w:p>
            <w:pPr>
              <w:pStyle w:val="TableParagraph"/>
              <w:spacing w:line="240" w:lineRule="auto"/>
              <w:ind w:left="61"/>
              <w:jc w:val="left"/>
              <w:rPr>
                <w:sz w:val="21"/>
              </w:rPr>
            </w:pPr>
            <w:r>
              <w:rPr>
                <w:spacing w:val="-1"/>
                <w:sz w:val="21"/>
              </w:rPr>
              <w:t>审议通过了以下议案：</w:t>
            </w:r>
            <w:r>
              <w:rPr>
                <w:sz w:val="21"/>
              </w:rPr>
              <w:t> </w:t>
            </w:r>
          </w:p>
          <w:p>
            <w:pPr>
              <w:pStyle w:val="TableParagraph"/>
              <w:spacing w:before="4"/>
              <w:ind w:left="61"/>
              <w:jc w:val="left"/>
              <w:rPr>
                <w:sz w:val="21"/>
              </w:rPr>
            </w:pPr>
            <w:r>
              <w:rPr>
                <w:sz w:val="21"/>
              </w:rPr>
              <w:t>1、关于终止公司重大资产出售暨关联交易事项的议案 </w:t>
            </w:r>
          </w:p>
        </w:tc>
      </w:tr>
      <w:tr>
        <w:trPr>
          <w:trHeight w:val="544" w:hRule="atLeast"/>
        </w:trPr>
        <w:tc>
          <w:tcPr>
            <w:tcW w:w="1270" w:type="dxa"/>
          </w:tcPr>
          <w:p>
            <w:pPr>
              <w:pStyle w:val="TableParagraph"/>
              <w:spacing w:line="240" w:lineRule="auto"/>
              <w:ind w:left="64"/>
              <w:jc w:val="left"/>
              <w:rPr>
                <w:sz w:val="21"/>
              </w:rPr>
            </w:pPr>
            <w:r>
              <w:rPr>
                <w:sz w:val="21"/>
              </w:rPr>
              <w:t>第十届董事</w:t>
            </w:r>
          </w:p>
          <w:p>
            <w:pPr>
              <w:pStyle w:val="TableParagraph"/>
              <w:spacing w:before="4"/>
              <w:ind w:left="64"/>
              <w:jc w:val="left"/>
              <w:rPr>
                <w:sz w:val="21"/>
              </w:rPr>
            </w:pPr>
            <w:r>
              <w:rPr>
                <w:spacing w:val="-19"/>
                <w:sz w:val="21"/>
              </w:rPr>
              <w:t>会第 </w:t>
            </w:r>
            <w:r>
              <w:rPr>
                <w:sz w:val="21"/>
              </w:rPr>
              <w:t>25</w:t>
            </w:r>
            <w:r>
              <w:rPr>
                <w:spacing w:val="-27"/>
                <w:sz w:val="21"/>
              </w:rPr>
              <w:t> 次</w:t>
            </w:r>
            <w:r>
              <w:rPr>
                <w:sz w:val="21"/>
              </w:rPr>
              <w:t> </w:t>
            </w:r>
          </w:p>
        </w:tc>
        <w:tc>
          <w:tcPr>
            <w:tcW w:w="1280" w:type="dxa"/>
          </w:tcPr>
          <w:p>
            <w:pPr>
              <w:pStyle w:val="TableParagraph"/>
              <w:spacing w:line="240" w:lineRule="auto" w:before="137"/>
              <w:ind w:left="64"/>
              <w:jc w:val="left"/>
              <w:rPr>
                <w:sz w:val="21"/>
              </w:rPr>
            </w:pPr>
            <w:r>
              <w:rPr>
                <w:sz w:val="21"/>
              </w:rPr>
              <w:t>2022/10/28 </w:t>
            </w:r>
          </w:p>
        </w:tc>
        <w:tc>
          <w:tcPr>
            <w:tcW w:w="6275" w:type="dxa"/>
          </w:tcPr>
          <w:p>
            <w:pPr>
              <w:pStyle w:val="TableParagraph"/>
              <w:spacing w:line="240" w:lineRule="auto"/>
              <w:ind w:left="61"/>
              <w:jc w:val="left"/>
              <w:rPr>
                <w:sz w:val="21"/>
              </w:rPr>
            </w:pPr>
            <w:r>
              <w:rPr>
                <w:spacing w:val="-1"/>
                <w:sz w:val="21"/>
              </w:rPr>
              <w:t>审议通过了以下议案：</w:t>
            </w:r>
            <w:r>
              <w:rPr>
                <w:sz w:val="21"/>
              </w:rPr>
              <w:t> </w:t>
            </w:r>
          </w:p>
          <w:p>
            <w:pPr>
              <w:pStyle w:val="TableParagraph"/>
              <w:spacing w:before="4"/>
              <w:ind w:left="61"/>
              <w:jc w:val="left"/>
              <w:rPr>
                <w:sz w:val="21"/>
              </w:rPr>
            </w:pPr>
            <w:r>
              <w:rPr>
                <w:spacing w:val="-1"/>
                <w:sz w:val="21"/>
              </w:rPr>
              <w:t>1</w:t>
            </w:r>
            <w:r>
              <w:rPr>
                <w:spacing w:val="-14"/>
                <w:sz w:val="21"/>
              </w:rPr>
              <w:t>、公司 </w:t>
            </w:r>
            <w:r>
              <w:rPr>
                <w:sz w:val="21"/>
              </w:rPr>
              <w:t>2022</w:t>
            </w:r>
            <w:r>
              <w:rPr>
                <w:spacing w:val="-8"/>
                <w:sz w:val="21"/>
              </w:rPr>
              <w:t> 年第三季度报告</w:t>
            </w:r>
            <w:r>
              <w:rPr>
                <w:sz w:val="21"/>
              </w:rPr>
              <w:t> </w:t>
            </w:r>
          </w:p>
        </w:tc>
      </w:tr>
      <w:tr>
        <w:trPr>
          <w:trHeight w:val="818" w:hRule="atLeast"/>
        </w:trPr>
        <w:tc>
          <w:tcPr>
            <w:tcW w:w="1270" w:type="dxa"/>
          </w:tcPr>
          <w:p>
            <w:pPr>
              <w:pStyle w:val="TableParagraph"/>
              <w:spacing w:line="244" w:lineRule="auto" w:before="138"/>
              <w:ind w:left="64" w:right="139"/>
              <w:jc w:val="left"/>
              <w:rPr>
                <w:sz w:val="21"/>
              </w:rPr>
            </w:pPr>
            <w:r>
              <w:rPr>
                <w:sz w:val="21"/>
              </w:rPr>
              <w:t>第十届董事</w:t>
            </w:r>
            <w:r>
              <w:rPr>
                <w:spacing w:val="-19"/>
                <w:sz w:val="21"/>
              </w:rPr>
              <w:t>会第 </w:t>
            </w:r>
            <w:r>
              <w:rPr>
                <w:sz w:val="21"/>
              </w:rPr>
              <w:t>26</w:t>
            </w:r>
            <w:r>
              <w:rPr>
                <w:spacing w:val="-27"/>
                <w:sz w:val="21"/>
              </w:rPr>
              <w:t> 次</w:t>
            </w:r>
            <w:r>
              <w:rPr>
                <w:sz w:val="21"/>
              </w:rPr>
              <w:t> </w:t>
            </w:r>
          </w:p>
        </w:tc>
        <w:tc>
          <w:tcPr>
            <w:tcW w:w="1280" w:type="dxa"/>
          </w:tcPr>
          <w:p>
            <w:pPr>
              <w:pStyle w:val="TableParagraph"/>
              <w:spacing w:line="240" w:lineRule="auto" w:before="5"/>
              <w:jc w:val="left"/>
              <w:rPr>
                <w:sz w:val="21"/>
              </w:rPr>
            </w:pPr>
          </w:p>
          <w:p>
            <w:pPr>
              <w:pStyle w:val="TableParagraph"/>
              <w:spacing w:line="240" w:lineRule="auto" w:before="0"/>
              <w:ind w:left="64"/>
              <w:jc w:val="left"/>
              <w:rPr>
                <w:sz w:val="21"/>
              </w:rPr>
            </w:pPr>
            <w:r>
              <w:rPr>
                <w:sz w:val="21"/>
              </w:rPr>
              <w:t>2022/12/2 </w:t>
            </w:r>
          </w:p>
        </w:tc>
        <w:tc>
          <w:tcPr>
            <w:tcW w:w="6275" w:type="dxa"/>
          </w:tcPr>
          <w:p>
            <w:pPr>
              <w:pStyle w:val="TableParagraph"/>
              <w:spacing w:line="240" w:lineRule="auto" w:before="3"/>
              <w:ind w:left="61"/>
              <w:jc w:val="left"/>
              <w:rPr>
                <w:sz w:val="21"/>
              </w:rPr>
            </w:pPr>
            <w:r>
              <w:rPr>
                <w:spacing w:val="-1"/>
                <w:sz w:val="21"/>
              </w:rPr>
              <w:t>审议通过了以下议案：</w:t>
            </w:r>
            <w:r>
              <w:rPr>
                <w:sz w:val="21"/>
              </w:rPr>
              <w:t> </w:t>
            </w:r>
          </w:p>
          <w:p>
            <w:pPr>
              <w:pStyle w:val="TableParagraph"/>
              <w:spacing w:line="240" w:lineRule="auto" w:before="2"/>
              <w:ind w:left="61"/>
              <w:jc w:val="left"/>
              <w:rPr>
                <w:sz w:val="21"/>
              </w:rPr>
            </w:pPr>
            <w:r>
              <w:rPr>
                <w:sz w:val="21"/>
              </w:rPr>
              <w:t>1、关于选举董事长的议案 </w:t>
            </w:r>
          </w:p>
          <w:p>
            <w:pPr>
              <w:pStyle w:val="TableParagraph"/>
              <w:spacing w:line="252" w:lineRule="exact" w:before="2"/>
              <w:ind w:left="61"/>
              <w:jc w:val="left"/>
              <w:rPr>
                <w:sz w:val="21"/>
              </w:rPr>
            </w:pPr>
            <w:r>
              <w:rPr>
                <w:sz w:val="21"/>
              </w:rPr>
              <w:t>2、关于聘任董事会秘书的议案 </w:t>
            </w:r>
          </w:p>
        </w:tc>
      </w:tr>
      <w:tr>
        <w:trPr>
          <w:trHeight w:val="544" w:hRule="atLeast"/>
        </w:trPr>
        <w:tc>
          <w:tcPr>
            <w:tcW w:w="1270" w:type="dxa"/>
          </w:tcPr>
          <w:p>
            <w:pPr>
              <w:pStyle w:val="TableParagraph"/>
              <w:spacing w:line="240" w:lineRule="auto"/>
              <w:ind w:left="64"/>
              <w:jc w:val="left"/>
              <w:rPr>
                <w:sz w:val="21"/>
              </w:rPr>
            </w:pPr>
            <w:r>
              <w:rPr>
                <w:sz w:val="21"/>
              </w:rPr>
              <w:t>第十届董事</w:t>
            </w:r>
          </w:p>
          <w:p>
            <w:pPr>
              <w:pStyle w:val="TableParagraph"/>
              <w:spacing w:before="4"/>
              <w:ind w:left="64"/>
              <w:jc w:val="left"/>
              <w:rPr>
                <w:sz w:val="21"/>
              </w:rPr>
            </w:pPr>
            <w:r>
              <w:rPr>
                <w:spacing w:val="-19"/>
                <w:sz w:val="21"/>
              </w:rPr>
              <w:t>会第 </w:t>
            </w:r>
            <w:r>
              <w:rPr>
                <w:sz w:val="21"/>
              </w:rPr>
              <w:t>27</w:t>
            </w:r>
            <w:r>
              <w:rPr>
                <w:spacing w:val="-27"/>
                <w:sz w:val="21"/>
              </w:rPr>
              <w:t> 次</w:t>
            </w:r>
            <w:r>
              <w:rPr>
                <w:sz w:val="21"/>
              </w:rPr>
              <w:t> </w:t>
            </w:r>
          </w:p>
        </w:tc>
        <w:tc>
          <w:tcPr>
            <w:tcW w:w="1280" w:type="dxa"/>
          </w:tcPr>
          <w:p>
            <w:pPr>
              <w:pStyle w:val="TableParagraph"/>
              <w:spacing w:line="240" w:lineRule="auto" w:before="138"/>
              <w:ind w:left="64"/>
              <w:jc w:val="left"/>
              <w:rPr>
                <w:sz w:val="21"/>
              </w:rPr>
            </w:pPr>
            <w:r>
              <w:rPr>
                <w:sz w:val="21"/>
              </w:rPr>
              <w:t>2022/12/19 </w:t>
            </w:r>
          </w:p>
        </w:tc>
        <w:tc>
          <w:tcPr>
            <w:tcW w:w="6275" w:type="dxa"/>
          </w:tcPr>
          <w:p>
            <w:pPr>
              <w:pStyle w:val="TableParagraph"/>
              <w:spacing w:line="240" w:lineRule="auto"/>
              <w:ind w:left="61"/>
              <w:jc w:val="left"/>
              <w:rPr>
                <w:sz w:val="21"/>
              </w:rPr>
            </w:pPr>
            <w:r>
              <w:rPr>
                <w:spacing w:val="-1"/>
                <w:sz w:val="21"/>
              </w:rPr>
              <w:t>审议通过了以下议案：</w:t>
            </w:r>
            <w:r>
              <w:rPr>
                <w:sz w:val="21"/>
              </w:rPr>
              <w:t> </w:t>
            </w:r>
          </w:p>
          <w:p>
            <w:pPr>
              <w:pStyle w:val="TableParagraph"/>
              <w:spacing w:before="4"/>
              <w:ind w:left="61"/>
              <w:jc w:val="left"/>
              <w:rPr>
                <w:sz w:val="21"/>
              </w:rPr>
            </w:pPr>
            <w:r>
              <w:rPr>
                <w:sz w:val="21"/>
              </w:rPr>
              <w:t>1、关于调整公司组织架构的议案 </w:t>
            </w:r>
          </w:p>
        </w:tc>
      </w:tr>
    </w:tbl>
    <w:p>
      <w:pPr>
        <w:pStyle w:val="BodyText"/>
        <w:spacing w:before="1"/>
        <w:ind w:left="218"/>
      </w:pPr>
      <w:r>
        <w:rPr>
          <w:w w:val="100"/>
        </w:rPr>
        <w:t> </w:t>
      </w:r>
    </w:p>
    <w:p>
      <w:pPr>
        <w:pStyle w:val="BodyText"/>
        <w:spacing w:before="64"/>
        <w:ind w:left="218"/>
      </w:pPr>
      <w:r>
        <w:rPr>
          <w:spacing w:val="-12"/>
        </w:rPr>
        <w:t>六、 董事履行职责情况</w:t>
      </w:r>
    </w:p>
    <w:p>
      <w:pPr>
        <w:pStyle w:val="BodyText"/>
        <w:spacing w:before="63"/>
        <w:ind w:left="218"/>
      </w:pPr>
      <w:r>
        <w:rPr>
          <w:rFonts w:ascii="Calibri" w:eastAsia="Calibri"/>
          <w:b/>
        </w:rPr>
        <w:t>(</w:t>
      </w:r>
      <w:r>
        <w:rPr/>
        <w:t>一</w:t>
      </w:r>
      <w:r>
        <w:rPr>
          <w:rFonts w:ascii="Calibri" w:eastAsia="Calibri"/>
          <w:b/>
          <w:spacing w:val="20"/>
        </w:rPr>
        <w:t>) </w:t>
      </w:r>
      <w:r>
        <w:rPr/>
        <w:t>董事参加董事会和股东大会的情况</w:t>
      </w:r>
    </w:p>
    <w:p>
      <w:pPr>
        <w:pStyle w:val="BodyText"/>
        <w:spacing w:before="12"/>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26"/>
        <w:gridCol w:w="1071"/>
        <w:gridCol w:w="833"/>
        <w:gridCol w:w="944"/>
        <w:gridCol w:w="881"/>
        <w:gridCol w:w="826"/>
        <w:gridCol w:w="1261"/>
        <w:gridCol w:w="1227"/>
      </w:tblGrid>
      <w:tr>
        <w:trPr>
          <w:trHeight w:val="561" w:hRule="atLeast"/>
        </w:trPr>
        <w:tc>
          <w:tcPr>
            <w:tcW w:w="958" w:type="dxa"/>
            <w:vMerge w:val="restart"/>
          </w:tcPr>
          <w:p>
            <w:pPr>
              <w:pStyle w:val="TableParagraph"/>
              <w:spacing w:line="240" w:lineRule="auto" w:before="0"/>
              <w:jc w:val="left"/>
              <w:rPr>
                <w:sz w:val="20"/>
              </w:rPr>
            </w:pPr>
          </w:p>
          <w:p>
            <w:pPr>
              <w:pStyle w:val="TableParagraph"/>
              <w:spacing w:line="242" w:lineRule="auto" w:before="167"/>
              <w:ind w:left="266" w:right="154"/>
              <w:jc w:val="left"/>
              <w:rPr>
                <w:sz w:val="21"/>
              </w:rPr>
            </w:pPr>
            <w:r>
              <w:rPr>
                <w:sz w:val="21"/>
              </w:rPr>
              <w:t>董事姓名 </w:t>
            </w:r>
          </w:p>
        </w:tc>
        <w:tc>
          <w:tcPr>
            <w:tcW w:w="826" w:type="dxa"/>
            <w:vMerge w:val="restart"/>
          </w:tcPr>
          <w:p>
            <w:pPr>
              <w:pStyle w:val="TableParagraph"/>
              <w:spacing w:line="240" w:lineRule="auto" w:before="0"/>
              <w:jc w:val="left"/>
              <w:rPr>
                <w:sz w:val="20"/>
              </w:rPr>
            </w:pPr>
          </w:p>
          <w:p>
            <w:pPr>
              <w:pStyle w:val="TableParagraph"/>
              <w:spacing w:line="242" w:lineRule="auto" w:before="167"/>
              <w:ind w:left="95" w:right="-29"/>
              <w:jc w:val="left"/>
              <w:rPr>
                <w:sz w:val="21"/>
              </w:rPr>
            </w:pPr>
            <w:r>
              <w:rPr>
                <w:sz w:val="21"/>
              </w:rPr>
              <w:t>是否独立董事 </w:t>
            </w:r>
          </w:p>
        </w:tc>
        <w:tc>
          <w:tcPr>
            <w:tcW w:w="5816" w:type="dxa"/>
            <w:gridSpan w:val="6"/>
          </w:tcPr>
          <w:p>
            <w:pPr>
              <w:pStyle w:val="TableParagraph"/>
              <w:spacing w:line="240" w:lineRule="auto" w:before="145"/>
              <w:ind w:left="2206" w:right="2097"/>
              <w:jc w:val="center"/>
              <w:rPr>
                <w:sz w:val="21"/>
              </w:rPr>
            </w:pPr>
            <w:r>
              <w:rPr>
                <w:spacing w:val="-1"/>
                <w:sz w:val="21"/>
              </w:rPr>
              <w:t>参加董事会情况</w:t>
            </w:r>
            <w:r>
              <w:rPr>
                <w:sz w:val="21"/>
              </w:rPr>
              <w:t> </w:t>
            </w:r>
          </w:p>
        </w:tc>
        <w:tc>
          <w:tcPr>
            <w:tcW w:w="1227" w:type="dxa"/>
          </w:tcPr>
          <w:p>
            <w:pPr>
              <w:pStyle w:val="TableParagraph"/>
              <w:spacing w:line="270" w:lineRule="atLeast"/>
              <w:ind w:left="292" w:right="80" w:hanging="212"/>
              <w:jc w:val="left"/>
              <w:rPr>
                <w:sz w:val="21"/>
              </w:rPr>
            </w:pPr>
            <w:r>
              <w:rPr>
                <w:sz w:val="21"/>
              </w:rPr>
              <w:t>参加股东大会情况 </w:t>
            </w:r>
          </w:p>
        </w:tc>
      </w:tr>
      <w:tr>
        <w:trPr>
          <w:trHeight w:val="815" w:hRule="atLeast"/>
        </w:trPr>
        <w:tc>
          <w:tcPr>
            <w:tcW w:w="958" w:type="dxa"/>
            <w:vMerge/>
            <w:tcBorders>
              <w:top w:val="nil"/>
            </w:tcBorders>
          </w:tcPr>
          <w:p>
            <w:pPr>
              <w:rPr>
                <w:sz w:val="2"/>
                <w:szCs w:val="2"/>
              </w:rPr>
            </w:pPr>
          </w:p>
        </w:tc>
        <w:tc>
          <w:tcPr>
            <w:tcW w:w="826" w:type="dxa"/>
            <w:vMerge/>
            <w:tcBorders>
              <w:top w:val="nil"/>
            </w:tcBorders>
          </w:tcPr>
          <w:p>
            <w:pPr>
              <w:rPr>
                <w:sz w:val="2"/>
                <w:szCs w:val="2"/>
              </w:rPr>
            </w:pPr>
          </w:p>
        </w:tc>
        <w:tc>
          <w:tcPr>
            <w:tcW w:w="1071" w:type="dxa"/>
          </w:tcPr>
          <w:p>
            <w:pPr>
              <w:pStyle w:val="TableParagraph"/>
              <w:spacing w:line="242" w:lineRule="auto"/>
              <w:ind w:left="114" w:right="102"/>
              <w:jc w:val="left"/>
              <w:rPr>
                <w:sz w:val="21"/>
              </w:rPr>
            </w:pPr>
            <w:r>
              <w:rPr>
                <w:spacing w:val="-1"/>
                <w:sz w:val="21"/>
              </w:rPr>
              <w:t>本年应参加董事会</w:t>
            </w:r>
          </w:p>
          <w:p>
            <w:pPr>
              <w:pStyle w:val="TableParagraph"/>
              <w:ind w:left="323"/>
              <w:jc w:val="left"/>
              <w:rPr>
                <w:sz w:val="21"/>
              </w:rPr>
            </w:pPr>
            <w:r>
              <w:rPr>
                <w:sz w:val="21"/>
              </w:rPr>
              <w:t>次数 </w:t>
            </w:r>
          </w:p>
        </w:tc>
        <w:tc>
          <w:tcPr>
            <w:tcW w:w="833" w:type="dxa"/>
          </w:tcPr>
          <w:p>
            <w:pPr>
              <w:pStyle w:val="TableParagraph"/>
              <w:spacing w:line="244" w:lineRule="auto" w:before="135"/>
              <w:ind w:left="97" w:right="-15"/>
              <w:jc w:val="left"/>
              <w:rPr>
                <w:sz w:val="21"/>
              </w:rPr>
            </w:pPr>
            <w:r>
              <w:rPr>
                <w:sz w:val="21"/>
              </w:rPr>
              <w:t>亲自出席次数 </w:t>
            </w:r>
          </w:p>
        </w:tc>
        <w:tc>
          <w:tcPr>
            <w:tcW w:w="944" w:type="dxa"/>
          </w:tcPr>
          <w:p>
            <w:pPr>
              <w:pStyle w:val="TableParagraph"/>
              <w:spacing w:line="242" w:lineRule="auto"/>
              <w:ind w:left="152" w:right="146"/>
              <w:jc w:val="left"/>
              <w:rPr>
                <w:sz w:val="21"/>
              </w:rPr>
            </w:pPr>
            <w:r>
              <w:rPr>
                <w:spacing w:val="-1"/>
                <w:sz w:val="21"/>
              </w:rPr>
              <w:t>以通讯</w:t>
            </w:r>
            <w:r>
              <w:rPr>
                <w:spacing w:val="-5"/>
                <w:sz w:val="21"/>
              </w:rPr>
              <w:t>方式参</w:t>
            </w:r>
          </w:p>
          <w:p>
            <w:pPr>
              <w:pStyle w:val="TableParagraph"/>
              <w:ind w:left="152"/>
              <w:jc w:val="left"/>
              <w:rPr>
                <w:sz w:val="21"/>
              </w:rPr>
            </w:pPr>
            <w:r>
              <w:rPr>
                <w:sz w:val="21"/>
              </w:rPr>
              <w:t>加次数 </w:t>
            </w:r>
          </w:p>
        </w:tc>
        <w:tc>
          <w:tcPr>
            <w:tcW w:w="881" w:type="dxa"/>
          </w:tcPr>
          <w:p>
            <w:pPr>
              <w:pStyle w:val="TableParagraph"/>
              <w:spacing w:line="244" w:lineRule="auto" w:before="135"/>
              <w:ind w:left="123" w:right="9"/>
              <w:jc w:val="left"/>
              <w:rPr>
                <w:sz w:val="21"/>
              </w:rPr>
            </w:pPr>
            <w:r>
              <w:rPr>
                <w:sz w:val="21"/>
              </w:rPr>
              <w:t>委托出席次数 </w:t>
            </w:r>
          </w:p>
        </w:tc>
        <w:tc>
          <w:tcPr>
            <w:tcW w:w="826" w:type="dxa"/>
          </w:tcPr>
          <w:p>
            <w:pPr>
              <w:pStyle w:val="TableParagraph"/>
              <w:spacing w:line="244" w:lineRule="auto" w:before="135"/>
              <w:ind w:left="199" w:right="88"/>
              <w:jc w:val="left"/>
              <w:rPr>
                <w:sz w:val="21"/>
              </w:rPr>
            </w:pPr>
            <w:r>
              <w:rPr>
                <w:sz w:val="21"/>
              </w:rPr>
              <w:t>缺席次数 </w:t>
            </w:r>
          </w:p>
        </w:tc>
        <w:tc>
          <w:tcPr>
            <w:tcW w:w="1261" w:type="dxa"/>
          </w:tcPr>
          <w:p>
            <w:pPr>
              <w:pStyle w:val="TableParagraph"/>
              <w:spacing w:line="242" w:lineRule="auto"/>
              <w:ind w:left="98" w:right="96"/>
              <w:jc w:val="left"/>
              <w:rPr>
                <w:sz w:val="21"/>
              </w:rPr>
            </w:pPr>
            <w:r>
              <w:rPr>
                <w:sz w:val="21"/>
              </w:rPr>
              <w:t>是否连续两次未亲自参</w:t>
            </w:r>
          </w:p>
          <w:p>
            <w:pPr>
              <w:pStyle w:val="TableParagraph"/>
              <w:ind w:left="309"/>
              <w:jc w:val="left"/>
              <w:rPr>
                <w:sz w:val="21"/>
              </w:rPr>
            </w:pPr>
            <w:r>
              <w:rPr>
                <w:sz w:val="21"/>
              </w:rPr>
              <w:t>加会议 </w:t>
            </w:r>
          </w:p>
        </w:tc>
        <w:tc>
          <w:tcPr>
            <w:tcW w:w="1227" w:type="dxa"/>
          </w:tcPr>
          <w:p>
            <w:pPr>
              <w:pStyle w:val="TableParagraph"/>
              <w:spacing w:line="244" w:lineRule="auto" w:before="135"/>
              <w:ind w:left="186" w:right="80" w:hanging="106"/>
              <w:jc w:val="left"/>
              <w:rPr>
                <w:sz w:val="21"/>
              </w:rPr>
            </w:pPr>
            <w:r>
              <w:rPr>
                <w:sz w:val="21"/>
              </w:rPr>
              <w:t>出席股东大会的次数 </w:t>
            </w:r>
          </w:p>
        </w:tc>
      </w:tr>
      <w:tr>
        <w:trPr>
          <w:trHeight w:val="273" w:hRule="atLeast"/>
        </w:trPr>
        <w:tc>
          <w:tcPr>
            <w:tcW w:w="958" w:type="dxa"/>
          </w:tcPr>
          <w:p>
            <w:pPr>
              <w:pStyle w:val="TableParagraph"/>
              <w:spacing w:line="252" w:lineRule="exact"/>
              <w:ind w:left="107"/>
              <w:jc w:val="left"/>
              <w:rPr>
                <w:sz w:val="21"/>
              </w:rPr>
            </w:pPr>
            <w:r>
              <w:rPr>
                <w:sz w:val="21"/>
              </w:rPr>
              <w:t>路向前 </w:t>
            </w:r>
          </w:p>
        </w:tc>
        <w:tc>
          <w:tcPr>
            <w:tcW w:w="826" w:type="dxa"/>
          </w:tcPr>
          <w:p>
            <w:pPr>
              <w:pStyle w:val="TableParagraph"/>
              <w:spacing w:line="252" w:lineRule="exact"/>
              <w:ind w:left="107"/>
              <w:jc w:val="left"/>
              <w:rPr>
                <w:sz w:val="21"/>
              </w:rPr>
            </w:pPr>
            <w:r>
              <w:rPr>
                <w:sz w:val="21"/>
              </w:rPr>
              <w:t>否 </w:t>
            </w:r>
          </w:p>
        </w:tc>
        <w:tc>
          <w:tcPr>
            <w:tcW w:w="1071" w:type="dxa"/>
          </w:tcPr>
          <w:p>
            <w:pPr>
              <w:pStyle w:val="TableParagraph"/>
              <w:spacing w:line="252" w:lineRule="exact"/>
              <w:ind w:right="-15"/>
              <w:rPr>
                <w:sz w:val="21"/>
              </w:rPr>
            </w:pPr>
            <w:r>
              <w:rPr>
                <w:sz w:val="21"/>
              </w:rPr>
              <w:t>11 </w:t>
            </w:r>
          </w:p>
        </w:tc>
        <w:tc>
          <w:tcPr>
            <w:tcW w:w="833" w:type="dxa"/>
          </w:tcPr>
          <w:p>
            <w:pPr>
              <w:pStyle w:val="TableParagraph"/>
              <w:spacing w:line="252" w:lineRule="exact"/>
              <w:ind w:right="-15"/>
              <w:rPr>
                <w:sz w:val="21"/>
              </w:rPr>
            </w:pPr>
            <w:r>
              <w:rPr>
                <w:sz w:val="21"/>
              </w:rPr>
              <w:t>11 </w:t>
            </w:r>
          </w:p>
        </w:tc>
        <w:tc>
          <w:tcPr>
            <w:tcW w:w="944" w:type="dxa"/>
          </w:tcPr>
          <w:p>
            <w:pPr>
              <w:pStyle w:val="TableParagraph"/>
              <w:spacing w:line="252" w:lineRule="exact"/>
              <w:ind w:right="-15"/>
              <w:rPr>
                <w:sz w:val="21"/>
              </w:rPr>
            </w:pPr>
            <w:r>
              <w:rPr>
                <w:sz w:val="21"/>
              </w:rPr>
              <w:t>10 </w:t>
            </w:r>
          </w:p>
        </w:tc>
        <w:tc>
          <w:tcPr>
            <w:tcW w:w="881" w:type="dxa"/>
          </w:tcPr>
          <w:p>
            <w:pPr>
              <w:pStyle w:val="TableParagraph"/>
              <w:spacing w:line="252" w:lineRule="exact"/>
              <w:ind w:right="-15"/>
              <w:rPr>
                <w:sz w:val="21"/>
              </w:rPr>
            </w:pPr>
            <w:r>
              <w:rPr>
                <w:sz w:val="21"/>
              </w:rPr>
              <w:t>0 </w:t>
            </w:r>
          </w:p>
        </w:tc>
        <w:tc>
          <w:tcPr>
            <w:tcW w:w="826" w:type="dxa"/>
          </w:tcPr>
          <w:p>
            <w:pPr>
              <w:pStyle w:val="TableParagraph"/>
              <w:spacing w:line="252" w:lineRule="exact"/>
              <w:ind w:right="-15"/>
              <w:rPr>
                <w:sz w:val="21"/>
              </w:rPr>
            </w:pPr>
            <w:r>
              <w:rPr>
                <w:sz w:val="21"/>
              </w:rPr>
              <w:t>0 </w:t>
            </w:r>
          </w:p>
        </w:tc>
        <w:tc>
          <w:tcPr>
            <w:tcW w:w="1261" w:type="dxa"/>
          </w:tcPr>
          <w:p>
            <w:pPr>
              <w:pStyle w:val="TableParagraph"/>
              <w:spacing w:line="252" w:lineRule="exact"/>
              <w:ind w:left="103"/>
              <w:jc w:val="left"/>
              <w:rPr>
                <w:sz w:val="21"/>
              </w:rPr>
            </w:pPr>
            <w:r>
              <w:rPr>
                <w:sz w:val="21"/>
              </w:rPr>
              <w:t>否 </w:t>
            </w:r>
          </w:p>
        </w:tc>
        <w:tc>
          <w:tcPr>
            <w:tcW w:w="1227" w:type="dxa"/>
          </w:tcPr>
          <w:p>
            <w:pPr>
              <w:pStyle w:val="TableParagraph"/>
              <w:spacing w:line="252" w:lineRule="exact"/>
              <w:ind w:right="-15"/>
              <w:rPr>
                <w:sz w:val="21"/>
              </w:rPr>
            </w:pPr>
            <w:r>
              <w:rPr>
                <w:sz w:val="21"/>
              </w:rPr>
              <w:t>1 </w:t>
            </w:r>
          </w:p>
        </w:tc>
      </w:tr>
      <w:tr>
        <w:trPr>
          <w:trHeight w:val="270" w:hRule="atLeast"/>
        </w:trPr>
        <w:tc>
          <w:tcPr>
            <w:tcW w:w="958" w:type="dxa"/>
          </w:tcPr>
          <w:p>
            <w:pPr>
              <w:pStyle w:val="TableParagraph"/>
              <w:ind w:left="107"/>
              <w:jc w:val="left"/>
              <w:rPr>
                <w:sz w:val="21"/>
              </w:rPr>
            </w:pPr>
            <w:r>
              <w:rPr>
                <w:sz w:val="21"/>
              </w:rPr>
              <w:t>赵殿华 </w:t>
            </w:r>
          </w:p>
        </w:tc>
        <w:tc>
          <w:tcPr>
            <w:tcW w:w="826" w:type="dxa"/>
          </w:tcPr>
          <w:p>
            <w:pPr>
              <w:pStyle w:val="TableParagraph"/>
              <w:ind w:left="107"/>
              <w:jc w:val="left"/>
              <w:rPr>
                <w:sz w:val="21"/>
              </w:rPr>
            </w:pPr>
            <w:r>
              <w:rPr>
                <w:sz w:val="21"/>
              </w:rPr>
              <w:t>否 </w:t>
            </w:r>
          </w:p>
        </w:tc>
        <w:tc>
          <w:tcPr>
            <w:tcW w:w="1071" w:type="dxa"/>
          </w:tcPr>
          <w:p>
            <w:pPr>
              <w:pStyle w:val="TableParagraph"/>
              <w:ind w:right="-15"/>
              <w:rPr>
                <w:sz w:val="21"/>
              </w:rPr>
            </w:pPr>
            <w:r>
              <w:rPr>
                <w:sz w:val="21"/>
              </w:rPr>
              <w:t>10 </w:t>
            </w:r>
          </w:p>
        </w:tc>
        <w:tc>
          <w:tcPr>
            <w:tcW w:w="833" w:type="dxa"/>
          </w:tcPr>
          <w:p>
            <w:pPr>
              <w:pStyle w:val="TableParagraph"/>
              <w:ind w:right="-15"/>
              <w:rPr>
                <w:sz w:val="21"/>
              </w:rPr>
            </w:pPr>
            <w:r>
              <w:rPr>
                <w:sz w:val="21"/>
              </w:rPr>
              <w:t>10 </w:t>
            </w:r>
          </w:p>
        </w:tc>
        <w:tc>
          <w:tcPr>
            <w:tcW w:w="944" w:type="dxa"/>
          </w:tcPr>
          <w:p>
            <w:pPr>
              <w:pStyle w:val="TableParagraph"/>
              <w:ind w:right="-15"/>
              <w:rPr>
                <w:sz w:val="21"/>
              </w:rPr>
            </w:pPr>
            <w:r>
              <w:rPr>
                <w:sz w:val="21"/>
              </w:rPr>
              <w:t>10 </w:t>
            </w:r>
          </w:p>
        </w:tc>
        <w:tc>
          <w:tcPr>
            <w:tcW w:w="881" w:type="dxa"/>
          </w:tcPr>
          <w:p>
            <w:pPr>
              <w:pStyle w:val="TableParagraph"/>
              <w:ind w:right="-15"/>
              <w:rPr>
                <w:sz w:val="21"/>
              </w:rPr>
            </w:pPr>
            <w:r>
              <w:rPr>
                <w:sz w:val="21"/>
              </w:rPr>
              <w:t>0 </w:t>
            </w:r>
          </w:p>
        </w:tc>
        <w:tc>
          <w:tcPr>
            <w:tcW w:w="826" w:type="dxa"/>
          </w:tcPr>
          <w:p>
            <w:pPr>
              <w:pStyle w:val="TableParagraph"/>
              <w:ind w:right="-15"/>
              <w:rPr>
                <w:sz w:val="21"/>
              </w:rPr>
            </w:pPr>
            <w:r>
              <w:rPr>
                <w:sz w:val="21"/>
              </w:rPr>
              <w:t>0 </w:t>
            </w:r>
          </w:p>
        </w:tc>
        <w:tc>
          <w:tcPr>
            <w:tcW w:w="1261" w:type="dxa"/>
          </w:tcPr>
          <w:p>
            <w:pPr>
              <w:pStyle w:val="TableParagraph"/>
              <w:ind w:left="103"/>
              <w:jc w:val="left"/>
              <w:rPr>
                <w:sz w:val="21"/>
              </w:rPr>
            </w:pPr>
            <w:r>
              <w:rPr>
                <w:sz w:val="21"/>
              </w:rPr>
              <w:t>否 </w:t>
            </w:r>
          </w:p>
        </w:tc>
        <w:tc>
          <w:tcPr>
            <w:tcW w:w="1227" w:type="dxa"/>
          </w:tcPr>
          <w:p>
            <w:pPr>
              <w:pStyle w:val="TableParagraph"/>
              <w:ind w:right="-15"/>
              <w:rPr>
                <w:sz w:val="21"/>
              </w:rPr>
            </w:pPr>
            <w:r>
              <w:rPr>
                <w:sz w:val="21"/>
              </w:rPr>
              <w:t>0 </w:t>
            </w:r>
          </w:p>
        </w:tc>
      </w:tr>
      <w:tr>
        <w:trPr>
          <w:trHeight w:val="273" w:hRule="atLeast"/>
        </w:trPr>
        <w:tc>
          <w:tcPr>
            <w:tcW w:w="958" w:type="dxa"/>
          </w:tcPr>
          <w:p>
            <w:pPr>
              <w:pStyle w:val="TableParagraph"/>
              <w:spacing w:before="3"/>
              <w:ind w:left="107"/>
              <w:jc w:val="left"/>
              <w:rPr>
                <w:sz w:val="21"/>
              </w:rPr>
            </w:pPr>
            <w:r>
              <w:rPr>
                <w:sz w:val="21"/>
              </w:rPr>
              <w:t>赵永 </w:t>
            </w:r>
          </w:p>
        </w:tc>
        <w:tc>
          <w:tcPr>
            <w:tcW w:w="826" w:type="dxa"/>
          </w:tcPr>
          <w:p>
            <w:pPr>
              <w:pStyle w:val="TableParagraph"/>
              <w:spacing w:before="3"/>
              <w:ind w:left="107"/>
              <w:jc w:val="left"/>
              <w:rPr>
                <w:sz w:val="21"/>
              </w:rPr>
            </w:pPr>
            <w:r>
              <w:rPr>
                <w:sz w:val="21"/>
              </w:rPr>
              <w:t>否 </w:t>
            </w:r>
          </w:p>
        </w:tc>
        <w:tc>
          <w:tcPr>
            <w:tcW w:w="1071" w:type="dxa"/>
          </w:tcPr>
          <w:p>
            <w:pPr>
              <w:pStyle w:val="TableParagraph"/>
              <w:spacing w:before="3"/>
              <w:ind w:right="-15"/>
              <w:rPr>
                <w:sz w:val="21"/>
              </w:rPr>
            </w:pPr>
            <w:r>
              <w:rPr>
                <w:sz w:val="21"/>
              </w:rPr>
              <w:t>11 </w:t>
            </w:r>
          </w:p>
        </w:tc>
        <w:tc>
          <w:tcPr>
            <w:tcW w:w="833" w:type="dxa"/>
          </w:tcPr>
          <w:p>
            <w:pPr>
              <w:pStyle w:val="TableParagraph"/>
              <w:spacing w:before="3"/>
              <w:ind w:right="-15"/>
              <w:rPr>
                <w:sz w:val="21"/>
              </w:rPr>
            </w:pPr>
            <w:r>
              <w:rPr>
                <w:sz w:val="21"/>
              </w:rPr>
              <w:t>11 </w:t>
            </w:r>
          </w:p>
        </w:tc>
        <w:tc>
          <w:tcPr>
            <w:tcW w:w="944" w:type="dxa"/>
          </w:tcPr>
          <w:p>
            <w:pPr>
              <w:pStyle w:val="TableParagraph"/>
              <w:spacing w:before="3"/>
              <w:ind w:right="-15"/>
              <w:rPr>
                <w:sz w:val="21"/>
              </w:rPr>
            </w:pPr>
            <w:r>
              <w:rPr>
                <w:sz w:val="21"/>
              </w:rPr>
              <w:t>10 </w:t>
            </w:r>
          </w:p>
        </w:tc>
        <w:tc>
          <w:tcPr>
            <w:tcW w:w="881" w:type="dxa"/>
          </w:tcPr>
          <w:p>
            <w:pPr>
              <w:pStyle w:val="TableParagraph"/>
              <w:spacing w:before="3"/>
              <w:ind w:right="-15"/>
              <w:rPr>
                <w:sz w:val="21"/>
              </w:rPr>
            </w:pPr>
            <w:r>
              <w:rPr>
                <w:sz w:val="21"/>
              </w:rPr>
              <w:t>0 </w:t>
            </w:r>
          </w:p>
        </w:tc>
        <w:tc>
          <w:tcPr>
            <w:tcW w:w="826" w:type="dxa"/>
          </w:tcPr>
          <w:p>
            <w:pPr>
              <w:pStyle w:val="TableParagraph"/>
              <w:spacing w:before="3"/>
              <w:ind w:right="-15"/>
              <w:rPr>
                <w:sz w:val="21"/>
              </w:rPr>
            </w:pPr>
            <w:r>
              <w:rPr>
                <w:sz w:val="21"/>
              </w:rPr>
              <w:t>0 </w:t>
            </w:r>
          </w:p>
        </w:tc>
        <w:tc>
          <w:tcPr>
            <w:tcW w:w="1261" w:type="dxa"/>
          </w:tcPr>
          <w:p>
            <w:pPr>
              <w:pStyle w:val="TableParagraph"/>
              <w:spacing w:before="3"/>
              <w:ind w:left="103"/>
              <w:jc w:val="left"/>
              <w:rPr>
                <w:sz w:val="21"/>
              </w:rPr>
            </w:pPr>
            <w:r>
              <w:rPr>
                <w:sz w:val="21"/>
              </w:rPr>
              <w:t>否 </w:t>
            </w:r>
          </w:p>
        </w:tc>
        <w:tc>
          <w:tcPr>
            <w:tcW w:w="1227" w:type="dxa"/>
          </w:tcPr>
          <w:p>
            <w:pPr>
              <w:pStyle w:val="TableParagraph"/>
              <w:spacing w:before="3"/>
              <w:ind w:right="-15"/>
              <w:rPr>
                <w:sz w:val="21"/>
              </w:rPr>
            </w:pPr>
            <w:r>
              <w:rPr>
                <w:sz w:val="21"/>
              </w:rPr>
              <w:t>1 </w:t>
            </w:r>
          </w:p>
        </w:tc>
      </w:tr>
      <w:tr>
        <w:trPr>
          <w:trHeight w:val="273" w:hRule="atLeast"/>
        </w:trPr>
        <w:tc>
          <w:tcPr>
            <w:tcW w:w="958" w:type="dxa"/>
          </w:tcPr>
          <w:p>
            <w:pPr>
              <w:pStyle w:val="TableParagraph"/>
              <w:spacing w:line="252" w:lineRule="exact"/>
              <w:ind w:left="107"/>
              <w:jc w:val="left"/>
              <w:rPr>
                <w:sz w:val="21"/>
              </w:rPr>
            </w:pPr>
            <w:r>
              <w:rPr>
                <w:sz w:val="21"/>
              </w:rPr>
              <w:t>文贤勇 </w:t>
            </w:r>
          </w:p>
        </w:tc>
        <w:tc>
          <w:tcPr>
            <w:tcW w:w="826" w:type="dxa"/>
          </w:tcPr>
          <w:p>
            <w:pPr>
              <w:pStyle w:val="TableParagraph"/>
              <w:spacing w:line="252" w:lineRule="exact"/>
              <w:ind w:left="107"/>
              <w:jc w:val="left"/>
              <w:rPr>
                <w:sz w:val="21"/>
              </w:rPr>
            </w:pPr>
            <w:r>
              <w:rPr>
                <w:sz w:val="21"/>
              </w:rPr>
              <w:t>否 </w:t>
            </w:r>
          </w:p>
        </w:tc>
        <w:tc>
          <w:tcPr>
            <w:tcW w:w="1071" w:type="dxa"/>
          </w:tcPr>
          <w:p>
            <w:pPr>
              <w:pStyle w:val="TableParagraph"/>
              <w:spacing w:line="252" w:lineRule="exact"/>
              <w:ind w:right="-15"/>
              <w:rPr>
                <w:sz w:val="21"/>
              </w:rPr>
            </w:pPr>
            <w:r>
              <w:rPr>
                <w:sz w:val="21"/>
              </w:rPr>
              <w:t>10 </w:t>
            </w:r>
          </w:p>
        </w:tc>
        <w:tc>
          <w:tcPr>
            <w:tcW w:w="833" w:type="dxa"/>
          </w:tcPr>
          <w:p>
            <w:pPr>
              <w:pStyle w:val="TableParagraph"/>
              <w:spacing w:line="252" w:lineRule="exact"/>
              <w:ind w:right="-15"/>
              <w:rPr>
                <w:sz w:val="21"/>
              </w:rPr>
            </w:pPr>
            <w:r>
              <w:rPr>
                <w:sz w:val="21"/>
              </w:rPr>
              <w:t>10 </w:t>
            </w:r>
          </w:p>
        </w:tc>
        <w:tc>
          <w:tcPr>
            <w:tcW w:w="944" w:type="dxa"/>
          </w:tcPr>
          <w:p>
            <w:pPr>
              <w:pStyle w:val="TableParagraph"/>
              <w:spacing w:line="252" w:lineRule="exact"/>
              <w:ind w:right="-15"/>
              <w:rPr>
                <w:sz w:val="21"/>
              </w:rPr>
            </w:pPr>
            <w:r>
              <w:rPr>
                <w:sz w:val="21"/>
              </w:rPr>
              <w:t>10 </w:t>
            </w:r>
          </w:p>
        </w:tc>
        <w:tc>
          <w:tcPr>
            <w:tcW w:w="881" w:type="dxa"/>
          </w:tcPr>
          <w:p>
            <w:pPr>
              <w:pStyle w:val="TableParagraph"/>
              <w:spacing w:line="252" w:lineRule="exact"/>
              <w:ind w:right="-15"/>
              <w:rPr>
                <w:sz w:val="21"/>
              </w:rPr>
            </w:pPr>
            <w:r>
              <w:rPr>
                <w:sz w:val="21"/>
              </w:rPr>
              <w:t>0 </w:t>
            </w:r>
          </w:p>
        </w:tc>
        <w:tc>
          <w:tcPr>
            <w:tcW w:w="826" w:type="dxa"/>
          </w:tcPr>
          <w:p>
            <w:pPr>
              <w:pStyle w:val="TableParagraph"/>
              <w:spacing w:line="252" w:lineRule="exact"/>
              <w:ind w:right="-15"/>
              <w:rPr>
                <w:sz w:val="21"/>
              </w:rPr>
            </w:pPr>
            <w:r>
              <w:rPr>
                <w:sz w:val="21"/>
              </w:rPr>
              <w:t>0 </w:t>
            </w:r>
          </w:p>
        </w:tc>
        <w:tc>
          <w:tcPr>
            <w:tcW w:w="1261" w:type="dxa"/>
          </w:tcPr>
          <w:p>
            <w:pPr>
              <w:pStyle w:val="TableParagraph"/>
              <w:spacing w:line="252" w:lineRule="exact"/>
              <w:ind w:left="103"/>
              <w:jc w:val="left"/>
              <w:rPr>
                <w:sz w:val="21"/>
              </w:rPr>
            </w:pPr>
            <w:r>
              <w:rPr>
                <w:sz w:val="21"/>
              </w:rPr>
              <w:t>否 </w:t>
            </w:r>
          </w:p>
        </w:tc>
        <w:tc>
          <w:tcPr>
            <w:tcW w:w="1227" w:type="dxa"/>
          </w:tcPr>
          <w:p>
            <w:pPr>
              <w:pStyle w:val="TableParagraph"/>
              <w:spacing w:line="252" w:lineRule="exact"/>
              <w:ind w:right="-15"/>
              <w:rPr>
                <w:sz w:val="21"/>
              </w:rPr>
            </w:pPr>
            <w:r>
              <w:rPr>
                <w:sz w:val="21"/>
              </w:rPr>
              <w:t>0 </w:t>
            </w:r>
          </w:p>
        </w:tc>
      </w:tr>
    </w:tbl>
    <w:p>
      <w:pPr>
        <w:spacing w:after="0" w:line="252" w:lineRule="exact"/>
        <w:rPr>
          <w:sz w:val="21"/>
        </w:rPr>
        <w:sectPr>
          <w:pgSz w:w="11910" w:h="16840"/>
          <w:pgMar w:header="877" w:footer="1195"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826"/>
        <w:gridCol w:w="1071"/>
        <w:gridCol w:w="833"/>
        <w:gridCol w:w="944"/>
        <w:gridCol w:w="881"/>
        <w:gridCol w:w="826"/>
        <w:gridCol w:w="1261"/>
        <w:gridCol w:w="1227"/>
      </w:tblGrid>
      <w:tr>
        <w:trPr>
          <w:trHeight w:val="561" w:hRule="atLeast"/>
        </w:trPr>
        <w:tc>
          <w:tcPr>
            <w:tcW w:w="958" w:type="dxa"/>
            <w:vMerge w:val="restart"/>
          </w:tcPr>
          <w:p>
            <w:pPr>
              <w:pStyle w:val="TableParagraph"/>
              <w:spacing w:line="240" w:lineRule="auto" w:before="0"/>
              <w:jc w:val="left"/>
              <w:rPr>
                <w:sz w:val="20"/>
              </w:rPr>
            </w:pPr>
          </w:p>
          <w:p>
            <w:pPr>
              <w:pStyle w:val="TableParagraph"/>
              <w:spacing w:line="244" w:lineRule="auto" w:before="167"/>
              <w:ind w:left="266" w:right="154"/>
              <w:jc w:val="left"/>
              <w:rPr>
                <w:sz w:val="21"/>
              </w:rPr>
            </w:pPr>
            <w:r>
              <w:rPr>
                <w:sz w:val="21"/>
              </w:rPr>
              <w:t>董事姓名 </w:t>
            </w:r>
          </w:p>
        </w:tc>
        <w:tc>
          <w:tcPr>
            <w:tcW w:w="826" w:type="dxa"/>
            <w:vMerge w:val="restart"/>
          </w:tcPr>
          <w:p>
            <w:pPr>
              <w:pStyle w:val="TableParagraph"/>
              <w:spacing w:line="240" w:lineRule="auto" w:before="0"/>
              <w:jc w:val="left"/>
              <w:rPr>
                <w:sz w:val="20"/>
              </w:rPr>
            </w:pPr>
          </w:p>
          <w:p>
            <w:pPr>
              <w:pStyle w:val="TableParagraph"/>
              <w:spacing w:line="244" w:lineRule="auto" w:before="167"/>
              <w:ind w:left="95" w:right="-29"/>
              <w:jc w:val="left"/>
              <w:rPr>
                <w:sz w:val="21"/>
              </w:rPr>
            </w:pPr>
            <w:r>
              <w:rPr>
                <w:sz w:val="21"/>
              </w:rPr>
              <w:t>是否独立董事 </w:t>
            </w:r>
          </w:p>
        </w:tc>
        <w:tc>
          <w:tcPr>
            <w:tcW w:w="5816" w:type="dxa"/>
            <w:gridSpan w:val="6"/>
          </w:tcPr>
          <w:p>
            <w:pPr>
              <w:pStyle w:val="TableParagraph"/>
              <w:spacing w:line="240" w:lineRule="auto" w:before="147"/>
              <w:ind w:left="2206" w:right="2097"/>
              <w:jc w:val="center"/>
              <w:rPr>
                <w:sz w:val="21"/>
              </w:rPr>
            </w:pPr>
            <w:r>
              <w:rPr>
                <w:spacing w:val="-1"/>
                <w:sz w:val="21"/>
              </w:rPr>
              <w:t>参加董事会情况</w:t>
            </w:r>
            <w:r>
              <w:rPr>
                <w:sz w:val="21"/>
              </w:rPr>
              <w:t> </w:t>
            </w:r>
          </w:p>
        </w:tc>
        <w:tc>
          <w:tcPr>
            <w:tcW w:w="1227" w:type="dxa"/>
          </w:tcPr>
          <w:p>
            <w:pPr>
              <w:pStyle w:val="TableParagraph"/>
              <w:spacing w:line="270" w:lineRule="atLeast"/>
              <w:ind w:left="292" w:right="80" w:hanging="212"/>
              <w:jc w:val="left"/>
              <w:rPr>
                <w:sz w:val="21"/>
              </w:rPr>
            </w:pPr>
            <w:r>
              <w:rPr>
                <w:sz w:val="21"/>
              </w:rPr>
              <w:t>参加股东大会情况 </w:t>
            </w:r>
          </w:p>
        </w:tc>
      </w:tr>
      <w:tr>
        <w:trPr>
          <w:trHeight w:val="817" w:hRule="atLeast"/>
        </w:trPr>
        <w:tc>
          <w:tcPr>
            <w:tcW w:w="958" w:type="dxa"/>
            <w:vMerge/>
            <w:tcBorders>
              <w:top w:val="nil"/>
            </w:tcBorders>
          </w:tcPr>
          <w:p>
            <w:pPr>
              <w:rPr>
                <w:sz w:val="2"/>
                <w:szCs w:val="2"/>
              </w:rPr>
            </w:pPr>
          </w:p>
        </w:tc>
        <w:tc>
          <w:tcPr>
            <w:tcW w:w="826" w:type="dxa"/>
            <w:vMerge/>
            <w:tcBorders>
              <w:top w:val="nil"/>
            </w:tcBorders>
          </w:tcPr>
          <w:p>
            <w:pPr>
              <w:rPr>
                <w:sz w:val="2"/>
                <w:szCs w:val="2"/>
              </w:rPr>
            </w:pPr>
          </w:p>
        </w:tc>
        <w:tc>
          <w:tcPr>
            <w:tcW w:w="1071" w:type="dxa"/>
          </w:tcPr>
          <w:p>
            <w:pPr>
              <w:pStyle w:val="TableParagraph"/>
              <w:spacing w:line="270" w:lineRule="atLeast" w:before="0"/>
              <w:ind w:left="114" w:right="102"/>
              <w:jc w:val="center"/>
              <w:rPr>
                <w:sz w:val="21"/>
              </w:rPr>
            </w:pPr>
            <w:r>
              <w:rPr>
                <w:spacing w:val="-1"/>
                <w:sz w:val="21"/>
              </w:rPr>
              <w:t>本年应参加董事会</w:t>
            </w:r>
            <w:r>
              <w:rPr>
                <w:sz w:val="21"/>
              </w:rPr>
              <w:t>次数 </w:t>
            </w:r>
          </w:p>
        </w:tc>
        <w:tc>
          <w:tcPr>
            <w:tcW w:w="833" w:type="dxa"/>
          </w:tcPr>
          <w:p>
            <w:pPr>
              <w:pStyle w:val="TableParagraph"/>
              <w:spacing w:line="244" w:lineRule="auto" w:before="137"/>
              <w:ind w:left="97" w:right="-15"/>
              <w:jc w:val="left"/>
              <w:rPr>
                <w:sz w:val="21"/>
              </w:rPr>
            </w:pPr>
            <w:r>
              <w:rPr>
                <w:sz w:val="21"/>
              </w:rPr>
              <w:t>亲自出席次数 </w:t>
            </w:r>
          </w:p>
        </w:tc>
        <w:tc>
          <w:tcPr>
            <w:tcW w:w="944" w:type="dxa"/>
          </w:tcPr>
          <w:p>
            <w:pPr>
              <w:pStyle w:val="TableParagraph"/>
              <w:spacing w:line="270" w:lineRule="atLeast" w:before="0"/>
              <w:ind w:left="152" w:right="42"/>
              <w:jc w:val="both"/>
              <w:rPr>
                <w:sz w:val="21"/>
              </w:rPr>
            </w:pPr>
            <w:r>
              <w:rPr>
                <w:sz w:val="21"/>
              </w:rPr>
              <w:t>以通讯方式参加次数 </w:t>
            </w:r>
          </w:p>
        </w:tc>
        <w:tc>
          <w:tcPr>
            <w:tcW w:w="881" w:type="dxa"/>
          </w:tcPr>
          <w:p>
            <w:pPr>
              <w:pStyle w:val="TableParagraph"/>
              <w:spacing w:line="244" w:lineRule="auto" w:before="137"/>
              <w:ind w:left="123" w:right="9"/>
              <w:jc w:val="left"/>
              <w:rPr>
                <w:sz w:val="21"/>
              </w:rPr>
            </w:pPr>
            <w:r>
              <w:rPr>
                <w:sz w:val="21"/>
              </w:rPr>
              <w:t>委托出席次数 </w:t>
            </w:r>
          </w:p>
        </w:tc>
        <w:tc>
          <w:tcPr>
            <w:tcW w:w="826" w:type="dxa"/>
          </w:tcPr>
          <w:p>
            <w:pPr>
              <w:pStyle w:val="TableParagraph"/>
              <w:spacing w:line="244" w:lineRule="auto" w:before="137"/>
              <w:ind w:left="199" w:right="88"/>
              <w:jc w:val="left"/>
              <w:rPr>
                <w:sz w:val="21"/>
              </w:rPr>
            </w:pPr>
            <w:r>
              <w:rPr>
                <w:sz w:val="21"/>
              </w:rPr>
              <w:t>缺席次数 </w:t>
            </w:r>
          </w:p>
        </w:tc>
        <w:tc>
          <w:tcPr>
            <w:tcW w:w="1261" w:type="dxa"/>
          </w:tcPr>
          <w:p>
            <w:pPr>
              <w:pStyle w:val="TableParagraph"/>
              <w:spacing w:line="270" w:lineRule="atLeast" w:before="0"/>
              <w:ind w:left="98" w:right="96"/>
              <w:jc w:val="center"/>
              <w:rPr>
                <w:sz w:val="21"/>
              </w:rPr>
            </w:pPr>
            <w:r>
              <w:rPr>
                <w:sz w:val="21"/>
              </w:rPr>
              <w:t>是否连续两次未亲自参加会议 </w:t>
            </w:r>
          </w:p>
        </w:tc>
        <w:tc>
          <w:tcPr>
            <w:tcW w:w="1227" w:type="dxa"/>
          </w:tcPr>
          <w:p>
            <w:pPr>
              <w:pStyle w:val="TableParagraph"/>
              <w:spacing w:line="244" w:lineRule="auto" w:before="137"/>
              <w:ind w:left="186" w:right="80" w:hanging="106"/>
              <w:jc w:val="left"/>
              <w:rPr>
                <w:sz w:val="21"/>
              </w:rPr>
            </w:pPr>
            <w:r>
              <w:rPr>
                <w:sz w:val="21"/>
              </w:rPr>
              <w:t>出席股东大会的次数 </w:t>
            </w:r>
          </w:p>
        </w:tc>
      </w:tr>
      <w:tr>
        <w:trPr>
          <w:trHeight w:val="273" w:hRule="atLeast"/>
        </w:trPr>
        <w:tc>
          <w:tcPr>
            <w:tcW w:w="958" w:type="dxa"/>
          </w:tcPr>
          <w:p>
            <w:pPr>
              <w:pStyle w:val="TableParagraph"/>
              <w:spacing w:line="252" w:lineRule="exact"/>
              <w:ind w:left="107"/>
              <w:jc w:val="left"/>
              <w:rPr>
                <w:sz w:val="21"/>
              </w:rPr>
            </w:pPr>
            <w:r>
              <w:rPr>
                <w:sz w:val="21"/>
              </w:rPr>
              <w:t>张永岳 </w:t>
            </w:r>
          </w:p>
        </w:tc>
        <w:tc>
          <w:tcPr>
            <w:tcW w:w="826" w:type="dxa"/>
          </w:tcPr>
          <w:p>
            <w:pPr>
              <w:pStyle w:val="TableParagraph"/>
              <w:spacing w:line="252" w:lineRule="exact"/>
              <w:ind w:left="107"/>
              <w:jc w:val="left"/>
              <w:rPr>
                <w:sz w:val="21"/>
              </w:rPr>
            </w:pPr>
            <w:r>
              <w:rPr>
                <w:sz w:val="21"/>
              </w:rPr>
              <w:t>是 </w:t>
            </w:r>
          </w:p>
        </w:tc>
        <w:tc>
          <w:tcPr>
            <w:tcW w:w="1071" w:type="dxa"/>
          </w:tcPr>
          <w:p>
            <w:pPr>
              <w:pStyle w:val="TableParagraph"/>
              <w:spacing w:line="252" w:lineRule="exact"/>
              <w:ind w:right="-15"/>
              <w:rPr>
                <w:sz w:val="21"/>
              </w:rPr>
            </w:pPr>
            <w:r>
              <w:rPr>
                <w:sz w:val="21"/>
              </w:rPr>
              <w:t>11 </w:t>
            </w:r>
          </w:p>
        </w:tc>
        <w:tc>
          <w:tcPr>
            <w:tcW w:w="833" w:type="dxa"/>
          </w:tcPr>
          <w:p>
            <w:pPr>
              <w:pStyle w:val="TableParagraph"/>
              <w:spacing w:line="252" w:lineRule="exact"/>
              <w:ind w:right="-15"/>
              <w:rPr>
                <w:sz w:val="21"/>
              </w:rPr>
            </w:pPr>
            <w:r>
              <w:rPr>
                <w:sz w:val="21"/>
              </w:rPr>
              <w:t>11 </w:t>
            </w:r>
          </w:p>
        </w:tc>
        <w:tc>
          <w:tcPr>
            <w:tcW w:w="944" w:type="dxa"/>
          </w:tcPr>
          <w:p>
            <w:pPr>
              <w:pStyle w:val="TableParagraph"/>
              <w:spacing w:line="252" w:lineRule="exact"/>
              <w:ind w:right="-15"/>
              <w:rPr>
                <w:sz w:val="21"/>
              </w:rPr>
            </w:pPr>
            <w:r>
              <w:rPr>
                <w:sz w:val="21"/>
              </w:rPr>
              <w:t>11 </w:t>
            </w:r>
          </w:p>
        </w:tc>
        <w:tc>
          <w:tcPr>
            <w:tcW w:w="881" w:type="dxa"/>
          </w:tcPr>
          <w:p>
            <w:pPr>
              <w:pStyle w:val="TableParagraph"/>
              <w:spacing w:line="252" w:lineRule="exact"/>
              <w:ind w:right="-15"/>
              <w:rPr>
                <w:sz w:val="21"/>
              </w:rPr>
            </w:pPr>
            <w:r>
              <w:rPr>
                <w:sz w:val="21"/>
              </w:rPr>
              <w:t>0 </w:t>
            </w:r>
          </w:p>
        </w:tc>
        <w:tc>
          <w:tcPr>
            <w:tcW w:w="826" w:type="dxa"/>
          </w:tcPr>
          <w:p>
            <w:pPr>
              <w:pStyle w:val="TableParagraph"/>
              <w:spacing w:line="252" w:lineRule="exact"/>
              <w:ind w:right="-15"/>
              <w:rPr>
                <w:sz w:val="21"/>
              </w:rPr>
            </w:pPr>
            <w:r>
              <w:rPr>
                <w:sz w:val="21"/>
              </w:rPr>
              <w:t>0 </w:t>
            </w:r>
          </w:p>
        </w:tc>
        <w:tc>
          <w:tcPr>
            <w:tcW w:w="1261" w:type="dxa"/>
          </w:tcPr>
          <w:p>
            <w:pPr>
              <w:pStyle w:val="TableParagraph"/>
              <w:spacing w:line="252" w:lineRule="exact"/>
              <w:ind w:left="103"/>
              <w:jc w:val="left"/>
              <w:rPr>
                <w:sz w:val="21"/>
              </w:rPr>
            </w:pPr>
            <w:r>
              <w:rPr>
                <w:sz w:val="21"/>
              </w:rPr>
              <w:t>否 </w:t>
            </w:r>
          </w:p>
        </w:tc>
        <w:tc>
          <w:tcPr>
            <w:tcW w:w="1227" w:type="dxa"/>
          </w:tcPr>
          <w:p>
            <w:pPr>
              <w:pStyle w:val="TableParagraph"/>
              <w:spacing w:line="252" w:lineRule="exact"/>
              <w:ind w:right="-15"/>
              <w:rPr>
                <w:sz w:val="21"/>
              </w:rPr>
            </w:pPr>
            <w:r>
              <w:rPr>
                <w:sz w:val="21"/>
              </w:rPr>
              <w:t>1 </w:t>
            </w:r>
          </w:p>
        </w:tc>
      </w:tr>
      <w:tr>
        <w:trPr>
          <w:trHeight w:val="270" w:hRule="atLeast"/>
        </w:trPr>
        <w:tc>
          <w:tcPr>
            <w:tcW w:w="958" w:type="dxa"/>
          </w:tcPr>
          <w:p>
            <w:pPr>
              <w:pStyle w:val="TableParagraph"/>
              <w:ind w:left="107"/>
              <w:jc w:val="left"/>
              <w:rPr>
                <w:sz w:val="21"/>
              </w:rPr>
            </w:pPr>
            <w:r>
              <w:rPr>
                <w:sz w:val="21"/>
              </w:rPr>
              <w:t>赵虎林 </w:t>
            </w:r>
          </w:p>
        </w:tc>
        <w:tc>
          <w:tcPr>
            <w:tcW w:w="826" w:type="dxa"/>
          </w:tcPr>
          <w:p>
            <w:pPr>
              <w:pStyle w:val="TableParagraph"/>
              <w:ind w:left="107"/>
              <w:jc w:val="left"/>
              <w:rPr>
                <w:sz w:val="21"/>
              </w:rPr>
            </w:pPr>
            <w:r>
              <w:rPr>
                <w:sz w:val="21"/>
              </w:rPr>
              <w:t>是 </w:t>
            </w:r>
          </w:p>
        </w:tc>
        <w:tc>
          <w:tcPr>
            <w:tcW w:w="1071" w:type="dxa"/>
          </w:tcPr>
          <w:p>
            <w:pPr>
              <w:pStyle w:val="TableParagraph"/>
              <w:ind w:right="-15"/>
              <w:rPr>
                <w:sz w:val="21"/>
              </w:rPr>
            </w:pPr>
            <w:r>
              <w:rPr>
                <w:sz w:val="21"/>
              </w:rPr>
              <w:t>11 </w:t>
            </w:r>
          </w:p>
        </w:tc>
        <w:tc>
          <w:tcPr>
            <w:tcW w:w="833" w:type="dxa"/>
          </w:tcPr>
          <w:p>
            <w:pPr>
              <w:pStyle w:val="TableParagraph"/>
              <w:ind w:right="-15"/>
              <w:rPr>
                <w:sz w:val="21"/>
              </w:rPr>
            </w:pPr>
            <w:r>
              <w:rPr>
                <w:sz w:val="21"/>
              </w:rPr>
              <w:t>11 </w:t>
            </w:r>
          </w:p>
        </w:tc>
        <w:tc>
          <w:tcPr>
            <w:tcW w:w="944" w:type="dxa"/>
          </w:tcPr>
          <w:p>
            <w:pPr>
              <w:pStyle w:val="TableParagraph"/>
              <w:ind w:right="-15"/>
              <w:rPr>
                <w:sz w:val="21"/>
              </w:rPr>
            </w:pPr>
            <w:r>
              <w:rPr>
                <w:sz w:val="21"/>
              </w:rPr>
              <w:t>11 </w:t>
            </w:r>
          </w:p>
        </w:tc>
        <w:tc>
          <w:tcPr>
            <w:tcW w:w="881" w:type="dxa"/>
          </w:tcPr>
          <w:p>
            <w:pPr>
              <w:pStyle w:val="TableParagraph"/>
              <w:ind w:right="-15"/>
              <w:rPr>
                <w:sz w:val="21"/>
              </w:rPr>
            </w:pPr>
            <w:r>
              <w:rPr>
                <w:sz w:val="21"/>
              </w:rPr>
              <w:t>0 </w:t>
            </w:r>
          </w:p>
        </w:tc>
        <w:tc>
          <w:tcPr>
            <w:tcW w:w="826" w:type="dxa"/>
          </w:tcPr>
          <w:p>
            <w:pPr>
              <w:pStyle w:val="TableParagraph"/>
              <w:ind w:right="-15"/>
              <w:rPr>
                <w:sz w:val="21"/>
              </w:rPr>
            </w:pPr>
            <w:r>
              <w:rPr>
                <w:sz w:val="21"/>
              </w:rPr>
              <w:t>0 </w:t>
            </w:r>
          </w:p>
        </w:tc>
        <w:tc>
          <w:tcPr>
            <w:tcW w:w="1261" w:type="dxa"/>
          </w:tcPr>
          <w:p>
            <w:pPr>
              <w:pStyle w:val="TableParagraph"/>
              <w:ind w:left="103"/>
              <w:jc w:val="left"/>
              <w:rPr>
                <w:sz w:val="21"/>
              </w:rPr>
            </w:pPr>
            <w:r>
              <w:rPr>
                <w:sz w:val="21"/>
              </w:rPr>
              <w:t>否 </w:t>
            </w:r>
          </w:p>
        </w:tc>
        <w:tc>
          <w:tcPr>
            <w:tcW w:w="1227" w:type="dxa"/>
          </w:tcPr>
          <w:p>
            <w:pPr>
              <w:pStyle w:val="TableParagraph"/>
              <w:ind w:right="-15"/>
              <w:rPr>
                <w:sz w:val="21"/>
              </w:rPr>
            </w:pPr>
            <w:r>
              <w:rPr>
                <w:sz w:val="21"/>
              </w:rPr>
              <w:t>1 </w:t>
            </w:r>
          </w:p>
        </w:tc>
      </w:tr>
      <w:tr>
        <w:trPr>
          <w:trHeight w:val="273" w:hRule="atLeast"/>
        </w:trPr>
        <w:tc>
          <w:tcPr>
            <w:tcW w:w="958" w:type="dxa"/>
          </w:tcPr>
          <w:p>
            <w:pPr>
              <w:pStyle w:val="TableParagraph"/>
              <w:spacing w:line="252" w:lineRule="exact"/>
              <w:ind w:left="107"/>
              <w:jc w:val="left"/>
              <w:rPr>
                <w:sz w:val="21"/>
              </w:rPr>
            </w:pPr>
            <w:r>
              <w:rPr>
                <w:sz w:val="21"/>
              </w:rPr>
              <w:t>龚睿 </w:t>
            </w:r>
          </w:p>
        </w:tc>
        <w:tc>
          <w:tcPr>
            <w:tcW w:w="826" w:type="dxa"/>
          </w:tcPr>
          <w:p>
            <w:pPr>
              <w:pStyle w:val="TableParagraph"/>
              <w:spacing w:line="252" w:lineRule="exact"/>
              <w:ind w:left="107"/>
              <w:jc w:val="left"/>
              <w:rPr>
                <w:sz w:val="21"/>
              </w:rPr>
            </w:pPr>
            <w:r>
              <w:rPr>
                <w:sz w:val="21"/>
              </w:rPr>
              <w:t>是 </w:t>
            </w:r>
          </w:p>
        </w:tc>
        <w:tc>
          <w:tcPr>
            <w:tcW w:w="1071" w:type="dxa"/>
          </w:tcPr>
          <w:p>
            <w:pPr>
              <w:pStyle w:val="TableParagraph"/>
              <w:spacing w:line="252" w:lineRule="exact"/>
              <w:ind w:right="-15"/>
              <w:rPr>
                <w:sz w:val="21"/>
              </w:rPr>
            </w:pPr>
            <w:r>
              <w:rPr>
                <w:sz w:val="21"/>
              </w:rPr>
              <w:t>11 </w:t>
            </w:r>
          </w:p>
        </w:tc>
        <w:tc>
          <w:tcPr>
            <w:tcW w:w="833" w:type="dxa"/>
          </w:tcPr>
          <w:p>
            <w:pPr>
              <w:pStyle w:val="TableParagraph"/>
              <w:spacing w:line="252" w:lineRule="exact"/>
              <w:ind w:right="-15"/>
              <w:rPr>
                <w:sz w:val="21"/>
              </w:rPr>
            </w:pPr>
            <w:r>
              <w:rPr>
                <w:sz w:val="21"/>
              </w:rPr>
              <w:t>11 </w:t>
            </w:r>
          </w:p>
        </w:tc>
        <w:tc>
          <w:tcPr>
            <w:tcW w:w="944" w:type="dxa"/>
          </w:tcPr>
          <w:p>
            <w:pPr>
              <w:pStyle w:val="TableParagraph"/>
              <w:spacing w:line="252" w:lineRule="exact"/>
              <w:ind w:right="-15"/>
              <w:rPr>
                <w:sz w:val="21"/>
              </w:rPr>
            </w:pPr>
            <w:r>
              <w:rPr>
                <w:sz w:val="21"/>
              </w:rPr>
              <w:t>11 </w:t>
            </w:r>
          </w:p>
        </w:tc>
        <w:tc>
          <w:tcPr>
            <w:tcW w:w="881" w:type="dxa"/>
          </w:tcPr>
          <w:p>
            <w:pPr>
              <w:pStyle w:val="TableParagraph"/>
              <w:spacing w:line="252" w:lineRule="exact"/>
              <w:ind w:right="-15"/>
              <w:rPr>
                <w:sz w:val="21"/>
              </w:rPr>
            </w:pPr>
            <w:r>
              <w:rPr>
                <w:sz w:val="21"/>
              </w:rPr>
              <w:t>0 </w:t>
            </w:r>
          </w:p>
        </w:tc>
        <w:tc>
          <w:tcPr>
            <w:tcW w:w="826" w:type="dxa"/>
          </w:tcPr>
          <w:p>
            <w:pPr>
              <w:pStyle w:val="TableParagraph"/>
              <w:spacing w:line="252" w:lineRule="exact"/>
              <w:ind w:right="-15"/>
              <w:rPr>
                <w:sz w:val="21"/>
              </w:rPr>
            </w:pPr>
            <w:r>
              <w:rPr>
                <w:sz w:val="21"/>
              </w:rPr>
              <w:t>0 </w:t>
            </w:r>
          </w:p>
        </w:tc>
        <w:tc>
          <w:tcPr>
            <w:tcW w:w="1261" w:type="dxa"/>
          </w:tcPr>
          <w:p>
            <w:pPr>
              <w:pStyle w:val="TableParagraph"/>
              <w:spacing w:line="252" w:lineRule="exact"/>
              <w:ind w:left="103"/>
              <w:jc w:val="left"/>
              <w:rPr>
                <w:sz w:val="21"/>
              </w:rPr>
            </w:pPr>
            <w:r>
              <w:rPr>
                <w:sz w:val="21"/>
              </w:rPr>
              <w:t>否 </w:t>
            </w:r>
          </w:p>
        </w:tc>
        <w:tc>
          <w:tcPr>
            <w:tcW w:w="1227" w:type="dxa"/>
          </w:tcPr>
          <w:p>
            <w:pPr>
              <w:pStyle w:val="TableParagraph"/>
              <w:spacing w:line="252" w:lineRule="exact"/>
              <w:ind w:right="-15"/>
              <w:rPr>
                <w:sz w:val="21"/>
              </w:rPr>
            </w:pPr>
            <w:r>
              <w:rPr>
                <w:sz w:val="21"/>
              </w:rPr>
              <w:t>1 </w:t>
            </w:r>
          </w:p>
        </w:tc>
      </w:tr>
      <w:tr>
        <w:trPr>
          <w:trHeight w:val="273" w:hRule="atLeast"/>
        </w:trPr>
        <w:tc>
          <w:tcPr>
            <w:tcW w:w="958" w:type="dxa"/>
          </w:tcPr>
          <w:p>
            <w:pPr>
              <w:pStyle w:val="TableParagraph"/>
              <w:spacing w:line="252" w:lineRule="exact"/>
              <w:ind w:left="107"/>
              <w:jc w:val="left"/>
              <w:rPr>
                <w:sz w:val="21"/>
              </w:rPr>
            </w:pPr>
            <w:r>
              <w:rPr>
                <w:sz w:val="21"/>
              </w:rPr>
              <w:t>杨张峰</w:t>
            </w:r>
          </w:p>
        </w:tc>
        <w:tc>
          <w:tcPr>
            <w:tcW w:w="826" w:type="dxa"/>
          </w:tcPr>
          <w:p>
            <w:pPr>
              <w:pStyle w:val="TableParagraph"/>
              <w:spacing w:line="252" w:lineRule="exact"/>
              <w:ind w:left="107"/>
              <w:jc w:val="left"/>
              <w:rPr>
                <w:sz w:val="21"/>
              </w:rPr>
            </w:pPr>
            <w:r>
              <w:rPr>
                <w:sz w:val="21"/>
              </w:rPr>
              <w:t>否 </w:t>
            </w:r>
          </w:p>
        </w:tc>
        <w:tc>
          <w:tcPr>
            <w:tcW w:w="1071" w:type="dxa"/>
          </w:tcPr>
          <w:p>
            <w:pPr>
              <w:pStyle w:val="TableParagraph"/>
              <w:spacing w:line="252" w:lineRule="exact"/>
              <w:ind w:right="-15"/>
              <w:rPr>
                <w:sz w:val="21"/>
              </w:rPr>
            </w:pPr>
            <w:r>
              <w:rPr>
                <w:sz w:val="21"/>
              </w:rPr>
              <w:t>1 </w:t>
            </w:r>
          </w:p>
        </w:tc>
        <w:tc>
          <w:tcPr>
            <w:tcW w:w="833" w:type="dxa"/>
          </w:tcPr>
          <w:p>
            <w:pPr>
              <w:pStyle w:val="TableParagraph"/>
              <w:spacing w:line="252" w:lineRule="exact"/>
              <w:ind w:right="-15"/>
              <w:rPr>
                <w:sz w:val="21"/>
              </w:rPr>
            </w:pPr>
            <w:r>
              <w:rPr>
                <w:sz w:val="21"/>
              </w:rPr>
              <w:t>1 </w:t>
            </w:r>
          </w:p>
        </w:tc>
        <w:tc>
          <w:tcPr>
            <w:tcW w:w="944" w:type="dxa"/>
          </w:tcPr>
          <w:p>
            <w:pPr>
              <w:pStyle w:val="TableParagraph"/>
              <w:spacing w:line="252" w:lineRule="exact"/>
              <w:ind w:right="-15"/>
              <w:rPr>
                <w:sz w:val="21"/>
              </w:rPr>
            </w:pPr>
            <w:r>
              <w:rPr>
                <w:sz w:val="21"/>
              </w:rPr>
              <w:t>1 </w:t>
            </w:r>
          </w:p>
        </w:tc>
        <w:tc>
          <w:tcPr>
            <w:tcW w:w="881" w:type="dxa"/>
          </w:tcPr>
          <w:p>
            <w:pPr>
              <w:pStyle w:val="TableParagraph"/>
              <w:spacing w:line="252" w:lineRule="exact"/>
              <w:ind w:right="-15"/>
              <w:rPr>
                <w:sz w:val="21"/>
              </w:rPr>
            </w:pPr>
            <w:r>
              <w:rPr>
                <w:sz w:val="21"/>
              </w:rPr>
              <w:t>0 </w:t>
            </w:r>
          </w:p>
        </w:tc>
        <w:tc>
          <w:tcPr>
            <w:tcW w:w="826" w:type="dxa"/>
          </w:tcPr>
          <w:p>
            <w:pPr>
              <w:pStyle w:val="TableParagraph"/>
              <w:spacing w:line="252" w:lineRule="exact"/>
              <w:ind w:right="-15"/>
              <w:rPr>
                <w:sz w:val="21"/>
              </w:rPr>
            </w:pPr>
            <w:r>
              <w:rPr>
                <w:sz w:val="21"/>
              </w:rPr>
              <w:t>0 </w:t>
            </w:r>
          </w:p>
        </w:tc>
        <w:tc>
          <w:tcPr>
            <w:tcW w:w="1261" w:type="dxa"/>
          </w:tcPr>
          <w:p>
            <w:pPr>
              <w:pStyle w:val="TableParagraph"/>
              <w:spacing w:line="252" w:lineRule="exact"/>
              <w:ind w:left="103"/>
              <w:jc w:val="left"/>
              <w:rPr>
                <w:sz w:val="21"/>
              </w:rPr>
            </w:pPr>
            <w:r>
              <w:rPr>
                <w:sz w:val="21"/>
              </w:rPr>
              <w:t>否 </w:t>
            </w:r>
          </w:p>
        </w:tc>
        <w:tc>
          <w:tcPr>
            <w:tcW w:w="1227" w:type="dxa"/>
          </w:tcPr>
          <w:p>
            <w:pPr>
              <w:pStyle w:val="TableParagraph"/>
              <w:spacing w:line="252" w:lineRule="exact"/>
              <w:ind w:right="-15"/>
              <w:rPr>
                <w:sz w:val="21"/>
              </w:rPr>
            </w:pPr>
            <w:r>
              <w:rPr>
                <w:sz w:val="21"/>
              </w:rPr>
              <w:t>0 </w:t>
            </w:r>
          </w:p>
        </w:tc>
      </w:tr>
      <w:tr>
        <w:trPr>
          <w:trHeight w:val="270" w:hRule="atLeast"/>
        </w:trPr>
        <w:tc>
          <w:tcPr>
            <w:tcW w:w="958" w:type="dxa"/>
          </w:tcPr>
          <w:p>
            <w:pPr>
              <w:pStyle w:val="TableParagraph"/>
              <w:ind w:left="107"/>
              <w:jc w:val="left"/>
              <w:rPr>
                <w:sz w:val="21"/>
              </w:rPr>
            </w:pPr>
            <w:r>
              <w:rPr>
                <w:sz w:val="21"/>
              </w:rPr>
              <w:t>孙中启</w:t>
            </w:r>
          </w:p>
        </w:tc>
        <w:tc>
          <w:tcPr>
            <w:tcW w:w="826" w:type="dxa"/>
          </w:tcPr>
          <w:p>
            <w:pPr>
              <w:pStyle w:val="TableParagraph"/>
              <w:ind w:left="107"/>
              <w:jc w:val="left"/>
              <w:rPr>
                <w:sz w:val="21"/>
              </w:rPr>
            </w:pPr>
            <w:r>
              <w:rPr>
                <w:sz w:val="21"/>
              </w:rPr>
              <w:t>否 </w:t>
            </w:r>
          </w:p>
        </w:tc>
        <w:tc>
          <w:tcPr>
            <w:tcW w:w="1071" w:type="dxa"/>
          </w:tcPr>
          <w:p>
            <w:pPr>
              <w:pStyle w:val="TableParagraph"/>
              <w:ind w:right="-15"/>
              <w:rPr>
                <w:sz w:val="21"/>
              </w:rPr>
            </w:pPr>
            <w:r>
              <w:rPr>
                <w:sz w:val="21"/>
              </w:rPr>
              <w:t>1 </w:t>
            </w:r>
          </w:p>
        </w:tc>
        <w:tc>
          <w:tcPr>
            <w:tcW w:w="833" w:type="dxa"/>
          </w:tcPr>
          <w:p>
            <w:pPr>
              <w:pStyle w:val="TableParagraph"/>
              <w:ind w:right="-15"/>
              <w:rPr>
                <w:sz w:val="21"/>
              </w:rPr>
            </w:pPr>
            <w:r>
              <w:rPr>
                <w:sz w:val="21"/>
              </w:rPr>
              <w:t>1 </w:t>
            </w:r>
          </w:p>
        </w:tc>
        <w:tc>
          <w:tcPr>
            <w:tcW w:w="944" w:type="dxa"/>
          </w:tcPr>
          <w:p>
            <w:pPr>
              <w:pStyle w:val="TableParagraph"/>
              <w:ind w:right="-15"/>
              <w:rPr>
                <w:sz w:val="21"/>
              </w:rPr>
            </w:pPr>
            <w:r>
              <w:rPr>
                <w:sz w:val="21"/>
              </w:rPr>
              <w:t>1 </w:t>
            </w:r>
          </w:p>
        </w:tc>
        <w:tc>
          <w:tcPr>
            <w:tcW w:w="881" w:type="dxa"/>
          </w:tcPr>
          <w:p>
            <w:pPr>
              <w:pStyle w:val="TableParagraph"/>
              <w:ind w:right="-15"/>
              <w:rPr>
                <w:sz w:val="21"/>
              </w:rPr>
            </w:pPr>
            <w:r>
              <w:rPr>
                <w:sz w:val="21"/>
              </w:rPr>
              <w:t>0 </w:t>
            </w:r>
          </w:p>
        </w:tc>
        <w:tc>
          <w:tcPr>
            <w:tcW w:w="826" w:type="dxa"/>
          </w:tcPr>
          <w:p>
            <w:pPr>
              <w:pStyle w:val="TableParagraph"/>
              <w:ind w:right="-15"/>
              <w:rPr>
                <w:sz w:val="21"/>
              </w:rPr>
            </w:pPr>
            <w:r>
              <w:rPr>
                <w:sz w:val="21"/>
              </w:rPr>
              <w:t>0 </w:t>
            </w:r>
          </w:p>
        </w:tc>
        <w:tc>
          <w:tcPr>
            <w:tcW w:w="1261" w:type="dxa"/>
          </w:tcPr>
          <w:p>
            <w:pPr>
              <w:pStyle w:val="TableParagraph"/>
              <w:ind w:left="103"/>
              <w:jc w:val="left"/>
              <w:rPr>
                <w:sz w:val="21"/>
              </w:rPr>
            </w:pPr>
            <w:r>
              <w:rPr>
                <w:sz w:val="21"/>
              </w:rPr>
              <w:t>否 </w:t>
            </w:r>
          </w:p>
        </w:tc>
        <w:tc>
          <w:tcPr>
            <w:tcW w:w="1227" w:type="dxa"/>
          </w:tcPr>
          <w:p>
            <w:pPr>
              <w:pStyle w:val="TableParagraph"/>
              <w:ind w:right="-15"/>
              <w:rPr>
                <w:sz w:val="21"/>
              </w:rPr>
            </w:pPr>
            <w:r>
              <w:rPr>
                <w:sz w:val="21"/>
              </w:rPr>
              <w:t>0 </w:t>
            </w:r>
          </w:p>
        </w:tc>
      </w:tr>
    </w:tbl>
    <w:p>
      <w:pPr>
        <w:pStyle w:val="BodyText"/>
        <w:spacing w:before="1"/>
        <w:ind w:left="218"/>
      </w:pPr>
      <w:r>
        <w:rPr>
          <w:spacing w:val="-1"/>
        </w:rPr>
        <w:t>连续两次未亲自出席董事会会议的说明</w:t>
      </w:r>
      <w:r>
        <w:rPr/>
        <w:t> </w:t>
      </w:r>
    </w:p>
    <w:p>
      <w:pPr>
        <w:pStyle w:val="BodyText"/>
        <w:spacing w:before="4"/>
        <w:ind w:left="218"/>
      </w:pPr>
      <w:r>
        <w:rPr>
          <w:spacing w:val="-1"/>
        </w:rPr>
        <w:t>□适用 √不适用</w:t>
      </w:r>
      <w:r>
        <w:rPr>
          <w:spacing w:val="-3"/>
        </w:rPr>
        <w:t> </w:t>
      </w:r>
      <w:r>
        <w:rPr/>
        <w:t> </w:t>
      </w:r>
    </w:p>
    <w:p>
      <w:pPr>
        <w:pStyle w:val="BodyText"/>
        <w:spacing w:before="3" w:after="3"/>
        <w:ind w:left="218"/>
      </w:pPr>
      <w:r>
        <w:rPr>
          <w:w w:val="100"/>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4"/>
        <w:gridCol w:w="4410"/>
      </w:tblGrid>
      <w:tr>
        <w:trPr>
          <w:trHeight w:val="271" w:hRule="atLeast"/>
        </w:trPr>
        <w:tc>
          <w:tcPr>
            <w:tcW w:w="4414" w:type="dxa"/>
          </w:tcPr>
          <w:p>
            <w:pPr>
              <w:pStyle w:val="TableParagraph"/>
              <w:ind w:left="107"/>
              <w:jc w:val="left"/>
              <w:rPr>
                <w:sz w:val="21"/>
              </w:rPr>
            </w:pPr>
            <w:r>
              <w:rPr>
                <w:spacing w:val="-1"/>
                <w:sz w:val="21"/>
              </w:rPr>
              <w:t>年内召开董事会会议次数</w:t>
            </w:r>
            <w:r>
              <w:rPr>
                <w:sz w:val="21"/>
              </w:rPr>
              <w:t> </w:t>
            </w:r>
          </w:p>
        </w:tc>
        <w:tc>
          <w:tcPr>
            <w:tcW w:w="4410" w:type="dxa"/>
          </w:tcPr>
          <w:p>
            <w:pPr>
              <w:pStyle w:val="TableParagraph"/>
              <w:ind w:right="-15"/>
              <w:rPr>
                <w:sz w:val="21"/>
              </w:rPr>
            </w:pPr>
            <w:r>
              <w:rPr>
                <w:sz w:val="21"/>
              </w:rPr>
              <w:t>11 </w:t>
            </w:r>
          </w:p>
        </w:tc>
      </w:tr>
      <w:tr>
        <w:trPr>
          <w:trHeight w:val="273" w:hRule="atLeast"/>
        </w:trPr>
        <w:tc>
          <w:tcPr>
            <w:tcW w:w="4414" w:type="dxa"/>
          </w:tcPr>
          <w:p>
            <w:pPr>
              <w:pStyle w:val="TableParagraph"/>
              <w:spacing w:before="3"/>
              <w:ind w:left="107"/>
              <w:jc w:val="left"/>
              <w:rPr>
                <w:sz w:val="21"/>
              </w:rPr>
            </w:pPr>
            <w:r>
              <w:rPr>
                <w:spacing w:val="-1"/>
                <w:sz w:val="21"/>
              </w:rPr>
              <w:t>其中：现场会议次数</w:t>
            </w:r>
            <w:r>
              <w:rPr>
                <w:sz w:val="21"/>
              </w:rPr>
              <w:t> </w:t>
            </w:r>
          </w:p>
        </w:tc>
        <w:tc>
          <w:tcPr>
            <w:tcW w:w="4410" w:type="dxa"/>
          </w:tcPr>
          <w:p>
            <w:pPr>
              <w:pStyle w:val="TableParagraph"/>
              <w:spacing w:before="3"/>
              <w:ind w:right="-15"/>
              <w:rPr>
                <w:sz w:val="21"/>
              </w:rPr>
            </w:pPr>
            <w:r>
              <w:rPr>
                <w:sz w:val="21"/>
              </w:rPr>
              <w:t>0 </w:t>
            </w:r>
          </w:p>
        </w:tc>
      </w:tr>
      <w:tr>
        <w:trPr>
          <w:trHeight w:val="273" w:hRule="atLeast"/>
        </w:trPr>
        <w:tc>
          <w:tcPr>
            <w:tcW w:w="4414" w:type="dxa"/>
          </w:tcPr>
          <w:p>
            <w:pPr>
              <w:pStyle w:val="TableParagraph"/>
              <w:spacing w:line="252" w:lineRule="exact"/>
              <w:ind w:left="107"/>
              <w:jc w:val="left"/>
              <w:rPr>
                <w:sz w:val="21"/>
              </w:rPr>
            </w:pPr>
            <w:r>
              <w:rPr>
                <w:spacing w:val="-1"/>
                <w:sz w:val="21"/>
              </w:rPr>
              <w:t>通讯方式召开会议次数</w:t>
            </w:r>
            <w:r>
              <w:rPr>
                <w:sz w:val="21"/>
              </w:rPr>
              <w:t> </w:t>
            </w:r>
          </w:p>
        </w:tc>
        <w:tc>
          <w:tcPr>
            <w:tcW w:w="4410" w:type="dxa"/>
          </w:tcPr>
          <w:p>
            <w:pPr>
              <w:pStyle w:val="TableParagraph"/>
              <w:spacing w:line="252" w:lineRule="exact"/>
              <w:ind w:right="-15"/>
              <w:rPr>
                <w:sz w:val="21"/>
              </w:rPr>
            </w:pPr>
            <w:r>
              <w:rPr>
                <w:sz w:val="21"/>
              </w:rPr>
              <w:t>10 </w:t>
            </w:r>
          </w:p>
        </w:tc>
      </w:tr>
      <w:tr>
        <w:trPr>
          <w:trHeight w:val="270" w:hRule="atLeast"/>
        </w:trPr>
        <w:tc>
          <w:tcPr>
            <w:tcW w:w="4414" w:type="dxa"/>
          </w:tcPr>
          <w:p>
            <w:pPr>
              <w:pStyle w:val="TableParagraph"/>
              <w:ind w:left="107"/>
              <w:jc w:val="left"/>
              <w:rPr>
                <w:sz w:val="21"/>
              </w:rPr>
            </w:pPr>
            <w:r>
              <w:rPr>
                <w:spacing w:val="-1"/>
                <w:sz w:val="21"/>
              </w:rPr>
              <w:t>现场结合通讯方式召开会议次数</w:t>
            </w:r>
            <w:r>
              <w:rPr>
                <w:sz w:val="21"/>
              </w:rPr>
              <w:t> </w:t>
            </w:r>
          </w:p>
        </w:tc>
        <w:tc>
          <w:tcPr>
            <w:tcW w:w="4410" w:type="dxa"/>
          </w:tcPr>
          <w:p>
            <w:pPr>
              <w:pStyle w:val="TableParagraph"/>
              <w:ind w:right="-15"/>
              <w:rPr>
                <w:sz w:val="21"/>
              </w:rPr>
            </w:pPr>
            <w:r>
              <w:rPr>
                <w:sz w:val="21"/>
              </w:rPr>
              <w:t>1 </w:t>
            </w:r>
          </w:p>
        </w:tc>
      </w:tr>
    </w:tbl>
    <w:p>
      <w:pPr>
        <w:pStyle w:val="Heading2"/>
        <w:ind w:left="218"/>
      </w:pPr>
      <w:r>
        <w:rPr/>
        <w:t> </w:t>
      </w:r>
    </w:p>
    <w:p>
      <w:pPr>
        <w:pStyle w:val="BodyText"/>
        <w:spacing w:before="65"/>
        <w:ind w:left="218"/>
      </w:pPr>
      <w:r>
        <w:rPr>
          <w:rFonts w:ascii="Calibri" w:eastAsia="Calibri"/>
          <w:b/>
        </w:rPr>
        <w:t>(</w:t>
      </w:r>
      <w:r>
        <w:rPr/>
        <w:t>二</w:t>
      </w:r>
      <w:r>
        <w:rPr>
          <w:rFonts w:ascii="Calibri" w:eastAsia="Calibri"/>
          <w:b/>
          <w:spacing w:val="20"/>
        </w:rPr>
        <w:t>) </w:t>
      </w:r>
      <w:r>
        <w:rPr/>
        <w:t>董事对公司有关事项提出异议的情况</w:t>
      </w:r>
    </w:p>
    <w:p>
      <w:pPr>
        <w:pStyle w:val="BodyText"/>
        <w:spacing w:before="65"/>
        <w:ind w:left="218"/>
        <w:rPr>
          <w:sz w:val="24"/>
        </w:rPr>
      </w:pPr>
      <w:r>
        <w:rPr>
          <w:spacing w:val="-1"/>
        </w:rPr>
        <w:t>□适用 √不适用</w:t>
      </w:r>
      <w:r>
        <w:rPr>
          <w:spacing w:val="-3"/>
        </w:rPr>
        <w:t> </w:t>
      </w:r>
      <w:r>
        <w:rPr>
          <w:sz w:val="24"/>
        </w:rPr>
        <w:t> </w:t>
      </w:r>
    </w:p>
    <w:p>
      <w:pPr>
        <w:pStyle w:val="BodyText"/>
        <w:spacing w:before="2"/>
        <w:ind w:left="218"/>
      </w:pPr>
      <w:r>
        <w:rPr>
          <w:w w:val="100"/>
        </w:rPr>
        <w:t> </w:t>
      </w:r>
    </w:p>
    <w:p>
      <w:pPr>
        <w:spacing w:before="65"/>
        <w:ind w:left="218" w:right="0" w:firstLine="0"/>
        <w:jc w:val="left"/>
        <w:rPr>
          <w:sz w:val="21"/>
        </w:rPr>
      </w:pPr>
      <w:r>
        <w:rPr>
          <w:rFonts w:ascii="Calibri" w:eastAsia="Calibri"/>
          <w:b/>
          <w:sz w:val="21"/>
        </w:rPr>
        <w:t>(</w:t>
      </w:r>
      <w:r>
        <w:rPr>
          <w:sz w:val="21"/>
        </w:rPr>
        <w:t>三</w:t>
      </w:r>
      <w:r>
        <w:rPr>
          <w:rFonts w:ascii="Calibri" w:eastAsia="Calibri"/>
          <w:b/>
          <w:spacing w:val="17"/>
          <w:sz w:val="21"/>
        </w:rPr>
        <w:t>) </w:t>
      </w:r>
      <w:r>
        <w:rPr>
          <w:sz w:val="21"/>
        </w:rPr>
        <w:t>其他</w:t>
      </w:r>
    </w:p>
    <w:p>
      <w:pPr>
        <w:pStyle w:val="BodyText"/>
        <w:spacing w:before="62"/>
        <w:ind w:left="218"/>
      </w:pPr>
      <w:r>
        <w:rPr>
          <w:spacing w:val="11"/>
        </w:rPr>
        <w:t>□适用 √不适用</w:t>
      </w:r>
      <w:r>
        <w:rPr>
          <w:spacing w:val="-3"/>
        </w:rPr>
        <w:t> </w:t>
      </w:r>
      <w:r>
        <w:rPr/>
        <w:t> </w:t>
      </w:r>
    </w:p>
    <w:p>
      <w:pPr>
        <w:pStyle w:val="BodyText"/>
        <w:spacing w:before="4"/>
        <w:ind w:left="218"/>
      </w:pPr>
      <w:r>
        <w:rPr>
          <w:w w:val="100"/>
        </w:rPr>
        <w:t> </w:t>
      </w:r>
    </w:p>
    <w:p>
      <w:pPr>
        <w:pStyle w:val="BodyText"/>
        <w:spacing w:before="62"/>
        <w:ind w:left="218"/>
      </w:pPr>
      <w:r>
        <w:rPr>
          <w:spacing w:val="-9"/>
        </w:rPr>
        <w:t>七、 董事会下设专门委员会情况</w:t>
      </w:r>
    </w:p>
    <w:p>
      <w:pPr>
        <w:pStyle w:val="BodyText"/>
        <w:spacing w:before="65"/>
        <w:ind w:left="218"/>
      </w:pPr>
      <w:r>
        <w:rPr>
          <w:spacing w:val="-1"/>
        </w:rPr>
        <w:t>√适用 □不适用</w:t>
      </w:r>
      <w:r>
        <w:rPr>
          <w:spacing w:val="-3"/>
        </w:rPr>
        <w:t> </w:t>
      </w:r>
      <w:r>
        <w:rPr/>
        <w:t> </w:t>
      </w:r>
    </w:p>
    <w:p>
      <w:pPr>
        <w:pStyle w:val="ListParagraph"/>
        <w:numPr>
          <w:ilvl w:val="0"/>
          <w:numId w:val="8"/>
        </w:numPr>
        <w:tabs>
          <w:tab w:pos="642" w:val="left" w:leader="none"/>
        </w:tabs>
        <w:spacing w:line="240" w:lineRule="auto" w:before="2" w:after="0"/>
        <w:ind w:left="641" w:right="0" w:hanging="424"/>
        <w:jc w:val="left"/>
        <w:rPr>
          <w:sz w:val="21"/>
        </w:rPr>
      </w:pPr>
      <w:r>
        <w:rPr>
          <w:sz w:val="21"/>
        </w:rPr>
        <w:t>董事会下设专门委员会成员情况</w:t>
      </w: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8"/>
        <w:gridCol w:w="6464"/>
      </w:tblGrid>
      <w:tr>
        <w:trPr>
          <w:trHeight w:val="287" w:hRule="atLeast"/>
        </w:trPr>
        <w:tc>
          <w:tcPr>
            <w:tcW w:w="2588" w:type="dxa"/>
          </w:tcPr>
          <w:p>
            <w:pPr>
              <w:pStyle w:val="TableParagraph"/>
              <w:spacing w:line="267" w:lineRule="exact" w:before="0"/>
              <w:ind w:left="522"/>
              <w:jc w:val="left"/>
              <w:rPr>
                <w:sz w:val="22"/>
              </w:rPr>
            </w:pPr>
            <w:r>
              <w:rPr>
                <w:spacing w:val="-1"/>
                <w:sz w:val="22"/>
              </w:rPr>
              <w:t>专门委员会类别</w:t>
            </w:r>
            <w:r>
              <w:rPr>
                <w:sz w:val="22"/>
              </w:rPr>
              <w:t> </w:t>
            </w:r>
          </w:p>
        </w:tc>
        <w:tc>
          <w:tcPr>
            <w:tcW w:w="6464" w:type="dxa"/>
          </w:tcPr>
          <w:p>
            <w:pPr>
              <w:pStyle w:val="TableParagraph"/>
              <w:spacing w:line="267" w:lineRule="exact" w:before="0"/>
              <w:ind w:left="2826" w:right="2707"/>
              <w:jc w:val="center"/>
              <w:rPr>
                <w:sz w:val="22"/>
              </w:rPr>
            </w:pPr>
            <w:r>
              <w:rPr>
                <w:sz w:val="22"/>
              </w:rPr>
              <w:t>成员姓名 </w:t>
            </w:r>
          </w:p>
        </w:tc>
      </w:tr>
      <w:tr>
        <w:trPr>
          <w:trHeight w:val="285" w:hRule="atLeast"/>
        </w:trPr>
        <w:tc>
          <w:tcPr>
            <w:tcW w:w="2588" w:type="dxa"/>
          </w:tcPr>
          <w:p>
            <w:pPr>
              <w:pStyle w:val="TableParagraph"/>
              <w:spacing w:line="265" w:lineRule="exact" w:before="0"/>
              <w:ind w:left="107"/>
              <w:jc w:val="left"/>
              <w:rPr>
                <w:sz w:val="22"/>
              </w:rPr>
            </w:pPr>
            <w:r>
              <w:rPr>
                <w:spacing w:val="-1"/>
                <w:sz w:val="22"/>
              </w:rPr>
              <w:t>审计委员会</w:t>
            </w:r>
            <w:r>
              <w:rPr>
                <w:sz w:val="22"/>
              </w:rPr>
              <w:t> </w:t>
            </w:r>
          </w:p>
        </w:tc>
        <w:tc>
          <w:tcPr>
            <w:tcW w:w="6464" w:type="dxa"/>
          </w:tcPr>
          <w:p>
            <w:pPr>
              <w:pStyle w:val="TableParagraph"/>
              <w:spacing w:line="259" w:lineRule="exact" w:before="5"/>
              <w:ind w:left="107"/>
              <w:jc w:val="left"/>
              <w:rPr>
                <w:sz w:val="22"/>
              </w:rPr>
            </w:pPr>
            <w:r>
              <w:rPr>
                <w:spacing w:val="-1"/>
                <w:sz w:val="21"/>
              </w:rPr>
              <w:t>龚睿、张永岳、赵永</w:t>
            </w:r>
            <w:r>
              <w:rPr>
                <w:w w:val="100"/>
                <w:sz w:val="22"/>
              </w:rPr>
              <w:t> </w:t>
            </w:r>
          </w:p>
        </w:tc>
      </w:tr>
      <w:tr>
        <w:trPr>
          <w:trHeight w:val="285" w:hRule="atLeast"/>
        </w:trPr>
        <w:tc>
          <w:tcPr>
            <w:tcW w:w="2588" w:type="dxa"/>
          </w:tcPr>
          <w:p>
            <w:pPr>
              <w:pStyle w:val="TableParagraph"/>
              <w:spacing w:line="265" w:lineRule="exact" w:before="0"/>
              <w:ind w:left="107"/>
              <w:jc w:val="left"/>
              <w:rPr>
                <w:sz w:val="22"/>
              </w:rPr>
            </w:pPr>
            <w:r>
              <w:rPr>
                <w:spacing w:val="-1"/>
                <w:sz w:val="22"/>
              </w:rPr>
              <w:t>提名委员会</w:t>
            </w:r>
            <w:r>
              <w:rPr>
                <w:sz w:val="22"/>
              </w:rPr>
              <w:t> </w:t>
            </w:r>
          </w:p>
        </w:tc>
        <w:tc>
          <w:tcPr>
            <w:tcW w:w="6464" w:type="dxa"/>
          </w:tcPr>
          <w:p>
            <w:pPr>
              <w:pStyle w:val="TableParagraph"/>
              <w:spacing w:line="259" w:lineRule="exact" w:before="6"/>
              <w:ind w:left="107"/>
              <w:jc w:val="left"/>
              <w:rPr>
                <w:sz w:val="22"/>
              </w:rPr>
            </w:pPr>
            <w:r>
              <w:rPr>
                <w:spacing w:val="-1"/>
                <w:sz w:val="21"/>
              </w:rPr>
              <w:t>张永岳、赵殿华、赵虎林</w:t>
            </w:r>
            <w:r>
              <w:rPr>
                <w:w w:val="100"/>
                <w:sz w:val="22"/>
              </w:rPr>
              <w:t> </w:t>
            </w:r>
          </w:p>
        </w:tc>
      </w:tr>
      <w:tr>
        <w:trPr>
          <w:trHeight w:val="285" w:hRule="atLeast"/>
        </w:trPr>
        <w:tc>
          <w:tcPr>
            <w:tcW w:w="2588" w:type="dxa"/>
          </w:tcPr>
          <w:p>
            <w:pPr>
              <w:pStyle w:val="TableParagraph"/>
              <w:spacing w:line="265" w:lineRule="exact" w:before="0"/>
              <w:ind w:left="107"/>
              <w:jc w:val="left"/>
              <w:rPr>
                <w:sz w:val="22"/>
              </w:rPr>
            </w:pPr>
            <w:r>
              <w:rPr>
                <w:spacing w:val="-1"/>
                <w:sz w:val="22"/>
              </w:rPr>
              <w:t>薪酬与考核委员会</w:t>
            </w:r>
            <w:r>
              <w:rPr>
                <w:sz w:val="22"/>
              </w:rPr>
              <w:t> </w:t>
            </w:r>
          </w:p>
        </w:tc>
        <w:tc>
          <w:tcPr>
            <w:tcW w:w="6464" w:type="dxa"/>
          </w:tcPr>
          <w:p>
            <w:pPr>
              <w:pStyle w:val="TableParagraph"/>
              <w:spacing w:line="259" w:lineRule="exact" w:before="6"/>
              <w:ind w:left="107"/>
              <w:jc w:val="left"/>
              <w:rPr>
                <w:sz w:val="22"/>
              </w:rPr>
            </w:pPr>
            <w:r>
              <w:rPr>
                <w:spacing w:val="-1"/>
                <w:sz w:val="21"/>
              </w:rPr>
              <w:t>赵虎林、龚睿、文贤勇</w:t>
            </w:r>
            <w:r>
              <w:rPr>
                <w:w w:val="100"/>
                <w:sz w:val="22"/>
              </w:rPr>
              <w:t> </w:t>
            </w:r>
          </w:p>
        </w:tc>
      </w:tr>
      <w:tr>
        <w:trPr>
          <w:trHeight w:val="285" w:hRule="atLeast"/>
        </w:trPr>
        <w:tc>
          <w:tcPr>
            <w:tcW w:w="2588" w:type="dxa"/>
          </w:tcPr>
          <w:p>
            <w:pPr>
              <w:pStyle w:val="TableParagraph"/>
              <w:spacing w:line="265" w:lineRule="exact" w:before="0"/>
              <w:ind w:left="107"/>
              <w:jc w:val="left"/>
              <w:rPr>
                <w:sz w:val="22"/>
              </w:rPr>
            </w:pPr>
            <w:r>
              <w:rPr>
                <w:spacing w:val="-1"/>
                <w:sz w:val="22"/>
              </w:rPr>
              <w:t>战略委员会</w:t>
            </w:r>
            <w:r>
              <w:rPr>
                <w:sz w:val="22"/>
              </w:rPr>
              <w:t> </w:t>
            </w:r>
          </w:p>
        </w:tc>
        <w:tc>
          <w:tcPr>
            <w:tcW w:w="6464" w:type="dxa"/>
          </w:tcPr>
          <w:p>
            <w:pPr>
              <w:pStyle w:val="TableParagraph"/>
              <w:spacing w:line="257" w:lineRule="exact" w:before="8"/>
              <w:ind w:left="107"/>
              <w:jc w:val="left"/>
              <w:rPr>
                <w:sz w:val="22"/>
              </w:rPr>
            </w:pPr>
            <w:r>
              <w:rPr>
                <w:spacing w:val="-1"/>
                <w:sz w:val="21"/>
              </w:rPr>
              <w:t>赵殿华、张永岳、文贤勇</w:t>
            </w:r>
            <w:r>
              <w:rPr>
                <w:w w:val="100"/>
                <w:sz w:val="22"/>
              </w:rPr>
              <w:t> </w:t>
            </w:r>
          </w:p>
        </w:tc>
      </w:tr>
    </w:tbl>
    <w:p>
      <w:pPr>
        <w:pStyle w:val="BodyText"/>
        <w:spacing w:before="1"/>
        <w:ind w:left="218"/>
      </w:pPr>
      <w:r>
        <w:rPr>
          <w:w w:val="100"/>
        </w:rPr>
        <w:t> </w:t>
      </w:r>
    </w:p>
    <w:p>
      <w:pPr>
        <w:pStyle w:val="ListParagraph"/>
        <w:numPr>
          <w:ilvl w:val="0"/>
          <w:numId w:val="8"/>
        </w:numPr>
        <w:tabs>
          <w:tab w:pos="642" w:val="left" w:leader="none"/>
        </w:tabs>
        <w:spacing w:line="240" w:lineRule="auto" w:before="2" w:after="4"/>
        <w:ind w:left="641" w:right="0" w:hanging="424"/>
        <w:jc w:val="left"/>
        <w:rPr>
          <w:sz w:val="21"/>
        </w:rPr>
      </w:pPr>
      <w:r>
        <w:rPr>
          <w:spacing w:val="-4"/>
          <w:sz w:val="21"/>
        </w:rPr>
        <w:t>报告期内审计委员会召开 </w:t>
      </w:r>
      <w:r>
        <w:rPr>
          <w:sz w:val="21"/>
        </w:rPr>
        <w:t>5</w:t>
      </w:r>
      <w:r>
        <w:rPr>
          <w:spacing w:val="-12"/>
          <w:sz w:val="21"/>
        </w:rPr>
        <w:t> 次会议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5434"/>
        <w:gridCol w:w="991"/>
        <w:gridCol w:w="1161"/>
      </w:tblGrid>
      <w:tr>
        <w:trPr>
          <w:trHeight w:val="544" w:hRule="atLeast"/>
        </w:trPr>
        <w:tc>
          <w:tcPr>
            <w:tcW w:w="1226" w:type="dxa"/>
          </w:tcPr>
          <w:p>
            <w:pPr>
              <w:pStyle w:val="TableParagraph"/>
              <w:spacing w:line="240" w:lineRule="auto" w:before="137"/>
              <w:ind w:right="76"/>
              <w:rPr>
                <w:sz w:val="21"/>
              </w:rPr>
            </w:pPr>
            <w:r>
              <w:rPr>
                <w:spacing w:val="-1"/>
                <w:sz w:val="21"/>
              </w:rPr>
              <w:t>召开日期</w:t>
            </w:r>
            <w:r>
              <w:rPr>
                <w:sz w:val="21"/>
              </w:rPr>
              <w:t> </w:t>
            </w:r>
          </w:p>
        </w:tc>
        <w:tc>
          <w:tcPr>
            <w:tcW w:w="5434" w:type="dxa"/>
          </w:tcPr>
          <w:p>
            <w:pPr>
              <w:pStyle w:val="TableParagraph"/>
              <w:spacing w:line="240" w:lineRule="auto" w:before="137"/>
              <w:ind w:left="2329" w:right="2218"/>
              <w:jc w:val="center"/>
              <w:rPr>
                <w:sz w:val="21"/>
              </w:rPr>
            </w:pPr>
            <w:r>
              <w:rPr>
                <w:spacing w:val="-1"/>
                <w:sz w:val="21"/>
              </w:rPr>
              <w:t>会议内容</w:t>
            </w:r>
            <w:r>
              <w:rPr>
                <w:sz w:val="21"/>
              </w:rPr>
              <w:t> </w:t>
            </w:r>
          </w:p>
        </w:tc>
        <w:tc>
          <w:tcPr>
            <w:tcW w:w="991" w:type="dxa"/>
          </w:tcPr>
          <w:p>
            <w:pPr>
              <w:pStyle w:val="TableParagraph"/>
              <w:spacing w:line="240" w:lineRule="auto"/>
              <w:ind w:left="72"/>
              <w:jc w:val="left"/>
              <w:rPr>
                <w:sz w:val="21"/>
              </w:rPr>
            </w:pPr>
            <w:r>
              <w:rPr>
                <w:sz w:val="21"/>
              </w:rPr>
              <w:t>重要意见</w:t>
            </w:r>
          </w:p>
          <w:p>
            <w:pPr>
              <w:pStyle w:val="TableParagraph"/>
              <w:spacing w:line="252" w:lineRule="exact" w:before="2"/>
              <w:ind w:left="178"/>
              <w:jc w:val="left"/>
              <w:rPr>
                <w:sz w:val="21"/>
              </w:rPr>
            </w:pPr>
            <w:r>
              <w:rPr>
                <w:sz w:val="21"/>
              </w:rPr>
              <w:t>和建议 </w:t>
            </w:r>
          </w:p>
        </w:tc>
        <w:tc>
          <w:tcPr>
            <w:tcW w:w="1161" w:type="dxa"/>
          </w:tcPr>
          <w:p>
            <w:pPr>
              <w:pStyle w:val="TableParagraph"/>
              <w:spacing w:line="240" w:lineRule="auto"/>
              <w:ind w:left="159"/>
              <w:jc w:val="left"/>
              <w:rPr>
                <w:sz w:val="21"/>
              </w:rPr>
            </w:pPr>
            <w:r>
              <w:rPr>
                <w:sz w:val="21"/>
              </w:rPr>
              <w:t>其他履行</w:t>
            </w:r>
          </w:p>
          <w:p>
            <w:pPr>
              <w:pStyle w:val="TableParagraph"/>
              <w:spacing w:line="252" w:lineRule="exact" w:before="2"/>
              <w:ind w:left="159"/>
              <w:jc w:val="left"/>
              <w:rPr>
                <w:sz w:val="21"/>
              </w:rPr>
            </w:pPr>
            <w:r>
              <w:rPr>
                <w:spacing w:val="-1"/>
                <w:sz w:val="21"/>
              </w:rPr>
              <w:t>职责情况</w:t>
            </w:r>
            <w:r>
              <w:rPr>
                <w:sz w:val="21"/>
              </w:rPr>
              <w:t> </w:t>
            </w:r>
          </w:p>
        </w:tc>
      </w:tr>
      <w:tr>
        <w:trPr>
          <w:trHeight w:val="545" w:hRule="atLeast"/>
        </w:trPr>
        <w:tc>
          <w:tcPr>
            <w:tcW w:w="1226" w:type="dxa"/>
          </w:tcPr>
          <w:p>
            <w:pPr>
              <w:pStyle w:val="TableParagraph"/>
              <w:spacing w:line="240" w:lineRule="auto" w:before="137"/>
              <w:ind w:right="98"/>
              <w:rPr>
                <w:sz w:val="21"/>
              </w:rPr>
            </w:pPr>
            <w:r>
              <w:rPr>
                <w:sz w:val="21"/>
              </w:rPr>
              <w:t>2022/3/28 </w:t>
            </w:r>
          </w:p>
        </w:tc>
        <w:tc>
          <w:tcPr>
            <w:tcW w:w="5434" w:type="dxa"/>
          </w:tcPr>
          <w:p>
            <w:pPr>
              <w:pStyle w:val="TableParagraph"/>
              <w:spacing w:line="240" w:lineRule="auto"/>
              <w:ind w:left="64"/>
              <w:jc w:val="left"/>
              <w:rPr>
                <w:sz w:val="21"/>
              </w:rPr>
            </w:pPr>
            <w:r>
              <w:rPr>
                <w:spacing w:val="-1"/>
                <w:sz w:val="21"/>
              </w:rPr>
              <w:t>审议通过了以下议案：</w:t>
            </w:r>
            <w:r>
              <w:rPr>
                <w:sz w:val="21"/>
              </w:rPr>
              <w:t> </w:t>
            </w:r>
          </w:p>
          <w:p>
            <w:pPr>
              <w:pStyle w:val="TableParagraph"/>
              <w:spacing w:before="5"/>
              <w:ind w:left="64"/>
              <w:jc w:val="left"/>
              <w:rPr>
                <w:sz w:val="21"/>
              </w:rPr>
            </w:pPr>
            <w:r>
              <w:rPr>
                <w:sz w:val="21"/>
              </w:rPr>
              <w:t>1、关于放弃优先受让权暨关联交易的议案 </w:t>
            </w:r>
          </w:p>
        </w:tc>
        <w:tc>
          <w:tcPr>
            <w:tcW w:w="991" w:type="dxa"/>
          </w:tcPr>
          <w:p>
            <w:pPr>
              <w:pStyle w:val="TableParagraph"/>
              <w:spacing w:line="240" w:lineRule="auto" w:before="137"/>
              <w:ind w:left="63"/>
              <w:jc w:val="left"/>
              <w:rPr>
                <w:sz w:val="21"/>
              </w:rPr>
            </w:pPr>
            <w:r>
              <w:rPr>
                <w:sz w:val="21"/>
              </w:rPr>
              <w:t>无 </w:t>
            </w:r>
          </w:p>
        </w:tc>
        <w:tc>
          <w:tcPr>
            <w:tcW w:w="1161" w:type="dxa"/>
          </w:tcPr>
          <w:p>
            <w:pPr>
              <w:pStyle w:val="TableParagraph"/>
              <w:spacing w:line="240" w:lineRule="auto" w:before="137"/>
              <w:ind w:left="66"/>
              <w:jc w:val="left"/>
              <w:rPr>
                <w:sz w:val="21"/>
              </w:rPr>
            </w:pPr>
            <w:r>
              <w:rPr>
                <w:sz w:val="21"/>
              </w:rPr>
              <w:t>无 </w:t>
            </w:r>
          </w:p>
        </w:tc>
      </w:tr>
      <w:tr>
        <w:trPr>
          <w:trHeight w:val="2178" w:hRule="atLeast"/>
        </w:trPr>
        <w:tc>
          <w:tcPr>
            <w:tcW w:w="1226"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5"/>
              <w:jc w:val="left"/>
              <w:rPr>
                <w:sz w:val="14"/>
              </w:rPr>
            </w:pPr>
          </w:p>
          <w:p>
            <w:pPr>
              <w:pStyle w:val="TableParagraph"/>
              <w:spacing w:line="240" w:lineRule="auto" w:before="0"/>
              <w:ind w:right="98"/>
              <w:rPr>
                <w:sz w:val="21"/>
              </w:rPr>
            </w:pPr>
            <w:r>
              <w:rPr>
                <w:sz w:val="21"/>
              </w:rPr>
              <w:t>2022/3/31 </w:t>
            </w:r>
          </w:p>
        </w:tc>
        <w:tc>
          <w:tcPr>
            <w:tcW w:w="5434" w:type="dxa"/>
          </w:tcPr>
          <w:p>
            <w:pPr>
              <w:pStyle w:val="TableParagraph"/>
              <w:spacing w:line="240" w:lineRule="auto"/>
              <w:ind w:left="64"/>
              <w:jc w:val="left"/>
              <w:rPr>
                <w:sz w:val="21"/>
              </w:rPr>
            </w:pPr>
            <w:r>
              <w:rPr>
                <w:spacing w:val="-1"/>
                <w:sz w:val="21"/>
              </w:rPr>
              <w:t>审议通过了以下议案：</w:t>
            </w:r>
            <w:r>
              <w:rPr>
                <w:sz w:val="21"/>
              </w:rPr>
              <w:t> </w:t>
            </w:r>
          </w:p>
          <w:p>
            <w:pPr>
              <w:pStyle w:val="TableParagraph"/>
              <w:spacing w:line="240" w:lineRule="auto" w:before="4"/>
              <w:ind w:left="64"/>
              <w:jc w:val="left"/>
              <w:rPr>
                <w:sz w:val="21"/>
              </w:rPr>
            </w:pPr>
            <w:r>
              <w:rPr>
                <w:spacing w:val="-1"/>
                <w:sz w:val="21"/>
              </w:rPr>
              <w:t>1</w:t>
            </w:r>
            <w:r>
              <w:rPr>
                <w:spacing w:val="-10"/>
                <w:sz w:val="21"/>
              </w:rPr>
              <w:t>、关于支付 </w:t>
            </w:r>
            <w:r>
              <w:rPr>
                <w:sz w:val="21"/>
              </w:rPr>
              <w:t>2021</w:t>
            </w:r>
            <w:r>
              <w:rPr>
                <w:spacing w:val="-8"/>
                <w:sz w:val="21"/>
              </w:rPr>
              <w:t> 年度审计费用并续聘审计机构的议案</w:t>
            </w:r>
            <w:r>
              <w:rPr>
                <w:sz w:val="21"/>
              </w:rPr>
              <w:t> </w:t>
            </w:r>
          </w:p>
          <w:p>
            <w:pPr>
              <w:pStyle w:val="TableParagraph"/>
              <w:spacing w:line="240" w:lineRule="auto" w:before="2"/>
              <w:ind w:left="64"/>
              <w:jc w:val="left"/>
              <w:rPr>
                <w:sz w:val="21"/>
              </w:rPr>
            </w:pPr>
            <w:r>
              <w:rPr>
                <w:spacing w:val="-1"/>
                <w:sz w:val="21"/>
              </w:rPr>
              <w:t>2、2021</w:t>
            </w:r>
            <w:r>
              <w:rPr>
                <w:spacing w:val="-8"/>
                <w:sz w:val="21"/>
              </w:rPr>
              <w:t> 年度报告及摘要</w:t>
            </w:r>
            <w:r>
              <w:rPr>
                <w:sz w:val="21"/>
              </w:rPr>
              <w:t> </w:t>
            </w:r>
          </w:p>
          <w:p>
            <w:pPr>
              <w:pStyle w:val="TableParagraph"/>
              <w:spacing w:line="240" w:lineRule="auto" w:before="5"/>
              <w:ind w:left="64"/>
              <w:jc w:val="left"/>
              <w:rPr>
                <w:sz w:val="21"/>
              </w:rPr>
            </w:pPr>
            <w:r>
              <w:rPr>
                <w:spacing w:val="-1"/>
                <w:sz w:val="21"/>
              </w:rPr>
              <w:t>3、</w:t>
            </w:r>
            <w:r>
              <w:rPr>
                <w:sz w:val="21"/>
              </w:rPr>
              <w:t>2021</w:t>
            </w:r>
            <w:r>
              <w:rPr>
                <w:spacing w:val="-8"/>
                <w:sz w:val="21"/>
              </w:rPr>
              <w:t> 年度内部控制评价报告</w:t>
            </w:r>
            <w:r>
              <w:rPr>
                <w:sz w:val="21"/>
              </w:rPr>
              <w:t> </w:t>
            </w:r>
          </w:p>
          <w:p>
            <w:pPr>
              <w:pStyle w:val="TableParagraph"/>
              <w:spacing w:line="240" w:lineRule="auto" w:before="2"/>
              <w:ind w:left="64"/>
              <w:jc w:val="left"/>
              <w:rPr>
                <w:sz w:val="21"/>
              </w:rPr>
            </w:pPr>
            <w:r>
              <w:rPr>
                <w:spacing w:val="-1"/>
                <w:sz w:val="21"/>
              </w:rPr>
              <w:t>4</w:t>
            </w:r>
            <w:r>
              <w:rPr>
                <w:spacing w:val="-7"/>
                <w:sz w:val="21"/>
              </w:rPr>
              <w:t>、董事会审计委员会 </w:t>
            </w:r>
            <w:r>
              <w:rPr>
                <w:sz w:val="21"/>
              </w:rPr>
              <w:t>2021</w:t>
            </w:r>
            <w:r>
              <w:rPr>
                <w:spacing w:val="-8"/>
                <w:sz w:val="21"/>
              </w:rPr>
              <w:t> 年度履职情况报告</w:t>
            </w:r>
            <w:r>
              <w:rPr>
                <w:sz w:val="21"/>
              </w:rPr>
              <w:t> </w:t>
            </w:r>
          </w:p>
          <w:p>
            <w:pPr>
              <w:pStyle w:val="TableParagraph"/>
              <w:spacing w:line="242" w:lineRule="auto" w:before="5"/>
              <w:ind w:left="64" w:right="52"/>
              <w:jc w:val="left"/>
              <w:rPr>
                <w:sz w:val="21"/>
              </w:rPr>
            </w:pPr>
            <w:r>
              <w:rPr>
                <w:sz w:val="21"/>
              </w:rPr>
              <w:t>5</w:t>
            </w:r>
            <w:r>
              <w:rPr>
                <w:spacing w:val="-19"/>
                <w:sz w:val="21"/>
              </w:rPr>
              <w:t>、关于公司 </w:t>
            </w:r>
            <w:r>
              <w:rPr>
                <w:sz w:val="21"/>
              </w:rPr>
              <w:t>2021</w:t>
            </w:r>
            <w:r>
              <w:rPr>
                <w:spacing w:val="-12"/>
                <w:sz w:val="21"/>
              </w:rPr>
              <w:t> 年度日常关联交易情况及 </w:t>
            </w:r>
            <w:r>
              <w:rPr>
                <w:sz w:val="21"/>
              </w:rPr>
              <w:t>2022</w:t>
            </w:r>
            <w:r>
              <w:rPr>
                <w:spacing w:val="-12"/>
                <w:sz w:val="21"/>
              </w:rPr>
              <w:t> 年度日常</w:t>
            </w:r>
            <w:r>
              <w:rPr>
                <w:sz w:val="21"/>
              </w:rPr>
              <w:t>关联交易预计的议案 </w:t>
            </w:r>
          </w:p>
          <w:p>
            <w:pPr>
              <w:pStyle w:val="TableParagraph"/>
              <w:ind w:left="64" w:right="-58"/>
              <w:jc w:val="left"/>
              <w:rPr>
                <w:sz w:val="21"/>
              </w:rPr>
            </w:pPr>
            <w:r>
              <w:rPr>
                <w:spacing w:val="-3"/>
                <w:sz w:val="21"/>
              </w:rPr>
              <w:t>6</w:t>
            </w:r>
            <w:r>
              <w:rPr>
                <w:spacing w:val="-2"/>
                <w:sz w:val="21"/>
              </w:rPr>
              <w:t>、关于签订《2022</w:t>
            </w:r>
            <w:r>
              <w:rPr>
                <w:spacing w:val="-20"/>
                <w:sz w:val="21"/>
              </w:rPr>
              <w:t> 年-</w:t>
            </w:r>
            <w:r>
              <w:rPr>
                <w:spacing w:val="-2"/>
                <w:sz w:val="21"/>
              </w:rPr>
              <w:t>2025</w:t>
            </w:r>
            <w:r>
              <w:rPr>
                <w:spacing w:val="-10"/>
                <w:sz w:val="21"/>
              </w:rPr>
              <w:t> 年关联交易框架协议》的议案</w:t>
            </w:r>
            <w:r>
              <w:rPr>
                <w:sz w:val="21"/>
              </w:rPr>
              <w:t> </w:t>
            </w:r>
          </w:p>
        </w:tc>
        <w:tc>
          <w:tcPr>
            <w:tcW w:w="991"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5"/>
              <w:jc w:val="left"/>
              <w:rPr>
                <w:sz w:val="14"/>
              </w:rPr>
            </w:pPr>
          </w:p>
          <w:p>
            <w:pPr>
              <w:pStyle w:val="TableParagraph"/>
              <w:spacing w:line="240" w:lineRule="auto" w:before="0"/>
              <w:ind w:left="63"/>
              <w:jc w:val="left"/>
              <w:rPr>
                <w:sz w:val="21"/>
              </w:rPr>
            </w:pPr>
            <w:r>
              <w:rPr>
                <w:sz w:val="21"/>
              </w:rPr>
              <w:t>无 </w:t>
            </w:r>
          </w:p>
        </w:tc>
        <w:tc>
          <w:tcPr>
            <w:tcW w:w="1161"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5"/>
              <w:jc w:val="left"/>
              <w:rPr>
                <w:sz w:val="14"/>
              </w:rPr>
            </w:pPr>
          </w:p>
          <w:p>
            <w:pPr>
              <w:pStyle w:val="TableParagraph"/>
              <w:spacing w:line="240" w:lineRule="auto" w:before="0"/>
              <w:ind w:left="66"/>
              <w:jc w:val="left"/>
              <w:rPr>
                <w:sz w:val="21"/>
              </w:rPr>
            </w:pPr>
            <w:r>
              <w:rPr>
                <w:sz w:val="21"/>
              </w:rPr>
              <w:t>无 </w:t>
            </w:r>
          </w:p>
        </w:tc>
      </w:tr>
      <w:tr>
        <w:trPr>
          <w:trHeight w:val="544" w:hRule="atLeast"/>
        </w:trPr>
        <w:tc>
          <w:tcPr>
            <w:tcW w:w="1226" w:type="dxa"/>
          </w:tcPr>
          <w:p>
            <w:pPr>
              <w:pStyle w:val="TableParagraph"/>
              <w:spacing w:line="240" w:lineRule="auto" w:before="137"/>
              <w:ind w:right="98"/>
              <w:rPr>
                <w:sz w:val="21"/>
              </w:rPr>
            </w:pPr>
            <w:r>
              <w:rPr>
                <w:sz w:val="21"/>
              </w:rPr>
              <w:t>2022/4/29 </w:t>
            </w:r>
          </w:p>
        </w:tc>
        <w:tc>
          <w:tcPr>
            <w:tcW w:w="5434" w:type="dxa"/>
          </w:tcPr>
          <w:p>
            <w:pPr>
              <w:pStyle w:val="TableParagraph"/>
              <w:spacing w:line="240" w:lineRule="auto"/>
              <w:ind w:left="64"/>
              <w:jc w:val="left"/>
              <w:rPr>
                <w:sz w:val="21"/>
              </w:rPr>
            </w:pPr>
            <w:r>
              <w:rPr>
                <w:spacing w:val="-1"/>
                <w:sz w:val="21"/>
              </w:rPr>
              <w:t>审议通过了以下议案：</w:t>
            </w:r>
            <w:r>
              <w:rPr>
                <w:sz w:val="21"/>
              </w:rPr>
              <w:t> </w:t>
            </w:r>
          </w:p>
          <w:p>
            <w:pPr>
              <w:pStyle w:val="TableParagraph"/>
              <w:spacing w:before="4"/>
              <w:ind w:left="64"/>
              <w:jc w:val="left"/>
              <w:rPr>
                <w:sz w:val="21"/>
              </w:rPr>
            </w:pPr>
            <w:r>
              <w:rPr>
                <w:spacing w:val="-1"/>
                <w:sz w:val="21"/>
              </w:rPr>
              <w:t>1</w:t>
            </w:r>
            <w:r>
              <w:rPr>
                <w:spacing w:val="-14"/>
                <w:sz w:val="21"/>
              </w:rPr>
              <w:t>、公司 </w:t>
            </w:r>
            <w:r>
              <w:rPr>
                <w:sz w:val="21"/>
              </w:rPr>
              <w:t>2022</w:t>
            </w:r>
            <w:r>
              <w:rPr>
                <w:spacing w:val="-8"/>
                <w:sz w:val="21"/>
              </w:rPr>
              <w:t> 年第一季度报告</w:t>
            </w:r>
            <w:r>
              <w:rPr>
                <w:sz w:val="21"/>
              </w:rPr>
              <w:t> </w:t>
            </w:r>
          </w:p>
        </w:tc>
        <w:tc>
          <w:tcPr>
            <w:tcW w:w="991" w:type="dxa"/>
          </w:tcPr>
          <w:p>
            <w:pPr>
              <w:pStyle w:val="TableParagraph"/>
              <w:spacing w:line="240" w:lineRule="auto" w:before="137"/>
              <w:ind w:left="63"/>
              <w:jc w:val="left"/>
              <w:rPr>
                <w:sz w:val="21"/>
              </w:rPr>
            </w:pPr>
            <w:r>
              <w:rPr>
                <w:sz w:val="21"/>
              </w:rPr>
              <w:t>无 </w:t>
            </w:r>
          </w:p>
        </w:tc>
        <w:tc>
          <w:tcPr>
            <w:tcW w:w="1161" w:type="dxa"/>
          </w:tcPr>
          <w:p>
            <w:pPr>
              <w:pStyle w:val="TableParagraph"/>
              <w:spacing w:line="240" w:lineRule="auto" w:before="137"/>
              <w:ind w:left="66"/>
              <w:jc w:val="left"/>
              <w:rPr>
                <w:sz w:val="21"/>
              </w:rPr>
            </w:pPr>
            <w:r>
              <w:rPr>
                <w:sz w:val="21"/>
              </w:rPr>
              <w:t>无 </w:t>
            </w:r>
          </w:p>
        </w:tc>
      </w:tr>
    </w:tbl>
    <w:p>
      <w:pPr>
        <w:spacing w:after="0" w:line="240" w:lineRule="auto"/>
        <w:jc w:val="left"/>
        <w:rPr>
          <w:sz w:val="21"/>
        </w:rPr>
        <w:sectPr>
          <w:pgSz w:w="11910" w:h="16840"/>
          <w:pgMar w:header="877" w:footer="1195"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6"/>
        <w:gridCol w:w="5434"/>
        <w:gridCol w:w="991"/>
        <w:gridCol w:w="1161"/>
      </w:tblGrid>
      <w:tr>
        <w:trPr>
          <w:trHeight w:val="547" w:hRule="atLeast"/>
        </w:trPr>
        <w:tc>
          <w:tcPr>
            <w:tcW w:w="1226" w:type="dxa"/>
          </w:tcPr>
          <w:p>
            <w:pPr>
              <w:pStyle w:val="TableParagraph"/>
              <w:spacing w:line="240" w:lineRule="auto" w:before="138"/>
              <w:ind w:left="191"/>
              <w:jc w:val="left"/>
              <w:rPr>
                <w:sz w:val="21"/>
              </w:rPr>
            </w:pPr>
            <w:r>
              <w:rPr>
                <w:spacing w:val="-1"/>
                <w:sz w:val="21"/>
              </w:rPr>
              <w:t>召开日期</w:t>
            </w:r>
            <w:r>
              <w:rPr>
                <w:sz w:val="21"/>
              </w:rPr>
              <w:t> </w:t>
            </w:r>
          </w:p>
        </w:tc>
        <w:tc>
          <w:tcPr>
            <w:tcW w:w="5434" w:type="dxa"/>
          </w:tcPr>
          <w:p>
            <w:pPr>
              <w:pStyle w:val="TableParagraph"/>
              <w:spacing w:line="240" w:lineRule="auto" w:before="138"/>
              <w:ind w:left="2329" w:right="2218"/>
              <w:jc w:val="center"/>
              <w:rPr>
                <w:sz w:val="21"/>
              </w:rPr>
            </w:pPr>
            <w:r>
              <w:rPr>
                <w:spacing w:val="-1"/>
                <w:sz w:val="21"/>
              </w:rPr>
              <w:t>会议内容</w:t>
            </w:r>
            <w:r>
              <w:rPr>
                <w:sz w:val="21"/>
              </w:rPr>
              <w:t> </w:t>
            </w:r>
          </w:p>
        </w:tc>
        <w:tc>
          <w:tcPr>
            <w:tcW w:w="991" w:type="dxa"/>
          </w:tcPr>
          <w:p>
            <w:pPr>
              <w:pStyle w:val="TableParagraph"/>
              <w:spacing w:line="270" w:lineRule="atLeast" w:before="0"/>
              <w:ind w:left="178" w:right="63" w:hanging="106"/>
              <w:jc w:val="left"/>
              <w:rPr>
                <w:sz w:val="21"/>
              </w:rPr>
            </w:pPr>
            <w:r>
              <w:rPr>
                <w:spacing w:val="-1"/>
                <w:sz w:val="21"/>
              </w:rPr>
              <w:t>重要意见</w:t>
            </w:r>
            <w:r>
              <w:rPr>
                <w:sz w:val="21"/>
              </w:rPr>
              <w:t>和建议 </w:t>
            </w:r>
          </w:p>
        </w:tc>
        <w:tc>
          <w:tcPr>
            <w:tcW w:w="1161" w:type="dxa"/>
          </w:tcPr>
          <w:p>
            <w:pPr>
              <w:pStyle w:val="TableParagraph"/>
              <w:spacing w:line="270" w:lineRule="atLeast" w:before="0"/>
              <w:ind w:left="159" w:right="43"/>
              <w:jc w:val="left"/>
              <w:rPr>
                <w:sz w:val="21"/>
              </w:rPr>
            </w:pPr>
            <w:r>
              <w:rPr>
                <w:sz w:val="21"/>
              </w:rPr>
              <w:t>其他履行职责情况 </w:t>
            </w:r>
          </w:p>
        </w:tc>
      </w:tr>
      <w:tr>
        <w:trPr>
          <w:trHeight w:val="544" w:hRule="atLeast"/>
        </w:trPr>
        <w:tc>
          <w:tcPr>
            <w:tcW w:w="1226" w:type="dxa"/>
          </w:tcPr>
          <w:p>
            <w:pPr>
              <w:pStyle w:val="TableParagraph"/>
              <w:spacing w:line="240" w:lineRule="auto" w:before="135"/>
              <w:ind w:left="64"/>
              <w:jc w:val="left"/>
              <w:rPr>
                <w:sz w:val="21"/>
              </w:rPr>
            </w:pPr>
            <w:r>
              <w:rPr>
                <w:sz w:val="21"/>
              </w:rPr>
              <w:t>2022/8/25 </w:t>
            </w:r>
          </w:p>
        </w:tc>
        <w:tc>
          <w:tcPr>
            <w:tcW w:w="5434" w:type="dxa"/>
          </w:tcPr>
          <w:p>
            <w:pPr>
              <w:pStyle w:val="TableParagraph"/>
              <w:spacing w:line="240" w:lineRule="auto"/>
              <w:ind w:left="64"/>
              <w:jc w:val="left"/>
              <w:rPr>
                <w:sz w:val="21"/>
              </w:rPr>
            </w:pPr>
            <w:r>
              <w:rPr>
                <w:spacing w:val="-1"/>
                <w:sz w:val="21"/>
              </w:rPr>
              <w:t>审议通过了以下议案：</w:t>
            </w:r>
            <w:r>
              <w:rPr>
                <w:sz w:val="21"/>
              </w:rPr>
              <w:t> </w:t>
            </w:r>
          </w:p>
          <w:p>
            <w:pPr>
              <w:pStyle w:val="TableParagraph"/>
              <w:spacing w:line="252" w:lineRule="exact" w:before="2"/>
              <w:ind w:left="64"/>
              <w:jc w:val="left"/>
              <w:rPr>
                <w:sz w:val="21"/>
              </w:rPr>
            </w:pPr>
            <w:r>
              <w:rPr>
                <w:spacing w:val="-1"/>
                <w:sz w:val="21"/>
              </w:rPr>
              <w:t>1</w:t>
            </w:r>
            <w:r>
              <w:rPr>
                <w:spacing w:val="-14"/>
                <w:sz w:val="21"/>
              </w:rPr>
              <w:t>、公司 </w:t>
            </w:r>
            <w:r>
              <w:rPr>
                <w:sz w:val="21"/>
              </w:rPr>
              <w:t>2022</w:t>
            </w:r>
            <w:r>
              <w:rPr>
                <w:spacing w:val="-8"/>
                <w:sz w:val="21"/>
              </w:rPr>
              <w:t> 年半年度报告及摘要</w:t>
            </w:r>
            <w:r>
              <w:rPr>
                <w:sz w:val="21"/>
              </w:rPr>
              <w:t> </w:t>
            </w:r>
          </w:p>
        </w:tc>
        <w:tc>
          <w:tcPr>
            <w:tcW w:w="991" w:type="dxa"/>
          </w:tcPr>
          <w:p>
            <w:pPr>
              <w:pStyle w:val="TableParagraph"/>
              <w:spacing w:line="240" w:lineRule="auto" w:before="135"/>
              <w:ind w:left="63"/>
              <w:jc w:val="left"/>
              <w:rPr>
                <w:sz w:val="21"/>
              </w:rPr>
            </w:pPr>
            <w:r>
              <w:rPr>
                <w:sz w:val="21"/>
              </w:rPr>
              <w:t>无 </w:t>
            </w:r>
          </w:p>
        </w:tc>
        <w:tc>
          <w:tcPr>
            <w:tcW w:w="1161" w:type="dxa"/>
          </w:tcPr>
          <w:p>
            <w:pPr>
              <w:pStyle w:val="TableParagraph"/>
              <w:spacing w:line="240" w:lineRule="auto" w:before="135"/>
              <w:ind w:left="66"/>
              <w:jc w:val="left"/>
              <w:rPr>
                <w:sz w:val="21"/>
              </w:rPr>
            </w:pPr>
            <w:r>
              <w:rPr>
                <w:sz w:val="21"/>
              </w:rPr>
              <w:t>无 </w:t>
            </w:r>
          </w:p>
        </w:tc>
      </w:tr>
      <w:tr>
        <w:trPr>
          <w:trHeight w:val="544" w:hRule="atLeast"/>
        </w:trPr>
        <w:tc>
          <w:tcPr>
            <w:tcW w:w="1226" w:type="dxa"/>
          </w:tcPr>
          <w:p>
            <w:pPr>
              <w:pStyle w:val="TableParagraph"/>
              <w:spacing w:line="240" w:lineRule="auto" w:before="137"/>
              <w:ind w:left="64" w:right="-15"/>
              <w:jc w:val="left"/>
              <w:rPr>
                <w:sz w:val="21"/>
              </w:rPr>
            </w:pPr>
            <w:r>
              <w:rPr>
                <w:sz w:val="21"/>
              </w:rPr>
              <w:t>2022/10/28 </w:t>
            </w:r>
          </w:p>
        </w:tc>
        <w:tc>
          <w:tcPr>
            <w:tcW w:w="5434" w:type="dxa"/>
          </w:tcPr>
          <w:p>
            <w:pPr>
              <w:pStyle w:val="TableParagraph"/>
              <w:spacing w:line="240" w:lineRule="auto"/>
              <w:ind w:left="64"/>
              <w:jc w:val="left"/>
              <w:rPr>
                <w:sz w:val="21"/>
              </w:rPr>
            </w:pPr>
            <w:r>
              <w:rPr>
                <w:spacing w:val="-1"/>
                <w:sz w:val="21"/>
              </w:rPr>
              <w:t>审议通过了以下议案：</w:t>
            </w:r>
            <w:r>
              <w:rPr>
                <w:sz w:val="21"/>
              </w:rPr>
              <w:t> </w:t>
            </w:r>
          </w:p>
          <w:p>
            <w:pPr>
              <w:pStyle w:val="TableParagraph"/>
              <w:spacing w:line="252" w:lineRule="exact" w:before="2"/>
              <w:ind w:left="64"/>
              <w:jc w:val="left"/>
              <w:rPr>
                <w:sz w:val="21"/>
              </w:rPr>
            </w:pPr>
            <w:r>
              <w:rPr>
                <w:spacing w:val="-1"/>
                <w:sz w:val="21"/>
              </w:rPr>
              <w:t>1</w:t>
            </w:r>
            <w:r>
              <w:rPr>
                <w:spacing w:val="-14"/>
                <w:sz w:val="21"/>
              </w:rPr>
              <w:t>、公司 </w:t>
            </w:r>
            <w:r>
              <w:rPr>
                <w:sz w:val="21"/>
              </w:rPr>
              <w:t>2022</w:t>
            </w:r>
            <w:r>
              <w:rPr>
                <w:spacing w:val="-8"/>
                <w:sz w:val="21"/>
              </w:rPr>
              <w:t> 年第三季度报告</w:t>
            </w:r>
            <w:r>
              <w:rPr>
                <w:sz w:val="21"/>
              </w:rPr>
              <w:t> </w:t>
            </w:r>
          </w:p>
        </w:tc>
        <w:tc>
          <w:tcPr>
            <w:tcW w:w="991" w:type="dxa"/>
          </w:tcPr>
          <w:p>
            <w:pPr>
              <w:pStyle w:val="TableParagraph"/>
              <w:spacing w:line="240" w:lineRule="auto" w:before="137"/>
              <w:ind w:left="63"/>
              <w:jc w:val="left"/>
              <w:rPr>
                <w:sz w:val="21"/>
              </w:rPr>
            </w:pPr>
            <w:r>
              <w:rPr>
                <w:sz w:val="21"/>
              </w:rPr>
              <w:t>无 </w:t>
            </w:r>
          </w:p>
        </w:tc>
        <w:tc>
          <w:tcPr>
            <w:tcW w:w="1161" w:type="dxa"/>
          </w:tcPr>
          <w:p>
            <w:pPr>
              <w:pStyle w:val="TableParagraph"/>
              <w:spacing w:line="240" w:lineRule="auto" w:before="137"/>
              <w:ind w:left="66"/>
              <w:jc w:val="left"/>
              <w:rPr>
                <w:sz w:val="21"/>
              </w:rPr>
            </w:pPr>
            <w:r>
              <w:rPr>
                <w:sz w:val="21"/>
              </w:rPr>
              <w:t>无 </w:t>
            </w:r>
          </w:p>
        </w:tc>
      </w:tr>
    </w:tbl>
    <w:p>
      <w:pPr>
        <w:pStyle w:val="Heading2"/>
        <w:ind w:left="218"/>
      </w:pPr>
      <w:r>
        <w:rPr/>
        <w:t> </w:t>
      </w:r>
    </w:p>
    <w:p>
      <w:pPr>
        <w:pStyle w:val="ListParagraph"/>
        <w:numPr>
          <w:ilvl w:val="0"/>
          <w:numId w:val="8"/>
        </w:numPr>
        <w:tabs>
          <w:tab w:pos="642" w:val="left" w:leader="none"/>
        </w:tabs>
        <w:spacing w:line="240" w:lineRule="auto" w:before="5" w:after="0"/>
        <w:ind w:left="641" w:right="0" w:hanging="424"/>
        <w:jc w:val="left"/>
        <w:rPr>
          <w:sz w:val="21"/>
        </w:rPr>
      </w:pPr>
      <w:r>
        <w:rPr>
          <w:spacing w:val="-4"/>
          <w:sz w:val="21"/>
        </w:rPr>
        <w:t>报告期内提名委员会召开 </w:t>
      </w:r>
      <w:r>
        <w:rPr>
          <w:sz w:val="21"/>
        </w:rPr>
        <w:t>2</w:t>
      </w:r>
      <w:r>
        <w:rPr>
          <w:spacing w:val="-12"/>
          <w:sz w:val="21"/>
        </w:rPr>
        <w:t> 次会议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5543"/>
        <w:gridCol w:w="990"/>
        <w:gridCol w:w="1162"/>
      </w:tblGrid>
      <w:tr>
        <w:trPr>
          <w:trHeight w:val="544" w:hRule="atLeast"/>
        </w:trPr>
        <w:tc>
          <w:tcPr>
            <w:tcW w:w="1121" w:type="dxa"/>
          </w:tcPr>
          <w:p>
            <w:pPr>
              <w:pStyle w:val="TableParagraph"/>
              <w:spacing w:line="240" w:lineRule="auto" w:before="137"/>
              <w:ind w:right="24"/>
              <w:rPr>
                <w:sz w:val="21"/>
              </w:rPr>
            </w:pPr>
            <w:r>
              <w:rPr>
                <w:spacing w:val="-1"/>
                <w:sz w:val="21"/>
              </w:rPr>
              <w:t>召开日期</w:t>
            </w:r>
            <w:r>
              <w:rPr>
                <w:sz w:val="21"/>
              </w:rPr>
              <w:t> </w:t>
            </w:r>
          </w:p>
        </w:tc>
        <w:tc>
          <w:tcPr>
            <w:tcW w:w="5543" w:type="dxa"/>
          </w:tcPr>
          <w:p>
            <w:pPr>
              <w:pStyle w:val="TableParagraph"/>
              <w:spacing w:line="240" w:lineRule="auto" w:before="137"/>
              <w:ind w:left="2384" w:right="2272"/>
              <w:jc w:val="center"/>
              <w:rPr>
                <w:sz w:val="21"/>
              </w:rPr>
            </w:pPr>
            <w:r>
              <w:rPr>
                <w:spacing w:val="-1"/>
                <w:sz w:val="21"/>
              </w:rPr>
              <w:t>会议内容</w:t>
            </w:r>
            <w:r>
              <w:rPr>
                <w:sz w:val="21"/>
              </w:rPr>
              <w:t> </w:t>
            </w:r>
          </w:p>
        </w:tc>
        <w:tc>
          <w:tcPr>
            <w:tcW w:w="990" w:type="dxa"/>
          </w:tcPr>
          <w:p>
            <w:pPr>
              <w:pStyle w:val="TableParagraph"/>
              <w:spacing w:line="240" w:lineRule="auto"/>
              <w:ind w:left="71"/>
              <w:jc w:val="left"/>
              <w:rPr>
                <w:sz w:val="21"/>
              </w:rPr>
            </w:pPr>
            <w:r>
              <w:rPr>
                <w:sz w:val="21"/>
              </w:rPr>
              <w:t>重要意见</w:t>
            </w:r>
          </w:p>
          <w:p>
            <w:pPr>
              <w:pStyle w:val="TableParagraph"/>
              <w:spacing w:before="4"/>
              <w:ind w:left="174"/>
              <w:jc w:val="left"/>
              <w:rPr>
                <w:sz w:val="21"/>
              </w:rPr>
            </w:pPr>
            <w:r>
              <w:rPr>
                <w:sz w:val="21"/>
              </w:rPr>
              <w:t>和建议 </w:t>
            </w:r>
          </w:p>
        </w:tc>
        <w:tc>
          <w:tcPr>
            <w:tcW w:w="1162" w:type="dxa"/>
          </w:tcPr>
          <w:p>
            <w:pPr>
              <w:pStyle w:val="TableParagraph"/>
              <w:spacing w:line="240" w:lineRule="auto"/>
              <w:ind w:left="156"/>
              <w:jc w:val="left"/>
              <w:rPr>
                <w:sz w:val="21"/>
              </w:rPr>
            </w:pPr>
            <w:r>
              <w:rPr>
                <w:sz w:val="21"/>
              </w:rPr>
              <w:t>其他履行</w:t>
            </w:r>
          </w:p>
          <w:p>
            <w:pPr>
              <w:pStyle w:val="TableParagraph"/>
              <w:spacing w:before="4"/>
              <w:ind w:left="156"/>
              <w:jc w:val="left"/>
              <w:rPr>
                <w:sz w:val="21"/>
              </w:rPr>
            </w:pPr>
            <w:r>
              <w:rPr>
                <w:spacing w:val="-1"/>
                <w:sz w:val="21"/>
              </w:rPr>
              <w:t>职责情况</w:t>
            </w:r>
            <w:r>
              <w:rPr>
                <w:sz w:val="21"/>
              </w:rPr>
              <w:t> </w:t>
            </w:r>
          </w:p>
        </w:tc>
      </w:tr>
      <w:tr>
        <w:trPr>
          <w:trHeight w:val="818" w:hRule="atLeast"/>
        </w:trPr>
        <w:tc>
          <w:tcPr>
            <w:tcW w:w="1121" w:type="dxa"/>
          </w:tcPr>
          <w:p>
            <w:pPr>
              <w:pStyle w:val="TableParagraph"/>
              <w:spacing w:line="240" w:lineRule="auto" w:before="5"/>
              <w:jc w:val="left"/>
              <w:rPr>
                <w:sz w:val="21"/>
              </w:rPr>
            </w:pPr>
          </w:p>
          <w:p>
            <w:pPr>
              <w:pStyle w:val="TableParagraph"/>
              <w:spacing w:line="240" w:lineRule="auto" w:before="0"/>
              <w:ind w:right="-15"/>
              <w:rPr>
                <w:sz w:val="21"/>
              </w:rPr>
            </w:pPr>
            <w:r>
              <w:rPr>
                <w:sz w:val="21"/>
              </w:rPr>
              <w:t>2022/3/31 </w:t>
            </w:r>
          </w:p>
        </w:tc>
        <w:tc>
          <w:tcPr>
            <w:tcW w:w="5543" w:type="dxa"/>
          </w:tcPr>
          <w:p>
            <w:pPr>
              <w:pStyle w:val="TableParagraph"/>
              <w:spacing w:line="240" w:lineRule="auto"/>
              <w:ind w:left="64"/>
              <w:jc w:val="left"/>
              <w:rPr>
                <w:sz w:val="21"/>
              </w:rPr>
            </w:pPr>
            <w:r>
              <w:rPr>
                <w:spacing w:val="-1"/>
                <w:sz w:val="21"/>
              </w:rPr>
              <w:t>审议通过了以下议案：</w:t>
            </w:r>
            <w:r>
              <w:rPr>
                <w:sz w:val="21"/>
              </w:rPr>
              <w:t> </w:t>
            </w:r>
          </w:p>
          <w:p>
            <w:pPr>
              <w:pStyle w:val="TableParagraph"/>
              <w:spacing w:line="240" w:lineRule="auto" w:before="4"/>
              <w:ind w:left="64"/>
              <w:jc w:val="left"/>
              <w:rPr>
                <w:sz w:val="21"/>
              </w:rPr>
            </w:pPr>
            <w:r>
              <w:rPr>
                <w:sz w:val="21"/>
              </w:rPr>
              <w:t>1、关于补选第十届董事会非独立董事候选人的议案 </w:t>
            </w:r>
          </w:p>
          <w:p>
            <w:pPr>
              <w:pStyle w:val="TableParagraph"/>
              <w:spacing w:line="252" w:lineRule="exact" w:before="2"/>
              <w:ind w:left="64"/>
              <w:jc w:val="left"/>
              <w:rPr>
                <w:sz w:val="21"/>
              </w:rPr>
            </w:pPr>
            <w:r>
              <w:rPr>
                <w:sz w:val="21"/>
              </w:rPr>
              <w:t>2、关于聘任高级管理人员的议案 </w:t>
            </w:r>
          </w:p>
        </w:tc>
        <w:tc>
          <w:tcPr>
            <w:tcW w:w="990" w:type="dxa"/>
          </w:tcPr>
          <w:p>
            <w:pPr>
              <w:pStyle w:val="TableParagraph"/>
              <w:spacing w:line="240" w:lineRule="auto" w:before="5"/>
              <w:jc w:val="left"/>
              <w:rPr>
                <w:sz w:val="21"/>
              </w:rPr>
            </w:pPr>
          </w:p>
          <w:p>
            <w:pPr>
              <w:pStyle w:val="TableParagraph"/>
              <w:spacing w:line="240" w:lineRule="auto" w:before="0"/>
              <w:ind w:left="61"/>
              <w:jc w:val="left"/>
              <w:rPr>
                <w:sz w:val="21"/>
              </w:rPr>
            </w:pPr>
            <w:r>
              <w:rPr>
                <w:sz w:val="21"/>
              </w:rPr>
              <w:t>无 </w:t>
            </w:r>
          </w:p>
        </w:tc>
        <w:tc>
          <w:tcPr>
            <w:tcW w:w="1162" w:type="dxa"/>
          </w:tcPr>
          <w:p>
            <w:pPr>
              <w:pStyle w:val="TableParagraph"/>
              <w:spacing w:line="240" w:lineRule="auto" w:before="5"/>
              <w:jc w:val="left"/>
              <w:rPr>
                <w:sz w:val="21"/>
              </w:rPr>
            </w:pPr>
          </w:p>
          <w:p>
            <w:pPr>
              <w:pStyle w:val="TableParagraph"/>
              <w:spacing w:line="240" w:lineRule="auto" w:before="0"/>
              <w:ind w:left="63"/>
              <w:jc w:val="left"/>
              <w:rPr>
                <w:sz w:val="21"/>
              </w:rPr>
            </w:pPr>
            <w:r>
              <w:rPr>
                <w:sz w:val="21"/>
              </w:rPr>
              <w:t>无 </w:t>
            </w:r>
          </w:p>
        </w:tc>
      </w:tr>
      <w:tr>
        <w:trPr>
          <w:trHeight w:val="544" w:hRule="atLeast"/>
        </w:trPr>
        <w:tc>
          <w:tcPr>
            <w:tcW w:w="1121" w:type="dxa"/>
          </w:tcPr>
          <w:p>
            <w:pPr>
              <w:pStyle w:val="TableParagraph"/>
              <w:spacing w:line="240" w:lineRule="auto" w:before="138"/>
              <w:ind w:right="-15"/>
              <w:rPr>
                <w:sz w:val="21"/>
              </w:rPr>
            </w:pPr>
            <w:r>
              <w:rPr>
                <w:sz w:val="21"/>
              </w:rPr>
              <w:t>2022/12/2 </w:t>
            </w:r>
          </w:p>
        </w:tc>
        <w:tc>
          <w:tcPr>
            <w:tcW w:w="5543" w:type="dxa"/>
          </w:tcPr>
          <w:p>
            <w:pPr>
              <w:pStyle w:val="TableParagraph"/>
              <w:spacing w:line="240" w:lineRule="auto"/>
              <w:ind w:left="64"/>
              <w:jc w:val="left"/>
              <w:rPr>
                <w:sz w:val="21"/>
              </w:rPr>
            </w:pPr>
            <w:r>
              <w:rPr>
                <w:spacing w:val="-1"/>
                <w:sz w:val="21"/>
              </w:rPr>
              <w:t>审议通过了以下议案：</w:t>
            </w:r>
            <w:r>
              <w:rPr>
                <w:sz w:val="21"/>
              </w:rPr>
              <w:t> </w:t>
            </w:r>
          </w:p>
          <w:p>
            <w:pPr>
              <w:pStyle w:val="TableParagraph"/>
              <w:spacing w:line="252" w:lineRule="exact" w:before="2"/>
              <w:ind w:left="64"/>
              <w:jc w:val="left"/>
              <w:rPr>
                <w:sz w:val="21"/>
              </w:rPr>
            </w:pPr>
            <w:r>
              <w:rPr>
                <w:sz w:val="21"/>
              </w:rPr>
              <w:t>1、关于聘任董事会秘书议案 </w:t>
            </w:r>
          </w:p>
        </w:tc>
        <w:tc>
          <w:tcPr>
            <w:tcW w:w="990" w:type="dxa"/>
          </w:tcPr>
          <w:p>
            <w:pPr>
              <w:pStyle w:val="TableParagraph"/>
              <w:spacing w:line="240" w:lineRule="auto" w:before="138"/>
              <w:ind w:left="61"/>
              <w:jc w:val="left"/>
              <w:rPr>
                <w:sz w:val="21"/>
              </w:rPr>
            </w:pPr>
            <w:r>
              <w:rPr>
                <w:sz w:val="21"/>
              </w:rPr>
              <w:t>无 </w:t>
            </w:r>
          </w:p>
        </w:tc>
        <w:tc>
          <w:tcPr>
            <w:tcW w:w="1162" w:type="dxa"/>
          </w:tcPr>
          <w:p>
            <w:pPr>
              <w:pStyle w:val="TableParagraph"/>
              <w:spacing w:line="240" w:lineRule="auto" w:before="138"/>
              <w:ind w:left="63"/>
              <w:jc w:val="left"/>
              <w:rPr>
                <w:sz w:val="21"/>
              </w:rPr>
            </w:pPr>
            <w:r>
              <w:rPr>
                <w:sz w:val="21"/>
              </w:rPr>
              <w:t>无 </w:t>
            </w:r>
          </w:p>
        </w:tc>
      </w:tr>
    </w:tbl>
    <w:p>
      <w:pPr>
        <w:pStyle w:val="Heading2"/>
        <w:ind w:left="218"/>
      </w:pPr>
      <w:r>
        <w:rPr/>
        <w:t> </w:t>
      </w:r>
    </w:p>
    <w:p>
      <w:pPr>
        <w:pStyle w:val="ListParagraph"/>
        <w:numPr>
          <w:ilvl w:val="0"/>
          <w:numId w:val="8"/>
        </w:numPr>
        <w:tabs>
          <w:tab w:pos="642" w:val="left" w:leader="none"/>
        </w:tabs>
        <w:spacing w:line="240" w:lineRule="auto" w:before="5" w:after="0"/>
        <w:ind w:left="641" w:right="0" w:hanging="424"/>
        <w:jc w:val="left"/>
        <w:rPr>
          <w:sz w:val="21"/>
        </w:rPr>
      </w:pPr>
      <w:r>
        <w:rPr>
          <w:spacing w:val="-4"/>
          <w:sz w:val="21"/>
        </w:rPr>
        <w:t>报告期内薪酬与考核委员会召开 </w:t>
      </w:r>
      <w:r>
        <w:rPr>
          <w:sz w:val="21"/>
        </w:rPr>
        <w:t>1</w:t>
      </w:r>
      <w:r>
        <w:rPr>
          <w:spacing w:val="-12"/>
          <w:sz w:val="21"/>
        </w:rPr>
        <w:t> 次会议</w:t>
      </w:r>
      <w:r>
        <w:rPr>
          <w:sz w:val="21"/>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3"/>
        <w:gridCol w:w="5528"/>
        <w:gridCol w:w="992"/>
        <w:gridCol w:w="1162"/>
      </w:tblGrid>
      <w:tr>
        <w:trPr>
          <w:trHeight w:val="544" w:hRule="atLeast"/>
        </w:trPr>
        <w:tc>
          <w:tcPr>
            <w:tcW w:w="1133" w:type="dxa"/>
          </w:tcPr>
          <w:p>
            <w:pPr>
              <w:pStyle w:val="TableParagraph"/>
              <w:spacing w:line="240" w:lineRule="auto" w:before="137"/>
              <w:ind w:right="31"/>
              <w:rPr>
                <w:sz w:val="21"/>
              </w:rPr>
            </w:pPr>
            <w:r>
              <w:rPr>
                <w:spacing w:val="-1"/>
                <w:sz w:val="21"/>
              </w:rPr>
              <w:t>召开日期</w:t>
            </w:r>
            <w:r>
              <w:rPr>
                <w:sz w:val="21"/>
              </w:rPr>
              <w:t> </w:t>
            </w:r>
          </w:p>
        </w:tc>
        <w:tc>
          <w:tcPr>
            <w:tcW w:w="5528" w:type="dxa"/>
          </w:tcPr>
          <w:p>
            <w:pPr>
              <w:pStyle w:val="TableParagraph"/>
              <w:spacing w:line="240" w:lineRule="auto" w:before="137"/>
              <w:ind w:left="2377" w:right="2265"/>
              <w:jc w:val="center"/>
              <w:rPr>
                <w:sz w:val="21"/>
              </w:rPr>
            </w:pPr>
            <w:r>
              <w:rPr>
                <w:spacing w:val="-1"/>
                <w:sz w:val="21"/>
              </w:rPr>
              <w:t>会议内容</w:t>
            </w:r>
            <w:r>
              <w:rPr>
                <w:sz w:val="21"/>
              </w:rPr>
              <w:t> </w:t>
            </w:r>
          </w:p>
        </w:tc>
        <w:tc>
          <w:tcPr>
            <w:tcW w:w="992" w:type="dxa"/>
          </w:tcPr>
          <w:p>
            <w:pPr>
              <w:pStyle w:val="TableParagraph"/>
              <w:spacing w:line="240" w:lineRule="auto"/>
              <w:ind w:left="71"/>
              <w:jc w:val="left"/>
              <w:rPr>
                <w:sz w:val="21"/>
              </w:rPr>
            </w:pPr>
            <w:r>
              <w:rPr>
                <w:sz w:val="21"/>
              </w:rPr>
              <w:t>重要意见</w:t>
            </w:r>
          </w:p>
          <w:p>
            <w:pPr>
              <w:pStyle w:val="TableParagraph"/>
              <w:spacing w:before="4"/>
              <w:ind w:left="177"/>
              <w:jc w:val="left"/>
              <w:rPr>
                <w:sz w:val="21"/>
              </w:rPr>
            </w:pPr>
            <w:r>
              <w:rPr>
                <w:sz w:val="21"/>
              </w:rPr>
              <w:t>和建议 </w:t>
            </w:r>
          </w:p>
        </w:tc>
        <w:tc>
          <w:tcPr>
            <w:tcW w:w="1162" w:type="dxa"/>
          </w:tcPr>
          <w:p>
            <w:pPr>
              <w:pStyle w:val="TableParagraph"/>
              <w:spacing w:line="240" w:lineRule="auto"/>
              <w:ind w:left="157"/>
              <w:jc w:val="left"/>
              <w:rPr>
                <w:sz w:val="21"/>
              </w:rPr>
            </w:pPr>
            <w:r>
              <w:rPr>
                <w:sz w:val="21"/>
              </w:rPr>
              <w:t>其他履行</w:t>
            </w:r>
          </w:p>
          <w:p>
            <w:pPr>
              <w:pStyle w:val="TableParagraph"/>
              <w:spacing w:before="4"/>
              <w:ind w:left="157"/>
              <w:jc w:val="left"/>
              <w:rPr>
                <w:sz w:val="21"/>
              </w:rPr>
            </w:pPr>
            <w:r>
              <w:rPr>
                <w:spacing w:val="-1"/>
                <w:sz w:val="21"/>
              </w:rPr>
              <w:t>职责情况</w:t>
            </w:r>
            <w:r>
              <w:rPr>
                <w:sz w:val="21"/>
              </w:rPr>
              <w:t> </w:t>
            </w:r>
          </w:p>
        </w:tc>
      </w:tr>
      <w:tr>
        <w:trPr>
          <w:trHeight w:val="817" w:hRule="atLeast"/>
        </w:trPr>
        <w:tc>
          <w:tcPr>
            <w:tcW w:w="1133" w:type="dxa"/>
          </w:tcPr>
          <w:p>
            <w:pPr>
              <w:pStyle w:val="TableParagraph"/>
              <w:spacing w:line="240" w:lineRule="auto" w:before="5"/>
              <w:jc w:val="left"/>
              <w:rPr>
                <w:sz w:val="21"/>
              </w:rPr>
            </w:pPr>
          </w:p>
          <w:p>
            <w:pPr>
              <w:pStyle w:val="TableParagraph"/>
              <w:spacing w:line="240" w:lineRule="auto" w:before="0"/>
              <w:ind w:right="5"/>
              <w:rPr>
                <w:sz w:val="21"/>
              </w:rPr>
            </w:pPr>
            <w:r>
              <w:rPr>
                <w:sz w:val="21"/>
              </w:rPr>
              <w:t>2022/3/31 </w:t>
            </w:r>
          </w:p>
        </w:tc>
        <w:tc>
          <w:tcPr>
            <w:tcW w:w="5528" w:type="dxa"/>
          </w:tcPr>
          <w:p>
            <w:pPr>
              <w:pStyle w:val="TableParagraph"/>
              <w:spacing w:line="240" w:lineRule="auto" w:before="3"/>
              <w:ind w:left="64"/>
              <w:jc w:val="left"/>
              <w:rPr>
                <w:sz w:val="21"/>
              </w:rPr>
            </w:pPr>
            <w:r>
              <w:rPr>
                <w:spacing w:val="-1"/>
                <w:sz w:val="21"/>
              </w:rPr>
              <w:t>审议通过了以下议案：</w:t>
            </w:r>
            <w:r>
              <w:rPr>
                <w:sz w:val="21"/>
              </w:rPr>
              <w:t> </w:t>
            </w:r>
          </w:p>
          <w:p>
            <w:pPr>
              <w:pStyle w:val="TableParagraph"/>
              <w:spacing w:line="240" w:lineRule="auto" w:before="2"/>
              <w:ind w:left="64"/>
              <w:jc w:val="left"/>
              <w:rPr>
                <w:sz w:val="21"/>
              </w:rPr>
            </w:pPr>
            <w:r>
              <w:rPr>
                <w:spacing w:val="-1"/>
                <w:sz w:val="21"/>
              </w:rPr>
              <w:t>1</w:t>
            </w:r>
            <w:r>
              <w:rPr>
                <w:spacing w:val="-14"/>
                <w:sz w:val="21"/>
              </w:rPr>
              <w:t>、关于 </w:t>
            </w:r>
            <w:r>
              <w:rPr>
                <w:spacing w:val="-1"/>
                <w:sz w:val="21"/>
              </w:rPr>
              <w:t>2021</w:t>
            </w:r>
            <w:r>
              <w:rPr>
                <w:spacing w:val="-8"/>
                <w:sz w:val="21"/>
              </w:rPr>
              <w:t> 年度高级管理人员薪酬考核的议案</w:t>
            </w:r>
            <w:r>
              <w:rPr>
                <w:sz w:val="21"/>
              </w:rPr>
              <w:t> </w:t>
            </w:r>
          </w:p>
          <w:p>
            <w:pPr>
              <w:pStyle w:val="TableParagraph"/>
              <w:spacing w:before="5"/>
              <w:ind w:left="64"/>
              <w:jc w:val="left"/>
              <w:rPr>
                <w:sz w:val="21"/>
              </w:rPr>
            </w:pPr>
            <w:r>
              <w:rPr>
                <w:sz w:val="21"/>
              </w:rPr>
              <w:t>2、关于制定《董事、监事任职津贴管理制度》的议案 </w:t>
            </w:r>
          </w:p>
        </w:tc>
        <w:tc>
          <w:tcPr>
            <w:tcW w:w="992" w:type="dxa"/>
          </w:tcPr>
          <w:p>
            <w:pPr>
              <w:pStyle w:val="TableParagraph"/>
              <w:spacing w:line="240" w:lineRule="auto" w:before="5"/>
              <w:jc w:val="left"/>
              <w:rPr>
                <w:sz w:val="21"/>
              </w:rPr>
            </w:pPr>
          </w:p>
          <w:p>
            <w:pPr>
              <w:pStyle w:val="TableParagraph"/>
              <w:spacing w:line="240" w:lineRule="auto" w:before="0"/>
              <w:ind w:left="62"/>
              <w:jc w:val="left"/>
              <w:rPr>
                <w:sz w:val="21"/>
              </w:rPr>
            </w:pPr>
            <w:r>
              <w:rPr>
                <w:sz w:val="21"/>
              </w:rPr>
              <w:t>无 </w:t>
            </w:r>
          </w:p>
        </w:tc>
        <w:tc>
          <w:tcPr>
            <w:tcW w:w="1162" w:type="dxa"/>
          </w:tcPr>
          <w:p>
            <w:pPr>
              <w:pStyle w:val="TableParagraph"/>
              <w:spacing w:line="240" w:lineRule="auto" w:before="5"/>
              <w:jc w:val="left"/>
              <w:rPr>
                <w:sz w:val="21"/>
              </w:rPr>
            </w:pPr>
          </w:p>
          <w:p>
            <w:pPr>
              <w:pStyle w:val="TableParagraph"/>
              <w:spacing w:line="240" w:lineRule="auto" w:before="0"/>
              <w:ind w:left="64"/>
              <w:jc w:val="left"/>
              <w:rPr>
                <w:sz w:val="21"/>
              </w:rPr>
            </w:pPr>
            <w:r>
              <w:rPr>
                <w:sz w:val="21"/>
              </w:rPr>
              <w:t>无 </w:t>
            </w:r>
          </w:p>
        </w:tc>
      </w:tr>
    </w:tbl>
    <w:p>
      <w:pPr>
        <w:pStyle w:val="Heading2"/>
        <w:ind w:left="218"/>
      </w:pPr>
      <w:r>
        <w:rPr/>
        <w:t> </w:t>
      </w:r>
    </w:p>
    <w:p>
      <w:pPr>
        <w:pStyle w:val="ListParagraph"/>
        <w:numPr>
          <w:ilvl w:val="0"/>
          <w:numId w:val="8"/>
        </w:numPr>
        <w:tabs>
          <w:tab w:pos="642" w:val="left" w:leader="none"/>
        </w:tabs>
        <w:spacing w:line="240" w:lineRule="auto" w:before="5" w:after="0"/>
        <w:ind w:left="641" w:right="0" w:hanging="424"/>
        <w:jc w:val="left"/>
        <w:rPr>
          <w:sz w:val="21"/>
        </w:rPr>
      </w:pPr>
      <w:r>
        <w:rPr>
          <w:sz w:val="21"/>
        </w:rPr>
        <w:t>存在异议事项的具体情况</w:t>
      </w:r>
    </w:p>
    <w:p>
      <w:pPr>
        <w:pStyle w:val="BodyText"/>
        <w:spacing w:before="3"/>
        <w:ind w:left="218"/>
      </w:pPr>
      <w:r>
        <w:rPr>
          <w:spacing w:val="11"/>
        </w:rPr>
        <w:t>□适用 √不适用</w:t>
      </w:r>
      <w:r>
        <w:rPr>
          <w:spacing w:val="-3"/>
        </w:rPr>
        <w:t> </w:t>
      </w:r>
      <w:r>
        <w:rPr/>
        <w:t> </w:t>
      </w:r>
    </w:p>
    <w:p>
      <w:pPr>
        <w:pStyle w:val="BodyText"/>
        <w:spacing w:before="4"/>
        <w:ind w:left="218"/>
      </w:pPr>
      <w:r>
        <w:rPr>
          <w:w w:val="100"/>
        </w:rPr>
        <w:t> </w:t>
      </w:r>
    </w:p>
    <w:p>
      <w:pPr>
        <w:pStyle w:val="BodyText"/>
        <w:spacing w:before="63"/>
        <w:ind w:left="218"/>
      </w:pPr>
      <w:r>
        <w:rPr>
          <w:spacing w:val="-11"/>
        </w:rPr>
        <w:t>八、 监事会发现公司存在风险的说明</w:t>
      </w:r>
    </w:p>
    <w:p>
      <w:pPr>
        <w:pStyle w:val="BodyText"/>
        <w:spacing w:before="64"/>
        <w:ind w:left="218"/>
        <w:rPr>
          <w:sz w:val="24"/>
        </w:rPr>
      </w:pPr>
      <w:r>
        <w:rPr>
          <w:spacing w:val="-1"/>
        </w:rPr>
        <w:t>□适用 √不适用</w:t>
      </w:r>
      <w:r>
        <w:rPr>
          <w:spacing w:val="-3"/>
        </w:rPr>
        <w:t> </w:t>
      </w:r>
      <w:r>
        <w:rPr>
          <w:sz w:val="24"/>
        </w:rPr>
        <w:t> </w:t>
      </w:r>
    </w:p>
    <w:p>
      <w:pPr>
        <w:pStyle w:val="BodyText"/>
        <w:spacing w:before="2"/>
        <w:ind w:left="218"/>
      </w:pPr>
      <w:r>
        <w:rPr>
          <w:spacing w:val="-1"/>
        </w:rPr>
        <w:t>监事会对报告期内的监督事项无异议。</w:t>
      </w:r>
      <w:r>
        <w:rPr/>
        <w:t> </w:t>
      </w:r>
    </w:p>
    <w:p>
      <w:pPr>
        <w:pStyle w:val="BodyText"/>
        <w:spacing w:before="5"/>
        <w:ind w:left="218"/>
      </w:pPr>
      <w:r>
        <w:rPr>
          <w:w w:val="100"/>
        </w:rPr>
        <w:t> </w:t>
      </w:r>
    </w:p>
    <w:p>
      <w:pPr>
        <w:pStyle w:val="BodyText"/>
        <w:spacing w:before="62"/>
        <w:ind w:left="218"/>
      </w:pPr>
      <w:r>
        <w:rPr>
          <w:spacing w:val="-11"/>
        </w:rPr>
        <w:t>九、 报告期末母公司和主要子公司的员工情况</w:t>
      </w:r>
      <w:r>
        <w:rPr/>
        <w:t> </w:t>
      </w:r>
    </w:p>
    <w:p>
      <w:pPr>
        <w:spacing w:before="65"/>
        <w:ind w:left="218" w:right="0" w:firstLine="0"/>
        <w:jc w:val="left"/>
        <w:rPr>
          <w:sz w:val="21"/>
        </w:rPr>
      </w:pPr>
      <w:r>
        <w:rPr>
          <w:rFonts w:ascii="Calibri" w:eastAsia="Calibri"/>
          <w:b/>
          <w:sz w:val="21"/>
        </w:rPr>
        <w:t>(</w:t>
      </w:r>
      <w:r>
        <w:rPr>
          <w:sz w:val="21"/>
        </w:rPr>
        <w:t>一</w:t>
      </w:r>
      <w:r>
        <w:rPr>
          <w:rFonts w:ascii="Calibri" w:eastAsia="Calibri"/>
          <w:b/>
          <w:spacing w:val="18"/>
          <w:sz w:val="21"/>
        </w:rPr>
        <w:t>) </w:t>
      </w:r>
      <w:r>
        <w:rPr>
          <w:sz w:val="21"/>
        </w:rPr>
        <w:t>员工情况</w:t>
      </w: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36"/>
        <w:gridCol w:w="3188"/>
      </w:tblGrid>
      <w:tr>
        <w:trPr>
          <w:trHeight w:val="273" w:hRule="atLeast"/>
        </w:trPr>
        <w:tc>
          <w:tcPr>
            <w:tcW w:w="5636" w:type="dxa"/>
          </w:tcPr>
          <w:p>
            <w:pPr>
              <w:pStyle w:val="TableParagraph"/>
              <w:spacing w:line="252" w:lineRule="exact"/>
              <w:ind w:left="107"/>
              <w:jc w:val="left"/>
              <w:rPr>
                <w:sz w:val="21"/>
              </w:rPr>
            </w:pPr>
            <w:r>
              <w:rPr>
                <w:spacing w:val="-1"/>
                <w:sz w:val="21"/>
              </w:rPr>
              <w:t>母公司在职员工的数量</w:t>
            </w:r>
            <w:r>
              <w:rPr>
                <w:sz w:val="21"/>
              </w:rPr>
              <w:t> </w:t>
            </w:r>
          </w:p>
        </w:tc>
        <w:tc>
          <w:tcPr>
            <w:tcW w:w="3188" w:type="dxa"/>
          </w:tcPr>
          <w:p>
            <w:pPr>
              <w:pStyle w:val="TableParagraph"/>
              <w:spacing w:line="252" w:lineRule="exact"/>
              <w:ind w:right="-15"/>
              <w:rPr>
                <w:sz w:val="21"/>
              </w:rPr>
            </w:pPr>
            <w:r>
              <w:rPr>
                <w:sz w:val="21"/>
              </w:rPr>
              <w:t>9 </w:t>
            </w:r>
          </w:p>
        </w:tc>
      </w:tr>
      <w:tr>
        <w:trPr>
          <w:trHeight w:val="270" w:hRule="atLeast"/>
        </w:trPr>
        <w:tc>
          <w:tcPr>
            <w:tcW w:w="5636" w:type="dxa"/>
          </w:tcPr>
          <w:p>
            <w:pPr>
              <w:pStyle w:val="TableParagraph"/>
              <w:ind w:left="107"/>
              <w:jc w:val="left"/>
              <w:rPr>
                <w:sz w:val="21"/>
              </w:rPr>
            </w:pPr>
            <w:r>
              <w:rPr>
                <w:spacing w:val="-1"/>
                <w:sz w:val="21"/>
              </w:rPr>
              <w:t>主要子公司在职员工的数量 </w:t>
            </w:r>
          </w:p>
        </w:tc>
        <w:tc>
          <w:tcPr>
            <w:tcW w:w="3188" w:type="dxa"/>
          </w:tcPr>
          <w:p>
            <w:pPr>
              <w:pStyle w:val="TableParagraph"/>
              <w:ind w:right="-15"/>
              <w:rPr>
                <w:sz w:val="21"/>
              </w:rPr>
            </w:pPr>
            <w:r>
              <w:rPr>
                <w:sz w:val="21"/>
              </w:rPr>
              <w:t>128 </w:t>
            </w:r>
          </w:p>
        </w:tc>
      </w:tr>
      <w:tr>
        <w:trPr>
          <w:trHeight w:val="273" w:hRule="atLeast"/>
        </w:trPr>
        <w:tc>
          <w:tcPr>
            <w:tcW w:w="5636" w:type="dxa"/>
          </w:tcPr>
          <w:p>
            <w:pPr>
              <w:pStyle w:val="TableParagraph"/>
              <w:spacing w:before="3"/>
              <w:ind w:left="107"/>
              <w:jc w:val="left"/>
              <w:rPr>
                <w:sz w:val="21"/>
              </w:rPr>
            </w:pPr>
            <w:r>
              <w:rPr>
                <w:spacing w:val="-1"/>
                <w:sz w:val="21"/>
              </w:rPr>
              <w:t>在职员工的数量合计</w:t>
            </w:r>
            <w:r>
              <w:rPr>
                <w:sz w:val="21"/>
              </w:rPr>
              <w:t> </w:t>
            </w:r>
          </w:p>
        </w:tc>
        <w:tc>
          <w:tcPr>
            <w:tcW w:w="3188" w:type="dxa"/>
          </w:tcPr>
          <w:p>
            <w:pPr>
              <w:pStyle w:val="TableParagraph"/>
              <w:spacing w:before="3"/>
              <w:ind w:right="-15"/>
              <w:rPr>
                <w:sz w:val="21"/>
              </w:rPr>
            </w:pPr>
            <w:r>
              <w:rPr>
                <w:sz w:val="21"/>
              </w:rPr>
              <w:t>137 </w:t>
            </w:r>
          </w:p>
        </w:tc>
      </w:tr>
      <w:tr>
        <w:trPr>
          <w:trHeight w:val="273" w:hRule="atLeast"/>
        </w:trPr>
        <w:tc>
          <w:tcPr>
            <w:tcW w:w="5636" w:type="dxa"/>
          </w:tcPr>
          <w:p>
            <w:pPr>
              <w:pStyle w:val="TableParagraph"/>
              <w:spacing w:line="252" w:lineRule="exact"/>
              <w:ind w:left="107"/>
              <w:jc w:val="left"/>
              <w:rPr>
                <w:sz w:val="21"/>
              </w:rPr>
            </w:pPr>
            <w:r>
              <w:rPr>
                <w:spacing w:val="-1"/>
                <w:sz w:val="21"/>
              </w:rPr>
              <w:t>母公司及主要子公司需承担费用的离退休职工人数</w:t>
            </w:r>
            <w:r>
              <w:rPr>
                <w:sz w:val="21"/>
              </w:rPr>
              <w:t> </w:t>
            </w:r>
          </w:p>
        </w:tc>
        <w:tc>
          <w:tcPr>
            <w:tcW w:w="3188" w:type="dxa"/>
          </w:tcPr>
          <w:p>
            <w:pPr>
              <w:pStyle w:val="TableParagraph"/>
              <w:spacing w:line="252" w:lineRule="exact"/>
              <w:ind w:right="-15"/>
              <w:rPr>
                <w:sz w:val="21"/>
              </w:rPr>
            </w:pPr>
            <w:r>
              <w:rPr>
                <w:sz w:val="21"/>
              </w:rPr>
              <w:t>0 </w:t>
            </w:r>
          </w:p>
        </w:tc>
      </w:tr>
      <w:tr>
        <w:trPr>
          <w:trHeight w:val="270" w:hRule="atLeast"/>
        </w:trPr>
        <w:tc>
          <w:tcPr>
            <w:tcW w:w="8824" w:type="dxa"/>
            <w:gridSpan w:val="2"/>
          </w:tcPr>
          <w:p>
            <w:pPr>
              <w:pStyle w:val="TableParagraph"/>
              <w:ind w:left="4026" w:right="3911"/>
              <w:jc w:val="center"/>
              <w:rPr>
                <w:sz w:val="21"/>
              </w:rPr>
            </w:pPr>
            <w:r>
              <w:rPr>
                <w:spacing w:val="-1"/>
                <w:sz w:val="21"/>
              </w:rPr>
              <w:t>专业构成</w:t>
            </w:r>
            <w:r>
              <w:rPr>
                <w:sz w:val="21"/>
              </w:rPr>
              <w:t> </w:t>
            </w:r>
          </w:p>
        </w:tc>
      </w:tr>
      <w:tr>
        <w:trPr>
          <w:trHeight w:val="273" w:hRule="atLeast"/>
        </w:trPr>
        <w:tc>
          <w:tcPr>
            <w:tcW w:w="5636" w:type="dxa"/>
          </w:tcPr>
          <w:p>
            <w:pPr>
              <w:pStyle w:val="TableParagraph"/>
              <w:spacing w:before="3"/>
              <w:ind w:left="2222" w:right="2109"/>
              <w:jc w:val="center"/>
              <w:rPr>
                <w:sz w:val="21"/>
              </w:rPr>
            </w:pPr>
            <w:r>
              <w:rPr>
                <w:spacing w:val="-1"/>
                <w:sz w:val="21"/>
              </w:rPr>
              <w:t>专业构成类别</w:t>
            </w:r>
            <w:r>
              <w:rPr>
                <w:sz w:val="21"/>
              </w:rPr>
              <w:t> </w:t>
            </w:r>
          </w:p>
        </w:tc>
        <w:tc>
          <w:tcPr>
            <w:tcW w:w="3188" w:type="dxa"/>
          </w:tcPr>
          <w:p>
            <w:pPr>
              <w:pStyle w:val="TableParagraph"/>
              <w:spacing w:before="3"/>
              <w:ind w:left="962"/>
              <w:jc w:val="left"/>
              <w:rPr>
                <w:sz w:val="21"/>
              </w:rPr>
            </w:pPr>
            <w:r>
              <w:rPr>
                <w:spacing w:val="-1"/>
                <w:sz w:val="21"/>
              </w:rPr>
              <w:t>专业构成人数</w:t>
            </w:r>
            <w:r>
              <w:rPr>
                <w:sz w:val="21"/>
              </w:rPr>
              <w:t> </w:t>
            </w:r>
          </w:p>
        </w:tc>
      </w:tr>
      <w:tr>
        <w:trPr>
          <w:trHeight w:val="273" w:hRule="atLeast"/>
        </w:trPr>
        <w:tc>
          <w:tcPr>
            <w:tcW w:w="5636" w:type="dxa"/>
          </w:tcPr>
          <w:p>
            <w:pPr>
              <w:pStyle w:val="TableParagraph"/>
              <w:spacing w:line="252" w:lineRule="exact"/>
              <w:ind w:left="2219" w:right="2109"/>
              <w:jc w:val="center"/>
              <w:rPr>
                <w:sz w:val="21"/>
              </w:rPr>
            </w:pPr>
            <w:r>
              <w:rPr>
                <w:spacing w:val="-1"/>
                <w:sz w:val="21"/>
              </w:rPr>
              <w:t>生产人员</w:t>
            </w:r>
            <w:r>
              <w:rPr>
                <w:sz w:val="21"/>
              </w:rPr>
              <w:t> </w:t>
            </w:r>
          </w:p>
        </w:tc>
        <w:tc>
          <w:tcPr>
            <w:tcW w:w="3188" w:type="dxa"/>
          </w:tcPr>
          <w:p>
            <w:pPr>
              <w:pStyle w:val="TableParagraph"/>
              <w:spacing w:line="252" w:lineRule="exact"/>
              <w:ind w:right="-15"/>
              <w:rPr>
                <w:sz w:val="21"/>
              </w:rPr>
            </w:pPr>
            <w:r>
              <w:rPr>
                <w:sz w:val="21"/>
              </w:rPr>
              <w:t>0 </w:t>
            </w:r>
          </w:p>
        </w:tc>
      </w:tr>
      <w:tr>
        <w:trPr>
          <w:trHeight w:val="270" w:hRule="atLeast"/>
        </w:trPr>
        <w:tc>
          <w:tcPr>
            <w:tcW w:w="5636" w:type="dxa"/>
          </w:tcPr>
          <w:p>
            <w:pPr>
              <w:pStyle w:val="TableParagraph"/>
              <w:ind w:left="2219" w:right="2109"/>
              <w:jc w:val="center"/>
              <w:rPr>
                <w:sz w:val="21"/>
              </w:rPr>
            </w:pPr>
            <w:r>
              <w:rPr>
                <w:spacing w:val="-1"/>
                <w:sz w:val="21"/>
              </w:rPr>
              <w:t>销售人员</w:t>
            </w:r>
            <w:r>
              <w:rPr>
                <w:sz w:val="21"/>
              </w:rPr>
              <w:t> </w:t>
            </w:r>
          </w:p>
        </w:tc>
        <w:tc>
          <w:tcPr>
            <w:tcW w:w="3188" w:type="dxa"/>
          </w:tcPr>
          <w:p>
            <w:pPr>
              <w:pStyle w:val="TableParagraph"/>
              <w:ind w:right="-15"/>
              <w:rPr>
                <w:sz w:val="21"/>
              </w:rPr>
            </w:pPr>
            <w:r>
              <w:rPr>
                <w:sz w:val="21"/>
              </w:rPr>
              <w:t>25 </w:t>
            </w:r>
          </w:p>
        </w:tc>
      </w:tr>
      <w:tr>
        <w:trPr>
          <w:trHeight w:val="273" w:hRule="atLeast"/>
        </w:trPr>
        <w:tc>
          <w:tcPr>
            <w:tcW w:w="5636" w:type="dxa"/>
          </w:tcPr>
          <w:p>
            <w:pPr>
              <w:pStyle w:val="TableParagraph"/>
              <w:spacing w:line="252" w:lineRule="exact"/>
              <w:ind w:left="2219" w:right="2109"/>
              <w:jc w:val="center"/>
              <w:rPr>
                <w:sz w:val="21"/>
              </w:rPr>
            </w:pPr>
            <w:r>
              <w:rPr>
                <w:spacing w:val="-1"/>
                <w:sz w:val="21"/>
              </w:rPr>
              <w:t>技术人员</w:t>
            </w:r>
            <w:r>
              <w:rPr>
                <w:sz w:val="21"/>
              </w:rPr>
              <w:t> </w:t>
            </w:r>
          </w:p>
        </w:tc>
        <w:tc>
          <w:tcPr>
            <w:tcW w:w="3188" w:type="dxa"/>
          </w:tcPr>
          <w:p>
            <w:pPr>
              <w:pStyle w:val="TableParagraph"/>
              <w:spacing w:line="252" w:lineRule="exact"/>
              <w:ind w:right="-15"/>
              <w:rPr>
                <w:sz w:val="21"/>
              </w:rPr>
            </w:pPr>
            <w:r>
              <w:rPr>
                <w:sz w:val="21"/>
              </w:rPr>
              <w:t>30 </w:t>
            </w:r>
          </w:p>
        </w:tc>
      </w:tr>
      <w:tr>
        <w:trPr>
          <w:trHeight w:val="273" w:hRule="atLeast"/>
        </w:trPr>
        <w:tc>
          <w:tcPr>
            <w:tcW w:w="5636" w:type="dxa"/>
          </w:tcPr>
          <w:p>
            <w:pPr>
              <w:pStyle w:val="TableParagraph"/>
              <w:spacing w:line="252" w:lineRule="exact"/>
              <w:ind w:left="2219" w:right="2109"/>
              <w:jc w:val="center"/>
              <w:rPr>
                <w:sz w:val="21"/>
              </w:rPr>
            </w:pPr>
            <w:r>
              <w:rPr>
                <w:spacing w:val="-1"/>
                <w:sz w:val="21"/>
              </w:rPr>
              <w:t>财务人员</w:t>
            </w:r>
            <w:r>
              <w:rPr>
                <w:sz w:val="21"/>
              </w:rPr>
              <w:t> </w:t>
            </w:r>
          </w:p>
        </w:tc>
        <w:tc>
          <w:tcPr>
            <w:tcW w:w="3188" w:type="dxa"/>
          </w:tcPr>
          <w:p>
            <w:pPr>
              <w:pStyle w:val="TableParagraph"/>
              <w:spacing w:line="252" w:lineRule="exact"/>
              <w:ind w:right="-15"/>
              <w:rPr>
                <w:sz w:val="21"/>
              </w:rPr>
            </w:pPr>
            <w:r>
              <w:rPr>
                <w:sz w:val="21"/>
              </w:rPr>
              <w:t>8 </w:t>
            </w:r>
          </w:p>
        </w:tc>
      </w:tr>
      <w:tr>
        <w:trPr>
          <w:trHeight w:val="270" w:hRule="atLeast"/>
        </w:trPr>
        <w:tc>
          <w:tcPr>
            <w:tcW w:w="5636" w:type="dxa"/>
          </w:tcPr>
          <w:p>
            <w:pPr>
              <w:pStyle w:val="TableParagraph"/>
              <w:ind w:left="2219" w:right="2109"/>
              <w:jc w:val="center"/>
              <w:rPr>
                <w:sz w:val="21"/>
              </w:rPr>
            </w:pPr>
            <w:r>
              <w:rPr>
                <w:spacing w:val="-1"/>
                <w:sz w:val="21"/>
              </w:rPr>
              <w:t>行政人员</w:t>
            </w:r>
            <w:r>
              <w:rPr>
                <w:sz w:val="21"/>
              </w:rPr>
              <w:t> </w:t>
            </w:r>
          </w:p>
        </w:tc>
        <w:tc>
          <w:tcPr>
            <w:tcW w:w="3188" w:type="dxa"/>
          </w:tcPr>
          <w:p>
            <w:pPr>
              <w:pStyle w:val="TableParagraph"/>
              <w:ind w:right="-15"/>
              <w:rPr>
                <w:sz w:val="21"/>
              </w:rPr>
            </w:pPr>
            <w:r>
              <w:rPr>
                <w:sz w:val="21"/>
              </w:rPr>
              <w:t>31 </w:t>
            </w:r>
          </w:p>
        </w:tc>
      </w:tr>
      <w:tr>
        <w:trPr>
          <w:trHeight w:val="273" w:hRule="atLeast"/>
        </w:trPr>
        <w:tc>
          <w:tcPr>
            <w:tcW w:w="5636" w:type="dxa"/>
          </w:tcPr>
          <w:p>
            <w:pPr>
              <w:pStyle w:val="TableParagraph"/>
              <w:spacing w:line="252" w:lineRule="exact"/>
              <w:ind w:left="2219" w:right="2109"/>
              <w:jc w:val="center"/>
              <w:rPr>
                <w:sz w:val="21"/>
              </w:rPr>
            </w:pPr>
            <w:r>
              <w:rPr>
                <w:spacing w:val="-1"/>
                <w:sz w:val="21"/>
              </w:rPr>
              <w:t>服务人员</w:t>
            </w:r>
            <w:r>
              <w:rPr>
                <w:sz w:val="21"/>
              </w:rPr>
              <w:t> </w:t>
            </w:r>
          </w:p>
        </w:tc>
        <w:tc>
          <w:tcPr>
            <w:tcW w:w="3188" w:type="dxa"/>
          </w:tcPr>
          <w:p>
            <w:pPr>
              <w:pStyle w:val="TableParagraph"/>
              <w:spacing w:line="252" w:lineRule="exact"/>
              <w:ind w:right="-15"/>
              <w:rPr>
                <w:sz w:val="21"/>
              </w:rPr>
            </w:pPr>
            <w:r>
              <w:rPr>
                <w:sz w:val="21"/>
              </w:rPr>
              <w:t>33 </w:t>
            </w:r>
          </w:p>
        </w:tc>
      </w:tr>
      <w:tr>
        <w:trPr>
          <w:trHeight w:val="270" w:hRule="atLeast"/>
        </w:trPr>
        <w:tc>
          <w:tcPr>
            <w:tcW w:w="5636" w:type="dxa"/>
          </w:tcPr>
          <w:p>
            <w:pPr>
              <w:pStyle w:val="TableParagraph"/>
              <w:ind w:left="2219" w:right="2109"/>
              <w:jc w:val="center"/>
              <w:rPr>
                <w:sz w:val="21"/>
              </w:rPr>
            </w:pPr>
            <w:r>
              <w:rPr>
                <w:spacing w:val="-1"/>
                <w:sz w:val="21"/>
              </w:rPr>
              <w:t>管理人员</w:t>
            </w:r>
            <w:r>
              <w:rPr>
                <w:sz w:val="21"/>
              </w:rPr>
              <w:t> </w:t>
            </w:r>
          </w:p>
        </w:tc>
        <w:tc>
          <w:tcPr>
            <w:tcW w:w="3188" w:type="dxa"/>
          </w:tcPr>
          <w:p>
            <w:pPr>
              <w:pStyle w:val="TableParagraph"/>
              <w:ind w:right="-15"/>
              <w:rPr>
                <w:sz w:val="21"/>
              </w:rPr>
            </w:pPr>
            <w:r>
              <w:rPr>
                <w:sz w:val="21"/>
              </w:rPr>
              <w:t>10 </w:t>
            </w:r>
          </w:p>
        </w:tc>
      </w:tr>
      <w:tr>
        <w:trPr>
          <w:trHeight w:val="273" w:hRule="atLeast"/>
        </w:trPr>
        <w:tc>
          <w:tcPr>
            <w:tcW w:w="5636" w:type="dxa"/>
          </w:tcPr>
          <w:p>
            <w:pPr>
              <w:pStyle w:val="TableParagraph"/>
              <w:spacing w:before="3"/>
              <w:ind w:left="2222" w:right="2109"/>
              <w:jc w:val="center"/>
              <w:rPr>
                <w:sz w:val="21"/>
              </w:rPr>
            </w:pPr>
            <w:r>
              <w:rPr>
                <w:sz w:val="21"/>
              </w:rPr>
              <w:t>合计 </w:t>
            </w:r>
          </w:p>
        </w:tc>
        <w:tc>
          <w:tcPr>
            <w:tcW w:w="3188" w:type="dxa"/>
          </w:tcPr>
          <w:p>
            <w:pPr>
              <w:pStyle w:val="TableParagraph"/>
              <w:spacing w:before="3"/>
              <w:ind w:right="-15"/>
              <w:rPr>
                <w:sz w:val="21"/>
              </w:rPr>
            </w:pPr>
            <w:r>
              <w:rPr>
                <w:sz w:val="21"/>
              </w:rPr>
              <w:t>137 </w:t>
            </w:r>
          </w:p>
        </w:tc>
      </w:tr>
      <w:tr>
        <w:trPr>
          <w:trHeight w:val="273" w:hRule="atLeast"/>
        </w:trPr>
        <w:tc>
          <w:tcPr>
            <w:tcW w:w="8824" w:type="dxa"/>
            <w:gridSpan w:val="2"/>
          </w:tcPr>
          <w:p>
            <w:pPr>
              <w:pStyle w:val="TableParagraph"/>
              <w:spacing w:line="252" w:lineRule="exact"/>
              <w:ind w:left="4026" w:right="3911"/>
              <w:jc w:val="center"/>
              <w:rPr>
                <w:sz w:val="21"/>
              </w:rPr>
            </w:pPr>
            <w:r>
              <w:rPr>
                <w:spacing w:val="-1"/>
                <w:sz w:val="21"/>
              </w:rPr>
              <w:t>教育程度</w:t>
            </w:r>
            <w:r>
              <w:rPr>
                <w:sz w:val="21"/>
              </w:rPr>
              <w:t> </w:t>
            </w:r>
          </w:p>
        </w:tc>
      </w:tr>
      <w:tr>
        <w:trPr>
          <w:trHeight w:val="273" w:hRule="atLeast"/>
        </w:trPr>
        <w:tc>
          <w:tcPr>
            <w:tcW w:w="5636" w:type="dxa"/>
          </w:tcPr>
          <w:p>
            <w:pPr>
              <w:pStyle w:val="TableParagraph"/>
              <w:spacing w:line="252" w:lineRule="exact"/>
              <w:ind w:left="2222" w:right="2109"/>
              <w:jc w:val="center"/>
              <w:rPr>
                <w:sz w:val="21"/>
              </w:rPr>
            </w:pPr>
            <w:r>
              <w:rPr>
                <w:spacing w:val="-1"/>
                <w:sz w:val="21"/>
              </w:rPr>
              <w:t>教育程度类别</w:t>
            </w:r>
            <w:r>
              <w:rPr>
                <w:sz w:val="21"/>
              </w:rPr>
              <w:t> </w:t>
            </w:r>
          </w:p>
        </w:tc>
        <w:tc>
          <w:tcPr>
            <w:tcW w:w="3188" w:type="dxa"/>
          </w:tcPr>
          <w:p>
            <w:pPr>
              <w:pStyle w:val="TableParagraph"/>
              <w:spacing w:line="252" w:lineRule="exact"/>
              <w:ind w:left="1065"/>
              <w:jc w:val="left"/>
              <w:rPr>
                <w:sz w:val="21"/>
              </w:rPr>
            </w:pPr>
            <w:r>
              <w:rPr>
                <w:sz w:val="21"/>
              </w:rPr>
              <w:t>数量（人） </w:t>
            </w:r>
          </w:p>
        </w:tc>
      </w:tr>
    </w:tbl>
    <w:p>
      <w:pPr>
        <w:spacing w:after="0" w:line="252" w:lineRule="exact"/>
        <w:jc w:val="left"/>
        <w:rPr>
          <w:sz w:val="21"/>
        </w:rPr>
        <w:sectPr>
          <w:pgSz w:w="11910" w:h="16840"/>
          <w:pgMar w:header="877" w:footer="1195" w:top="1460" w:bottom="1380" w:left="1580" w:right="1040"/>
        </w:sectPr>
      </w:pPr>
    </w:p>
    <w:p>
      <w:pPr>
        <w:pStyle w:val="BodyText"/>
        <w:spacing w:before="9"/>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636"/>
        <w:gridCol w:w="3188"/>
      </w:tblGrid>
      <w:tr>
        <w:trPr>
          <w:trHeight w:val="273" w:hRule="atLeast"/>
        </w:trPr>
        <w:tc>
          <w:tcPr>
            <w:tcW w:w="5636" w:type="dxa"/>
          </w:tcPr>
          <w:p>
            <w:pPr>
              <w:pStyle w:val="TableParagraph"/>
              <w:spacing w:before="3"/>
              <w:ind w:left="2219" w:right="2109"/>
              <w:jc w:val="center"/>
              <w:rPr>
                <w:sz w:val="21"/>
              </w:rPr>
            </w:pPr>
            <w:r>
              <w:rPr>
                <w:sz w:val="21"/>
              </w:rPr>
              <w:t>硕士及以上 </w:t>
            </w:r>
          </w:p>
        </w:tc>
        <w:tc>
          <w:tcPr>
            <w:tcW w:w="3188" w:type="dxa"/>
          </w:tcPr>
          <w:p>
            <w:pPr>
              <w:pStyle w:val="TableParagraph"/>
              <w:spacing w:before="3"/>
              <w:ind w:right="-15"/>
              <w:rPr>
                <w:sz w:val="21"/>
              </w:rPr>
            </w:pPr>
            <w:r>
              <w:rPr>
                <w:sz w:val="21"/>
              </w:rPr>
              <w:t>2 </w:t>
            </w:r>
          </w:p>
        </w:tc>
      </w:tr>
      <w:tr>
        <w:trPr>
          <w:trHeight w:val="273" w:hRule="atLeast"/>
        </w:trPr>
        <w:tc>
          <w:tcPr>
            <w:tcW w:w="5636" w:type="dxa"/>
          </w:tcPr>
          <w:p>
            <w:pPr>
              <w:pStyle w:val="TableParagraph"/>
              <w:spacing w:line="252" w:lineRule="exact"/>
              <w:ind w:left="2118" w:right="2109"/>
              <w:jc w:val="center"/>
              <w:rPr>
                <w:sz w:val="21"/>
              </w:rPr>
            </w:pPr>
            <w:r>
              <w:rPr>
                <w:sz w:val="21"/>
              </w:rPr>
              <w:t>本科</w:t>
            </w:r>
          </w:p>
        </w:tc>
        <w:tc>
          <w:tcPr>
            <w:tcW w:w="3188" w:type="dxa"/>
          </w:tcPr>
          <w:p>
            <w:pPr>
              <w:pStyle w:val="TableParagraph"/>
              <w:spacing w:line="252" w:lineRule="exact"/>
              <w:ind w:right="96"/>
              <w:rPr>
                <w:sz w:val="21"/>
              </w:rPr>
            </w:pPr>
            <w:r>
              <w:rPr>
                <w:sz w:val="21"/>
              </w:rPr>
              <w:t>67</w:t>
            </w:r>
          </w:p>
        </w:tc>
      </w:tr>
      <w:tr>
        <w:trPr>
          <w:trHeight w:val="270" w:hRule="atLeast"/>
        </w:trPr>
        <w:tc>
          <w:tcPr>
            <w:tcW w:w="5636" w:type="dxa"/>
          </w:tcPr>
          <w:p>
            <w:pPr>
              <w:pStyle w:val="TableParagraph"/>
              <w:ind w:left="2219" w:right="2109"/>
              <w:jc w:val="center"/>
              <w:rPr>
                <w:sz w:val="21"/>
              </w:rPr>
            </w:pPr>
            <w:r>
              <w:rPr>
                <w:sz w:val="21"/>
              </w:rPr>
              <w:t>专科及以上 </w:t>
            </w:r>
          </w:p>
        </w:tc>
        <w:tc>
          <w:tcPr>
            <w:tcW w:w="3188" w:type="dxa"/>
          </w:tcPr>
          <w:p>
            <w:pPr>
              <w:pStyle w:val="TableParagraph"/>
              <w:ind w:right="-15"/>
              <w:rPr>
                <w:sz w:val="21"/>
              </w:rPr>
            </w:pPr>
            <w:r>
              <w:rPr>
                <w:sz w:val="21"/>
              </w:rPr>
              <w:t>68 </w:t>
            </w:r>
          </w:p>
        </w:tc>
      </w:tr>
      <w:tr>
        <w:trPr>
          <w:trHeight w:val="273" w:hRule="atLeast"/>
        </w:trPr>
        <w:tc>
          <w:tcPr>
            <w:tcW w:w="5636" w:type="dxa"/>
          </w:tcPr>
          <w:p>
            <w:pPr>
              <w:pStyle w:val="TableParagraph"/>
              <w:spacing w:before="3"/>
              <w:ind w:left="2222" w:right="2109"/>
              <w:jc w:val="center"/>
              <w:rPr>
                <w:sz w:val="21"/>
              </w:rPr>
            </w:pPr>
            <w:r>
              <w:rPr>
                <w:sz w:val="21"/>
              </w:rPr>
              <w:t>合计 </w:t>
            </w:r>
          </w:p>
        </w:tc>
        <w:tc>
          <w:tcPr>
            <w:tcW w:w="3188" w:type="dxa"/>
          </w:tcPr>
          <w:p>
            <w:pPr>
              <w:pStyle w:val="TableParagraph"/>
              <w:spacing w:before="3"/>
              <w:ind w:right="-15"/>
              <w:rPr>
                <w:sz w:val="21"/>
              </w:rPr>
            </w:pPr>
            <w:r>
              <w:rPr>
                <w:sz w:val="21"/>
              </w:rPr>
              <w:t>137 </w:t>
            </w:r>
          </w:p>
        </w:tc>
      </w:tr>
    </w:tbl>
    <w:p>
      <w:pPr>
        <w:pStyle w:val="BodyText"/>
        <w:spacing w:before="1"/>
        <w:ind w:left="218"/>
      </w:pPr>
      <w:r>
        <w:rPr>
          <w:w w:val="100"/>
        </w:rPr>
        <w:t> </w:t>
      </w:r>
    </w:p>
    <w:p>
      <w:pPr>
        <w:spacing w:before="64"/>
        <w:ind w:left="218" w:right="0" w:firstLine="0"/>
        <w:jc w:val="left"/>
        <w:rPr>
          <w:sz w:val="21"/>
        </w:rPr>
      </w:pPr>
      <w:r>
        <w:rPr>
          <w:rFonts w:ascii="Calibri" w:eastAsia="Calibri"/>
          <w:b/>
          <w:sz w:val="21"/>
        </w:rPr>
        <w:t>(</w:t>
      </w:r>
      <w:r>
        <w:rPr>
          <w:sz w:val="21"/>
        </w:rPr>
        <w:t>二</w:t>
      </w:r>
      <w:r>
        <w:rPr>
          <w:rFonts w:ascii="Calibri" w:eastAsia="Calibri"/>
          <w:b/>
          <w:spacing w:val="18"/>
          <w:sz w:val="21"/>
        </w:rPr>
        <w:t>) </w:t>
      </w:r>
      <w:r>
        <w:rPr>
          <w:sz w:val="21"/>
        </w:rPr>
        <w:t>薪酬政策</w:t>
      </w:r>
    </w:p>
    <w:p>
      <w:pPr>
        <w:pStyle w:val="BodyText"/>
        <w:spacing w:before="63"/>
        <w:ind w:left="218"/>
      </w:pPr>
      <w:r>
        <w:rPr>
          <w:spacing w:val="11"/>
        </w:rPr>
        <w:t>√适用 □不适用</w:t>
      </w:r>
      <w:r>
        <w:rPr>
          <w:spacing w:val="-3"/>
        </w:rPr>
        <w:t> </w:t>
      </w:r>
      <w:r>
        <w:rPr/>
        <w:t> </w:t>
      </w:r>
    </w:p>
    <w:p>
      <w:pPr>
        <w:pStyle w:val="BodyText"/>
        <w:spacing w:line="242" w:lineRule="auto" w:before="4"/>
        <w:ind w:left="218" w:right="228" w:firstLine="419"/>
      </w:pPr>
      <w:r>
        <w:rPr>
          <w:spacing w:val="-3"/>
        </w:rPr>
        <w:t>1、基本薪酬：是根据员工任职岗位的职责、资历、学历、技能等因素确定，不与员工绩效挂</w:t>
      </w:r>
      <w:r>
        <w:rPr/>
        <w:t>钩的保障部分； </w:t>
      </w:r>
    </w:p>
    <w:p>
      <w:pPr>
        <w:pStyle w:val="BodyText"/>
        <w:spacing w:line="242" w:lineRule="auto" w:before="1"/>
        <w:ind w:left="218" w:right="228" w:firstLine="419"/>
      </w:pPr>
      <w:r>
        <w:rPr>
          <w:spacing w:val="-3"/>
        </w:rPr>
        <w:t>2、绩效薪酬：是根据员工的工作绩效及公司经营业绩确定的薪酬，包括季度绩效薪酬和年终</w:t>
      </w:r>
      <w:r>
        <w:rPr/>
        <w:t>考核绩效薪酬。 </w:t>
      </w:r>
    </w:p>
    <w:p>
      <w:pPr>
        <w:pStyle w:val="BodyText"/>
        <w:spacing w:line="268" w:lineRule="exact"/>
        <w:ind w:left="638"/>
      </w:pPr>
      <w:r>
        <w:rPr/>
        <w:t>3、效益薪酬：是根据公司整体经营情况及员工所在组织当月收入达成率的效益薪酬。 </w:t>
      </w:r>
    </w:p>
    <w:p>
      <w:pPr>
        <w:pStyle w:val="BodyText"/>
        <w:spacing w:line="242" w:lineRule="auto" w:before="5"/>
        <w:ind w:left="218" w:right="228" w:firstLine="419"/>
      </w:pPr>
      <w:r>
        <w:rPr>
          <w:spacing w:val="-3"/>
        </w:rPr>
        <w:t>4、公司福利：包括基本养老保险、基本医疗保险、失业保险、工伤保险、生育保险和住房公</w:t>
      </w:r>
      <w:r>
        <w:rPr/>
        <w:t>积金等,按劳动社会保障局有关规定统一执行。 </w:t>
      </w:r>
    </w:p>
    <w:p>
      <w:pPr>
        <w:pStyle w:val="BodyText"/>
        <w:spacing w:line="242" w:lineRule="auto" w:before="2"/>
        <w:ind w:left="218" w:right="230" w:firstLine="419"/>
      </w:pPr>
      <w:r>
        <w:rPr/>
        <w:t>公司薪酬标准确定方法：以聘任岗位的职务任职要求，结合上年度市场薪资水平以及内部薪酬政策，确定其薪酬职级。 </w:t>
      </w:r>
    </w:p>
    <w:p>
      <w:pPr>
        <w:pStyle w:val="BodyText"/>
        <w:spacing w:before="1"/>
        <w:ind w:left="218"/>
      </w:pPr>
      <w:r>
        <w:rPr>
          <w:w w:val="100"/>
        </w:rPr>
        <w:t> </w:t>
      </w:r>
    </w:p>
    <w:p>
      <w:pPr>
        <w:spacing w:before="62"/>
        <w:ind w:left="218" w:right="0" w:firstLine="0"/>
        <w:jc w:val="left"/>
        <w:rPr>
          <w:sz w:val="21"/>
        </w:rPr>
      </w:pPr>
      <w:r>
        <w:rPr>
          <w:rFonts w:ascii="Calibri" w:eastAsia="Calibri"/>
          <w:b/>
          <w:sz w:val="21"/>
        </w:rPr>
        <w:t>(</w:t>
      </w:r>
      <w:r>
        <w:rPr>
          <w:sz w:val="21"/>
        </w:rPr>
        <w:t>三</w:t>
      </w:r>
      <w:r>
        <w:rPr>
          <w:rFonts w:ascii="Calibri" w:eastAsia="Calibri"/>
          <w:b/>
          <w:spacing w:val="18"/>
          <w:sz w:val="21"/>
        </w:rPr>
        <w:t>) </w:t>
      </w:r>
      <w:r>
        <w:rPr>
          <w:sz w:val="21"/>
        </w:rPr>
        <w:t>培训计划</w:t>
      </w:r>
    </w:p>
    <w:p>
      <w:pPr>
        <w:pStyle w:val="BodyText"/>
        <w:spacing w:before="65"/>
        <w:ind w:left="218"/>
      </w:pPr>
      <w:r>
        <w:rPr>
          <w:spacing w:val="11"/>
        </w:rPr>
        <w:t>√适用 □不适用</w:t>
      </w:r>
      <w:r>
        <w:rPr>
          <w:spacing w:val="-3"/>
        </w:rPr>
        <w:t> </w:t>
      </w:r>
      <w:r>
        <w:rPr/>
        <w:t> </w:t>
      </w:r>
    </w:p>
    <w:p>
      <w:pPr>
        <w:pStyle w:val="BodyText"/>
        <w:spacing w:before="2"/>
        <w:ind w:left="638"/>
      </w:pPr>
      <w:r>
        <w:rPr/>
        <w:t>1、入职培训：新员工的入职引导，岗前培训、企业文化培训等； </w:t>
      </w:r>
    </w:p>
    <w:p>
      <w:pPr>
        <w:pStyle w:val="BodyText"/>
        <w:spacing w:before="5"/>
        <w:ind w:left="638"/>
      </w:pPr>
      <w:r>
        <w:rPr/>
        <w:t>2、职业素养培训：通用类的商务礼仪、沟通技巧、公文写作提升培训等； </w:t>
      </w:r>
    </w:p>
    <w:p>
      <w:pPr>
        <w:pStyle w:val="BodyText"/>
        <w:spacing w:before="2"/>
        <w:ind w:left="638"/>
      </w:pPr>
      <w:r>
        <w:rPr/>
        <w:t>3、专业知识培训：岗位技能提升，职业资格培训，专业技术的交流，行业协会探讨等； </w:t>
      </w:r>
    </w:p>
    <w:p>
      <w:pPr>
        <w:pStyle w:val="BodyText"/>
        <w:spacing w:line="242" w:lineRule="auto" w:before="4"/>
        <w:ind w:left="218" w:right="228" w:firstLine="419"/>
      </w:pPr>
      <w:r>
        <w:rPr>
          <w:spacing w:val="-3"/>
        </w:rPr>
        <w:t>4、管理能力培训：现代管理能力培训，执行力培训，绩效管理提升、组织与领导力培训，专</w:t>
      </w:r>
      <w:r>
        <w:rPr/>
        <w:t>业论坛、峰会、年会培训等。 </w:t>
      </w:r>
    </w:p>
    <w:p>
      <w:pPr>
        <w:pStyle w:val="BodyText"/>
        <w:spacing w:before="2"/>
        <w:ind w:left="218"/>
      </w:pPr>
      <w:r>
        <w:rPr>
          <w:w w:val="100"/>
        </w:rPr>
        <w:t> </w:t>
      </w:r>
    </w:p>
    <w:p>
      <w:pPr>
        <w:spacing w:before="62"/>
        <w:ind w:left="218" w:right="0" w:firstLine="0"/>
        <w:jc w:val="left"/>
        <w:rPr>
          <w:sz w:val="21"/>
        </w:rPr>
      </w:pPr>
      <w:r>
        <w:rPr>
          <w:rFonts w:ascii="Calibri" w:eastAsia="Calibri"/>
          <w:b/>
          <w:sz w:val="21"/>
        </w:rPr>
        <w:t>(</w:t>
      </w:r>
      <w:r>
        <w:rPr>
          <w:sz w:val="21"/>
        </w:rPr>
        <w:t>四</w:t>
      </w:r>
      <w:r>
        <w:rPr>
          <w:rFonts w:ascii="Calibri" w:eastAsia="Calibri"/>
          <w:b/>
          <w:spacing w:val="18"/>
          <w:sz w:val="21"/>
        </w:rPr>
        <w:t>) </w:t>
      </w:r>
      <w:r>
        <w:rPr>
          <w:sz w:val="21"/>
        </w:rPr>
        <w:t>劳务外包情况</w:t>
      </w:r>
    </w:p>
    <w:p>
      <w:pPr>
        <w:pStyle w:val="BodyText"/>
        <w:spacing w:before="65"/>
        <w:ind w:left="218"/>
      </w:pPr>
      <w:r>
        <w:rPr>
          <w:spacing w:val="-1"/>
        </w:rPr>
        <w:t>□适用 √不适用</w:t>
      </w:r>
      <w:r>
        <w:rPr>
          <w:spacing w:val="-3"/>
        </w:rPr>
        <w:t> </w:t>
      </w:r>
      <w:r>
        <w:rPr/>
        <w:t> </w:t>
      </w:r>
    </w:p>
    <w:p>
      <w:pPr>
        <w:pStyle w:val="BodyText"/>
        <w:spacing w:before="62"/>
        <w:ind w:left="218"/>
      </w:pPr>
      <w:r>
        <w:rPr>
          <w:spacing w:val="-9"/>
        </w:rPr>
        <w:t>十、 利润分配或资本公积金转增预案</w:t>
      </w:r>
    </w:p>
    <w:p>
      <w:pPr>
        <w:pStyle w:val="BodyText"/>
        <w:spacing w:before="64"/>
        <w:ind w:left="218"/>
      </w:pPr>
      <w:r>
        <w:rPr>
          <w:rFonts w:ascii="Calibri" w:eastAsia="Calibri"/>
          <w:b/>
        </w:rPr>
        <w:t>(</w:t>
      </w:r>
      <w:r>
        <w:rPr/>
        <w:t>一</w:t>
      </w:r>
      <w:r>
        <w:rPr>
          <w:rFonts w:ascii="Calibri" w:eastAsia="Calibri"/>
          <w:b/>
          <w:spacing w:val="18"/>
        </w:rPr>
        <w:t>) </w:t>
      </w:r>
      <w:r>
        <w:rPr/>
        <w:t>现金分红政策的制定、执行或调整情况</w:t>
      </w:r>
    </w:p>
    <w:p>
      <w:pPr>
        <w:pStyle w:val="BodyText"/>
        <w:spacing w:before="62"/>
        <w:ind w:left="218"/>
        <w:rPr>
          <w:sz w:val="24"/>
        </w:rPr>
      </w:pPr>
      <w:r>
        <w:rPr>
          <w:spacing w:val="11"/>
        </w:rPr>
        <w:t>√适用 □不适用</w:t>
      </w:r>
      <w:r>
        <w:rPr>
          <w:spacing w:val="-3"/>
        </w:rPr>
        <w:t> </w:t>
      </w:r>
      <w:r>
        <w:rPr>
          <w:sz w:val="24"/>
        </w:rPr>
        <w:t> </w:t>
      </w:r>
    </w:p>
    <w:p>
      <w:pPr>
        <w:pStyle w:val="BodyText"/>
        <w:spacing w:line="242" w:lineRule="auto" w:before="5"/>
        <w:ind w:left="218" w:right="227" w:firstLine="419"/>
        <w:jc w:val="both"/>
      </w:pPr>
      <w:r>
        <w:rPr>
          <w:spacing w:val="-2"/>
        </w:rPr>
        <w:t>根据《关于修改上市公司现金分红若干规定的决定》</w:t>
      </w:r>
      <w:r>
        <w:rPr>
          <w:spacing w:val="-1"/>
        </w:rPr>
        <w:t>（证监会令[2008]57</w:t>
      </w:r>
      <w:r>
        <w:rPr>
          <w:spacing w:val="-27"/>
        </w:rPr>
        <w:t> 号</w:t>
      </w:r>
      <w:r>
        <w:rPr>
          <w:spacing w:val="-1"/>
        </w:rPr>
        <w:t>）、《关于进一</w:t>
      </w:r>
      <w:r>
        <w:rPr>
          <w:spacing w:val="-2"/>
        </w:rPr>
        <w:t>步落实上市公司现金分红有关事项的通知》(证监发</w:t>
      </w:r>
      <w:r>
        <w:rPr>
          <w:spacing w:val="-1"/>
        </w:rPr>
        <w:t>[2012]37</w:t>
      </w:r>
      <w:r>
        <w:rPr>
          <w:spacing w:val="-9"/>
        </w:rPr>
        <w:t> 号)、《股票上市规则》及《公司章</w:t>
      </w:r>
      <w:r>
        <w:rPr/>
        <w:t>程》等有关规定，公司董事会制定了 2021 年年度利润分配方案，并由股东大会审议通过，符合</w:t>
      </w:r>
    </w:p>
    <w:p>
      <w:pPr>
        <w:pStyle w:val="BodyText"/>
        <w:spacing w:before="1"/>
        <w:ind w:left="218"/>
        <w:jc w:val="both"/>
      </w:pPr>
      <w:r>
        <w:rPr>
          <w:spacing w:val="-4"/>
        </w:rPr>
        <w:t>《股票上市规则》《公司章程》的有关规定。公司 </w:t>
      </w:r>
      <w:r>
        <w:rPr/>
        <w:t>2021</w:t>
      </w:r>
      <w:r>
        <w:rPr>
          <w:spacing w:val="-12"/>
        </w:rPr>
        <w:t> 年年度分红方案为“每 </w:t>
      </w:r>
      <w:r>
        <w:rPr/>
        <w:t>10</w:t>
      </w:r>
      <w:r>
        <w:rPr>
          <w:spacing w:val="-9"/>
        </w:rPr>
        <w:t> 股派发现金股</w:t>
      </w:r>
    </w:p>
    <w:p>
      <w:pPr>
        <w:pStyle w:val="BodyText"/>
        <w:spacing w:line="244" w:lineRule="auto" w:before="2"/>
        <w:ind w:left="218" w:right="227"/>
        <w:jc w:val="both"/>
      </w:pPr>
      <w:r>
        <w:rPr>
          <w:spacing w:val="-28"/>
        </w:rPr>
        <w:t>利 </w:t>
      </w:r>
      <w:r>
        <w:rPr>
          <w:spacing w:val="-3"/>
        </w:rPr>
        <w:t>0.88</w:t>
      </w:r>
      <w:r>
        <w:rPr>
          <w:spacing w:val="-52"/>
        </w:rPr>
        <w:t> 元</w:t>
      </w:r>
      <w:r>
        <w:rPr>
          <w:spacing w:val="-2"/>
        </w:rPr>
        <w:t>（含税）</w:t>
      </w:r>
      <w:r>
        <w:rPr>
          <w:spacing w:val="-12"/>
        </w:rPr>
        <w:t>”，已于 </w:t>
      </w:r>
      <w:r>
        <w:rPr>
          <w:spacing w:val="-2"/>
        </w:rPr>
        <w:t>2022</w:t>
      </w:r>
      <w:r>
        <w:rPr>
          <w:spacing w:val="-37"/>
        </w:rPr>
        <w:t> 年 </w:t>
      </w:r>
      <w:r>
        <w:rPr>
          <w:spacing w:val="-2"/>
        </w:rPr>
        <w:t>5</w:t>
      </w:r>
      <w:r>
        <w:rPr>
          <w:spacing w:val="-37"/>
        </w:rPr>
        <w:t> 月 </w:t>
      </w:r>
      <w:r>
        <w:rPr>
          <w:spacing w:val="-2"/>
        </w:rPr>
        <w:t>27</w:t>
      </w:r>
      <w:r>
        <w:rPr>
          <w:spacing w:val="-16"/>
        </w:rPr>
        <w:t> 日执行完毕。本次分红共计分配股利 </w:t>
      </w:r>
      <w:r>
        <w:rPr>
          <w:spacing w:val="-2"/>
        </w:rPr>
        <w:t>1,815.29</w:t>
      </w:r>
      <w:r>
        <w:rPr>
          <w:spacing w:val="-16"/>
        </w:rPr>
        <w:t> 万元，</w:t>
      </w:r>
      <w:r>
        <w:rPr>
          <w:spacing w:val="-103"/>
        </w:rPr>
        <w:t> </w:t>
      </w:r>
      <w:r>
        <w:rPr>
          <w:spacing w:val="-4"/>
        </w:rPr>
        <w:t>占合并报表中归属于上市公司股东净利润的 </w:t>
      </w:r>
      <w:r>
        <w:rPr/>
        <w:t>30.12%。 </w:t>
      </w:r>
    </w:p>
    <w:p>
      <w:pPr>
        <w:pStyle w:val="BodyText"/>
        <w:spacing w:line="265" w:lineRule="exact"/>
        <w:ind w:left="218"/>
      </w:pPr>
      <w:r>
        <w:rPr>
          <w:w w:val="100"/>
        </w:rPr>
        <w:t> </w:t>
      </w:r>
    </w:p>
    <w:p>
      <w:pPr>
        <w:pStyle w:val="BodyText"/>
        <w:spacing w:before="64"/>
        <w:ind w:left="218"/>
      </w:pPr>
      <w:r>
        <w:rPr>
          <w:rFonts w:ascii="Calibri" w:eastAsia="Calibri"/>
          <w:b/>
        </w:rPr>
        <w:t>(</w:t>
      </w:r>
      <w:r>
        <w:rPr/>
        <w:t>二</w:t>
      </w:r>
      <w:r>
        <w:rPr>
          <w:rFonts w:ascii="Calibri" w:eastAsia="Calibri"/>
          <w:b/>
          <w:spacing w:val="10"/>
        </w:rPr>
        <w:t>) </w:t>
      </w:r>
      <w:r>
        <w:rPr/>
        <w:t>现金分红政策的专项说明</w:t>
      </w:r>
    </w:p>
    <w:p>
      <w:pPr>
        <w:pStyle w:val="BodyText"/>
        <w:spacing w:before="63" w:after="4"/>
        <w:ind w:left="218"/>
        <w:rPr>
          <w:sz w:val="24"/>
        </w:rPr>
      </w:pPr>
      <w:r>
        <w:rPr>
          <w:spacing w:val="-1"/>
        </w:rPr>
        <w:t>√适用 □不适用</w:t>
      </w:r>
      <w:r>
        <w:rPr>
          <w:spacing w:val="-3"/>
        </w:rPr>
        <w:t> </w:t>
      </w:r>
      <w:r>
        <w:rPr>
          <w:sz w:val="24"/>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95"/>
        <w:gridCol w:w="1529"/>
      </w:tblGrid>
      <w:tr>
        <w:trPr>
          <w:trHeight w:val="270" w:hRule="atLeast"/>
        </w:trPr>
        <w:tc>
          <w:tcPr>
            <w:tcW w:w="7295" w:type="dxa"/>
          </w:tcPr>
          <w:p>
            <w:pPr>
              <w:pStyle w:val="TableParagraph"/>
              <w:ind w:left="107"/>
              <w:jc w:val="left"/>
              <w:rPr>
                <w:sz w:val="21"/>
              </w:rPr>
            </w:pPr>
            <w:r>
              <w:rPr>
                <w:spacing w:val="-1"/>
                <w:sz w:val="21"/>
              </w:rPr>
              <w:t>是否符合公司章程的规定或股东大会决议的要求</w:t>
            </w:r>
            <w:r>
              <w:rPr>
                <w:sz w:val="21"/>
              </w:rPr>
              <w:t> </w:t>
            </w:r>
          </w:p>
        </w:tc>
        <w:tc>
          <w:tcPr>
            <w:tcW w:w="1529" w:type="dxa"/>
          </w:tcPr>
          <w:p>
            <w:pPr>
              <w:pStyle w:val="TableParagraph"/>
              <w:ind w:left="107"/>
              <w:jc w:val="left"/>
              <w:rPr>
                <w:sz w:val="21"/>
              </w:rPr>
            </w:pPr>
            <w:r>
              <w:rPr>
                <w:sz w:val="21"/>
              </w:rPr>
              <w:t>√是 □否</w:t>
            </w:r>
            <w:r>
              <w:rPr>
                <w:spacing w:val="-3"/>
                <w:sz w:val="21"/>
              </w:rPr>
              <w:t> </w:t>
            </w:r>
            <w:r>
              <w:rPr>
                <w:sz w:val="21"/>
              </w:rPr>
              <w:t> </w:t>
            </w:r>
          </w:p>
        </w:tc>
      </w:tr>
      <w:tr>
        <w:trPr>
          <w:trHeight w:val="273" w:hRule="atLeast"/>
        </w:trPr>
        <w:tc>
          <w:tcPr>
            <w:tcW w:w="7295" w:type="dxa"/>
          </w:tcPr>
          <w:p>
            <w:pPr>
              <w:pStyle w:val="TableParagraph"/>
              <w:spacing w:before="3"/>
              <w:ind w:left="107"/>
              <w:jc w:val="left"/>
              <w:rPr>
                <w:sz w:val="21"/>
              </w:rPr>
            </w:pPr>
            <w:r>
              <w:rPr>
                <w:spacing w:val="-1"/>
                <w:sz w:val="21"/>
              </w:rPr>
              <w:t>分红标准和比例是否明确和清晰</w:t>
            </w:r>
            <w:r>
              <w:rPr>
                <w:sz w:val="21"/>
              </w:rPr>
              <w:t> </w:t>
            </w:r>
          </w:p>
        </w:tc>
        <w:tc>
          <w:tcPr>
            <w:tcW w:w="1529" w:type="dxa"/>
          </w:tcPr>
          <w:p>
            <w:pPr>
              <w:pStyle w:val="TableParagraph"/>
              <w:spacing w:before="3"/>
              <w:ind w:left="107"/>
              <w:jc w:val="left"/>
              <w:rPr>
                <w:sz w:val="21"/>
              </w:rPr>
            </w:pPr>
            <w:r>
              <w:rPr>
                <w:sz w:val="21"/>
              </w:rPr>
              <w:t>√是 □否</w:t>
            </w:r>
            <w:r>
              <w:rPr>
                <w:spacing w:val="-3"/>
                <w:sz w:val="21"/>
              </w:rPr>
              <w:t> </w:t>
            </w:r>
            <w:r>
              <w:rPr>
                <w:sz w:val="21"/>
              </w:rPr>
              <w:t> </w:t>
            </w:r>
          </w:p>
        </w:tc>
      </w:tr>
      <w:tr>
        <w:trPr>
          <w:trHeight w:val="273" w:hRule="atLeast"/>
        </w:trPr>
        <w:tc>
          <w:tcPr>
            <w:tcW w:w="7295" w:type="dxa"/>
          </w:tcPr>
          <w:p>
            <w:pPr>
              <w:pStyle w:val="TableParagraph"/>
              <w:spacing w:line="252" w:lineRule="exact"/>
              <w:ind w:left="107"/>
              <w:jc w:val="left"/>
              <w:rPr>
                <w:sz w:val="21"/>
              </w:rPr>
            </w:pPr>
            <w:r>
              <w:rPr>
                <w:spacing w:val="-1"/>
                <w:sz w:val="21"/>
              </w:rPr>
              <w:t>相关的决策程序和机制是否完备</w:t>
            </w:r>
            <w:r>
              <w:rPr>
                <w:sz w:val="21"/>
              </w:rPr>
              <w:t> </w:t>
            </w:r>
          </w:p>
        </w:tc>
        <w:tc>
          <w:tcPr>
            <w:tcW w:w="1529" w:type="dxa"/>
          </w:tcPr>
          <w:p>
            <w:pPr>
              <w:pStyle w:val="TableParagraph"/>
              <w:spacing w:line="252" w:lineRule="exact"/>
              <w:ind w:left="107"/>
              <w:jc w:val="left"/>
              <w:rPr>
                <w:sz w:val="21"/>
              </w:rPr>
            </w:pPr>
            <w:r>
              <w:rPr>
                <w:sz w:val="21"/>
              </w:rPr>
              <w:t>√是 □否</w:t>
            </w:r>
            <w:r>
              <w:rPr>
                <w:spacing w:val="-3"/>
                <w:sz w:val="21"/>
              </w:rPr>
              <w:t> </w:t>
            </w:r>
            <w:r>
              <w:rPr>
                <w:sz w:val="21"/>
              </w:rPr>
              <w:t> </w:t>
            </w:r>
          </w:p>
        </w:tc>
      </w:tr>
      <w:tr>
        <w:trPr>
          <w:trHeight w:val="270" w:hRule="atLeast"/>
        </w:trPr>
        <w:tc>
          <w:tcPr>
            <w:tcW w:w="7295" w:type="dxa"/>
          </w:tcPr>
          <w:p>
            <w:pPr>
              <w:pStyle w:val="TableParagraph"/>
              <w:ind w:left="107"/>
              <w:jc w:val="left"/>
              <w:rPr>
                <w:sz w:val="21"/>
              </w:rPr>
            </w:pPr>
            <w:r>
              <w:rPr>
                <w:spacing w:val="-1"/>
                <w:sz w:val="21"/>
              </w:rPr>
              <w:t>独立董事是否履职尽责并发挥了应有的作用</w:t>
            </w:r>
            <w:r>
              <w:rPr>
                <w:sz w:val="21"/>
              </w:rPr>
              <w:t> </w:t>
            </w:r>
          </w:p>
        </w:tc>
        <w:tc>
          <w:tcPr>
            <w:tcW w:w="1529" w:type="dxa"/>
          </w:tcPr>
          <w:p>
            <w:pPr>
              <w:pStyle w:val="TableParagraph"/>
              <w:ind w:left="107"/>
              <w:jc w:val="left"/>
              <w:rPr>
                <w:sz w:val="21"/>
              </w:rPr>
            </w:pPr>
            <w:r>
              <w:rPr>
                <w:sz w:val="21"/>
              </w:rPr>
              <w:t>√是 □否</w:t>
            </w:r>
            <w:r>
              <w:rPr>
                <w:spacing w:val="-3"/>
                <w:sz w:val="21"/>
              </w:rPr>
              <w:t> </w:t>
            </w:r>
            <w:r>
              <w:rPr>
                <w:sz w:val="21"/>
              </w:rPr>
              <w:t> </w:t>
            </w:r>
          </w:p>
        </w:tc>
      </w:tr>
      <w:tr>
        <w:trPr>
          <w:trHeight w:val="273" w:hRule="atLeast"/>
        </w:trPr>
        <w:tc>
          <w:tcPr>
            <w:tcW w:w="7295" w:type="dxa"/>
          </w:tcPr>
          <w:p>
            <w:pPr>
              <w:pStyle w:val="TableParagraph"/>
              <w:spacing w:before="3"/>
              <w:ind w:left="107" w:right="-15"/>
              <w:jc w:val="left"/>
              <w:rPr>
                <w:sz w:val="21"/>
              </w:rPr>
            </w:pPr>
            <w:r>
              <w:rPr>
                <w:spacing w:val="-5"/>
                <w:sz w:val="21"/>
              </w:rPr>
              <w:t>中小股东是否有充分表达意见和诉求的机会，其合法权益是否得到了充分保护</w:t>
            </w:r>
            <w:r>
              <w:rPr>
                <w:sz w:val="21"/>
              </w:rPr>
              <w:t> </w:t>
            </w:r>
          </w:p>
        </w:tc>
        <w:tc>
          <w:tcPr>
            <w:tcW w:w="1529" w:type="dxa"/>
          </w:tcPr>
          <w:p>
            <w:pPr>
              <w:pStyle w:val="TableParagraph"/>
              <w:spacing w:before="3"/>
              <w:ind w:left="107"/>
              <w:jc w:val="left"/>
              <w:rPr>
                <w:sz w:val="21"/>
              </w:rPr>
            </w:pPr>
            <w:r>
              <w:rPr>
                <w:sz w:val="21"/>
              </w:rPr>
              <w:t>√是 □否</w:t>
            </w:r>
            <w:r>
              <w:rPr>
                <w:spacing w:val="-3"/>
                <w:sz w:val="21"/>
              </w:rPr>
              <w:t> </w:t>
            </w:r>
            <w:r>
              <w:rPr>
                <w:sz w:val="21"/>
              </w:rPr>
              <w:t> </w:t>
            </w:r>
          </w:p>
        </w:tc>
      </w:tr>
    </w:tbl>
    <w:p>
      <w:pPr>
        <w:pStyle w:val="Heading2"/>
        <w:ind w:left="218"/>
      </w:pPr>
      <w:r>
        <w:rPr/>
        <w:t> </w:t>
      </w:r>
    </w:p>
    <w:p>
      <w:pPr>
        <w:spacing w:after="0"/>
        <w:sectPr>
          <w:pgSz w:w="11910" w:h="16840"/>
          <w:pgMar w:header="877" w:footer="1195" w:top="1460" w:bottom="1380" w:left="1580" w:right="1040"/>
        </w:sectPr>
      </w:pPr>
    </w:p>
    <w:p>
      <w:pPr>
        <w:pStyle w:val="BodyText"/>
        <w:spacing w:line="244" w:lineRule="auto" w:before="61"/>
        <w:ind w:left="638" w:right="231" w:hanging="420"/>
      </w:pPr>
      <w:r>
        <w:rPr>
          <w:rFonts w:ascii="Calibri" w:eastAsia="Calibri"/>
          <w:b/>
        </w:rPr>
        <w:t>(</w:t>
      </w:r>
      <w:r>
        <w:rPr/>
        <w:t>三</w:t>
      </w:r>
      <w:r>
        <w:rPr>
          <w:rFonts w:ascii="Calibri" w:eastAsia="Calibri"/>
          <w:b/>
          <w:spacing w:val="14"/>
        </w:rPr>
        <w:t>) </w:t>
      </w:r>
      <w:r>
        <w:rPr/>
        <w:t>报告期内盈利且母公司可供股东分配利润为正，但未提出现金利润分配方案预案的，公司应当详细披露原因以及未分配利润的用途和使用计划</w:t>
      </w:r>
    </w:p>
    <w:p>
      <w:pPr>
        <w:pStyle w:val="BodyText"/>
        <w:spacing w:before="57"/>
        <w:ind w:left="218"/>
        <w:rPr>
          <w:sz w:val="24"/>
        </w:rPr>
      </w:pPr>
      <w:r>
        <w:rPr>
          <w:spacing w:val="-1"/>
        </w:rPr>
        <w:t>□适用 √不适用</w:t>
      </w:r>
      <w:r>
        <w:rPr>
          <w:spacing w:val="-3"/>
        </w:rPr>
        <w:t> </w:t>
      </w:r>
      <w:r>
        <w:rPr>
          <w:sz w:val="24"/>
        </w:rPr>
        <w:t> </w:t>
      </w:r>
    </w:p>
    <w:p>
      <w:pPr>
        <w:pStyle w:val="BodyText"/>
        <w:spacing w:before="64"/>
        <w:ind w:left="218"/>
      </w:pPr>
      <w:r>
        <w:rPr>
          <w:rFonts w:ascii="Calibri" w:eastAsia="Calibri"/>
          <w:b/>
        </w:rPr>
        <w:t>(</w:t>
      </w:r>
      <w:r>
        <w:rPr/>
        <w:t>四</w:t>
      </w:r>
      <w:r>
        <w:rPr>
          <w:rFonts w:ascii="Calibri" w:eastAsia="Calibri"/>
          <w:b/>
          <w:spacing w:val="12"/>
        </w:rPr>
        <w:t>) </w:t>
      </w:r>
      <w:r>
        <w:rPr/>
        <w:t>本报告期利润分配及资本公积金转增股本情况</w:t>
      </w:r>
    </w:p>
    <w:p>
      <w:pPr>
        <w:pStyle w:val="BodyText"/>
        <w:spacing w:before="62"/>
        <w:ind w:left="218"/>
        <w:rPr>
          <w:sz w:val="24"/>
        </w:rPr>
      </w:pPr>
      <w:r>
        <w:rPr>
          <w:spacing w:val="-1"/>
        </w:rPr>
        <w:t>√适用 □不适用</w:t>
      </w:r>
      <w:r>
        <w:rPr>
          <w:spacing w:val="-3"/>
        </w:rPr>
        <w:t> </w:t>
      </w:r>
      <w:r>
        <w:rPr>
          <w:sz w:val="24"/>
        </w:rPr>
        <w:t> </w:t>
      </w:r>
    </w:p>
    <w:p>
      <w:pPr>
        <w:pStyle w:val="BodyText"/>
        <w:spacing w:before="5"/>
        <w:ind w:left="0" w:right="127"/>
        <w:jc w:val="right"/>
      </w:pPr>
      <w:r>
        <w:rPr>
          <w:spacing w:val="7"/>
        </w:rPr>
        <w:t>单位:元 币种:人民币</w:t>
      </w:r>
      <w:r>
        <w:rPr/>
        <w:t> </w:t>
      </w: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233"/>
        <w:gridCol w:w="1591"/>
      </w:tblGrid>
      <w:tr>
        <w:trPr>
          <w:trHeight w:val="273" w:hRule="atLeast"/>
        </w:trPr>
        <w:tc>
          <w:tcPr>
            <w:tcW w:w="7233" w:type="dxa"/>
          </w:tcPr>
          <w:p>
            <w:pPr>
              <w:pStyle w:val="TableParagraph"/>
              <w:spacing w:line="252" w:lineRule="exact"/>
              <w:ind w:left="112"/>
              <w:jc w:val="left"/>
              <w:rPr>
                <w:sz w:val="21"/>
              </w:rPr>
            </w:pPr>
            <w:r>
              <w:rPr>
                <w:spacing w:val="-27"/>
                <w:sz w:val="21"/>
              </w:rPr>
              <w:t>每 </w:t>
            </w:r>
            <w:r>
              <w:rPr>
                <w:sz w:val="21"/>
              </w:rPr>
              <w:t>10</w:t>
            </w:r>
            <w:r>
              <w:rPr>
                <w:spacing w:val="-10"/>
                <w:sz w:val="21"/>
              </w:rPr>
              <w:t> 股送红股数</w:t>
            </w:r>
            <w:r>
              <w:rPr>
                <w:sz w:val="21"/>
              </w:rPr>
              <w:t>（股） </w:t>
            </w:r>
          </w:p>
        </w:tc>
        <w:tc>
          <w:tcPr>
            <w:tcW w:w="1591" w:type="dxa"/>
          </w:tcPr>
          <w:p>
            <w:pPr>
              <w:pStyle w:val="TableParagraph"/>
              <w:spacing w:line="252" w:lineRule="exact"/>
              <w:ind w:right="-15"/>
              <w:rPr>
                <w:sz w:val="21"/>
              </w:rPr>
            </w:pPr>
            <w:r>
              <w:rPr>
                <w:w w:val="100"/>
                <w:sz w:val="21"/>
              </w:rPr>
              <w:t> </w:t>
            </w:r>
          </w:p>
        </w:tc>
      </w:tr>
      <w:tr>
        <w:trPr>
          <w:trHeight w:val="273" w:hRule="atLeast"/>
        </w:trPr>
        <w:tc>
          <w:tcPr>
            <w:tcW w:w="7233" w:type="dxa"/>
          </w:tcPr>
          <w:p>
            <w:pPr>
              <w:pStyle w:val="TableParagraph"/>
              <w:spacing w:line="252" w:lineRule="exact"/>
              <w:ind w:left="112"/>
              <w:jc w:val="left"/>
              <w:rPr>
                <w:sz w:val="21"/>
              </w:rPr>
            </w:pPr>
            <w:r>
              <w:rPr>
                <w:spacing w:val="-27"/>
                <w:sz w:val="21"/>
              </w:rPr>
              <w:t>每 </w:t>
            </w:r>
            <w:r>
              <w:rPr>
                <w:spacing w:val="-1"/>
                <w:sz w:val="21"/>
              </w:rPr>
              <w:t>10</w:t>
            </w:r>
            <w:r>
              <w:rPr>
                <w:spacing w:val="-12"/>
                <w:sz w:val="21"/>
              </w:rPr>
              <w:t> 股派息数</w:t>
            </w:r>
            <w:r>
              <w:rPr>
                <w:sz w:val="21"/>
              </w:rPr>
              <w:t>（元）（含税） </w:t>
            </w:r>
          </w:p>
        </w:tc>
        <w:tc>
          <w:tcPr>
            <w:tcW w:w="1591" w:type="dxa"/>
          </w:tcPr>
          <w:p>
            <w:pPr>
              <w:pStyle w:val="TableParagraph"/>
              <w:spacing w:line="252" w:lineRule="exact"/>
              <w:ind w:right="-15"/>
              <w:rPr>
                <w:sz w:val="21"/>
              </w:rPr>
            </w:pPr>
            <w:r>
              <w:rPr>
                <w:sz w:val="21"/>
              </w:rPr>
              <w:t>0.88 </w:t>
            </w:r>
          </w:p>
        </w:tc>
      </w:tr>
      <w:tr>
        <w:trPr>
          <w:trHeight w:val="270" w:hRule="atLeast"/>
        </w:trPr>
        <w:tc>
          <w:tcPr>
            <w:tcW w:w="7233" w:type="dxa"/>
          </w:tcPr>
          <w:p>
            <w:pPr>
              <w:pStyle w:val="TableParagraph"/>
              <w:ind w:left="112"/>
              <w:jc w:val="left"/>
              <w:rPr>
                <w:sz w:val="21"/>
              </w:rPr>
            </w:pPr>
            <w:r>
              <w:rPr>
                <w:spacing w:val="-27"/>
                <w:sz w:val="21"/>
              </w:rPr>
              <w:t>每 </w:t>
            </w:r>
            <w:r>
              <w:rPr>
                <w:spacing w:val="-1"/>
                <w:sz w:val="21"/>
              </w:rPr>
              <w:t>10</w:t>
            </w:r>
            <w:r>
              <w:rPr>
                <w:spacing w:val="-12"/>
                <w:sz w:val="21"/>
              </w:rPr>
              <w:t> 股转增数</w:t>
            </w:r>
            <w:r>
              <w:rPr>
                <w:sz w:val="21"/>
              </w:rPr>
              <w:t>（股） </w:t>
            </w:r>
          </w:p>
        </w:tc>
        <w:tc>
          <w:tcPr>
            <w:tcW w:w="1591" w:type="dxa"/>
          </w:tcPr>
          <w:p>
            <w:pPr>
              <w:pStyle w:val="TableParagraph"/>
              <w:ind w:right="-15"/>
              <w:rPr>
                <w:sz w:val="21"/>
              </w:rPr>
            </w:pPr>
            <w:r>
              <w:rPr>
                <w:w w:val="100"/>
                <w:sz w:val="21"/>
              </w:rPr>
              <w:t> </w:t>
            </w:r>
          </w:p>
        </w:tc>
      </w:tr>
      <w:tr>
        <w:trPr>
          <w:trHeight w:val="273" w:hRule="atLeast"/>
        </w:trPr>
        <w:tc>
          <w:tcPr>
            <w:tcW w:w="7233" w:type="dxa"/>
          </w:tcPr>
          <w:p>
            <w:pPr>
              <w:pStyle w:val="TableParagraph"/>
              <w:spacing w:line="252" w:lineRule="exact"/>
              <w:ind w:left="112"/>
              <w:jc w:val="left"/>
              <w:rPr>
                <w:sz w:val="21"/>
              </w:rPr>
            </w:pPr>
            <w:r>
              <w:rPr>
                <w:spacing w:val="-1"/>
                <w:sz w:val="21"/>
              </w:rPr>
              <w:t>现金分红金额</w:t>
            </w:r>
            <w:r>
              <w:rPr>
                <w:sz w:val="21"/>
              </w:rPr>
              <w:t>（含税） </w:t>
            </w:r>
          </w:p>
        </w:tc>
        <w:tc>
          <w:tcPr>
            <w:tcW w:w="1591" w:type="dxa"/>
          </w:tcPr>
          <w:p>
            <w:pPr>
              <w:pStyle w:val="TableParagraph"/>
              <w:spacing w:line="252" w:lineRule="exact"/>
              <w:ind w:right="-15"/>
              <w:rPr>
                <w:sz w:val="21"/>
              </w:rPr>
            </w:pPr>
            <w:r>
              <w:rPr>
                <w:sz w:val="21"/>
              </w:rPr>
              <w:t>18,152,853.75 </w:t>
            </w:r>
          </w:p>
        </w:tc>
      </w:tr>
      <w:tr>
        <w:trPr>
          <w:trHeight w:val="270" w:hRule="atLeast"/>
        </w:trPr>
        <w:tc>
          <w:tcPr>
            <w:tcW w:w="7233" w:type="dxa"/>
          </w:tcPr>
          <w:p>
            <w:pPr>
              <w:pStyle w:val="TableParagraph"/>
              <w:ind w:left="112"/>
              <w:jc w:val="left"/>
              <w:rPr>
                <w:sz w:val="21"/>
              </w:rPr>
            </w:pPr>
            <w:r>
              <w:rPr>
                <w:spacing w:val="-1"/>
                <w:sz w:val="21"/>
              </w:rPr>
              <w:t>分红年度合并报表中归属于上市公司普通股股东的净利润</w:t>
            </w:r>
            <w:r>
              <w:rPr>
                <w:sz w:val="21"/>
              </w:rPr>
              <w:t> </w:t>
            </w:r>
          </w:p>
        </w:tc>
        <w:tc>
          <w:tcPr>
            <w:tcW w:w="1591" w:type="dxa"/>
          </w:tcPr>
          <w:p>
            <w:pPr>
              <w:pStyle w:val="TableParagraph"/>
              <w:ind w:right="-15"/>
              <w:rPr>
                <w:sz w:val="21"/>
              </w:rPr>
            </w:pPr>
            <w:r>
              <w:rPr>
                <w:sz w:val="21"/>
              </w:rPr>
              <w:t>60,267,384.94 </w:t>
            </w:r>
          </w:p>
        </w:tc>
      </w:tr>
      <w:tr>
        <w:trPr>
          <w:trHeight w:val="273" w:hRule="atLeast"/>
        </w:trPr>
        <w:tc>
          <w:tcPr>
            <w:tcW w:w="7233" w:type="dxa"/>
          </w:tcPr>
          <w:p>
            <w:pPr>
              <w:pStyle w:val="TableParagraph"/>
              <w:spacing w:before="3"/>
              <w:ind w:left="112"/>
              <w:jc w:val="left"/>
              <w:rPr>
                <w:sz w:val="21"/>
              </w:rPr>
            </w:pPr>
            <w:r>
              <w:rPr>
                <w:spacing w:val="-1"/>
                <w:sz w:val="21"/>
              </w:rPr>
              <w:t>占合并报表中归属于上市公司普通股股东的净利润的比率</w:t>
            </w:r>
            <w:r>
              <w:rPr>
                <w:sz w:val="21"/>
              </w:rPr>
              <w:t>（%） </w:t>
            </w:r>
          </w:p>
        </w:tc>
        <w:tc>
          <w:tcPr>
            <w:tcW w:w="1591" w:type="dxa"/>
          </w:tcPr>
          <w:p>
            <w:pPr>
              <w:pStyle w:val="TableParagraph"/>
              <w:spacing w:before="3"/>
              <w:ind w:right="-15"/>
              <w:rPr>
                <w:sz w:val="21"/>
              </w:rPr>
            </w:pPr>
            <w:r>
              <w:rPr>
                <w:sz w:val="21"/>
              </w:rPr>
              <w:t>30.12 </w:t>
            </w:r>
          </w:p>
        </w:tc>
      </w:tr>
      <w:tr>
        <w:trPr>
          <w:trHeight w:val="273" w:hRule="atLeast"/>
        </w:trPr>
        <w:tc>
          <w:tcPr>
            <w:tcW w:w="7233" w:type="dxa"/>
          </w:tcPr>
          <w:p>
            <w:pPr>
              <w:pStyle w:val="TableParagraph"/>
              <w:spacing w:line="252" w:lineRule="exact"/>
              <w:ind w:left="112"/>
              <w:jc w:val="left"/>
              <w:rPr>
                <w:sz w:val="21"/>
              </w:rPr>
            </w:pPr>
            <w:r>
              <w:rPr>
                <w:sz w:val="21"/>
              </w:rPr>
              <w:t>以现金方式回购股份计入现金分红的金额 </w:t>
            </w:r>
          </w:p>
        </w:tc>
        <w:tc>
          <w:tcPr>
            <w:tcW w:w="1591" w:type="dxa"/>
          </w:tcPr>
          <w:p>
            <w:pPr>
              <w:pStyle w:val="TableParagraph"/>
              <w:spacing w:line="252" w:lineRule="exact"/>
              <w:ind w:right="-15"/>
              <w:rPr>
                <w:sz w:val="21"/>
              </w:rPr>
            </w:pPr>
            <w:r>
              <w:rPr>
                <w:w w:val="100"/>
                <w:sz w:val="21"/>
              </w:rPr>
              <w:t> </w:t>
            </w:r>
          </w:p>
        </w:tc>
      </w:tr>
      <w:tr>
        <w:trPr>
          <w:trHeight w:val="271" w:hRule="atLeast"/>
        </w:trPr>
        <w:tc>
          <w:tcPr>
            <w:tcW w:w="7233" w:type="dxa"/>
          </w:tcPr>
          <w:p>
            <w:pPr>
              <w:pStyle w:val="TableParagraph"/>
              <w:ind w:left="112"/>
              <w:jc w:val="left"/>
              <w:rPr>
                <w:sz w:val="21"/>
              </w:rPr>
            </w:pPr>
            <w:r>
              <w:rPr>
                <w:spacing w:val="-1"/>
                <w:sz w:val="21"/>
              </w:rPr>
              <w:t>合计分红金额</w:t>
            </w:r>
            <w:r>
              <w:rPr>
                <w:sz w:val="21"/>
              </w:rPr>
              <w:t>（含税） </w:t>
            </w:r>
          </w:p>
        </w:tc>
        <w:tc>
          <w:tcPr>
            <w:tcW w:w="1591" w:type="dxa"/>
          </w:tcPr>
          <w:p>
            <w:pPr>
              <w:pStyle w:val="TableParagraph"/>
              <w:ind w:right="-15"/>
              <w:rPr>
                <w:sz w:val="21"/>
              </w:rPr>
            </w:pPr>
            <w:r>
              <w:rPr>
                <w:sz w:val="21"/>
              </w:rPr>
              <w:t>18,152,853.75 </w:t>
            </w:r>
          </w:p>
        </w:tc>
      </w:tr>
      <w:tr>
        <w:trPr>
          <w:trHeight w:val="273" w:hRule="atLeast"/>
        </w:trPr>
        <w:tc>
          <w:tcPr>
            <w:tcW w:w="7233" w:type="dxa"/>
          </w:tcPr>
          <w:p>
            <w:pPr>
              <w:pStyle w:val="TableParagraph"/>
              <w:spacing w:before="3"/>
              <w:ind w:left="112" w:right="-44"/>
              <w:jc w:val="left"/>
              <w:rPr>
                <w:sz w:val="21"/>
              </w:rPr>
            </w:pPr>
            <w:r>
              <w:rPr>
                <w:spacing w:val="-1"/>
                <w:sz w:val="21"/>
              </w:rPr>
              <w:t>合计分红金额占合并报表中归属于上市公司普通股股东的净利润的比率</w:t>
            </w:r>
            <w:r>
              <w:rPr>
                <w:sz w:val="21"/>
              </w:rPr>
              <w:t>（%） </w:t>
            </w:r>
          </w:p>
        </w:tc>
        <w:tc>
          <w:tcPr>
            <w:tcW w:w="1591" w:type="dxa"/>
          </w:tcPr>
          <w:p>
            <w:pPr>
              <w:pStyle w:val="TableParagraph"/>
              <w:spacing w:before="3"/>
              <w:ind w:right="-15"/>
              <w:rPr>
                <w:sz w:val="21"/>
              </w:rPr>
            </w:pPr>
            <w:r>
              <w:rPr>
                <w:sz w:val="21"/>
              </w:rPr>
              <w:t>30.12 </w:t>
            </w:r>
          </w:p>
        </w:tc>
      </w:tr>
    </w:tbl>
    <w:p>
      <w:pPr>
        <w:pStyle w:val="Heading2"/>
        <w:ind w:left="218"/>
      </w:pPr>
      <w:r>
        <w:rPr/>
        <w:t> </w:t>
      </w:r>
    </w:p>
    <w:p>
      <w:pPr>
        <w:pStyle w:val="BodyText"/>
        <w:spacing w:line="295" w:lineRule="auto" w:before="65"/>
        <w:ind w:left="218" w:right="1688"/>
      </w:pPr>
      <w:r>
        <w:rPr/>
        <w:t>十一、 公司股权激励计划、员工持股计划或其他员工激励措施的情况及其影响(一) 相关激励事项已在临时公告披露且后续实施无进展或变化的</w:t>
      </w:r>
    </w:p>
    <w:p>
      <w:pPr>
        <w:pStyle w:val="BodyText"/>
        <w:spacing w:before="3"/>
        <w:ind w:left="218"/>
        <w:rPr>
          <w:sz w:val="24"/>
        </w:rPr>
      </w:pPr>
      <w:r>
        <w:rPr>
          <w:spacing w:val="-1"/>
        </w:rPr>
        <w:t>□适用 √不适用</w:t>
      </w:r>
      <w:r>
        <w:rPr>
          <w:spacing w:val="-3"/>
        </w:rPr>
        <w:t> </w:t>
      </w:r>
      <w:r>
        <w:rPr>
          <w:sz w:val="24"/>
        </w:rPr>
        <w:t> </w:t>
      </w:r>
    </w:p>
    <w:p>
      <w:pPr>
        <w:pStyle w:val="BodyText"/>
        <w:spacing w:before="62"/>
        <w:ind w:left="218"/>
      </w:pPr>
      <w:r>
        <w:rPr/>
        <w:t>(二) 临时公告未披露或有后续进展的激励情况</w:t>
      </w:r>
    </w:p>
    <w:p>
      <w:pPr>
        <w:pStyle w:val="Heading2"/>
        <w:spacing w:before="64"/>
        <w:ind w:left="218"/>
      </w:pPr>
      <w:r>
        <w:rPr>
          <w:spacing w:val="-1"/>
        </w:rPr>
        <w:t>股权激励情况</w:t>
      </w:r>
      <w:r>
        <w:rPr/>
        <w:t> </w:t>
      </w:r>
    </w:p>
    <w:p>
      <w:pPr>
        <w:pStyle w:val="BodyText"/>
        <w:spacing w:line="242" w:lineRule="auto" w:before="5"/>
        <w:ind w:left="218" w:right="7280"/>
      </w:pPr>
      <w:r>
        <w:rPr/>
        <w:t>□适用 √不适用其他说明 </w:t>
      </w:r>
    </w:p>
    <w:p>
      <w:pPr>
        <w:pStyle w:val="BodyText"/>
        <w:spacing w:line="244" w:lineRule="auto"/>
        <w:ind w:left="218" w:right="7175"/>
      </w:pPr>
      <w:r>
        <w:rPr>
          <w:spacing w:val="11"/>
        </w:rPr>
        <w:t>□适用 √不适用员</w:t>
      </w:r>
      <w:r>
        <w:rPr/>
        <w:t>工持股计划情况 </w:t>
      </w:r>
    </w:p>
    <w:p>
      <w:pPr>
        <w:pStyle w:val="BodyText"/>
        <w:spacing w:line="244" w:lineRule="auto"/>
        <w:ind w:left="218" w:right="7175"/>
      </w:pPr>
      <w:r>
        <w:rPr>
          <w:spacing w:val="11"/>
        </w:rPr>
        <w:t>□适用 √不适用其</w:t>
      </w:r>
      <w:r>
        <w:rPr/>
        <w:t>他激励措施 </w:t>
      </w:r>
    </w:p>
    <w:p>
      <w:pPr>
        <w:pStyle w:val="BodyText"/>
        <w:spacing w:line="265" w:lineRule="exact"/>
        <w:ind w:left="218"/>
      </w:pPr>
      <w:r>
        <w:rPr>
          <w:spacing w:val="-1"/>
        </w:rPr>
        <w:t>□适用 √不适用</w:t>
      </w:r>
      <w:r>
        <w:rPr>
          <w:spacing w:val="-3"/>
        </w:rPr>
        <w:t> </w:t>
      </w:r>
      <w:r>
        <w:rPr/>
        <w:t> </w:t>
      </w:r>
    </w:p>
    <w:p>
      <w:pPr>
        <w:pStyle w:val="BodyText"/>
        <w:spacing w:before="60"/>
        <w:ind w:left="218"/>
      </w:pPr>
      <w:r>
        <w:rPr/>
        <w:t>(三) 董事、高级管理人员报告期内被授予的股权激励情况</w:t>
      </w:r>
    </w:p>
    <w:p>
      <w:pPr>
        <w:pStyle w:val="BodyText"/>
        <w:spacing w:before="62"/>
        <w:ind w:left="218"/>
      </w:pPr>
      <w:r>
        <w:rPr>
          <w:spacing w:val="-1"/>
        </w:rPr>
        <w:t>□适用 √不适用</w:t>
      </w:r>
      <w:r>
        <w:rPr>
          <w:spacing w:val="-3"/>
        </w:rPr>
        <w:t> </w:t>
      </w:r>
      <w:r>
        <w:rPr/>
        <w:t> </w:t>
      </w:r>
    </w:p>
    <w:p>
      <w:pPr>
        <w:pStyle w:val="BodyText"/>
        <w:spacing w:before="65"/>
        <w:ind w:left="218"/>
      </w:pPr>
      <w:r>
        <w:rPr/>
        <w:t>(四) 报告期内对高级管理人员的考评机制，以及激励机制的建立、实施情况</w:t>
      </w:r>
    </w:p>
    <w:p>
      <w:pPr>
        <w:pStyle w:val="BodyText"/>
        <w:spacing w:before="62"/>
        <w:ind w:left="218"/>
      </w:pPr>
      <w:r>
        <w:rPr>
          <w:spacing w:val="11"/>
        </w:rPr>
        <w:t>√适用 □不适用</w:t>
      </w:r>
      <w:r>
        <w:rPr>
          <w:spacing w:val="-3"/>
        </w:rPr>
        <w:t> </w:t>
      </w:r>
      <w:r>
        <w:rPr/>
        <w:t> </w:t>
      </w:r>
    </w:p>
    <w:p>
      <w:pPr>
        <w:pStyle w:val="BodyText"/>
        <w:spacing w:line="242" w:lineRule="auto" w:before="5"/>
        <w:ind w:left="218" w:right="237" w:firstLine="419"/>
      </w:pPr>
      <w:r>
        <w:rPr/>
        <w:t>公司高级管理人员实行年薪制。报告期内，公司董事会薪酬与考核委员会对高级管理人员薪酬情况进行审核与监督。 </w:t>
      </w:r>
    </w:p>
    <w:p>
      <w:pPr>
        <w:pStyle w:val="BodyText"/>
        <w:spacing w:before="1"/>
        <w:ind w:left="218"/>
      </w:pPr>
      <w:r>
        <w:rPr>
          <w:w w:val="100"/>
        </w:rPr>
        <w:t> </w:t>
      </w:r>
    </w:p>
    <w:p>
      <w:pPr>
        <w:pStyle w:val="BodyText"/>
        <w:spacing w:before="62"/>
        <w:ind w:left="218"/>
      </w:pPr>
      <w:r>
        <w:rPr/>
        <w:t>十二、 报告期内的内部控制制度建设及实施情况</w:t>
      </w:r>
    </w:p>
    <w:p>
      <w:pPr>
        <w:pStyle w:val="BodyText"/>
        <w:spacing w:before="65"/>
        <w:ind w:left="218"/>
      </w:pPr>
      <w:r>
        <w:rPr>
          <w:spacing w:val="-1"/>
        </w:rPr>
        <w:t>√适用 □不适用</w:t>
      </w:r>
      <w:r>
        <w:rPr>
          <w:spacing w:val="-3"/>
        </w:rPr>
        <w:t> </w:t>
      </w:r>
      <w:r>
        <w:rPr/>
        <w:t> </w:t>
      </w:r>
    </w:p>
    <w:p>
      <w:pPr>
        <w:pStyle w:val="BodyText"/>
        <w:spacing w:line="242" w:lineRule="auto" w:before="2"/>
        <w:ind w:left="218" w:right="227" w:firstLine="419"/>
        <w:jc w:val="both"/>
      </w:pPr>
      <w:r>
        <w:rPr/>
        <w:t>报告期内，公司完成了内部控制情况检查、评价及相关问题的优化整改。公司对内部控制执行情况进行了评价，包括对公司层面内部控制的评价和对业务层面内部控制的评价，同时，配合会计师事务所开展了内部控制审计。董事会积极配合会计师事务所对公司 2022 年度的内部控制设计和执行情况进行了审计。 </w:t>
      </w:r>
    </w:p>
    <w:p>
      <w:pPr>
        <w:pStyle w:val="BodyText"/>
        <w:spacing w:before="3"/>
        <w:ind w:left="218"/>
      </w:pPr>
      <w:r>
        <w:rPr>
          <w:w w:val="100"/>
        </w:rPr>
        <w:t> </w:t>
      </w:r>
    </w:p>
    <w:p>
      <w:pPr>
        <w:pStyle w:val="BodyText"/>
        <w:spacing w:before="4"/>
        <w:ind w:left="218"/>
      </w:pPr>
      <w:r>
        <w:rPr>
          <w:spacing w:val="-1"/>
        </w:rPr>
        <w:t>报告期内部控制存在重大缺陷情况的说明</w:t>
      </w:r>
      <w:r>
        <w:rPr/>
        <w:t> </w:t>
      </w:r>
    </w:p>
    <w:p>
      <w:pPr>
        <w:pStyle w:val="BodyText"/>
        <w:spacing w:before="3"/>
        <w:ind w:left="218"/>
      </w:pPr>
      <w:r>
        <w:rPr>
          <w:spacing w:val="-1"/>
        </w:rPr>
        <w:t>□适用 √不适用</w:t>
      </w:r>
      <w:r>
        <w:rPr>
          <w:spacing w:val="-3"/>
        </w:rPr>
        <w:t> </w:t>
      </w:r>
      <w:r>
        <w:rPr/>
        <w:t> </w:t>
      </w:r>
    </w:p>
    <w:p>
      <w:pPr>
        <w:pStyle w:val="BodyText"/>
        <w:spacing w:before="2"/>
        <w:ind w:left="218"/>
      </w:pPr>
      <w:r>
        <w:rPr>
          <w:w w:val="100"/>
        </w:rPr>
        <w:t> </w:t>
      </w:r>
    </w:p>
    <w:p>
      <w:pPr>
        <w:spacing w:after="0"/>
        <w:sectPr>
          <w:pgSz w:w="11910" w:h="16840"/>
          <w:pgMar w:header="877" w:footer="1195" w:top="1460" w:bottom="1380" w:left="1580" w:right="1040"/>
        </w:sectPr>
      </w:pPr>
    </w:p>
    <w:p>
      <w:pPr>
        <w:pStyle w:val="BodyText"/>
        <w:spacing w:before="61"/>
        <w:ind w:left="218"/>
      </w:pPr>
      <w:r>
        <w:rPr/>
        <w:t>十三、 报告期内对子公司的管理控制情况</w:t>
      </w:r>
    </w:p>
    <w:p>
      <w:pPr>
        <w:pStyle w:val="BodyText"/>
        <w:spacing w:before="65"/>
        <w:ind w:left="218"/>
      </w:pPr>
      <w:r>
        <w:rPr>
          <w:spacing w:val="-1"/>
        </w:rPr>
        <w:t>√适用 □不适用</w:t>
      </w:r>
      <w:r>
        <w:rPr>
          <w:spacing w:val="-3"/>
        </w:rPr>
        <w:t> </w:t>
      </w:r>
      <w:r>
        <w:rPr/>
        <w:t> </w:t>
      </w:r>
    </w:p>
    <w:p>
      <w:pPr>
        <w:pStyle w:val="BodyText"/>
        <w:spacing w:line="242" w:lineRule="auto" w:before="2"/>
        <w:ind w:left="218" w:right="228" w:firstLine="419"/>
        <w:jc w:val="both"/>
      </w:pPr>
      <w:r>
        <w:rPr>
          <w:spacing w:val="-9"/>
        </w:rPr>
        <w:t>公司对子公司坚持财务管理制度统一、会计核算统一、会计报表统一、监督统一的基本原则，</w:t>
      </w:r>
      <w:r>
        <w:rPr>
          <w:spacing w:val="-103"/>
        </w:rPr>
        <w:t> </w:t>
      </w:r>
      <w:r>
        <w:rPr/>
        <w:t>结合公司的特点和业务实际经营情况，从资金活动管理、财务结算管理、税务管理、人力资源管理、资产管理等方面对子公司建立了系统的内部控制体系及长效的内控监督机制。 </w:t>
      </w:r>
    </w:p>
    <w:p>
      <w:pPr>
        <w:pStyle w:val="BodyText"/>
        <w:spacing w:before="3"/>
        <w:ind w:left="218"/>
      </w:pPr>
      <w:r>
        <w:rPr>
          <w:w w:val="100"/>
        </w:rPr>
        <w:t> </w:t>
      </w:r>
    </w:p>
    <w:p>
      <w:pPr>
        <w:pStyle w:val="BodyText"/>
        <w:spacing w:before="63"/>
        <w:ind w:left="218"/>
      </w:pPr>
      <w:r>
        <w:rPr/>
        <w:t>十四、 内部控制审计报告的相关情况说明</w:t>
      </w:r>
    </w:p>
    <w:p>
      <w:pPr>
        <w:pStyle w:val="BodyText"/>
        <w:spacing w:before="64"/>
        <w:ind w:left="218"/>
      </w:pPr>
      <w:r>
        <w:rPr>
          <w:spacing w:val="11"/>
        </w:rPr>
        <w:t>√适用 □不适用</w:t>
      </w:r>
      <w:r>
        <w:rPr>
          <w:spacing w:val="-3"/>
        </w:rPr>
        <w:t> </w:t>
      </w:r>
      <w:r>
        <w:rPr/>
        <w:t> </w:t>
      </w:r>
    </w:p>
    <w:p>
      <w:pPr>
        <w:pStyle w:val="BodyText"/>
        <w:spacing w:line="244" w:lineRule="auto" w:before="2"/>
        <w:ind w:left="638" w:right="4337"/>
      </w:pPr>
      <w:r>
        <w:rPr/>
        <w:t>内部控制审计报告与公司自我评价意见一致。是否披露内部控制审计报告：是 </w:t>
      </w:r>
    </w:p>
    <w:p>
      <w:pPr>
        <w:pStyle w:val="BodyText"/>
        <w:spacing w:line="265" w:lineRule="exact"/>
        <w:ind w:left="638"/>
      </w:pPr>
      <w:r>
        <w:rPr>
          <w:spacing w:val="-1"/>
        </w:rPr>
        <w:t>内部控制审计报告意见类型：标准的无保留意见</w:t>
      </w:r>
      <w:r>
        <w:rPr/>
        <w:t> </w:t>
      </w:r>
    </w:p>
    <w:p>
      <w:pPr>
        <w:pStyle w:val="BodyText"/>
        <w:spacing w:line="242" w:lineRule="auto" w:before="5"/>
        <w:ind w:left="218" w:right="227" w:firstLine="419"/>
      </w:pPr>
      <w:r>
        <w:rPr>
          <w:spacing w:val="-3"/>
        </w:rPr>
        <w:t>公司《2022</w:t>
      </w:r>
      <w:r>
        <w:rPr>
          <w:spacing w:val="-10"/>
        </w:rPr>
        <w:t> 年度内部控制审计报告》和《</w:t>
      </w:r>
      <w:r>
        <w:rPr>
          <w:spacing w:val="-2"/>
        </w:rPr>
        <w:t>2022</w:t>
      </w:r>
      <w:r>
        <w:rPr>
          <w:spacing w:val="-10"/>
        </w:rPr>
        <w:t> 年度内部控制评价报告》具体内容详见上海证</w:t>
      </w:r>
      <w:r>
        <w:rPr/>
        <w:t>券交易所网站（www.sse.com.cn)。 </w:t>
      </w:r>
    </w:p>
    <w:p>
      <w:pPr>
        <w:pStyle w:val="BodyText"/>
        <w:spacing w:before="2"/>
        <w:ind w:left="218"/>
      </w:pPr>
      <w:r>
        <w:rPr>
          <w:w w:val="100"/>
        </w:rPr>
        <w:t> </w:t>
      </w:r>
    </w:p>
    <w:p>
      <w:pPr>
        <w:pStyle w:val="BodyText"/>
        <w:spacing w:line="297" w:lineRule="auto" w:before="57"/>
        <w:ind w:left="638" w:right="4325" w:hanging="420"/>
      </w:pPr>
      <w:r>
        <w:rPr/>
        <w:t>十五、 上市公司治理专项行动自查问题整改情况无。 </w:t>
      </w:r>
    </w:p>
    <w:p>
      <w:pPr>
        <w:pStyle w:val="BodyText"/>
        <w:spacing w:line="212" w:lineRule="exact"/>
        <w:ind w:left="218"/>
      </w:pPr>
      <w:r>
        <w:rPr>
          <w:w w:val="100"/>
        </w:rPr>
        <w:t> </w:t>
      </w:r>
    </w:p>
    <w:p>
      <w:pPr>
        <w:pStyle w:val="BodyText"/>
        <w:spacing w:before="64"/>
        <w:ind w:left="218"/>
      </w:pPr>
      <w:r>
        <w:rPr>
          <w:spacing w:val="16"/>
        </w:rPr>
        <w:t>十六、 其他</w:t>
      </w:r>
    </w:p>
    <w:p>
      <w:pPr>
        <w:pStyle w:val="BodyText"/>
        <w:spacing w:before="62"/>
        <w:ind w:left="218"/>
      </w:pPr>
      <w:r>
        <w:rPr>
          <w:spacing w:val="11"/>
        </w:rPr>
        <w:t>□适用 √不适用</w:t>
      </w:r>
      <w:r>
        <w:rPr>
          <w:spacing w:val="-3"/>
        </w:rPr>
        <w:t> </w:t>
      </w:r>
      <w:r>
        <w:rPr/>
        <w:t> </w:t>
      </w:r>
    </w:p>
    <w:p>
      <w:pPr>
        <w:pStyle w:val="BodyText"/>
        <w:spacing w:before="3"/>
        <w:ind w:left="218"/>
      </w:pPr>
      <w:r>
        <w:rPr>
          <w:w w:val="100"/>
        </w:rPr>
        <w:t> </w:t>
      </w:r>
    </w:p>
    <w:p>
      <w:pPr>
        <w:pStyle w:val="BodyText"/>
        <w:tabs>
          <w:tab w:pos="3098" w:val="left" w:leader="none"/>
        </w:tabs>
        <w:spacing w:before="4"/>
        <w:ind w:left="218"/>
      </w:pPr>
      <w:r>
        <w:rPr>
          <w:w w:val="100"/>
        </w:rPr>
        <w:t> </w:t>
      </w:r>
      <w:r>
        <w:rPr/>
        <w:tab/>
      </w:r>
      <w:r>
        <w:rPr>
          <w:w w:val="100"/>
        </w:rPr>
        <w:t> </w:t>
      </w:r>
    </w:p>
    <w:p>
      <w:pPr>
        <w:spacing w:after="0"/>
        <w:sectPr>
          <w:pgSz w:w="11910" w:h="16840"/>
          <w:pgMar w:header="877" w:footer="1195" w:top="1460" w:bottom="1380" w:left="1580" w:right="1040"/>
        </w:sectPr>
      </w:pPr>
    </w:p>
    <w:p>
      <w:pPr>
        <w:pStyle w:val="Heading1"/>
        <w:ind w:left="3006" w:right="3023"/>
      </w:pPr>
      <w:bookmarkStart w:name="_bookmark4" w:id="5"/>
      <w:bookmarkEnd w:id="5"/>
      <w:r>
        <w:rPr>
          <w:b w:val="0"/>
        </w:rPr>
      </w:r>
      <w:r>
        <w:rPr/>
        <w:t>第五节      环境与社会责任</w:t>
      </w:r>
    </w:p>
    <w:p>
      <w:pPr>
        <w:pStyle w:val="BodyText"/>
        <w:spacing w:before="3"/>
        <w:ind w:left="0"/>
        <w:rPr>
          <w:rFonts w:ascii="Microsoft JhengHei"/>
          <w:b/>
          <w:sz w:val="6"/>
        </w:rPr>
      </w:pPr>
    </w:p>
    <w:p>
      <w:pPr>
        <w:pStyle w:val="BodyText"/>
        <w:spacing w:before="72"/>
        <w:ind w:left="218"/>
      </w:pPr>
      <w:r>
        <w:rPr/>
        <w:t>一、环境信息情况 </w:t>
      </w:r>
    </w:p>
    <w:p>
      <w:pPr>
        <w:pStyle w:val="BodyText"/>
        <w:spacing w:before="11"/>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69"/>
        <w:gridCol w:w="4354"/>
      </w:tblGrid>
      <w:tr>
        <w:trPr>
          <w:trHeight w:val="270" w:hRule="atLeast"/>
        </w:trPr>
        <w:tc>
          <w:tcPr>
            <w:tcW w:w="4469" w:type="dxa"/>
          </w:tcPr>
          <w:p>
            <w:pPr>
              <w:pStyle w:val="TableParagraph"/>
              <w:ind w:left="107"/>
              <w:jc w:val="left"/>
              <w:rPr>
                <w:sz w:val="21"/>
              </w:rPr>
            </w:pPr>
            <w:r>
              <w:rPr>
                <w:spacing w:val="-1"/>
                <w:sz w:val="21"/>
              </w:rPr>
              <w:t>是否建立环境保护相关机制 </w:t>
            </w:r>
          </w:p>
        </w:tc>
        <w:tc>
          <w:tcPr>
            <w:tcW w:w="4354" w:type="dxa"/>
          </w:tcPr>
          <w:p>
            <w:pPr>
              <w:pStyle w:val="TableParagraph"/>
              <w:ind w:right="-15"/>
              <w:rPr>
                <w:sz w:val="21"/>
              </w:rPr>
            </w:pPr>
            <w:r>
              <w:rPr>
                <w:sz w:val="21"/>
              </w:rPr>
              <w:t>否 </w:t>
            </w:r>
          </w:p>
        </w:tc>
      </w:tr>
      <w:tr>
        <w:trPr>
          <w:trHeight w:val="273" w:hRule="atLeast"/>
        </w:trPr>
        <w:tc>
          <w:tcPr>
            <w:tcW w:w="4469" w:type="dxa"/>
          </w:tcPr>
          <w:p>
            <w:pPr>
              <w:pStyle w:val="TableParagraph"/>
              <w:spacing w:before="3"/>
              <w:ind w:left="107"/>
              <w:jc w:val="left"/>
              <w:rPr>
                <w:sz w:val="21"/>
              </w:rPr>
            </w:pPr>
            <w:bookmarkStart w:name="OLE_LINK1" w:id="6"/>
            <w:bookmarkEnd w:id="6"/>
            <w:r>
              <w:rPr/>
            </w:r>
            <w:r>
              <w:rPr>
                <w:spacing w:val="-1"/>
                <w:sz w:val="21"/>
              </w:rPr>
              <w:t>报告期内投入环保资金</w:t>
            </w:r>
            <w:r>
              <w:rPr>
                <w:sz w:val="21"/>
              </w:rPr>
              <w:t>（单位：万元） </w:t>
            </w:r>
          </w:p>
        </w:tc>
        <w:tc>
          <w:tcPr>
            <w:tcW w:w="4354" w:type="dxa"/>
          </w:tcPr>
          <w:p>
            <w:pPr>
              <w:pStyle w:val="TableParagraph"/>
              <w:spacing w:before="3"/>
              <w:ind w:right="-15"/>
              <w:rPr>
                <w:sz w:val="21"/>
              </w:rPr>
            </w:pPr>
            <w:r>
              <w:rPr>
                <w:sz w:val="21"/>
              </w:rPr>
              <w:t>/ </w:t>
            </w:r>
          </w:p>
        </w:tc>
      </w:tr>
    </w:tbl>
    <w:p>
      <w:pPr>
        <w:pStyle w:val="Heading2"/>
        <w:spacing w:before="1"/>
        <w:ind w:left="218"/>
      </w:pPr>
      <w:r>
        <w:rPr/>
        <w:t> </w:t>
      </w:r>
    </w:p>
    <w:p>
      <w:pPr>
        <w:pStyle w:val="BodyText"/>
        <w:spacing w:before="65"/>
        <w:ind w:left="218"/>
      </w:pPr>
      <w:r>
        <w:rPr>
          <w:spacing w:val="-6"/>
        </w:rPr>
        <w:t>(一) 属于环境保护部门公布的重点排污单位的公司及其主要子公司的环保情况说明 </w:t>
      </w:r>
    </w:p>
    <w:p>
      <w:pPr>
        <w:pStyle w:val="BodyText"/>
        <w:spacing w:before="62"/>
        <w:ind w:left="218"/>
        <w:rPr>
          <w:sz w:val="24"/>
        </w:rPr>
      </w:pPr>
      <w:r>
        <w:rPr>
          <w:spacing w:val="-1"/>
        </w:rPr>
        <w:t>□适用 √不适用</w:t>
      </w:r>
      <w:r>
        <w:rPr>
          <w:spacing w:val="-3"/>
        </w:rPr>
        <w:t> </w:t>
      </w:r>
      <w:r>
        <w:rPr>
          <w:sz w:val="24"/>
        </w:rPr>
        <w:t> </w:t>
      </w:r>
    </w:p>
    <w:p>
      <w:pPr>
        <w:pStyle w:val="Heading2"/>
        <w:spacing w:before="4"/>
        <w:ind w:left="218"/>
      </w:pPr>
      <w:r>
        <w:rPr/>
        <w:t> </w:t>
      </w:r>
    </w:p>
    <w:p>
      <w:pPr>
        <w:pStyle w:val="BodyText"/>
        <w:spacing w:before="65"/>
        <w:ind w:left="218"/>
      </w:pPr>
      <w:r>
        <w:rPr>
          <w:spacing w:val="-7"/>
        </w:rPr>
        <w:t>(二) 重点排污单位之外的公司环保情况说明</w:t>
      </w:r>
      <w:r>
        <w:rPr/>
        <w:t> </w:t>
      </w:r>
    </w:p>
    <w:p>
      <w:pPr>
        <w:pStyle w:val="BodyText"/>
        <w:spacing w:before="63"/>
        <w:ind w:left="218"/>
        <w:rPr>
          <w:sz w:val="24"/>
        </w:rPr>
      </w:pPr>
      <w:r>
        <w:rPr>
          <w:spacing w:val="-1"/>
        </w:rPr>
        <w:t>□适用 √不适用</w:t>
      </w:r>
      <w:r>
        <w:rPr>
          <w:spacing w:val="-3"/>
        </w:rPr>
        <w:t> </w:t>
      </w:r>
      <w:r>
        <w:rPr>
          <w:sz w:val="24"/>
        </w:rPr>
        <w:t> </w:t>
      </w:r>
    </w:p>
    <w:p>
      <w:pPr>
        <w:pStyle w:val="Heading2"/>
        <w:spacing w:before="3"/>
        <w:ind w:left="218"/>
      </w:pPr>
      <w:r>
        <w:rPr/>
        <w:t> </w:t>
      </w:r>
    </w:p>
    <w:p>
      <w:pPr>
        <w:pStyle w:val="BodyText"/>
        <w:spacing w:before="64"/>
        <w:ind w:left="218"/>
      </w:pPr>
      <w:r>
        <w:rPr>
          <w:spacing w:val="-6"/>
        </w:rPr>
        <w:t>(三) 有利于保护生态、防治污染、履行环境责任的相关信息 </w:t>
      </w:r>
    </w:p>
    <w:p>
      <w:pPr>
        <w:pStyle w:val="BodyText"/>
        <w:spacing w:before="64"/>
        <w:ind w:left="218"/>
      </w:pPr>
      <w:r>
        <w:rPr>
          <w:spacing w:val="-1"/>
        </w:rPr>
        <w:t>□适用 √不适用</w:t>
      </w:r>
      <w:r>
        <w:rPr>
          <w:spacing w:val="-3"/>
        </w:rPr>
        <w:t> </w:t>
      </w:r>
      <w:r>
        <w:rPr/>
        <w:t> </w:t>
      </w:r>
    </w:p>
    <w:p>
      <w:pPr>
        <w:pStyle w:val="Heading2"/>
        <w:spacing w:before="1"/>
        <w:ind w:left="218"/>
      </w:pPr>
      <w:r>
        <w:rPr/>
        <w:t> </w:t>
      </w:r>
    </w:p>
    <w:p>
      <w:pPr>
        <w:pStyle w:val="BodyText"/>
        <w:spacing w:before="66"/>
        <w:ind w:left="218"/>
      </w:pPr>
      <w:r>
        <w:rPr>
          <w:spacing w:val="-7"/>
        </w:rPr>
        <w:t>(四) 在报告期内为减少其碳排放所采取的措施及效果</w:t>
      </w:r>
      <w:r>
        <w:rPr/>
        <w:t> </w:t>
      </w:r>
    </w:p>
    <w:p>
      <w:pPr>
        <w:pStyle w:val="BodyText"/>
        <w:spacing w:before="10"/>
        <w:ind w:left="0"/>
        <w:rPr>
          <w:sz w:val="4"/>
        </w:rPr>
      </w:pPr>
    </w:p>
    <w:tbl>
      <w:tblPr>
        <w:tblW w:w="0" w:type="auto"/>
        <w:jc w:val="left"/>
        <w:tblInd w:w="2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06"/>
        <w:gridCol w:w="4018"/>
      </w:tblGrid>
      <w:tr>
        <w:trPr>
          <w:trHeight w:val="273" w:hRule="atLeast"/>
        </w:trPr>
        <w:tc>
          <w:tcPr>
            <w:tcW w:w="4806" w:type="dxa"/>
          </w:tcPr>
          <w:p>
            <w:pPr>
              <w:pStyle w:val="TableParagraph"/>
              <w:spacing w:before="3"/>
              <w:ind w:left="107"/>
              <w:jc w:val="left"/>
              <w:rPr>
                <w:sz w:val="21"/>
              </w:rPr>
            </w:pPr>
            <w:r>
              <w:rPr>
                <w:spacing w:val="-1"/>
                <w:sz w:val="21"/>
              </w:rPr>
              <w:t>是否采取减碳措施</w:t>
            </w:r>
            <w:r>
              <w:rPr>
                <w:sz w:val="21"/>
              </w:rPr>
              <w:t> </w:t>
            </w:r>
          </w:p>
        </w:tc>
        <w:tc>
          <w:tcPr>
            <w:tcW w:w="4018" w:type="dxa"/>
          </w:tcPr>
          <w:p>
            <w:pPr>
              <w:pStyle w:val="TableParagraph"/>
              <w:spacing w:before="3"/>
              <w:ind w:left="107"/>
              <w:jc w:val="left"/>
              <w:rPr>
                <w:sz w:val="21"/>
              </w:rPr>
            </w:pPr>
            <w:r>
              <w:rPr>
                <w:sz w:val="21"/>
              </w:rPr>
              <w:t>是 </w:t>
            </w:r>
          </w:p>
        </w:tc>
      </w:tr>
      <w:tr>
        <w:trPr>
          <w:trHeight w:val="273" w:hRule="atLeast"/>
        </w:trPr>
        <w:tc>
          <w:tcPr>
            <w:tcW w:w="4806" w:type="dxa"/>
          </w:tcPr>
          <w:p>
            <w:pPr>
              <w:pStyle w:val="TableParagraph"/>
              <w:spacing w:line="252" w:lineRule="exact"/>
              <w:ind w:left="107"/>
              <w:jc w:val="left"/>
              <w:rPr>
                <w:sz w:val="21"/>
              </w:rPr>
            </w:pPr>
            <w:r>
              <w:rPr>
                <w:spacing w:val="-1"/>
                <w:sz w:val="21"/>
              </w:rPr>
              <w:t>减少排放二氧化碳当量</w:t>
            </w:r>
            <w:r>
              <w:rPr>
                <w:sz w:val="21"/>
              </w:rPr>
              <w:t>（单位：吨） </w:t>
            </w:r>
          </w:p>
        </w:tc>
        <w:tc>
          <w:tcPr>
            <w:tcW w:w="4018" w:type="dxa"/>
          </w:tcPr>
          <w:p>
            <w:pPr>
              <w:pStyle w:val="TableParagraph"/>
              <w:spacing w:line="252" w:lineRule="exact"/>
              <w:ind w:right="-15"/>
              <w:rPr>
                <w:sz w:val="21"/>
              </w:rPr>
            </w:pPr>
            <w:r>
              <w:rPr>
                <w:sz w:val="21"/>
              </w:rPr>
              <w:t>/ </w:t>
            </w:r>
          </w:p>
        </w:tc>
      </w:tr>
      <w:tr>
        <w:trPr>
          <w:trHeight w:val="815" w:hRule="atLeast"/>
        </w:trPr>
        <w:tc>
          <w:tcPr>
            <w:tcW w:w="4806" w:type="dxa"/>
          </w:tcPr>
          <w:p>
            <w:pPr>
              <w:pStyle w:val="TableParagraph"/>
              <w:spacing w:line="242" w:lineRule="auto" w:before="138"/>
              <w:ind w:left="107" w:right="-15"/>
              <w:jc w:val="left"/>
              <w:rPr>
                <w:sz w:val="21"/>
              </w:rPr>
            </w:pPr>
            <w:r>
              <w:rPr>
                <w:sz w:val="21"/>
              </w:rPr>
              <w:t>减碳措施类型（如使用清洁能源发电、在生产过程中使用减碳技术、研发生产助于减碳的新产品等） </w:t>
            </w:r>
          </w:p>
        </w:tc>
        <w:tc>
          <w:tcPr>
            <w:tcW w:w="4018" w:type="dxa"/>
          </w:tcPr>
          <w:p>
            <w:pPr>
              <w:pStyle w:val="TableParagraph"/>
              <w:spacing w:line="240" w:lineRule="auto"/>
              <w:ind w:left="107"/>
              <w:jc w:val="left"/>
              <w:rPr>
                <w:sz w:val="21"/>
              </w:rPr>
            </w:pPr>
            <w:r>
              <w:rPr>
                <w:spacing w:val="-25"/>
                <w:sz w:val="21"/>
              </w:rPr>
              <w:t>公 司 按 照 《 绿 色 建 筑 评 价 标 准 》</w:t>
            </w:r>
          </w:p>
          <w:p>
            <w:pPr>
              <w:pStyle w:val="TableParagraph"/>
              <w:spacing w:line="240" w:lineRule="auto" w:before="2"/>
              <w:ind w:left="107"/>
              <w:jc w:val="left"/>
              <w:rPr>
                <w:sz w:val="21"/>
              </w:rPr>
            </w:pPr>
            <w:r>
              <w:rPr>
                <w:w w:val="100"/>
                <w:sz w:val="21"/>
              </w:rPr>
              <w:t>（GB/</w:t>
            </w:r>
            <w:r>
              <w:rPr>
                <w:spacing w:val="-3"/>
                <w:w w:val="100"/>
                <w:sz w:val="21"/>
              </w:rPr>
              <w:t>T</w:t>
            </w:r>
            <w:r>
              <w:rPr>
                <w:w w:val="100"/>
                <w:sz w:val="21"/>
              </w:rPr>
              <w:t>503</w:t>
            </w:r>
            <w:r>
              <w:rPr>
                <w:spacing w:val="-3"/>
                <w:w w:val="100"/>
                <w:sz w:val="21"/>
              </w:rPr>
              <w:t>7</w:t>
            </w:r>
            <w:r>
              <w:rPr>
                <w:spacing w:val="-1"/>
                <w:w w:val="100"/>
                <w:sz w:val="21"/>
              </w:rPr>
              <w:t>8</w:t>
            </w:r>
            <w:r>
              <w:rPr>
                <w:spacing w:val="-85"/>
                <w:w w:val="100"/>
                <w:sz w:val="21"/>
              </w:rPr>
              <w:t>）</w:t>
            </w:r>
            <w:r>
              <w:rPr>
                <w:spacing w:val="-3"/>
                <w:w w:val="100"/>
                <w:sz w:val="21"/>
              </w:rPr>
              <w:t>相关要求设计开发南昌广州</w:t>
            </w:r>
          </w:p>
          <w:p>
            <w:pPr>
              <w:pStyle w:val="TableParagraph"/>
              <w:spacing w:before="4"/>
              <w:ind w:left="107"/>
              <w:jc w:val="left"/>
              <w:rPr>
                <w:sz w:val="21"/>
              </w:rPr>
            </w:pPr>
            <w:r>
              <w:rPr>
                <w:spacing w:val="-1"/>
                <w:sz w:val="21"/>
              </w:rPr>
              <w:t>路项目。</w:t>
            </w:r>
            <w:r>
              <w:rPr>
                <w:sz w:val="21"/>
              </w:rPr>
              <w:t> </w:t>
            </w:r>
          </w:p>
        </w:tc>
      </w:tr>
    </w:tbl>
    <w:p>
      <w:pPr>
        <w:pStyle w:val="BodyText"/>
        <w:spacing w:before="1"/>
        <w:ind w:left="218"/>
      </w:pPr>
      <w:r>
        <w:rPr>
          <w:spacing w:val="-1"/>
        </w:rPr>
        <w:t>具体说明</w:t>
      </w:r>
      <w:r>
        <w:rPr/>
        <w:t> </w:t>
      </w:r>
    </w:p>
    <w:p>
      <w:pPr>
        <w:pStyle w:val="BodyText"/>
        <w:spacing w:before="4"/>
        <w:ind w:left="218"/>
      </w:pPr>
      <w:r>
        <w:rPr>
          <w:spacing w:val="-1"/>
        </w:rPr>
        <w:t>√适用 □不适用</w:t>
      </w:r>
      <w:r>
        <w:rPr>
          <w:spacing w:val="-3"/>
        </w:rPr>
        <w:t> </w:t>
      </w:r>
      <w:r>
        <w:rPr/>
        <w:t> </w:t>
      </w:r>
    </w:p>
    <w:p>
      <w:pPr>
        <w:pStyle w:val="ListParagraph"/>
        <w:numPr>
          <w:ilvl w:val="1"/>
          <w:numId w:val="8"/>
        </w:numPr>
        <w:tabs>
          <w:tab w:pos="851" w:val="left" w:leader="none"/>
        </w:tabs>
        <w:spacing w:line="244" w:lineRule="auto" w:before="3" w:after="0"/>
        <w:ind w:left="218" w:right="227" w:firstLine="419"/>
        <w:jc w:val="left"/>
        <w:rPr>
          <w:sz w:val="21"/>
        </w:rPr>
      </w:pPr>
      <w:r>
        <w:rPr>
          <w:spacing w:val="-4"/>
          <w:sz w:val="21"/>
        </w:rPr>
        <w:t>项目采用外墙节能保温材料、铝合金中空 </w:t>
      </w:r>
      <w:r>
        <w:rPr>
          <w:sz w:val="21"/>
        </w:rPr>
        <w:t>LOW-E</w:t>
      </w:r>
      <w:r>
        <w:rPr>
          <w:spacing w:val="-7"/>
          <w:sz w:val="21"/>
        </w:rPr>
        <w:t> 玻璃窗、屋面节能保温材料等绿色节能建</w:t>
      </w:r>
      <w:r>
        <w:rPr>
          <w:sz w:val="21"/>
        </w:rPr>
        <w:t>筑材料。 </w:t>
      </w:r>
    </w:p>
    <w:p>
      <w:pPr>
        <w:pStyle w:val="ListParagraph"/>
        <w:numPr>
          <w:ilvl w:val="1"/>
          <w:numId w:val="8"/>
        </w:numPr>
        <w:tabs>
          <w:tab w:pos="851" w:val="left" w:leader="none"/>
        </w:tabs>
        <w:spacing w:line="265" w:lineRule="exact" w:before="0" w:after="0"/>
        <w:ind w:left="850" w:right="0" w:hanging="213"/>
        <w:jc w:val="left"/>
        <w:rPr>
          <w:sz w:val="21"/>
        </w:rPr>
      </w:pPr>
      <w:r>
        <w:rPr>
          <w:spacing w:val="-10"/>
          <w:sz w:val="21"/>
        </w:rPr>
        <w:t>项目地下室 </w:t>
      </w:r>
      <w:r>
        <w:rPr>
          <w:spacing w:val="-1"/>
          <w:sz w:val="21"/>
        </w:rPr>
        <w:t>100%预留充电车位安装容量。</w:t>
      </w:r>
      <w:r>
        <w:rPr>
          <w:sz w:val="21"/>
        </w:rPr>
        <w:t> </w:t>
      </w:r>
    </w:p>
    <w:p>
      <w:pPr>
        <w:pStyle w:val="ListParagraph"/>
        <w:numPr>
          <w:ilvl w:val="1"/>
          <w:numId w:val="8"/>
        </w:numPr>
        <w:tabs>
          <w:tab w:pos="851" w:val="left" w:leader="none"/>
        </w:tabs>
        <w:spacing w:line="242" w:lineRule="auto" w:before="4" w:after="0"/>
        <w:ind w:left="218" w:right="228" w:firstLine="419"/>
        <w:jc w:val="left"/>
        <w:rPr>
          <w:sz w:val="21"/>
        </w:rPr>
      </w:pPr>
      <w:r>
        <w:rPr>
          <w:spacing w:val="-2"/>
          <w:sz w:val="21"/>
        </w:rPr>
        <w:t>本项目防水、密封材料符合国家标准《绿色产品评价防水与密封材料》</w:t>
      </w:r>
      <w:r>
        <w:rPr>
          <w:spacing w:val="-1"/>
          <w:sz w:val="21"/>
        </w:rPr>
        <w:t>GB/T35609-2017</w:t>
      </w:r>
      <w:r>
        <w:rPr>
          <w:spacing w:val="-27"/>
          <w:sz w:val="21"/>
        </w:rPr>
        <w:t> 对</w:t>
      </w:r>
      <w:r>
        <w:rPr>
          <w:sz w:val="21"/>
        </w:rPr>
        <w:t>于沥青基防水卷材、高分子防水卷材、防水涂料、密封胶的要求。 </w:t>
      </w:r>
    </w:p>
    <w:p>
      <w:pPr>
        <w:pStyle w:val="ListParagraph"/>
        <w:numPr>
          <w:ilvl w:val="1"/>
          <w:numId w:val="8"/>
        </w:numPr>
        <w:tabs>
          <w:tab w:pos="851" w:val="left" w:leader="none"/>
        </w:tabs>
        <w:spacing w:line="240" w:lineRule="auto" w:before="1" w:after="0"/>
        <w:ind w:left="850" w:right="0" w:hanging="213"/>
        <w:jc w:val="left"/>
        <w:rPr>
          <w:sz w:val="21"/>
        </w:rPr>
      </w:pPr>
      <w:r>
        <w:rPr>
          <w:sz w:val="21"/>
        </w:rPr>
        <w:t>本工程按绿色建筑要求所有建筑砂浆全部采用预拌砂浆，并符合《预拌砂浆》GB/T25181-</w:t>
      </w:r>
    </w:p>
    <w:p>
      <w:pPr>
        <w:pStyle w:val="BodyText"/>
        <w:spacing w:before="3"/>
        <w:ind w:left="218"/>
      </w:pPr>
      <w:r>
        <w:rPr>
          <w:spacing w:val="-1"/>
        </w:rPr>
        <w:t>2019</w:t>
      </w:r>
      <w:r>
        <w:rPr>
          <w:spacing w:val="-8"/>
        </w:rPr>
        <w:t> 及《预拌砂浆应用技术规程》</w:t>
      </w:r>
      <w:r>
        <w:rPr/>
        <w:t>JGJ/T223-2010</w:t>
      </w:r>
      <w:r>
        <w:rPr>
          <w:spacing w:val="-12"/>
        </w:rPr>
        <w:t> 的规定。</w:t>
      </w:r>
      <w:r>
        <w:rPr/>
        <w:t> </w:t>
      </w:r>
    </w:p>
    <w:p>
      <w:pPr>
        <w:pStyle w:val="ListParagraph"/>
        <w:numPr>
          <w:ilvl w:val="1"/>
          <w:numId w:val="8"/>
        </w:numPr>
        <w:tabs>
          <w:tab w:pos="851" w:val="left" w:leader="none"/>
        </w:tabs>
        <w:spacing w:line="240" w:lineRule="auto" w:before="4" w:after="0"/>
        <w:ind w:left="850" w:right="0" w:hanging="213"/>
        <w:jc w:val="left"/>
        <w:rPr>
          <w:sz w:val="21"/>
        </w:rPr>
      </w:pPr>
      <w:r>
        <w:rPr>
          <w:spacing w:val="-9"/>
          <w:sz w:val="21"/>
        </w:rPr>
        <w:t>本工程按绿色建筑要求全部采用预拌混凝土，其指标符合《混凝土结构设计规范》</w:t>
      </w:r>
      <w:r>
        <w:rPr>
          <w:sz w:val="21"/>
        </w:rPr>
        <w:t>GB50010-</w:t>
      </w:r>
    </w:p>
    <w:p>
      <w:pPr>
        <w:pStyle w:val="BodyText"/>
        <w:spacing w:before="2"/>
        <w:ind w:left="218"/>
      </w:pPr>
      <w:r>
        <w:rPr>
          <w:spacing w:val="-1"/>
        </w:rPr>
        <w:t>2010（2015</w:t>
      </w:r>
      <w:r>
        <w:rPr>
          <w:spacing w:val="-19"/>
        </w:rPr>
        <w:t> 版本</w:t>
      </w:r>
      <w:r>
        <w:rPr>
          <w:spacing w:val="-1"/>
        </w:rPr>
        <w:t>）、《预拌混凝土》</w:t>
      </w:r>
      <w:r>
        <w:rPr/>
        <w:t>（GB/T14902-2012）的要求。 </w:t>
      </w:r>
    </w:p>
    <w:p>
      <w:pPr>
        <w:pStyle w:val="ListParagraph"/>
        <w:numPr>
          <w:ilvl w:val="1"/>
          <w:numId w:val="8"/>
        </w:numPr>
        <w:tabs>
          <w:tab w:pos="851" w:val="left" w:leader="none"/>
        </w:tabs>
        <w:spacing w:line="242" w:lineRule="auto" w:before="5" w:after="0"/>
        <w:ind w:left="218" w:right="228" w:firstLine="419"/>
        <w:jc w:val="left"/>
        <w:rPr>
          <w:sz w:val="21"/>
        </w:rPr>
      </w:pPr>
      <w:r>
        <w:rPr>
          <w:spacing w:val="-3"/>
          <w:sz w:val="21"/>
        </w:rPr>
        <w:t>本项目电梯节能控制采取以下措施：</w:t>
      </w:r>
      <w:r>
        <w:rPr>
          <w:spacing w:val="-2"/>
          <w:sz w:val="21"/>
        </w:rPr>
        <w:t>（1）采用变频调速拖动、能量再生回馈等经济运行控</w:t>
      </w:r>
      <w:r>
        <w:rPr>
          <w:sz w:val="21"/>
        </w:rPr>
        <w:t>制手段；（2）采用轿厢无人自动关灯技术、驱动器休眠技术。 </w:t>
      </w:r>
    </w:p>
    <w:p>
      <w:pPr>
        <w:pStyle w:val="ListParagraph"/>
        <w:numPr>
          <w:ilvl w:val="1"/>
          <w:numId w:val="8"/>
        </w:numPr>
        <w:tabs>
          <w:tab w:pos="851" w:val="left" w:leader="none"/>
        </w:tabs>
        <w:spacing w:line="242" w:lineRule="auto" w:before="1" w:after="0"/>
        <w:ind w:left="218" w:right="228" w:firstLine="419"/>
        <w:jc w:val="left"/>
        <w:rPr>
          <w:sz w:val="21"/>
        </w:rPr>
      </w:pPr>
      <w:r>
        <w:rPr>
          <w:spacing w:val="-8"/>
          <w:sz w:val="21"/>
        </w:rPr>
        <w:t>发电机房的送排风及排烟由专业环保公司进行降噪、隔音及净化除尘处理，达到环保要求，</w:t>
      </w:r>
      <w:r>
        <w:rPr>
          <w:spacing w:val="-102"/>
          <w:sz w:val="21"/>
        </w:rPr>
        <w:t> </w:t>
      </w:r>
      <w:r>
        <w:rPr>
          <w:sz w:val="21"/>
        </w:rPr>
        <w:t>其烟气经排烟竖井通至高处排出。 </w:t>
      </w:r>
    </w:p>
    <w:p>
      <w:pPr>
        <w:pStyle w:val="ListParagraph"/>
        <w:numPr>
          <w:ilvl w:val="1"/>
          <w:numId w:val="8"/>
        </w:numPr>
        <w:tabs>
          <w:tab w:pos="851" w:val="left" w:leader="none"/>
        </w:tabs>
        <w:spacing w:line="242" w:lineRule="auto" w:before="1" w:after="0"/>
        <w:ind w:left="218" w:right="227" w:firstLine="419"/>
        <w:jc w:val="left"/>
        <w:rPr>
          <w:sz w:val="21"/>
        </w:rPr>
      </w:pPr>
      <w:r>
        <w:rPr>
          <w:spacing w:val="-2"/>
          <w:sz w:val="21"/>
        </w:rPr>
        <w:t>本项目风机满足国家现行有关标准《通风机能效限定值及能效等级》</w:t>
      </w:r>
      <w:r>
        <w:rPr>
          <w:spacing w:val="-1"/>
          <w:sz w:val="21"/>
        </w:rPr>
        <w:t>GB19761-2020</w:t>
      </w:r>
      <w:r>
        <w:rPr>
          <w:spacing w:val="-15"/>
          <w:sz w:val="21"/>
        </w:rPr>
        <w:t> 中节能</w:t>
      </w:r>
      <w:r>
        <w:rPr>
          <w:sz w:val="21"/>
        </w:rPr>
        <w:t>评价值的要求。 </w:t>
      </w:r>
    </w:p>
    <w:p>
      <w:pPr>
        <w:pStyle w:val="ListParagraph"/>
        <w:numPr>
          <w:ilvl w:val="1"/>
          <w:numId w:val="8"/>
        </w:numPr>
        <w:tabs>
          <w:tab w:pos="851" w:val="left" w:leader="none"/>
        </w:tabs>
        <w:spacing w:line="242" w:lineRule="auto" w:before="2" w:after="0"/>
        <w:ind w:left="218" w:right="228" w:firstLine="419"/>
        <w:jc w:val="left"/>
        <w:rPr>
          <w:sz w:val="21"/>
        </w:rPr>
      </w:pPr>
      <w:r>
        <w:rPr>
          <w:spacing w:val="-2"/>
          <w:sz w:val="21"/>
        </w:rPr>
        <w:t>本项目防水、密封材料符合国家标准《绿色产品评价防水与密封材料》</w:t>
      </w:r>
      <w:r>
        <w:rPr>
          <w:spacing w:val="-1"/>
          <w:sz w:val="21"/>
        </w:rPr>
        <w:t>GB/T35609-2017</w:t>
      </w:r>
      <w:r>
        <w:rPr>
          <w:spacing w:val="-27"/>
          <w:sz w:val="21"/>
        </w:rPr>
        <w:t> 对</w:t>
      </w:r>
      <w:r>
        <w:rPr>
          <w:sz w:val="21"/>
        </w:rPr>
        <w:t>于沥青基防水卷材、高分子防水卷材、防水涂料、密封胶的要求。 </w:t>
      </w:r>
    </w:p>
    <w:p>
      <w:pPr>
        <w:pStyle w:val="BodyText"/>
        <w:spacing w:line="268" w:lineRule="exact"/>
        <w:ind w:left="218"/>
      </w:pPr>
      <w:r>
        <w:rPr>
          <w:w w:val="100"/>
        </w:rPr>
        <w:t> </w:t>
      </w:r>
    </w:p>
    <w:p>
      <w:pPr>
        <w:pStyle w:val="BodyText"/>
        <w:spacing w:before="65"/>
        <w:ind w:left="218"/>
      </w:pPr>
      <w:r>
        <w:rPr/>
        <w:t>二、社会责任工作情况</w:t>
      </w:r>
    </w:p>
    <w:p>
      <w:pPr>
        <w:pStyle w:val="BodyText"/>
        <w:spacing w:before="62"/>
        <w:ind w:left="218"/>
      </w:pPr>
      <w:r>
        <w:rPr>
          <w:spacing w:val="-10"/>
        </w:rPr>
        <w:t>(一) 是否单独披露社会责任报告、可持续发展报告或 </w:t>
      </w:r>
      <w:r>
        <w:rPr/>
        <w:t>ESG</w:t>
      </w:r>
      <w:r>
        <w:rPr>
          <w:spacing w:val="-16"/>
        </w:rPr>
        <w:t> 报告 </w:t>
      </w:r>
    </w:p>
    <w:p>
      <w:pPr>
        <w:pStyle w:val="BodyText"/>
        <w:spacing w:before="64"/>
        <w:ind w:left="218"/>
      </w:pPr>
      <w:r>
        <w:rPr>
          <w:spacing w:val="-1"/>
        </w:rPr>
        <w:t>□适用 √不适用</w:t>
      </w:r>
      <w:r>
        <w:rPr>
          <w:spacing w:val="-3"/>
        </w:rPr>
        <w:t> </w:t>
      </w:r>
      <w:r>
        <w:rPr/>
        <w:t> </w:t>
      </w:r>
    </w:p>
    <w:p>
      <w:pPr>
        <w:pStyle w:val="Heading2"/>
        <w:spacing w:before="1"/>
        <w:ind w:left="218"/>
      </w:pPr>
      <w:r>
        <w:rPr/>
        <w:t> </w:t>
      </w:r>
    </w:p>
    <w:p>
      <w:pPr>
        <w:spacing w:after="0"/>
        <w:sectPr>
          <w:pgSz w:w="11910" w:h="16840"/>
          <w:pgMar w:header="877" w:footer="1195" w:top="1460" w:bottom="1380" w:left="1580" w:right="1040"/>
        </w:sectPr>
      </w:pPr>
    </w:p>
    <w:p>
      <w:pPr>
        <w:pStyle w:val="BodyText"/>
        <w:spacing w:before="61"/>
        <w:ind w:left="218"/>
      </w:pPr>
      <w:r>
        <w:rPr>
          <w:spacing w:val="-8"/>
        </w:rPr>
        <w:t>(二) 社会责任工作具体情况</w:t>
      </w:r>
      <w:r>
        <w:rPr/>
        <w:t> </w:t>
      </w:r>
    </w:p>
    <w:p>
      <w:pPr>
        <w:pStyle w:val="BodyText"/>
        <w:spacing w:line="242" w:lineRule="auto" w:before="65"/>
        <w:ind w:left="218" w:right="7280"/>
      </w:pPr>
      <w:r>
        <w:rPr/>
        <w:t>□适用 √不适用具体说明 </w:t>
      </w:r>
    </w:p>
    <w:p>
      <w:pPr>
        <w:pStyle w:val="BodyText"/>
        <w:spacing w:before="1"/>
        <w:ind w:left="218"/>
      </w:pPr>
      <w:r>
        <w:rPr>
          <w:spacing w:val="11"/>
        </w:rPr>
        <w:t>□适用 √不适用</w:t>
      </w:r>
      <w:r>
        <w:rPr>
          <w:spacing w:val="-3"/>
        </w:rPr>
        <w:t> </w:t>
      </w:r>
      <w:r>
        <w:rPr/>
        <w:t> </w:t>
      </w:r>
    </w:p>
    <w:p>
      <w:pPr>
        <w:pStyle w:val="BodyText"/>
        <w:spacing w:before="3"/>
        <w:ind w:left="218"/>
      </w:pPr>
      <w:r>
        <w:rPr>
          <w:w w:val="100"/>
        </w:rPr>
        <w:t> </w:t>
      </w:r>
    </w:p>
    <w:p>
      <w:pPr>
        <w:pStyle w:val="BodyText"/>
        <w:spacing w:before="64"/>
        <w:ind w:left="218"/>
      </w:pPr>
      <w:r>
        <w:rPr/>
        <w:t>三、巩固拓展脱贫攻坚成果、乡村振兴等工作具体情况 </w:t>
      </w:r>
    </w:p>
    <w:p>
      <w:pPr>
        <w:pStyle w:val="BodyText"/>
        <w:spacing w:line="244" w:lineRule="auto" w:before="62"/>
        <w:ind w:left="218" w:right="7280"/>
      </w:pPr>
      <w:r>
        <w:rPr/>
        <w:t>□适用 √不适用具体说明 </w:t>
      </w:r>
    </w:p>
    <w:p>
      <w:pPr>
        <w:pStyle w:val="BodyText"/>
        <w:spacing w:line="265" w:lineRule="exact"/>
        <w:ind w:left="218"/>
      </w:pPr>
      <w:r>
        <w:rPr>
          <w:spacing w:val="-1"/>
        </w:rPr>
        <w:t>□适用 √不适用</w:t>
      </w:r>
      <w:r>
        <w:rPr>
          <w:spacing w:val="-3"/>
        </w:rPr>
        <w:t> </w:t>
      </w:r>
      <w:r>
        <w:rPr/>
        <w:t> </w:t>
      </w:r>
    </w:p>
    <w:p>
      <w:pPr>
        <w:pStyle w:val="Heading2"/>
        <w:spacing w:before="4"/>
        <w:ind w:left="218"/>
      </w:pPr>
      <w:r>
        <w:rPr/>
        <w:t> </w:t>
      </w:r>
    </w:p>
    <w:p>
      <w:pPr>
        <w:spacing w:after="0"/>
        <w:sectPr>
          <w:pgSz w:w="11910" w:h="16840"/>
          <w:pgMar w:header="877" w:footer="1195" w:top="1460" w:bottom="1380" w:left="1580" w:right="1040"/>
        </w:sectPr>
      </w:pPr>
    </w:p>
    <w:p>
      <w:pPr>
        <w:pStyle w:val="BodyText"/>
        <w:ind w:left="0"/>
        <w:rPr>
          <w:sz w:val="20"/>
        </w:rPr>
      </w:pPr>
    </w:p>
    <w:p>
      <w:pPr>
        <w:pStyle w:val="BodyText"/>
        <w:spacing w:before="12"/>
        <w:ind w:left="0"/>
        <w:rPr>
          <w:sz w:val="27"/>
        </w:rPr>
      </w:pPr>
    </w:p>
    <w:p>
      <w:pPr>
        <w:pStyle w:val="Heading1"/>
        <w:spacing w:line="484" w:lineRule="exact"/>
        <w:ind w:left="5847" w:right="5832"/>
      </w:pPr>
      <w:bookmarkStart w:name="_bookmark5" w:id="7"/>
      <w:bookmarkEnd w:id="7"/>
      <w:r>
        <w:rPr>
          <w:b w:val="0"/>
        </w:rPr>
      </w:r>
      <w:r>
        <w:rPr/>
        <w:t>第六节      重要事项</w:t>
      </w:r>
    </w:p>
    <w:p>
      <w:pPr>
        <w:pStyle w:val="BodyText"/>
        <w:spacing w:before="185"/>
        <w:ind w:left="120"/>
      </w:pPr>
      <w:r>
        <w:rPr/>
        <w:t>一、承诺事项履行情况</w:t>
      </w:r>
    </w:p>
    <w:p>
      <w:pPr>
        <w:pStyle w:val="BodyText"/>
        <w:tabs>
          <w:tab w:pos="686" w:val="left" w:leader="none"/>
        </w:tabs>
        <w:spacing w:before="62"/>
        <w:ind w:left="120"/>
      </w:pPr>
      <w:r>
        <w:rPr>
          <w:rFonts w:ascii="Calibri" w:eastAsia="Calibri"/>
          <w:b/>
        </w:rPr>
        <w:t>(</w:t>
      </w:r>
      <w:r>
        <w:rPr/>
        <w:t>一</w:t>
      </w:r>
      <w:r>
        <w:rPr>
          <w:rFonts w:ascii="Calibri" w:eastAsia="Calibri"/>
          <w:b/>
        </w:rPr>
        <w:t>)</w:t>
        <w:tab/>
      </w:r>
      <w:r>
        <w:rPr/>
        <w:t>公司实际控制人、股东、关联方、收购人以及公司等承诺相关方在报告期内或持续到报告期内的承诺事项</w:t>
      </w:r>
    </w:p>
    <w:p>
      <w:pPr>
        <w:pStyle w:val="BodyText"/>
        <w:spacing w:before="65"/>
        <w:ind w:left="120"/>
        <w:rPr>
          <w:sz w:val="24"/>
        </w:rPr>
      </w:pPr>
      <w:r>
        <w:rPr/>
        <w:t>□适用 □不适用</w:t>
      </w:r>
      <w:r>
        <w:rPr>
          <w:spacing w:val="-3"/>
        </w:rPr>
        <w:t> </w:t>
      </w:r>
      <w:r>
        <w:rPr>
          <w:sz w:val="24"/>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559"/>
        <w:gridCol w:w="977"/>
        <w:gridCol w:w="8509"/>
        <w:gridCol w:w="975"/>
        <w:gridCol w:w="977"/>
        <w:gridCol w:w="922"/>
      </w:tblGrid>
      <w:tr>
        <w:trPr>
          <w:trHeight w:val="818" w:hRule="atLeast"/>
        </w:trPr>
        <w:tc>
          <w:tcPr>
            <w:tcW w:w="960" w:type="dxa"/>
          </w:tcPr>
          <w:p>
            <w:pPr>
              <w:pStyle w:val="TableParagraph"/>
              <w:spacing w:line="244" w:lineRule="auto" w:before="137"/>
              <w:ind w:left="374" w:right="151" w:hanging="212"/>
              <w:jc w:val="left"/>
              <w:rPr>
                <w:sz w:val="21"/>
              </w:rPr>
            </w:pPr>
            <w:r>
              <w:rPr>
                <w:sz w:val="21"/>
              </w:rPr>
              <w:t>承诺背景 </w:t>
            </w:r>
          </w:p>
        </w:tc>
        <w:tc>
          <w:tcPr>
            <w:tcW w:w="559" w:type="dxa"/>
          </w:tcPr>
          <w:p>
            <w:pPr>
              <w:pStyle w:val="TableParagraph"/>
              <w:spacing w:line="244" w:lineRule="auto" w:before="137"/>
              <w:ind w:left="67" w:right="-58"/>
              <w:jc w:val="left"/>
              <w:rPr>
                <w:sz w:val="21"/>
              </w:rPr>
            </w:pPr>
            <w:r>
              <w:rPr>
                <w:sz w:val="21"/>
              </w:rPr>
              <w:t>承诺类型 </w:t>
            </w:r>
          </w:p>
        </w:tc>
        <w:tc>
          <w:tcPr>
            <w:tcW w:w="977" w:type="dxa"/>
          </w:tcPr>
          <w:p>
            <w:pPr>
              <w:pStyle w:val="TableParagraph"/>
              <w:spacing w:line="240" w:lineRule="auto" w:before="6"/>
              <w:jc w:val="left"/>
              <w:rPr>
                <w:sz w:val="21"/>
              </w:rPr>
            </w:pPr>
          </w:p>
          <w:p>
            <w:pPr>
              <w:pStyle w:val="TableParagraph"/>
              <w:spacing w:line="240" w:lineRule="auto" w:before="0"/>
              <w:ind w:left="170"/>
              <w:jc w:val="left"/>
              <w:rPr>
                <w:sz w:val="21"/>
              </w:rPr>
            </w:pPr>
            <w:r>
              <w:rPr>
                <w:sz w:val="21"/>
              </w:rPr>
              <w:t>承诺方 </w:t>
            </w:r>
          </w:p>
        </w:tc>
        <w:tc>
          <w:tcPr>
            <w:tcW w:w="8509" w:type="dxa"/>
          </w:tcPr>
          <w:p>
            <w:pPr>
              <w:pStyle w:val="TableParagraph"/>
              <w:spacing w:line="244" w:lineRule="auto" w:before="137"/>
              <w:ind w:left="4044" w:right="3926"/>
              <w:jc w:val="center"/>
              <w:rPr>
                <w:sz w:val="21"/>
              </w:rPr>
            </w:pPr>
            <w:r>
              <w:rPr>
                <w:sz w:val="21"/>
              </w:rPr>
              <w:t>承诺内容 </w:t>
            </w:r>
          </w:p>
        </w:tc>
        <w:tc>
          <w:tcPr>
            <w:tcW w:w="975" w:type="dxa"/>
          </w:tcPr>
          <w:p>
            <w:pPr>
              <w:pStyle w:val="TableParagraph"/>
              <w:spacing w:line="244" w:lineRule="auto" w:before="137"/>
              <w:ind w:left="171" w:right="52" w:hanging="104"/>
              <w:jc w:val="left"/>
              <w:rPr>
                <w:sz w:val="21"/>
              </w:rPr>
            </w:pPr>
            <w:r>
              <w:rPr>
                <w:spacing w:val="-1"/>
                <w:sz w:val="21"/>
              </w:rPr>
              <w:t>承诺时间</w:t>
            </w:r>
            <w:r>
              <w:rPr>
                <w:sz w:val="21"/>
              </w:rPr>
              <w:t>及期限 </w:t>
            </w:r>
          </w:p>
        </w:tc>
        <w:tc>
          <w:tcPr>
            <w:tcW w:w="977" w:type="dxa"/>
          </w:tcPr>
          <w:p>
            <w:pPr>
              <w:pStyle w:val="TableParagraph"/>
              <w:spacing w:line="244" w:lineRule="auto" w:before="137"/>
              <w:ind w:left="172" w:right="55" w:hanging="106"/>
              <w:jc w:val="left"/>
              <w:rPr>
                <w:sz w:val="21"/>
              </w:rPr>
            </w:pPr>
            <w:r>
              <w:rPr>
                <w:spacing w:val="-1"/>
                <w:sz w:val="21"/>
              </w:rPr>
              <w:t>是否有履</w:t>
            </w:r>
            <w:r>
              <w:rPr>
                <w:sz w:val="21"/>
              </w:rPr>
              <w:t>行期限 </w:t>
            </w:r>
          </w:p>
        </w:tc>
        <w:tc>
          <w:tcPr>
            <w:tcW w:w="922" w:type="dxa"/>
          </w:tcPr>
          <w:p>
            <w:pPr>
              <w:pStyle w:val="TableParagraph"/>
              <w:spacing w:line="240" w:lineRule="auto"/>
              <w:ind w:left="144"/>
              <w:jc w:val="left"/>
              <w:rPr>
                <w:sz w:val="21"/>
              </w:rPr>
            </w:pPr>
            <w:r>
              <w:rPr>
                <w:sz w:val="21"/>
              </w:rPr>
              <w:t>是否及</w:t>
            </w:r>
          </w:p>
          <w:p>
            <w:pPr>
              <w:pStyle w:val="TableParagraph"/>
              <w:spacing w:line="270" w:lineRule="atLeast" w:before="0"/>
              <w:ind w:left="249" w:right="132" w:hanging="106"/>
              <w:jc w:val="left"/>
              <w:rPr>
                <w:sz w:val="21"/>
              </w:rPr>
            </w:pPr>
            <w:r>
              <w:rPr>
                <w:sz w:val="21"/>
              </w:rPr>
              <w:t>时严格履行 </w:t>
            </w:r>
          </w:p>
        </w:tc>
      </w:tr>
      <w:tr>
        <w:trPr>
          <w:trHeight w:val="270" w:hRule="atLeast"/>
        </w:trPr>
        <w:tc>
          <w:tcPr>
            <w:tcW w:w="960" w:type="dxa"/>
            <w:vMerge w:val="restart"/>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2" w:lineRule="auto" w:before="145"/>
              <w:ind w:left="64" w:right="-58"/>
              <w:jc w:val="both"/>
              <w:rPr>
                <w:sz w:val="21"/>
              </w:rPr>
            </w:pPr>
            <w:r>
              <w:rPr>
                <w:spacing w:val="65"/>
                <w:sz w:val="21"/>
              </w:rPr>
              <w:t>收购报告书或权益变动报告书中所</w:t>
            </w:r>
            <w:r>
              <w:rPr>
                <w:sz w:val="21"/>
              </w:rPr>
              <w:t>作承诺 </w:t>
            </w:r>
          </w:p>
        </w:tc>
        <w:tc>
          <w:tcPr>
            <w:tcW w:w="559" w:type="dxa"/>
          </w:tcPr>
          <w:p>
            <w:pPr>
              <w:pStyle w:val="TableParagraph"/>
              <w:ind w:left="65" w:right="-44"/>
              <w:jc w:val="left"/>
              <w:rPr>
                <w:sz w:val="21"/>
              </w:rPr>
            </w:pPr>
            <w:r>
              <w:rPr>
                <w:sz w:val="21"/>
              </w:rPr>
              <w:t>其他 </w:t>
            </w:r>
          </w:p>
        </w:tc>
        <w:tc>
          <w:tcPr>
            <w:tcW w:w="977" w:type="dxa"/>
            <w:vMerge w:val="restart"/>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2" w:lineRule="auto" w:before="160"/>
              <w:ind w:left="62" w:right="55"/>
              <w:jc w:val="both"/>
              <w:rPr>
                <w:sz w:val="21"/>
              </w:rPr>
            </w:pPr>
            <w:r>
              <w:rPr>
                <w:sz w:val="21"/>
              </w:rPr>
              <w:t>汤玉祥、</w:t>
            </w:r>
            <w:r>
              <w:rPr>
                <w:spacing w:val="-3"/>
                <w:sz w:val="21"/>
              </w:rPr>
              <w:t>绿 都 集</w:t>
            </w:r>
            <w:r>
              <w:rPr>
                <w:sz w:val="21"/>
              </w:rPr>
              <w:t>团、西藏德锦 </w:t>
            </w:r>
          </w:p>
        </w:tc>
        <w:tc>
          <w:tcPr>
            <w:tcW w:w="8509" w:type="dxa"/>
          </w:tcPr>
          <w:p>
            <w:pPr>
              <w:pStyle w:val="TableParagraph"/>
              <w:ind w:left="65"/>
              <w:jc w:val="left"/>
              <w:rPr>
                <w:sz w:val="21"/>
              </w:rPr>
            </w:pPr>
            <w:r>
              <w:rPr>
                <w:spacing w:val="-1"/>
                <w:sz w:val="21"/>
              </w:rPr>
              <w:t>保证上市公司人员、财务、机构、资产、业务独立。</w:t>
            </w:r>
            <w:r>
              <w:rPr>
                <w:sz w:val="21"/>
              </w:rPr>
              <w:t> </w:t>
            </w:r>
          </w:p>
        </w:tc>
        <w:tc>
          <w:tcPr>
            <w:tcW w:w="975" w:type="dxa"/>
          </w:tcPr>
          <w:p>
            <w:pPr>
              <w:pStyle w:val="TableParagraph"/>
              <w:ind w:left="46"/>
              <w:jc w:val="left"/>
              <w:rPr>
                <w:sz w:val="21"/>
              </w:rPr>
            </w:pPr>
            <w:r>
              <w:rPr>
                <w:sz w:val="21"/>
              </w:rPr>
              <w:t>2019</w:t>
            </w:r>
            <w:r>
              <w:rPr>
                <w:spacing w:val="-28"/>
                <w:sz w:val="21"/>
              </w:rPr>
              <w:t> 年</w:t>
            </w:r>
            <w:r>
              <w:rPr>
                <w:sz w:val="21"/>
              </w:rPr>
              <w:t> </w:t>
            </w:r>
          </w:p>
        </w:tc>
        <w:tc>
          <w:tcPr>
            <w:tcW w:w="977" w:type="dxa"/>
          </w:tcPr>
          <w:p>
            <w:pPr>
              <w:pStyle w:val="TableParagraph"/>
              <w:ind w:left="45"/>
              <w:jc w:val="left"/>
              <w:rPr>
                <w:sz w:val="21"/>
              </w:rPr>
            </w:pPr>
            <w:r>
              <w:rPr>
                <w:sz w:val="21"/>
              </w:rPr>
              <w:t>否 </w:t>
            </w:r>
          </w:p>
        </w:tc>
        <w:tc>
          <w:tcPr>
            <w:tcW w:w="922" w:type="dxa"/>
          </w:tcPr>
          <w:p>
            <w:pPr>
              <w:pStyle w:val="TableParagraph"/>
              <w:ind w:left="45"/>
              <w:jc w:val="left"/>
              <w:rPr>
                <w:sz w:val="21"/>
              </w:rPr>
            </w:pPr>
            <w:r>
              <w:rPr>
                <w:sz w:val="21"/>
              </w:rPr>
              <w:t>是 </w:t>
            </w:r>
          </w:p>
        </w:tc>
      </w:tr>
      <w:tr>
        <w:trPr>
          <w:trHeight w:val="1362" w:hRule="atLeast"/>
        </w:trPr>
        <w:tc>
          <w:tcPr>
            <w:tcW w:w="960" w:type="dxa"/>
            <w:vMerge/>
            <w:tcBorders>
              <w:top w:val="nil"/>
            </w:tcBorders>
          </w:tcPr>
          <w:p>
            <w:pPr>
              <w:rPr>
                <w:sz w:val="2"/>
                <w:szCs w:val="2"/>
              </w:rPr>
            </w:pPr>
          </w:p>
        </w:tc>
        <w:tc>
          <w:tcPr>
            <w:tcW w:w="559" w:type="dxa"/>
          </w:tcPr>
          <w:p>
            <w:pPr>
              <w:pStyle w:val="TableParagraph"/>
              <w:spacing w:line="240" w:lineRule="auto" w:before="5"/>
              <w:jc w:val="left"/>
              <w:rPr>
                <w:sz w:val="21"/>
              </w:rPr>
            </w:pPr>
          </w:p>
          <w:p>
            <w:pPr>
              <w:pStyle w:val="TableParagraph"/>
              <w:spacing w:line="242" w:lineRule="auto" w:before="0"/>
              <w:ind w:left="65" w:right="-44"/>
              <w:jc w:val="both"/>
              <w:rPr>
                <w:sz w:val="21"/>
              </w:rPr>
            </w:pPr>
            <w:r>
              <w:rPr>
                <w:sz w:val="21"/>
              </w:rPr>
              <w:t>解决同业竞争 </w:t>
            </w:r>
          </w:p>
        </w:tc>
        <w:tc>
          <w:tcPr>
            <w:tcW w:w="977" w:type="dxa"/>
            <w:vMerge/>
            <w:tcBorders>
              <w:top w:val="nil"/>
            </w:tcBorders>
          </w:tcPr>
          <w:p>
            <w:pPr>
              <w:rPr>
                <w:sz w:val="2"/>
                <w:szCs w:val="2"/>
              </w:rPr>
            </w:pPr>
          </w:p>
        </w:tc>
        <w:tc>
          <w:tcPr>
            <w:tcW w:w="8509" w:type="dxa"/>
          </w:tcPr>
          <w:p>
            <w:pPr>
              <w:pStyle w:val="TableParagraph"/>
              <w:spacing w:line="242" w:lineRule="auto" w:before="3"/>
              <w:ind w:left="65" w:right="-58"/>
              <w:jc w:val="left"/>
              <w:rPr>
                <w:sz w:val="21"/>
              </w:rPr>
            </w:pPr>
            <w:r>
              <w:rPr>
                <w:sz w:val="21"/>
              </w:rPr>
              <w:t>1．除房屋租赁和物业管理/服务业务外，至本承诺函出具之日，承诺方及承诺方控制的企业</w:t>
            </w:r>
            <w:r>
              <w:rPr>
                <w:spacing w:val="-11"/>
                <w:sz w:val="21"/>
              </w:rPr>
              <w:t>未以任何方式</w:t>
            </w:r>
            <w:r>
              <w:rPr>
                <w:sz w:val="21"/>
              </w:rPr>
              <w:t>（包括但不限于自营或联营</w:t>
            </w:r>
            <w:r>
              <w:rPr>
                <w:spacing w:val="-68"/>
                <w:sz w:val="21"/>
              </w:rPr>
              <w:t>）</w:t>
            </w:r>
            <w:r>
              <w:rPr>
                <w:sz w:val="21"/>
              </w:rPr>
              <w:t>从事与上市公司及其子公司经营相似业务的情形。2</w:t>
            </w:r>
            <w:r>
              <w:rPr>
                <w:spacing w:val="-5"/>
                <w:sz w:val="21"/>
              </w:rPr>
              <w:t> 本次交易完成后，除上市公司及其控股子公司外，承诺方及承诺方控制的企业未来不会以</w:t>
            </w:r>
            <w:r>
              <w:rPr>
                <w:sz w:val="21"/>
              </w:rPr>
              <w:t>任何方式（包括但不限于自营或联营）新增与上市公司及其控股子公司除房屋租赁和物业管</w:t>
            </w:r>
          </w:p>
          <w:p>
            <w:pPr>
              <w:pStyle w:val="TableParagraph"/>
              <w:spacing w:line="252" w:lineRule="exact" w:before="0"/>
              <w:ind w:left="65"/>
              <w:jc w:val="left"/>
              <w:rPr>
                <w:sz w:val="21"/>
              </w:rPr>
            </w:pPr>
            <w:r>
              <w:rPr>
                <w:spacing w:val="-1"/>
                <w:sz w:val="21"/>
              </w:rPr>
              <w:t>理/服务业务外的相似甚至相同的业务活动。</w:t>
            </w:r>
            <w:r>
              <w:rPr>
                <w:sz w:val="21"/>
              </w:rPr>
              <w:t> </w:t>
            </w:r>
          </w:p>
        </w:tc>
        <w:tc>
          <w:tcPr>
            <w:tcW w:w="975" w:type="dxa"/>
          </w:tcPr>
          <w:p>
            <w:pPr>
              <w:pStyle w:val="TableParagraph"/>
              <w:spacing w:line="240" w:lineRule="auto" w:before="0"/>
              <w:jc w:val="left"/>
              <w:rPr>
                <w:sz w:val="20"/>
              </w:rPr>
            </w:pPr>
          </w:p>
          <w:p>
            <w:pPr>
              <w:pStyle w:val="TableParagraph"/>
              <w:spacing w:line="240" w:lineRule="auto" w:before="7"/>
              <w:jc w:val="left"/>
              <w:rPr>
                <w:sz w:val="22"/>
              </w:rPr>
            </w:pPr>
          </w:p>
          <w:p>
            <w:pPr>
              <w:pStyle w:val="TableParagraph"/>
              <w:spacing w:line="240" w:lineRule="auto" w:before="0"/>
              <w:ind w:left="46"/>
              <w:jc w:val="left"/>
              <w:rPr>
                <w:sz w:val="21"/>
              </w:rPr>
            </w:pPr>
            <w:r>
              <w:rPr>
                <w:sz w:val="21"/>
              </w:rPr>
              <w:t>2019</w:t>
            </w:r>
            <w:r>
              <w:rPr>
                <w:spacing w:val="-28"/>
                <w:sz w:val="21"/>
              </w:rPr>
              <w:t> 年</w:t>
            </w:r>
            <w:r>
              <w:rPr>
                <w:sz w:val="21"/>
              </w:rPr>
              <w:t> </w:t>
            </w:r>
          </w:p>
        </w:tc>
        <w:tc>
          <w:tcPr>
            <w:tcW w:w="977" w:type="dxa"/>
          </w:tcPr>
          <w:p>
            <w:pPr>
              <w:pStyle w:val="TableParagraph"/>
              <w:spacing w:line="240" w:lineRule="auto" w:before="0"/>
              <w:jc w:val="left"/>
              <w:rPr>
                <w:sz w:val="20"/>
              </w:rPr>
            </w:pPr>
          </w:p>
          <w:p>
            <w:pPr>
              <w:pStyle w:val="TableParagraph"/>
              <w:spacing w:line="240" w:lineRule="auto" w:before="7"/>
              <w:jc w:val="left"/>
              <w:rPr>
                <w:sz w:val="22"/>
              </w:rPr>
            </w:pPr>
          </w:p>
          <w:p>
            <w:pPr>
              <w:pStyle w:val="TableParagraph"/>
              <w:spacing w:line="240" w:lineRule="auto" w:before="0"/>
              <w:ind w:left="45"/>
              <w:jc w:val="left"/>
              <w:rPr>
                <w:sz w:val="21"/>
              </w:rPr>
            </w:pPr>
            <w:r>
              <w:rPr>
                <w:sz w:val="21"/>
              </w:rPr>
              <w:t>否 </w:t>
            </w:r>
          </w:p>
        </w:tc>
        <w:tc>
          <w:tcPr>
            <w:tcW w:w="922" w:type="dxa"/>
          </w:tcPr>
          <w:p>
            <w:pPr>
              <w:pStyle w:val="TableParagraph"/>
              <w:spacing w:line="240" w:lineRule="auto" w:before="0"/>
              <w:jc w:val="left"/>
              <w:rPr>
                <w:sz w:val="20"/>
              </w:rPr>
            </w:pPr>
          </w:p>
          <w:p>
            <w:pPr>
              <w:pStyle w:val="TableParagraph"/>
              <w:spacing w:line="240" w:lineRule="auto" w:before="7"/>
              <w:jc w:val="left"/>
              <w:rPr>
                <w:sz w:val="22"/>
              </w:rPr>
            </w:pPr>
          </w:p>
          <w:p>
            <w:pPr>
              <w:pStyle w:val="TableParagraph"/>
              <w:spacing w:line="240" w:lineRule="auto" w:before="0"/>
              <w:ind w:left="45"/>
              <w:jc w:val="left"/>
              <w:rPr>
                <w:sz w:val="21"/>
              </w:rPr>
            </w:pPr>
            <w:r>
              <w:rPr>
                <w:sz w:val="21"/>
              </w:rPr>
              <w:t>是 </w:t>
            </w:r>
          </w:p>
        </w:tc>
      </w:tr>
      <w:tr>
        <w:trPr>
          <w:trHeight w:val="4085" w:hRule="atLeast"/>
        </w:trPr>
        <w:tc>
          <w:tcPr>
            <w:tcW w:w="960" w:type="dxa"/>
            <w:vMerge/>
            <w:tcBorders>
              <w:top w:val="nil"/>
            </w:tcBorders>
          </w:tcPr>
          <w:p>
            <w:pPr>
              <w:rPr>
                <w:sz w:val="2"/>
                <w:szCs w:val="2"/>
              </w:rPr>
            </w:pPr>
          </w:p>
        </w:tc>
        <w:tc>
          <w:tcPr>
            <w:tcW w:w="559"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8"/>
              <w:jc w:val="left"/>
              <w:rPr>
                <w:sz w:val="27"/>
              </w:rPr>
            </w:pPr>
          </w:p>
          <w:p>
            <w:pPr>
              <w:pStyle w:val="TableParagraph"/>
              <w:spacing w:line="242" w:lineRule="auto" w:before="0"/>
              <w:ind w:left="65" w:right="-44"/>
              <w:jc w:val="both"/>
              <w:rPr>
                <w:sz w:val="21"/>
              </w:rPr>
            </w:pPr>
            <w:r>
              <w:rPr>
                <w:sz w:val="21"/>
              </w:rPr>
              <w:t>解决关联交易 </w:t>
            </w:r>
          </w:p>
        </w:tc>
        <w:tc>
          <w:tcPr>
            <w:tcW w:w="977" w:type="dxa"/>
            <w:vMerge/>
            <w:tcBorders>
              <w:top w:val="nil"/>
            </w:tcBorders>
          </w:tcPr>
          <w:p>
            <w:pPr>
              <w:rPr>
                <w:sz w:val="2"/>
                <w:szCs w:val="2"/>
              </w:rPr>
            </w:pPr>
          </w:p>
        </w:tc>
        <w:tc>
          <w:tcPr>
            <w:tcW w:w="8509" w:type="dxa"/>
          </w:tcPr>
          <w:p>
            <w:pPr>
              <w:pStyle w:val="TableParagraph"/>
              <w:spacing w:line="242" w:lineRule="auto"/>
              <w:ind w:left="65" w:right="47"/>
              <w:jc w:val="both"/>
              <w:rPr>
                <w:sz w:val="21"/>
              </w:rPr>
            </w:pPr>
            <w:r>
              <w:rPr>
                <w:spacing w:val="-2"/>
                <w:sz w:val="21"/>
              </w:rPr>
              <w:t>1</w:t>
            </w:r>
            <w:r>
              <w:rPr>
                <w:spacing w:val="-4"/>
                <w:sz w:val="21"/>
              </w:rPr>
              <w:t>．承诺方及承诺方控制或影响的企业不会利用上市公司实际控制人地位及重大影响，谋求上</w:t>
            </w:r>
            <w:r>
              <w:rPr>
                <w:sz w:val="21"/>
              </w:rPr>
              <w:t>市公司及控股子公司在业务合作等方面给予本公司及本公司的关联方优于市场第三方的权</w:t>
            </w:r>
            <w:r>
              <w:rPr>
                <w:spacing w:val="-1"/>
                <w:sz w:val="21"/>
              </w:rPr>
              <w:t>利，或谋求与上市公司及控股子公司达成交易的优先权利，损害上市公司及其他股东的合法利益。承诺方控制或影响的其他企业将严格避免向上市公司及其控股子公司拆借、占用上市公司及其控股子公司资金或采取由上市公司及其控股子公司代垫款、代偿债务等方式侵占上市公司资金。2.对于承诺方及承诺方控制或影响的企业与上市公司及其控股子公司之间必需的一切交易行为，均将严格遵守市场原则，本着平等互利、等价有偿的一般原则，公平合理地进行。交易定价有政府定价的，执行政府定价；没有政府定价的，执行市场公允价格；没有政府定价且无可参考市场价格的，按照成本加可比较的合理利润水平确定成本价执行。</w:t>
            </w:r>
            <w:r>
              <w:rPr>
                <w:sz w:val="21"/>
              </w:rPr>
              <w:t>3.</w:t>
            </w:r>
            <w:r>
              <w:rPr>
                <w:spacing w:val="-103"/>
                <w:sz w:val="21"/>
              </w:rPr>
              <w:t> </w:t>
            </w:r>
            <w:r>
              <w:rPr>
                <w:spacing w:val="-1"/>
                <w:sz w:val="21"/>
              </w:rPr>
              <w:t>承诺方与上市公司及其控股子公司之间的关联交易将严格遵守上市公司章程、关联交易管理制度等规定履行必要的法定程序。在上市公司权力机构审议有关关联交易事项时主动依法履行回避义务。4.承诺方保证不通过关联交易取得任何不正当的利益或使上市公司及其控股子公司承担任何不正当的义务。如果因违反上述承诺导致上市公司或其控股子公司损失或利用</w:t>
            </w:r>
          </w:p>
          <w:p>
            <w:pPr>
              <w:pStyle w:val="TableParagraph"/>
              <w:spacing w:line="270" w:lineRule="atLeast" w:before="0"/>
              <w:ind w:left="65" w:right="-58"/>
              <w:jc w:val="left"/>
              <w:rPr>
                <w:sz w:val="21"/>
              </w:rPr>
            </w:pPr>
            <w:r>
              <w:rPr>
                <w:sz w:val="21"/>
              </w:rPr>
              <w:t>关联交易侵占上市公司或其控股子公司利益的，上市公司及其控股子公司的损失由承诺方承</w:t>
            </w:r>
            <w:r>
              <w:rPr>
                <w:spacing w:val="-1"/>
                <w:sz w:val="21"/>
              </w:rPr>
              <w:t>担。5.上述承诺在承诺方及承诺方控制或影响的企业构成上市公司的关联方期间持续有效。</w:t>
            </w:r>
            <w:r>
              <w:rPr>
                <w:sz w:val="21"/>
              </w:rPr>
              <w:t> </w:t>
            </w:r>
          </w:p>
        </w:tc>
        <w:tc>
          <w:tcPr>
            <w:tcW w:w="975"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0"/>
              <w:jc w:val="left"/>
              <w:rPr>
                <w:sz w:val="28"/>
              </w:rPr>
            </w:pPr>
          </w:p>
          <w:p>
            <w:pPr>
              <w:pStyle w:val="TableParagraph"/>
              <w:spacing w:line="240" w:lineRule="auto" w:before="0"/>
              <w:ind w:left="46"/>
              <w:jc w:val="left"/>
              <w:rPr>
                <w:sz w:val="21"/>
              </w:rPr>
            </w:pPr>
            <w:r>
              <w:rPr>
                <w:sz w:val="21"/>
              </w:rPr>
              <w:t>2019</w:t>
            </w:r>
            <w:r>
              <w:rPr>
                <w:spacing w:val="-28"/>
                <w:sz w:val="21"/>
              </w:rPr>
              <w:t> 年</w:t>
            </w:r>
            <w:r>
              <w:rPr>
                <w:sz w:val="21"/>
              </w:rPr>
              <w:t> </w:t>
            </w:r>
          </w:p>
        </w:tc>
        <w:tc>
          <w:tcPr>
            <w:tcW w:w="977"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0"/>
              <w:jc w:val="left"/>
              <w:rPr>
                <w:sz w:val="28"/>
              </w:rPr>
            </w:pPr>
          </w:p>
          <w:p>
            <w:pPr>
              <w:pStyle w:val="TableParagraph"/>
              <w:spacing w:line="240" w:lineRule="auto" w:before="0"/>
              <w:ind w:left="45"/>
              <w:jc w:val="left"/>
              <w:rPr>
                <w:sz w:val="21"/>
              </w:rPr>
            </w:pPr>
            <w:r>
              <w:rPr>
                <w:sz w:val="21"/>
              </w:rPr>
              <w:t>否 </w:t>
            </w:r>
          </w:p>
        </w:tc>
        <w:tc>
          <w:tcPr>
            <w:tcW w:w="922"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0"/>
              <w:jc w:val="left"/>
              <w:rPr>
                <w:sz w:val="28"/>
              </w:rPr>
            </w:pPr>
          </w:p>
          <w:p>
            <w:pPr>
              <w:pStyle w:val="TableParagraph"/>
              <w:spacing w:line="240" w:lineRule="auto" w:before="0"/>
              <w:ind w:left="45"/>
              <w:jc w:val="left"/>
              <w:rPr>
                <w:sz w:val="21"/>
              </w:rPr>
            </w:pPr>
            <w:r>
              <w:rPr>
                <w:sz w:val="21"/>
              </w:rPr>
              <w:t>是 </w:t>
            </w:r>
          </w:p>
        </w:tc>
      </w:tr>
      <w:tr>
        <w:trPr>
          <w:trHeight w:val="273" w:hRule="atLeast"/>
        </w:trPr>
        <w:tc>
          <w:tcPr>
            <w:tcW w:w="960" w:type="dxa"/>
            <w:vMerge/>
            <w:tcBorders>
              <w:top w:val="nil"/>
            </w:tcBorders>
          </w:tcPr>
          <w:p>
            <w:pPr>
              <w:rPr>
                <w:sz w:val="2"/>
                <w:szCs w:val="2"/>
              </w:rPr>
            </w:pPr>
          </w:p>
        </w:tc>
        <w:tc>
          <w:tcPr>
            <w:tcW w:w="559" w:type="dxa"/>
          </w:tcPr>
          <w:p>
            <w:pPr>
              <w:pStyle w:val="TableParagraph"/>
              <w:spacing w:line="252" w:lineRule="exact"/>
              <w:ind w:left="65"/>
              <w:jc w:val="left"/>
              <w:rPr>
                <w:sz w:val="21"/>
              </w:rPr>
            </w:pPr>
            <w:r>
              <w:rPr>
                <w:sz w:val="21"/>
              </w:rPr>
              <w:t>解决</w:t>
            </w:r>
          </w:p>
        </w:tc>
        <w:tc>
          <w:tcPr>
            <w:tcW w:w="977" w:type="dxa"/>
            <w:vMerge/>
            <w:tcBorders>
              <w:top w:val="nil"/>
            </w:tcBorders>
          </w:tcPr>
          <w:p>
            <w:pPr>
              <w:rPr>
                <w:sz w:val="2"/>
                <w:szCs w:val="2"/>
              </w:rPr>
            </w:pPr>
          </w:p>
        </w:tc>
        <w:tc>
          <w:tcPr>
            <w:tcW w:w="8509" w:type="dxa"/>
          </w:tcPr>
          <w:p>
            <w:pPr>
              <w:pStyle w:val="TableParagraph"/>
              <w:spacing w:line="252" w:lineRule="exact"/>
              <w:ind w:left="65"/>
              <w:jc w:val="left"/>
              <w:rPr>
                <w:sz w:val="21"/>
              </w:rPr>
            </w:pPr>
            <w:r>
              <w:rPr>
                <w:spacing w:val="-1"/>
                <w:sz w:val="21"/>
              </w:rPr>
              <w:t>为避免或消除潜在的实质性同业竞争，对于上市公司及其下属企业现有主营业务之外的业务</w:t>
            </w:r>
          </w:p>
        </w:tc>
        <w:tc>
          <w:tcPr>
            <w:tcW w:w="975" w:type="dxa"/>
          </w:tcPr>
          <w:p>
            <w:pPr>
              <w:pStyle w:val="TableParagraph"/>
              <w:spacing w:line="252" w:lineRule="exact"/>
              <w:ind w:left="46"/>
              <w:jc w:val="left"/>
              <w:rPr>
                <w:sz w:val="21"/>
              </w:rPr>
            </w:pPr>
            <w:r>
              <w:rPr>
                <w:sz w:val="21"/>
              </w:rPr>
              <w:t>2019</w:t>
            </w:r>
            <w:r>
              <w:rPr>
                <w:spacing w:val="-21"/>
                <w:sz w:val="21"/>
              </w:rPr>
              <w:t> 年 </w:t>
            </w:r>
            <w:r>
              <w:rPr>
                <w:sz w:val="21"/>
              </w:rPr>
              <w:t>7</w:t>
            </w:r>
          </w:p>
        </w:tc>
        <w:tc>
          <w:tcPr>
            <w:tcW w:w="977" w:type="dxa"/>
          </w:tcPr>
          <w:p>
            <w:pPr>
              <w:pStyle w:val="TableParagraph"/>
              <w:spacing w:line="252" w:lineRule="exact"/>
              <w:ind w:left="45"/>
              <w:jc w:val="left"/>
              <w:rPr>
                <w:sz w:val="21"/>
              </w:rPr>
            </w:pPr>
            <w:r>
              <w:rPr>
                <w:sz w:val="21"/>
              </w:rPr>
              <w:t>否 </w:t>
            </w:r>
          </w:p>
        </w:tc>
        <w:tc>
          <w:tcPr>
            <w:tcW w:w="922" w:type="dxa"/>
          </w:tcPr>
          <w:p>
            <w:pPr>
              <w:pStyle w:val="TableParagraph"/>
              <w:spacing w:line="252" w:lineRule="exact"/>
              <w:ind w:left="45"/>
              <w:jc w:val="left"/>
              <w:rPr>
                <w:sz w:val="21"/>
              </w:rPr>
            </w:pPr>
            <w:r>
              <w:rPr>
                <w:sz w:val="21"/>
              </w:rPr>
              <w:t>是 </w:t>
            </w:r>
          </w:p>
        </w:tc>
      </w:tr>
    </w:tbl>
    <w:p>
      <w:pPr>
        <w:spacing w:after="0" w:line="252" w:lineRule="exact"/>
        <w:jc w:val="left"/>
        <w:rPr>
          <w:sz w:val="21"/>
        </w:rPr>
        <w:sectPr>
          <w:headerReference w:type="default" r:id="rId19"/>
          <w:footerReference w:type="default" r:id="rId20"/>
          <w:pgSz w:w="16840" w:h="11910" w:orient="landscape"/>
          <w:pgMar w:header="880" w:footer="1195" w:top="1180" w:bottom="1380" w:left="1320" w:right="1420"/>
        </w:sectPr>
      </w:pPr>
    </w:p>
    <w:p>
      <w:pPr>
        <w:pStyle w:val="BodyText"/>
        <w:ind w:left="0"/>
        <w:rPr>
          <w:sz w:val="20"/>
        </w:rPr>
      </w:pPr>
    </w:p>
    <w:p>
      <w:pPr>
        <w:pStyle w:val="BodyText"/>
        <w:spacing w:before="2"/>
        <w:ind w:left="0"/>
        <w:rPr>
          <w:sz w:val="28"/>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559"/>
        <w:gridCol w:w="977"/>
        <w:gridCol w:w="8509"/>
        <w:gridCol w:w="975"/>
        <w:gridCol w:w="977"/>
        <w:gridCol w:w="922"/>
      </w:tblGrid>
      <w:tr>
        <w:trPr>
          <w:trHeight w:val="815" w:hRule="atLeast"/>
        </w:trPr>
        <w:tc>
          <w:tcPr>
            <w:tcW w:w="960" w:type="dxa"/>
          </w:tcPr>
          <w:p>
            <w:pPr>
              <w:pStyle w:val="TableParagraph"/>
              <w:spacing w:line="242" w:lineRule="auto" w:before="137"/>
              <w:ind w:left="374" w:right="151" w:hanging="212"/>
              <w:jc w:val="left"/>
              <w:rPr>
                <w:sz w:val="21"/>
              </w:rPr>
            </w:pPr>
            <w:r>
              <w:rPr>
                <w:sz w:val="21"/>
              </w:rPr>
              <w:t>承诺背景 </w:t>
            </w:r>
          </w:p>
        </w:tc>
        <w:tc>
          <w:tcPr>
            <w:tcW w:w="559" w:type="dxa"/>
          </w:tcPr>
          <w:p>
            <w:pPr>
              <w:pStyle w:val="TableParagraph"/>
              <w:spacing w:line="242" w:lineRule="auto" w:before="137"/>
              <w:ind w:left="67" w:right="-58"/>
              <w:jc w:val="left"/>
              <w:rPr>
                <w:sz w:val="21"/>
              </w:rPr>
            </w:pPr>
            <w:r>
              <w:rPr>
                <w:sz w:val="21"/>
              </w:rPr>
              <w:t>承诺类型 </w:t>
            </w:r>
          </w:p>
        </w:tc>
        <w:tc>
          <w:tcPr>
            <w:tcW w:w="977" w:type="dxa"/>
          </w:tcPr>
          <w:p>
            <w:pPr>
              <w:pStyle w:val="TableParagraph"/>
              <w:spacing w:line="240" w:lineRule="auto" w:before="3"/>
              <w:jc w:val="left"/>
              <w:rPr>
                <w:sz w:val="21"/>
              </w:rPr>
            </w:pPr>
          </w:p>
          <w:p>
            <w:pPr>
              <w:pStyle w:val="TableParagraph"/>
              <w:spacing w:line="240" w:lineRule="auto" w:before="0"/>
              <w:ind w:left="204" w:right="93"/>
              <w:jc w:val="center"/>
              <w:rPr>
                <w:sz w:val="21"/>
              </w:rPr>
            </w:pPr>
            <w:r>
              <w:rPr>
                <w:sz w:val="21"/>
              </w:rPr>
              <w:t>承诺方 </w:t>
            </w:r>
          </w:p>
        </w:tc>
        <w:tc>
          <w:tcPr>
            <w:tcW w:w="8509" w:type="dxa"/>
          </w:tcPr>
          <w:p>
            <w:pPr>
              <w:pStyle w:val="TableParagraph"/>
              <w:spacing w:line="242" w:lineRule="auto" w:before="137"/>
              <w:ind w:left="4044" w:right="3926"/>
              <w:jc w:val="center"/>
              <w:rPr>
                <w:sz w:val="21"/>
              </w:rPr>
            </w:pPr>
            <w:r>
              <w:rPr>
                <w:sz w:val="21"/>
              </w:rPr>
              <w:t>承诺内容 </w:t>
            </w:r>
          </w:p>
        </w:tc>
        <w:tc>
          <w:tcPr>
            <w:tcW w:w="975" w:type="dxa"/>
          </w:tcPr>
          <w:p>
            <w:pPr>
              <w:pStyle w:val="TableParagraph"/>
              <w:spacing w:line="242" w:lineRule="auto" w:before="137"/>
              <w:ind w:left="171" w:right="52" w:hanging="104"/>
              <w:jc w:val="left"/>
              <w:rPr>
                <w:sz w:val="21"/>
              </w:rPr>
            </w:pPr>
            <w:r>
              <w:rPr>
                <w:spacing w:val="-1"/>
                <w:sz w:val="21"/>
              </w:rPr>
              <w:t>承诺时间</w:t>
            </w:r>
            <w:r>
              <w:rPr>
                <w:sz w:val="21"/>
              </w:rPr>
              <w:t>及期限 </w:t>
            </w:r>
          </w:p>
        </w:tc>
        <w:tc>
          <w:tcPr>
            <w:tcW w:w="977" w:type="dxa"/>
          </w:tcPr>
          <w:p>
            <w:pPr>
              <w:pStyle w:val="TableParagraph"/>
              <w:spacing w:line="242" w:lineRule="auto" w:before="137"/>
              <w:ind w:left="172" w:right="55" w:hanging="106"/>
              <w:jc w:val="left"/>
              <w:rPr>
                <w:sz w:val="21"/>
              </w:rPr>
            </w:pPr>
            <w:r>
              <w:rPr>
                <w:spacing w:val="-1"/>
                <w:sz w:val="21"/>
              </w:rPr>
              <w:t>是否有履</w:t>
            </w:r>
            <w:r>
              <w:rPr>
                <w:sz w:val="21"/>
              </w:rPr>
              <w:t>行期限 </w:t>
            </w:r>
          </w:p>
        </w:tc>
        <w:tc>
          <w:tcPr>
            <w:tcW w:w="922" w:type="dxa"/>
          </w:tcPr>
          <w:p>
            <w:pPr>
              <w:pStyle w:val="TableParagraph"/>
              <w:spacing w:line="242" w:lineRule="auto"/>
              <w:ind w:left="144" w:right="132"/>
              <w:jc w:val="left"/>
              <w:rPr>
                <w:sz w:val="21"/>
              </w:rPr>
            </w:pPr>
            <w:r>
              <w:rPr>
                <w:spacing w:val="-1"/>
                <w:sz w:val="21"/>
              </w:rPr>
              <w:t>是否及</w:t>
            </w:r>
            <w:r>
              <w:rPr>
                <w:spacing w:val="-5"/>
                <w:sz w:val="21"/>
              </w:rPr>
              <w:t>时严格</w:t>
            </w:r>
          </w:p>
          <w:p>
            <w:pPr>
              <w:pStyle w:val="TableParagraph"/>
              <w:ind w:left="249"/>
              <w:jc w:val="left"/>
              <w:rPr>
                <w:sz w:val="21"/>
              </w:rPr>
            </w:pPr>
            <w:r>
              <w:rPr>
                <w:spacing w:val="-1"/>
                <w:sz w:val="21"/>
              </w:rPr>
              <w:t>履行</w:t>
            </w:r>
            <w:r>
              <w:rPr>
                <w:sz w:val="21"/>
              </w:rPr>
              <w:t> </w:t>
            </w:r>
          </w:p>
        </w:tc>
      </w:tr>
      <w:tr>
        <w:trPr>
          <w:trHeight w:val="1634" w:hRule="atLeast"/>
        </w:trPr>
        <w:tc>
          <w:tcPr>
            <w:tcW w:w="960" w:type="dxa"/>
          </w:tcPr>
          <w:p>
            <w:pPr>
              <w:pStyle w:val="TableParagraph"/>
              <w:spacing w:line="240" w:lineRule="auto" w:before="0"/>
              <w:jc w:val="left"/>
              <w:rPr>
                <w:rFonts w:ascii="Times New Roman"/>
                <w:sz w:val="20"/>
              </w:rPr>
            </w:pPr>
          </w:p>
        </w:tc>
        <w:tc>
          <w:tcPr>
            <w:tcW w:w="559" w:type="dxa"/>
          </w:tcPr>
          <w:p>
            <w:pPr>
              <w:pStyle w:val="TableParagraph"/>
              <w:spacing w:line="242" w:lineRule="auto" w:before="3"/>
              <w:ind w:left="65" w:right="-44"/>
              <w:jc w:val="left"/>
              <w:rPr>
                <w:sz w:val="21"/>
              </w:rPr>
            </w:pPr>
            <w:r>
              <w:rPr>
                <w:sz w:val="21"/>
              </w:rPr>
              <w:t>同业竞争 </w:t>
            </w:r>
          </w:p>
        </w:tc>
        <w:tc>
          <w:tcPr>
            <w:tcW w:w="977" w:type="dxa"/>
          </w:tcPr>
          <w:p>
            <w:pPr>
              <w:pStyle w:val="TableParagraph"/>
              <w:spacing w:line="240" w:lineRule="auto" w:before="0"/>
              <w:jc w:val="left"/>
              <w:rPr>
                <w:rFonts w:ascii="Times New Roman"/>
                <w:sz w:val="20"/>
              </w:rPr>
            </w:pPr>
          </w:p>
        </w:tc>
        <w:tc>
          <w:tcPr>
            <w:tcW w:w="8509" w:type="dxa"/>
          </w:tcPr>
          <w:p>
            <w:pPr>
              <w:pStyle w:val="TableParagraph"/>
              <w:spacing w:line="242" w:lineRule="auto" w:before="3"/>
              <w:ind w:left="65" w:right="47"/>
              <w:jc w:val="both"/>
              <w:rPr>
                <w:sz w:val="21"/>
              </w:rPr>
            </w:pPr>
            <w:r>
              <w:rPr>
                <w:spacing w:val="-8"/>
                <w:sz w:val="21"/>
              </w:rPr>
              <w:t>领域，承诺方将采取包括但不限于如下措施：</w:t>
            </w:r>
            <w:r>
              <w:rPr>
                <w:spacing w:val="-26"/>
                <w:sz w:val="21"/>
              </w:rPr>
              <w:t>（1）</w:t>
            </w:r>
            <w:r>
              <w:rPr>
                <w:spacing w:val="-3"/>
                <w:sz w:val="21"/>
              </w:rPr>
              <w:t>上市公司从事其他业务且承诺方及其控制</w:t>
            </w:r>
            <w:r>
              <w:rPr>
                <w:spacing w:val="-1"/>
                <w:sz w:val="21"/>
              </w:rPr>
              <w:t>的企业未从事该等业务的，承诺方及其控制的企业在获得有关与上市公司具有潜在竞争关系</w:t>
            </w:r>
            <w:r>
              <w:rPr>
                <w:spacing w:val="-9"/>
                <w:sz w:val="21"/>
              </w:rPr>
              <w:t>的业务机会时，同意将该等机会优先提供给上市公司；</w:t>
            </w:r>
            <w:r>
              <w:rPr>
                <w:spacing w:val="-26"/>
                <w:sz w:val="21"/>
              </w:rPr>
              <w:t>（2）</w:t>
            </w:r>
            <w:r>
              <w:rPr>
                <w:spacing w:val="-3"/>
                <w:sz w:val="21"/>
              </w:rPr>
              <w:t>因上市公司新增业务导致其所从</w:t>
            </w:r>
            <w:r>
              <w:rPr>
                <w:spacing w:val="-1"/>
                <w:sz w:val="21"/>
              </w:rPr>
              <w:t>事业务与承诺方及其控制企业发生实质性同业竞争的，在有利于上市公司及其全体股东利益的基础上，承诺方及其实际控制的企业将一次性或逐步通过向上市公司或无关联第三方转让</w:t>
            </w:r>
          </w:p>
          <w:p>
            <w:pPr>
              <w:pStyle w:val="TableParagraph"/>
              <w:spacing w:before="3"/>
              <w:ind w:left="65"/>
              <w:jc w:val="left"/>
              <w:rPr>
                <w:sz w:val="21"/>
              </w:rPr>
            </w:pPr>
            <w:r>
              <w:rPr>
                <w:spacing w:val="-1"/>
                <w:sz w:val="21"/>
              </w:rPr>
              <w:t>股权、资产重组、资产剥离、清算注销等合法合规方式消除实质性同业竞争。</w:t>
            </w:r>
            <w:r>
              <w:rPr>
                <w:sz w:val="21"/>
              </w:rPr>
              <w:t> </w:t>
            </w:r>
          </w:p>
        </w:tc>
        <w:tc>
          <w:tcPr>
            <w:tcW w:w="975" w:type="dxa"/>
          </w:tcPr>
          <w:p>
            <w:pPr>
              <w:pStyle w:val="TableParagraph"/>
              <w:spacing w:line="240" w:lineRule="auto" w:before="3"/>
              <w:ind w:left="46"/>
              <w:jc w:val="left"/>
              <w:rPr>
                <w:sz w:val="21"/>
              </w:rPr>
            </w:pPr>
            <w:r>
              <w:rPr>
                <w:sz w:val="21"/>
              </w:rPr>
              <w:t>月 </w:t>
            </w:r>
          </w:p>
        </w:tc>
        <w:tc>
          <w:tcPr>
            <w:tcW w:w="977" w:type="dxa"/>
          </w:tcPr>
          <w:p>
            <w:pPr>
              <w:pStyle w:val="TableParagraph"/>
              <w:spacing w:line="240" w:lineRule="auto" w:before="0"/>
              <w:jc w:val="left"/>
              <w:rPr>
                <w:rFonts w:ascii="Times New Roman"/>
                <w:sz w:val="20"/>
              </w:rPr>
            </w:pPr>
          </w:p>
        </w:tc>
        <w:tc>
          <w:tcPr>
            <w:tcW w:w="922" w:type="dxa"/>
          </w:tcPr>
          <w:p>
            <w:pPr>
              <w:pStyle w:val="TableParagraph"/>
              <w:spacing w:line="240" w:lineRule="auto" w:before="0"/>
              <w:jc w:val="left"/>
              <w:rPr>
                <w:rFonts w:ascii="Times New Roman"/>
                <w:sz w:val="20"/>
              </w:rPr>
            </w:pPr>
          </w:p>
        </w:tc>
      </w:tr>
      <w:tr>
        <w:trPr>
          <w:trHeight w:val="2452" w:hRule="atLeast"/>
        </w:trPr>
        <w:tc>
          <w:tcPr>
            <w:tcW w:w="960" w:type="dxa"/>
          </w:tcPr>
          <w:p>
            <w:pPr>
              <w:pStyle w:val="TableParagraph"/>
              <w:spacing w:line="240" w:lineRule="auto" w:before="0"/>
              <w:jc w:val="left"/>
              <w:rPr>
                <w:sz w:val="20"/>
              </w:rPr>
            </w:pPr>
          </w:p>
          <w:p>
            <w:pPr>
              <w:pStyle w:val="TableParagraph"/>
              <w:spacing w:line="240" w:lineRule="auto" w:before="7"/>
              <w:jc w:val="left"/>
              <w:rPr>
                <w:sz w:val="22"/>
              </w:rPr>
            </w:pPr>
          </w:p>
          <w:p>
            <w:pPr>
              <w:pStyle w:val="TableParagraph"/>
              <w:spacing w:line="242" w:lineRule="auto" w:before="0"/>
              <w:ind w:left="64" w:right="-58"/>
              <w:jc w:val="left"/>
              <w:rPr>
                <w:sz w:val="21"/>
              </w:rPr>
            </w:pPr>
            <w:r>
              <w:rPr>
                <w:spacing w:val="65"/>
                <w:sz w:val="21"/>
              </w:rPr>
              <w:t>其他对公司中小股东</w:t>
            </w:r>
            <w:r>
              <w:rPr>
                <w:spacing w:val="22"/>
                <w:sz w:val="21"/>
              </w:rPr>
              <w:t>所作 承</w:t>
            </w:r>
            <w:r>
              <w:rPr>
                <w:sz w:val="21"/>
              </w:rPr>
              <w:t>诺 </w:t>
            </w:r>
          </w:p>
        </w:tc>
        <w:tc>
          <w:tcPr>
            <w:tcW w:w="559"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jc w:val="left"/>
              <w:rPr>
                <w:sz w:val="25"/>
              </w:rPr>
            </w:pPr>
          </w:p>
          <w:p>
            <w:pPr>
              <w:pStyle w:val="TableParagraph"/>
              <w:spacing w:line="240" w:lineRule="auto" w:before="0"/>
              <w:ind w:left="65" w:right="-44"/>
              <w:jc w:val="left"/>
              <w:rPr>
                <w:sz w:val="21"/>
              </w:rPr>
            </w:pPr>
            <w:r>
              <w:rPr>
                <w:sz w:val="21"/>
              </w:rPr>
              <w:t>分红</w:t>
            </w:r>
            <w:r>
              <w:rPr>
                <w:color w:val="FFC000"/>
                <w:sz w:val="21"/>
              </w:rPr>
              <w:t> </w:t>
            </w:r>
          </w:p>
        </w:tc>
        <w:tc>
          <w:tcPr>
            <w:tcW w:w="977"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jc w:val="left"/>
              <w:rPr>
                <w:sz w:val="25"/>
              </w:rPr>
            </w:pPr>
          </w:p>
          <w:p>
            <w:pPr>
              <w:pStyle w:val="TableParagraph"/>
              <w:spacing w:line="240" w:lineRule="auto" w:before="0"/>
              <w:ind w:left="62" w:right="-44"/>
              <w:jc w:val="center"/>
              <w:rPr>
                <w:sz w:val="21"/>
              </w:rPr>
            </w:pPr>
            <w:r>
              <w:rPr>
                <w:spacing w:val="-1"/>
                <w:sz w:val="21"/>
              </w:rPr>
              <w:t>汇通能源</w:t>
            </w:r>
            <w:r>
              <w:rPr>
                <w:sz w:val="21"/>
              </w:rPr>
              <w:t> </w:t>
            </w:r>
          </w:p>
        </w:tc>
        <w:tc>
          <w:tcPr>
            <w:tcW w:w="8509" w:type="dxa"/>
          </w:tcPr>
          <w:p>
            <w:pPr>
              <w:pStyle w:val="TableParagraph"/>
              <w:numPr>
                <w:ilvl w:val="0"/>
                <w:numId w:val="9"/>
              </w:numPr>
              <w:tabs>
                <w:tab w:pos="383" w:val="left" w:leader="none"/>
              </w:tabs>
              <w:spacing w:line="242" w:lineRule="auto" w:before="3" w:after="0"/>
              <w:ind w:left="65" w:right="23" w:firstLine="0"/>
              <w:jc w:val="both"/>
              <w:rPr>
                <w:sz w:val="21"/>
              </w:rPr>
            </w:pPr>
            <w:r>
              <w:rPr>
                <w:spacing w:val="-3"/>
                <w:sz w:val="21"/>
              </w:rPr>
              <w:t>在充分考虑公司盈利规模、现金流量状况、发展阶段及当期资金需求，保证正常经营和长</w:t>
            </w:r>
            <w:r>
              <w:rPr>
                <w:spacing w:val="-1"/>
                <w:sz w:val="21"/>
              </w:rPr>
              <w:t>远发展的前提下，公司保持利润分配政策的连续性与稳定性，每年以现金方式分配的利润原</w:t>
            </w:r>
            <w:r>
              <w:rPr>
                <w:spacing w:val="-3"/>
                <w:sz w:val="21"/>
              </w:rPr>
              <w:t>则上应不低于当年实现的可分配利润的 </w:t>
            </w:r>
            <w:r>
              <w:rPr>
                <w:sz w:val="21"/>
              </w:rPr>
              <w:t>30%；可分配利润的计算依据为公司当年实现的归属于上市公司股东的净利润，如存在以前年度未弥补亏损的，则以弥补后的金额为基数计算。确因特殊原因不能达到上述比例的，董事会应当向股东大会作特别说明。 </w:t>
            </w:r>
          </w:p>
          <w:p>
            <w:pPr>
              <w:pStyle w:val="TableParagraph"/>
              <w:numPr>
                <w:ilvl w:val="0"/>
                <w:numId w:val="9"/>
              </w:numPr>
              <w:tabs>
                <w:tab w:pos="383" w:val="left" w:leader="none"/>
              </w:tabs>
              <w:spacing w:line="242" w:lineRule="auto" w:before="2" w:after="0"/>
              <w:ind w:left="65" w:right="-58" w:firstLine="0"/>
              <w:jc w:val="both"/>
              <w:rPr>
                <w:sz w:val="21"/>
              </w:rPr>
            </w:pPr>
            <w:r>
              <w:rPr>
                <w:spacing w:val="-3"/>
                <w:sz w:val="21"/>
              </w:rPr>
              <w:t>未来三年（2021</w:t>
            </w:r>
            <w:r>
              <w:rPr>
                <w:spacing w:val="-28"/>
                <w:sz w:val="21"/>
              </w:rPr>
              <w:t> 年</w:t>
            </w:r>
            <w:r>
              <w:rPr>
                <w:spacing w:val="-3"/>
                <w:sz w:val="21"/>
              </w:rPr>
              <w:t>—2023</w:t>
            </w:r>
            <w:r>
              <w:rPr>
                <w:spacing w:val="-28"/>
                <w:sz w:val="21"/>
              </w:rPr>
              <w:t> 年</w:t>
            </w:r>
            <w:r>
              <w:rPr>
                <w:spacing w:val="-3"/>
                <w:sz w:val="21"/>
              </w:rPr>
              <w:t>），公司可以根据累计可供分配利润、公积金及现金流状况</w:t>
            </w:r>
            <w:r>
              <w:rPr>
                <w:sz w:val="21"/>
              </w:rPr>
              <w:t>，在保证最低现金分红比例和公司股本规模合理的前提下，采用股票股利方式进行利润分配</w:t>
            </w:r>
            <w:r>
              <w:rPr>
                <w:spacing w:val="-1"/>
                <w:sz w:val="21"/>
              </w:rPr>
              <w:t>。 </w:t>
            </w:r>
            <w:r>
              <w:rPr>
                <w:spacing w:val="-2"/>
                <w:sz w:val="21"/>
              </w:rPr>
              <w:t>3．如果未来三年内（2021</w:t>
            </w:r>
            <w:r>
              <w:rPr>
                <w:spacing w:val="-28"/>
                <w:sz w:val="21"/>
              </w:rPr>
              <w:t> 年</w:t>
            </w:r>
            <w:r>
              <w:rPr>
                <w:spacing w:val="-1"/>
                <w:sz w:val="21"/>
              </w:rPr>
              <w:t>—2023</w:t>
            </w:r>
            <w:r>
              <w:rPr>
                <w:spacing w:val="-28"/>
                <w:sz w:val="21"/>
              </w:rPr>
              <w:t> 年</w:t>
            </w:r>
            <w:r>
              <w:rPr>
                <w:spacing w:val="-1"/>
                <w:sz w:val="21"/>
              </w:rPr>
              <w:t>）公司净利润保持持续稳定增长，公司可以提高现</w:t>
            </w:r>
            <w:r>
              <w:rPr>
                <w:sz w:val="21"/>
              </w:rPr>
              <w:t>金</w:t>
            </w:r>
          </w:p>
          <w:p>
            <w:pPr>
              <w:pStyle w:val="TableParagraph"/>
              <w:spacing w:line="252" w:lineRule="exact"/>
              <w:ind w:left="65"/>
              <w:jc w:val="left"/>
              <w:rPr>
                <w:sz w:val="21"/>
              </w:rPr>
            </w:pPr>
            <w:r>
              <w:rPr>
                <w:spacing w:val="-1"/>
                <w:sz w:val="21"/>
              </w:rPr>
              <w:t>分红比例或者实施股票股利分配，加大对投资者的回报力度。</w:t>
            </w:r>
            <w:r>
              <w:rPr>
                <w:sz w:val="21"/>
              </w:rPr>
              <w:t> </w:t>
            </w:r>
          </w:p>
        </w:tc>
        <w:tc>
          <w:tcPr>
            <w:tcW w:w="975"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8"/>
              <w:jc w:val="left"/>
              <w:rPr>
                <w:sz w:val="14"/>
              </w:rPr>
            </w:pPr>
          </w:p>
          <w:p>
            <w:pPr>
              <w:pStyle w:val="TableParagraph"/>
              <w:spacing w:line="240" w:lineRule="auto" w:before="0"/>
              <w:ind w:left="46"/>
              <w:jc w:val="left"/>
              <w:rPr>
                <w:sz w:val="21"/>
              </w:rPr>
            </w:pPr>
            <w:r>
              <w:rPr>
                <w:sz w:val="21"/>
              </w:rPr>
              <w:t>2021-</w:t>
            </w:r>
          </w:p>
          <w:p>
            <w:pPr>
              <w:pStyle w:val="TableParagraph"/>
              <w:spacing w:line="240" w:lineRule="auto" w:before="2"/>
              <w:ind w:left="46"/>
              <w:jc w:val="left"/>
              <w:rPr>
                <w:sz w:val="21"/>
              </w:rPr>
            </w:pPr>
            <w:r>
              <w:rPr>
                <w:spacing w:val="-1"/>
                <w:sz w:val="21"/>
              </w:rPr>
              <w:t>2023</w:t>
            </w:r>
            <w:r>
              <w:rPr>
                <w:spacing w:val="-21"/>
                <w:sz w:val="21"/>
              </w:rPr>
              <w:t> 年度</w:t>
            </w:r>
          </w:p>
        </w:tc>
        <w:tc>
          <w:tcPr>
            <w:tcW w:w="977"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jc w:val="left"/>
              <w:rPr>
                <w:sz w:val="25"/>
              </w:rPr>
            </w:pPr>
          </w:p>
          <w:p>
            <w:pPr>
              <w:pStyle w:val="TableParagraph"/>
              <w:spacing w:line="240" w:lineRule="auto" w:before="0"/>
              <w:ind w:left="45"/>
              <w:jc w:val="left"/>
              <w:rPr>
                <w:sz w:val="21"/>
              </w:rPr>
            </w:pPr>
            <w:r>
              <w:rPr>
                <w:sz w:val="21"/>
              </w:rPr>
              <w:t>是 </w:t>
            </w:r>
          </w:p>
        </w:tc>
        <w:tc>
          <w:tcPr>
            <w:tcW w:w="922"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jc w:val="left"/>
              <w:rPr>
                <w:sz w:val="25"/>
              </w:rPr>
            </w:pPr>
          </w:p>
          <w:p>
            <w:pPr>
              <w:pStyle w:val="TableParagraph"/>
              <w:spacing w:line="240" w:lineRule="auto" w:before="0"/>
              <w:ind w:left="45"/>
              <w:jc w:val="left"/>
              <w:rPr>
                <w:sz w:val="21"/>
              </w:rPr>
            </w:pPr>
            <w:r>
              <w:rPr>
                <w:sz w:val="21"/>
              </w:rPr>
              <w:t>是 </w:t>
            </w:r>
          </w:p>
        </w:tc>
      </w:tr>
      <w:tr>
        <w:trPr>
          <w:trHeight w:val="3540" w:hRule="atLeast"/>
        </w:trPr>
        <w:tc>
          <w:tcPr>
            <w:tcW w:w="960"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2"/>
              <w:jc w:val="left"/>
              <w:rPr>
                <w:sz w:val="16"/>
              </w:rPr>
            </w:pPr>
          </w:p>
          <w:p>
            <w:pPr>
              <w:pStyle w:val="TableParagraph"/>
              <w:spacing w:line="244" w:lineRule="auto" w:before="0"/>
              <w:ind w:left="64" w:right="-58"/>
              <w:jc w:val="left"/>
              <w:rPr>
                <w:sz w:val="21"/>
              </w:rPr>
            </w:pPr>
            <w:r>
              <w:rPr>
                <w:spacing w:val="65"/>
                <w:sz w:val="21"/>
              </w:rPr>
              <w:t>其他承</w:t>
            </w:r>
            <w:r>
              <w:rPr>
                <w:sz w:val="21"/>
              </w:rPr>
              <w:t>诺 </w:t>
            </w:r>
          </w:p>
        </w:tc>
        <w:tc>
          <w:tcPr>
            <w:tcW w:w="559"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3"/>
              <w:jc w:val="left"/>
              <w:rPr>
                <w:sz w:val="26"/>
              </w:rPr>
            </w:pPr>
          </w:p>
          <w:p>
            <w:pPr>
              <w:pStyle w:val="TableParagraph"/>
              <w:spacing w:line="242" w:lineRule="auto" w:before="0"/>
              <w:ind w:left="65" w:right="-44"/>
              <w:jc w:val="both"/>
              <w:rPr>
                <w:sz w:val="21"/>
              </w:rPr>
            </w:pPr>
            <w:r>
              <w:rPr>
                <w:sz w:val="21"/>
              </w:rPr>
              <w:t>解决同业竞争 </w:t>
            </w:r>
          </w:p>
        </w:tc>
        <w:tc>
          <w:tcPr>
            <w:tcW w:w="977"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0"/>
              <w:jc w:val="left"/>
              <w:rPr>
                <w:sz w:val="15"/>
              </w:rPr>
            </w:pPr>
          </w:p>
          <w:p>
            <w:pPr>
              <w:pStyle w:val="TableParagraph"/>
              <w:spacing w:line="242" w:lineRule="auto" w:before="0"/>
              <w:ind w:left="62" w:right="55"/>
              <w:jc w:val="both"/>
              <w:rPr>
                <w:sz w:val="21"/>
              </w:rPr>
            </w:pPr>
            <w:r>
              <w:rPr>
                <w:sz w:val="21"/>
              </w:rPr>
              <w:t>汤玉祥、</w:t>
            </w:r>
            <w:r>
              <w:rPr>
                <w:spacing w:val="-3"/>
                <w:sz w:val="21"/>
              </w:rPr>
              <w:t>绿 都 集</w:t>
            </w:r>
            <w:r>
              <w:rPr>
                <w:sz w:val="21"/>
              </w:rPr>
              <w:t>团、西藏德锦 </w:t>
            </w:r>
          </w:p>
        </w:tc>
        <w:tc>
          <w:tcPr>
            <w:tcW w:w="8509" w:type="dxa"/>
          </w:tcPr>
          <w:p>
            <w:pPr>
              <w:pStyle w:val="TableParagraph"/>
              <w:spacing w:line="242" w:lineRule="auto"/>
              <w:ind w:left="65" w:right="47"/>
              <w:jc w:val="both"/>
              <w:rPr>
                <w:sz w:val="21"/>
              </w:rPr>
            </w:pPr>
            <w:r>
              <w:rPr>
                <w:sz w:val="21"/>
              </w:rPr>
              <w:t>1</w:t>
            </w:r>
            <w:r>
              <w:rPr>
                <w:spacing w:val="-10"/>
                <w:sz w:val="21"/>
              </w:rPr>
              <w:t>、未来汇通能源开展房地产业务所在省、自治区或直辖市</w:t>
            </w:r>
            <w:r>
              <w:rPr>
                <w:sz w:val="21"/>
              </w:rPr>
              <w:t>（</w:t>
            </w:r>
            <w:r>
              <w:rPr>
                <w:spacing w:val="-5"/>
                <w:sz w:val="21"/>
              </w:rPr>
              <w:t>以下简称“省份”</w:t>
            </w:r>
            <w:r>
              <w:rPr>
                <w:spacing w:val="-18"/>
                <w:sz w:val="21"/>
              </w:rPr>
              <w:t>），</w:t>
            </w:r>
            <w:r>
              <w:rPr>
                <w:spacing w:val="-3"/>
                <w:sz w:val="21"/>
              </w:rPr>
              <w:t>如绿都集</w:t>
            </w:r>
            <w:r>
              <w:rPr>
                <w:spacing w:val="-1"/>
                <w:sz w:val="21"/>
              </w:rPr>
              <w:t>团在该省份有存量业务，则绿都集团优先考虑将该省份的存量业务委托给汇通能源管理，直至项目结束，期间绿都集团根据管理内容按市场公允价格向汇通能源支付管理费；若因相关法律法规或当地政策要求的限制导致该委托管理模式无法实现，绿都集团将及时与汇通能源</w:t>
            </w:r>
            <w:r>
              <w:rPr>
                <w:sz w:val="21"/>
              </w:rPr>
              <w:t>共同协商讨论其他有效的避免同业竞争的解决方案； </w:t>
            </w:r>
          </w:p>
          <w:p>
            <w:pPr>
              <w:pStyle w:val="TableParagraph"/>
              <w:spacing w:line="242" w:lineRule="auto" w:before="2"/>
              <w:ind w:left="65" w:right="47"/>
              <w:jc w:val="both"/>
              <w:rPr>
                <w:sz w:val="21"/>
              </w:rPr>
            </w:pPr>
            <w:r>
              <w:rPr>
                <w:sz w:val="21"/>
              </w:rPr>
              <w:t>2</w:t>
            </w:r>
            <w:r>
              <w:rPr>
                <w:spacing w:val="-12"/>
                <w:sz w:val="21"/>
              </w:rPr>
              <w:t>、未来汇通能源开展房地产业务所在省份，绿都集团不再新增房地产业务，如绿都集团获取</w:t>
            </w:r>
            <w:r>
              <w:rPr>
                <w:spacing w:val="-1"/>
                <w:sz w:val="21"/>
              </w:rPr>
              <w:t>与汇通能源主营业务相同或类似的商业机会，将优先推荐给汇通能源及其控制的公司、企业</w:t>
            </w:r>
            <w:r>
              <w:rPr>
                <w:sz w:val="21"/>
              </w:rPr>
              <w:t>或者其他经济组织，但有如下情形除外： </w:t>
            </w:r>
          </w:p>
          <w:p>
            <w:pPr>
              <w:pStyle w:val="TableParagraph"/>
              <w:spacing w:line="242" w:lineRule="auto" w:before="3"/>
              <w:ind w:left="65" w:right="-58"/>
              <w:jc w:val="left"/>
              <w:rPr>
                <w:sz w:val="21"/>
              </w:rPr>
            </w:pPr>
            <w:r>
              <w:rPr>
                <w:sz w:val="21"/>
              </w:rPr>
              <w:t>由于国家法规、政策、行政指令等外在原因，或者特定商业物业和房地产开发项目招标、出</w:t>
            </w:r>
            <w:r>
              <w:rPr>
                <w:spacing w:val="-12"/>
                <w:sz w:val="21"/>
              </w:rPr>
              <w:t>让、转让条件中对投标人或受让人有特定要求时，而汇通能源届时不具备该等条件或要求的。</w:t>
            </w:r>
            <w:r>
              <w:rPr>
                <w:sz w:val="21"/>
              </w:rPr>
              <w:t>对于该等情形可能导致绿都集团与汇通能源主营业务相同或产生同业竞争的商业物业和房</w:t>
            </w:r>
            <w:r>
              <w:rPr>
                <w:spacing w:val="1"/>
                <w:sz w:val="21"/>
              </w:rPr>
              <w:t> </w:t>
            </w:r>
            <w:r>
              <w:rPr>
                <w:sz w:val="21"/>
              </w:rPr>
              <w:t>地产开发项目，可由绿都集团先行投资建设，绿都集团将在收到汇通能源书面收购通知后，</w:t>
            </w:r>
          </w:p>
          <w:p>
            <w:pPr>
              <w:pStyle w:val="TableParagraph"/>
              <w:spacing w:before="3"/>
              <w:ind w:left="65"/>
              <w:jc w:val="left"/>
              <w:rPr>
                <w:sz w:val="21"/>
              </w:rPr>
            </w:pPr>
            <w:r>
              <w:rPr>
                <w:sz w:val="21"/>
              </w:rPr>
              <w:t>立即与汇通能源就该收购事项进行协商，按市场公允价格或条件将该等项目转让给汇通能</w:t>
            </w:r>
          </w:p>
        </w:tc>
        <w:tc>
          <w:tcPr>
            <w:tcW w:w="975"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8"/>
              <w:jc w:val="left"/>
              <w:rPr>
                <w:sz w:val="27"/>
              </w:rPr>
            </w:pPr>
          </w:p>
          <w:p>
            <w:pPr>
              <w:pStyle w:val="TableParagraph"/>
              <w:spacing w:line="240" w:lineRule="auto" w:before="0"/>
              <w:ind w:left="46"/>
              <w:jc w:val="left"/>
              <w:rPr>
                <w:sz w:val="21"/>
              </w:rPr>
            </w:pPr>
            <w:r>
              <w:rPr>
                <w:w w:val="100"/>
                <w:sz w:val="21"/>
              </w:rPr>
              <w:t> </w:t>
            </w:r>
          </w:p>
        </w:tc>
        <w:tc>
          <w:tcPr>
            <w:tcW w:w="977"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8"/>
              <w:jc w:val="left"/>
              <w:rPr>
                <w:sz w:val="27"/>
              </w:rPr>
            </w:pPr>
          </w:p>
          <w:p>
            <w:pPr>
              <w:pStyle w:val="TableParagraph"/>
              <w:spacing w:line="240" w:lineRule="auto" w:before="0"/>
              <w:ind w:left="45"/>
              <w:jc w:val="left"/>
              <w:rPr>
                <w:sz w:val="21"/>
              </w:rPr>
            </w:pPr>
            <w:r>
              <w:rPr>
                <w:w w:val="100"/>
                <w:sz w:val="21"/>
              </w:rPr>
              <w:t> </w:t>
            </w:r>
            <w:r>
              <w:rPr>
                <w:sz w:val="21"/>
              </w:rPr>
              <w:t> </w:t>
            </w:r>
            <w:r>
              <w:rPr>
                <w:w w:val="100"/>
                <w:sz w:val="21"/>
              </w:rPr>
              <w:t> </w:t>
            </w:r>
          </w:p>
        </w:tc>
        <w:tc>
          <w:tcPr>
            <w:tcW w:w="922"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8"/>
              <w:jc w:val="left"/>
              <w:rPr>
                <w:sz w:val="27"/>
              </w:rPr>
            </w:pPr>
          </w:p>
          <w:p>
            <w:pPr>
              <w:pStyle w:val="TableParagraph"/>
              <w:spacing w:line="240" w:lineRule="auto" w:before="0"/>
              <w:ind w:left="45"/>
              <w:jc w:val="left"/>
              <w:rPr>
                <w:sz w:val="21"/>
              </w:rPr>
            </w:pPr>
            <w:r>
              <w:rPr>
                <w:w w:val="100"/>
                <w:sz w:val="21"/>
              </w:rPr>
              <w:t> </w:t>
            </w:r>
            <w:r>
              <w:rPr>
                <w:sz w:val="21"/>
              </w:rPr>
              <w:t> </w:t>
            </w:r>
            <w:r>
              <w:rPr>
                <w:w w:val="100"/>
                <w:sz w:val="21"/>
              </w:rPr>
              <w:t> </w:t>
            </w:r>
          </w:p>
        </w:tc>
      </w:tr>
    </w:tbl>
    <w:p>
      <w:pPr>
        <w:spacing w:after="0" w:line="240" w:lineRule="auto"/>
        <w:jc w:val="left"/>
        <w:rPr>
          <w:sz w:val="21"/>
        </w:rPr>
        <w:sectPr>
          <w:pgSz w:w="16840" w:h="11910" w:orient="landscape"/>
          <w:pgMar w:header="880" w:footer="1195" w:top="1180" w:bottom="1380" w:left="1320" w:right="1420"/>
        </w:sectPr>
      </w:pPr>
    </w:p>
    <w:p>
      <w:pPr>
        <w:pStyle w:val="BodyText"/>
        <w:ind w:left="0"/>
        <w:rPr>
          <w:sz w:val="20"/>
        </w:rPr>
      </w:pPr>
    </w:p>
    <w:p>
      <w:pPr>
        <w:pStyle w:val="BodyText"/>
        <w:spacing w:before="2"/>
        <w:ind w:left="0"/>
        <w:rPr>
          <w:sz w:val="28"/>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0"/>
        <w:gridCol w:w="559"/>
        <w:gridCol w:w="977"/>
        <w:gridCol w:w="8509"/>
        <w:gridCol w:w="975"/>
        <w:gridCol w:w="977"/>
        <w:gridCol w:w="922"/>
      </w:tblGrid>
      <w:tr>
        <w:trPr>
          <w:trHeight w:val="815" w:hRule="atLeast"/>
        </w:trPr>
        <w:tc>
          <w:tcPr>
            <w:tcW w:w="960" w:type="dxa"/>
          </w:tcPr>
          <w:p>
            <w:pPr>
              <w:pStyle w:val="TableParagraph"/>
              <w:spacing w:line="242" w:lineRule="auto" w:before="137"/>
              <w:ind w:left="374" w:right="151" w:hanging="212"/>
              <w:jc w:val="left"/>
              <w:rPr>
                <w:sz w:val="21"/>
              </w:rPr>
            </w:pPr>
            <w:r>
              <w:rPr>
                <w:sz w:val="21"/>
              </w:rPr>
              <w:t>承诺背景 </w:t>
            </w:r>
          </w:p>
        </w:tc>
        <w:tc>
          <w:tcPr>
            <w:tcW w:w="559" w:type="dxa"/>
          </w:tcPr>
          <w:p>
            <w:pPr>
              <w:pStyle w:val="TableParagraph"/>
              <w:spacing w:line="242" w:lineRule="auto" w:before="137"/>
              <w:ind w:left="67" w:right="-58"/>
              <w:jc w:val="left"/>
              <w:rPr>
                <w:sz w:val="21"/>
              </w:rPr>
            </w:pPr>
            <w:r>
              <w:rPr>
                <w:sz w:val="21"/>
              </w:rPr>
              <w:t>承诺类型 </w:t>
            </w:r>
          </w:p>
        </w:tc>
        <w:tc>
          <w:tcPr>
            <w:tcW w:w="977" w:type="dxa"/>
          </w:tcPr>
          <w:p>
            <w:pPr>
              <w:pStyle w:val="TableParagraph"/>
              <w:spacing w:line="240" w:lineRule="auto" w:before="3"/>
              <w:jc w:val="left"/>
              <w:rPr>
                <w:sz w:val="21"/>
              </w:rPr>
            </w:pPr>
          </w:p>
          <w:p>
            <w:pPr>
              <w:pStyle w:val="TableParagraph"/>
              <w:spacing w:line="240" w:lineRule="auto" w:before="0"/>
              <w:ind w:left="170"/>
              <w:jc w:val="left"/>
              <w:rPr>
                <w:sz w:val="21"/>
              </w:rPr>
            </w:pPr>
            <w:r>
              <w:rPr>
                <w:sz w:val="21"/>
              </w:rPr>
              <w:t>承诺方 </w:t>
            </w:r>
          </w:p>
        </w:tc>
        <w:tc>
          <w:tcPr>
            <w:tcW w:w="8509" w:type="dxa"/>
          </w:tcPr>
          <w:p>
            <w:pPr>
              <w:pStyle w:val="TableParagraph"/>
              <w:spacing w:line="242" w:lineRule="auto" w:before="137"/>
              <w:ind w:left="4044" w:right="3926"/>
              <w:jc w:val="center"/>
              <w:rPr>
                <w:sz w:val="21"/>
              </w:rPr>
            </w:pPr>
            <w:r>
              <w:rPr>
                <w:sz w:val="21"/>
              </w:rPr>
              <w:t>承诺内容 </w:t>
            </w:r>
          </w:p>
        </w:tc>
        <w:tc>
          <w:tcPr>
            <w:tcW w:w="975" w:type="dxa"/>
          </w:tcPr>
          <w:p>
            <w:pPr>
              <w:pStyle w:val="TableParagraph"/>
              <w:spacing w:line="242" w:lineRule="auto" w:before="137"/>
              <w:ind w:left="171" w:right="52" w:hanging="104"/>
              <w:jc w:val="left"/>
              <w:rPr>
                <w:sz w:val="21"/>
              </w:rPr>
            </w:pPr>
            <w:r>
              <w:rPr>
                <w:spacing w:val="-1"/>
                <w:sz w:val="21"/>
              </w:rPr>
              <w:t>承诺时间</w:t>
            </w:r>
            <w:r>
              <w:rPr>
                <w:sz w:val="21"/>
              </w:rPr>
              <w:t>及期限 </w:t>
            </w:r>
          </w:p>
        </w:tc>
        <w:tc>
          <w:tcPr>
            <w:tcW w:w="977" w:type="dxa"/>
          </w:tcPr>
          <w:p>
            <w:pPr>
              <w:pStyle w:val="TableParagraph"/>
              <w:spacing w:line="242" w:lineRule="auto" w:before="137"/>
              <w:ind w:left="172" w:right="55" w:hanging="106"/>
              <w:jc w:val="left"/>
              <w:rPr>
                <w:sz w:val="21"/>
              </w:rPr>
            </w:pPr>
            <w:r>
              <w:rPr>
                <w:spacing w:val="-1"/>
                <w:sz w:val="21"/>
              </w:rPr>
              <w:t>是否有履</w:t>
            </w:r>
            <w:r>
              <w:rPr>
                <w:sz w:val="21"/>
              </w:rPr>
              <w:t>行期限 </w:t>
            </w:r>
          </w:p>
        </w:tc>
        <w:tc>
          <w:tcPr>
            <w:tcW w:w="922" w:type="dxa"/>
          </w:tcPr>
          <w:p>
            <w:pPr>
              <w:pStyle w:val="TableParagraph"/>
              <w:spacing w:line="242" w:lineRule="auto"/>
              <w:ind w:left="144" w:right="132"/>
              <w:jc w:val="left"/>
              <w:rPr>
                <w:sz w:val="21"/>
              </w:rPr>
            </w:pPr>
            <w:r>
              <w:rPr>
                <w:spacing w:val="-1"/>
                <w:sz w:val="21"/>
              </w:rPr>
              <w:t>是否及</w:t>
            </w:r>
            <w:r>
              <w:rPr>
                <w:spacing w:val="-5"/>
                <w:sz w:val="21"/>
              </w:rPr>
              <w:t>时严格</w:t>
            </w:r>
          </w:p>
          <w:p>
            <w:pPr>
              <w:pStyle w:val="TableParagraph"/>
              <w:ind w:left="249"/>
              <w:jc w:val="left"/>
              <w:rPr>
                <w:sz w:val="21"/>
              </w:rPr>
            </w:pPr>
            <w:r>
              <w:rPr>
                <w:spacing w:val="-1"/>
                <w:sz w:val="21"/>
              </w:rPr>
              <w:t>履行</w:t>
            </w:r>
            <w:r>
              <w:rPr>
                <w:sz w:val="21"/>
              </w:rPr>
              <w:t> </w:t>
            </w:r>
          </w:p>
        </w:tc>
      </w:tr>
      <w:tr>
        <w:trPr>
          <w:trHeight w:val="1637" w:hRule="atLeast"/>
        </w:trPr>
        <w:tc>
          <w:tcPr>
            <w:tcW w:w="960" w:type="dxa"/>
          </w:tcPr>
          <w:p>
            <w:pPr>
              <w:pStyle w:val="TableParagraph"/>
              <w:spacing w:line="240" w:lineRule="auto" w:before="0"/>
              <w:jc w:val="left"/>
              <w:rPr>
                <w:rFonts w:ascii="Times New Roman"/>
                <w:sz w:val="20"/>
              </w:rPr>
            </w:pPr>
          </w:p>
        </w:tc>
        <w:tc>
          <w:tcPr>
            <w:tcW w:w="559" w:type="dxa"/>
          </w:tcPr>
          <w:p>
            <w:pPr>
              <w:pStyle w:val="TableParagraph"/>
              <w:spacing w:line="240" w:lineRule="auto" w:before="0"/>
              <w:jc w:val="left"/>
              <w:rPr>
                <w:rFonts w:ascii="Times New Roman"/>
                <w:sz w:val="20"/>
              </w:rPr>
            </w:pPr>
          </w:p>
        </w:tc>
        <w:tc>
          <w:tcPr>
            <w:tcW w:w="977" w:type="dxa"/>
          </w:tcPr>
          <w:p>
            <w:pPr>
              <w:pStyle w:val="TableParagraph"/>
              <w:spacing w:line="240" w:lineRule="auto" w:before="0"/>
              <w:jc w:val="left"/>
              <w:rPr>
                <w:rFonts w:ascii="Times New Roman"/>
                <w:sz w:val="20"/>
              </w:rPr>
            </w:pPr>
          </w:p>
        </w:tc>
        <w:tc>
          <w:tcPr>
            <w:tcW w:w="8509" w:type="dxa"/>
          </w:tcPr>
          <w:p>
            <w:pPr>
              <w:pStyle w:val="TableParagraph"/>
              <w:spacing w:line="240" w:lineRule="auto" w:before="3"/>
              <w:ind w:left="65"/>
              <w:jc w:val="left"/>
              <w:rPr>
                <w:sz w:val="21"/>
              </w:rPr>
            </w:pPr>
            <w:r>
              <w:rPr>
                <w:sz w:val="21"/>
              </w:rPr>
              <w:t>源。 </w:t>
            </w:r>
          </w:p>
          <w:p>
            <w:pPr>
              <w:pStyle w:val="TableParagraph"/>
              <w:spacing w:line="242" w:lineRule="auto" w:before="2"/>
              <w:ind w:left="65" w:right="49"/>
              <w:jc w:val="both"/>
              <w:rPr>
                <w:sz w:val="21"/>
              </w:rPr>
            </w:pPr>
            <w:r>
              <w:rPr>
                <w:sz w:val="21"/>
              </w:rPr>
              <w:t>3</w:t>
            </w:r>
            <w:r>
              <w:rPr>
                <w:spacing w:val="-10"/>
                <w:sz w:val="21"/>
              </w:rPr>
              <w:t>、自本承诺函签署之日起 </w:t>
            </w:r>
            <w:r>
              <w:rPr>
                <w:sz w:val="21"/>
              </w:rPr>
              <w:t>5</w:t>
            </w:r>
            <w:r>
              <w:rPr>
                <w:spacing w:val="-14"/>
                <w:sz w:val="21"/>
              </w:rPr>
              <w:t> 年内，在符合相关法律、法规、规范性文件及主管部门要求的基</w:t>
            </w:r>
            <w:r>
              <w:rPr>
                <w:spacing w:val="-1"/>
                <w:sz w:val="21"/>
              </w:rPr>
              <w:t>础上，绿都集团将一次性或逐步通过向上市公司或无关联第三方转让股权、资产重组、资产</w:t>
            </w:r>
            <w:r>
              <w:rPr>
                <w:sz w:val="21"/>
              </w:rPr>
              <w:t>剥离、清算注销、委托管理等方式消除与汇通能源存在的同业竞争。 </w:t>
            </w:r>
          </w:p>
          <w:p>
            <w:pPr>
              <w:pStyle w:val="TableParagraph"/>
              <w:spacing w:line="240" w:lineRule="auto" w:before="2"/>
              <w:ind w:left="65"/>
              <w:jc w:val="left"/>
              <w:rPr>
                <w:sz w:val="21"/>
              </w:rPr>
            </w:pPr>
            <w:r>
              <w:rPr>
                <w:sz w:val="21"/>
              </w:rPr>
              <w:t>4、西藏德锦、绿都集团及公司实际控制人若违反上述承诺，给汇通能源及其控制的其他公</w:t>
            </w:r>
          </w:p>
          <w:p>
            <w:pPr>
              <w:pStyle w:val="TableParagraph"/>
              <w:spacing w:line="252" w:lineRule="exact" w:before="4"/>
              <w:ind w:left="65"/>
              <w:jc w:val="left"/>
              <w:rPr>
                <w:sz w:val="21"/>
              </w:rPr>
            </w:pPr>
            <w:r>
              <w:rPr>
                <w:spacing w:val="-1"/>
                <w:sz w:val="21"/>
              </w:rPr>
              <w:t>司、企业或者其他经济组织造成损失的，将承担相应赔偿责任。</w:t>
            </w:r>
            <w:r>
              <w:rPr>
                <w:sz w:val="21"/>
              </w:rPr>
              <w:t> </w:t>
            </w:r>
          </w:p>
        </w:tc>
        <w:tc>
          <w:tcPr>
            <w:tcW w:w="975" w:type="dxa"/>
          </w:tcPr>
          <w:p>
            <w:pPr>
              <w:pStyle w:val="TableParagraph"/>
              <w:spacing w:line="240" w:lineRule="auto" w:before="0"/>
              <w:jc w:val="left"/>
              <w:rPr>
                <w:rFonts w:ascii="Times New Roman"/>
                <w:sz w:val="20"/>
              </w:rPr>
            </w:pPr>
          </w:p>
        </w:tc>
        <w:tc>
          <w:tcPr>
            <w:tcW w:w="977" w:type="dxa"/>
          </w:tcPr>
          <w:p>
            <w:pPr>
              <w:pStyle w:val="TableParagraph"/>
              <w:spacing w:line="240" w:lineRule="auto" w:before="0"/>
              <w:jc w:val="left"/>
              <w:rPr>
                <w:rFonts w:ascii="Times New Roman"/>
                <w:sz w:val="20"/>
              </w:rPr>
            </w:pPr>
          </w:p>
        </w:tc>
        <w:tc>
          <w:tcPr>
            <w:tcW w:w="922" w:type="dxa"/>
          </w:tcPr>
          <w:p>
            <w:pPr>
              <w:pStyle w:val="TableParagraph"/>
              <w:spacing w:line="240" w:lineRule="auto" w:before="0"/>
              <w:jc w:val="left"/>
              <w:rPr>
                <w:rFonts w:ascii="Times New Roman"/>
                <w:sz w:val="20"/>
              </w:rPr>
            </w:pPr>
          </w:p>
        </w:tc>
      </w:tr>
    </w:tbl>
    <w:p>
      <w:pPr>
        <w:spacing w:after="0" w:line="240" w:lineRule="auto"/>
        <w:jc w:val="left"/>
        <w:rPr>
          <w:rFonts w:ascii="Times New Roman"/>
          <w:sz w:val="20"/>
        </w:rPr>
        <w:sectPr>
          <w:pgSz w:w="16840" w:h="11910" w:orient="landscape"/>
          <w:pgMar w:header="880" w:footer="1195" w:top="1180" w:bottom="1380" w:left="1320" w:right="1420"/>
        </w:sectPr>
      </w:pPr>
    </w:p>
    <w:p>
      <w:pPr>
        <w:spacing w:before="56"/>
        <w:ind w:left="3872" w:right="3349" w:firstLine="0"/>
        <w:jc w:val="center"/>
        <w:rPr>
          <w:sz w:val="18"/>
        </w:rPr>
      </w:pPr>
      <w:r>
        <w:rPr/>
        <w:pict>
          <v:rect style="position:absolute;margin-left:88.463997pt;margin-top:55.439983pt;width:443.59pt;height:.72pt;mso-position-horizontal-relative:page;mso-position-vertical-relative:page;z-index:15729664" filled="true" fillcolor="#000000" stroked="false">
            <v:fill type="solid"/>
            <w10:wrap type="none"/>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ind w:left="0"/>
        <w:rPr>
          <w:sz w:val="19"/>
        </w:rPr>
      </w:pPr>
    </w:p>
    <w:p>
      <w:pPr>
        <w:pStyle w:val="BodyText"/>
        <w:tabs>
          <w:tab w:pos="704" w:val="left" w:leader="none"/>
        </w:tabs>
        <w:spacing w:line="297" w:lineRule="auto" w:before="1"/>
        <w:ind w:left="138" w:right="270"/>
      </w:pPr>
      <w:r>
        <w:rPr>
          <w:rFonts w:ascii="Calibri" w:eastAsia="Calibri"/>
          <w:b/>
        </w:rPr>
        <w:t>(</w:t>
      </w:r>
      <w:r>
        <w:rPr/>
        <w:t>二</w:t>
      </w:r>
      <w:r>
        <w:rPr>
          <w:rFonts w:ascii="Calibri" w:eastAsia="Calibri"/>
          <w:b/>
        </w:rPr>
        <w:t>)</w:t>
        <w:tab/>
      </w:r>
      <w:r>
        <w:rPr/>
        <w:t>公司资产或项目存在盈利预测，且报告期仍处在盈利预测期间，公司就资产或项目是否达到原盈利预测及其原因作出说明 </w:t>
      </w:r>
    </w:p>
    <w:p>
      <w:pPr>
        <w:pStyle w:val="BodyText"/>
        <w:spacing w:line="207" w:lineRule="exact"/>
        <w:ind w:left="138"/>
      </w:pPr>
      <w:r>
        <w:rPr>
          <w:spacing w:val="-2"/>
        </w:rPr>
        <w:t>□已达到 □未达到 √不适用</w:t>
      </w:r>
      <w:r>
        <w:rPr>
          <w:spacing w:val="-3"/>
        </w:rPr>
        <w:t> </w:t>
      </w:r>
      <w:r>
        <w:rPr/>
        <w:t> </w:t>
      </w:r>
    </w:p>
    <w:p>
      <w:pPr>
        <w:pStyle w:val="Heading2"/>
        <w:spacing w:before="3"/>
        <w:ind w:left="138"/>
      </w:pPr>
      <w:r>
        <w:rPr/>
        <w:t> </w:t>
      </w:r>
    </w:p>
    <w:p>
      <w:pPr>
        <w:pStyle w:val="BodyText"/>
        <w:tabs>
          <w:tab w:pos="704" w:val="left" w:leader="none"/>
        </w:tabs>
        <w:spacing w:before="66"/>
        <w:ind w:left="138"/>
      </w:pPr>
      <w:r>
        <w:rPr>
          <w:rFonts w:ascii="Calibri" w:eastAsia="Calibri"/>
          <w:b/>
        </w:rPr>
        <w:t>(</w:t>
      </w:r>
      <w:r>
        <w:rPr/>
        <w:t>三</w:t>
      </w:r>
      <w:r>
        <w:rPr>
          <w:rFonts w:ascii="Calibri" w:eastAsia="Calibri"/>
          <w:b/>
        </w:rPr>
        <w:t>)</w:t>
        <w:tab/>
      </w:r>
      <w:r>
        <w:rPr/>
        <w:t>业绩承诺的完成情况及其对商誉减值测试的影响</w:t>
      </w:r>
    </w:p>
    <w:p>
      <w:pPr>
        <w:pStyle w:val="BodyText"/>
        <w:spacing w:before="62"/>
        <w:ind w:left="138"/>
        <w:rPr>
          <w:sz w:val="24"/>
        </w:rPr>
      </w:pPr>
      <w:r>
        <w:rPr>
          <w:spacing w:val="-1"/>
        </w:rPr>
        <w:t>□适用 √不适用</w:t>
      </w:r>
      <w:r>
        <w:rPr>
          <w:spacing w:val="-3"/>
        </w:rPr>
        <w:t> </w:t>
      </w:r>
      <w:r>
        <w:rPr>
          <w:sz w:val="24"/>
        </w:rPr>
        <w:t>  </w:t>
      </w:r>
    </w:p>
    <w:p>
      <w:pPr>
        <w:pStyle w:val="Heading2"/>
        <w:spacing w:before="1"/>
        <w:ind w:left="138"/>
      </w:pPr>
      <w:r>
        <w:rPr/>
        <w:t> </w:t>
      </w:r>
    </w:p>
    <w:p>
      <w:pPr>
        <w:spacing w:after="0"/>
        <w:sectPr>
          <w:headerReference w:type="default" r:id="rId21"/>
          <w:footerReference w:type="default" r:id="rId22"/>
          <w:pgSz w:w="11910" w:h="16840"/>
          <w:pgMar w:header="0" w:footer="1195" w:top="780" w:bottom="1380" w:left="1660" w:right="1680"/>
        </w:sectPr>
      </w:pPr>
    </w:p>
    <w:p>
      <w:pPr>
        <w:spacing w:before="48"/>
        <w:ind w:left="6394" w:right="5378" w:firstLine="0"/>
        <w:jc w:val="center"/>
        <w:rPr>
          <w:sz w:val="18"/>
        </w:rPr>
      </w:pPr>
      <w:r>
        <w:rPr/>
        <w:pict>
          <v:rect style="position:absolute;margin-left:70.559998pt;margin-top:55.440006pt;width:695.62pt;height:.72pt;mso-position-horizontal-relative:page;mso-position-vertical-relative:page;z-index:15730176" filled="true" fillcolor="#000000" stroked="false">
            <v:fill type="solid"/>
            <w10:wrap type="none"/>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ind w:left="0"/>
        <w:rPr>
          <w:sz w:val="20"/>
        </w:rPr>
      </w:pPr>
    </w:p>
    <w:p>
      <w:pPr>
        <w:pStyle w:val="BodyText"/>
        <w:spacing w:before="10"/>
        <w:ind w:left="0"/>
        <w:rPr>
          <w:sz w:val="14"/>
        </w:rPr>
      </w:pPr>
    </w:p>
    <w:p>
      <w:pPr>
        <w:pStyle w:val="BodyText"/>
        <w:spacing w:before="72"/>
        <w:ind w:left="140"/>
      </w:pPr>
      <w:r>
        <w:rPr/>
        <w:t>二、报告期内控股股东及其他关联方非经营性占用资金情况 </w:t>
      </w:r>
    </w:p>
    <w:p>
      <w:pPr>
        <w:pStyle w:val="BodyText"/>
        <w:spacing w:line="297" w:lineRule="auto" w:before="62"/>
        <w:ind w:left="140" w:right="11177"/>
      </w:pPr>
      <w:r>
        <w:rPr/>
        <w:t>□适用 √不适用三、违规担保情况 </w:t>
      </w:r>
    </w:p>
    <w:p>
      <w:pPr>
        <w:pStyle w:val="BodyText"/>
        <w:spacing w:line="267" w:lineRule="exact"/>
        <w:ind w:left="140"/>
        <w:rPr>
          <w:sz w:val="24"/>
        </w:rPr>
      </w:pPr>
      <w:r>
        <w:rPr/>
        <w:t>□适用 √不适用</w:t>
      </w:r>
      <w:r>
        <w:rPr>
          <w:spacing w:val="-3"/>
        </w:rPr>
        <w:t> </w:t>
      </w:r>
      <w:r>
        <w:rPr>
          <w:sz w:val="24"/>
        </w:rPr>
        <w:t> </w:t>
      </w:r>
    </w:p>
    <w:p>
      <w:pPr>
        <w:spacing w:after="0" w:line="267" w:lineRule="exact"/>
        <w:rPr>
          <w:sz w:val="24"/>
        </w:rPr>
        <w:sectPr>
          <w:headerReference w:type="default" r:id="rId23"/>
          <w:footerReference w:type="default" r:id="rId24"/>
          <w:pgSz w:w="16840" w:h="11910" w:orient="landscape"/>
          <w:pgMar w:header="0" w:footer="1195" w:top="800" w:bottom="1380" w:left="1300" w:right="2420"/>
        </w:sectPr>
      </w:pPr>
    </w:p>
    <w:p>
      <w:pPr>
        <w:pStyle w:val="BodyText"/>
        <w:spacing w:before="122"/>
        <w:ind w:left="118"/>
      </w:pPr>
      <w:r>
        <w:rPr/>
        <w:t>四、公司董事会对会计师事务所“非标准意见审计报告”的说明 </w:t>
      </w:r>
    </w:p>
    <w:p>
      <w:pPr>
        <w:pStyle w:val="BodyText"/>
        <w:spacing w:before="64"/>
        <w:ind w:left="118"/>
      </w:pPr>
      <w:r>
        <w:rPr>
          <w:spacing w:val="-1"/>
        </w:rPr>
        <w:t>□适用 √不适用</w:t>
      </w:r>
      <w:r>
        <w:rPr>
          <w:spacing w:val="-3"/>
        </w:rPr>
        <w:t> </w:t>
      </w:r>
      <w:r>
        <w:rPr/>
        <w:t> </w:t>
      </w:r>
    </w:p>
    <w:p>
      <w:pPr>
        <w:pStyle w:val="Heading2"/>
        <w:spacing w:before="1"/>
        <w:ind w:left="118"/>
      </w:pPr>
      <w:r>
        <w:rPr/>
        <w:t> </w:t>
      </w:r>
    </w:p>
    <w:p>
      <w:pPr>
        <w:pStyle w:val="BodyText"/>
        <w:spacing w:before="66"/>
        <w:ind w:left="118"/>
      </w:pPr>
      <w:r>
        <w:rPr/>
        <w:t>五、公司对会计政策、会计估计变更或重大会计差错更正原因和影响的分析说明 </w:t>
      </w:r>
    </w:p>
    <w:p>
      <w:pPr>
        <w:pStyle w:val="BodyText"/>
        <w:spacing w:before="64"/>
        <w:ind w:left="118"/>
      </w:pPr>
      <w:r>
        <w:rPr/>
        <w:t>（一）公司对会计政策、会计估计变更原因及影响的分析说明</w:t>
      </w:r>
    </w:p>
    <w:p>
      <w:pPr>
        <w:pStyle w:val="BodyText"/>
        <w:spacing w:before="62"/>
        <w:ind w:left="118"/>
      </w:pPr>
      <w:r>
        <w:rPr>
          <w:spacing w:val="11"/>
        </w:rPr>
        <w:t>□适用 √不适用</w:t>
      </w:r>
      <w:r>
        <w:rPr>
          <w:spacing w:val="-3"/>
        </w:rPr>
        <w:t> </w:t>
      </w:r>
      <w:r>
        <w:rPr/>
        <w:t> </w:t>
      </w:r>
    </w:p>
    <w:p>
      <w:pPr>
        <w:pStyle w:val="Heading2"/>
        <w:spacing w:before="1"/>
        <w:ind w:left="118"/>
      </w:pPr>
      <w:r>
        <w:rPr/>
        <w:t> </w:t>
      </w:r>
    </w:p>
    <w:p>
      <w:pPr>
        <w:pStyle w:val="BodyText"/>
        <w:spacing w:before="66"/>
        <w:ind w:left="118"/>
      </w:pPr>
      <w:r>
        <w:rPr/>
        <w:t>（二）公司对重大会计差错更正原因及影响的分析说明</w:t>
      </w:r>
    </w:p>
    <w:p>
      <w:pPr>
        <w:pStyle w:val="BodyText"/>
        <w:spacing w:before="65"/>
        <w:ind w:left="118"/>
      </w:pPr>
      <w:r>
        <w:rPr>
          <w:spacing w:val="11"/>
        </w:rPr>
        <w:t>□适用 √不适用</w:t>
      </w:r>
      <w:r>
        <w:rPr>
          <w:spacing w:val="-3"/>
        </w:rPr>
        <w:t> </w:t>
      </w:r>
      <w:r>
        <w:rPr/>
        <w:t> </w:t>
      </w:r>
    </w:p>
    <w:p>
      <w:pPr>
        <w:pStyle w:val="Heading2"/>
        <w:spacing w:before="1"/>
        <w:ind w:left="118"/>
      </w:pPr>
      <w:r>
        <w:rPr/>
        <w:t> </w:t>
      </w:r>
    </w:p>
    <w:p>
      <w:pPr>
        <w:pStyle w:val="BodyText"/>
        <w:spacing w:before="65"/>
        <w:ind w:left="118"/>
      </w:pPr>
      <w:r>
        <w:rPr/>
        <w:t>（三）与前任会计师事务所进行的沟通情况</w:t>
      </w:r>
    </w:p>
    <w:p>
      <w:pPr>
        <w:pStyle w:val="BodyText"/>
        <w:spacing w:before="63"/>
        <w:ind w:left="118"/>
        <w:rPr>
          <w:sz w:val="24"/>
        </w:rPr>
      </w:pPr>
      <w:r>
        <w:rPr>
          <w:spacing w:val="11"/>
        </w:rPr>
        <w:t>□适用 √不适用</w:t>
      </w:r>
      <w:r>
        <w:rPr>
          <w:spacing w:val="-3"/>
        </w:rPr>
        <w:t> </w:t>
      </w:r>
      <w:r>
        <w:rPr>
          <w:sz w:val="24"/>
        </w:rPr>
        <w:t> </w:t>
      </w:r>
    </w:p>
    <w:p>
      <w:pPr>
        <w:pStyle w:val="Heading2"/>
        <w:spacing w:before="3"/>
        <w:ind w:left="118"/>
      </w:pPr>
      <w:r>
        <w:rPr/>
        <w:t> </w:t>
      </w:r>
    </w:p>
    <w:p>
      <w:pPr>
        <w:pStyle w:val="BodyText"/>
        <w:spacing w:before="64"/>
        <w:ind w:left="118"/>
      </w:pPr>
      <w:r>
        <w:rPr/>
        <w:t>（四）其他说明</w:t>
      </w:r>
    </w:p>
    <w:p>
      <w:pPr>
        <w:pStyle w:val="BodyText"/>
        <w:spacing w:before="64"/>
        <w:ind w:left="118"/>
        <w:rPr>
          <w:sz w:val="24"/>
        </w:rPr>
      </w:pPr>
      <w:r>
        <w:rPr>
          <w:spacing w:val="11"/>
        </w:rPr>
        <w:t>□适用 √不适用</w:t>
      </w:r>
      <w:r>
        <w:rPr>
          <w:spacing w:val="-3"/>
        </w:rPr>
        <w:t> </w:t>
      </w:r>
      <w:r>
        <w:rPr>
          <w:sz w:val="24"/>
        </w:rPr>
        <w:t> </w:t>
      </w:r>
    </w:p>
    <w:p>
      <w:pPr>
        <w:pStyle w:val="Heading2"/>
        <w:spacing w:before="1"/>
        <w:ind w:left="118"/>
      </w:pPr>
      <w:r>
        <w:rPr/>
        <w:t> </w:t>
      </w:r>
    </w:p>
    <w:p>
      <w:pPr>
        <w:pStyle w:val="BodyText"/>
        <w:spacing w:before="66"/>
        <w:ind w:left="118"/>
      </w:pPr>
      <w:r>
        <w:rPr/>
        <w:t>六、聘任、解聘会计师事务所情况 </w:t>
      </w:r>
    </w:p>
    <w:p>
      <w:pPr>
        <w:pStyle w:val="BodyText"/>
        <w:spacing w:before="64"/>
        <w:ind w:left="0" w:right="107"/>
        <w:jc w:val="right"/>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04"/>
        <w:gridCol w:w="3620"/>
      </w:tblGrid>
      <w:tr>
        <w:trPr>
          <w:trHeight w:val="273" w:hRule="atLeast"/>
        </w:trPr>
        <w:tc>
          <w:tcPr>
            <w:tcW w:w="5204" w:type="dxa"/>
          </w:tcPr>
          <w:p>
            <w:pPr>
              <w:pStyle w:val="TableParagraph"/>
              <w:spacing w:line="252" w:lineRule="exact"/>
              <w:ind w:left="107"/>
              <w:jc w:val="left"/>
              <w:rPr>
                <w:sz w:val="21"/>
              </w:rPr>
            </w:pPr>
            <w:r>
              <w:rPr>
                <w:w w:val="100"/>
                <w:sz w:val="21"/>
              </w:rPr>
              <w:t> </w:t>
            </w:r>
          </w:p>
        </w:tc>
        <w:tc>
          <w:tcPr>
            <w:tcW w:w="3620" w:type="dxa"/>
          </w:tcPr>
          <w:p>
            <w:pPr>
              <w:pStyle w:val="TableParagraph"/>
              <w:spacing w:line="252" w:lineRule="exact"/>
              <w:ind w:left="1526" w:right="1414"/>
              <w:jc w:val="center"/>
              <w:rPr>
                <w:sz w:val="21"/>
              </w:rPr>
            </w:pPr>
            <w:r>
              <w:rPr>
                <w:sz w:val="21"/>
              </w:rPr>
              <w:t>现聘任 </w:t>
            </w:r>
          </w:p>
        </w:tc>
      </w:tr>
      <w:tr>
        <w:trPr>
          <w:trHeight w:val="270" w:hRule="atLeast"/>
        </w:trPr>
        <w:tc>
          <w:tcPr>
            <w:tcW w:w="5204" w:type="dxa"/>
          </w:tcPr>
          <w:p>
            <w:pPr>
              <w:pStyle w:val="TableParagraph"/>
              <w:ind w:left="107"/>
              <w:jc w:val="left"/>
              <w:rPr>
                <w:sz w:val="21"/>
              </w:rPr>
            </w:pPr>
            <w:r>
              <w:rPr>
                <w:spacing w:val="-1"/>
                <w:sz w:val="21"/>
              </w:rPr>
              <w:t>境内会计师事务所名称</w:t>
            </w:r>
            <w:r>
              <w:rPr>
                <w:sz w:val="21"/>
              </w:rPr>
              <w:t> </w:t>
            </w:r>
          </w:p>
        </w:tc>
        <w:tc>
          <w:tcPr>
            <w:tcW w:w="3620" w:type="dxa"/>
          </w:tcPr>
          <w:p>
            <w:pPr>
              <w:pStyle w:val="TableParagraph"/>
              <w:ind w:left="105"/>
              <w:jc w:val="left"/>
              <w:rPr>
                <w:sz w:val="21"/>
              </w:rPr>
            </w:pPr>
            <w:r>
              <w:rPr>
                <w:spacing w:val="-1"/>
                <w:sz w:val="21"/>
              </w:rPr>
              <w:t>大华会计师事务所</w:t>
            </w:r>
            <w:r>
              <w:rPr>
                <w:sz w:val="21"/>
              </w:rPr>
              <w:t>（特殊普通合伙） </w:t>
            </w:r>
          </w:p>
        </w:tc>
      </w:tr>
      <w:tr>
        <w:trPr>
          <w:trHeight w:val="273" w:hRule="atLeast"/>
        </w:trPr>
        <w:tc>
          <w:tcPr>
            <w:tcW w:w="5204" w:type="dxa"/>
          </w:tcPr>
          <w:p>
            <w:pPr>
              <w:pStyle w:val="TableParagraph"/>
              <w:spacing w:before="3"/>
              <w:ind w:left="107"/>
              <w:jc w:val="left"/>
              <w:rPr>
                <w:sz w:val="21"/>
              </w:rPr>
            </w:pPr>
            <w:r>
              <w:rPr>
                <w:spacing w:val="-1"/>
                <w:sz w:val="21"/>
              </w:rPr>
              <w:t>境内会计师事务所报酬</w:t>
            </w:r>
            <w:r>
              <w:rPr>
                <w:sz w:val="21"/>
              </w:rPr>
              <w:t> </w:t>
            </w:r>
          </w:p>
        </w:tc>
        <w:tc>
          <w:tcPr>
            <w:tcW w:w="3620" w:type="dxa"/>
          </w:tcPr>
          <w:p>
            <w:pPr>
              <w:pStyle w:val="TableParagraph"/>
              <w:spacing w:before="3"/>
              <w:ind w:right="-15"/>
              <w:rPr>
                <w:sz w:val="21"/>
              </w:rPr>
            </w:pPr>
            <w:r>
              <w:rPr>
                <w:sz w:val="21"/>
              </w:rPr>
              <w:t>450,000.00 </w:t>
            </w:r>
          </w:p>
        </w:tc>
      </w:tr>
      <w:tr>
        <w:trPr>
          <w:trHeight w:val="273" w:hRule="atLeast"/>
        </w:trPr>
        <w:tc>
          <w:tcPr>
            <w:tcW w:w="5204" w:type="dxa"/>
          </w:tcPr>
          <w:p>
            <w:pPr>
              <w:pStyle w:val="TableParagraph"/>
              <w:spacing w:line="252" w:lineRule="exact"/>
              <w:ind w:left="107"/>
              <w:jc w:val="left"/>
              <w:rPr>
                <w:sz w:val="21"/>
              </w:rPr>
            </w:pPr>
            <w:r>
              <w:rPr>
                <w:spacing w:val="-1"/>
                <w:sz w:val="21"/>
              </w:rPr>
              <w:t>境内会计师事务所审计年限 </w:t>
            </w:r>
          </w:p>
        </w:tc>
        <w:tc>
          <w:tcPr>
            <w:tcW w:w="3620" w:type="dxa"/>
          </w:tcPr>
          <w:p>
            <w:pPr>
              <w:pStyle w:val="TableParagraph"/>
              <w:spacing w:line="252" w:lineRule="exact"/>
              <w:ind w:left="105"/>
              <w:jc w:val="left"/>
              <w:rPr>
                <w:sz w:val="21"/>
              </w:rPr>
            </w:pPr>
            <w:r>
              <w:rPr>
                <w:sz w:val="21"/>
              </w:rPr>
              <w:t>4 </w:t>
            </w:r>
          </w:p>
        </w:tc>
      </w:tr>
      <w:tr>
        <w:trPr>
          <w:trHeight w:val="270" w:hRule="atLeast"/>
        </w:trPr>
        <w:tc>
          <w:tcPr>
            <w:tcW w:w="5204" w:type="dxa"/>
          </w:tcPr>
          <w:p>
            <w:pPr>
              <w:pStyle w:val="TableParagraph"/>
              <w:ind w:left="107"/>
              <w:jc w:val="left"/>
              <w:rPr>
                <w:sz w:val="21"/>
              </w:rPr>
            </w:pPr>
            <w:r>
              <w:rPr>
                <w:spacing w:val="-1"/>
                <w:sz w:val="21"/>
              </w:rPr>
              <w:t>境内会计师事务所注册会计师姓名</w:t>
            </w:r>
            <w:r>
              <w:rPr>
                <w:sz w:val="21"/>
              </w:rPr>
              <w:t> </w:t>
            </w:r>
          </w:p>
        </w:tc>
        <w:tc>
          <w:tcPr>
            <w:tcW w:w="3620" w:type="dxa"/>
          </w:tcPr>
          <w:p>
            <w:pPr>
              <w:pStyle w:val="TableParagraph"/>
              <w:ind w:left="105"/>
              <w:jc w:val="left"/>
              <w:rPr>
                <w:sz w:val="21"/>
              </w:rPr>
            </w:pPr>
            <w:r>
              <w:rPr>
                <w:spacing w:val="-1"/>
                <w:sz w:val="21"/>
              </w:rPr>
              <w:t>黄志刚、朱红辉</w:t>
            </w:r>
            <w:r>
              <w:rPr>
                <w:sz w:val="21"/>
              </w:rPr>
              <w:t> </w:t>
            </w:r>
          </w:p>
        </w:tc>
      </w:tr>
      <w:tr>
        <w:trPr>
          <w:trHeight w:val="273" w:hRule="atLeast"/>
        </w:trPr>
        <w:tc>
          <w:tcPr>
            <w:tcW w:w="5204" w:type="dxa"/>
          </w:tcPr>
          <w:p>
            <w:pPr>
              <w:pStyle w:val="TableParagraph"/>
              <w:spacing w:line="252" w:lineRule="exact"/>
              <w:ind w:left="107"/>
              <w:jc w:val="left"/>
              <w:rPr>
                <w:sz w:val="21"/>
              </w:rPr>
            </w:pPr>
            <w:r>
              <w:rPr>
                <w:spacing w:val="-1"/>
                <w:sz w:val="21"/>
              </w:rPr>
              <w:t>境内会计师事务所注册会计师审计服务的连续年限</w:t>
            </w:r>
            <w:r>
              <w:rPr>
                <w:sz w:val="21"/>
              </w:rPr>
              <w:t> </w:t>
            </w:r>
          </w:p>
        </w:tc>
        <w:tc>
          <w:tcPr>
            <w:tcW w:w="3620" w:type="dxa"/>
          </w:tcPr>
          <w:p>
            <w:pPr>
              <w:pStyle w:val="TableParagraph"/>
              <w:spacing w:line="252" w:lineRule="exact"/>
              <w:ind w:left="105"/>
              <w:jc w:val="left"/>
              <w:rPr>
                <w:sz w:val="21"/>
              </w:rPr>
            </w:pPr>
            <w:r>
              <w:rPr>
                <w:sz w:val="21"/>
              </w:rPr>
              <w:t>2、1 </w:t>
            </w:r>
          </w:p>
        </w:tc>
      </w:tr>
    </w:tbl>
    <w:p>
      <w:pPr>
        <w:pStyle w:val="BodyText"/>
        <w:spacing w:before="4"/>
        <w:ind w:left="0"/>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1"/>
        <w:gridCol w:w="3648"/>
        <w:gridCol w:w="2244"/>
      </w:tblGrid>
      <w:tr>
        <w:trPr>
          <w:trHeight w:val="270" w:hRule="atLeast"/>
        </w:trPr>
        <w:tc>
          <w:tcPr>
            <w:tcW w:w="2931" w:type="dxa"/>
          </w:tcPr>
          <w:p>
            <w:pPr>
              <w:pStyle w:val="TableParagraph"/>
              <w:ind w:left="107"/>
              <w:jc w:val="left"/>
              <w:rPr>
                <w:sz w:val="21"/>
              </w:rPr>
            </w:pPr>
            <w:r>
              <w:rPr>
                <w:w w:val="100"/>
                <w:sz w:val="21"/>
              </w:rPr>
              <w:t> </w:t>
            </w:r>
          </w:p>
        </w:tc>
        <w:tc>
          <w:tcPr>
            <w:tcW w:w="3648" w:type="dxa"/>
          </w:tcPr>
          <w:p>
            <w:pPr>
              <w:pStyle w:val="TableParagraph"/>
              <w:ind w:left="143" w:right="30"/>
              <w:jc w:val="center"/>
              <w:rPr>
                <w:sz w:val="21"/>
              </w:rPr>
            </w:pPr>
            <w:r>
              <w:rPr>
                <w:sz w:val="21"/>
              </w:rPr>
              <w:t>名称 </w:t>
            </w:r>
          </w:p>
        </w:tc>
        <w:tc>
          <w:tcPr>
            <w:tcW w:w="2244" w:type="dxa"/>
          </w:tcPr>
          <w:p>
            <w:pPr>
              <w:pStyle w:val="TableParagraph"/>
              <w:ind w:left="945" w:right="828"/>
              <w:jc w:val="center"/>
              <w:rPr>
                <w:sz w:val="21"/>
              </w:rPr>
            </w:pPr>
            <w:r>
              <w:rPr>
                <w:sz w:val="21"/>
              </w:rPr>
              <w:t>报酬 </w:t>
            </w:r>
          </w:p>
        </w:tc>
      </w:tr>
      <w:tr>
        <w:trPr>
          <w:trHeight w:val="273" w:hRule="atLeast"/>
        </w:trPr>
        <w:tc>
          <w:tcPr>
            <w:tcW w:w="2931" w:type="dxa"/>
          </w:tcPr>
          <w:p>
            <w:pPr>
              <w:pStyle w:val="TableParagraph"/>
              <w:spacing w:line="252" w:lineRule="exact"/>
              <w:ind w:left="107"/>
              <w:jc w:val="left"/>
              <w:rPr>
                <w:sz w:val="21"/>
              </w:rPr>
            </w:pPr>
            <w:r>
              <w:rPr>
                <w:spacing w:val="-1"/>
                <w:sz w:val="21"/>
              </w:rPr>
              <w:t>内部控制审计会计师事务所 </w:t>
            </w:r>
          </w:p>
        </w:tc>
        <w:tc>
          <w:tcPr>
            <w:tcW w:w="3648" w:type="dxa"/>
          </w:tcPr>
          <w:p>
            <w:pPr>
              <w:pStyle w:val="TableParagraph"/>
              <w:spacing w:line="252" w:lineRule="exact"/>
              <w:ind w:left="143" w:right="102"/>
              <w:jc w:val="center"/>
              <w:rPr>
                <w:sz w:val="21"/>
              </w:rPr>
            </w:pPr>
            <w:r>
              <w:rPr>
                <w:spacing w:val="-1"/>
                <w:sz w:val="21"/>
              </w:rPr>
              <w:t>大华会计师事务所</w:t>
            </w:r>
            <w:r>
              <w:rPr>
                <w:sz w:val="21"/>
              </w:rPr>
              <w:t>（特殊普通合伙） </w:t>
            </w:r>
          </w:p>
        </w:tc>
        <w:tc>
          <w:tcPr>
            <w:tcW w:w="2244" w:type="dxa"/>
          </w:tcPr>
          <w:p>
            <w:pPr>
              <w:pStyle w:val="TableParagraph"/>
              <w:spacing w:line="252" w:lineRule="exact"/>
              <w:ind w:left="1085" w:right="-15"/>
              <w:jc w:val="left"/>
              <w:rPr>
                <w:sz w:val="21"/>
              </w:rPr>
            </w:pPr>
            <w:r>
              <w:rPr>
                <w:sz w:val="21"/>
              </w:rPr>
              <w:t>250,000.00 </w:t>
            </w:r>
          </w:p>
        </w:tc>
      </w:tr>
    </w:tbl>
    <w:p>
      <w:pPr>
        <w:pStyle w:val="Heading2"/>
        <w:ind w:left="118"/>
      </w:pPr>
      <w:r>
        <w:rPr/>
        <w:t> </w:t>
      </w:r>
    </w:p>
    <w:p>
      <w:pPr>
        <w:pStyle w:val="BodyText"/>
        <w:spacing w:before="5"/>
        <w:ind w:left="118"/>
      </w:pPr>
      <w:r>
        <w:rPr>
          <w:spacing w:val="-1"/>
        </w:rPr>
        <w:t>聘任、解聘会计师事务所的情况说明</w:t>
      </w:r>
      <w:r>
        <w:rPr/>
        <w:t> </w:t>
      </w:r>
    </w:p>
    <w:p>
      <w:pPr>
        <w:pStyle w:val="BodyText"/>
        <w:spacing w:before="3"/>
        <w:ind w:left="118"/>
        <w:rPr>
          <w:sz w:val="24"/>
        </w:rPr>
      </w:pPr>
      <w:r>
        <w:rPr>
          <w:spacing w:val="-1"/>
        </w:rPr>
        <w:t>√适用 □不适用</w:t>
      </w:r>
      <w:r>
        <w:rPr>
          <w:spacing w:val="-3"/>
        </w:rPr>
        <w:t> </w:t>
      </w:r>
      <w:r>
        <w:rPr>
          <w:sz w:val="24"/>
        </w:rPr>
        <w:t> </w:t>
      </w:r>
    </w:p>
    <w:p>
      <w:pPr>
        <w:pStyle w:val="BodyText"/>
        <w:spacing w:before="4"/>
        <w:ind w:left="538"/>
      </w:pPr>
      <w:r>
        <w:rPr>
          <w:spacing w:val="-1"/>
        </w:rPr>
        <w:t>2022</w:t>
      </w:r>
      <w:r>
        <w:rPr>
          <w:spacing w:val="-37"/>
        </w:rPr>
        <w:t> 年 </w:t>
      </w:r>
      <w:r>
        <w:rPr>
          <w:spacing w:val="-1"/>
        </w:rPr>
        <w:t>4</w:t>
      </w:r>
      <w:r>
        <w:rPr>
          <w:spacing w:val="-37"/>
        </w:rPr>
        <w:t> 月 </w:t>
      </w:r>
      <w:r>
        <w:rPr>
          <w:spacing w:val="-1"/>
        </w:rPr>
        <w:t>22</w:t>
      </w:r>
      <w:r>
        <w:rPr>
          <w:spacing w:val="-20"/>
        </w:rPr>
        <w:t> 日,公司 </w:t>
      </w:r>
      <w:r>
        <w:rPr>
          <w:spacing w:val="-1"/>
        </w:rPr>
        <w:t>2021</w:t>
      </w:r>
      <w:r>
        <w:rPr>
          <w:spacing w:val="-12"/>
        </w:rPr>
        <w:t> 年度股东大会审议通过了《关于支付 </w:t>
      </w:r>
      <w:r>
        <w:rPr>
          <w:spacing w:val="-1"/>
        </w:rPr>
        <w:t>2021</w:t>
      </w:r>
      <w:r>
        <w:rPr>
          <w:spacing w:val="-9"/>
        </w:rPr>
        <w:t> 年度审计费用并续聘</w:t>
      </w:r>
    </w:p>
    <w:p>
      <w:pPr>
        <w:pStyle w:val="BodyText"/>
        <w:spacing w:line="244" w:lineRule="auto" w:before="2"/>
        <w:ind w:left="118" w:right="207"/>
      </w:pPr>
      <w:r>
        <w:rPr>
          <w:spacing w:val="-3"/>
        </w:rPr>
        <w:t>审计机构的议案》，同意续聘大华会计师事务所</w:t>
      </w:r>
      <w:r>
        <w:rPr>
          <w:spacing w:val="-2"/>
        </w:rPr>
        <w:t>（特殊普通合伙）</w:t>
      </w:r>
      <w:r>
        <w:rPr>
          <w:spacing w:val="-15"/>
        </w:rPr>
        <w:t>为公司 </w:t>
      </w:r>
      <w:r>
        <w:rPr>
          <w:spacing w:val="-2"/>
        </w:rPr>
        <w:t>2022</w:t>
      </w:r>
      <w:r>
        <w:rPr>
          <w:spacing w:val="-10"/>
        </w:rPr>
        <w:t> 年度财务报告及内</w:t>
      </w:r>
      <w:r>
        <w:rPr/>
        <w:t>控审计机构。 </w:t>
      </w:r>
    </w:p>
    <w:p>
      <w:pPr>
        <w:pStyle w:val="BodyText"/>
        <w:spacing w:line="265" w:lineRule="exact"/>
        <w:ind w:left="118"/>
      </w:pPr>
      <w:r>
        <w:rPr>
          <w:w w:val="100"/>
        </w:rPr>
        <w:t> </w:t>
      </w:r>
    </w:p>
    <w:p>
      <w:pPr>
        <w:pStyle w:val="BodyText"/>
        <w:spacing w:before="5"/>
        <w:ind w:left="118"/>
      </w:pPr>
      <w:r>
        <w:rPr>
          <w:spacing w:val="-1"/>
        </w:rPr>
        <w:t>审计期间改聘会计师事务所的情况说明</w:t>
      </w:r>
      <w:r>
        <w:rPr/>
        <w:t> </w:t>
      </w:r>
    </w:p>
    <w:p>
      <w:pPr>
        <w:pStyle w:val="BodyText"/>
        <w:spacing w:before="2"/>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t>七、面临退市风险的情况 </w:t>
      </w:r>
    </w:p>
    <w:p>
      <w:pPr>
        <w:pStyle w:val="BodyText"/>
        <w:spacing w:before="62"/>
        <w:ind w:left="118"/>
      </w:pPr>
      <w:r>
        <w:rPr/>
        <w:t>(一)导致退市风险警示的原因</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5"/>
        <w:ind w:left="118"/>
      </w:pPr>
      <w:r>
        <w:rPr/>
        <w:t>(二)公司拟采取的应对措施</w:t>
      </w:r>
    </w:p>
    <w:p>
      <w:pPr>
        <w:pStyle w:val="BodyText"/>
        <w:spacing w:before="62"/>
        <w:ind w:left="118"/>
      </w:pPr>
      <w:r>
        <w:rPr>
          <w:spacing w:val="-1"/>
        </w:rPr>
        <w:t>□适用 √不适用</w:t>
      </w:r>
      <w:r>
        <w:rPr>
          <w:spacing w:val="-3"/>
        </w:rPr>
        <w:t> </w:t>
      </w:r>
      <w:r>
        <w:rPr/>
        <w:t> </w:t>
      </w:r>
    </w:p>
    <w:p>
      <w:pPr>
        <w:pStyle w:val="BodyText"/>
        <w:spacing w:before="4"/>
        <w:ind w:left="118"/>
      </w:pPr>
      <w:r>
        <w:rPr>
          <w:w w:val="100"/>
        </w:rPr>
        <w:t> </w:t>
      </w:r>
    </w:p>
    <w:p>
      <w:pPr>
        <w:spacing w:after="0"/>
        <w:sectPr>
          <w:headerReference w:type="default" r:id="rId25"/>
          <w:footerReference w:type="default" r:id="rId26"/>
          <w:pgSz w:w="11910" w:h="16840"/>
          <w:pgMar w:header="880" w:footer="1195" w:top="1460" w:bottom="1380" w:left="1680" w:right="1060"/>
          <w:pgNumType w:start="39"/>
        </w:sectPr>
      </w:pPr>
    </w:p>
    <w:p>
      <w:pPr>
        <w:pStyle w:val="BodyText"/>
        <w:spacing w:before="61"/>
        <w:ind w:left="118"/>
      </w:pPr>
      <w:r>
        <w:rPr/>
        <w:t>(三)面临终止上市的情况和原因 </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5"/>
        <w:ind w:left="118"/>
      </w:pPr>
      <w:r>
        <w:rPr/>
        <w:t>八、破产重整相关事项</w:t>
      </w:r>
    </w:p>
    <w:p>
      <w:pPr>
        <w:pStyle w:val="BodyText"/>
        <w:spacing w:before="62"/>
        <w:ind w:left="118"/>
        <w:rPr>
          <w:sz w:val="24"/>
        </w:rPr>
      </w:pPr>
      <w:r>
        <w:rPr>
          <w:spacing w:val="-1"/>
        </w:rPr>
        <w:t>□适用 √不适用</w:t>
      </w:r>
      <w:r>
        <w:rPr>
          <w:spacing w:val="-3"/>
        </w:rPr>
        <w:t> </w:t>
      </w:r>
      <w:r>
        <w:rPr>
          <w:sz w:val="24"/>
        </w:rPr>
        <w:t> </w:t>
      </w:r>
    </w:p>
    <w:p>
      <w:pPr>
        <w:pStyle w:val="Heading2"/>
        <w:spacing w:before="3"/>
        <w:ind w:left="118"/>
      </w:pPr>
      <w:r>
        <w:rPr/>
        <w:t> </w:t>
      </w:r>
    </w:p>
    <w:p>
      <w:pPr>
        <w:pStyle w:val="BodyText"/>
        <w:spacing w:before="64"/>
        <w:ind w:left="118"/>
      </w:pPr>
      <w:r>
        <w:rPr/>
        <w:t>九、重大诉讼、仲裁事项</w:t>
      </w:r>
    </w:p>
    <w:p>
      <w:pPr>
        <w:pStyle w:val="BodyText"/>
        <w:spacing w:before="64"/>
        <w:ind w:left="118"/>
      </w:pPr>
      <w:r>
        <w:rPr>
          <w:spacing w:val="-1"/>
        </w:rPr>
        <w:t>□本年度公司有重大诉讼、仲裁事项 √本年度公司无重大诉讼、仲裁事项</w:t>
      </w:r>
      <w:r>
        <w:rPr>
          <w:spacing w:val="-3"/>
        </w:rPr>
        <w:t> </w:t>
      </w:r>
      <w:r>
        <w:rPr/>
        <w:t> </w:t>
      </w:r>
    </w:p>
    <w:p>
      <w:pPr>
        <w:pStyle w:val="BodyText"/>
        <w:spacing w:before="2"/>
        <w:ind w:left="118"/>
      </w:pPr>
      <w:r>
        <w:rPr>
          <w:w w:val="100"/>
        </w:rPr>
        <w:t> </w:t>
      </w:r>
    </w:p>
    <w:p>
      <w:pPr>
        <w:pStyle w:val="BodyText"/>
        <w:spacing w:line="242" w:lineRule="auto" w:before="65"/>
        <w:ind w:left="538" w:right="208" w:hanging="420"/>
      </w:pPr>
      <w:r>
        <w:rPr/>
        <w:t>十、上市公司及其董事、监事、高级管理人员、控股股东、实际控制人涉嫌违法违规、受到处罚及整改情况</w:t>
      </w:r>
    </w:p>
    <w:p>
      <w:pPr>
        <w:pStyle w:val="BodyText"/>
        <w:spacing w:before="61"/>
        <w:ind w:left="118"/>
      </w:pPr>
      <w:r>
        <w:rPr>
          <w:spacing w:val="-1"/>
        </w:rPr>
        <w:t>□适用 √不适用</w:t>
      </w:r>
      <w:r>
        <w:rPr>
          <w:spacing w:val="-3"/>
        </w:rPr>
        <w:t> </w:t>
      </w:r>
      <w:r>
        <w:rPr/>
        <w:t> </w:t>
      </w:r>
    </w:p>
    <w:p>
      <w:pPr>
        <w:pStyle w:val="Heading2"/>
        <w:spacing w:before="2"/>
        <w:ind w:left="118"/>
      </w:pPr>
      <w:r>
        <w:rPr/>
        <w:t> </w:t>
      </w:r>
    </w:p>
    <w:p>
      <w:pPr>
        <w:pStyle w:val="BodyText"/>
        <w:spacing w:before="65"/>
        <w:ind w:left="118"/>
      </w:pPr>
      <w:r>
        <w:rPr/>
        <w:t>十一、报告期内公司及其控股股东、实际控制人诚信状况的说明</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2"/>
        <w:ind w:left="118"/>
      </w:pPr>
      <w:r>
        <w:rPr/>
        <w:t>十二、重大关联交易</w:t>
      </w:r>
    </w:p>
    <w:p>
      <w:pPr>
        <w:pStyle w:val="BodyText"/>
        <w:spacing w:before="65"/>
        <w:ind w:left="118"/>
      </w:pPr>
      <w:r>
        <w:rPr>
          <w:rFonts w:ascii="Calibri" w:eastAsia="Calibri"/>
          <w:b/>
        </w:rPr>
        <w:t>(</w:t>
      </w:r>
      <w:r>
        <w:rPr/>
        <w:t>一</w:t>
      </w:r>
      <w:r>
        <w:rPr>
          <w:rFonts w:ascii="Calibri" w:eastAsia="Calibri"/>
          <w:b/>
        </w:rPr>
        <w:t>)</w:t>
      </w:r>
      <w:r>
        <w:rPr/>
        <w:t>与日常经营相关的关联交易</w:t>
      </w:r>
    </w:p>
    <w:p>
      <w:pPr>
        <w:pStyle w:val="BodyText"/>
        <w:spacing w:before="62"/>
        <w:ind w:left="118"/>
      </w:pPr>
      <w:r>
        <w:rPr/>
        <w:t>1、 已在临时公告披露且后续实施无进展或变化的事项 </w:t>
      </w:r>
    </w:p>
    <w:p>
      <w:pPr>
        <w:pStyle w:val="BodyText"/>
        <w:spacing w:before="64"/>
        <w:ind w:left="118"/>
        <w:rPr>
          <w:sz w:val="24"/>
        </w:rPr>
      </w:pPr>
      <w:r>
        <w:rPr>
          <w:spacing w:val="-1"/>
        </w:rPr>
        <w:t>□适用 √不适用</w:t>
      </w:r>
      <w:r>
        <w:rPr/>
        <w:t> </w:t>
      </w:r>
      <w:r>
        <w:rPr>
          <w:spacing w:val="-3"/>
          <w:sz w:val="24"/>
        </w:rPr>
        <w:t> </w:t>
      </w:r>
      <w:r>
        <w:rPr>
          <w:sz w:val="24"/>
        </w:rPr>
        <w:t> </w:t>
      </w:r>
    </w:p>
    <w:p>
      <w:pPr>
        <w:pStyle w:val="Heading2"/>
        <w:spacing w:before="1"/>
        <w:ind w:left="118"/>
      </w:pPr>
      <w:r>
        <w:rPr/>
        <w:t> </w:t>
      </w:r>
    </w:p>
    <w:p>
      <w:pPr>
        <w:pStyle w:val="BodyText"/>
        <w:spacing w:before="66"/>
        <w:ind w:left="118"/>
      </w:pPr>
      <w:r>
        <w:rPr/>
        <w:t>2、 已在临时公告披露，但有后续实施的进展或变化的事项 </w:t>
      </w:r>
    </w:p>
    <w:p>
      <w:pPr>
        <w:pStyle w:val="BodyText"/>
        <w:spacing w:before="65"/>
        <w:ind w:left="118"/>
      </w:pPr>
      <w:r>
        <w:rPr>
          <w:spacing w:val="11"/>
        </w:rPr>
        <w:t>√适用 □不适用</w:t>
      </w:r>
      <w:r>
        <w:rPr>
          <w:spacing w:val="-3"/>
        </w:rPr>
        <w:t> </w:t>
      </w:r>
      <w:r>
        <w:rPr/>
        <w:t> </w:t>
      </w:r>
    </w:p>
    <w:p>
      <w:pPr>
        <w:pStyle w:val="BodyText"/>
        <w:spacing w:line="242" w:lineRule="auto" w:before="2"/>
        <w:ind w:left="118" w:right="207" w:firstLine="419"/>
      </w:pPr>
      <w:r>
        <w:rPr>
          <w:spacing w:val="-3"/>
        </w:rPr>
        <w:t>详见与本报告同日披露的《关于 </w:t>
      </w:r>
      <w:r>
        <w:rPr/>
        <w:t>2023</w:t>
      </w:r>
      <w:r>
        <w:rPr>
          <w:spacing w:val="-6"/>
        </w:rPr>
        <w:t> 年日常关联交易预计的公告》中</w:t>
      </w:r>
      <w:r>
        <w:rPr/>
        <w:t>“2022</w:t>
      </w:r>
      <w:r>
        <w:rPr>
          <w:spacing w:val="-6"/>
        </w:rPr>
        <w:t> 年度日常关联</w:t>
      </w:r>
      <w:r>
        <w:rPr/>
        <w:t>交易执行情况”。 </w:t>
      </w:r>
    </w:p>
    <w:p>
      <w:pPr>
        <w:pStyle w:val="BodyText"/>
        <w:spacing w:before="1"/>
        <w:ind w:left="118"/>
      </w:pPr>
      <w:r>
        <w:rPr>
          <w:w w:val="100"/>
        </w:rPr>
        <w:t> </w:t>
      </w:r>
    </w:p>
    <w:p>
      <w:pPr>
        <w:pStyle w:val="BodyText"/>
        <w:spacing w:before="63"/>
        <w:ind w:left="118"/>
      </w:pPr>
      <w:r>
        <w:rPr/>
        <w:t>3、 临时公告未披露的事项 </w:t>
      </w:r>
    </w:p>
    <w:p>
      <w:pPr>
        <w:pStyle w:val="BodyText"/>
        <w:spacing w:before="64"/>
        <w:ind w:left="118"/>
        <w:rPr>
          <w:sz w:val="24"/>
        </w:rPr>
      </w:pPr>
      <w:r>
        <w:rPr>
          <w:spacing w:val="-1"/>
        </w:rPr>
        <w:t>□适用 √不适用</w:t>
      </w:r>
      <w:r>
        <w:rPr/>
        <w:t> </w:t>
      </w:r>
      <w:r>
        <w:rPr>
          <w:spacing w:val="-3"/>
          <w:sz w:val="24"/>
        </w:rPr>
        <w:t> </w:t>
      </w:r>
      <w:r>
        <w:rPr>
          <w:sz w:val="24"/>
        </w:rPr>
        <w:t> </w:t>
      </w:r>
    </w:p>
    <w:p>
      <w:pPr>
        <w:pStyle w:val="Heading2"/>
        <w:spacing w:before="1"/>
        <w:ind w:left="118"/>
      </w:pPr>
      <w:r>
        <w:rPr/>
        <w:t> </w:t>
      </w:r>
    </w:p>
    <w:p>
      <w:pPr>
        <w:pStyle w:val="BodyText"/>
        <w:spacing w:before="66"/>
        <w:ind w:left="118"/>
      </w:pPr>
      <w:r>
        <w:rPr/>
        <w:t>(二)资产或股权收购、出售发生的关联交易 </w:t>
      </w:r>
    </w:p>
    <w:p>
      <w:pPr>
        <w:pStyle w:val="BodyText"/>
        <w:spacing w:before="64"/>
        <w:ind w:left="118"/>
      </w:pPr>
      <w:r>
        <w:rPr/>
        <w:t>1、 已在临时公告披露且后续实施无进展或变化的事项 </w:t>
      </w:r>
    </w:p>
    <w:p>
      <w:pPr>
        <w:pStyle w:val="BodyText"/>
        <w:spacing w:before="62" w:after="4"/>
        <w:ind w:left="118"/>
        <w:rPr>
          <w:sz w:val="24"/>
        </w:rPr>
      </w:pPr>
      <w:r>
        <w:rPr>
          <w:spacing w:val="-1"/>
        </w:rPr>
        <w:t>√适用 □不适用</w:t>
      </w:r>
      <w:r>
        <w:rPr>
          <w:spacing w:val="-3"/>
        </w:rPr>
        <w:t> </w:t>
      </w:r>
      <w:r>
        <w:rPr>
          <w:sz w:val="24"/>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99"/>
        <w:gridCol w:w="3324"/>
      </w:tblGrid>
      <w:tr>
        <w:trPr>
          <w:trHeight w:val="270" w:hRule="atLeast"/>
        </w:trPr>
        <w:tc>
          <w:tcPr>
            <w:tcW w:w="5499" w:type="dxa"/>
          </w:tcPr>
          <w:p>
            <w:pPr>
              <w:pStyle w:val="TableParagraph"/>
              <w:ind w:left="2363" w:right="2250"/>
              <w:jc w:val="center"/>
              <w:rPr>
                <w:sz w:val="21"/>
              </w:rPr>
            </w:pPr>
            <w:r>
              <w:rPr>
                <w:spacing w:val="-1"/>
                <w:sz w:val="21"/>
              </w:rPr>
              <w:t>事项概述</w:t>
            </w:r>
            <w:r>
              <w:rPr>
                <w:sz w:val="21"/>
              </w:rPr>
              <w:t> </w:t>
            </w:r>
          </w:p>
        </w:tc>
        <w:tc>
          <w:tcPr>
            <w:tcW w:w="3324" w:type="dxa"/>
          </w:tcPr>
          <w:p>
            <w:pPr>
              <w:pStyle w:val="TableParagraph"/>
              <w:ind w:left="1276" w:right="1162"/>
              <w:jc w:val="center"/>
              <w:rPr>
                <w:sz w:val="21"/>
              </w:rPr>
            </w:pPr>
            <w:r>
              <w:rPr>
                <w:spacing w:val="-1"/>
                <w:sz w:val="21"/>
              </w:rPr>
              <w:t>查询索引</w:t>
            </w:r>
            <w:r>
              <w:rPr>
                <w:sz w:val="21"/>
              </w:rPr>
              <w:t> </w:t>
            </w:r>
          </w:p>
        </w:tc>
      </w:tr>
      <w:tr>
        <w:trPr>
          <w:trHeight w:val="1089" w:hRule="atLeast"/>
        </w:trPr>
        <w:tc>
          <w:tcPr>
            <w:tcW w:w="5499" w:type="dxa"/>
          </w:tcPr>
          <w:p>
            <w:pPr>
              <w:pStyle w:val="TableParagraph"/>
              <w:spacing w:line="242" w:lineRule="auto"/>
              <w:ind w:left="107" w:right="93"/>
              <w:jc w:val="both"/>
              <w:rPr>
                <w:sz w:val="21"/>
              </w:rPr>
            </w:pPr>
            <w:r>
              <w:rPr>
                <w:sz w:val="21"/>
              </w:rPr>
              <w:t>2022</w:t>
            </w:r>
            <w:r>
              <w:rPr>
                <w:spacing w:val="-25"/>
                <w:sz w:val="21"/>
              </w:rPr>
              <w:t> 年 </w:t>
            </w:r>
            <w:r>
              <w:rPr>
                <w:sz w:val="21"/>
              </w:rPr>
              <w:t>9</w:t>
            </w:r>
            <w:r>
              <w:rPr>
                <w:spacing w:val="-25"/>
                <w:sz w:val="21"/>
              </w:rPr>
              <w:t> 月 </w:t>
            </w:r>
            <w:r>
              <w:rPr>
                <w:sz w:val="21"/>
              </w:rPr>
              <w:t>23</w:t>
            </w:r>
            <w:r>
              <w:rPr>
                <w:spacing w:val="-6"/>
                <w:sz w:val="21"/>
              </w:rPr>
              <w:t> 日，公司召开第十届董事会第二十三次会</w:t>
            </w:r>
            <w:r>
              <w:rPr>
                <w:sz w:val="21"/>
              </w:rPr>
              <w:t>议，审议通过了《关于〈上海汇通能源股份有限公司重大资产出售暨关联交易预案〉及其摘要的议案》等议案，公</w:t>
            </w:r>
          </w:p>
          <w:p>
            <w:pPr>
              <w:pStyle w:val="TableParagraph"/>
              <w:spacing w:before="3"/>
              <w:ind w:left="107"/>
              <w:jc w:val="both"/>
              <w:rPr>
                <w:sz w:val="21"/>
              </w:rPr>
            </w:pPr>
            <w:r>
              <w:rPr>
                <w:spacing w:val="-4"/>
                <w:sz w:val="21"/>
              </w:rPr>
              <w:t>司拟以现金方式向鸿都置业出售上海绿泰 </w:t>
            </w:r>
            <w:r>
              <w:rPr>
                <w:sz w:val="21"/>
              </w:rPr>
              <w:t>100%股权 </w:t>
            </w:r>
          </w:p>
        </w:tc>
        <w:tc>
          <w:tcPr>
            <w:tcW w:w="3324" w:type="dxa"/>
          </w:tcPr>
          <w:p>
            <w:pPr>
              <w:pStyle w:val="TableParagraph"/>
              <w:spacing w:line="244" w:lineRule="auto" w:before="137"/>
              <w:ind w:left="105" w:right="92"/>
              <w:jc w:val="left"/>
              <w:rPr>
                <w:sz w:val="21"/>
              </w:rPr>
            </w:pPr>
            <w:r>
              <w:rPr>
                <w:spacing w:val="-12"/>
                <w:sz w:val="21"/>
              </w:rPr>
              <w:t>详见公司于 </w:t>
            </w:r>
            <w:r>
              <w:rPr>
                <w:sz w:val="21"/>
              </w:rPr>
              <w:t>2022</w:t>
            </w:r>
            <w:r>
              <w:rPr>
                <w:spacing w:val="-41"/>
                <w:sz w:val="21"/>
              </w:rPr>
              <w:t> 年 </w:t>
            </w:r>
            <w:r>
              <w:rPr>
                <w:sz w:val="21"/>
              </w:rPr>
              <w:t>9</w:t>
            </w:r>
            <w:r>
              <w:rPr>
                <w:spacing w:val="-40"/>
                <w:sz w:val="21"/>
              </w:rPr>
              <w:t> 月 </w:t>
            </w:r>
            <w:r>
              <w:rPr>
                <w:sz w:val="21"/>
              </w:rPr>
              <w:t>24</w:t>
            </w:r>
            <w:r>
              <w:rPr>
                <w:spacing w:val="-15"/>
                <w:sz w:val="21"/>
              </w:rPr>
              <w:t> 日披露</w:t>
            </w:r>
            <w:r>
              <w:rPr>
                <w:spacing w:val="-3"/>
                <w:sz w:val="21"/>
              </w:rPr>
              <w:t>的《重大资产出售暨关联交易预案</w:t>
            </w:r>
          </w:p>
          <w:p>
            <w:pPr>
              <w:pStyle w:val="TableParagraph"/>
              <w:spacing w:line="266" w:lineRule="exact" w:before="0"/>
              <w:ind w:left="105"/>
              <w:jc w:val="left"/>
              <w:rPr>
                <w:sz w:val="21"/>
              </w:rPr>
            </w:pPr>
            <w:r>
              <w:rPr>
                <w:sz w:val="21"/>
              </w:rPr>
              <w:t>（摘要）》等议案 </w:t>
            </w:r>
          </w:p>
        </w:tc>
      </w:tr>
      <w:tr>
        <w:trPr>
          <w:trHeight w:val="818" w:hRule="atLeast"/>
        </w:trPr>
        <w:tc>
          <w:tcPr>
            <w:tcW w:w="5499" w:type="dxa"/>
          </w:tcPr>
          <w:p>
            <w:pPr>
              <w:pStyle w:val="TableParagraph"/>
              <w:spacing w:line="240" w:lineRule="auto"/>
              <w:ind w:left="107"/>
              <w:jc w:val="left"/>
              <w:rPr>
                <w:sz w:val="21"/>
              </w:rPr>
            </w:pPr>
            <w:r>
              <w:rPr>
                <w:spacing w:val="-1"/>
                <w:sz w:val="21"/>
              </w:rPr>
              <w:t>2022</w:t>
            </w:r>
            <w:r>
              <w:rPr>
                <w:spacing w:val="-37"/>
                <w:sz w:val="21"/>
              </w:rPr>
              <w:t> 年 </w:t>
            </w:r>
            <w:r>
              <w:rPr>
                <w:spacing w:val="-1"/>
                <w:sz w:val="21"/>
              </w:rPr>
              <w:t>10</w:t>
            </w:r>
            <w:r>
              <w:rPr>
                <w:spacing w:val="-37"/>
                <w:sz w:val="21"/>
              </w:rPr>
              <w:t> 月 </w:t>
            </w:r>
            <w:r>
              <w:rPr>
                <w:spacing w:val="-1"/>
                <w:sz w:val="21"/>
              </w:rPr>
              <w:t>27</w:t>
            </w:r>
            <w:r>
              <w:rPr>
                <w:spacing w:val="-9"/>
                <w:sz w:val="21"/>
              </w:rPr>
              <w:t> 日，公司第十届董事会第二十四次会议审</w:t>
            </w:r>
          </w:p>
          <w:p>
            <w:pPr>
              <w:pStyle w:val="TableParagraph"/>
              <w:spacing w:line="270" w:lineRule="atLeast" w:before="0"/>
              <w:ind w:left="107" w:right="97"/>
              <w:jc w:val="left"/>
              <w:rPr>
                <w:sz w:val="21"/>
              </w:rPr>
            </w:pPr>
            <w:r>
              <w:rPr>
                <w:sz w:val="21"/>
              </w:rPr>
              <w:t>议通过了《关于终止公司重大资产出售暨关联交易事项的议案》，终止本次重大资产出售事项 </w:t>
            </w:r>
          </w:p>
        </w:tc>
        <w:tc>
          <w:tcPr>
            <w:tcW w:w="3324" w:type="dxa"/>
          </w:tcPr>
          <w:p>
            <w:pPr>
              <w:pStyle w:val="TableParagraph"/>
              <w:spacing w:line="240" w:lineRule="auto"/>
              <w:ind w:left="105"/>
              <w:jc w:val="left"/>
              <w:rPr>
                <w:sz w:val="21"/>
              </w:rPr>
            </w:pPr>
            <w:r>
              <w:rPr>
                <w:spacing w:val="-8"/>
                <w:sz w:val="21"/>
              </w:rPr>
              <w:t>详见公司于 </w:t>
            </w:r>
            <w:r>
              <w:rPr>
                <w:sz w:val="21"/>
              </w:rPr>
              <w:t>2022</w:t>
            </w:r>
            <w:r>
              <w:rPr>
                <w:spacing w:val="-28"/>
                <w:sz w:val="21"/>
              </w:rPr>
              <w:t> 年 </w:t>
            </w:r>
            <w:r>
              <w:rPr>
                <w:sz w:val="21"/>
              </w:rPr>
              <w:t>10</w:t>
            </w:r>
            <w:r>
              <w:rPr>
                <w:spacing w:val="-29"/>
                <w:sz w:val="21"/>
              </w:rPr>
              <w:t> 月 </w:t>
            </w:r>
            <w:r>
              <w:rPr>
                <w:sz w:val="21"/>
              </w:rPr>
              <w:t>28</w:t>
            </w:r>
            <w:r>
              <w:rPr>
                <w:spacing w:val="-14"/>
                <w:sz w:val="21"/>
              </w:rPr>
              <w:t> 日披</w:t>
            </w:r>
          </w:p>
          <w:p>
            <w:pPr>
              <w:pStyle w:val="TableParagraph"/>
              <w:spacing w:line="270" w:lineRule="atLeast" w:before="0"/>
              <w:ind w:left="105" w:right="-15"/>
              <w:jc w:val="left"/>
              <w:rPr>
                <w:sz w:val="21"/>
              </w:rPr>
            </w:pPr>
            <w:r>
              <w:rPr>
                <w:sz w:val="21"/>
              </w:rPr>
              <w:t>露的《关于终止控制权变更事项及</w:t>
            </w:r>
            <w:r>
              <w:rPr>
                <w:spacing w:val="-3"/>
                <w:sz w:val="21"/>
              </w:rPr>
              <w:t>重大资产出售事项的公告》等议案</w:t>
            </w:r>
            <w:r>
              <w:rPr>
                <w:sz w:val="21"/>
              </w:rPr>
              <w:t> </w:t>
            </w:r>
          </w:p>
        </w:tc>
      </w:tr>
    </w:tbl>
    <w:p>
      <w:pPr>
        <w:pStyle w:val="Heading2"/>
        <w:ind w:left="118"/>
      </w:pPr>
      <w:r>
        <w:rPr/>
        <w:t> </w:t>
      </w:r>
    </w:p>
    <w:p>
      <w:pPr>
        <w:pStyle w:val="BodyText"/>
        <w:spacing w:before="65"/>
        <w:ind w:left="118"/>
      </w:pPr>
      <w:r>
        <w:rPr/>
        <w:t>2、 已在临时公告披露，但有后续实施的进展或变化的事项 </w:t>
      </w:r>
    </w:p>
    <w:p>
      <w:pPr>
        <w:pStyle w:val="BodyText"/>
        <w:spacing w:before="63"/>
        <w:ind w:left="118"/>
      </w:pPr>
      <w:r>
        <w:rPr>
          <w:spacing w:val="11"/>
        </w:rPr>
        <w:t>□适用 √不适用</w:t>
      </w:r>
      <w:r>
        <w:rPr>
          <w:spacing w:val="-3"/>
        </w:rPr>
        <w:t> </w:t>
      </w:r>
      <w:r>
        <w:rPr/>
        <w:t> </w:t>
      </w:r>
    </w:p>
    <w:p>
      <w:pPr>
        <w:pStyle w:val="BodyText"/>
        <w:spacing w:before="4"/>
        <w:ind w:left="118"/>
      </w:pPr>
      <w:r>
        <w:rPr>
          <w:w w:val="100"/>
        </w:rPr>
        <w:t> </w:t>
      </w:r>
    </w:p>
    <w:p>
      <w:pPr>
        <w:spacing w:after="0"/>
        <w:sectPr>
          <w:pgSz w:w="11910" w:h="16840"/>
          <w:pgMar w:header="880" w:footer="1195" w:top="1460" w:bottom="1380" w:left="1680" w:right="1060"/>
        </w:sectPr>
      </w:pPr>
    </w:p>
    <w:p>
      <w:pPr>
        <w:pStyle w:val="BodyText"/>
        <w:spacing w:before="61"/>
        <w:ind w:left="118"/>
      </w:pPr>
      <w:r>
        <w:rPr/>
        <w:t>3、 临时公告未披露的事项 </w:t>
      </w:r>
    </w:p>
    <w:p>
      <w:pPr>
        <w:pStyle w:val="BodyText"/>
        <w:spacing w:before="65"/>
        <w:ind w:left="118"/>
      </w:pPr>
      <w:r>
        <w:rPr>
          <w:spacing w:val="-1"/>
        </w:rPr>
        <w:t>□适用 √不适用</w:t>
      </w:r>
      <w:r>
        <w:rPr>
          <w:spacing w:val="-3"/>
        </w:rPr>
        <w:t> </w:t>
      </w:r>
      <w:r>
        <w:rPr/>
        <w:t> </w:t>
      </w:r>
    </w:p>
    <w:p>
      <w:pPr>
        <w:pStyle w:val="BodyText"/>
        <w:spacing w:before="2"/>
        <w:ind w:left="118"/>
      </w:pPr>
      <w:r>
        <w:rPr>
          <w:w w:val="100"/>
        </w:rPr>
        <w:t> </w:t>
      </w:r>
    </w:p>
    <w:p>
      <w:pPr>
        <w:pStyle w:val="BodyText"/>
        <w:spacing w:before="65"/>
        <w:ind w:left="118"/>
      </w:pPr>
      <w:r>
        <w:rPr/>
        <w:t>4、 涉及业绩约定的，应当披露报告期内的业绩实现情况 </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pStyle w:val="BodyText"/>
        <w:spacing w:before="63"/>
        <w:ind w:left="118"/>
      </w:pPr>
      <w:r>
        <w:rPr>
          <w:rFonts w:ascii="Calibri" w:eastAsia="Calibri"/>
          <w:b/>
        </w:rPr>
        <w:t>(</w:t>
      </w:r>
      <w:r>
        <w:rPr/>
        <w:t>三</w:t>
      </w:r>
      <w:r>
        <w:rPr>
          <w:rFonts w:ascii="Calibri" w:eastAsia="Calibri"/>
          <w:b/>
        </w:rPr>
        <w:t>)</w:t>
      </w:r>
      <w:r>
        <w:rPr/>
        <w:t>共同对外投资的重大关联交易</w:t>
      </w:r>
    </w:p>
    <w:p>
      <w:pPr>
        <w:pStyle w:val="BodyText"/>
        <w:spacing w:before="64"/>
        <w:ind w:left="118"/>
      </w:pPr>
      <w:r>
        <w:rPr/>
        <w:t>1、 已在临时公告披露且后续实施无进展或变化的事项 </w:t>
      </w:r>
    </w:p>
    <w:p>
      <w:pPr>
        <w:pStyle w:val="BodyText"/>
        <w:spacing w:before="62"/>
        <w:ind w:left="118"/>
      </w:pPr>
      <w:r>
        <w:rPr>
          <w:spacing w:val="-1"/>
        </w:rPr>
        <w:t>□适用 √不适用</w:t>
      </w:r>
      <w:r>
        <w:rPr/>
        <w:t> </w:t>
      </w:r>
      <w:r>
        <w:rPr>
          <w:spacing w:val="-3"/>
        </w:rPr>
        <w:t> </w:t>
      </w:r>
      <w:r>
        <w:rPr/>
        <w:t> </w:t>
      </w:r>
    </w:p>
    <w:p>
      <w:pPr>
        <w:pStyle w:val="BodyText"/>
        <w:spacing w:before="5"/>
        <w:ind w:left="118"/>
      </w:pPr>
      <w:r>
        <w:rPr>
          <w:w w:val="100"/>
        </w:rPr>
        <w:t> </w:t>
      </w:r>
    </w:p>
    <w:p>
      <w:pPr>
        <w:pStyle w:val="BodyText"/>
        <w:spacing w:before="62"/>
        <w:ind w:left="118"/>
      </w:pPr>
      <w:r>
        <w:rPr/>
        <w:t>2、 已在临时公告披露，但有后续实施的进展或变化的事项 </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5"/>
        <w:ind w:left="118"/>
      </w:pPr>
      <w:r>
        <w:rPr/>
        <w:t>3、 临时公告未披露的事项 </w:t>
      </w:r>
    </w:p>
    <w:p>
      <w:pPr>
        <w:pStyle w:val="BodyText"/>
        <w:spacing w:before="62"/>
        <w:ind w:left="118"/>
      </w:pPr>
      <w:r>
        <w:rPr>
          <w:spacing w:val="-1"/>
        </w:rPr>
        <w:t>□适用 √不适用</w:t>
      </w:r>
      <w:r>
        <w:rPr>
          <w:spacing w:val="-3"/>
        </w:rPr>
        <w:t> </w:t>
      </w:r>
      <w:r>
        <w:rPr/>
        <w:t> </w:t>
      </w:r>
    </w:p>
    <w:p>
      <w:pPr>
        <w:pStyle w:val="BodyText"/>
        <w:spacing w:before="4"/>
        <w:ind w:left="118"/>
      </w:pPr>
      <w:r>
        <w:rPr>
          <w:w w:val="100"/>
        </w:rPr>
        <w:t> </w:t>
      </w:r>
    </w:p>
    <w:p>
      <w:pPr>
        <w:pStyle w:val="BodyText"/>
        <w:spacing w:before="63"/>
        <w:ind w:left="118"/>
      </w:pPr>
      <w:r>
        <w:rPr>
          <w:rFonts w:ascii="Calibri" w:eastAsia="Calibri"/>
          <w:b/>
        </w:rPr>
        <w:t>(</w:t>
      </w:r>
      <w:r>
        <w:rPr/>
        <w:t>四</w:t>
      </w:r>
      <w:r>
        <w:rPr>
          <w:rFonts w:ascii="Calibri" w:eastAsia="Calibri"/>
          <w:b/>
        </w:rPr>
        <w:t>)</w:t>
      </w:r>
      <w:r>
        <w:rPr/>
        <w:t>关联债权债务往来</w:t>
      </w:r>
    </w:p>
    <w:p>
      <w:pPr>
        <w:pStyle w:val="BodyText"/>
        <w:spacing w:before="64"/>
        <w:ind w:left="118"/>
      </w:pPr>
      <w:r>
        <w:rPr/>
        <w:t>1、 已在临时公告披露且后续实施无进展或变化的事项 </w:t>
      </w:r>
    </w:p>
    <w:p>
      <w:pPr>
        <w:pStyle w:val="BodyText"/>
        <w:spacing w:before="62"/>
        <w:ind w:left="118"/>
        <w:rPr>
          <w:sz w:val="24"/>
        </w:rPr>
      </w:pPr>
      <w:r>
        <w:rPr>
          <w:spacing w:val="-1"/>
        </w:rPr>
        <w:t>□适用 √不适用</w:t>
      </w:r>
      <w:r>
        <w:rPr>
          <w:spacing w:val="-3"/>
        </w:rPr>
        <w:t> </w:t>
      </w:r>
      <w:r>
        <w:rPr>
          <w:sz w:val="24"/>
        </w:rPr>
        <w:t> </w:t>
      </w:r>
    </w:p>
    <w:p>
      <w:pPr>
        <w:pStyle w:val="BodyText"/>
        <w:spacing w:before="2"/>
        <w:ind w:left="118"/>
      </w:pPr>
      <w:r>
        <w:rPr>
          <w:w w:val="100"/>
        </w:rPr>
        <w:t> </w:t>
      </w:r>
    </w:p>
    <w:p>
      <w:pPr>
        <w:pStyle w:val="BodyText"/>
        <w:spacing w:before="65"/>
        <w:ind w:left="118"/>
      </w:pPr>
      <w:r>
        <w:rPr/>
        <w:t>2、 已在临时公告披露，但有后续实施的进展或变化的事项 </w:t>
      </w:r>
    </w:p>
    <w:p>
      <w:pPr>
        <w:pStyle w:val="BodyText"/>
        <w:spacing w:before="62"/>
        <w:ind w:left="118"/>
      </w:pPr>
      <w:r>
        <w:rPr>
          <w:spacing w:val="11"/>
        </w:rPr>
        <w:t>□适用 √不适用</w:t>
      </w:r>
      <w:r>
        <w:rPr>
          <w:spacing w:val="-3"/>
        </w:rPr>
        <w:t> </w:t>
      </w:r>
      <w:r>
        <w:rPr/>
        <w:t> </w:t>
      </w:r>
    </w:p>
    <w:p>
      <w:pPr>
        <w:pStyle w:val="BodyText"/>
        <w:spacing w:before="5"/>
        <w:ind w:left="118"/>
      </w:pPr>
      <w:r>
        <w:rPr>
          <w:w w:val="100"/>
        </w:rPr>
        <w:t> </w:t>
      </w:r>
    </w:p>
    <w:p>
      <w:pPr>
        <w:pStyle w:val="BodyText"/>
        <w:spacing w:before="62"/>
        <w:ind w:left="118"/>
      </w:pPr>
      <w:r>
        <w:rPr/>
        <w:t>3、 临时公告未披露的事项 </w:t>
      </w:r>
    </w:p>
    <w:p>
      <w:pPr>
        <w:pStyle w:val="BodyText"/>
        <w:spacing w:before="65"/>
        <w:ind w:left="118"/>
      </w:pPr>
      <w:r>
        <w:rPr>
          <w:spacing w:val="-1"/>
        </w:rPr>
        <w:t>√适用 □不适用</w:t>
      </w:r>
      <w:r>
        <w:rPr>
          <w:spacing w:val="-3"/>
        </w:rPr>
        <w:t> </w:t>
      </w:r>
      <w:r>
        <w:rPr/>
        <w:t> </w:t>
      </w:r>
    </w:p>
    <w:p>
      <w:pPr>
        <w:pStyle w:val="BodyText"/>
        <w:spacing w:before="2" w:after="3"/>
        <w:ind w:left="6428"/>
      </w:pPr>
      <w:r>
        <w:rPr>
          <w:spacing w:val="7"/>
        </w:rPr>
        <w:t>单位：万元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8"/>
        <w:gridCol w:w="1513"/>
        <w:gridCol w:w="984"/>
        <w:gridCol w:w="987"/>
        <w:gridCol w:w="1068"/>
        <w:gridCol w:w="986"/>
        <w:gridCol w:w="1001"/>
        <w:gridCol w:w="1036"/>
      </w:tblGrid>
      <w:tr>
        <w:trPr>
          <w:trHeight w:val="544" w:hRule="atLeast"/>
        </w:trPr>
        <w:tc>
          <w:tcPr>
            <w:tcW w:w="1248" w:type="dxa"/>
            <w:vMerge w:val="restart"/>
          </w:tcPr>
          <w:p>
            <w:pPr>
              <w:pStyle w:val="TableParagraph"/>
              <w:spacing w:line="240" w:lineRule="auto" w:before="10"/>
              <w:jc w:val="left"/>
              <w:rPr>
                <w:sz w:val="21"/>
              </w:rPr>
            </w:pPr>
          </w:p>
          <w:p>
            <w:pPr>
              <w:pStyle w:val="TableParagraph"/>
              <w:spacing w:line="240" w:lineRule="auto" w:before="0"/>
              <w:ind w:left="306"/>
              <w:jc w:val="left"/>
              <w:rPr>
                <w:sz w:val="21"/>
              </w:rPr>
            </w:pPr>
            <w:r>
              <w:rPr>
                <w:sz w:val="21"/>
              </w:rPr>
              <w:t>关联方 </w:t>
            </w:r>
          </w:p>
        </w:tc>
        <w:tc>
          <w:tcPr>
            <w:tcW w:w="1513" w:type="dxa"/>
            <w:vMerge w:val="restart"/>
          </w:tcPr>
          <w:p>
            <w:pPr>
              <w:pStyle w:val="TableParagraph"/>
              <w:spacing w:line="240" w:lineRule="auto" w:before="10"/>
              <w:jc w:val="left"/>
              <w:rPr>
                <w:sz w:val="21"/>
              </w:rPr>
            </w:pPr>
          </w:p>
          <w:p>
            <w:pPr>
              <w:pStyle w:val="TableParagraph"/>
              <w:spacing w:line="240" w:lineRule="auto" w:before="0"/>
              <w:ind w:left="333"/>
              <w:jc w:val="left"/>
              <w:rPr>
                <w:sz w:val="21"/>
              </w:rPr>
            </w:pPr>
            <w:r>
              <w:rPr>
                <w:spacing w:val="-1"/>
                <w:sz w:val="21"/>
              </w:rPr>
              <w:t>关联关系</w:t>
            </w:r>
            <w:r>
              <w:rPr>
                <w:sz w:val="21"/>
              </w:rPr>
              <w:t> </w:t>
            </w:r>
          </w:p>
        </w:tc>
        <w:tc>
          <w:tcPr>
            <w:tcW w:w="3039" w:type="dxa"/>
            <w:gridSpan w:val="3"/>
          </w:tcPr>
          <w:p>
            <w:pPr>
              <w:pStyle w:val="TableParagraph"/>
              <w:spacing w:line="240" w:lineRule="auto" w:before="138"/>
              <w:ind w:left="678"/>
              <w:jc w:val="left"/>
              <w:rPr>
                <w:sz w:val="21"/>
              </w:rPr>
            </w:pPr>
            <w:r>
              <w:rPr>
                <w:spacing w:val="-1"/>
                <w:sz w:val="21"/>
              </w:rPr>
              <w:t>向关联方提供资金</w:t>
            </w:r>
            <w:r>
              <w:rPr>
                <w:sz w:val="21"/>
              </w:rPr>
              <w:t> </w:t>
            </w:r>
          </w:p>
        </w:tc>
        <w:tc>
          <w:tcPr>
            <w:tcW w:w="3023" w:type="dxa"/>
            <w:gridSpan w:val="3"/>
          </w:tcPr>
          <w:p>
            <w:pPr>
              <w:pStyle w:val="TableParagraph"/>
              <w:spacing w:line="240" w:lineRule="auto"/>
              <w:ind w:left="708" w:right="593"/>
              <w:jc w:val="center"/>
              <w:rPr>
                <w:sz w:val="21"/>
              </w:rPr>
            </w:pPr>
            <w:r>
              <w:rPr>
                <w:spacing w:val="-1"/>
                <w:sz w:val="21"/>
              </w:rPr>
              <w:t>关联方向上市公司</w:t>
            </w:r>
            <w:r>
              <w:rPr>
                <w:sz w:val="21"/>
              </w:rPr>
              <w:t> </w:t>
            </w:r>
          </w:p>
          <w:p>
            <w:pPr>
              <w:pStyle w:val="TableParagraph"/>
              <w:spacing w:line="252" w:lineRule="exact" w:before="2"/>
              <w:ind w:left="708" w:right="593"/>
              <w:jc w:val="center"/>
              <w:rPr>
                <w:sz w:val="21"/>
              </w:rPr>
            </w:pPr>
            <w:r>
              <w:rPr>
                <w:spacing w:val="-1"/>
                <w:sz w:val="21"/>
              </w:rPr>
              <w:t>提供资金</w:t>
            </w:r>
            <w:r>
              <w:rPr>
                <w:sz w:val="21"/>
              </w:rPr>
              <w:t> </w:t>
            </w:r>
          </w:p>
        </w:tc>
      </w:tr>
      <w:tr>
        <w:trPr>
          <w:trHeight w:val="273" w:hRule="atLeast"/>
        </w:trPr>
        <w:tc>
          <w:tcPr>
            <w:tcW w:w="1248" w:type="dxa"/>
            <w:vMerge/>
            <w:tcBorders>
              <w:top w:val="nil"/>
            </w:tcBorders>
          </w:tcPr>
          <w:p>
            <w:pPr>
              <w:rPr>
                <w:sz w:val="2"/>
                <w:szCs w:val="2"/>
              </w:rPr>
            </w:pPr>
          </w:p>
        </w:tc>
        <w:tc>
          <w:tcPr>
            <w:tcW w:w="1513" w:type="dxa"/>
            <w:vMerge/>
            <w:tcBorders>
              <w:top w:val="nil"/>
            </w:tcBorders>
          </w:tcPr>
          <w:p>
            <w:pPr>
              <w:rPr>
                <w:sz w:val="2"/>
                <w:szCs w:val="2"/>
              </w:rPr>
            </w:pPr>
          </w:p>
        </w:tc>
        <w:tc>
          <w:tcPr>
            <w:tcW w:w="984" w:type="dxa"/>
          </w:tcPr>
          <w:p>
            <w:pPr>
              <w:pStyle w:val="TableParagraph"/>
              <w:spacing w:line="252" w:lineRule="exact"/>
              <w:ind w:right="-44"/>
              <w:rPr>
                <w:sz w:val="21"/>
              </w:rPr>
            </w:pPr>
            <w:r>
              <w:rPr>
                <w:spacing w:val="-1"/>
                <w:sz w:val="21"/>
              </w:rPr>
              <w:t>期初余额</w:t>
            </w:r>
            <w:r>
              <w:rPr>
                <w:sz w:val="21"/>
              </w:rPr>
              <w:t> </w:t>
            </w:r>
          </w:p>
        </w:tc>
        <w:tc>
          <w:tcPr>
            <w:tcW w:w="987" w:type="dxa"/>
          </w:tcPr>
          <w:p>
            <w:pPr>
              <w:pStyle w:val="TableParagraph"/>
              <w:spacing w:line="252" w:lineRule="exact"/>
              <w:ind w:left="174"/>
              <w:jc w:val="left"/>
              <w:rPr>
                <w:sz w:val="21"/>
              </w:rPr>
            </w:pPr>
            <w:r>
              <w:rPr>
                <w:sz w:val="21"/>
              </w:rPr>
              <w:t>发生额 </w:t>
            </w:r>
          </w:p>
        </w:tc>
        <w:tc>
          <w:tcPr>
            <w:tcW w:w="1068" w:type="dxa"/>
          </w:tcPr>
          <w:p>
            <w:pPr>
              <w:pStyle w:val="TableParagraph"/>
              <w:spacing w:line="252" w:lineRule="exact"/>
              <w:rPr>
                <w:sz w:val="21"/>
              </w:rPr>
            </w:pPr>
            <w:r>
              <w:rPr>
                <w:spacing w:val="-1"/>
                <w:sz w:val="21"/>
              </w:rPr>
              <w:t>期末余额</w:t>
            </w:r>
            <w:r>
              <w:rPr>
                <w:sz w:val="21"/>
              </w:rPr>
              <w:t> </w:t>
            </w:r>
          </w:p>
        </w:tc>
        <w:tc>
          <w:tcPr>
            <w:tcW w:w="986" w:type="dxa"/>
          </w:tcPr>
          <w:p>
            <w:pPr>
              <w:pStyle w:val="TableParagraph"/>
              <w:spacing w:line="252" w:lineRule="exact"/>
              <w:ind w:right="-44"/>
              <w:rPr>
                <w:sz w:val="21"/>
              </w:rPr>
            </w:pPr>
            <w:r>
              <w:rPr>
                <w:spacing w:val="-1"/>
                <w:sz w:val="21"/>
              </w:rPr>
              <w:t>期初余额</w:t>
            </w:r>
            <w:r>
              <w:rPr>
                <w:sz w:val="21"/>
              </w:rPr>
              <w:t> </w:t>
            </w:r>
          </w:p>
        </w:tc>
        <w:tc>
          <w:tcPr>
            <w:tcW w:w="1001" w:type="dxa"/>
          </w:tcPr>
          <w:p>
            <w:pPr>
              <w:pStyle w:val="TableParagraph"/>
              <w:spacing w:line="252" w:lineRule="exact"/>
              <w:ind w:left="135" w:right="25"/>
              <w:jc w:val="center"/>
              <w:rPr>
                <w:sz w:val="21"/>
              </w:rPr>
            </w:pPr>
            <w:r>
              <w:rPr>
                <w:sz w:val="21"/>
              </w:rPr>
              <w:t>发生额 </w:t>
            </w:r>
          </w:p>
        </w:tc>
        <w:tc>
          <w:tcPr>
            <w:tcW w:w="1036" w:type="dxa"/>
          </w:tcPr>
          <w:p>
            <w:pPr>
              <w:pStyle w:val="TableParagraph"/>
              <w:spacing w:line="252" w:lineRule="exact"/>
              <w:ind w:right="-29"/>
              <w:rPr>
                <w:sz w:val="21"/>
              </w:rPr>
            </w:pPr>
            <w:r>
              <w:rPr>
                <w:spacing w:val="-1"/>
                <w:sz w:val="21"/>
              </w:rPr>
              <w:t>期末余额</w:t>
            </w:r>
            <w:r>
              <w:rPr>
                <w:sz w:val="21"/>
              </w:rPr>
              <w:t> </w:t>
            </w:r>
          </w:p>
        </w:tc>
      </w:tr>
      <w:tr>
        <w:trPr>
          <w:trHeight w:val="544" w:hRule="atLeast"/>
        </w:trPr>
        <w:tc>
          <w:tcPr>
            <w:tcW w:w="1248" w:type="dxa"/>
          </w:tcPr>
          <w:p>
            <w:pPr>
              <w:pStyle w:val="TableParagraph"/>
              <w:spacing w:line="240" w:lineRule="auto"/>
              <w:ind w:left="28"/>
              <w:jc w:val="left"/>
              <w:rPr>
                <w:sz w:val="21"/>
              </w:rPr>
            </w:pPr>
            <w:r>
              <w:rPr>
                <w:sz w:val="21"/>
              </w:rPr>
              <w:t>上海绩石实</w:t>
            </w:r>
          </w:p>
          <w:p>
            <w:pPr>
              <w:pStyle w:val="TableParagraph"/>
              <w:spacing w:line="252" w:lineRule="exact" w:before="2"/>
              <w:ind w:left="28"/>
              <w:jc w:val="left"/>
              <w:rPr>
                <w:sz w:val="21"/>
              </w:rPr>
            </w:pPr>
            <w:r>
              <w:rPr>
                <w:sz w:val="21"/>
              </w:rPr>
              <w:t>业有限公司 </w:t>
            </w:r>
          </w:p>
        </w:tc>
        <w:tc>
          <w:tcPr>
            <w:tcW w:w="1513" w:type="dxa"/>
          </w:tcPr>
          <w:p>
            <w:pPr>
              <w:pStyle w:val="TableParagraph"/>
              <w:spacing w:line="240" w:lineRule="auto" w:before="135"/>
              <w:ind w:left="28"/>
              <w:jc w:val="left"/>
              <w:rPr>
                <w:sz w:val="21"/>
              </w:rPr>
            </w:pPr>
            <w:r>
              <w:rPr>
                <w:spacing w:val="-1"/>
                <w:sz w:val="21"/>
              </w:rPr>
              <w:t>集团兄弟公司</w:t>
            </w:r>
            <w:r>
              <w:rPr>
                <w:color w:val="FFC000"/>
                <w:sz w:val="21"/>
              </w:rPr>
              <w:t> </w:t>
            </w:r>
          </w:p>
        </w:tc>
        <w:tc>
          <w:tcPr>
            <w:tcW w:w="984" w:type="dxa"/>
          </w:tcPr>
          <w:p>
            <w:pPr>
              <w:pStyle w:val="TableParagraph"/>
              <w:spacing w:line="240" w:lineRule="auto" w:before="135"/>
              <w:rPr>
                <w:sz w:val="21"/>
              </w:rPr>
            </w:pPr>
            <w:r>
              <w:rPr>
                <w:w w:val="100"/>
                <w:sz w:val="21"/>
              </w:rPr>
              <w:t> </w:t>
            </w:r>
          </w:p>
        </w:tc>
        <w:tc>
          <w:tcPr>
            <w:tcW w:w="987" w:type="dxa"/>
          </w:tcPr>
          <w:p>
            <w:pPr>
              <w:pStyle w:val="TableParagraph"/>
              <w:spacing w:line="240" w:lineRule="auto" w:before="135"/>
              <w:rPr>
                <w:sz w:val="21"/>
              </w:rPr>
            </w:pPr>
            <w:r>
              <w:rPr>
                <w:w w:val="100"/>
                <w:sz w:val="21"/>
              </w:rPr>
              <w:t> </w:t>
            </w:r>
          </w:p>
        </w:tc>
        <w:tc>
          <w:tcPr>
            <w:tcW w:w="1068" w:type="dxa"/>
          </w:tcPr>
          <w:p>
            <w:pPr>
              <w:pStyle w:val="TableParagraph"/>
              <w:spacing w:line="240" w:lineRule="auto" w:before="135"/>
              <w:rPr>
                <w:sz w:val="21"/>
              </w:rPr>
            </w:pPr>
            <w:r>
              <w:rPr>
                <w:w w:val="100"/>
                <w:sz w:val="21"/>
              </w:rPr>
              <w:t> </w:t>
            </w:r>
          </w:p>
        </w:tc>
        <w:tc>
          <w:tcPr>
            <w:tcW w:w="986" w:type="dxa"/>
          </w:tcPr>
          <w:p>
            <w:pPr>
              <w:pStyle w:val="TableParagraph"/>
              <w:spacing w:line="240" w:lineRule="auto" w:before="135"/>
              <w:rPr>
                <w:sz w:val="21"/>
              </w:rPr>
            </w:pPr>
            <w:r>
              <w:rPr>
                <w:sz w:val="21"/>
              </w:rPr>
              <w:t>0.00 </w:t>
            </w:r>
          </w:p>
        </w:tc>
        <w:tc>
          <w:tcPr>
            <w:tcW w:w="1001" w:type="dxa"/>
          </w:tcPr>
          <w:p>
            <w:pPr>
              <w:pStyle w:val="TableParagraph"/>
              <w:spacing w:line="240" w:lineRule="auto" w:before="135"/>
              <w:ind w:left="85" w:right="25"/>
              <w:jc w:val="center"/>
              <w:rPr>
                <w:sz w:val="21"/>
              </w:rPr>
            </w:pPr>
            <w:r>
              <w:rPr>
                <w:sz w:val="21"/>
              </w:rPr>
              <w:t>1,000.00 </w:t>
            </w:r>
          </w:p>
        </w:tc>
        <w:tc>
          <w:tcPr>
            <w:tcW w:w="1036" w:type="dxa"/>
          </w:tcPr>
          <w:p>
            <w:pPr>
              <w:pStyle w:val="TableParagraph"/>
              <w:spacing w:line="240" w:lineRule="auto" w:before="135"/>
              <w:ind w:right="-15"/>
              <w:rPr>
                <w:sz w:val="21"/>
              </w:rPr>
            </w:pPr>
            <w:r>
              <w:rPr>
                <w:sz w:val="21"/>
              </w:rPr>
              <w:t>0.00 </w:t>
            </w:r>
          </w:p>
        </w:tc>
      </w:tr>
      <w:tr>
        <w:trPr>
          <w:trHeight w:val="270" w:hRule="atLeast"/>
        </w:trPr>
        <w:tc>
          <w:tcPr>
            <w:tcW w:w="2761" w:type="dxa"/>
            <w:gridSpan w:val="2"/>
          </w:tcPr>
          <w:p>
            <w:pPr>
              <w:pStyle w:val="TableParagraph"/>
              <w:ind w:left="1201" w:right="1090"/>
              <w:jc w:val="center"/>
              <w:rPr>
                <w:sz w:val="21"/>
              </w:rPr>
            </w:pPr>
            <w:r>
              <w:rPr>
                <w:sz w:val="21"/>
              </w:rPr>
              <w:t>合计 </w:t>
            </w:r>
          </w:p>
        </w:tc>
        <w:tc>
          <w:tcPr>
            <w:tcW w:w="984" w:type="dxa"/>
          </w:tcPr>
          <w:p>
            <w:pPr>
              <w:pStyle w:val="TableParagraph"/>
              <w:rPr>
                <w:sz w:val="21"/>
              </w:rPr>
            </w:pPr>
            <w:r>
              <w:rPr>
                <w:w w:val="100"/>
                <w:sz w:val="21"/>
              </w:rPr>
              <w:t> </w:t>
            </w:r>
          </w:p>
        </w:tc>
        <w:tc>
          <w:tcPr>
            <w:tcW w:w="987" w:type="dxa"/>
          </w:tcPr>
          <w:p>
            <w:pPr>
              <w:pStyle w:val="TableParagraph"/>
              <w:rPr>
                <w:sz w:val="21"/>
              </w:rPr>
            </w:pPr>
            <w:r>
              <w:rPr>
                <w:w w:val="100"/>
                <w:sz w:val="21"/>
              </w:rPr>
              <w:t> </w:t>
            </w:r>
          </w:p>
        </w:tc>
        <w:tc>
          <w:tcPr>
            <w:tcW w:w="1068" w:type="dxa"/>
          </w:tcPr>
          <w:p>
            <w:pPr>
              <w:pStyle w:val="TableParagraph"/>
              <w:rPr>
                <w:sz w:val="21"/>
              </w:rPr>
            </w:pPr>
            <w:r>
              <w:rPr>
                <w:w w:val="100"/>
                <w:sz w:val="21"/>
              </w:rPr>
              <w:t> </w:t>
            </w:r>
          </w:p>
        </w:tc>
        <w:tc>
          <w:tcPr>
            <w:tcW w:w="986" w:type="dxa"/>
          </w:tcPr>
          <w:p>
            <w:pPr>
              <w:pStyle w:val="TableParagraph"/>
              <w:rPr>
                <w:sz w:val="21"/>
              </w:rPr>
            </w:pPr>
            <w:r>
              <w:rPr>
                <w:sz w:val="21"/>
              </w:rPr>
              <w:t>0.00 </w:t>
            </w:r>
          </w:p>
        </w:tc>
        <w:tc>
          <w:tcPr>
            <w:tcW w:w="1001" w:type="dxa"/>
          </w:tcPr>
          <w:p>
            <w:pPr>
              <w:pStyle w:val="TableParagraph"/>
              <w:ind w:left="85" w:right="25"/>
              <w:jc w:val="center"/>
              <w:rPr>
                <w:sz w:val="21"/>
              </w:rPr>
            </w:pPr>
            <w:r>
              <w:rPr>
                <w:sz w:val="21"/>
              </w:rPr>
              <w:t>1,000.00 </w:t>
            </w:r>
          </w:p>
        </w:tc>
        <w:tc>
          <w:tcPr>
            <w:tcW w:w="1036" w:type="dxa"/>
          </w:tcPr>
          <w:p>
            <w:pPr>
              <w:pStyle w:val="TableParagraph"/>
              <w:ind w:right="-15"/>
              <w:rPr>
                <w:sz w:val="21"/>
              </w:rPr>
            </w:pPr>
            <w:r>
              <w:rPr>
                <w:sz w:val="21"/>
              </w:rPr>
              <w:t>0.00 </w:t>
            </w:r>
          </w:p>
        </w:tc>
      </w:tr>
      <w:tr>
        <w:trPr>
          <w:trHeight w:val="273" w:hRule="atLeast"/>
        </w:trPr>
        <w:tc>
          <w:tcPr>
            <w:tcW w:w="2761" w:type="dxa"/>
            <w:gridSpan w:val="2"/>
          </w:tcPr>
          <w:p>
            <w:pPr>
              <w:pStyle w:val="TableParagraph"/>
              <w:spacing w:before="3"/>
              <w:ind w:left="28"/>
              <w:jc w:val="left"/>
              <w:rPr>
                <w:sz w:val="21"/>
              </w:rPr>
            </w:pPr>
            <w:r>
              <w:rPr>
                <w:spacing w:val="-1"/>
                <w:sz w:val="21"/>
              </w:rPr>
              <w:t>关联债权债务形成原因</w:t>
            </w:r>
            <w:r>
              <w:rPr>
                <w:sz w:val="21"/>
              </w:rPr>
              <w:t> </w:t>
            </w:r>
          </w:p>
        </w:tc>
        <w:tc>
          <w:tcPr>
            <w:tcW w:w="6062" w:type="dxa"/>
            <w:gridSpan w:val="6"/>
          </w:tcPr>
          <w:p>
            <w:pPr>
              <w:pStyle w:val="TableParagraph"/>
              <w:spacing w:before="3"/>
              <w:ind w:left="28"/>
              <w:jc w:val="left"/>
              <w:rPr>
                <w:sz w:val="21"/>
              </w:rPr>
            </w:pPr>
            <w:r>
              <w:rPr>
                <w:spacing w:val="-1"/>
                <w:sz w:val="21"/>
              </w:rPr>
              <w:t>控股子公司接受控股股东关联方提供的临时借款。</w:t>
            </w:r>
            <w:r>
              <w:rPr>
                <w:sz w:val="21"/>
              </w:rPr>
              <w:t> </w:t>
            </w:r>
          </w:p>
        </w:tc>
      </w:tr>
      <w:tr>
        <w:trPr>
          <w:trHeight w:val="273" w:hRule="atLeast"/>
        </w:trPr>
        <w:tc>
          <w:tcPr>
            <w:tcW w:w="2761" w:type="dxa"/>
            <w:gridSpan w:val="2"/>
          </w:tcPr>
          <w:p>
            <w:pPr>
              <w:pStyle w:val="TableParagraph"/>
              <w:spacing w:line="252" w:lineRule="exact"/>
              <w:ind w:left="28"/>
              <w:jc w:val="left"/>
              <w:rPr>
                <w:sz w:val="21"/>
              </w:rPr>
            </w:pPr>
            <w:r>
              <w:rPr>
                <w:spacing w:val="-1"/>
                <w:sz w:val="21"/>
              </w:rPr>
              <w:t>关联债权债务对公司的影响 </w:t>
            </w:r>
          </w:p>
        </w:tc>
        <w:tc>
          <w:tcPr>
            <w:tcW w:w="6062" w:type="dxa"/>
            <w:gridSpan w:val="6"/>
          </w:tcPr>
          <w:p>
            <w:pPr>
              <w:pStyle w:val="TableParagraph"/>
              <w:spacing w:line="252" w:lineRule="exact"/>
              <w:ind w:left="28"/>
              <w:jc w:val="left"/>
              <w:rPr>
                <w:sz w:val="21"/>
              </w:rPr>
            </w:pPr>
            <w:r>
              <w:rPr>
                <w:sz w:val="21"/>
              </w:rPr>
              <w:t>无影响 </w:t>
            </w:r>
          </w:p>
        </w:tc>
      </w:tr>
    </w:tbl>
    <w:p>
      <w:pPr>
        <w:pStyle w:val="BodyText"/>
        <w:spacing w:before="1"/>
        <w:ind w:left="118"/>
      </w:pPr>
      <w:r>
        <w:rPr>
          <w:w w:val="100"/>
        </w:rPr>
        <w:t> </w:t>
      </w:r>
    </w:p>
    <w:p>
      <w:pPr>
        <w:pStyle w:val="BodyText"/>
        <w:spacing w:before="62"/>
        <w:ind w:left="118"/>
      </w:pPr>
      <w:r>
        <w:rPr/>
        <w:t>(五)公司与存在关联关系的财务公司、公司控股财务公司与关联方之间的金融业务 </w:t>
      </w:r>
    </w:p>
    <w:p>
      <w:pPr>
        <w:pStyle w:val="BodyText"/>
        <w:spacing w:before="65"/>
        <w:ind w:left="118"/>
      </w:pPr>
      <w:r>
        <w:rPr>
          <w:spacing w:val="-1"/>
        </w:rPr>
        <w:t>□适用 √不适用</w:t>
      </w:r>
      <w:r>
        <w:rPr>
          <w:spacing w:val="-3"/>
        </w:rPr>
        <w:t> </w:t>
      </w:r>
      <w:r>
        <w:rPr/>
        <w:t> </w:t>
      </w:r>
    </w:p>
    <w:p>
      <w:pPr>
        <w:pStyle w:val="BodyText"/>
        <w:spacing w:before="2"/>
        <w:ind w:left="118"/>
      </w:pPr>
      <w:r>
        <w:rPr>
          <w:w w:val="100"/>
        </w:rPr>
        <w:t> </w:t>
      </w:r>
    </w:p>
    <w:p>
      <w:pPr>
        <w:spacing w:before="65"/>
        <w:ind w:left="118" w:right="0" w:firstLine="0"/>
        <w:jc w:val="left"/>
        <w:rPr>
          <w:sz w:val="21"/>
        </w:rPr>
      </w:pPr>
      <w:r>
        <w:rPr>
          <w:rFonts w:ascii="Calibri" w:eastAsia="Calibri"/>
          <w:b/>
          <w:sz w:val="21"/>
        </w:rPr>
        <w:t>(</w:t>
      </w:r>
      <w:r>
        <w:rPr>
          <w:sz w:val="21"/>
        </w:rPr>
        <w:t>六</w:t>
      </w:r>
      <w:r>
        <w:rPr>
          <w:rFonts w:ascii="Calibri" w:eastAsia="Calibri"/>
          <w:b/>
          <w:sz w:val="21"/>
        </w:rPr>
        <w:t>)</w:t>
      </w:r>
      <w:r>
        <w:rPr>
          <w:sz w:val="21"/>
        </w:rPr>
        <w:t>其他</w:t>
      </w:r>
    </w:p>
    <w:p>
      <w:pPr>
        <w:pStyle w:val="BodyText"/>
        <w:spacing w:before="62"/>
        <w:ind w:left="118"/>
      </w:pPr>
      <w:r>
        <w:rPr>
          <w:spacing w:val="11"/>
        </w:rPr>
        <w:t>□适用 √不适用</w:t>
      </w:r>
      <w:r>
        <w:rPr>
          <w:spacing w:val="-3"/>
        </w:rPr>
        <w:t> </w:t>
      </w:r>
      <w:r>
        <w:rPr/>
        <w:t> </w:t>
      </w:r>
    </w:p>
    <w:p>
      <w:pPr>
        <w:pStyle w:val="BodyText"/>
        <w:spacing w:before="5"/>
        <w:ind w:left="118"/>
      </w:pPr>
      <w:r>
        <w:rPr>
          <w:w w:val="100"/>
        </w:rPr>
        <w:t> </w:t>
      </w:r>
    </w:p>
    <w:p>
      <w:pPr>
        <w:pStyle w:val="BodyText"/>
        <w:spacing w:line="297" w:lineRule="auto" w:before="62"/>
        <w:ind w:left="118" w:right="6303"/>
      </w:pPr>
      <w:r>
        <w:rPr/>
        <w:t>十三、重大合同及其履行情况(一) 托管、承包、租赁事项1</w:t>
      </w:r>
      <w:r>
        <w:rPr>
          <w:spacing w:val="-1"/>
        </w:rPr>
        <w:t>、 托管情况</w:t>
      </w:r>
      <w:r>
        <w:rPr/>
        <w:t> </w:t>
      </w:r>
    </w:p>
    <w:p>
      <w:pPr>
        <w:pStyle w:val="BodyText"/>
        <w:spacing w:line="266" w:lineRule="exact"/>
        <w:ind w:left="118"/>
      </w:pPr>
      <w:r>
        <w:rPr>
          <w:spacing w:val="-1"/>
        </w:rPr>
        <w:t>□适用 √不适用</w:t>
      </w:r>
      <w:r>
        <w:rPr>
          <w:spacing w:val="-3"/>
        </w:rPr>
        <w:t> </w:t>
      </w:r>
      <w:r>
        <w:rPr/>
        <w:t> </w:t>
      </w:r>
    </w:p>
    <w:p>
      <w:pPr>
        <w:spacing w:after="0" w:line="266" w:lineRule="exact"/>
        <w:sectPr>
          <w:pgSz w:w="11910" w:h="16840"/>
          <w:pgMar w:header="880" w:footer="1195" w:top="1460" w:bottom="1380" w:left="1680" w:right="1060"/>
        </w:sectPr>
      </w:pPr>
    </w:p>
    <w:p>
      <w:pPr>
        <w:pStyle w:val="BodyText"/>
        <w:spacing w:before="61"/>
        <w:ind w:left="118"/>
      </w:pPr>
      <w:r>
        <w:rPr>
          <w:w w:val="100"/>
        </w:rPr>
        <w:t> </w:t>
      </w:r>
    </w:p>
    <w:p>
      <w:pPr>
        <w:pStyle w:val="BodyText"/>
        <w:spacing w:before="65"/>
        <w:ind w:left="118"/>
      </w:pPr>
      <w:r>
        <w:rPr/>
        <w:t>2、 承包情况 </w:t>
      </w:r>
    </w:p>
    <w:p>
      <w:pPr>
        <w:pStyle w:val="BodyText"/>
        <w:spacing w:before="62"/>
        <w:ind w:left="118"/>
      </w:pPr>
      <w:r>
        <w:rPr>
          <w:spacing w:val="-1"/>
        </w:rPr>
        <w:t>□适用 √不适用</w:t>
      </w:r>
      <w:r>
        <w:rPr>
          <w:spacing w:val="-3"/>
        </w:rPr>
        <w:t> </w:t>
      </w:r>
      <w:r>
        <w:rPr/>
        <w:t> </w:t>
      </w:r>
    </w:p>
    <w:p>
      <w:pPr>
        <w:pStyle w:val="BodyText"/>
        <w:spacing w:before="5"/>
        <w:ind w:left="118"/>
      </w:pPr>
      <w:r>
        <w:rPr>
          <w:w w:val="100"/>
        </w:rPr>
        <w:t> </w:t>
      </w:r>
    </w:p>
    <w:p>
      <w:pPr>
        <w:pStyle w:val="BodyText"/>
        <w:spacing w:before="62"/>
        <w:ind w:left="118"/>
      </w:pPr>
      <w:r>
        <w:rPr/>
        <w:t>3、 租赁情况 </w:t>
      </w:r>
    </w:p>
    <w:p>
      <w:pPr>
        <w:pStyle w:val="BodyText"/>
        <w:spacing w:before="64"/>
        <w:ind w:left="118"/>
      </w:pPr>
      <w:r>
        <w:rPr>
          <w:spacing w:val="-1"/>
        </w:rPr>
        <w:t>□适用 √不适用</w:t>
      </w:r>
      <w:r>
        <w:rPr>
          <w:spacing w:val="-3"/>
        </w:rPr>
        <w:t> </w:t>
      </w:r>
      <w:r>
        <w:rPr/>
        <w:t> </w:t>
      </w:r>
    </w:p>
    <w:p>
      <w:pPr>
        <w:pStyle w:val="BodyText"/>
        <w:spacing w:before="3"/>
        <w:ind w:left="118"/>
      </w:pPr>
      <w:r>
        <w:rPr>
          <w:w w:val="100"/>
        </w:rPr>
        <w:t> </w:t>
      </w:r>
    </w:p>
    <w:p>
      <w:pPr>
        <w:spacing w:after="0"/>
        <w:sectPr>
          <w:pgSz w:w="11910" w:h="16840"/>
          <w:pgMar w:header="880" w:footer="1195" w:top="1460" w:bottom="1380" w:left="1680" w:right="1060"/>
        </w:sectPr>
      </w:pPr>
    </w:p>
    <w:p>
      <w:pPr>
        <w:spacing w:before="48"/>
        <w:ind w:left="6395" w:right="6496" w:firstLine="0"/>
        <w:jc w:val="center"/>
        <w:rPr>
          <w:sz w:val="18"/>
        </w:rPr>
      </w:pPr>
      <w:r>
        <w:rPr/>
        <w:pict>
          <v:rect style="position:absolute;margin-left:70.559998pt;margin-top:15.119976pt;width:695.62pt;height:.72pt;mso-position-horizontal-relative:page;mso-position-vertical-relative:paragraph;z-index:-15726592;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spacing w:before="7"/>
        <w:ind w:left="0"/>
        <w:rPr>
          <w:sz w:val="29"/>
        </w:rPr>
      </w:pPr>
    </w:p>
    <w:p>
      <w:pPr>
        <w:pStyle w:val="BodyText"/>
        <w:spacing w:before="72"/>
        <w:ind w:left="140"/>
      </w:pPr>
      <w:bookmarkStart w:name="OLE_LINK2" w:id="8"/>
      <w:bookmarkEnd w:id="8"/>
      <w:r>
        <w:rPr/>
      </w:r>
      <w:bookmarkStart w:name="OLE_LINK3" w:id="9"/>
      <w:bookmarkEnd w:id="9"/>
      <w:r>
        <w:rPr/>
      </w:r>
      <w:r>
        <w:rPr>
          <w:spacing w:val="-6"/>
        </w:rPr>
        <w:t>(二) 担保情况</w:t>
      </w:r>
    </w:p>
    <w:p>
      <w:pPr>
        <w:pStyle w:val="BodyText"/>
        <w:spacing w:before="62"/>
        <w:ind w:left="140"/>
      </w:pPr>
      <w:r>
        <w:rPr/>
        <w:t>√适用 □不适用</w:t>
      </w:r>
      <w:r>
        <w:rPr>
          <w:spacing w:val="-3"/>
        </w:rPr>
        <w:t> </w:t>
      </w:r>
      <w:r>
        <w:rPr/>
        <w:t> </w:t>
      </w:r>
    </w:p>
    <w:p>
      <w:pPr>
        <w:pStyle w:val="BodyText"/>
        <w:spacing w:before="5"/>
        <w:ind w:left="11702"/>
      </w:pPr>
      <w:r>
        <w:rPr>
          <w:spacing w:val="5"/>
        </w:rPr>
        <w:t>单位: 元 币种: 人民币</w:t>
      </w:r>
      <w:r>
        <w:rPr/>
        <w:t> </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79"/>
        <w:gridCol w:w="917"/>
        <w:gridCol w:w="912"/>
        <w:gridCol w:w="1020"/>
        <w:gridCol w:w="915"/>
        <w:gridCol w:w="914"/>
        <w:gridCol w:w="388"/>
        <w:gridCol w:w="520"/>
        <w:gridCol w:w="914"/>
        <w:gridCol w:w="914"/>
        <w:gridCol w:w="916"/>
        <w:gridCol w:w="911"/>
        <w:gridCol w:w="1017"/>
        <w:gridCol w:w="911"/>
        <w:gridCol w:w="913"/>
        <w:gridCol w:w="894"/>
      </w:tblGrid>
      <w:tr>
        <w:trPr>
          <w:trHeight w:val="273" w:hRule="atLeast"/>
        </w:trPr>
        <w:tc>
          <w:tcPr>
            <w:tcW w:w="13855" w:type="dxa"/>
            <w:gridSpan w:val="16"/>
          </w:tcPr>
          <w:p>
            <w:pPr>
              <w:pStyle w:val="TableParagraph"/>
              <w:spacing w:line="252" w:lineRule="exact"/>
              <w:ind w:left="4870" w:right="4743"/>
              <w:jc w:val="center"/>
              <w:rPr>
                <w:sz w:val="21"/>
              </w:rPr>
            </w:pPr>
            <w:r>
              <w:rPr>
                <w:spacing w:val="-1"/>
                <w:sz w:val="21"/>
              </w:rPr>
              <w:t>公司对外担保情况</w:t>
            </w:r>
            <w:r>
              <w:rPr>
                <w:sz w:val="21"/>
              </w:rPr>
              <w:t>（不包括对子公司的担保） </w:t>
            </w:r>
          </w:p>
        </w:tc>
      </w:tr>
      <w:tr>
        <w:trPr>
          <w:trHeight w:val="1089" w:hRule="atLeast"/>
        </w:trPr>
        <w:tc>
          <w:tcPr>
            <w:tcW w:w="879" w:type="dxa"/>
          </w:tcPr>
          <w:p>
            <w:pPr>
              <w:pStyle w:val="TableParagraph"/>
              <w:spacing w:line="240" w:lineRule="auto" w:before="0"/>
              <w:jc w:val="left"/>
              <w:rPr>
                <w:sz w:val="20"/>
              </w:rPr>
            </w:pPr>
          </w:p>
          <w:p>
            <w:pPr>
              <w:pStyle w:val="TableParagraph"/>
              <w:spacing w:line="240" w:lineRule="auto" w:before="152"/>
              <w:ind w:left="124"/>
              <w:jc w:val="left"/>
              <w:rPr>
                <w:sz w:val="21"/>
              </w:rPr>
            </w:pPr>
            <w:r>
              <w:rPr>
                <w:sz w:val="21"/>
              </w:rPr>
              <w:t>担保方 </w:t>
            </w:r>
          </w:p>
        </w:tc>
        <w:tc>
          <w:tcPr>
            <w:tcW w:w="917" w:type="dxa"/>
          </w:tcPr>
          <w:p>
            <w:pPr>
              <w:pStyle w:val="TableParagraph"/>
              <w:spacing w:line="242" w:lineRule="auto" w:before="138"/>
              <w:ind w:left="35" w:right="26"/>
              <w:jc w:val="both"/>
              <w:rPr>
                <w:sz w:val="21"/>
              </w:rPr>
            </w:pPr>
            <w:r>
              <w:rPr>
                <w:spacing w:val="-1"/>
                <w:sz w:val="21"/>
              </w:rPr>
              <w:t>担保方与上市公司</w:t>
            </w:r>
            <w:r>
              <w:rPr>
                <w:sz w:val="21"/>
              </w:rPr>
              <w:t>的关系 </w:t>
            </w:r>
          </w:p>
        </w:tc>
        <w:tc>
          <w:tcPr>
            <w:tcW w:w="912" w:type="dxa"/>
          </w:tcPr>
          <w:p>
            <w:pPr>
              <w:pStyle w:val="TableParagraph"/>
              <w:spacing w:line="240" w:lineRule="auto" w:before="0"/>
              <w:jc w:val="left"/>
              <w:rPr>
                <w:sz w:val="20"/>
              </w:rPr>
            </w:pPr>
          </w:p>
          <w:p>
            <w:pPr>
              <w:pStyle w:val="TableParagraph"/>
              <w:spacing w:line="240" w:lineRule="auto" w:before="152"/>
              <w:ind w:left="35"/>
              <w:jc w:val="left"/>
              <w:rPr>
                <w:sz w:val="21"/>
              </w:rPr>
            </w:pPr>
            <w:r>
              <w:rPr>
                <w:sz w:val="21"/>
              </w:rPr>
              <w:t>被担保方</w:t>
            </w:r>
          </w:p>
        </w:tc>
        <w:tc>
          <w:tcPr>
            <w:tcW w:w="1020" w:type="dxa"/>
          </w:tcPr>
          <w:p>
            <w:pPr>
              <w:pStyle w:val="TableParagraph"/>
              <w:spacing w:line="240" w:lineRule="auto" w:before="0"/>
              <w:jc w:val="left"/>
              <w:rPr>
                <w:sz w:val="20"/>
              </w:rPr>
            </w:pPr>
          </w:p>
          <w:p>
            <w:pPr>
              <w:pStyle w:val="TableParagraph"/>
              <w:spacing w:line="240" w:lineRule="auto" w:before="152"/>
              <w:ind w:left="88" w:right="-29"/>
              <w:jc w:val="left"/>
              <w:rPr>
                <w:sz w:val="21"/>
              </w:rPr>
            </w:pPr>
            <w:r>
              <w:rPr>
                <w:spacing w:val="-1"/>
                <w:sz w:val="21"/>
              </w:rPr>
              <w:t>担保金额</w:t>
            </w:r>
            <w:r>
              <w:rPr>
                <w:sz w:val="21"/>
              </w:rPr>
              <w:t> </w:t>
            </w:r>
          </w:p>
        </w:tc>
        <w:tc>
          <w:tcPr>
            <w:tcW w:w="915" w:type="dxa"/>
          </w:tcPr>
          <w:p>
            <w:pPr>
              <w:pStyle w:val="TableParagraph"/>
              <w:spacing w:line="242" w:lineRule="auto"/>
              <w:ind w:left="88" w:right="25" w:hanging="53"/>
              <w:jc w:val="both"/>
              <w:rPr>
                <w:sz w:val="21"/>
              </w:rPr>
            </w:pPr>
            <w:r>
              <w:rPr>
                <w:spacing w:val="-1"/>
                <w:sz w:val="21"/>
              </w:rPr>
              <w:t>担保发生</w:t>
            </w:r>
            <w:r>
              <w:rPr>
                <w:sz w:val="21"/>
              </w:rPr>
              <w:t>日期(协议签署</w:t>
            </w:r>
          </w:p>
          <w:p>
            <w:pPr>
              <w:pStyle w:val="TableParagraph"/>
              <w:spacing w:line="252" w:lineRule="exact"/>
              <w:ind w:left="297"/>
              <w:jc w:val="left"/>
              <w:rPr>
                <w:sz w:val="21"/>
              </w:rPr>
            </w:pPr>
            <w:r>
              <w:rPr>
                <w:sz w:val="21"/>
              </w:rPr>
              <w:t>日) </w:t>
            </w:r>
          </w:p>
        </w:tc>
        <w:tc>
          <w:tcPr>
            <w:tcW w:w="914" w:type="dxa"/>
          </w:tcPr>
          <w:p>
            <w:pPr>
              <w:pStyle w:val="TableParagraph"/>
              <w:spacing w:line="240" w:lineRule="auto" w:before="3"/>
              <w:jc w:val="left"/>
              <w:rPr>
                <w:sz w:val="21"/>
              </w:rPr>
            </w:pPr>
          </w:p>
          <w:p>
            <w:pPr>
              <w:pStyle w:val="TableParagraph"/>
              <w:spacing w:line="244" w:lineRule="auto" w:before="0"/>
              <w:ind w:left="138" w:right="26" w:firstLine="105"/>
              <w:jc w:val="left"/>
              <w:rPr>
                <w:sz w:val="21"/>
              </w:rPr>
            </w:pPr>
            <w:r>
              <w:rPr>
                <w:sz w:val="21"/>
              </w:rPr>
              <w:t>担保</w:t>
            </w:r>
            <w:r>
              <w:rPr>
                <w:spacing w:val="1"/>
                <w:sz w:val="21"/>
              </w:rPr>
              <w:t> </w:t>
            </w:r>
            <w:r>
              <w:rPr>
                <w:sz w:val="21"/>
              </w:rPr>
              <w:t>起始日 </w:t>
            </w:r>
          </w:p>
        </w:tc>
        <w:tc>
          <w:tcPr>
            <w:tcW w:w="908" w:type="dxa"/>
            <w:gridSpan w:val="2"/>
          </w:tcPr>
          <w:p>
            <w:pPr>
              <w:pStyle w:val="TableParagraph"/>
              <w:spacing w:line="240" w:lineRule="auto" w:before="3"/>
              <w:jc w:val="left"/>
              <w:rPr>
                <w:sz w:val="21"/>
              </w:rPr>
            </w:pPr>
          </w:p>
          <w:p>
            <w:pPr>
              <w:pStyle w:val="TableParagraph"/>
              <w:spacing w:line="244" w:lineRule="auto" w:before="0"/>
              <w:ind w:left="139" w:right="20" w:firstLine="105"/>
              <w:jc w:val="left"/>
              <w:rPr>
                <w:sz w:val="21"/>
              </w:rPr>
            </w:pPr>
            <w:r>
              <w:rPr>
                <w:sz w:val="21"/>
              </w:rPr>
              <w:t>担保</w:t>
            </w:r>
            <w:r>
              <w:rPr>
                <w:spacing w:val="1"/>
                <w:sz w:val="21"/>
              </w:rPr>
              <w:t> </w:t>
            </w:r>
            <w:r>
              <w:rPr>
                <w:sz w:val="21"/>
              </w:rPr>
              <w:t>到期日 </w:t>
            </w:r>
          </w:p>
        </w:tc>
        <w:tc>
          <w:tcPr>
            <w:tcW w:w="914" w:type="dxa"/>
          </w:tcPr>
          <w:p>
            <w:pPr>
              <w:pStyle w:val="TableParagraph"/>
              <w:spacing w:line="240" w:lineRule="auto" w:before="0"/>
              <w:jc w:val="left"/>
              <w:rPr>
                <w:sz w:val="20"/>
              </w:rPr>
            </w:pPr>
          </w:p>
          <w:p>
            <w:pPr>
              <w:pStyle w:val="TableParagraph"/>
              <w:spacing w:line="240" w:lineRule="auto" w:before="152"/>
              <w:ind w:left="37"/>
              <w:jc w:val="left"/>
              <w:rPr>
                <w:sz w:val="21"/>
              </w:rPr>
            </w:pPr>
            <w:r>
              <w:rPr>
                <w:sz w:val="21"/>
              </w:rPr>
              <w:t>担保类型</w:t>
            </w:r>
          </w:p>
        </w:tc>
        <w:tc>
          <w:tcPr>
            <w:tcW w:w="914" w:type="dxa"/>
          </w:tcPr>
          <w:p>
            <w:pPr>
              <w:pStyle w:val="TableParagraph"/>
              <w:spacing w:line="240" w:lineRule="auto" w:before="3"/>
              <w:jc w:val="left"/>
              <w:rPr>
                <w:sz w:val="21"/>
              </w:rPr>
            </w:pPr>
          </w:p>
          <w:p>
            <w:pPr>
              <w:pStyle w:val="TableParagraph"/>
              <w:spacing w:line="240" w:lineRule="auto" w:before="0"/>
              <w:ind w:left="143"/>
              <w:jc w:val="left"/>
              <w:rPr>
                <w:sz w:val="21"/>
              </w:rPr>
            </w:pPr>
            <w:r>
              <w:rPr>
                <w:sz w:val="21"/>
              </w:rPr>
              <w:t>担保物</w:t>
            </w:r>
          </w:p>
          <w:p>
            <w:pPr>
              <w:pStyle w:val="TableParagraph"/>
              <w:spacing w:line="240" w:lineRule="auto" w:before="5"/>
              <w:ind w:left="40"/>
              <w:jc w:val="left"/>
              <w:rPr>
                <w:sz w:val="21"/>
              </w:rPr>
            </w:pPr>
            <w:r>
              <w:rPr>
                <w:sz w:val="21"/>
              </w:rPr>
              <w:t>（如有）</w:t>
            </w:r>
          </w:p>
        </w:tc>
        <w:tc>
          <w:tcPr>
            <w:tcW w:w="916" w:type="dxa"/>
          </w:tcPr>
          <w:p>
            <w:pPr>
              <w:pStyle w:val="TableParagraph"/>
              <w:spacing w:line="242" w:lineRule="auto" w:before="138"/>
              <w:ind w:left="41" w:right="20"/>
              <w:jc w:val="center"/>
              <w:rPr>
                <w:sz w:val="21"/>
              </w:rPr>
            </w:pPr>
            <w:r>
              <w:rPr>
                <w:spacing w:val="-1"/>
                <w:sz w:val="21"/>
              </w:rPr>
              <w:t>担保是否已经履行</w:t>
            </w:r>
            <w:r>
              <w:rPr>
                <w:sz w:val="21"/>
              </w:rPr>
              <w:t>完毕 </w:t>
            </w:r>
          </w:p>
        </w:tc>
        <w:tc>
          <w:tcPr>
            <w:tcW w:w="911" w:type="dxa"/>
          </w:tcPr>
          <w:p>
            <w:pPr>
              <w:pStyle w:val="TableParagraph"/>
              <w:spacing w:line="240" w:lineRule="auto" w:before="3"/>
              <w:jc w:val="left"/>
              <w:rPr>
                <w:sz w:val="21"/>
              </w:rPr>
            </w:pPr>
          </w:p>
          <w:p>
            <w:pPr>
              <w:pStyle w:val="TableParagraph"/>
              <w:spacing w:line="244" w:lineRule="auto" w:before="0"/>
              <w:ind w:left="248" w:right="19" w:hanging="212"/>
              <w:jc w:val="left"/>
              <w:rPr>
                <w:sz w:val="21"/>
              </w:rPr>
            </w:pPr>
            <w:r>
              <w:rPr>
                <w:spacing w:val="-1"/>
                <w:sz w:val="21"/>
              </w:rPr>
              <w:t>担保是否</w:t>
            </w:r>
            <w:r>
              <w:rPr>
                <w:sz w:val="21"/>
              </w:rPr>
              <w:t>逾期 </w:t>
            </w:r>
          </w:p>
        </w:tc>
        <w:tc>
          <w:tcPr>
            <w:tcW w:w="1017" w:type="dxa"/>
          </w:tcPr>
          <w:p>
            <w:pPr>
              <w:pStyle w:val="TableParagraph"/>
              <w:spacing w:line="240" w:lineRule="auto" w:before="3"/>
              <w:jc w:val="left"/>
              <w:rPr>
                <w:sz w:val="21"/>
              </w:rPr>
            </w:pPr>
          </w:p>
          <w:p>
            <w:pPr>
              <w:pStyle w:val="TableParagraph"/>
              <w:spacing w:line="244" w:lineRule="auto" w:before="0"/>
              <w:ind w:left="302" w:right="71" w:hanging="212"/>
              <w:jc w:val="left"/>
              <w:rPr>
                <w:sz w:val="21"/>
              </w:rPr>
            </w:pPr>
            <w:r>
              <w:rPr>
                <w:spacing w:val="-1"/>
                <w:sz w:val="21"/>
              </w:rPr>
              <w:t>担保逾期</w:t>
            </w:r>
            <w:r>
              <w:rPr>
                <w:sz w:val="21"/>
              </w:rPr>
              <w:t>金额 </w:t>
            </w:r>
          </w:p>
        </w:tc>
        <w:tc>
          <w:tcPr>
            <w:tcW w:w="911" w:type="dxa"/>
          </w:tcPr>
          <w:p>
            <w:pPr>
              <w:pStyle w:val="TableParagraph"/>
              <w:spacing w:line="240" w:lineRule="auto" w:before="3"/>
              <w:jc w:val="left"/>
              <w:rPr>
                <w:sz w:val="21"/>
              </w:rPr>
            </w:pPr>
          </w:p>
          <w:p>
            <w:pPr>
              <w:pStyle w:val="TableParagraph"/>
              <w:spacing w:line="244" w:lineRule="auto" w:before="0"/>
              <w:ind w:left="353" w:right="17" w:hanging="315"/>
              <w:jc w:val="left"/>
              <w:rPr>
                <w:sz w:val="21"/>
              </w:rPr>
            </w:pPr>
            <w:r>
              <w:rPr>
                <w:spacing w:val="-1"/>
                <w:sz w:val="21"/>
              </w:rPr>
              <w:t>反担保情</w:t>
            </w:r>
            <w:r>
              <w:rPr>
                <w:sz w:val="21"/>
              </w:rPr>
              <w:t>况 </w:t>
            </w:r>
          </w:p>
        </w:tc>
        <w:tc>
          <w:tcPr>
            <w:tcW w:w="913" w:type="dxa"/>
          </w:tcPr>
          <w:p>
            <w:pPr>
              <w:pStyle w:val="TableParagraph"/>
              <w:spacing w:line="240" w:lineRule="auto" w:before="3"/>
              <w:jc w:val="left"/>
              <w:rPr>
                <w:sz w:val="21"/>
              </w:rPr>
            </w:pPr>
          </w:p>
          <w:p>
            <w:pPr>
              <w:pStyle w:val="TableParagraph"/>
              <w:spacing w:line="244" w:lineRule="auto" w:before="0"/>
              <w:ind w:left="42" w:right="15"/>
              <w:jc w:val="left"/>
              <w:rPr>
                <w:sz w:val="21"/>
              </w:rPr>
            </w:pPr>
            <w:r>
              <w:rPr>
                <w:spacing w:val="-1"/>
                <w:sz w:val="21"/>
              </w:rPr>
              <w:t>是否为关联方担保</w:t>
            </w:r>
          </w:p>
        </w:tc>
        <w:tc>
          <w:tcPr>
            <w:tcW w:w="894" w:type="dxa"/>
          </w:tcPr>
          <w:p>
            <w:pPr>
              <w:pStyle w:val="TableParagraph"/>
              <w:spacing w:line="240" w:lineRule="auto" w:before="3"/>
              <w:jc w:val="left"/>
              <w:rPr>
                <w:sz w:val="21"/>
              </w:rPr>
            </w:pPr>
          </w:p>
          <w:p>
            <w:pPr>
              <w:pStyle w:val="TableParagraph"/>
              <w:spacing w:line="244" w:lineRule="auto" w:before="0"/>
              <w:ind w:left="245" w:right="110"/>
              <w:jc w:val="left"/>
              <w:rPr>
                <w:sz w:val="21"/>
              </w:rPr>
            </w:pPr>
            <w:r>
              <w:rPr>
                <w:sz w:val="21"/>
              </w:rPr>
              <w:t>关联关系 </w:t>
            </w:r>
          </w:p>
        </w:tc>
      </w:tr>
      <w:tr>
        <w:trPr>
          <w:trHeight w:val="273" w:hRule="atLeast"/>
        </w:trPr>
        <w:tc>
          <w:tcPr>
            <w:tcW w:w="5945" w:type="dxa"/>
            <w:gridSpan w:val="7"/>
          </w:tcPr>
          <w:p>
            <w:pPr>
              <w:pStyle w:val="TableParagraph"/>
              <w:spacing w:line="252" w:lineRule="exact"/>
              <w:ind w:left="30"/>
              <w:jc w:val="left"/>
              <w:rPr>
                <w:sz w:val="21"/>
              </w:rPr>
            </w:pPr>
            <w:r>
              <w:rPr>
                <w:spacing w:val="-1"/>
                <w:sz w:val="21"/>
              </w:rPr>
              <w:t>报告期内担保发生额合计</w:t>
            </w:r>
            <w:r>
              <w:rPr>
                <w:sz w:val="21"/>
              </w:rPr>
              <w:t>（不包括对子公司的担保） </w:t>
            </w:r>
          </w:p>
        </w:tc>
        <w:tc>
          <w:tcPr>
            <w:tcW w:w="7910" w:type="dxa"/>
            <w:gridSpan w:val="9"/>
          </w:tcPr>
          <w:p>
            <w:pPr>
              <w:pStyle w:val="TableParagraph"/>
              <w:spacing w:line="252" w:lineRule="exact"/>
              <w:ind w:right="-15"/>
              <w:rPr>
                <w:sz w:val="21"/>
              </w:rPr>
            </w:pPr>
            <w:r>
              <w:rPr>
                <w:w w:val="100"/>
                <w:sz w:val="21"/>
              </w:rPr>
              <w:t> </w:t>
            </w:r>
          </w:p>
        </w:tc>
      </w:tr>
      <w:tr>
        <w:trPr>
          <w:trHeight w:val="270" w:hRule="atLeast"/>
        </w:trPr>
        <w:tc>
          <w:tcPr>
            <w:tcW w:w="5945" w:type="dxa"/>
            <w:gridSpan w:val="7"/>
          </w:tcPr>
          <w:p>
            <w:pPr>
              <w:pStyle w:val="TableParagraph"/>
              <w:ind w:left="30"/>
              <w:jc w:val="left"/>
              <w:rPr>
                <w:sz w:val="21"/>
              </w:rPr>
            </w:pPr>
            <w:r>
              <w:rPr>
                <w:spacing w:val="-1"/>
                <w:sz w:val="21"/>
              </w:rPr>
              <w:t>报告期末担保余额合计</w:t>
            </w:r>
            <w:r>
              <w:rPr>
                <w:sz w:val="21"/>
              </w:rPr>
              <w:t>（A）（不包括对子公司的担保） </w:t>
            </w:r>
          </w:p>
        </w:tc>
        <w:tc>
          <w:tcPr>
            <w:tcW w:w="7910" w:type="dxa"/>
            <w:gridSpan w:val="9"/>
          </w:tcPr>
          <w:p>
            <w:pPr>
              <w:pStyle w:val="TableParagraph"/>
              <w:ind w:right="-15"/>
              <w:rPr>
                <w:sz w:val="21"/>
              </w:rPr>
            </w:pPr>
            <w:r>
              <w:rPr>
                <w:w w:val="100"/>
                <w:sz w:val="21"/>
              </w:rPr>
              <w:t> </w:t>
            </w:r>
          </w:p>
        </w:tc>
      </w:tr>
      <w:tr>
        <w:trPr>
          <w:trHeight w:val="273" w:hRule="atLeast"/>
        </w:trPr>
        <w:tc>
          <w:tcPr>
            <w:tcW w:w="13855" w:type="dxa"/>
            <w:gridSpan w:val="16"/>
          </w:tcPr>
          <w:p>
            <w:pPr>
              <w:pStyle w:val="TableParagraph"/>
              <w:spacing w:line="252" w:lineRule="exact"/>
              <w:ind w:left="4784" w:right="4743"/>
              <w:jc w:val="center"/>
              <w:rPr>
                <w:sz w:val="21"/>
              </w:rPr>
            </w:pPr>
            <w:r>
              <w:rPr>
                <w:spacing w:val="-1"/>
                <w:sz w:val="21"/>
              </w:rPr>
              <w:t>公司及其子公司对子公司的担保情况</w:t>
            </w:r>
            <w:r>
              <w:rPr>
                <w:sz w:val="21"/>
              </w:rPr>
              <w:t> </w:t>
            </w:r>
          </w:p>
        </w:tc>
      </w:tr>
      <w:tr>
        <w:trPr>
          <w:trHeight w:val="270" w:hRule="atLeast"/>
        </w:trPr>
        <w:tc>
          <w:tcPr>
            <w:tcW w:w="5945" w:type="dxa"/>
            <w:gridSpan w:val="7"/>
          </w:tcPr>
          <w:p>
            <w:pPr>
              <w:pStyle w:val="TableParagraph"/>
              <w:ind w:left="30"/>
              <w:jc w:val="left"/>
              <w:rPr>
                <w:sz w:val="21"/>
              </w:rPr>
            </w:pPr>
            <w:r>
              <w:rPr>
                <w:spacing w:val="-1"/>
                <w:sz w:val="21"/>
              </w:rPr>
              <w:t>报告期内对子公司担保发生额合计</w:t>
            </w:r>
            <w:r>
              <w:rPr>
                <w:color w:val="FF0000"/>
                <w:sz w:val="21"/>
              </w:rPr>
              <w:t> </w:t>
            </w:r>
          </w:p>
        </w:tc>
        <w:tc>
          <w:tcPr>
            <w:tcW w:w="7910" w:type="dxa"/>
            <w:gridSpan w:val="9"/>
          </w:tcPr>
          <w:p>
            <w:pPr>
              <w:pStyle w:val="TableParagraph"/>
              <w:ind w:right="-15"/>
              <w:rPr>
                <w:sz w:val="21"/>
              </w:rPr>
            </w:pPr>
            <w:r>
              <w:rPr>
                <w:w w:val="100"/>
                <w:sz w:val="21"/>
              </w:rPr>
              <w:t> </w:t>
            </w:r>
          </w:p>
        </w:tc>
      </w:tr>
      <w:tr>
        <w:trPr>
          <w:trHeight w:val="273" w:hRule="atLeast"/>
        </w:trPr>
        <w:tc>
          <w:tcPr>
            <w:tcW w:w="5945" w:type="dxa"/>
            <w:gridSpan w:val="7"/>
          </w:tcPr>
          <w:p>
            <w:pPr>
              <w:pStyle w:val="TableParagraph"/>
              <w:spacing w:before="3"/>
              <w:ind w:left="30"/>
              <w:jc w:val="left"/>
              <w:rPr>
                <w:sz w:val="21"/>
              </w:rPr>
            </w:pPr>
            <w:r>
              <w:rPr>
                <w:spacing w:val="-1"/>
                <w:sz w:val="21"/>
              </w:rPr>
              <w:t>报告期末对子公司担保余额合计</w:t>
            </w:r>
            <w:r>
              <w:rPr>
                <w:sz w:val="21"/>
              </w:rPr>
              <w:t>（B）</w:t>
            </w:r>
            <w:r>
              <w:rPr>
                <w:color w:val="FF0000"/>
                <w:sz w:val="21"/>
              </w:rPr>
              <w:t> </w:t>
            </w:r>
          </w:p>
        </w:tc>
        <w:tc>
          <w:tcPr>
            <w:tcW w:w="7910" w:type="dxa"/>
            <w:gridSpan w:val="9"/>
          </w:tcPr>
          <w:p>
            <w:pPr>
              <w:pStyle w:val="TableParagraph"/>
              <w:spacing w:before="3"/>
              <w:ind w:right="-15"/>
              <w:rPr>
                <w:sz w:val="21"/>
              </w:rPr>
            </w:pPr>
            <w:r>
              <w:rPr>
                <w:w w:val="100"/>
                <w:sz w:val="21"/>
              </w:rPr>
              <w:t> </w:t>
            </w:r>
          </w:p>
        </w:tc>
      </w:tr>
      <w:tr>
        <w:trPr>
          <w:trHeight w:val="273" w:hRule="atLeast"/>
        </w:trPr>
        <w:tc>
          <w:tcPr>
            <w:tcW w:w="13855" w:type="dxa"/>
            <w:gridSpan w:val="16"/>
          </w:tcPr>
          <w:p>
            <w:pPr>
              <w:pStyle w:val="TableParagraph"/>
              <w:spacing w:line="252" w:lineRule="exact"/>
              <w:ind w:left="4784" w:right="4743"/>
              <w:jc w:val="center"/>
              <w:rPr>
                <w:sz w:val="21"/>
              </w:rPr>
            </w:pPr>
            <w:r>
              <w:rPr>
                <w:spacing w:val="-1"/>
                <w:sz w:val="21"/>
              </w:rPr>
              <w:t>公司担保总额情况</w:t>
            </w:r>
            <w:r>
              <w:rPr>
                <w:sz w:val="21"/>
              </w:rPr>
              <w:t>（包括对子公司的担保） </w:t>
            </w:r>
          </w:p>
        </w:tc>
      </w:tr>
      <w:tr>
        <w:trPr>
          <w:trHeight w:val="270" w:hRule="atLeast"/>
        </w:trPr>
        <w:tc>
          <w:tcPr>
            <w:tcW w:w="5945" w:type="dxa"/>
            <w:gridSpan w:val="7"/>
          </w:tcPr>
          <w:p>
            <w:pPr>
              <w:pStyle w:val="TableParagraph"/>
              <w:ind w:left="30"/>
              <w:jc w:val="left"/>
              <w:rPr>
                <w:sz w:val="21"/>
              </w:rPr>
            </w:pPr>
            <w:r>
              <w:rPr>
                <w:spacing w:val="-1"/>
                <w:sz w:val="21"/>
              </w:rPr>
              <w:t>担保总额</w:t>
            </w:r>
            <w:r>
              <w:rPr>
                <w:sz w:val="21"/>
              </w:rPr>
              <w:t>（A+B） </w:t>
            </w:r>
          </w:p>
        </w:tc>
        <w:tc>
          <w:tcPr>
            <w:tcW w:w="7910" w:type="dxa"/>
            <w:gridSpan w:val="9"/>
          </w:tcPr>
          <w:p>
            <w:pPr>
              <w:pStyle w:val="TableParagraph"/>
              <w:ind w:right="-15"/>
              <w:rPr>
                <w:sz w:val="21"/>
              </w:rPr>
            </w:pPr>
            <w:r>
              <w:rPr>
                <w:w w:val="100"/>
                <w:sz w:val="21"/>
              </w:rPr>
              <w:t> </w:t>
            </w:r>
          </w:p>
        </w:tc>
      </w:tr>
      <w:tr>
        <w:trPr>
          <w:trHeight w:val="273" w:hRule="atLeast"/>
        </w:trPr>
        <w:tc>
          <w:tcPr>
            <w:tcW w:w="5945" w:type="dxa"/>
            <w:gridSpan w:val="7"/>
          </w:tcPr>
          <w:p>
            <w:pPr>
              <w:pStyle w:val="TableParagraph"/>
              <w:spacing w:before="4"/>
              <w:ind w:left="30"/>
              <w:jc w:val="left"/>
              <w:rPr>
                <w:sz w:val="21"/>
              </w:rPr>
            </w:pPr>
            <w:r>
              <w:rPr>
                <w:spacing w:val="-1"/>
                <w:sz w:val="21"/>
              </w:rPr>
              <w:t>担保总额占公司净资产的比例(%)</w:t>
            </w:r>
            <w:r>
              <w:rPr>
                <w:sz w:val="21"/>
              </w:rPr>
              <w:t> </w:t>
            </w:r>
          </w:p>
        </w:tc>
        <w:tc>
          <w:tcPr>
            <w:tcW w:w="7910" w:type="dxa"/>
            <w:gridSpan w:val="9"/>
          </w:tcPr>
          <w:p>
            <w:pPr>
              <w:pStyle w:val="TableParagraph"/>
              <w:spacing w:before="4"/>
              <w:ind w:right="-15"/>
              <w:rPr>
                <w:sz w:val="21"/>
              </w:rPr>
            </w:pPr>
            <w:r>
              <w:rPr>
                <w:w w:val="100"/>
                <w:sz w:val="21"/>
              </w:rPr>
              <w:t> </w:t>
            </w:r>
          </w:p>
        </w:tc>
      </w:tr>
      <w:tr>
        <w:trPr>
          <w:trHeight w:val="273" w:hRule="atLeast"/>
        </w:trPr>
        <w:tc>
          <w:tcPr>
            <w:tcW w:w="13855" w:type="dxa"/>
            <w:gridSpan w:val="16"/>
          </w:tcPr>
          <w:p>
            <w:pPr>
              <w:pStyle w:val="TableParagraph"/>
              <w:spacing w:line="252" w:lineRule="exact"/>
              <w:ind w:left="30"/>
              <w:jc w:val="left"/>
              <w:rPr>
                <w:sz w:val="21"/>
              </w:rPr>
            </w:pPr>
            <w:r>
              <w:rPr>
                <w:sz w:val="21"/>
              </w:rPr>
              <w:t>其中： </w:t>
            </w:r>
          </w:p>
        </w:tc>
      </w:tr>
      <w:tr>
        <w:trPr>
          <w:trHeight w:val="270" w:hRule="atLeast"/>
        </w:trPr>
        <w:tc>
          <w:tcPr>
            <w:tcW w:w="5945" w:type="dxa"/>
            <w:gridSpan w:val="7"/>
          </w:tcPr>
          <w:p>
            <w:pPr>
              <w:pStyle w:val="TableParagraph"/>
              <w:ind w:left="30"/>
              <w:jc w:val="left"/>
              <w:rPr>
                <w:sz w:val="21"/>
              </w:rPr>
            </w:pPr>
            <w:r>
              <w:rPr>
                <w:spacing w:val="-1"/>
                <w:sz w:val="21"/>
              </w:rPr>
              <w:t>为股东、实际控制人及其关联方提供担保的金额</w:t>
            </w:r>
            <w:r>
              <w:rPr>
                <w:sz w:val="21"/>
              </w:rPr>
              <w:t>（C） </w:t>
            </w:r>
          </w:p>
        </w:tc>
        <w:tc>
          <w:tcPr>
            <w:tcW w:w="7910" w:type="dxa"/>
            <w:gridSpan w:val="9"/>
          </w:tcPr>
          <w:p>
            <w:pPr>
              <w:pStyle w:val="TableParagraph"/>
              <w:ind w:right="-15"/>
              <w:rPr>
                <w:sz w:val="21"/>
              </w:rPr>
            </w:pPr>
            <w:r>
              <w:rPr>
                <w:w w:val="100"/>
                <w:sz w:val="21"/>
              </w:rPr>
              <w:t> </w:t>
            </w:r>
          </w:p>
        </w:tc>
      </w:tr>
      <w:tr>
        <w:trPr>
          <w:trHeight w:val="544" w:hRule="atLeast"/>
        </w:trPr>
        <w:tc>
          <w:tcPr>
            <w:tcW w:w="5945" w:type="dxa"/>
            <w:gridSpan w:val="7"/>
          </w:tcPr>
          <w:p>
            <w:pPr>
              <w:pStyle w:val="TableParagraph"/>
              <w:spacing w:line="240" w:lineRule="auto"/>
              <w:ind w:left="30"/>
              <w:jc w:val="left"/>
              <w:rPr>
                <w:sz w:val="21"/>
              </w:rPr>
            </w:pPr>
            <w:r>
              <w:rPr>
                <w:sz w:val="21"/>
              </w:rPr>
              <w:t>直接或间接为资产负债率超过70%的被担保对象提供的债务担保</w:t>
            </w:r>
          </w:p>
          <w:p>
            <w:pPr>
              <w:pStyle w:val="TableParagraph"/>
              <w:spacing w:before="4"/>
              <w:ind w:left="30"/>
              <w:jc w:val="left"/>
              <w:rPr>
                <w:sz w:val="21"/>
              </w:rPr>
            </w:pPr>
            <w:r>
              <w:rPr>
                <w:sz w:val="21"/>
              </w:rPr>
              <w:t>金额（D） </w:t>
            </w:r>
          </w:p>
        </w:tc>
        <w:tc>
          <w:tcPr>
            <w:tcW w:w="7910" w:type="dxa"/>
            <w:gridSpan w:val="9"/>
          </w:tcPr>
          <w:p>
            <w:pPr>
              <w:pStyle w:val="TableParagraph"/>
              <w:spacing w:line="240" w:lineRule="auto" w:before="138"/>
              <w:ind w:right="-15"/>
              <w:rPr>
                <w:sz w:val="21"/>
              </w:rPr>
            </w:pPr>
            <w:r>
              <w:rPr>
                <w:w w:val="100"/>
                <w:sz w:val="21"/>
              </w:rPr>
              <w:t> </w:t>
            </w:r>
          </w:p>
        </w:tc>
      </w:tr>
      <w:tr>
        <w:trPr>
          <w:trHeight w:val="273" w:hRule="atLeast"/>
        </w:trPr>
        <w:tc>
          <w:tcPr>
            <w:tcW w:w="5945" w:type="dxa"/>
            <w:gridSpan w:val="7"/>
          </w:tcPr>
          <w:p>
            <w:pPr>
              <w:pStyle w:val="TableParagraph"/>
              <w:spacing w:before="3"/>
              <w:ind w:left="30"/>
              <w:jc w:val="left"/>
              <w:rPr>
                <w:sz w:val="21"/>
              </w:rPr>
            </w:pPr>
            <w:r>
              <w:rPr>
                <w:spacing w:val="-1"/>
                <w:sz w:val="21"/>
              </w:rPr>
              <w:t>担保总额超过净资产</w:t>
            </w:r>
            <w:r>
              <w:rPr>
                <w:sz w:val="21"/>
              </w:rPr>
              <w:t>50%部分的金额（E） </w:t>
            </w:r>
          </w:p>
        </w:tc>
        <w:tc>
          <w:tcPr>
            <w:tcW w:w="7910" w:type="dxa"/>
            <w:gridSpan w:val="9"/>
          </w:tcPr>
          <w:p>
            <w:pPr>
              <w:pStyle w:val="TableParagraph"/>
              <w:spacing w:before="3"/>
              <w:ind w:right="-15"/>
              <w:rPr>
                <w:sz w:val="21"/>
              </w:rPr>
            </w:pPr>
            <w:r>
              <w:rPr>
                <w:w w:val="100"/>
                <w:sz w:val="21"/>
              </w:rPr>
              <w:t> </w:t>
            </w:r>
          </w:p>
        </w:tc>
      </w:tr>
      <w:tr>
        <w:trPr>
          <w:trHeight w:val="273" w:hRule="atLeast"/>
        </w:trPr>
        <w:tc>
          <w:tcPr>
            <w:tcW w:w="5945" w:type="dxa"/>
            <w:gridSpan w:val="7"/>
          </w:tcPr>
          <w:p>
            <w:pPr>
              <w:pStyle w:val="TableParagraph"/>
              <w:spacing w:line="252" w:lineRule="exact"/>
              <w:ind w:left="30"/>
              <w:jc w:val="left"/>
              <w:rPr>
                <w:sz w:val="21"/>
              </w:rPr>
            </w:pPr>
            <w:r>
              <w:rPr>
                <w:spacing w:val="-1"/>
                <w:sz w:val="21"/>
              </w:rPr>
              <w:t>上述三项担保金额合计</w:t>
            </w:r>
            <w:r>
              <w:rPr>
                <w:sz w:val="21"/>
              </w:rPr>
              <w:t>（C+D+E） </w:t>
            </w:r>
          </w:p>
        </w:tc>
        <w:tc>
          <w:tcPr>
            <w:tcW w:w="7910" w:type="dxa"/>
            <w:gridSpan w:val="9"/>
          </w:tcPr>
          <w:p>
            <w:pPr>
              <w:pStyle w:val="TableParagraph"/>
              <w:spacing w:line="252" w:lineRule="exact"/>
              <w:ind w:right="-15"/>
              <w:rPr>
                <w:sz w:val="21"/>
              </w:rPr>
            </w:pPr>
            <w:r>
              <w:rPr>
                <w:w w:val="100"/>
                <w:sz w:val="21"/>
              </w:rPr>
              <w:t> </w:t>
            </w:r>
          </w:p>
        </w:tc>
      </w:tr>
      <w:tr>
        <w:trPr>
          <w:trHeight w:val="270" w:hRule="atLeast"/>
        </w:trPr>
        <w:tc>
          <w:tcPr>
            <w:tcW w:w="5945" w:type="dxa"/>
            <w:gridSpan w:val="7"/>
          </w:tcPr>
          <w:p>
            <w:pPr>
              <w:pStyle w:val="TableParagraph"/>
              <w:ind w:left="30"/>
              <w:jc w:val="left"/>
              <w:rPr>
                <w:sz w:val="21"/>
              </w:rPr>
            </w:pPr>
            <w:r>
              <w:rPr>
                <w:spacing w:val="-1"/>
                <w:sz w:val="21"/>
              </w:rPr>
              <w:t>未到期担保可能承担连带清偿责任说明</w:t>
            </w:r>
            <w:r>
              <w:rPr>
                <w:sz w:val="21"/>
              </w:rPr>
              <w:t> </w:t>
            </w:r>
          </w:p>
        </w:tc>
        <w:tc>
          <w:tcPr>
            <w:tcW w:w="7910" w:type="dxa"/>
            <w:gridSpan w:val="9"/>
          </w:tcPr>
          <w:p>
            <w:pPr>
              <w:pStyle w:val="TableParagraph"/>
              <w:spacing w:line="240" w:lineRule="auto" w:before="0"/>
              <w:jc w:val="left"/>
              <w:rPr>
                <w:rFonts w:ascii="Times New Roman"/>
                <w:sz w:val="20"/>
              </w:rPr>
            </w:pPr>
          </w:p>
        </w:tc>
      </w:tr>
      <w:tr>
        <w:trPr>
          <w:trHeight w:val="1363" w:hRule="atLeast"/>
        </w:trPr>
        <w:tc>
          <w:tcPr>
            <w:tcW w:w="5945" w:type="dxa"/>
            <w:gridSpan w:val="7"/>
          </w:tcPr>
          <w:p>
            <w:pPr>
              <w:pStyle w:val="TableParagraph"/>
              <w:spacing w:line="240" w:lineRule="auto" w:before="0"/>
              <w:jc w:val="left"/>
              <w:rPr>
                <w:sz w:val="20"/>
              </w:rPr>
            </w:pPr>
          </w:p>
          <w:p>
            <w:pPr>
              <w:pStyle w:val="TableParagraph"/>
              <w:spacing w:line="240" w:lineRule="auto" w:before="8"/>
              <w:jc w:val="left"/>
              <w:rPr>
                <w:sz w:val="22"/>
              </w:rPr>
            </w:pPr>
          </w:p>
          <w:p>
            <w:pPr>
              <w:pStyle w:val="TableParagraph"/>
              <w:spacing w:line="240" w:lineRule="auto" w:before="0"/>
              <w:ind w:left="30"/>
              <w:jc w:val="left"/>
              <w:rPr>
                <w:sz w:val="21"/>
              </w:rPr>
            </w:pPr>
            <w:r>
              <w:rPr>
                <w:spacing w:val="-1"/>
                <w:sz w:val="21"/>
              </w:rPr>
              <w:t>担保情况说明</w:t>
            </w:r>
            <w:r>
              <w:rPr>
                <w:sz w:val="21"/>
              </w:rPr>
              <w:t> </w:t>
            </w:r>
          </w:p>
        </w:tc>
        <w:tc>
          <w:tcPr>
            <w:tcW w:w="7910" w:type="dxa"/>
            <w:gridSpan w:val="9"/>
          </w:tcPr>
          <w:p>
            <w:pPr>
              <w:pStyle w:val="TableParagraph"/>
              <w:spacing w:line="242" w:lineRule="auto" w:before="3"/>
              <w:ind w:left="29" w:right="4" w:firstLine="420"/>
              <w:jc w:val="both"/>
              <w:rPr>
                <w:sz w:val="21"/>
              </w:rPr>
            </w:pPr>
            <w:r>
              <w:rPr>
                <w:sz w:val="21"/>
              </w:rPr>
              <w:t>按照银行政策和房地产行业的商业惯例，公司开展房地产业务的子公司为购房人申请按揭贷款提供阶段性担保，担保期限自购房人与贷款银行签订的借款合同生效之日起，至购房人取得不动产权证，并办妥以贷款银行为抵押权人的抵押登记手续之日</w:t>
            </w:r>
            <w:r>
              <w:rPr>
                <w:spacing w:val="-12"/>
                <w:sz w:val="21"/>
              </w:rPr>
              <w:t>止。截至 </w:t>
            </w:r>
            <w:r>
              <w:rPr>
                <w:spacing w:val="-1"/>
                <w:sz w:val="21"/>
              </w:rPr>
              <w:t>2022</w:t>
            </w:r>
            <w:r>
              <w:rPr>
                <w:spacing w:val="-36"/>
                <w:sz w:val="21"/>
              </w:rPr>
              <w:t> 年 </w:t>
            </w:r>
            <w:r>
              <w:rPr>
                <w:spacing w:val="-1"/>
                <w:sz w:val="21"/>
              </w:rPr>
              <w:t>12</w:t>
            </w:r>
            <w:r>
              <w:rPr>
                <w:spacing w:val="-37"/>
                <w:sz w:val="21"/>
              </w:rPr>
              <w:t> 月 </w:t>
            </w:r>
            <w:r>
              <w:rPr>
                <w:spacing w:val="-1"/>
                <w:sz w:val="21"/>
              </w:rPr>
              <w:t>31</w:t>
            </w:r>
            <w:r>
              <w:rPr>
                <w:spacing w:val="-8"/>
                <w:sz w:val="21"/>
              </w:rPr>
              <w:t> 日，公司为商品房承购人向银行提供抵押贷款担保的余额为</w:t>
            </w:r>
          </w:p>
          <w:p>
            <w:pPr>
              <w:pStyle w:val="TableParagraph"/>
              <w:spacing w:line="252" w:lineRule="exact"/>
              <w:ind w:left="29"/>
              <w:jc w:val="both"/>
              <w:rPr>
                <w:sz w:val="21"/>
              </w:rPr>
            </w:pPr>
            <w:r>
              <w:rPr>
                <w:spacing w:val="-1"/>
                <w:sz w:val="21"/>
              </w:rPr>
              <w:t>3.86</w:t>
            </w:r>
            <w:r>
              <w:rPr>
                <w:spacing w:val="-14"/>
                <w:sz w:val="21"/>
              </w:rPr>
              <w:t> 亿元。</w:t>
            </w:r>
            <w:r>
              <w:rPr>
                <w:sz w:val="21"/>
              </w:rPr>
              <w:t> </w:t>
            </w:r>
          </w:p>
        </w:tc>
      </w:tr>
    </w:tbl>
    <w:p>
      <w:pPr>
        <w:pStyle w:val="Heading2"/>
        <w:ind w:left="140"/>
      </w:pPr>
      <w:r>
        <w:rPr/>
        <w:t> </w:t>
      </w:r>
    </w:p>
    <w:p>
      <w:pPr>
        <w:pStyle w:val="BodyText"/>
        <w:spacing w:before="5"/>
        <w:ind w:left="140"/>
      </w:pPr>
      <w:r>
        <w:rPr>
          <w:w w:val="100"/>
        </w:rPr>
        <w:t> </w:t>
      </w:r>
    </w:p>
    <w:p>
      <w:pPr>
        <w:spacing w:after="0"/>
        <w:sectPr>
          <w:headerReference w:type="default" r:id="rId27"/>
          <w:footerReference w:type="default" r:id="rId28"/>
          <w:pgSz w:w="16840" w:h="11910" w:orient="landscape"/>
          <w:pgMar w:header="0" w:footer="1195" w:top="800" w:bottom="1380" w:left="1300" w:right="1300"/>
        </w:sectPr>
      </w:pPr>
    </w:p>
    <w:p>
      <w:pPr>
        <w:pStyle w:val="BodyText"/>
        <w:spacing w:before="122"/>
        <w:ind w:left="118"/>
      </w:pPr>
      <w:r>
        <w:rPr>
          <w:spacing w:val="-7"/>
        </w:rPr>
        <w:t>(三) 委托他人进行现金资产管理的情况</w:t>
      </w:r>
    </w:p>
    <w:p>
      <w:pPr>
        <w:pStyle w:val="ListParagraph"/>
        <w:numPr>
          <w:ilvl w:val="0"/>
          <w:numId w:val="10"/>
        </w:numPr>
        <w:tabs>
          <w:tab w:pos="543" w:val="left" w:leader="none"/>
        </w:tabs>
        <w:spacing w:line="240" w:lineRule="auto" w:before="64" w:after="0"/>
        <w:ind w:left="542" w:right="0" w:hanging="425"/>
        <w:jc w:val="left"/>
        <w:rPr>
          <w:sz w:val="21"/>
        </w:rPr>
      </w:pPr>
      <w:r>
        <w:rPr>
          <w:sz w:val="21"/>
        </w:rPr>
        <w:t>委托理财情况 </w:t>
      </w:r>
    </w:p>
    <w:p>
      <w:pPr>
        <w:pStyle w:val="ListParagraph"/>
        <w:numPr>
          <w:ilvl w:val="0"/>
          <w:numId w:val="11"/>
        </w:numPr>
        <w:tabs>
          <w:tab w:pos="478" w:val="left" w:leader="none"/>
        </w:tabs>
        <w:spacing w:line="240" w:lineRule="auto" w:before="62" w:after="0"/>
        <w:ind w:left="478" w:right="0" w:hanging="360"/>
        <w:jc w:val="left"/>
        <w:rPr>
          <w:sz w:val="21"/>
        </w:rPr>
      </w:pPr>
      <w:r>
        <w:rPr>
          <w:sz w:val="21"/>
        </w:rPr>
        <w:t>委托理财总体情况</w:t>
      </w:r>
    </w:p>
    <w:p>
      <w:pPr>
        <w:pStyle w:val="BodyText"/>
        <w:spacing w:before="65"/>
        <w:ind w:left="118"/>
      </w:pPr>
      <w:r>
        <w:rPr>
          <w:spacing w:val="11"/>
        </w:rPr>
        <w:t>√适用 □不适用</w:t>
      </w:r>
      <w:r>
        <w:rPr>
          <w:spacing w:val="-3"/>
        </w:rPr>
        <w:t> </w:t>
      </w:r>
      <w:r>
        <w:rPr/>
        <w:t> </w:t>
      </w:r>
    </w:p>
    <w:p>
      <w:pPr>
        <w:pStyle w:val="BodyText"/>
        <w:spacing w:before="2" w:after="4"/>
        <w:ind w:left="6639"/>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1659"/>
        <w:gridCol w:w="1659"/>
        <w:gridCol w:w="1659"/>
        <w:gridCol w:w="2221"/>
      </w:tblGrid>
      <w:tr>
        <w:trPr>
          <w:trHeight w:val="270" w:hRule="atLeast"/>
        </w:trPr>
        <w:tc>
          <w:tcPr>
            <w:tcW w:w="1627" w:type="dxa"/>
          </w:tcPr>
          <w:p>
            <w:pPr>
              <w:pStyle w:val="TableParagraph"/>
              <w:ind w:left="741"/>
              <w:jc w:val="left"/>
              <w:rPr>
                <w:sz w:val="21"/>
              </w:rPr>
            </w:pPr>
            <w:r>
              <w:rPr>
                <w:sz w:val="21"/>
              </w:rPr>
              <w:t>类型 </w:t>
            </w:r>
          </w:p>
        </w:tc>
        <w:tc>
          <w:tcPr>
            <w:tcW w:w="1659" w:type="dxa"/>
          </w:tcPr>
          <w:p>
            <w:pPr>
              <w:pStyle w:val="TableParagraph"/>
              <w:ind w:left="406"/>
              <w:jc w:val="left"/>
              <w:rPr>
                <w:sz w:val="21"/>
              </w:rPr>
            </w:pPr>
            <w:r>
              <w:rPr>
                <w:spacing w:val="-1"/>
                <w:sz w:val="21"/>
              </w:rPr>
              <w:t>资金来源</w:t>
            </w:r>
            <w:r>
              <w:rPr>
                <w:sz w:val="21"/>
              </w:rPr>
              <w:t> </w:t>
            </w:r>
          </w:p>
        </w:tc>
        <w:tc>
          <w:tcPr>
            <w:tcW w:w="1659" w:type="dxa"/>
          </w:tcPr>
          <w:p>
            <w:pPr>
              <w:pStyle w:val="TableParagraph"/>
              <w:ind w:left="136" w:right="22"/>
              <w:jc w:val="center"/>
              <w:rPr>
                <w:sz w:val="21"/>
              </w:rPr>
            </w:pPr>
            <w:r>
              <w:rPr>
                <w:sz w:val="21"/>
              </w:rPr>
              <w:t>发生额 </w:t>
            </w:r>
          </w:p>
        </w:tc>
        <w:tc>
          <w:tcPr>
            <w:tcW w:w="1659" w:type="dxa"/>
          </w:tcPr>
          <w:p>
            <w:pPr>
              <w:pStyle w:val="TableParagraph"/>
              <w:ind w:left="302"/>
              <w:jc w:val="left"/>
              <w:rPr>
                <w:sz w:val="21"/>
              </w:rPr>
            </w:pPr>
            <w:r>
              <w:rPr>
                <w:sz w:val="21"/>
              </w:rPr>
              <w:t>未到期余额 </w:t>
            </w:r>
          </w:p>
        </w:tc>
        <w:tc>
          <w:tcPr>
            <w:tcW w:w="2221" w:type="dxa"/>
          </w:tcPr>
          <w:p>
            <w:pPr>
              <w:pStyle w:val="TableParagraph"/>
              <w:ind w:left="373"/>
              <w:jc w:val="left"/>
              <w:rPr>
                <w:sz w:val="21"/>
              </w:rPr>
            </w:pPr>
            <w:r>
              <w:rPr>
                <w:sz w:val="21"/>
              </w:rPr>
              <w:t>逾期未收回金额 </w:t>
            </w:r>
          </w:p>
        </w:tc>
      </w:tr>
      <w:tr>
        <w:trPr>
          <w:trHeight w:val="273" w:hRule="atLeast"/>
        </w:trPr>
        <w:tc>
          <w:tcPr>
            <w:tcW w:w="1627" w:type="dxa"/>
          </w:tcPr>
          <w:p>
            <w:pPr>
              <w:pStyle w:val="TableParagraph"/>
              <w:spacing w:before="3"/>
              <w:ind w:left="107"/>
              <w:jc w:val="left"/>
              <w:rPr>
                <w:sz w:val="21"/>
              </w:rPr>
            </w:pPr>
            <w:r>
              <w:rPr>
                <w:sz w:val="21"/>
              </w:rPr>
              <w:t>其他 </w:t>
            </w:r>
          </w:p>
        </w:tc>
        <w:tc>
          <w:tcPr>
            <w:tcW w:w="1659" w:type="dxa"/>
          </w:tcPr>
          <w:p>
            <w:pPr>
              <w:pStyle w:val="TableParagraph"/>
              <w:spacing w:before="3"/>
              <w:ind w:left="105"/>
              <w:jc w:val="left"/>
              <w:rPr>
                <w:sz w:val="21"/>
              </w:rPr>
            </w:pPr>
            <w:r>
              <w:rPr>
                <w:spacing w:val="-1"/>
                <w:sz w:val="21"/>
              </w:rPr>
              <w:t>自有资金</w:t>
            </w:r>
            <w:r>
              <w:rPr>
                <w:sz w:val="21"/>
              </w:rPr>
              <w:t> </w:t>
            </w:r>
          </w:p>
        </w:tc>
        <w:tc>
          <w:tcPr>
            <w:tcW w:w="1659" w:type="dxa"/>
          </w:tcPr>
          <w:p>
            <w:pPr>
              <w:pStyle w:val="TableParagraph"/>
              <w:spacing w:before="3"/>
              <w:ind w:left="221" w:right="22"/>
              <w:jc w:val="center"/>
              <w:rPr>
                <w:sz w:val="21"/>
              </w:rPr>
            </w:pPr>
            <w:r>
              <w:rPr>
                <w:sz w:val="21"/>
              </w:rPr>
              <w:t>50,000,000.00 </w:t>
            </w:r>
          </w:p>
        </w:tc>
        <w:tc>
          <w:tcPr>
            <w:tcW w:w="1659" w:type="dxa"/>
          </w:tcPr>
          <w:p>
            <w:pPr>
              <w:pStyle w:val="TableParagraph"/>
              <w:spacing w:before="3"/>
              <w:ind w:right="-15"/>
              <w:rPr>
                <w:sz w:val="21"/>
              </w:rPr>
            </w:pPr>
            <w:r>
              <w:rPr>
                <w:w w:val="100"/>
                <w:sz w:val="21"/>
              </w:rPr>
              <w:t> </w:t>
            </w:r>
          </w:p>
        </w:tc>
        <w:tc>
          <w:tcPr>
            <w:tcW w:w="2221" w:type="dxa"/>
          </w:tcPr>
          <w:p>
            <w:pPr>
              <w:pStyle w:val="TableParagraph"/>
              <w:spacing w:before="3"/>
              <w:ind w:right="-15"/>
              <w:rPr>
                <w:sz w:val="21"/>
              </w:rPr>
            </w:pPr>
            <w:r>
              <w:rPr>
                <w:w w:val="100"/>
                <w:sz w:val="21"/>
              </w:rPr>
              <w:t> </w:t>
            </w:r>
          </w:p>
        </w:tc>
      </w:tr>
    </w:tbl>
    <w:p>
      <w:pPr>
        <w:pStyle w:val="BodyText"/>
        <w:spacing w:line="244" w:lineRule="auto" w:before="1"/>
        <w:ind w:left="118" w:right="3997" w:firstLine="419"/>
      </w:pPr>
      <w:r>
        <w:rPr/>
        <w:t>公司报告期内购买一笔结构性存款，已到期收回。其他情况 </w:t>
      </w:r>
    </w:p>
    <w:p>
      <w:pPr>
        <w:pStyle w:val="BodyText"/>
        <w:spacing w:line="265" w:lineRule="exact"/>
        <w:ind w:left="118"/>
      </w:pPr>
      <w:r>
        <w:rPr>
          <w:spacing w:val="11"/>
        </w:rPr>
        <w:t>□适用 √不适用</w:t>
      </w:r>
      <w:r>
        <w:rPr>
          <w:spacing w:val="-3"/>
        </w:rPr>
        <w:t> </w:t>
      </w:r>
      <w:r>
        <w:rPr/>
        <w:t> </w:t>
      </w:r>
    </w:p>
    <w:p>
      <w:pPr>
        <w:pStyle w:val="BodyText"/>
        <w:spacing w:before="4"/>
        <w:ind w:left="118"/>
      </w:pPr>
      <w:r>
        <w:rPr>
          <w:w w:val="100"/>
        </w:rPr>
        <w:t> </w:t>
      </w:r>
    </w:p>
    <w:p>
      <w:pPr>
        <w:pStyle w:val="ListParagraph"/>
        <w:numPr>
          <w:ilvl w:val="0"/>
          <w:numId w:val="11"/>
        </w:numPr>
        <w:tabs>
          <w:tab w:pos="478" w:val="left" w:leader="none"/>
        </w:tabs>
        <w:spacing w:line="240" w:lineRule="auto" w:before="63" w:after="0"/>
        <w:ind w:left="478" w:right="0" w:hanging="360"/>
        <w:jc w:val="left"/>
        <w:rPr>
          <w:sz w:val="21"/>
        </w:rPr>
      </w:pPr>
      <w:r>
        <w:rPr>
          <w:sz w:val="21"/>
        </w:rPr>
        <w:t>单项委托理财情况</w:t>
      </w:r>
    </w:p>
    <w:p>
      <w:pPr>
        <w:pStyle w:val="BodyText"/>
        <w:spacing w:line="242" w:lineRule="auto" w:before="65"/>
        <w:ind w:left="118" w:right="7255"/>
      </w:pPr>
      <w:r>
        <w:rPr>
          <w:spacing w:val="11"/>
        </w:rPr>
        <w:t>□适用 √不适用其</w:t>
      </w:r>
      <w:r>
        <w:rPr/>
        <w:t>他情况 </w:t>
      </w:r>
    </w:p>
    <w:p>
      <w:pPr>
        <w:pStyle w:val="BodyText"/>
        <w:spacing w:before="1"/>
        <w:ind w:left="118"/>
      </w:pPr>
      <w:r>
        <w:rPr>
          <w:spacing w:val="11"/>
        </w:rPr>
        <w:t>□适用 √不适用</w:t>
      </w:r>
      <w:r>
        <w:rPr>
          <w:spacing w:val="-3"/>
        </w:rPr>
        <w:t> </w:t>
      </w:r>
      <w:r>
        <w:rPr/>
        <w:t> </w:t>
      </w:r>
    </w:p>
    <w:p>
      <w:pPr>
        <w:pStyle w:val="BodyText"/>
        <w:spacing w:before="2"/>
        <w:ind w:left="118"/>
      </w:pPr>
      <w:r>
        <w:rPr>
          <w:w w:val="100"/>
        </w:rPr>
        <w:t> </w:t>
      </w:r>
    </w:p>
    <w:p>
      <w:pPr>
        <w:pStyle w:val="ListParagraph"/>
        <w:numPr>
          <w:ilvl w:val="0"/>
          <w:numId w:val="11"/>
        </w:numPr>
        <w:tabs>
          <w:tab w:pos="478" w:val="left" w:leader="none"/>
        </w:tabs>
        <w:spacing w:line="240" w:lineRule="auto" w:before="65" w:after="0"/>
        <w:ind w:left="478" w:right="0" w:hanging="360"/>
        <w:jc w:val="left"/>
        <w:rPr>
          <w:sz w:val="21"/>
        </w:rPr>
      </w:pPr>
      <w:r>
        <w:rPr>
          <w:sz w:val="21"/>
        </w:rPr>
        <w:t>委托理财减值准备</w:t>
      </w:r>
    </w:p>
    <w:p>
      <w:pPr>
        <w:pStyle w:val="BodyText"/>
        <w:spacing w:before="62"/>
        <w:ind w:left="118"/>
      </w:pPr>
      <w:r>
        <w:rPr>
          <w:spacing w:val="11"/>
        </w:rPr>
        <w:t>□适用 √不适用</w:t>
      </w:r>
      <w:r>
        <w:rPr>
          <w:spacing w:val="-3"/>
        </w:rPr>
        <w:t> </w:t>
      </w:r>
      <w:r>
        <w:rPr/>
        <w:t> </w:t>
      </w:r>
    </w:p>
    <w:p>
      <w:pPr>
        <w:pStyle w:val="BodyText"/>
        <w:spacing w:before="2"/>
        <w:ind w:left="118"/>
      </w:pPr>
      <w:r>
        <w:rPr>
          <w:w w:val="100"/>
        </w:rPr>
        <w:t> </w:t>
      </w:r>
    </w:p>
    <w:p>
      <w:pPr>
        <w:pStyle w:val="ListParagraph"/>
        <w:numPr>
          <w:ilvl w:val="0"/>
          <w:numId w:val="10"/>
        </w:numPr>
        <w:tabs>
          <w:tab w:pos="543" w:val="left" w:leader="none"/>
        </w:tabs>
        <w:spacing w:line="240" w:lineRule="auto" w:before="64" w:after="0"/>
        <w:ind w:left="542" w:right="0" w:hanging="425"/>
        <w:jc w:val="left"/>
        <w:rPr>
          <w:sz w:val="21"/>
        </w:rPr>
      </w:pPr>
      <w:r>
        <w:rPr>
          <w:sz w:val="21"/>
        </w:rPr>
        <w:t>委托贷款情况 </w:t>
      </w:r>
    </w:p>
    <w:p>
      <w:pPr>
        <w:pStyle w:val="ListParagraph"/>
        <w:numPr>
          <w:ilvl w:val="0"/>
          <w:numId w:val="12"/>
        </w:numPr>
        <w:tabs>
          <w:tab w:pos="478" w:val="left" w:leader="none"/>
        </w:tabs>
        <w:spacing w:line="240" w:lineRule="auto" w:before="63" w:after="0"/>
        <w:ind w:left="478" w:right="0" w:hanging="360"/>
        <w:jc w:val="left"/>
        <w:rPr>
          <w:sz w:val="21"/>
        </w:rPr>
      </w:pPr>
      <w:r>
        <w:rPr>
          <w:sz w:val="21"/>
        </w:rPr>
        <w:t>委托贷款总体情况</w:t>
      </w:r>
    </w:p>
    <w:p>
      <w:pPr>
        <w:pStyle w:val="BodyText"/>
        <w:spacing w:line="242" w:lineRule="auto" w:before="64"/>
        <w:ind w:left="118" w:right="7255"/>
      </w:pPr>
      <w:r>
        <w:rPr>
          <w:spacing w:val="11"/>
        </w:rPr>
        <w:t>□适用 √不适用其</w:t>
      </w:r>
      <w:r>
        <w:rPr/>
        <w:t>他情况 </w:t>
      </w:r>
    </w:p>
    <w:p>
      <w:pPr>
        <w:pStyle w:val="BodyText"/>
        <w:spacing w:before="1"/>
        <w:ind w:left="118"/>
      </w:pPr>
      <w:r>
        <w:rPr>
          <w:spacing w:val="11"/>
        </w:rPr>
        <w:t>□适用 √不适用</w:t>
      </w:r>
      <w:r>
        <w:rPr>
          <w:spacing w:val="-3"/>
        </w:rPr>
        <w:t> </w:t>
      </w:r>
      <w:r>
        <w:rPr/>
        <w:t> </w:t>
      </w:r>
    </w:p>
    <w:p>
      <w:pPr>
        <w:pStyle w:val="BodyText"/>
        <w:spacing w:before="3"/>
        <w:ind w:left="118"/>
      </w:pPr>
      <w:r>
        <w:rPr>
          <w:w w:val="100"/>
        </w:rPr>
        <w:t> </w:t>
      </w:r>
    </w:p>
    <w:p>
      <w:pPr>
        <w:pStyle w:val="ListParagraph"/>
        <w:numPr>
          <w:ilvl w:val="0"/>
          <w:numId w:val="12"/>
        </w:numPr>
        <w:tabs>
          <w:tab w:pos="478" w:val="left" w:leader="none"/>
        </w:tabs>
        <w:spacing w:line="240" w:lineRule="auto" w:before="65" w:after="0"/>
        <w:ind w:left="478" w:right="0" w:hanging="360"/>
        <w:jc w:val="left"/>
        <w:rPr>
          <w:sz w:val="21"/>
        </w:rPr>
      </w:pPr>
      <w:r>
        <w:rPr>
          <w:sz w:val="21"/>
        </w:rPr>
        <w:t>单项委托贷款情况</w:t>
      </w:r>
    </w:p>
    <w:p>
      <w:pPr>
        <w:pStyle w:val="BodyText"/>
        <w:spacing w:line="244" w:lineRule="auto" w:before="62"/>
        <w:ind w:left="118" w:right="7255"/>
      </w:pPr>
      <w:r>
        <w:rPr>
          <w:spacing w:val="11"/>
        </w:rPr>
        <w:t>□适用 √不适用其</w:t>
      </w:r>
      <w:r>
        <w:rPr/>
        <w:t>他情况 </w:t>
      </w:r>
    </w:p>
    <w:p>
      <w:pPr>
        <w:pStyle w:val="BodyText"/>
        <w:spacing w:line="265" w:lineRule="exact"/>
        <w:ind w:left="118"/>
      </w:pPr>
      <w:r>
        <w:rPr>
          <w:spacing w:val="11"/>
        </w:rPr>
        <w:t>□适用 √不适用</w:t>
      </w:r>
      <w:r>
        <w:rPr>
          <w:spacing w:val="-3"/>
        </w:rPr>
        <w:t> </w:t>
      </w:r>
      <w:r>
        <w:rPr/>
        <w:t> </w:t>
      </w:r>
    </w:p>
    <w:p>
      <w:pPr>
        <w:pStyle w:val="BodyText"/>
        <w:spacing w:before="4"/>
        <w:ind w:left="118"/>
      </w:pPr>
      <w:r>
        <w:rPr>
          <w:w w:val="100"/>
        </w:rPr>
        <w:t> </w:t>
      </w:r>
    </w:p>
    <w:p>
      <w:pPr>
        <w:pStyle w:val="ListParagraph"/>
        <w:numPr>
          <w:ilvl w:val="0"/>
          <w:numId w:val="12"/>
        </w:numPr>
        <w:tabs>
          <w:tab w:pos="478" w:val="left" w:leader="none"/>
        </w:tabs>
        <w:spacing w:line="240" w:lineRule="auto" w:before="62" w:after="0"/>
        <w:ind w:left="478" w:right="0" w:hanging="360"/>
        <w:jc w:val="left"/>
        <w:rPr>
          <w:sz w:val="21"/>
        </w:rPr>
      </w:pPr>
      <w:r>
        <w:rPr>
          <w:sz w:val="21"/>
        </w:rPr>
        <w:t>委托贷款减值准备</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ListParagraph"/>
        <w:numPr>
          <w:ilvl w:val="0"/>
          <w:numId w:val="10"/>
        </w:numPr>
        <w:tabs>
          <w:tab w:pos="543" w:val="left" w:leader="none"/>
        </w:tabs>
        <w:spacing w:line="240" w:lineRule="auto" w:before="65" w:after="0"/>
        <w:ind w:left="542" w:right="0" w:hanging="425"/>
        <w:jc w:val="left"/>
        <w:rPr>
          <w:sz w:val="21"/>
        </w:rPr>
      </w:pPr>
      <w:r>
        <w:rPr>
          <w:sz w:val="21"/>
        </w:rPr>
        <w:t>其他情况 </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pStyle w:val="BodyText"/>
        <w:spacing w:before="63"/>
        <w:ind w:left="118"/>
      </w:pPr>
      <w:r>
        <w:rPr>
          <w:spacing w:val="-7"/>
        </w:rPr>
        <w:t>(四) 其他重大合同</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BodyText"/>
        <w:spacing w:before="64"/>
        <w:ind w:left="118"/>
      </w:pPr>
      <w:r>
        <w:rPr/>
        <w:t>十四、其他对投资者作出价值判断和投资决策有重大影响的重大事项的说明</w:t>
      </w:r>
    </w:p>
    <w:p>
      <w:pPr>
        <w:pStyle w:val="BodyText"/>
        <w:spacing w:before="62"/>
        <w:ind w:left="118"/>
      </w:pPr>
      <w:r>
        <w:rPr>
          <w:spacing w:val="-1"/>
        </w:rPr>
        <w:t>□适用 √不适用</w:t>
      </w:r>
      <w:r>
        <w:rPr>
          <w:spacing w:val="-3"/>
        </w:rPr>
        <w:t> </w:t>
      </w:r>
      <w:r>
        <w:rPr/>
        <w:t> </w:t>
      </w:r>
    </w:p>
    <w:p>
      <w:pPr>
        <w:pStyle w:val="BodyText"/>
        <w:tabs>
          <w:tab w:pos="2998" w:val="left" w:leader="none"/>
        </w:tabs>
        <w:spacing w:before="2"/>
        <w:ind w:left="118"/>
      </w:pPr>
      <w:r>
        <w:rPr>
          <w:w w:val="100"/>
        </w:rPr>
        <w:t> </w:t>
      </w:r>
      <w:r>
        <w:rPr/>
        <w:tab/>
      </w:r>
      <w:r>
        <w:rPr>
          <w:w w:val="100"/>
        </w:rPr>
        <w:t> </w:t>
      </w:r>
    </w:p>
    <w:p>
      <w:pPr>
        <w:spacing w:after="0"/>
        <w:sectPr>
          <w:headerReference w:type="default" r:id="rId29"/>
          <w:footerReference w:type="default" r:id="rId30"/>
          <w:pgSz w:w="11910" w:h="16840"/>
          <w:pgMar w:header="882" w:footer="1195" w:top="1460" w:bottom="1380" w:left="1680" w:right="960"/>
          <w:pgNumType w:start="44"/>
        </w:sectPr>
      </w:pPr>
    </w:p>
    <w:p>
      <w:pPr>
        <w:pStyle w:val="Heading1"/>
        <w:ind w:left="61"/>
      </w:pPr>
      <w:bookmarkStart w:name="_bookmark6" w:id="10"/>
      <w:bookmarkEnd w:id="10"/>
      <w:r>
        <w:rPr>
          <w:b w:val="0"/>
        </w:rPr>
      </w:r>
      <w:r>
        <w:rPr/>
        <w:t>第七节      股份变动及股东情况</w:t>
      </w:r>
    </w:p>
    <w:p>
      <w:pPr>
        <w:pStyle w:val="BodyText"/>
        <w:spacing w:before="185"/>
        <w:ind w:left="118"/>
      </w:pPr>
      <w:r>
        <w:rPr>
          <w:spacing w:val="-10"/>
        </w:rPr>
        <w:t>一、 股本变动情况</w:t>
      </w:r>
    </w:p>
    <w:p>
      <w:pPr>
        <w:pStyle w:val="BodyText"/>
        <w:tabs>
          <w:tab w:pos="684" w:val="left" w:leader="none"/>
        </w:tabs>
        <w:spacing w:line="295" w:lineRule="auto" w:before="64"/>
        <w:ind w:left="118" w:right="7101"/>
      </w:pPr>
      <w:r>
        <w:rPr>
          <w:rFonts w:ascii="Calibri" w:eastAsia="Calibri"/>
          <w:b/>
        </w:rPr>
        <w:t>(</w:t>
      </w:r>
      <w:r>
        <w:rPr/>
        <w:t>一</w:t>
      </w:r>
      <w:r>
        <w:rPr>
          <w:rFonts w:ascii="Calibri" w:eastAsia="Calibri"/>
          <w:b/>
        </w:rPr>
        <w:t>)</w:t>
        <w:tab/>
      </w:r>
      <w:r>
        <w:rPr/>
        <w:t>股份变动情况表1、 股份变动情况表 </w:t>
      </w:r>
    </w:p>
    <w:p>
      <w:pPr>
        <w:pStyle w:val="BodyText"/>
        <w:spacing w:before="3"/>
        <w:ind w:left="538"/>
      </w:pPr>
      <w:r>
        <w:rPr>
          <w:spacing w:val="-1"/>
        </w:rPr>
        <w:t>报告期内，公司股份总数及股本结构未发生变化。</w:t>
      </w:r>
      <w:r>
        <w:rPr/>
        <w:t> </w:t>
      </w:r>
    </w:p>
    <w:p>
      <w:pPr>
        <w:pStyle w:val="BodyText"/>
        <w:spacing w:before="2"/>
        <w:ind w:left="118"/>
      </w:pPr>
      <w:r>
        <w:rPr>
          <w:w w:val="100"/>
        </w:rPr>
        <w:t> </w:t>
      </w:r>
    </w:p>
    <w:p>
      <w:pPr>
        <w:pStyle w:val="BodyText"/>
        <w:spacing w:before="65"/>
        <w:ind w:left="118"/>
      </w:pPr>
      <w:r>
        <w:rPr/>
        <w:t>2、 股份变动情况说明 </w:t>
      </w:r>
    </w:p>
    <w:p>
      <w:pPr>
        <w:pStyle w:val="BodyText"/>
        <w:spacing w:before="62"/>
        <w:ind w:left="118"/>
      </w:pPr>
      <w:r>
        <w:rPr>
          <w:spacing w:val="11"/>
        </w:rPr>
        <w:t>□适用 √不适用</w:t>
      </w:r>
      <w:r>
        <w:rPr/>
        <w:t> </w:t>
      </w:r>
      <w:r>
        <w:rPr>
          <w:spacing w:val="-3"/>
        </w:rPr>
        <w:t> </w:t>
      </w:r>
      <w:r>
        <w:rPr/>
        <w:t> </w:t>
      </w:r>
    </w:p>
    <w:p>
      <w:pPr>
        <w:pStyle w:val="BodyText"/>
        <w:spacing w:before="5"/>
        <w:ind w:left="118"/>
      </w:pPr>
      <w:r>
        <w:rPr>
          <w:w w:val="100"/>
        </w:rPr>
        <w:t> </w:t>
      </w:r>
    </w:p>
    <w:p>
      <w:pPr>
        <w:pStyle w:val="BodyText"/>
        <w:spacing w:before="62"/>
        <w:ind w:left="118"/>
      </w:pPr>
      <w:r>
        <w:rPr/>
        <w:t>3、 股份变动对最近一年和最近一期每股收益、每股净资产等财务指标的影响（如有） </w:t>
      </w:r>
    </w:p>
    <w:p>
      <w:pPr>
        <w:pStyle w:val="BodyText"/>
        <w:spacing w:before="64"/>
        <w:ind w:left="118"/>
      </w:pPr>
      <w:r>
        <w:rPr>
          <w:spacing w:val="11"/>
        </w:rPr>
        <w:t>□适用 √不适用</w:t>
      </w:r>
      <w:r>
        <w:rPr/>
        <w:t> </w:t>
      </w:r>
      <w:r>
        <w:rPr>
          <w:spacing w:val="-3"/>
        </w:rPr>
        <w:t> </w:t>
      </w:r>
      <w:r>
        <w:rPr/>
        <w:t> </w:t>
      </w:r>
    </w:p>
    <w:p>
      <w:pPr>
        <w:pStyle w:val="BodyText"/>
        <w:spacing w:before="3"/>
        <w:ind w:left="118"/>
      </w:pPr>
      <w:r>
        <w:rPr>
          <w:w w:val="100"/>
        </w:rPr>
        <w:t> </w:t>
      </w:r>
    </w:p>
    <w:p>
      <w:pPr>
        <w:pStyle w:val="BodyText"/>
        <w:spacing w:before="65"/>
        <w:ind w:left="118"/>
      </w:pPr>
      <w:r>
        <w:rPr/>
        <w:t>4、 公司认为必要或证券监管机构要求披露的其他内容 </w:t>
      </w:r>
    </w:p>
    <w:p>
      <w:pPr>
        <w:pStyle w:val="BodyText"/>
        <w:spacing w:before="62"/>
        <w:ind w:left="118"/>
      </w:pPr>
      <w:r>
        <w:rPr>
          <w:spacing w:val="11"/>
        </w:rPr>
        <w:t>□适用 √不适用</w:t>
      </w:r>
      <w:r>
        <w:rPr/>
        <w:t> </w:t>
      </w:r>
      <w:r>
        <w:rPr>
          <w:spacing w:val="-3"/>
        </w:rPr>
        <w:t> </w:t>
      </w:r>
      <w:r>
        <w:rPr/>
        <w:t> </w:t>
      </w:r>
    </w:p>
    <w:p>
      <w:pPr>
        <w:pStyle w:val="BodyText"/>
        <w:spacing w:before="4"/>
        <w:ind w:left="118"/>
      </w:pPr>
      <w:r>
        <w:rPr>
          <w:w w:val="100"/>
        </w:rPr>
        <w:t> </w:t>
      </w:r>
    </w:p>
    <w:p>
      <w:pPr>
        <w:tabs>
          <w:tab w:pos="684" w:val="left" w:leader="none"/>
        </w:tabs>
        <w:spacing w:before="62"/>
        <w:ind w:left="118" w:right="0" w:firstLine="0"/>
        <w:jc w:val="left"/>
        <w:rPr>
          <w:sz w:val="21"/>
        </w:rPr>
      </w:pPr>
      <w:r>
        <w:rPr>
          <w:rFonts w:ascii="Calibri" w:eastAsia="Calibri"/>
          <w:b/>
          <w:sz w:val="21"/>
        </w:rPr>
        <w:t>(</w:t>
      </w:r>
      <w:r>
        <w:rPr>
          <w:sz w:val="21"/>
        </w:rPr>
        <w:t>二</w:t>
      </w:r>
      <w:r>
        <w:rPr>
          <w:rFonts w:ascii="Calibri" w:eastAsia="Calibri"/>
          <w:b/>
          <w:sz w:val="21"/>
        </w:rPr>
        <w:t>)</w:t>
        <w:tab/>
      </w:r>
      <w:r>
        <w:rPr>
          <w:sz w:val="21"/>
        </w:rPr>
        <w:t>限售股份变动情况</w:t>
      </w:r>
    </w:p>
    <w:p>
      <w:pPr>
        <w:pStyle w:val="BodyText"/>
        <w:spacing w:before="65"/>
        <w:ind w:left="118"/>
      </w:pPr>
      <w:r>
        <w:rPr>
          <w:spacing w:val="-1"/>
        </w:rPr>
        <w:t>□适用 √不适用</w:t>
      </w:r>
      <w:r>
        <w:rPr>
          <w:spacing w:val="-3"/>
        </w:rPr>
        <w:t> </w:t>
      </w:r>
      <w:r>
        <w:rPr/>
        <w:t> </w:t>
      </w:r>
    </w:p>
    <w:p>
      <w:pPr>
        <w:pStyle w:val="BodyText"/>
        <w:spacing w:before="2"/>
        <w:ind w:left="118"/>
      </w:pPr>
      <w:r>
        <w:rPr>
          <w:w w:val="100"/>
        </w:rPr>
        <w:t> </w:t>
      </w:r>
    </w:p>
    <w:p>
      <w:pPr>
        <w:pStyle w:val="BodyText"/>
        <w:spacing w:before="62"/>
        <w:ind w:left="118"/>
      </w:pPr>
      <w:r>
        <w:rPr>
          <w:spacing w:val="-9"/>
        </w:rPr>
        <w:t>二、 证券发行与上市情况</w:t>
      </w:r>
    </w:p>
    <w:p>
      <w:pPr>
        <w:pStyle w:val="BodyText"/>
        <w:spacing w:before="65"/>
        <w:ind w:left="118"/>
      </w:pPr>
      <w:r>
        <w:rPr/>
        <w:t>(一)截至报告期内证券发行情况</w:t>
      </w:r>
    </w:p>
    <w:p>
      <w:pPr>
        <w:pStyle w:val="BodyText"/>
        <w:spacing w:before="62"/>
        <w:ind w:left="118"/>
      </w:pPr>
      <w:r>
        <w:rPr>
          <w:spacing w:val="-1"/>
        </w:rPr>
        <w:t>□适用 √不适用</w:t>
      </w:r>
      <w:r>
        <w:rPr>
          <w:spacing w:val="-3"/>
        </w:rPr>
        <w:t> </w:t>
      </w:r>
      <w:r>
        <w:rPr/>
        <w:t> </w:t>
      </w:r>
    </w:p>
    <w:p>
      <w:pPr>
        <w:pStyle w:val="BodyText"/>
        <w:spacing w:before="4"/>
        <w:ind w:left="118"/>
      </w:pPr>
      <w:r>
        <w:rPr/>
        <w:t>截至报告期内证券发行情况的说明（存续期内利率不同的债券，请分别说明）： </w:t>
      </w:r>
    </w:p>
    <w:p>
      <w:pPr>
        <w:pStyle w:val="BodyText"/>
        <w:spacing w:before="3"/>
        <w:ind w:left="118"/>
      </w:pPr>
      <w:r>
        <w:rPr>
          <w:spacing w:val="11"/>
        </w:rPr>
        <w:t>□适用 √不适用</w:t>
      </w:r>
      <w:r>
        <w:rPr>
          <w:spacing w:val="-3"/>
        </w:rPr>
        <w:t> </w:t>
      </w:r>
      <w:r>
        <w:rPr/>
        <w:t> </w:t>
      </w:r>
    </w:p>
    <w:p>
      <w:pPr>
        <w:pStyle w:val="BodyText"/>
        <w:spacing w:before="4"/>
        <w:ind w:left="118"/>
      </w:pPr>
      <w:r>
        <w:rPr>
          <w:w w:val="100"/>
        </w:rPr>
        <w:t> </w:t>
      </w:r>
    </w:p>
    <w:p>
      <w:pPr>
        <w:pStyle w:val="BodyText"/>
        <w:spacing w:before="63"/>
        <w:ind w:left="118"/>
      </w:pPr>
      <w:r>
        <w:rPr/>
        <w:t>(二)公司股份总数及股东结构变动及公司资产和负债结构的变动情况</w:t>
      </w:r>
    </w:p>
    <w:p>
      <w:pPr>
        <w:pStyle w:val="BodyText"/>
        <w:spacing w:before="64"/>
        <w:ind w:left="118"/>
      </w:pPr>
      <w:r>
        <w:rPr>
          <w:spacing w:val="11"/>
        </w:rPr>
        <w:t>□适用 √不适用</w:t>
      </w:r>
      <w:r>
        <w:rPr>
          <w:spacing w:val="-3"/>
        </w:rPr>
        <w:t> </w:t>
      </w:r>
      <w:r>
        <w:rPr/>
        <w:t> </w:t>
      </w:r>
    </w:p>
    <w:p>
      <w:pPr>
        <w:pStyle w:val="BodyText"/>
        <w:spacing w:before="2"/>
        <w:ind w:left="118"/>
      </w:pPr>
      <w:r>
        <w:rPr>
          <w:w w:val="100"/>
        </w:rPr>
        <w:t> </w:t>
      </w:r>
    </w:p>
    <w:p>
      <w:pPr>
        <w:pStyle w:val="BodyText"/>
        <w:spacing w:before="65"/>
        <w:ind w:left="118"/>
      </w:pPr>
      <w:r>
        <w:rPr/>
        <w:t>(三)现存的内部职工股情况</w:t>
      </w:r>
    </w:p>
    <w:p>
      <w:pPr>
        <w:pStyle w:val="BodyText"/>
        <w:spacing w:before="62"/>
        <w:ind w:left="118"/>
      </w:pPr>
      <w:r>
        <w:rPr>
          <w:spacing w:val="-1"/>
        </w:rPr>
        <w:t>□适用 √不适用</w:t>
      </w:r>
      <w:r>
        <w:rPr/>
        <w:t> </w:t>
      </w:r>
      <w:r>
        <w:rPr>
          <w:spacing w:val="-3"/>
        </w:rPr>
        <w:t> </w:t>
      </w:r>
      <w:r>
        <w:rPr/>
        <w:t> </w:t>
      </w:r>
    </w:p>
    <w:p>
      <w:pPr>
        <w:pStyle w:val="BodyText"/>
        <w:spacing w:before="5"/>
        <w:ind w:left="118"/>
      </w:pPr>
      <w:r>
        <w:rPr>
          <w:w w:val="100"/>
        </w:rPr>
        <w:t> </w:t>
      </w:r>
    </w:p>
    <w:p>
      <w:pPr>
        <w:pStyle w:val="BodyText"/>
        <w:spacing w:before="62"/>
        <w:ind w:left="118"/>
      </w:pPr>
      <w:r>
        <w:rPr>
          <w:spacing w:val="-9"/>
        </w:rPr>
        <w:t>三、 股东和实际控制人情况</w:t>
      </w:r>
    </w:p>
    <w:p>
      <w:pPr>
        <w:spacing w:before="64"/>
        <w:ind w:left="118" w:right="0" w:firstLine="0"/>
        <w:jc w:val="left"/>
        <w:rPr>
          <w:sz w:val="21"/>
        </w:rPr>
      </w:pPr>
      <w:r>
        <w:rPr>
          <w:rFonts w:ascii="Calibri" w:eastAsia="Calibri"/>
          <w:b/>
          <w:sz w:val="21"/>
        </w:rPr>
        <w:t>(</w:t>
      </w:r>
      <w:r>
        <w:rPr>
          <w:sz w:val="21"/>
        </w:rPr>
        <w:t>一</w:t>
      </w:r>
      <w:r>
        <w:rPr>
          <w:rFonts w:ascii="Calibri" w:eastAsia="Calibri"/>
          <w:b/>
          <w:spacing w:val="19"/>
          <w:sz w:val="21"/>
        </w:rPr>
        <w:t>) </w:t>
      </w:r>
      <w:r>
        <w:rPr>
          <w:sz w:val="21"/>
        </w:rPr>
        <w:t>股东总数</w:t>
      </w:r>
    </w:p>
    <w:p>
      <w:pPr>
        <w:pStyle w:val="BodyText"/>
        <w:spacing w:before="10"/>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3"/>
        <w:gridCol w:w="3060"/>
      </w:tblGrid>
      <w:tr>
        <w:trPr>
          <w:trHeight w:val="273" w:hRule="atLeast"/>
        </w:trPr>
        <w:tc>
          <w:tcPr>
            <w:tcW w:w="5763" w:type="dxa"/>
          </w:tcPr>
          <w:p>
            <w:pPr>
              <w:pStyle w:val="TableParagraph"/>
              <w:spacing w:line="252" w:lineRule="exact"/>
              <w:ind w:left="107"/>
              <w:jc w:val="left"/>
              <w:rPr>
                <w:sz w:val="21"/>
              </w:rPr>
            </w:pPr>
            <w:r>
              <w:rPr>
                <w:sz w:val="21"/>
              </w:rPr>
              <w:t>截至报告期末普通股股东总数(户) </w:t>
            </w:r>
          </w:p>
        </w:tc>
        <w:tc>
          <w:tcPr>
            <w:tcW w:w="3060" w:type="dxa"/>
          </w:tcPr>
          <w:p>
            <w:pPr>
              <w:pStyle w:val="TableParagraph"/>
              <w:spacing w:line="252" w:lineRule="exact"/>
              <w:ind w:right="-15"/>
              <w:rPr>
                <w:sz w:val="21"/>
              </w:rPr>
            </w:pPr>
            <w:r>
              <w:rPr>
                <w:sz w:val="21"/>
              </w:rPr>
              <w:t>16,174 </w:t>
            </w:r>
          </w:p>
        </w:tc>
      </w:tr>
      <w:tr>
        <w:trPr>
          <w:trHeight w:val="273" w:hRule="atLeast"/>
        </w:trPr>
        <w:tc>
          <w:tcPr>
            <w:tcW w:w="5763" w:type="dxa"/>
          </w:tcPr>
          <w:p>
            <w:pPr>
              <w:pStyle w:val="TableParagraph"/>
              <w:spacing w:line="252" w:lineRule="exact"/>
              <w:ind w:left="107"/>
              <w:jc w:val="left"/>
              <w:rPr>
                <w:sz w:val="21"/>
              </w:rPr>
            </w:pPr>
            <w:r>
              <w:rPr>
                <w:spacing w:val="-1"/>
                <w:sz w:val="21"/>
              </w:rPr>
              <w:t>年度报告披露日前上一月末的普通股股东总数(户)</w:t>
            </w:r>
            <w:r>
              <w:rPr>
                <w:sz w:val="21"/>
              </w:rPr>
              <w:t> </w:t>
            </w:r>
          </w:p>
        </w:tc>
        <w:tc>
          <w:tcPr>
            <w:tcW w:w="3060" w:type="dxa"/>
          </w:tcPr>
          <w:p>
            <w:pPr>
              <w:pStyle w:val="TableParagraph"/>
              <w:spacing w:line="252" w:lineRule="exact"/>
              <w:ind w:right="-15"/>
              <w:rPr>
                <w:sz w:val="21"/>
              </w:rPr>
            </w:pPr>
            <w:r>
              <w:rPr>
                <w:sz w:val="21"/>
              </w:rPr>
              <w:t>14,465 </w:t>
            </w:r>
          </w:p>
        </w:tc>
      </w:tr>
    </w:tbl>
    <w:p>
      <w:pPr>
        <w:pStyle w:val="BodyText"/>
        <w:spacing w:before="2"/>
        <w:ind w:left="118"/>
      </w:pPr>
      <w:r>
        <w:rPr>
          <w:w w:val="100"/>
        </w:rPr>
        <w:t> </w:t>
      </w:r>
    </w:p>
    <w:p>
      <w:pPr>
        <w:pStyle w:val="BodyText"/>
        <w:spacing w:before="62"/>
        <w:ind w:left="118"/>
      </w:pPr>
      <w:r>
        <w:rPr>
          <w:rFonts w:ascii="Calibri" w:eastAsia="Calibri"/>
          <w:b/>
        </w:rPr>
        <w:t>(</w:t>
      </w:r>
      <w:r>
        <w:rPr/>
        <w:t>二</w:t>
      </w:r>
      <w:r>
        <w:rPr>
          <w:rFonts w:ascii="Calibri" w:eastAsia="Calibri"/>
          <w:b/>
          <w:spacing w:val="1"/>
        </w:rPr>
        <w:t>) </w:t>
      </w:r>
      <w:r>
        <w:rPr/>
        <w:t>截至报告期末前十名股东、前十名流通股东（或无限售条件股东）持股情况表</w:t>
      </w:r>
    </w:p>
    <w:p>
      <w:pPr>
        <w:pStyle w:val="BodyText"/>
        <w:spacing w:before="64"/>
        <w:ind w:left="8217"/>
      </w:pPr>
      <w:r>
        <w:rPr>
          <w:spacing w:val="-1"/>
        </w:rPr>
        <w:t>单位:股</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1100"/>
        <w:gridCol w:w="1488"/>
        <w:gridCol w:w="792"/>
        <w:gridCol w:w="1142"/>
        <w:gridCol w:w="1072"/>
        <w:gridCol w:w="657"/>
        <w:gridCol w:w="1362"/>
      </w:tblGrid>
      <w:tr>
        <w:trPr>
          <w:trHeight w:val="273" w:hRule="atLeast"/>
        </w:trPr>
        <w:tc>
          <w:tcPr>
            <w:tcW w:w="8820" w:type="dxa"/>
            <w:gridSpan w:val="8"/>
          </w:tcPr>
          <w:p>
            <w:pPr>
              <w:pStyle w:val="TableParagraph"/>
              <w:spacing w:line="252" w:lineRule="exact"/>
              <w:ind w:left="2981" w:right="2862"/>
              <w:jc w:val="center"/>
              <w:rPr>
                <w:sz w:val="21"/>
              </w:rPr>
            </w:pPr>
            <w:r>
              <w:rPr>
                <w:spacing w:val="-1"/>
                <w:sz w:val="21"/>
              </w:rPr>
              <w:t>前十名股东持股情况</w:t>
            </w:r>
            <w:r>
              <w:rPr>
                <w:sz w:val="21"/>
              </w:rPr>
              <w:t> </w:t>
            </w:r>
          </w:p>
        </w:tc>
      </w:tr>
      <w:tr>
        <w:trPr>
          <w:trHeight w:val="544" w:hRule="atLeast"/>
        </w:trPr>
        <w:tc>
          <w:tcPr>
            <w:tcW w:w="1207" w:type="dxa"/>
            <w:vMerge w:val="restart"/>
          </w:tcPr>
          <w:p>
            <w:pPr>
              <w:pStyle w:val="TableParagraph"/>
              <w:spacing w:line="240" w:lineRule="auto" w:before="142"/>
              <w:ind w:left="182"/>
              <w:jc w:val="left"/>
              <w:rPr>
                <w:sz w:val="21"/>
              </w:rPr>
            </w:pPr>
            <w:r>
              <w:rPr>
                <w:spacing w:val="-1"/>
                <w:sz w:val="21"/>
              </w:rPr>
              <w:t>股东名称</w:t>
            </w:r>
            <w:r>
              <w:rPr>
                <w:sz w:val="21"/>
              </w:rPr>
              <w:t> </w:t>
            </w:r>
          </w:p>
          <w:p>
            <w:pPr>
              <w:pStyle w:val="TableParagraph"/>
              <w:spacing w:line="240" w:lineRule="auto" w:before="2"/>
              <w:ind w:left="182"/>
              <w:jc w:val="left"/>
              <w:rPr>
                <w:sz w:val="21"/>
              </w:rPr>
            </w:pPr>
            <w:r>
              <w:rPr>
                <w:spacing w:val="-1"/>
                <w:sz w:val="21"/>
              </w:rPr>
              <w:t>（全称</w:t>
            </w:r>
            <w:r>
              <w:rPr>
                <w:sz w:val="21"/>
              </w:rPr>
              <w:t>） </w:t>
            </w:r>
          </w:p>
        </w:tc>
        <w:tc>
          <w:tcPr>
            <w:tcW w:w="1100" w:type="dxa"/>
            <w:vMerge w:val="restart"/>
          </w:tcPr>
          <w:p>
            <w:pPr>
              <w:pStyle w:val="TableParagraph"/>
              <w:spacing w:line="242" w:lineRule="auto" w:before="142"/>
              <w:ind w:left="335" w:right="118" w:hanging="209"/>
              <w:jc w:val="left"/>
              <w:rPr>
                <w:sz w:val="21"/>
              </w:rPr>
            </w:pPr>
            <w:r>
              <w:rPr>
                <w:spacing w:val="-1"/>
                <w:sz w:val="21"/>
              </w:rPr>
              <w:t>报告期内</w:t>
            </w:r>
            <w:r>
              <w:rPr>
                <w:sz w:val="21"/>
              </w:rPr>
              <w:t>增减 </w:t>
            </w:r>
          </w:p>
        </w:tc>
        <w:tc>
          <w:tcPr>
            <w:tcW w:w="1488" w:type="dxa"/>
            <w:vMerge w:val="restart"/>
          </w:tcPr>
          <w:p>
            <w:pPr>
              <w:pStyle w:val="TableParagraph"/>
              <w:spacing w:line="240" w:lineRule="auto" w:before="7"/>
              <w:jc w:val="left"/>
              <w:rPr>
                <w:sz w:val="21"/>
              </w:rPr>
            </w:pPr>
          </w:p>
          <w:p>
            <w:pPr>
              <w:pStyle w:val="TableParagraph"/>
              <w:spacing w:line="240" w:lineRule="auto"/>
              <w:ind w:left="110"/>
              <w:jc w:val="left"/>
              <w:rPr>
                <w:sz w:val="21"/>
              </w:rPr>
            </w:pPr>
            <w:r>
              <w:rPr>
                <w:spacing w:val="-1"/>
                <w:sz w:val="21"/>
              </w:rPr>
              <w:t>期末持股数量</w:t>
            </w:r>
            <w:r>
              <w:rPr>
                <w:sz w:val="21"/>
              </w:rPr>
              <w:t> </w:t>
            </w:r>
          </w:p>
        </w:tc>
        <w:tc>
          <w:tcPr>
            <w:tcW w:w="792" w:type="dxa"/>
            <w:vMerge w:val="restart"/>
          </w:tcPr>
          <w:p>
            <w:pPr>
              <w:pStyle w:val="TableParagraph"/>
              <w:spacing w:line="242" w:lineRule="auto" w:before="142"/>
              <w:ind w:left="234" w:right="125" w:hanging="53"/>
              <w:jc w:val="left"/>
              <w:rPr>
                <w:sz w:val="21"/>
              </w:rPr>
            </w:pPr>
            <w:r>
              <w:rPr>
                <w:sz w:val="21"/>
              </w:rPr>
              <w:t>比例(%) </w:t>
            </w:r>
          </w:p>
        </w:tc>
        <w:tc>
          <w:tcPr>
            <w:tcW w:w="1142" w:type="dxa"/>
            <w:vMerge w:val="restart"/>
          </w:tcPr>
          <w:p>
            <w:pPr>
              <w:pStyle w:val="TableParagraph"/>
              <w:spacing w:line="242" w:lineRule="auto" w:before="6"/>
              <w:ind w:left="43" w:right="33"/>
              <w:jc w:val="left"/>
              <w:rPr>
                <w:sz w:val="21"/>
              </w:rPr>
            </w:pPr>
            <w:r>
              <w:rPr>
                <w:spacing w:val="-1"/>
                <w:sz w:val="21"/>
              </w:rPr>
              <w:t>持有有限售条件股份数</w:t>
            </w:r>
          </w:p>
          <w:p>
            <w:pPr>
              <w:pStyle w:val="TableParagraph"/>
              <w:spacing w:line="255" w:lineRule="exact"/>
              <w:ind w:left="463"/>
              <w:jc w:val="left"/>
              <w:rPr>
                <w:sz w:val="21"/>
              </w:rPr>
            </w:pPr>
            <w:r>
              <w:rPr>
                <w:sz w:val="21"/>
              </w:rPr>
              <w:t>量</w:t>
            </w:r>
            <w:r>
              <w:rPr>
                <w:color w:val="00AF50"/>
                <w:sz w:val="21"/>
              </w:rPr>
              <w:t> </w:t>
            </w:r>
          </w:p>
        </w:tc>
        <w:tc>
          <w:tcPr>
            <w:tcW w:w="1729" w:type="dxa"/>
            <w:gridSpan w:val="2"/>
          </w:tcPr>
          <w:p>
            <w:pPr>
              <w:pStyle w:val="TableParagraph"/>
              <w:spacing w:line="240" w:lineRule="auto"/>
              <w:ind w:left="127"/>
              <w:jc w:val="left"/>
              <w:rPr>
                <w:sz w:val="21"/>
              </w:rPr>
            </w:pPr>
            <w:r>
              <w:rPr>
                <w:sz w:val="21"/>
              </w:rPr>
              <w:t>质押、标记或冻</w:t>
            </w:r>
          </w:p>
          <w:p>
            <w:pPr>
              <w:pStyle w:val="TableParagraph"/>
              <w:spacing w:line="252" w:lineRule="exact" w:before="2"/>
              <w:ind w:left="547"/>
              <w:jc w:val="left"/>
              <w:rPr>
                <w:sz w:val="21"/>
              </w:rPr>
            </w:pPr>
            <w:r>
              <w:rPr>
                <w:sz w:val="21"/>
              </w:rPr>
              <w:t>结情况 </w:t>
            </w:r>
          </w:p>
        </w:tc>
        <w:tc>
          <w:tcPr>
            <w:tcW w:w="1362" w:type="dxa"/>
            <w:vMerge w:val="restart"/>
          </w:tcPr>
          <w:p>
            <w:pPr>
              <w:pStyle w:val="TableParagraph"/>
              <w:spacing w:line="240" w:lineRule="auto" w:before="7"/>
              <w:jc w:val="left"/>
              <w:rPr>
                <w:sz w:val="21"/>
              </w:rPr>
            </w:pPr>
          </w:p>
          <w:p>
            <w:pPr>
              <w:pStyle w:val="TableParagraph"/>
              <w:spacing w:line="240" w:lineRule="auto"/>
              <w:ind w:left="264"/>
              <w:jc w:val="left"/>
              <w:rPr>
                <w:sz w:val="21"/>
              </w:rPr>
            </w:pPr>
            <w:r>
              <w:rPr>
                <w:spacing w:val="-1"/>
                <w:sz w:val="21"/>
              </w:rPr>
              <w:t>股东性质</w:t>
            </w:r>
            <w:r>
              <w:rPr>
                <w:sz w:val="21"/>
              </w:rPr>
              <w:t> </w:t>
            </w:r>
          </w:p>
        </w:tc>
      </w:tr>
      <w:tr>
        <w:trPr>
          <w:trHeight w:val="270" w:hRule="atLeast"/>
        </w:trPr>
        <w:tc>
          <w:tcPr>
            <w:tcW w:w="1207" w:type="dxa"/>
            <w:vMerge/>
            <w:tcBorders>
              <w:top w:val="nil"/>
            </w:tcBorders>
          </w:tcPr>
          <w:p>
            <w:pPr>
              <w:rPr>
                <w:sz w:val="2"/>
                <w:szCs w:val="2"/>
              </w:rPr>
            </w:pPr>
          </w:p>
        </w:tc>
        <w:tc>
          <w:tcPr>
            <w:tcW w:w="1100" w:type="dxa"/>
            <w:vMerge/>
            <w:tcBorders>
              <w:top w:val="nil"/>
            </w:tcBorders>
          </w:tcPr>
          <w:p>
            <w:pPr>
              <w:rPr>
                <w:sz w:val="2"/>
                <w:szCs w:val="2"/>
              </w:rPr>
            </w:pPr>
          </w:p>
        </w:tc>
        <w:tc>
          <w:tcPr>
            <w:tcW w:w="1488" w:type="dxa"/>
            <w:vMerge/>
            <w:tcBorders>
              <w:top w:val="nil"/>
            </w:tcBorders>
          </w:tcPr>
          <w:p>
            <w:pPr>
              <w:rPr>
                <w:sz w:val="2"/>
                <w:szCs w:val="2"/>
              </w:rPr>
            </w:pPr>
          </w:p>
        </w:tc>
        <w:tc>
          <w:tcPr>
            <w:tcW w:w="792" w:type="dxa"/>
            <w:vMerge/>
            <w:tcBorders>
              <w:top w:val="nil"/>
            </w:tcBorders>
          </w:tcPr>
          <w:p>
            <w:pPr>
              <w:rPr>
                <w:sz w:val="2"/>
                <w:szCs w:val="2"/>
              </w:rPr>
            </w:pPr>
          </w:p>
        </w:tc>
        <w:tc>
          <w:tcPr>
            <w:tcW w:w="1142" w:type="dxa"/>
            <w:vMerge/>
            <w:tcBorders>
              <w:top w:val="nil"/>
            </w:tcBorders>
          </w:tcPr>
          <w:p>
            <w:pPr>
              <w:rPr>
                <w:sz w:val="2"/>
                <w:szCs w:val="2"/>
              </w:rPr>
            </w:pPr>
          </w:p>
        </w:tc>
        <w:tc>
          <w:tcPr>
            <w:tcW w:w="1072" w:type="dxa"/>
          </w:tcPr>
          <w:p>
            <w:pPr>
              <w:pStyle w:val="TableParagraph"/>
              <w:ind w:left="148" w:right="38"/>
              <w:jc w:val="center"/>
              <w:rPr>
                <w:sz w:val="21"/>
              </w:rPr>
            </w:pPr>
            <w:r>
              <w:rPr>
                <w:spacing w:val="-1"/>
                <w:sz w:val="21"/>
              </w:rPr>
              <w:t>股份状态</w:t>
            </w:r>
            <w:r>
              <w:rPr>
                <w:sz w:val="21"/>
              </w:rPr>
              <w:t> </w:t>
            </w:r>
          </w:p>
        </w:tc>
        <w:tc>
          <w:tcPr>
            <w:tcW w:w="657" w:type="dxa"/>
          </w:tcPr>
          <w:p>
            <w:pPr>
              <w:pStyle w:val="TableParagraph"/>
              <w:ind w:left="118"/>
              <w:jc w:val="left"/>
              <w:rPr>
                <w:sz w:val="21"/>
              </w:rPr>
            </w:pPr>
            <w:r>
              <w:rPr>
                <w:sz w:val="21"/>
              </w:rPr>
              <w:t>数量 </w:t>
            </w:r>
          </w:p>
        </w:tc>
        <w:tc>
          <w:tcPr>
            <w:tcW w:w="1362" w:type="dxa"/>
            <w:vMerge/>
            <w:tcBorders>
              <w:top w:val="nil"/>
            </w:tcBorders>
          </w:tcPr>
          <w:p>
            <w:pPr>
              <w:rPr>
                <w:sz w:val="2"/>
                <w:szCs w:val="2"/>
              </w:rPr>
            </w:pPr>
          </w:p>
        </w:tc>
      </w:tr>
      <w:tr>
        <w:trPr>
          <w:trHeight w:val="817" w:hRule="atLeast"/>
        </w:trPr>
        <w:tc>
          <w:tcPr>
            <w:tcW w:w="1207" w:type="dxa"/>
          </w:tcPr>
          <w:p>
            <w:pPr>
              <w:pStyle w:val="TableParagraph"/>
              <w:spacing w:line="242" w:lineRule="auto" w:before="3"/>
              <w:ind w:left="45" w:right="95"/>
              <w:jc w:val="left"/>
              <w:rPr>
                <w:sz w:val="21"/>
              </w:rPr>
            </w:pPr>
            <w:r>
              <w:rPr>
                <w:sz w:val="21"/>
              </w:rPr>
              <w:t>西藏德锦企业管理有限</w:t>
            </w:r>
          </w:p>
          <w:p>
            <w:pPr>
              <w:pStyle w:val="TableParagraph"/>
              <w:ind w:left="45"/>
              <w:jc w:val="left"/>
              <w:rPr>
                <w:sz w:val="21"/>
              </w:rPr>
            </w:pPr>
            <w:r>
              <w:rPr>
                <w:spacing w:val="-1"/>
                <w:sz w:val="21"/>
              </w:rPr>
              <w:t>责任公司</w:t>
            </w:r>
            <w:r>
              <w:rPr>
                <w:sz w:val="21"/>
              </w:rPr>
              <w:t> </w:t>
            </w:r>
          </w:p>
        </w:tc>
        <w:tc>
          <w:tcPr>
            <w:tcW w:w="1100" w:type="dxa"/>
          </w:tcPr>
          <w:p>
            <w:pPr>
              <w:pStyle w:val="TableParagraph"/>
              <w:spacing w:line="240" w:lineRule="auto" w:before="0"/>
              <w:jc w:val="left"/>
              <w:rPr>
                <w:rFonts w:ascii="Times New Roman"/>
                <w:sz w:val="20"/>
              </w:rPr>
            </w:pPr>
          </w:p>
        </w:tc>
        <w:tc>
          <w:tcPr>
            <w:tcW w:w="1488" w:type="dxa"/>
          </w:tcPr>
          <w:p>
            <w:pPr>
              <w:pStyle w:val="TableParagraph"/>
              <w:spacing w:line="240" w:lineRule="auto" w:before="5"/>
              <w:jc w:val="left"/>
              <w:rPr>
                <w:sz w:val="21"/>
              </w:rPr>
            </w:pPr>
          </w:p>
          <w:p>
            <w:pPr>
              <w:pStyle w:val="TableParagraph"/>
              <w:spacing w:line="240" w:lineRule="auto" w:before="0"/>
              <w:ind w:left="285"/>
              <w:jc w:val="left"/>
              <w:rPr>
                <w:sz w:val="21"/>
              </w:rPr>
            </w:pPr>
            <w:r>
              <w:rPr>
                <w:sz w:val="21"/>
              </w:rPr>
              <w:t>111,727,275</w:t>
            </w:r>
          </w:p>
        </w:tc>
        <w:tc>
          <w:tcPr>
            <w:tcW w:w="792" w:type="dxa"/>
          </w:tcPr>
          <w:p>
            <w:pPr>
              <w:pStyle w:val="TableParagraph"/>
              <w:spacing w:line="240" w:lineRule="auto" w:before="5"/>
              <w:jc w:val="left"/>
              <w:rPr>
                <w:sz w:val="21"/>
              </w:rPr>
            </w:pPr>
          </w:p>
          <w:p>
            <w:pPr>
              <w:pStyle w:val="TableParagraph"/>
              <w:spacing w:line="240" w:lineRule="auto" w:before="0"/>
              <w:ind w:left="218"/>
              <w:jc w:val="left"/>
              <w:rPr>
                <w:sz w:val="21"/>
              </w:rPr>
            </w:pPr>
            <w:r>
              <w:rPr>
                <w:sz w:val="21"/>
              </w:rPr>
              <w:t>54.16</w:t>
            </w:r>
          </w:p>
        </w:tc>
        <w:tc>
          <w:tcPr>
            <w:tcW w:w="1142" w:type="dxa"/>
          </w:tcPr>
          <w:p>
            <w:pPr>
              <w:pStyle w:val="TableParagraph"/>
              <w:spacing w:line="240" w:lineRule="auto" w:before="0"/>
              <w:jc w:val="left"/>
              <w:rPr>
                <w:rFonts w:ascii="Times New Roman"/>
                <w:sz w:val="20"/>
              </w:rPr>
            </w:pPr>
          </w:p>
        </w:tc>
        <w:tc>
          <w:tcPr>
            <w:tcW w:w="1072" w:type="dxa"/>
          </w:tcPr>
          <w:p>
            <w:pPr>
              <w:pStyle w:val="TableParagraph"/>
              <w:spacing w:line="240" w:lineRule="auto" w:before="5"/>
              <w:jc w:val="left"/>
              <w:rPr>
                <w:sz w:val="21"/>
              </w:rPr>
            </w:pPr>
          </w:p>
          <w:p>
            <w:pPr>
              <w:pStyle w:val="TableParagraph"/>
              <w:spacing w:line="240" w:lineRule="auto" w:before="0"/>
              <w:ind w:left="148" w:right="38"/>
              <w:jc w:val="center"/>
              <w:rPr>
                <w:sz w:val="21"/>
              </w:rPr>
            </w:pPr>
            <w:r>
              <w:rPr>
                <w:sz w:val="21"/>
              </w:rPr>
              <w:t>无 </w:t>
            </w:r>
          </w:p>
        </w:tc>
        <w:tc>
          <w:tcPr>
            <w:tcW w:w="657" w:type="dxa"/>
          </w:tcPr>
          <w:p>
            <w:pPr>
              <w:pStyle w:val="TableParagraph"/>
              <w:spacing w:line="240" w:lineRule="auto" w:before="0"/>
              <w:jc w:val="left"/>
              <w:rPr>
                <w:rFonts w:ascii="Times New Roman"/>
                <w:sz w:val="20"/>
              </w:rPr>
            </w:pPr>
          </w:p>
        </w:tc>
        <w:tc>
          <w:tcPr>
            <w:tcW w:w="1362" w:type="dxa"/>
          </w:tcPr>
          <w:p>
            <w:pPr>
              <w:pStyle w:val="TableParagraph"/>
              <w:spacing w:line="244" w:lineRule="auto" w:before="137"/>
              <w:ind w:left="48" w:right="39"/>
              <w:jc w:val="left"/>
              <w:rPr>
                <w:sz w:val="21"/>
              </w:rPr>
            </w:pPr>
            <w:r>
              <w:rPr>
                <w:spacing w:val="-1"/>
                <w:sz w:val="21"/>
              </w:rPr>
              <w:t>境内非国有法</w:t>
            </w:r>
            <w:r>
              <w:rPr>
                <w:sz w:val="21"/>
              </w:rPr>
              <w:t>人 </w:t>
            </w:r>
          </w:p>
        </w:tc>
      </w:tr>
    </w:tbl>
    <w:p>
      <w:pPr>
        <w:spacing w:after="0" w:line="244" w:lineRule="auto"/>
        <w:jc w:val="left"/>
        <w:rPr>
          <w:sz w:val="21"/>
        </w:rPr>
        <w:sectPr>
          <w:pgSz w:w="11910" w:h="16840"/>
          <w:pgMar w:header="882" w:footer="1195" w:top="1460" w:bottom="1380" w:left="1680" w:right="9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1100"/>
        <w:gridCol w:w="1488"/>
        <w:gridCol w:w="792"/>
        <w:gridCol w:w="1142"/>
        <w:gridCol w:w="1072"/>
        <w:gridCol w:w="365"/>
        <w:gridCol w:w="292"/>
        <w:gridCol w:w="1362"/>
      </w:tblGrid>
      <w:tr>
        <w:trPr>
          <w:trHeight w:val="273" w:hRule="atLeast"/>
        </w:trPr>
        <w:tc>
          <w:tcPr>
            <w:tcW w:w="8820" w:type="dxa"/>
            <w:gridSpan w:val="9"/>
          </w:tcPr>
          <w:p>
            <w:pPr>
              <w:pStyle w:val="TableParagraph"/>
              <w:spacing w:before="3"/>
              <w:ind w:left="2981" w:right="2862"/>
              <w:jc w:val="center"/>
              <w:rPr>
                <w:sz w:val="21"/>
              </w:rPr>
            </w:pPr>
            <w:r>
              <w:rPr>
                <w:spacing w:val="-1"/>
                <w:sz w:val="21"/>
              </w:rPr>
              <w:t>前十名股东持股情况</w:t>
            </w:r>
            <w:r>
              <w:rPr>
                <w:sz w:val="21"/>
              </w:rPr>
              <w:t> </w:t>
            </w:r>
          </w:p>
        </w:tc>
      </w:tr>
      <w:tr>
        <w:trPr>
          <w:trHeight w:val="544" w:hRule="atLeast"/>
        </w:trPr>
        <w:tc>
          <w:tcPr>
            <w:tcW w:w="1207" w:type="dxa"/>
            <w:vMerge w:val="restart"/>
          </w:tcPr>
          <w:p>
            <w:pPr>
              <w:pStyle w:val="TableParagraph"/>
              <w:spacing w:line="240" w:lineRule="auto" w:before="142"/>
              <w:ind w:left="182"/>
              <w:jc w:val="left"/>
              <w:rPr>
                <w:sz w:val="21"/>
              </w:rPr>
            </w:pPr>
            <w:r>
              <w:rPr>
                <w:spacing w:val="-1"/>
                <w:sz w:val="21"/>
              </w:rPr>
              <w:t>股东名称</w:t>
            </w:r>
            <w:r>
              <w:rPr>
                <w:sz w:val="21"/>
              </w:rPr>
              <w:t> </w:t>
            </w:r>
          </w:p>
          <w:p>
            <w:pPr>
              <w:pStyle w:val="TableParagraph"/>
              <w:spacing w:line="240" w:lineRule="auto" w:before="5"/>
              <w:ind w:left="182"/>
              <w:jc w:val="left"/>
              <w:rPr>
                <w:sz w:val="21"/>
              </w:rPr>
            </w:pPr>
            <w:r>
              <w:rPr>
                <w:spacing w:val="-1"/>
                <w:sz w:val="21"/>
              </w:rPr>
              <w:t>（全称</w:t>
            </w:r>
            <w:r>
              <w:rPr>
                <w:sz w:val="21"/>
              </w:rPr>
              <w:t>） </w:t>
            </w:r>
          </w:p>
        </w:tc>
        <w:tc>
          <w:tcPr>
            <w:tcW w:w="1100" w:type="dxa"/>
            <w:vMerge w:val="restart"/>
          </w:tcPr>
          <w:p>
            <w:pPr>
              <w:pStyle w:val="TableParagraph"/>
              <w:spacing w:line="244" w:lineRule="auto" w:before="142"/>
              <w:ind w:left="335" w:right="118" w:hanging="209"/>
              <w:jc w:val="left"/>
              <w:rPr>
                <w:sz w:val="21"/>
              </w:rPr>
            </w:pPr>
            <w:r>
              <w:rPr>
                <w:spacing w:val="-1"/>
                <w:sz w:val="21"/>
              </w:rPr>
              <w:t>报告期内</w:t>
            </w:r>
            <w:r>
              <w:rPr>
                <w:sz w:val="21"/>
              </w:rPr>
              <w:t>增减 </w:t>
            </w:r>
          </w:p>
        </w:tc>
        <w:tc>
          <w:tcPr>
            <w:tcW w:w="1488" w:type="dxa"/>
            <w:vMerge w:val="restart"/>
          </w:tcPr>
          <w:p>
            <w:pPr>
              <w:pStyle w:val="TableParagraph"/>
              <w:spacing w:line="240" w:lineRule="auto" w:before="10"/>
              <w:jc w:val="left"/>
              <w:rPr>
                <w:sz w:val="21"/>
              </w:rPr>
            </w:pPr>
          </w:p>
          <w:p>
            <w:pPr>
              <w:pStyle w:val="TableParagraph"/>
              <w:spacing w:line="240" w:lineRule="auto" w:before="0"/>
              <w:ind w:left="110"/>
              <w:jc w:val="left"/>
              <w:rPr>
                <w:sz w:val="21"/>
              </w:rPr>
            </w:pPr>
            <w:r>
              <w:rPr>
                <w:spacing w:val="-1"/>
                <w:sz w:val="21"/>
              </w:rPr>
              <w:t>期末持股数量</w:t>
            </w:r>
            <w:r>
              <w:rPr>
                <w:sz w:val="21"/>
              </w:rPr>
              <w:t> </w:t>
            </w:r>
          </w:p>
        </w:tc>
        <w:tc>
          <w:tcPr>
            <w:tcW w:w="792" w:type="dxa"/>
            <w:vMerge w:val="restart"/>
          </w:tcPr>
          <w:p>
            <w:pPr>
              <w:pStyle w:val="TableParagraph"/>
              <w:spacing w:line="244" w:lineRule="auto" w:before="142"/>
              <w:ind w:left="234" w:right="125" w:hanging="53"/>
              <w:jc w:val="left"/>
              <w:rPr>
                <w:sz w:val="21"/>
              </w:rPr>
            </w:pPr>
            <w:r>
              <w:rPr>
                <w:sz w:val="21"/>
              </w:rPr>
              <w:t>比例(%) </w:t>
            </w:r>
          </w:p>
        </w:tc>
        <w:tc>
          <w:tcPr>
            <w:tcW w:w="1142" w:type="dxa"/>
            <w:vMerge w:val="restart"/>
          </w:tcPr>
          <w:p>
            <w:pPr>
              <w:pStyle w:val="TableParagraph"/>
              <w:spacing w:line="240" w:lineRule="auto" w:before="5"/>
              <w:ind w:left="43"/>
              <w:jc w:val="left"/>
              <w:rPr>
                <w:sz w:val="21"/>
              </w:rPr>
            </w:pPr>
            <w:r>
              <w:rPr>
                <w:sz w:val="21"/>
              </w:rPr>
              <w:t>持有有限售</w:t>
            </w:r>
          </w:p>
          <w:p>
            <w:pPr>
              <w:pStyle w:val="TableParagraph"/>
              <w:spacing w:line="270" w:lineRule="atLeast" w:before="0"/>
              <w:ind w:left="463" w:right="33" w:hanging="420"/>
              <w:jc w:val="left"/>
              <w:rPr>
                <w:sz w:val="21"/>
              </w:rPr>
            </w:pPr>
            <w:r>
              <w:rPr>
                <w:spacing w:val="-1"/>
                <w:sz w:val="21"/>
              </w:rPr>
              <w:t>条件股份数</w:t>
            </w:r>
            <w:r>
              <w:rPr>
                <w:sz w:val="21"/>
              </w:rPr>
              <w:t>量</w:t>
            </w:r>
            <w:r>
              <w:rPr>
                <w:color w:val="00AF50"/>
                <w:sz w:val="21"/>
              </w:rPr>
              <w:t> </w:t>
            </w:r>
          </w:p>
        </w:tc>
        <w:tc>
          <w:tcPr>
            <w:tcW w:w="1729" w:type="dxa"/>
            <w:gridSpan w:val="3"/>
          </w:tcPr>
          <w:p>
            <w:pPr>
              <w:pStyle w:val="TableParagraph"/>
              <w:spacing w:line="240" w:lineRule="auto"/>
              <w:ind w:left="127"/>
              <w:jc w:val="left"/>
              <w:rPr>
                <w:sz w:val="21"/>
              </w:rPr>
            </w:pPr>
            <w:r>
              <w:rPr>
                <w:sz w:val="21"/>
              </w:rPr>
              <w:t>质押、标记或冻</w:t>
            </w:r>
          </w:p>
          <w:p>
            <w:pPr>
              <w:pStyle w:val="TableParagraph"/>
              <w:spacing w:before="4"/>
              <w:ind w:left="547"/>
              <w:jc w:val="left"/>
              <w:rPr>
                <w:sz w:val="21"/>
              </w:rPr>
            </w:pPr>
            <w:r>
              <w:rPr>
                <w:sz w:val="21"/>
              </w:rPr>
              <w:t>结情况 </w:t>
            </w:r>
          </w:p>
        </w:tc>
        <w:tc>
          <w:tcPr>
            <w:tcW w:w="1362" w:type="dxa"/>
            <w:vMerge w:val="restart"/>
          </w:tcPr>
          <w:p>
            <w:pPr>
              <w:pStyle w:val="TableParagraph"/>
              <w:spacing w:line="240" w:lineRule="auto" w:before="10"/>
              <w:jc w:val="left"/>
              <w:rPr>
                <w:sz w:val="21"/>
              </w:rPr>
            </w:pPr>
          </w:p>
          <w:p>
            <w:pPr>
              <w:pStyle w:val="TableParagraph"/>
              <w:spacing w:line="240" w:lineRule="auto" w:before="0"/>
              <w:ind w:left="264"/>
              <w:jc w:val="left"/>
              <w:rPr>
                <w:sz w:val="21"/>
              </w:rPr>
            </w:pPr>
            <w:r>
              <w:rPr>
                <w:spacing w:val="-1"/>
                <w:sz w:val="21"/>
              </w:rPr>
              <w:t>股东性质</w:t>
            </w:r>
            <w:r>
              <w:rPr>
                <w:sz w:val="21"/>
              </w:rPr>
              <w:t> </w:t>
            </w:r>
          </w:p>
        </w:tc>
      </w:tr>
      <w:tr>
        <w:trPr>
          <w:trHeight w:val="273" w:hRule="atLeast"/>
        </w:trPr>
        <w:tc>
          <w:tcPr>
            <w:tcW w:w="1207" w:type="dxa"/>
            <w:vMerge/>
            <w:tcBorders>
              <w:top w:val="nil"/>
            </w:tcBorders>
          </w:tcPr>
          <w:p>
            <w:pPr>
              <w:rPr>
                <w:sz w:val="2"/>
                <w:szCs w:val="2"/>
              </w:rPr>
            </w:pPr>
          </w:p>
        </w:tc>
        <w:tc>
          <w:tcPr>
            <w:tcW w:w="1100" w:type="dxa"/>
            <w:vMerge/>
            <w:tcBorders>
              <w:top w:val="nil"/>
            </w:tcBorders>
          </w:tcPr>
          <w:p>
            <w:pPr>
              <w:rPr>
                <w:sz w:val="2"/>
                <w:szCs w:val="2"/>
              </w:rPr>
            </w:pPr>
          </w:p>
        </w:tc>
        <w:tc>
          <w:tcPr>
            <w:tcW w:w="1488" w:type="dxa"/>
            <w:vMerge/>
            <w:tcBorders>
              <w:top w:val="nil"/>
            </w:tcBorders>
          </w:tcPr>
          <w:p>
            <w:pPr>
              <w:rPr>
                <w:sz w:val="2"/>
                <w:szCs w:val="2"/>
              </w:rPr>
            </w:pPr>
          </w:p>
        </w:tc>
        <w:tc>
          <w:tcPr>
            <w:tcW w:w="792" w:type="dxa"/>
            <w:vMerge/>
            <w:tcBorders>
              <w:top w:val="nil"/>
            </w:tcBorders>
          </w:tcPr>
          <w:p>
            <w:pPr>
              <w:rPr>
                <w:sz w:val="2"/>
                <w:szCs w:val="2"/>
              </w:rPr>
            </w:pPr>
          </w:p>
        </w:tc>
        <w:tc>
          <w:tcPr>
            <w:tcW w:w="1142" w:type="dxa"/>
            <w:vMerge/>
            <w:tcBorders>
              <w:top w:val="nil"/>
            </w:tcBorders>
          </w:tcPr>
          <w:p>
            <w:pPr>
              <w:rPr>
                <w:sz w:val="2"/>
                <w:szCs w:val="2"/>
              </w:rPr>
            </w:pPr>
          </w:p>
        </w:tc>
        <w:tc>
          <w:tcPr>
            <w:tcW w:w="1072" w:type="dxa"/>
          </w:tcPr>
          <w:p>
            <w:pPr>
              <w:pStyle w:val="TableParagraph"/>
              <w:spacing w:line="252" w:lineRule="exact"/>
              <w:ind w:left="148" w:right="38"/>
              <w:jc w:val="center"/>
              <w:rPr>
                <w:sz w:val="21"/>
              </w:rPr>
            </w:pPr>
            <w:r>
              <w:rPr>
                <w:spacing w:val="-1"/>
                <w:sz w:val="21"/>
              </w:rPr>
              <w:t>股份状态</w:t>
            </w:r>
            <w:r>
              <w:rPr>
                <w:sz w:val="21"/>
              </w:rPr>
              <w:t> </w:t>
            </w:r>
          </w:p>
        </w:tc>
        <w:tc>
          <w:tcPr>
            <w:tcW w:w="657" w:type="dxa"/>
            <w:gridSpan w:val="2"/>
          </w:tcPr>
          <w:p>
            <w:pPr>
              <w:pStyle w:val="TableParagraph"/>
              <w:spacing w:line="252" w:lineRule="exact"/>
              <w:ind w:left="118"/>
              <w:jc w:val="left"/>
              <w:rPr>
                <w:sz w:val="21"/>
              </w:rPr>
            </w:pPr>
            <w:r>
              <w:rPr>
                <w:sz w:val="21"/>
              </w:rPr>
              <w:t>数量 </w:t>
            </w:r>
          </w:p>
        </w:tc>
        <w:tc>
          <w:tcPr>
            <w:tcW w:w="1362" w:type="dxa"/>
            <w:vMerge/>
            <w:tcBorders>
              <w:top w:val="nil"/>
            </w:tcBorders>
          </w:tcPr>
          <w:p>
            <w:pPr>
              <w:rPr>
                <w:sz w:val="2"/>
                <w:szCs w:val="2"/>
              </w:rPr>
            </w:pPr>
          </w:p>
        </w:tc>
      </w:tr>
      <w:tr>
        <w:trPr>
          <w:trHeight w:val="1089" w:hRule="atLeast"/>
        </w:trPr>
        <w:tc>
          <w:tcPr>
            <w:tcW w:w="1207" w:type="dxa"/>
          </w:tcPr>
          <w:p>
            <w:pPr>
              <w:pStyle w:val="TableParagraph"/>
              <w:spacing w:line="242" w:lineRule="auto"/>
              <w:ind w:left="45" w:right="95"/>
              <w:jc w:val="both"/>
              <w:rPr>
                <w:sz w:val="21"/>
              </w:rPr>
            </w:pPr>
            <w:r>
              <w:rPr>
                <w:sz w:val="21"/>
              </w:rPr>
              <w:t>郑州通泰万合企业管理中心（有限</w:t>
            </w:r>
          </w:p>
          <w:p>
            <w:pPr>
              <w:pStyle w:val="TableParagraph"/>
              <w:spacing w:line="252" w:lineRule="exact" w:before="0"/>
              <w:ind w:left="45"/>
              <w:jc w:val="left"/>
              <w:rPr>
                <w:sz w:val="21"/>
              </w:rPr>
            </w:pPr>
            <w:r>
              <w:rPr>
                <w:sz w:val="21"/>
              </w:rPr>
              <w:t>合伙） </w:t>
            </w:r>
          </w:p>
        </w:tc>
        <w:tc>
          <w:tcPr>
            <w:tcW w:w="1100" w:type="dxa"/>
          </w:tcPr>
          <w:p>
            <w:pPr>
              <w:pStyle w:val="TableParagraph"/>
              <w:spacing w:line="240" w:lineRule="auto" w:before="0"/>
              <w:jc w:val="left"/>
              <w:rPr>
                <w:rFonts w:ascii="Times New Roman"/>
                <w:sz w:val="20"/>
              </w:rPr>
            </w:pPr>
          </w:p>
        </w:tc>
        <w:tc>
          <w:tcPr>
            <w:tcW w:w="1488" w:type="dxa"/>
          </w:tcPr>
          <w:p>
            <w:pPr>
              <w:pStyle w:val="TableParagraph"/>
              <w:spacing w:line="240" w:lineRule="auto" w:before="0"/>
              <w:jc w:val="left"/>
              <w:rPr>
                <w:sz w:val="20"/>
              </w:rPr>
            </w:pPr>
          </w:p>
          <w:p>
            <w:pPr>
              <w:pStyle w:val="TableParagraph"/>
              <w:spacing w:line="240" w:lineRule="auto" w:before="152"/>
              <w:ind w:right="33"/>
              <w:rPr>
                <w:sz w:val="21"/>
              </w:rPr>
            </w:pPr>
            <w:r>
              <w:rPr>
                <w:sz w:val="21"/>
              </w:rPr>
              <w:t>10,356,918</w:t>
            </w:r>
          </w:p>
        </w:tc>
        <w:tc>
          <w:tcPr>
            <w:tcW w:w="792" w:type="dxa"/>
          </w:tcPr>
          <w:p>
            <w:pPr>
              <w:pStyle w:val="TableParagraph"/>
              <w:spacing w:line="240" w:lineRule="auto" w:before="0"/>
              <w:jc w:val="left"/>
              <w:rPr>
                <w:sz w:val="20"/>
              </w:rPr>
            </w:pPr>
          </w:p>
          <w:p>
            <w:pPr>
              <w:pStyle w:val="TableParagraph"/>
              <w:spacing w:line="240" w:lineRule="auto" w:before="152"/>
              <w:ind w:right="33"/>
              <w:rPr>
                <w:sz w:val="21"/>
              </w:rPr>
            </w:pPr>
            <w:r>
              <w:rPr>
                <w:sz w:val="21"/>
              </w:rPr>
              <w:t>5.02</w:t>
            </w:r>
          </w:p>
        </w:tc>
        <w:tc>
          <w:tcPr>
            <w:tcW w:w="1142" w:type="dxa"/>
          </w:tcPr>
          <w:p>
            <w:pPr>
              <w:pStyle w:val="TableParagraph"/>
              <w:spacing w:line="240" w:lineRule="auto" w:before="0"/>
              <w:jc w:val="left"/>
              <w:rPr>
                <w:rFonts w:ascii="Times New Roman"/>
                <w:sz w:val="20"/>
              </w:rPr>
            </w:pPr>
          </w:p>
        </w:tc>
        <w:tc>
          <w:tcPr>
            <w:tcW w:w="1072" w:type="dxa"/>
          </w:tcPr>
          <w:p>
            <w:pPr>
              <w:pStyle w:val="TableParagraph"/>
              <w:spacing w:line="240" w:lineRule="auto" w:before="0"/>
              <w:jc w:val="left"/>
              <w:rPr>
                <w:sz w:val="20"/>
              </w:rPr>
            </w:pPr>
          </w:p>
          <w:p>
            <w:pPr>
              <w:pStyle w:val="TableParagraph"/>
              <w:spacing w:line="240" w:lineRule="auto" w:before="152"/>
              <w:ind w:left="148" w:right="38"/>
              <w:jc w:val="center"/>
              <w:rPr>
                <w:sz w:val="21"/>
              </w:rPr>
            </w:pPr>
            <w:r>
              <w:rPr>
                <w:sz w:val="21"/>
              </w:rPr>
              <w:t>无 </w:t>
            </w:r>
          </w:p>
        </w:tc>
        <w:tc>
          <w:tcPr>
            <w:tcW w:w="657" w:type="dxa"/>
            <w:gridSpan w:val="2"/>
          </w:tcPr>
          <w:p>
            <w:pPr>
              <w:pStyle w:val="TableParagraph"/>
              <w:spacing w:line="240" w:lineRule="auto" w:before="0"/>
              <w:jc w:val="left"/>
              <w:rPr>
                <w:rFonts w:ascii="Times New Roman"/>
                <w:sz w:val="20"/>
              </w:rPr>
            </w:pPr>
          </w:p>
        </w:tc>
        <w:tc>
          <w:tcPr>
            <w:tcW w:w="1362" w:type="dxa"/>
          </w:tcPr>
          <w:p>
            <w:pPr>
              <w:pStyle w:val="TableParagraph"/>
              <w:spacing w:line="240" w:lineRule="auto" w:before="0"/>
              <w:jc w:val="left"/>
              <w:rPr>
                <w:sz w:val="20"/>
              </w:rPr>
            </w:pPr>
          </w:p>
          <w:p>
            <w:pPr>
              <w:pStyle w:val="TableParagraph"/>
              <w:spacing w:line="240" w:lineRule="auto" w:before="152"/>
              <w:ind w:left="48"/>
              <w:jc w:val="left"/>
              <w:rPr>
                <w:sz w:val="21"/>
              </w:rPr>
            </w:pPr>
            <w:r>
              <w:rPr>
                <w:sz w:val="21"/>
              </w:rPr>
              <w:t>其他 </w:t>
            </w:r>
          </w:p>
        </w:tc>
      </w:tr>
      <w:tr>
        <w:trPr>
          <w:trHeight w:val="273" w:hRule="atLeast"/>
        </w:trPr>
        <w:tc>
          <w:tcPr>
            <w:tcW w:w="1207" w:type="dxa"/>
          </w:tcPr>
          <w:p>
            <w:pPr>
              <w:pStyle w:val="TableParagraph"/>
              <w:spacing w:line="252" w:lineRule="exact"/>
              <w:ind w:left="45"/>
              <w:jc w:val="left"/>
              <w:rPr>
                <w:sz w:val="21"/>
              </w:rPr>
            </w:pPr>
            <w:r>
              <w:rPr>
                <w:sz w:val="21"/>
              </w:rPr>
              <w:t>王坚宏 </w:t>
            </w:r>
          </w:p>
        </w:tc>
        <w:tc>
          <w:tcPr>
            <w:tcW w:w="1100" w:type="dxa"/>
          </w:tcPr>
          <w:p>
            <w:pPr>
              <w:pStyle w:val="TableParagraph"/>
              <w:spacing w:line="252" w:lineRule="exact"/>
              <w:ind w:right="34"/>
              <w:rPr>
                <w:sz w:val="21"/>
              </w:rPr>
            </w:pPr>
            <w:r>
              <w:rPr>
                <w:sz w:val="21"/>
              </w:rPr>
              <w:t>549,760</w:t>
            </w:r>
          </w:p>
        </w:tc>
        <w:tc>
          <w:tcPr>
            <w:tcW w:w="1488" w:type="dxa"/>
          </w:tcPr>
          <w:p>
            <w:pPr>
              <w:pStyle w:val="TableParagraph"/>
              <w:spacing w:line="252" w:lineRule="exact"/>
              <w:ind w:right="33"/>
              <w:rPr>
                <w:sz w:val="21"/>
              </w:rPr>
            </w:pPr>
            <w:r>
              <w:rPr>
                <w:sz w:val="21"/>
              </w:rPr>
              <w:t>2,682,300</w:t>
            </w:r>
          </w:p>
        </w:tc>
        <w:tc>
          <w:tcPr>
            <w:tcW w:w="792" w:type="dxa"/>
          </w:tcPr>
          <w:p>
            <w:pPr>
              <w:pStyle w:val="TableParagraph"/>
              <w:spacing w:line="252" w:lineRule="exact"/>
              <w:ind w:right="33"/>
              <w:rPr>
                <w:sz w:val="21"/>
              </w:rPr>
            </w:pPr>
            <w:r>
              <w:rPr>
                <w:sz w:val="21"/>
              </w:rPr>
              <w:t>1.30</w:t>
            </w:r>
          </w:p>
        </w:tc>
        <w:tc>
          <w:tcPr>
            <w:tcW w:w="1142" w:type="dxa"/>
          </w:tcPr>
          <w:p>
            <w:pPr>
              <w:pStyle w:val="TableParagraph"/>
              <w:spacing w:line="240" w:lineRule="auto" w:before="0"/>
              <w:jc w:val="left"/>
              <w:rPr>
                <w:rFonts w:ascii="Times New Roman"/>
                <w:sz w:val="20"/>
              </w:rPr>
            </w:pPr>
          </w:p>
        </w:tc>
        <w:tc>
          <w:tcPr>
            <w:tcW w:w="1072" w:type="dxa"/>
          </w:tcPr>
          <w:p>
            <w:pPr>
              <w:pStyle w:val="TableParagraph"/>
              <w:spacing w:line="252" w:lineRule="exact"/>
              <w:ind w:left="148" w:right="38"/>
              <w:jc w:val="center"/>
              <w:rPr>
                <w:sz w:val="21"/>
              </w:rPr>
            </w:pPr>
            <w:r>
              <w:rPr>
                <w:sz w:val="21"/>
              </w:rPr>
              <w:t>无 </w:t>
            </w:r>
          </w:p>
        </w:tc>
        <w:tc>
          <w:tcPr>
            <w:tcW w:w="657" w:type="dxa"/>
            <w:gridSpan w:val="2"/>
          </w:tcPr>
          <w:p>
            <w:pPr>
              <w:pStyle w:val="TableParagraph"/>
              <w:spacing w:line="240" w:lineRule="auto" w:before="0"/>
              <w:jc w:val="left"/>
              <w:rPr>
                <w:rFonts w:ascii="Times New Roman"/>
                <w:sz w:val="20"/>
              </w:rPr>
            </w:pPr>
          </w:p>
        </w:tc>
        <w:tc>
          <w:tcPr>
            <w:tcW w:w="1362" w:type="dxa"/>
          </w:tcPr>
          <w:p>
            <w:pPr>
              <w:pStyle w:val="TableParagraph"/>
              <w:spacing w:line="252" w:lineRule="exact"/>
              <w:ind w:left="48"/>
              <w:jc w:val="left"/>
              <w:rPr>
                <w:sz w:val="21"/>
              </w:rPr>
            </w:pPr>
            <w:r>
              <w:rPr>
                <w:sz w:val="21"/>
              </w:rPr>
              <w:t>未知 </w:t>
            </w:r>
          </w:p>
        </w:tc>
      </w:tr>
      <w:tr>
        <w:trPr>
          <w:trHeight w:val="270" w:hRule="atLeast"/>
        </w:trPr>
        <w:tc>
          <w:tcPr>
            <w:tcW w:w="1207" w:type="dxa"/>
          </w:tcPr>
          <w:p>
            <w:pPr>
              <w:pStyle w:val="TableParagraph"/>
              <w:ind w:left="45"/>
              <w:jc w:val="left"/>
              <w:rPr>
                <w:sz w:val="21"/>
              </w:rPr>
            </w:pPr>
            <w:r>
              <w:rPr>
                <w:sz w:val="21"/>
              </w:rPr>
              <w:t>余良辉 </w:t>
            </w:r>
          </w:p>
        </w:tc>
        <w:tc>
          <w:tcPr>
            <w:tcW w:w="1100" w:type="dxa"/>
          </w:tcPr>
          <w:p>
            <w:pPr>
              <w:pStyle w:val="TableParagraph"/>
              <w:ind w:right="34"/>
              <w:rPr>
                <w:sz w:val="21"/>
              </w:rPr>
            </w:pPr>
            <w:r>
              <w:rPr>
                <w:sz w:val="21"/>
              </w:rPr>
              <w:t>185,620</w:t>
            </w:r>
          </w:p>
        </w:tc>
        <w:tc>
          <w:tcPr>
            <w:tcW w:w="1488" w:type="dxa"/>
          </w:tcPr>
          <w:p>
            <w:pPr>
              <w:pStyle w:val="TableParagraph"/>
              <w:ind w:right="33"/>
              <w:rPr>
                <w:sz w:val="21"/>
              </w:rPr>
            </w:pPr>
            <w:r>
              <w:rPr>
                <w:sz w:val="21"/>
              </w:rPr>
              <w:t>2,654,200</w:t>
            </w:r>
          </w:p>
        </w:tc>
        <w:tc>
          <w:tcPr>
            <w:tcW w:w="792" w:type="dxa"/>
          </w:tcPr>
          <w:p>
            <w:pPr>
              <w:pStyle w:val="TableParagraph"/>
              <w:ind w:right="33"/>
              <w:rPr>
                <w:sz w:val="21"/>
              </w:rPr>
            </w:pPr>
            <w:r>
              <w:rPr>
                <w:sz w:val="21"/>
              </w:rPr>
              <w:t>1.29</w:t>
            </w:r>
          </w:p>
        </w:tc>
        <w:tc>
          <w:tcPr>
            <w:tcW w:w="1142" w:type="dxa"/>
          </w:tcPr>
          <w:p>
            <w:pPr>
              <w:pStyle w:val="TableParagraph"/>
              <w:spacing w:line="240" w:lineRule="auto" w:before="0"/>
              <w:jc w:val="left"/>
              <w:rPr>
                <w:rFonts w:ascii="Times New Roman"/>
                <w:sz w:val="20"/>
              </w:rPr>
            </w:pPr>
          </w:p>
        </w:tc>
        <w:tc>
          <w:tcPr>
            <w:tcW w:w="1072" w:type="dxa"/>
          </w:tcPr>
          <w:p>
            <w:pPr>
              <w:pStyle w:val="TableParagraph"/>
              <w:ind w:left="148" w:right="38"/>
              <w:jc w:val="center"/>
              <w:rPr>
                <w:sz w:val="21"/>
              </w:rPr>
            </w:pPr>
            <w:r>
              <w:rPr>
                <w:sz w:val="21"/>
              </w:rPr>
              <w:t>无 </w:t>
            </w:r>
          </w:p>
        </w:tc>
        <w:tc>
          <w:tcPr>
            <w:tcW w:w="657" w:type="dxa"/>
            <w:gridSpan w:val="2"/>
          </w:tcPr>
          <w:p>
            <w:pPr>
              <w:pStyle w:val="TableParagraph"/>
              <w:spacing w:line="240" w:lineRule="auto" w:before="0"/>
              <w:jc w:val="left"/>
              <w:rPr>
                <w:rFonts w:ascii="Times New Roman"/>
                <w:sz w:val="20"/>
              </w:rPr>
            </w:pPr>
          </w:p>
        </w:tc>
        <w:tc>
          <w:tcPr>
            <w:tcW w:w="1362" w:type="dxa"/>
          </w:tcPr>
          <w:p>
            <w:pPr>
              <w:pStyle w:val="TableParagraph"/>
              <w:ind w:left="48"/>
              <w:jc w:val="left"/>
              <w:rPr>
                <w:sz w:val="21"/>
              </w:rPr>
            </w:pPr>
            <w:r>
              <w:rPr>
                <w:sz w:val="21"/>
              </w:rPr>
              <w:t>未知 </w:t>
            </w:r>
          </w:p>
        </w:tc>
      </w:tr>
      <w:tr>
        <w:trPr>
          <w:trHeight w:val="273" w:hRule="atLeast"/>
        </w:trPr>
        <w:tc>
          <w:tcPr>
            <w:tcW w:w="1207" w:type="dxa"/>
          </w:tcPr>
          <w:p>
            <w:pPr>
              <w:pStyle w:val="TableParagraph"/>
              <w:spacing w:line="252" w:lineRule="exact"/>
              <w:ind w:left="45"/>
              <w:jc w:val="left"/>
              <w:rPr>
                <w:sz w:val="21"/>
              </w:rPr>
            </w:pPr>
            <w:r>
              <w:rPr>
                <w:sz w:val="21"/>
              </w:rPr>
              <w:t>吴知情 </w:t>
            </w:r>
          </w:p>
        </w:tc>
        <w:tc>
          <w:tcPr>
            <w:tcW w:w="1100" w:type="dxa"/>
          </w:tcPr>
          <w:p>
            <w:pPr>
              <w:pStyle w:val="TableParagraph"/>
              <w:spacing w:line="252" w:lineRule="exact"/>
              <w:ind w:right="34"/>
              <w:rPr>
                <w:sz w:val="21"/>
              </w:rPr>
            </w:pPr>
            <w:r>
              <w:rPr>
                <w:sz w:val="21"/>
              </w:rPr>
              <w:t>-307,400</w:t>
            </w:r>
          </w:p>
        </w:tc>
        <w:tc>
          <w:tcPr>
            <w:tcW w:w="1488" w:type="dxa"/>
          </w:tcPr>
          <w:p>
            <w:pPr>
              <w:pStyle w:val="TableParagraph"/>
              <w:spacing w:line="252" w:lineRule="exact"/>
              <w:ind w:right="33"/>
              <w:rPr>
                <w:sz w:val="21"/>
              </w:rPr>
            </w:pPr>
            <w:r>
              <w:rPr>
                <w:sz w:val="21"/>
              </w:rPr>
              <w:t>2,003,619</w:t>
            </w:r>
          </w:p>
        </w:tc>
        <w:tc>
          <w:tcPr>
            <w:tcW w:w="792" w:type="dxa"/>
          </w:tcPr>
          <w:p>
            <w:pPr>
              <w:pStyle w:val="TableParagraph"/>
              <w:spacing w:line="252" w:lineRule="exact"/>
              <w:ind w:right="33"/>
              <w:rPr>
                <w:sz w:val="21"/>
              </w:rPr>
            </w:pPr>
            <w:r>
              <w:rPr>
                <w:sz w:val="21"/>
              </w:rPr>
              <w:t>0.97</w:t>
            </w:r>
          </w:p>
        </w:tc>
        <w:tc>
          <w:tcPr>
            <w:tcW w:w="1142" w:type="dxa"/>
          </w:tcPr>
          <w:p>
            <w:pPr>
              <w:pStyle w:val="TableParagraph"/>
              <w:spacing w:line="240" w:lineRule="auto" w:before="0"/>
              <w:jc w:val="left"/>
              <w:rPr>
                <w:rFonts w:ascii="Times New Roman"/>
                <w:sz w:val="20"/>
              </w:rPr>
            </w:pPr>
          </w:p>
        </w:tc>
        <w:tc>
          <w:tcPr>
            <w:tcW w:w="1072" w:type="dxa"/>
          </w:tcPr>
          <w:p>
            <w:pPr>
              <w:pStyle w:val="TableParagraph"/>
              <w:spacing w:line="252" w:lineRule="exact"/>
              <w:ind w:left="148" w:right="38"/>
              <w:jc w:val="center"/>
              <w:rPr>
                <w:sz w:val="21"/>
              </w:rPr>
            </w:pPr>
            <w:r>
              <w:rPr>
                <w:sz w:val="21"/>
              </w:rPr>
              <w:t>无 </w:t>
            </w:r>
          </w:p>
        </w:tc>
        <w:tc>
          <w:tcPr>
            <w:tcW w:w="657" w:type="dxa"/>
            <w:gridSpan w:val="2"/>
          </w:tcPr>
          <w:p>
            <w:pPr>
              <w:pStyle w:val="TableParagraph"/>
              <w:spacing w:line="240" w:lineRule="auto" w:before="0"/>
              <w:jc w:val="left"/>
              <w:rPr>
                <w:rFonts w:ascii="Times New Roman"/>
                <w:sz w:val="20"/>
              </w:rPr>
            </w:pPr>
          </w:p>
        </w:tc>
        <w:tc>
          <w:tcPr>
            <w:tcW w:w="1362" w:type="dxa"/>
          </w:tcPr>
          <w:p>
            <w:pPr>
              <w:pStyle w:val="TableParagraph"/>
              <w:spacing w:line="252" w:lineRule="exact"/>
              <w:ind w:left="48"/>
              <w:jc w:val="left"/>
              <w:rPr>
                <w:sz w:val="21"/>
              </w:rPr>
            </w:pPr>
            <w:r>
              <w:rPr>
                <w:sz w:val="21"/>
              </w:rPr>
              <w:t>未知 </w:t>
            </w:r>
          </w:p>
        </w:tc>
      </w:tr>
      <w:tr>
        <w:trPr>
          <w:trHeight w:val="270" w:hRule="atLeast"/>
        </w:trPr>
        <w:tc>
          <w:tcPr>
            <w:tcW w:w="1207" w:type="dxa"/>
          </w:tcPr>
          <w:p>
            <w:pPr>
              <w:pStyle w:val="TableParagraph"/>
              <w:ind w:left="45"/>
              <w:jc w:val="left"/>
              <w:rPr>
                <w:sz w:val="21"/>
              </w:rPr>
            </w:pPr>
            <w:r>
              <w:rPr>
                <w:sz w:val="21"/>
              </w:rPr>
              <w:t>UBS AG </w:t>
            </w:r>
          </w:p>
        </w:tc>
        <w:tc>
          <w:tcPr>
            <w:tcW w:w="1100" w:type="dxa"/>
          </w:tcPr>
          <w:p>
            <w:pPr>
              <w:pStyle w:val="TableParagraph"/>
              <w:ind w:right="34"/>
              <w:rPr>
                <w:sz w:val="21"/>
              </w:rPr>
            </w:pPr>
            <w:r>
              <w:rPr>
                <w:sz w:val="21"/>
              </w:rPr>
              <w:t>1,886,072</w:t>
            </w:r>
          </w:p>
        </w:tc>
        <w:tc>
          <w:tcPr>
            <w:tcW w:w="1488" w:type="dxa"/>
          </w:tcPr>
          <w:p>
            <w:pPr>
              <w:pStyle w:val="TableParagraph"/>
              <w:ind w:right="33"/>
              <w:rPr>
                <w:sz w:val="21"/>
              </w:rPr>
            </w:pPr>
            <w:r>
              <w:rPr>
                <w:sz w:val="21"/>
              </w:rPr>
              <w:t>1,886,235</w:t>
            </w:r>
          </w:p>
        </w:tc>
        <w:tc>
          <w:tcPr>
            <w:tcW w:w="792" w:type="dxa"/>
          </w:tcPr>
          <w:p>
            <w:pPr>
              <w:pStyle w:val="TableParagraph"/>
              <w:ind w:right="33"/>
              <w:rPr>
                <w:sz w:val="21"/>
              </w:rPr>
            </w:pPr>
            <w:r>
              <w:rPr>
                <w:sz w:val="21"/>
              </w:rPr>
              <w:t>0.91</w:t>
            </w:r>
          </w:p>
        </w:tc>
        <w:tc>
          <w:tcPr>
            <w:tcW w:w="1142" w:type="dxa"/>
          </w:tcPr>
          <w:p>
            <w:pPr>
              <w:pStyle w:val="TableParagraph"/>
              <w:spacing w:line="240" w:lineRule="auto" w:before="0"/>
              <w:jc w:val="left"/>
              <w:rPr>
                <w:rFonts w:ascii="Times New Roman"/>
                <w:sz w:val="20"/>
              </w:rPr>
            </w:pPr>
          </w:p>
        </w:tc>
        <w:tc>
          <w:tcPr>
            <w:tcW w:w="1072" w:type="dxa"/>
          </w:tcPr>
          <w:p>
            <w:pPr>
              <w:pStyle w:val="TableParagraph"/>
              <w:ind w:left="148" w:right="38"/>
              <w:jc w:val="center"/>
              <w:rPr>
                <w:sz w:val="21"/>
              </w:rPr>
            </w:pPr>
            <w:r>
              <w:rPr>
                <w:sz w:val="21"/>
              </w:rPr>
              <w:t>无 </w:t>
            </w:r>
          </w:p>
        </w:tc>
        <w:tc>
          <w:tcPr>
            <w:tcW w:w="657" w:type="dxa"/>
            <w:gridSpan w:val="2"/>
          </w:tcPr>
          <w:p>
            <w:pPr>
              <w:pStyle w:val="TableParagraph"/>
              <w:spacing w:line="240" w:lineRule="auto" w:before="0"/>
              <w:jc w:val="left"/>
              <w:rPr>
                <w:rFonts w:ascii="Times New Roman"/>
                <w:sz w:val="20"/>
              </w:rPr>
            </w:pPr>
          </w:p>
        </w:tc>
        <w:tc>
          <w:tcPr>
            <w:tcW w:w="1362" w:type="dxa"/>
          </w:tcPr>
          <w:p>
            <w:pPr>
              <w:pStyle w:val="TableParagraph"/>
              <w:ind w:left="48"/>
              <w:jc w:val="left"/>
              <w:rPr>
                <w:sz w:val="21"/>
              </w:rPr>
            </w:pPr>
            <w:r>
              <w:rPr>
                <w:sz w:val="21"/>
              </w:rPr>
              <w:t>未知 </w:t>
            </w:r>
          </w:p>
        </w:tc>
      </w:tr>
      <w:tr>
        <w:trPr>
          <w:trHeight w:val="273" w:hRule="atLeast"/>
        </w:trPr>
        <w:tc>
          <w:tcPr>
            <w:tcW w:w="1207" w:type="dxa"/>
          </w:tcPr>
          <w:p>
            <w:pPr>
              <w:pStyle w:val="TableParagraph"/>
              <w:spacing w:before="3"/>
              <w:ind w:left="45"/>
              <w:jc w:val="left"/>
              <w:rPr>
                <w:sz w:val="21"/>
              </w:rPr>
            </w:pPr>
            <w:r>
              <w:rPr>
                <w:sz w:val="21"/>
              </w:rPr>
              <w:t>刘燕 </w:t>
            </w:r>
          </w:p>
        </w:tc>
        <w:tc>
          <w:tcPr>
            <w:tcW w:w="1100" w:type="dxa"/>
          </w:tcPr>
          <w:p>
            <w:pPr>
              <w:pStyle w:val="TableParagraph"/>
              <w:spacing w:before="3"/>
              <w:ind w:right="34"/>
              <w:rPr>
                <w:sz w:val="21"/>
              </w:rPr>
            </w:pPr>
            <w:r>
              <w:rPr>
                <w:sz w:val="21"/>
              </w:rPr>
              <w:t>1,849,286</w:t>
            </w:r>
          </w:p>
        </w:tc>
        <w:tc>
          <w:tcPr>
            <w:tcW w:w="1488" w:type="dxa"/>
          </w:tcPr>
          <w:p>
            <w:pPr>
              <w:pStyle w:val="TableParagraph"/>
              <w:spacing w:before="3"/>
              <w:ind w:right="33"/>
              <w:rPr>
                <w:sz w:val="21"/>
              </w:rPr>
            </w:pPr>
            <w:r>
              <w:rPr>
                <w:sz w:val="21"/>
              </w:rPr>
              <w:t>1,849,286</w:t>
            </w:r>
          </w:p>
        </w:tc>
        <w:tc>
          <w:tcPr>
            <w:tcW w:w="792" w:type="dxa"/>
          </w:tcPr>
          <w:p>
            <w:pPr>
              <w:pStyle w:val="TableParagraph"/>
              <w:spacing w:before="3"/>
              <w:ind w:right="33"/>
              <w:rPr>
                <w:sz w:val="21"/>
              </w:rPr>
            </w:pPr>
            <w:r>
              <w:rPr>
                <w:sz w:val="21"/>
              </w:rPr>
              <w:t>0.90</w:t>
            </w:r>
          </w:p>
        </w:tc>
        <w:tc>
          <w:tcPr>
            <w:tcW w:w="1142" w:type="dxa"/>
          </w:tcPr>
          <w:p>
            <w:pPr>
              <w:pStyle w:val="TableParagraph"/>
              <w:spacing w:line="240" w:lineRule="auto" w:before="0"/>
              <w:jc w:val="left"/>
              <w:rPr>
                <w:rFonts w:ascii="Times New Roman"/>
                <w:sz w:val="20"/>
              </w:rPr>
            </w:pPr>
          </w:p>
        </w:tc>
        <w:tc>
          <w:tcPr>
            <w:tcW w:w="1072" w:type="dxa"/>
          </w:tcPr>
          <w:p>
            <w:pPr>
              <w:pStyle w:val="TableParagraph"/>
              <w:spacing w:before="3"/>
              <w:ind w:left="148" w:right="38"/>
              <w:jc w:val="center"/>
              <w:rPr>
                <w:sz w:val="21"/>
              </w:rPr>
            </w:pPr>
            <w:r>
              <w:rPr>
                <w:sz w:val="21"/>
              </w:rPr>
              <w:t>无 </w:t>
            </w:r>
          </w:p>
        </w:tc>
        <w:tc>
          <w:tcPr>
            <w:tcW w:w="657" w:type="dxa"/>
            <w:gridSpan w:val="2"/>
          </w:tcPr>
          <w:p>
            <w:pPr>
              <w:pStyle w:val="TableParagraph"/>
              <w:spacing w:line="240" w:lineRule="auto" w:before="0"/>
              <w:jc w:val="left"/>
              <w:rPr>
                <w:rFonts w:ascii="Times New Roman"/>
                <w:sz w:val="20"/>
              </w:rPr>
            </w:pPr>
          </w:p>
        </w:tc>
        <w:tc>
          <w:tcPr>
            <w:tcW w:w="1362" w:type="dxa"/>
          </w:tcPr>
          <w:p>
            <w:pPr>
              <w:pStyle w:val="TableParagraph"/>
              <w:spacing w:before="3"/>
              <w:ind w:left="48"/>
              <w:jc w:val="left"/>
              <w:rPr>
                <w:sz w:val="21"/>
              </w:rPr>
            </w:pPr>
            <w:r>
              <w:rPr>
                <w:sz w:val="21"/>
              </w:rPr>
              <w:t>未知 </w:t>
            </w:r>
          </w:p>
        </w:tc>
      </w:tr>
      <w:tr>
        <w:trPr>
          <w:trHeight w:val="273" w:hRule="atLeast"/>
        </w:trPr>
        <w:tc>
          <w:tcPr>
            <w:tcW w:w="1207" w:type="dxa"/>
          </w:tcPr>
          <w:p>
            <w:pPr>
              <w:pStyle w:val="TableParagraph"/>
              <w:spacing w:line="252" w:lineRule="exact"/>
              <w:ind w:left="45"/>
              <w:jc w:val="left"/>
              <w:rPr>
                <w:sz w:val="21"/>
              </w:rPr>
            </w:pPr>
            <w:r>
              <w:rPr>
                <w:sz w:val="21"/>
              </w:rPr>
              <w:t>王秀荣 </w:t>
            </w:r>
          </w:p>
        </w:tc>
        <w:tc>
          <w:tcPr>
            <w:tcW w:w="1100" w:type="dxa"/>
          </w:tcPr>
          <w:p>
            <w:pPr>
              <w:pStyle w:val="TableParagraph"/>
              <w:spacing w:line="252" w:lineRule="exact"/>
              <w:ind w:right="34"/>
              <w:rPr>
                <w:sz w:val="21"/>
              </w:rPr>
            </w:pPr>
            <w:r>
              <w:rPr>
                <w:sz w:val="21"/>
              </w:rPr>
              <w:t>-8,200</w:t>
            </w:r>
          </w:p>
        </w:tc>
        <w:tc>
          <w:tcPr>
            <w:tcW w:w="1488" w:type="dxa"/>
          </w:tcPr>
          <w:p>
            <w:pPr>
              <w:pStyle w:val="TableParagraph"/>
              <w:spacing w:line="252" w:lineRule="exact"/>
              <w:ind w:right="33"/>
              <w:rPr>
                <w:sz w:val="21"/>
              </w:rPr>
            </w:pPr>
            <w:r>
              <w:rPr>
                <w:sz w:val="21"/>
              </w:rPr>
              <w:t>1,143,420</w:t>
            </w:r>
          </w:p>
        </w:tc>
        <w:tc>
          <w:tcPr>
            <w:tcW w:w="792" w:type="dxa"/>
          </w:tcPr>
          <w:p>
            <w:pPr>
              <w:pStyle w:val="TableParagraph"/>
              <w:spacing w:line="252" w:lineRule="exact"/>
              <w:ind w:right="33"/>
              <w:rPr>
                <w:sz w:val="21"/>
              </w:rPr>
            </w:pPr>
            <w:r>
              <w:rPr>
                <w:sz w:val="21"/>
              </w:rPr>
              <w:t>0.55</w:t>
            </w:r>
          </w:p>
        </w:tc>
        <w:tc>
          <w:tcPr>
            <w:tcW w:w="1142" w:type="dxa"/>
          </w:tcPr>
          <w:p>
            <w:pPr>
              <w:pStyle w:val="TableParagraph"/>
              <w:spacing w:line="240" w:lineRule="auto" w:before="0"/>
              <w:jc w:val="left"/>
              <w:rPr>
                <w:rFonts w:ascii="Times New Roman"/>
                <w:sz w:val="20"/>
              </w:rPr>
            </w:pPr>
          </w:p>
        </w:tc>
        <w:tc>
          <w:tcPr>
            <w:tcW w:w="1072" w:type="dxa"/>
          </w:tcPr>
          <w:p>
            <w:pPr>
              <w:pStyle w:val="TableParagraph"/>
              <w:spacing w:line="252" w:lineRule="exact"/>
              <w:ind w:left="148" w:right="38"/>
              <w:jc w:val="center"/>
              <w:rPr>
                <w:sz w:val="21"/>
              </w:rPr>
            </w:pPr>
            <w:r>
              <w:rPr>
                <w:sz w:val="21"/>
              </w:rPr>
              <w:t>无 </w:t>
            </w:r>
          </w:p>
        </w:tc>
        <w:tc>
          <w:tcPr>
            <w:tcW w:w="657" w:type="dxa"/>
            <w:gridSpan w:val="2"/>
          </w:tcPr>
          <w:p>
            <w:pPr>
              <w:pStyle w:val="TableParagraph"/>
              <w:spacing w:line="240" w:lineRule="auto" w:before="0"/>
              <w:jc w:val="left"/>
              <w:rPr>
                <w:rFonts w:ascii="Times New Roman"/>
                <w:sz w:val="20"/>
              </w:rPr>
            </w:pPr>
          </w:p>
        </w:tc>
        <w:tc>
          <w:tcPr>
            <w:tcW w:w="1362" w:type="dxa"/>
          </w:tcPr>
          <w:p>
            <w:pPr>
              <w:pStyle w:val="TableParagraph"/>
              <w:spacing w:line="252" w:lineRule="exact"/>
              <w:ind w:left="48"/>
              <w:jc w:val="left"/>
              <w:rPr>
                <w:sz w:val="21"/>
              </w:rPr>
            </w:pPr>
            <w:r>
              <w:rPr>
                <w:sz w:val="21"/>
              </w:rPr>
              <w:t>未知 </w:t>
            </w:r>
          </w:p>
        </w:tc>
      </w:tr>
      <w:tr>
        <w:trPr>
          <w:trHeight w:val="270" w:hRule="atLeast"/>
        </w:trPr>
        <w:tc>
          <w:tcPr>
            <w:tcW w:w="1207" w:type="dxa"/>
          </w:tcPr>
          <w:p>
            <w:pPr>
              <w:pStyle w:val="TableParagraph"/>
              <w:ind w:left="45"/>
              <w:jc w:val="left"/>
              <w:rPr>
                <w:sz w:val="21"/>
              </w:rPr>
            </w:pPr>
            <w:r>
              <w:rPr>
                <w:sz w:val="21"/>
              </w:rPr>
              <w:t>王琳 </w:t>
            </w:r>
          </w:p>
        </w:tc>
        <w:tc>
          <w:tcPr>
            <w:tcW w:w="1100" w:type="dxa"/>
          </w:tcPr>
          <w:p>
            <w:pPr>
              <w:pStyle w:val="TableParagraph"/>
              <w:ind w:right="34"/>
              <w:rPr>
                <w:sz w:val="21"/>
              </w:rPr>
            </w:pPr>
            <w:r>
              <w:rPr>
                <w:sz w:val="21"/>
              </w:rPr>
              <w:t>-123,300</w:t>
            </w:r>
          </w:p>
        </w:tc>
        <w:tc>
          <w:tcPr>
            <w:tcW w:w="1488" w:type="dxa"/>
          </w:tcPr>
          <w:p>
            <w:pPr>
              <w:pStyle w:val="TableParagraph"/>
              <w:ind w:right="33"/>
              <w:rPr>
                <w:sz w:val="21"/>
              </w:rPr>
            </w:pPr>
            <w:r>
              <w:rPr>
                <w:sz w:val="21"/>
              </w:rPr>
              <w:t>1,095,700</w:t>
            </w:r>
          </w:p>
        </w:tc>
        <w:tc>
          <w:tcPr>
            <w:tcW w:w="792" w:type="dxa"/>
          </w:tcPr>
          <w:p>
            <w:pPr>
              <w:pStyle w:val="TableParagraph"/>
              <w:ind w:right="33"/>
              <w:rPr>
                <w:sz w:val="21"/>
              </w:rPr>
            </w:pPr>
            <w:r>
              <w:rPr>
                <w:sz w:val="21"/>
              </w:rPr>
              <w:t>0.53</w:t>
            </w:r>
          </w:p>
        </w:tc>
        <w:tc>
          <w:tcPr>
            <w:tcW w:w="1142" w:type="dxa"/>
          </w:tcPr>
          <w:p>
            <w:pPr>
              <w:pStyle w:val="TableParagraph"/>
              <w:spacing w:line="240" w:lineRule="auto" w:before="0"/>
              <w:jc w:val="left"/>
              <w:rPr>
                <w:rFonts w:ascii="Times New Roman"/>
                <w:sz w:val="20"/>
              </w:rPr>
            </w:pPr>
          </w:p>
        </w:tc>
        <w:tc>
          <w:tcPr>
            <w:tcW w:w="1072" w:type="dxa"/>
          </w:tcPr>
          <w:p>
            <w:pPr>
              <w:pStyle w:val="TableParagraph"/>
              <w:ind w:left="148" w:right="38"/>
              <w:jc w:val="center"/>
              <w:rPr>
                <w:sz w:val="21"/>
              </w:rPr>
            </w:pPr>
            <w:r>
              <w:rPr>
                <w:sz w:val="21"/>
              </w:rPr>
              <w:t>无 </w:t>
            </w:r>
          </w:p>
        </w:tc>
        <w:tc>
          <w:tcPr>
            <w:tcW w:w="657" w:type="dxa"/>
            <w:gridSpan w:val="2"/>
          </w:tcPr>
          <w:p>
            <w:pPr>
              <w:pStyle w:val="TableParagraph"/>
              <w:spacing w:line="240" w:lineRule="auto" w:before="0"/>
              <w:jc w:val="left"/>
              <w:rPr>
                <w:rFonts w:ascii="Times New Roman"/>
                <w:sz w:val="20"/>
              </w:rPr>
            </w:pPr>
          </w:p>
        </w:tc>
        <w:tc>
          <w:tcPr>
            <w:tcW w:w="1362" w:type="dxa"/>
          </w:tcPr>
          <w:p>
            <w:pPr>
              <w:pStyle w:val="TableParagraph"/>
              <w:ind w:left="48"/>
              <w:jc w:val="left"/>
              <w:rPr>
                <w:sz w:val="21"/>
              </w:rPr>
            </w:pPr>
            <w:r>
              <w:rPr>
                <w:sz w:val="21"/>
              </w:rPr>
              <w:t>未知 </w:t>
            </w:r>
          </w:p>
        </w:tc>
      </w:tr>
      <w:tr>
        <w:trPr>
          <w:trHeight w:val="273" w:hRule="atLeast"/>
        </w:trPr>
        <w:tc>
          <w:tcPr>
            <w:tcW w:w="1207" w:type="dxa"/>
          </w:tcPr>
          <w:p>
            <w:pPr>
              <w:pStyle w:val="TableParagraph"/>
              <w:spacing w:before="3"/>
              <w:ind w:left="45"/>
              <w:jc w:val="left"/>
              <w:rPr>
                <w:sz w:val="21"/>
              </w:rPr>
            </w:pPr>
            <w:r>
              <w:rPr>
                <w:sz w:val="21"/>
              </w:rPr>
              <w:t>陆焕 </w:t>
            </w:r>
          </w:p>
        </w:tc>
        <w:tc>
          <w:tcPr>
            <w:tcW w:w="1100" w:type="dxa"/>
          </w:tcPr>
          <w:p>
            <w:pPr>
              <w:pStyle w:val="TableParagraph"/>
              <w:spacing w:before="3"/>
              <w:ind w:right="34"/>
              <w:rPr>
                <w:sz w:val="21"/>
              </w:rPr>
            </w:pPr>
            <w:r>
              <w:rPr>
                <w:sz w:val="21"/>
              </w:rPr>
              <w:t>900,000</w:t>
            </w:r>
          </w:p>
        </w:tc>
        <w:tc>
          <w:tcPr>
            <w:tcW w:w="1488" w:type="dxa"/>
          </w:tcPr>
          <w:p>
            <w:pPr>
              <w:pStyle w:val="TableParagraph"/>
              <w:spacing w:before="3"/>
              <w:ind w:right="33"/>
              <w:rPr>
                <w:sz w:val="21"/>
              </w:rPr>
            </w:pPr>
            <w:r>
              <w:rPr>
                <w:sz w:val="21"/>
              </w:rPr>
              <w:t>900,000</w:t>
            </w:r>
          </w:p>
        </w:tc>
        <w:tc>
          <w:tcPr>
            <w:tcW w:w="792" w:type="dxa"/>
          </w:tcPr>
          <w:p>
            <w:pPr>
              <w:pStyle w:val="TableParagraph"/>
              <w:spacing w:before="3"/>
              <w:ind w:right="33"/>
              <w:rPr>
                <w:sz w:val="21"/>
              </w:rPr>
            </w:pPr>
            <w:r>
              <w:rPr>
                <w:sz w:val="21"/>
              </w:rPr>
              <w:t>0.44</w:t>
            </w:r>
          </w:p>
        </w:tc>
        <w:tc>
          <w:tcPr>
            <w:tcW w:w="1142" w:type="dxa"/>
          </w:tcPr>
          <w:p>
            <w:pPr>
              <w:pStyle w:val="TableParagraph"/>
              <w:spacing w:line="240" w:lineRule="auto" w:before="0"/>
              <w:jc w:val="left"/>
              <w:rPr>
                <w:rFonts w:ascii="Times New Roman"/>
                <w:sz w:val="20"/>
              </w:rPr>
            </w:pPr>
          </w:p>
        </w:tc>
        <w:tc>
          <w:tcPr>
            <w:tcW w:w="1072" w:type="dxa"/>
          </w:tcPr>
          <w:p>
            <w:pPr>
              <w:pStyle w:val="TableParagraph"/>
              <w:spacing w:before="3"/>
              <w:ind w:left="148" w:right="38"/>
              <w:jc w:val="center"/>
              <w:rPr>
                <w:sz w:val="21"/>
              </w:rPr>
            </w:pPr>
            <w:r>
              <w:rPr>
                <w:sz w:val="21"/>
              </w:rPr>
              <w:t>无 </w:t>
            </w:r>
          </w:p>
        </w:tc>
        <w:tc>
          <w:tcPr>
            <w:tcW w:w="657" w:type="dxa"/>
            <w:gridSpan w:val="2"/>
          </w:tcPr>
          <w:p>
            <w:pPr>
              <w:pStyle w:val="TableParagraph"/>
              <w:spacing w:line="240" w:lineRule="auto" w:before="0"/>
              <w:jc w:val="left"/>
              <w:rPr>
                <w:rFonts w:ascii="Times New Roman"/>
                <w:sz w:val="20"/>
              </w:rPr>
            </w:pPr>
          </w:p>
        </w:tc>
        <w:tc>
          <w:tcPr>
            <w:tcW w:w="1362" w:type="dxa"/>
          </w:tcPr>
          <w:p>
            <w:pPr>
              <w:pStyle w:val="TableParagraph"/>
              <w:spacing w:before="3"/>
              <w:ind w:left="48"/>
              <w:jc w:val="left"/>
              <w:rPr>
                <w:sz w:val="21"/>
              </w:rPr>
            </w:pPr>
            <w:r>
              <w:rPr>
                <w:sz w:val="21"/>
              </w:rPr>
              <w:t>未知 </w:t>
            </w:r>
          </w:p>
        </w:tc>
      </w:tr>
      <w:tr>
        <w:trPr>
          <w:trHeight w:val="273" w:hRule="atLeast"/>
        </w:trPr>
        <w:tc>
          <w:tcPr>
            <w:tcW w:w="8820" w:type="dxa"/>
            <w:gridSpan w:val="9"/>
          </w:tcPr>
          <w:p>
            <w:pPr>
              <w:pStyle w:val="TableParagraph"/>
              <w:spacing w:line="252" w:lineRule="exact"/>
              <w:ind w:left="2981" w:right="2862"/>
              <w:jc w:val="center"/>
              <w:rPr>
                <w:sz w:val="21"/>
              </w:rPr>
            </w:pPr>
            <w:r>
              <w:rPr>
                <w:spacing w:val="-1"/>
                <w:sz w:val="21"/>
              </w:rPr>
              <w:t>前十名无限售条件股东持股情况</w:t>
            </w:r>
            <w:r>
              <w:rPr>
                <w:color w:val="FF9900"/>
                <w:sz w:val="21"/>
              </w:rPr>
              <w:t> </w:t>
            </w:r>
          </w:p>
        </w:tc>
      </w:tr>
      <w:tr>
        <w:trPr>
          <w:trHeight w:val="270" w:hRule="atLeast"/>
        </w:trPr>
        <w:tc>
          <w:tcPr>
            <w:tcW w:w="2307" w:type="dxa"/>
            <w:gridSpan w:val="2"/>
            <w:vMerge w:val="restart"/>
          </w:tcPr>
          <w:p>
            <w:pPr>
              <w:pStyle w:val="TableParagraph"/>
              <w:spacing w:line="240" w:lineRule="auto" w:before="142"/>
              <w:ind w:left="731"/>
              <w:jc w:val="left"/>
              <w:rPr>
                <w:sz w:val="21"/>
              </w:rPr>
            </w:pPr>
            <w:r>
              <w:rPr>
                <w:spacing w:val="-1"/>
                <w:sz w:val="21"/>
              </w:rPr>
              <w:t>股东名称</w:t>
            </w:r>
            <w:r>
              <w:rPr>
                <w:color w:val="FF9900"/>
                <w:sz w:val="21"/>
              </w:rPr>
              <w:t> </w:t>
            </w:r>
          </w:p>
        </w:tc>
        <w:tc>
          <w:tcPr>
            <w:tcW w:w="3422" w:type="dxa"/>
            <w:gridSpan w:val="3"/>
            <w:vMerge w:val="restart"/>
          </w:tcPr>
          <w:p>
            <w:pPr>
              <w:pStyle w:val="TableParagraph"/>
              <w:spacing w:line="240" w:lineRule="auto" w:before="142"/>
              <w:ind w:left="342"/>
              <w:jc w:val="left"/>
              <w:rPr>
                <w:sz w:val="21"/>
              </w:rPr>
            </w:pPr>
            <w:r>
              <w:rPr>
                <w:spacing w:val="-1"/>
                <w:sz w:val="21"/>
              </w:rPr>
              <w:t>持有无限售条件流通股的数量</w:t>
            </w:r>
            <w:r>
              <w:rPr>
                <w:color w:val="FF9900"/>
                <w:sz w:val="21"/>
              </w:rPr>
              <w:t> </w:t>
            </w:r>
          </w:p>
        </w:tc>
        <w:tc>
          <w:tcPr>
            <w:tcW w:w="3091" w:type="dxa"/>
            <w:gridSpan w:val="4"/>
          </w:tcPr>
          <w:p>
            <w:pPr>
              <w:pStyle w:val="TableParagraph"/>
              <w:ind w:left="809"/>
              <w:jc w:val="left"/>
              <w:rPr>
                <w:sz w:val="21"/>
              </w:rPr>
            </w:pPr>
            <w:r>
              <w:rPr>
                <w:spacing w:val="-1"/>
                <w:sz w:val="21"/>
              </w:rPr>
              <w:t>股份种类及数量</w:t>
            </w:r>
            <w:r>
              <w:rPr>
                <w:color w:val="FF9900"/>
                <w:sz w:val="21"/>
              </w:rPr>
              <w:t> </w:t>
            </w:r>
          </w:p>
        </w:tc>
      </w:tr>
      <w:tr>
        <w:trPr>
          <w:trHeight w:val="273" w:hRule="atLeast"/>
        </w:trPr>
        <w:tc>
          <w:tcPr>
            <w:tcW w:w="2307" w:type="dxa"/>
            <w:gridSpan w:val="2"/>
            <w:vMerge/>
            <w:tcBorders>
              <w:top w:val="nil"/>
            </w:tcBorders>
          </w:tcPr>
          <w:p>
            <w:pPr>
              <w:rPr>
                <w:sz w:val="2"/>
                <w:szCs w:val="2"/>
              </w:rPr>
            </w:pPr>
          </w:p>
        </w:tc>
        <w:tc>
          <w:tcPr>
            <w:tcW w:w="3422" w:type="dxa"/>
            <w:gridSpan w:val="3"/>
            <w:vMerge/>
            <w:tcBorders>
              <w:top w:val="nil"/>
            </w:tcBorders>
          </w:tcPr>
          <w:p>
            <w:pPr>
              <w:rPr>
                <w:sz w:val="2"/>
                <w:szCs w:val="2"/>
              </w:rPr>
            </w:pPr>
          </w:p>
        </w:tc>
        <w:tc>
          <w:tcPr>
            <w:tcW w:w="1437" w:type="dxa"/>
            <w:gridSpan w:val="2"/>
          </w:tcPr>
          <w:p>
            <w:pPr>
              <w:pStyle w:val="TableParagraph"/>
              <w:spacing w:line="252" w:lineRule="exact"/>
              <w:ind w:left="506"/>
              <w:jc w:val="left"/>
              <w:rPr>
                <w:sz w:val="21"/>
              </w:rPr>
            </w:pPr>
            <w:r>
              <w:rPr>
                <w:sz w:val="21"/>
              </w:rPr>
              <w:t>种类</w:t>
            </w:r>
            <w:r>
              <w:rPr>
                <w:color w:val="008000"/>
                <w:sz w:val="21"/>
              </w:rPr>
              <w:t> </w:t>
            </w:r>
          </w:p>
        </w:tc>
        <w:tc>
          <w:tcPr>
            <w:tcW w:w="1654" w:type="dxa"/>
            <w:gridSpan w:val="2"/>
          </w:tcPr>
          <w:p>
            <w:pPr>
              <w:pStyle w:val="TableParagraph"/>
              <w:spacing w:line="252" w:lineRule="exact"/>
              <w:ind w:left="620"/>
              <w:jc w:val="left"/>
              <w:rPr>
                <w:sz w:val="21"/>
              </w:rPr>
            </w:pPr>
            <w:r>
              <w:rPr>
                <w:sz w:val="21"/>
              </w:rPr>
              <w:t>数量</w:t>
            </w:r>
            <w:r>
              <w:rPr>
                <w:color w:val="008000"/>
                <w:sz w:val="21"/>
              </w:rPr>
              <w:t> </w:t>
            </w:r>
          </w:p>
        </w:tc>
      </w:tr>
      <w:tr>
        <w:trPr>
          <w:trHeight w:val="544" w:hRule="atLeast"/>
        </w:trPr>
        <w:tc>
          <w:tcPr>
            <w:tcW w:w="2307" w:type="dxa"/>
            <w:gridSpan w:val="2"/>
          </w:tcPr>
          <w:p>
            <w:pPr>
              <w:pStyle w:val="TableParagraph"/>
              <w:spacing w:line="240" w:lineRule="auto"/>
              <w:ind w:left="45"/>
              <w:jc w:val="left"/>
              <w:rPr>
                <w:sz w:val="21"/>
              </w:rPr>
            </w:pPr>
            <w:r>
              <w:rPr>
                <w:sz w:val="21"/>
              </w:rPr>
              <w:t>西藏德锦企业管理有限</w:t>
            </w:r>
          </w:p>
          <w:p>
            <w:pPr>
              <w:pStyle w:val="TableParagraph"/>
              <w:spacing w:before="4"/>
              <w:ind w:left="45"/>
              <w:jc w:val="left"/>
              <w:rPr>
                <w:sz w:val="21"/>
              </w:rPr>
            </w:pPr>
            <w:r>
              <w:rPr>
                <w:spacing w:val="-1"/>
                <w:sz w:val="21"/>
              </w:rPr>
              <w:t>责任公司</w:t>
            </w:r>
            <w:r>
              <w:rPr>
                <w:sz w:val="21"/>
              </w:rPr>
              <w:t> </w:t>
            </w:r>
          </w:p>
        </w:tc>
        <w:tc>
          <w:tcPr>
            <w:tcW w:w="3422" w:type="dxa"/>
            <w:gridSpan w:val="3"/>
          </w:tcPr>
          <w:p>
            <w:pPr>
              <w:pStyle w:val="TableParagraph"/>
              <w:spacing w:line="240" w:lineRule="auto" w:before="137"/>
              <w:ind w:left="2222"/>
              <w:jc w:val="left"/>
              <w:rPr>
                <w:sz w:val="21"/>
              </w:rPr>
            </w:pPr>
            <w:r>
              <w:rPr>
                <w:sz w:val="21"/>
              </w:rPr>
              <w:t>111,727,275</w:t>
            </w:r>
          </w:p>
        </w:tc>
        <w:tc>
          <w:tcPr>
            <w:tcW w:w="1437" w:type="dxa"/>
            <w:gridSpan w:val="2"/>
          </w:tcPr>
          <w:p>
            <w:pPr>
              <w:pStyle w:val="TableParagraph"/>
              <w:spacing w:line="240" w:lineRule="auto" w:before="137"/>
              <w:ind w:left="86" w:right="-29"/>
              <w:jc w:val="left"/>
              <w:rPr>
                <w:sz w:val="21"/>
              </w:rPr>
            </w:pPr>
            <w:r>
              <w:rPr>
                <w:spacing w:val="-1"/>
                <w:sz w:val="21"/>
              </w:rPr>
              <w:t>人民币普通股</w:t>
            </w:r>
            <w:r>
              <w:rPr>
                <w:sz w:val="21"/>
              </w:rPr>
              <w:t> </w:t>
            </w:r>
          </w:p>
        </w:tc>
        <w:tc>
          <w:tcPr>
            <w:tcW w:w="1654" w:type="dxa"/>
            <w:gridSpan w:val="2"/>
          </w:tcPr>
          <w:p>
            <w:pPr>
              <w:pStyle w:val="TableParagraph"/>
              <w:spacing w:line="240" w:lineRule="auto" w:before="137"/>
              <w:ind w:left="460"/>
              <w:jc w:val="left"/>
              <w:rPr>
                <w:sz w:val="21"/>
              </w:rPr>
            </w:pPr>
            <w:r>
              <w:rPr>
                <w:sz w:val="21"/>
              </w:rPr>
              <w:t>111,727,275</w:t>
            </w:r>
          </w:p>
        </w:tc>
      </w:tr>
      <w:tr>
        <w:trPr>
          <w:trHeight w:val="544" w:hRule="atLeast"/>
        </w:trPr>
        <w:tc>
          <w:tcPr>
            <w:tcW w:w="2307" w:type="dxa"/>
            <w:gridSpan w:val="2"/>
          </w:tcPr>
          <w:p>
            <w:pPr>
              <w:pStyle w:val="TableParagraph"/>
              <w:spacing w:line="240" w:lineRule="auto"/>
              <w:ind w:left="45"/>
              <w:jc w:val="left"/>
              <w:rPr>
                <w:sz w:val="21"/>
              </w:rPr>
            </w:pPr>
            <w:r>
              <w:rPr>
                <w:sz w:val="21"/>
              </w:rPr>
              <w:t>郑州通泰万合企业管理</w:t>
            </w:r>
          </w:p>
          <w:p>
            <w:pPr>
              <w:pStyle w:val="TableParagraph"/>
              <w:spacing w:before="4"/>
              <w:ind w:left="45"/>
              <w:jc w:val="left"/>
              <w:rPr>
                <w:sz w:val="21"/>
              </w:rPr>
            </w:pPr>
            <w:r>
              <w:rPr>
                <w:spacing w:val="-1"/>
                <w:sz w:val="21"/>
              </w:rPr>
              <w:t>中心（</w:t>
            </w:r>
            <w:r>
              <w:rPr>
                <w:sz w:val="21"/>
              </w:rPr>
              <w:t>有限合伙） </w:t>
            </w:r>
          </w:p>
        </w:tc>
        <w:tc>
          <w:tcPr>
            <w:tcW w:w="3422" w:type="dxa"/>
            <w:gridSpan w:val="3"/>
          </w:tcPr>
          <w:p>
            <w:pPr>
              <w:pStyle w:val="TableParagraph"/>
              <w:spacing w:line="240" w:lineRule="auto" w:before="137"/>
              <w:ind w:right="30"/>
              <w:rPr>
                <w:sz w:val="21"/>
              </w:rPr>
            </w:pPr>
            <w:r>
              <w:rPr>
                <w:sz w:val="21"/>
              </w:rPr>
              <w:t>10,356,918</w:t>
            </w:r>
          </w:p>
        </w:tc>
        <w:tc>
          <w:tcPr>
            <w:tcW w:w="1437" w:type="dxa"/>
            <w:gridSpan w:val="2"/>
          </w:tcPr>
          <w:p>
            <w:pPr>
              <w:pStyle w:val="TableParagraph"/>
              <w:spacing w:line="240" w:lineRule="auto" w:before="137"/>
              <w:ind w:left="86" w:right="-29"/>
              <w:jc w:val="left"/>
              <w:rPr>
                <w:sz w:val="21"/>
              </w:rPr>
            </w:pPr>
            <w:r>
              <w:rPr>
                <w:spacing w:val="-1"/>
                <w:sz w:val="21"/>
              </w:rPr>
              <w:t>人民币普通股</w:t>
            </w:r>
            <w:r>
              <w:rPr>
                <w:sz w:val="21"/>
              </w:rPr>
              <w:t> </w:t>
            </w:r>
          </w:p>
        </w:tc>
        <w:tc>
          <w:tcPr>
            <w:tcW w:w="1654" w:type="dxa"/>
            <w:gridSpan w:val="2"/>
          </w:tcPr>
          <w:p>
            <w:pPr>
              <w:pStyle w:val="TableParagraph"/>
              <w:spacing w:line="240" w:lineRule="auto" w:before="137"/>
              <w:ind w:left="563"/>
              <w:jc w:val="left"/>
              <w:rPr>
                <w:sz w:val="21"/>
              </w:rPr>
            </w:pPr>
            <w:r>
              <w:rPr>
                <w:sz w:val="21"/>
              </w:rPr>
              <w:t>10,356,918</w:t>
            </w:r>
          </w:p>
        </w:tc>
      </w:tr>
      <w:tr>
        <w:trPr>
          <w:trHeight w:val="273" w:hRule="atLeast"/>
        </w:trPr>
        <w:tc>
          <w:tcPr>
            <w:tcW w:w="2307" w:type="dxa"/>
            <w:gridSpan w:val="2"/>
          </w:tcPr>
          <w:p>
            <w:pPr>
              <w:pStyle w:val="TableParagraph"/>
              <w:spacing w:line="252" w:lineRule="exact"/>
              <w:ind w:left="45"/>
              <w:jc w:val="left"/>
              <w:rPr>
                <w:sz w:val="21"/>
              </w:rPr>
            </w:pPr>
            <w:r>
              <w:rPr>
                <w:sz w:val="21"/>
              </w:rPr>
              <w:t>王坚宏 </w:t>
            </w:r>
          </w:p>
        </w:tc>
        <w:tc>
          <w:tcPr>
            <w:tcW w:w="3422" w:type="dxa"/>
            <w:gridSpan w:val="3"/>
          </w:tcPr>
          <w:p>
            <w:pPr>
              <w:pStyle w:val="TableParagraph"/>
              <w:spacing w:line="252" w:lineRule="exact"/>
              <w:ind w:right="30"/>
              <w:rPr>
                <w:sz w:val="21"/>
              </w:rPr>
            </w:pPr>
            <w:r>
              <w:rPr>
                <w:sz w:val="21"/>
              </w:rPr>
              <w:t>2,682,300</w:t>
            </w:r>
          </w:p>
        </w:tc>
        <w:tc>
          <w:tcPr>
            <w:tcW w:w="1437" w:type="dxa"/>
            <w:gridSpan w:val="2"/>
          </w:tcPr>
          <w:p>
            <w:pPr>
              <w:pStyle w:val="TableParagraph"/>
              <w:spacing w:line="252" w:lineRule="exact"/>
              <w:ind w:left="86" w:right="-29"/>
              <w:jc w:val="left"/>
              <w:rPr>
                <w:sz w:val="21"/>
              </w:rPr>
            </w:pPr>
            <w:r>
              <w:rPr>
                <w:spacing w:val="-1"/>
                <w:sz w:val="21"/>
              </w:rPr>
              <w:t>人民币普通股</w:t>
            </w:r>
            <w:r>
              <w:rPr>
                <w:sz w:val="21"/>
              </w:rPr>
              <w:t> </w:t>
            </w:r>
          </w:p>
        </w:tc>
        <w:tc>
          <w:tcPr>
            <w:tcW w:w="1654" w:type="dxa"/>
            <w:gridSpan w:val="2"/>
          </w:tcPr>
          <w:p>
            <w:pPr>
              <w:pStyle w:val="TableParagraph"/>
              <w:spacing w:line="252" w:lineRule="exact"/>
              <w:ind w:left="668"/>
              <w:jc w:val="left"/>
              <w:rPr>
                <w:sz w:val="21"/>
              </w:rPr>
            </w:pPr>
            <w:r>
              <w:rPr>
                <w:sz w:val="21"/>
              </w:rPr>
              <w:t>2,682,300</w:t>
            </w:r>
          </w:p>
        </w:tc>
      </w:tr>
      <w:tr>
        <w:trPr>
          <w:trHeight w:val="270" w:hRule="atLeast"/>
        </w:trPr>
        <w:tc>
          <w:tcPr>
            <w:tcW w:w="2307" w:type="dxa"/>
            <w:gridSpan w:val="2"/>
          </w:tcPr>
          <w:p>
            <w:pPr>
              <w:pStyle w:val="TableParagraph"/>
              <w:ind w:left="45"/>
              <w:jc w:val="left"/>
              <w:rPr>
                <w:sz w:val="21"/>
              </w:rPr>
            </w:pPr>
            <w:r>
              <w:rPr>
                <w:sz w:val="21"/>
              </w:rPr>
              <w:t>余良辉 </w:t>
            </w:r>
          </w:p>
        </w:tc>
        <w:tc>
          <w:tcPr>
            <w:tcW w:w="3422" w:type="dxa"/>
            <w:gridSpan w:val="3"/>
          </w:tcPr>
          <w:p>
            <w:pPr>
              <w:pStyle w:val="TableParagraph"/>
              <w:ind w:right="30"/>
              <w:rPr>
                <w:sz w:val="21"/>
              </w:rPr>
            </w:pPr>
            <w:r>
              <w:rPr>
                <w:sz w:val="21"/>
              </w:rPr>
              <w:t>2,654,200</w:t>
            </w:r>
          </w:p>
        </w:tc>
        <w:tc>
          <w:tcPr>
            <w:tcW w:w="1437" w:type="dxa"/>
            <w:gridSpan w:val="2"/>
          </w:tcPr>
          <w:p>
            <w:pPr>
              <w:pStyle w:val="TableParagraph"/>
              <w:ind w:left="86" w:right="-29"/>
              <w:jc w:val="left"/>
              <w:rPr>
                <w:sz w:val="21"/>
              </w:rPr>
            </w:pPr>
            <w:r>
              <w:rPr>
                <w:spacing w:val="-1"/>
                <w:sz w:val="21"/>
              </w:rPr>
              <w:t>人民币普通股</w:t>
            </w:r>
            <w:r>
              <w:rPr>
                <w:sz w:val="21"/>
              </w:rPr>
              <w:t> </w:t>
            </w:r>
          </w:p>
        </w:tc>
        <w:tc>
          <w:tcPr>
            <w:tcW w:w="1654" w:type="dxa"/>
            <w:gridSpan w:val="2"/>
          </w:tcPr>
          <w:p>
            <w:pPr>
              <w:pStyle w:val="TableParagraph"/>
              <w:ind w:left="668"/>
              <w:jc w:val="left"/>
              <w:rPr>
                <w:sz w:val="21"/>
              </w:rPr>
            </w:pPr>
            <w:r>
              <w:rPr>
                <w:sz w:val="21"/>
              </w:rPr>
              <w:t>2,654,200</w:t>
            </w:r>
          </w:p>
        </w:tc>
      </w:tr>
      <w:tr>
        <w:trPr>
          <w:trHeight w:val="273" w:hRule="atLeast"/>
        </w:trPr>
        <w:tc>
          <w:tcPr>
            <w:tcW w:w="2307" w:type="dxa"/>
            <w:gridSpan w:val="2"/>
          </w:tcPr>
          <w:p>
            <w:pPr>
              <w:pStyle w:val="TableParagraph"/>
              <w:spacing w:before="3"/>
              <w:ind w:left="45"/>
              <w:jc w:val="left"/>
              <w:rPr>
                <w:sz w:val="21"/>
              </w:rPr>
            </w:pPr>
            <w:r>
              <w:rPr>
                <w:sz w:val="21"/>
              </w:rPr>
              <w:t>吴知情 </w:t>
            </w:r>
          </w:p>
        </w:tc>
        <w:tc>
          <w:tcPr>
            <w:tcW w:w="3422" w:type="dxa"/>
            <w:gridSpan w:val="3"/>
          </w:tcPr>
          <w:p>
            <w:pPr>
              <w:pStyle w:val="TableParagraph"/>
              <w:spacing w:before="3"/>
              <w:ind w:right="30"/>
              <w:rPr>
                <w:sz w:val="21"/>
              </w:rPr>
            </w:pPr>
            <w:r>
              <w:rPr>
                <w:sz w:val="21"/>
              </w:rPr>
              <w:t>2,003,619</w:t>
            </w:r>
          </w:p>
        </w:tc>
        <w:tc>
          <w:tcPr>
            <w:tcW w:w="1437" w:type="dxa"/>
            <w:gridSpan w:val="2"/>
          </w:tcPr>
          <w:p>
            <w:pPr>
              <w:pStyle w:val="TableParagraph"/>
              <w:spacing w:before="3"/>
              <w:ind w:left="86" w:right="-29"/>
              <w:jc w:val="left"/>
              <w:rPr>
                <w:sz w:val="21"/>
              </w:rPr>
            </w:pPr>
            <w:r>
              <w:rPr>
                <w:spacing w:val="-1"/>
                <w:sz w:val="21"/>
              </w:rPr>
              <w:t>人民币普通股</w:t>
            </w:r>
            <w:r>
              <w:rPr>
                <w:sz w:val="21"/>
              </w:rPr>
              <w:t> </w:t>
            </w:r>
          </w:p>
        </w:tc>
        <w:tc>
          <w:tcPr>
            <w:tcW w:w="1654" w:type="dxa"/>
            <w:gridSpan w:val="2"/>
          </w:tcPr>
          <w:p>
            <w:pPr>
              <w:pStyle w:val="TableParagraph"/>
              <w:spacing w:before="3"/>
              <w:ind w:left="668"/>
              <w:jc w:val="left"/>
              <w:rPr>
                <w:sz w:val="21"/>
              </w:rPr>
            </w:pPr>
            <w:r>
              <w:rPr>
                <w:sz w:val="21"/>
              </w:rPr>
              <w:t>2,003,619</w:t>
            </w:r>
          </w:p>
        </w:tc>
      </w:tr>
      <w:tr>
        <w:trPr>
          <w:trHeight w:val="273" w:hRule="atLeast"/>
        </w:trPr>
        <w:tc>
          <w:tcPr>
            <w:tcW w:w="2307" w:type="dxa"/>
            <w:gridSpan w:val="2"/>
          </w:tcPr>
          <w:p>
            <w:pPr>
              <w:pStyle w:val="TableParagraph"/>
              <w:spacing w:line="252" w:lineRule="exact"/>
              <w:ind w:left="45"/>
              <w:jc w:val="left"/>
              <w:rPr>
                <w:sz w:val="21"/>
              </w:rPr>
            </w:pPr>
            <w:r>
              <w:rPr>
                <w:sz w:val="21"/>
              </w:rPr>
              <w:t>UBS AG </w:t>
            </w:r>
          </w:p>
        </w:tc>
        <w:tc>
          <w:tcPr>
            <w:tcW w:w="3422" w:type="dxa"/>
            <w:gridSpan w:val="3"/>
          </w:tcPr>
          <w:p>
            <w:pPr>
              <w:pStyle w:val="TableParagraph"/>
              <w:spacing w:line="252" w:lineRule="exact"/>
              <w:ind w:right="30"/>
              <w:rPr>
                <w:sz w:val="21"/>
              </w:rPr>
            </w:pPr>
            <w:r>
              <w:rPr>
                <w:sz w:val="21"/>
              </w:rPr>
              <w:t>1,886,235</w:t>
            </w:r>
          </w:p>
        </w:tc>
        <w:tc>
          <w:tcPr>
            <w:tcW w:w="1437" w:type="dxa"/>
            <w:gridSpan w:val="2"/>
          </w:tcPr>
          <w:p>
            <w:pPr>
              <w:pStyle w:val="TableParagraph"/>
              <w:spacing w:line="252" w:lineRule="exact"/>
              <w:ind w:left="86" w:right="-29"/>
              <w:jc w:val="left"/>
              <w:rPr>
                <w:sz w:val="21"/>
              </w:rPr>
            </w:pPr>
            <w:r>
              <w:rPr>
                <w:spacing w:val="-1"/>
                <w:sz w:val="21"/>
              </w:rPr>
              <w:t>人民币普通股</w:t>
            </w:r>
            <w:r>
              <w:rPr>
                <w:sz w:val="21"/>
              </w:rPr>
              <w:t> </w:t>
            </w:r>
          </w:p>
        </w:tc>
        <w:tc>
          <w:tcPr>
            <w:tcW w:w="1654" w:type="dxa"/>
            <w:gridSpan w:val="2"/>
          </w:tcPr>
          <w:p>
            <w:pPr>
              <w:pStyle w:val="TableParagraph"/>
              <w:spacing w:line="252" w:lineRule="exact"/>
              <w:ind w:left="668"/>
              <w:jc w:val="left"/>
              <w:rPr>
                <w:sz w:val="21"/>
              </w:rPr>
            </w:pPr>
            <w:r>
              <w:rPr>
                <w:sz w:val="21"/>
              </w:rPr>
              <w:t>1,886,235</w:t>
            </w:r>
          </w:p>
        </w:tc>
      </w:tr>
      <w:tr>
        <w:trPr>
          <w:trHeight w:val="270" w:hRule="atLeast"/>
        </w:trPr>
        <w:tc>
          <w:tcPr>
            <w:tcW w:w="2307" w:type="dxa"/>
            <w:gridSpan w:val="2"/>
          </w:tcPr>
          <w:p>
            <w:pPr>
              <w:pStyle w:val="TableParagraph"/>
              <w:ind w:left="45"/>
              <w:jc w:val="left"/>
              <w:rPr>
                <w:sz w:val="21"/>
              </w:rPr>
            </w:pPr>
            <w:r>
              <w:rPr>
                <w:sz w:val="21"/>
              </w:rPr>
              <w:t>刘燕 </w:t>
            </w:r>
          </w:p>
        </w:tc>
        <w:tc>
          <w:tcPr>
            <w:tcW w:w="3422" w:type="dxa"/>
            <w:gridSpan w:val="3"/>
          </w:tcPr>
          <w:p>
            <w:pPr>
              <w:pStyle w:val="TableParagraph"/>
              <w:ind w:right="30"/>
              <w:rPr>
                <w:sz w:val="21"/>
              </w:rPr>
            </w:pPr>
            <w:r>
              <w:rPr>
                <w:sz w:val="21"/>
              </w:rPr>
              <w:t>1,849,286</w:t>
            </w:r>
          </w:p>
        </w:tc>
        <w:tc>
          <w:tcPr>
            <w:tcW w:w="1437" w:type="dxa"/>
            <w:gridSpan w:val="2"/>
          </w:tcPr>
          <w:p>
            <w:pPr>
              <w:pStyle w:val="TableParagraph"/>
              <w:ind w:left="86" w:right="-29"/>
              <w:jc w:val="left"/>
              <w:rPr>
                <w:sz w:val="21"/>
              </w:rPr>
            </w:pPr>
            <w:r>
              <w:rPr>
                <w:spacing w:val="-1"/>
                <w:sz w:val="21"/>
              </w:rPr>
              <w:t>人民币普通股</w:t>
            </w:r>
            <w:r>
              <w:rPr>
                <w:sz w:val="21"/>
              </w:rPr>
              <w:t> </w:t>
            </w:r>
          </w:p>
        </w:tc>
        <w:tc>
          <w:tcPr>
            <w:tcW w:w="1654" w:type="dxa"/>
            <w:gridSpan w:val="2"/>
          </w:tcPr>
          <w:p>
            <w:pPr>
              <w:pStyle w:val="TableParagraph"/>
              <w:ind w:left="668"/>
              <w:jc w:val="left"/>
              <w:rPr>
                <w:sz w:val="21"/>
              </w:rPr>
            </w:pPr>
            <w:r>
              <w:rPr>
                <w:sz w:val="21"/>
              </w:rPr>
              <w:t>1,849,286</w:t>
            </w:r>
          </w:p>
        </w:tc>
      </w:tr>
      <w:tr>
        <w:trPr>
          <w:trHeight w:val="273" w:hRule="atLeast"/>
        </w:trPr>
        <w:tc>
          <w:tcPr>
            <w:tcW w:w="2307" w:type="dxa"/>
            <w:gridSpan w:val="2"/>
          </w:tcPr>
          <w:p>
            <w:pPr>
              <w:pStyle w:val="TableParagraph"/>
              <w:spacing w:before="3"/>
              <w:ind w:left="45"/>
              <w:jc w:val="left"/>
              <w:rPr>
                <w:sz w:val="21"/>
              </w:rPr>
            </w:pPr>
            <w:r>
              <w:rPr>
                <w:sz w:val="21"/>
              </w:rPr>
              <w:t>王秀荣 </w:t>
            </w:r>
          </w:p>
        </w:tc>
        <w:tc>
          <w:tcPr>
            <w:tcW w:w="3422" w:type="dxa"/>
            <w:gridSpan w:val="3"/>
          </w:tcPr>
          <w:p>
            <w:pPr>
              <w:pStyle w:val="TableParagraph"/>
              <w:spacing w:before="3"/>
              <w:ind w:right="30"/>
              <w:rPr>
                <w:sz w:val="21"/>
              </w:rPr>
            </w:pPr>
            <w:r>
              <w:rPr>
                <w:sz w:val="21"/>
              </w:rPr>
              <w:t>1,143,420</w:t>
            </w:r>
          </w:p>
        </w:tc>
        <w:tc>
          <w:tcPr>
            <w:tcW w:w="1437" w:type="dxa"/>
            <w:gridSpan w:val="2"/>
          </w:tcPr>
          <w:p>
            <w:pPr>
              <w:pStyle w:val="TableParagraph"/>
              <w:spacing w:before="3"/>
              <w:ind w:left="86" w:right="-29"/>
              <w:jc w:val="left"/>
              <w:rPr>
                <w:sz w:val="21"/>
              </w:rPr>
            </w:pPr>
            <w:r>
              <w:rPr>
                <w:spacing w:val="-1"/>
                <w:sz w:val="21"/>
              </w:rPr>
              <w:t>人民币普通股</w:t>
            </w:r>
            <w:r>
              <w:rPr>
                <w:sz w:val="21"/>
              </w:rPr>
              <w:t> </w:t>
            </w:r>
          </w:p>
        </w:tc>
        <w:tc>
          <w:tcPr>
            <w:tcW w:w="1654" w:type="dxa"/>
            <w:gridSpan w:val="2"/>
          </w:tcPr>
          <w:p>
            <w:pPr>
              <w:pStyle w:val="TableParagraph"/>
              <w:spacing w:before="3"/>
              <w:ind w:left="668"/>
              <w:jc w:val="left"/>
              <w:rPr>
                <w:sz w:val="21"/>
              </w:rPr>
            </w:pPr>
            <w:r>
              <w:rPr>
                <w:sz w:val="21"/>
              </w:rPr>
              <w:t>1,143,420</w:t>
            </w:r>
          </w:p>
        </w:tc>
      </w:tr>
      <w:tr>
        <w:trPr>
          <w:trHeight w:val="273" w:hRule="atLeast"/>
        </w:trPr>
        <w:tc>
          <w:tcPr>
            <w:tcW w:w="2307" w:type="dxa"/>
            <w:gridSpan w:val="2"/>
          </w:tcPr>
          <w:p>
            <w:pPr>
              <w:pStyle w:val="TableParagraph"/>
              <w:spacing w:line="252" w:lineRule="exact"/>
              <w:ind w:left="45"/>
              <w:jc w:val="left"/>
              <w:rPr>
                <w:sz w:val="21"/>
              </w:rPr>
            </w:pPr>
            <w:r>
              <w:rPr>
                <w:sz w:val="21"/>
              </w:rPr>
              <w:t>王琳 </w:t>
            </w:r>
          </w:p>
        </w:tc>
        <w:tc>
          <w:tcPr>
            <w:tcW w:w="3422" w:type="dxa"/>
            <w:gridSpan w:val="3"/>
          </w:tcPr>
          <w:p>
            <w:pPr>
              <w:pStyle w:val="TableParagraph"/>
              <w:spacing w:line="252" w:lineRule="exact"/>
              <w:ind w:right="30"/>
              <w:rPr>
                <w:sz w:val="21"/>
              </w:rPr>
            </w:pPr>
            <w:r>
              <w:rPr>
                <w:sz w:val="21"/>
              </w:rPr>
              <w:t>1,095,700</w:t>
            </w:r>
          </w:p>
        </w:tc>
        <w:tc>
          <w:tcPr>
            <w:tcW w:w="1437" w:type="dxa"/>
            <w:gridSpan w:val="2"/>
          </w:tcPr>
          <w:p>
            <w:pPr>
              <w:pStyle w:val="TableParagraph"/>
              <w:spacing w:line="252" w:lineRule="exact"/>
              <w:ind w:left="86" w:right="-29"/>
              <w:jc w:val="left"/>
              <w:rPr>
                <w:sz w:val="21"/>
              </w:rPr>
            </w:pPr>
            <w:r>
              <w:rPr>
                <w:spacing w:val="-1"/>
                <w:sz w:val="21"/>
              </w:rPr>
              <w:t>人民币普通股</w:t>
            </w:r>
            <w:r>
              <w:rPr>
                <w:sz w:val="21"/>
              </w:rPr>
              <w:t> </w:t>
            </w:r>
          </w:p>
        </w:tc>
        <w:tc>
          <w:tcPr>
            <w:tcW w:w="1654" w:type="dxa"/>
            <w:gridSpan w:val="2"/>
          </w:tcPr>
          <w:p>
            <w:pPr>
              <w:pStyle w:val="TableParagraph"/>
              <w:spacing w:line="252" w:lineRule="exact"/>
              <w:ind w:left="668"/>
              <w:jc w:val="left"/>
              <w:rPr>
                <w:sz w:val="21"/>
              </w:rPr>
            </w:pPr>
            <w:r>
              <w:rPr>
                <w:sz w:val="21"/>
              </w:rPr>
              <w:t>1,095,700</w:t>
            </w:r>
          </w:p>
        </w:tc>
      </w:tr>
      <w:tr>
        <w:trPr>
          <w:trHeight w:val="270" w:hRule="atLeast"/>
        </w:trPr>
        <w:tc>
          <w:tcPr>
            <w:tcW w:w="2307" w:type="dxa"/>
            <w:gridSpan w:val="2"/>
          </w:tcPr>
          <w:p>
            <w:pPr>
              <w:pStyle w:val="TableParagraph"/>
              <w:ind w:left="45"/>
              <w:jc w:val="left"/>
              <w:rPr>
                <w:sz w:val="21"/>
              </w:rPr>
            </w:pPr>
            <w:r>
              <w:rPr>
                <w:sz w:val="21"/>
              </w:rPr>
              <w:t>陆焕 </w:t>
            </w:r>
          </w:p>
        </w:tc>
        <w:tc>
          <w:tcPr>
            <w:tcW w:w="3422" w:type="dxa"/>
            <w:gridSpan w:val="3"/>
          </w:tcPr>
          <w:p>
            <w:pPr>
              <w:pStyle w:val="TableParagraph"/>
              <w:ind w:right="30"/>
              <w:rPr>
                <w:sz w:val="21"/>
              </w:rPr>
            </w:pPr>
            <w:r>
              <w:rPr>
                <w:sz w:val="21"/>
              </w:rPr>
              <w:t>900,000</w:t>
            </w:r>
          </w:p>
        </w:tc>
        <w:tc>
          <w:tcPr>
            <w:tcW w:w="1437" w:type="dxa"/>
            <w:gridSpan w:val="2"/>
          </w:tcPr>
          <w:p>
            <w:pPr>
              <w:pStyle w:val="TableParagraph"/>
              <w:ind w:left="86" w:right="-29"/>
              <w:jc w:val="left"/>
              <w:rPr>
                <w:sz w:val="21"/>
              </w:rPr>
            </w:pPr>
            <w:r>
              <w:rPr>
                <w:spacing w:val="-1"/>
                <w:sz w:val="21"/>
              </w:rPr>
              <w:t>人民币普通股</w:t>
            </w:r>
            <w:r>
              <w:rPr>
                <w:sz w:val="21"/>
              </w:rPr>
              <w:t> </w:t>
            </w:r>
          </w:p>
        </w:tc>
        <w:tc>
          <w:tcPr>
            <w:tcW w:w="1654" w:type="dxa"/>
            <w:gridSpan w:val="2"/>
          </w:tcPr>
          <w:p>
            <w:pPr>
              <w:pStyle w:val="TableParagraph"/>
              <w:ind w:left="880"/>
              <w:jc w:val="left"/>
              <w:rPr>
                <w:sz w:val="21"/>
              </w:rPr>
            </w:pPr>
            <w:r>
              <w:rPr>
                <w:sz w:val="21"/>
              </w:rPr>
              <w:t>900,000</w:t>
            </w:r>
          </w:p>
        </w:tc>
      </w:tr>
      <w:tr>
        <w:trPr>
          <w:trHeight w:val="544" w:hRule="atLeast"/>
        </w:trPr>
        <w:tc>
          <w:tcPr>
            <w:tcW w:w="2307" w:type="dxa"/>
            <w:gridSpan w:val="2"/>
          </w:tcPr>
          <w:p>
            <w:pPr>
              <w:pStyle w:val="TableParagraph"/>
              <w:spacing w:line="270" w:lineRule="atLeast" w:before="0"/>
              <w:ind w:left="45" w:right="146"/>
              <w:jc w:val="left"/>
              <w:rPr>
                <w:sz w:val="21"/>
              </w:rPr>
            </w:pPr>
            <w:r>
              <w:rPr>
                <w:spacing w:val="-1"/>
                <w:sz w:val="21"/>
              </w:rPr>
              <w:t>前十名股东中回购专户</w:t>
            </w:r>
            <w:r>
              <w:rPr>
                <w:sz w:val="21"/>
              </w:rPr>
              <w:t>情况说明 </w:t>
            </w:r>
          </w:p>
        </w:tc>
        <w:tc>
          <w:tcPr>
            <w:tcW w:w="6513" w:type="dxa"/>
            <w:gridSpan w:val="7"/>
          </w:tcPr>
          <w:p>
            <w:pPr>
              <w:pStyle w:val="TableParagraph"/>
              <w:spacing w:line="240" w:lineRule="auto" w:before="137"/>
              <w:ind w:left="42"/>
              <w:jc w:val="left"/>
              <w:rPr>
                <w:sz w:val="21"/>
              </w:rPr>
            </w:pPr>
            <w:r>
              <w:rPr>
                <w:sz w:val="21"/>
              </w:rPr>
              <w:t>无 </w:t>
            </w:r>
          </w:p>
        </w:tc>
      </w:tr>
      <w:tr>
        <w:trPr>
          <w:trHeight w:val="817" w:hRule="atLeast"/>
        </w:trPr>
        <w:tc>
          <w:tcPr>
            <w:tcW w:w="2307" w:type="dxa"/>
            <w:gridSpan w:val="2"/>
          </w:tcPr>
          <w:p>
            <w:pPr>
              <w:pStyle w:val="TableParagraph"/>
              <w:spacing w:line="242" w:lineRule="auto" w:before="3"/>
              <w:ind w:left="45" w:right="146"/>
              <w:jc w:val="left"/>
              <w:rPr>
                <w:sz w:val="21"/>
              </w:rPr>
            </w:pPr>
            <w:r>
              <w:rPr>
                <w:spacing w:val="-1"/>
                <w:sz w:val="21"/>
              </w:rPr>
              <w:t>上述股东委托表决权、受托表决权、放弃表决</w:t>
            </w:r>
          </w:p>
          <w:p>
            <w:pPr>
              <w:pStyle w:val="TableParagraph"/>
              <w:ind w:left="45"/>
              <w:jc w:val="left"/>
              <w:rPr>
                <w:sz w:val="21"/>
              </w:rPr>
            </w:pPr>
            <w:r>
              <w:rPr>
                <w:sz w:val="21"/>
              </w:rPr>
              <w:t>权的说明 </w:t>
            </w:r>
          </w:p>
        </w:tc>
        <w:tc>
          <w:tcPr>
            <w:tcW w:w="6513" w:type="dxa"/>
            <w:gridSpan w:val="7"/>
          </w:tcPr>
          <w:p>
            <w:pPr>
              <w:pStyle w:val="TableParagraph"/>
              <w:spacing w:line="240" w:lineRule="auto" w:before="5"/>
              <w:jc w:val="left"/>
              <w:rPr>
                <w:sz w:val="21"/>
              </w:rPr>
            </w:pPr>
          </w:p>
          <w:p>
            <w:pPr>
              <w:pStyle w:val="TableParagraph"/>
              <w:spacing w:line="240" w:lineRule="auto" w:before="0"/>
              <w:ind w:left="42"/>
              <w:jc w:val="left"/>
              <w:rPr>
                <w:sz w:val="21"/>
              </w:rPr>
            </w:pPr>
            <w:r>
              <w:rPr>
                <w:sz w:val="21"/>
              </w:rPr>
              <w:t>无 </w:t>
            </w:r>
          </w:p>
        </w:tc>
      </w:tr>
      <w:tr>
        <w:trPr>
          <w:trHeight w:val="1363" w:hRule="atLeast"/>
        </w:trPr>
        <w:tc>
          <w:tcPr>
            <w:tcW w:w="2307" w:type="dxa"/>
            <w:gridSpan w:val="2"/>
          </w:tcPr>
          <w:p>
            <w:pPr>
              <w:pStyle w:val="TableParagraph"/>
              <w:spacing w:line="240" w:lineRule="auto" w:before="0"/>
              <w:jc w:val="left"/>
              <w:rPr>
                <w:sz w:val="20"/>
              </w:rPr>
            </w:pPr>
          </w:p>
          <w:p>
            <w:pPr>
              <w:pStyle w:val="TableParagraph"/>
              <w:spacing w:line="244" w:lineRule="auto" w:before="152"/>
              <w:ind w:left="45" w:right="146"/>
              <w:jc w:val="left"/>
              <w:rPr>
                <w:sz w:val="21"/>
              </w:rPr>
            </w:pPr>
            <w:r>
              <w:rPr>
                <w:spacing w:val="-1"/>
                <w:sz w:val="21"/>
              </w:rPr>
              <w:t>上述股东关联关系或一</w:t>
            </w:r>
            <w:r>
              <w:rPr>
                <w:sz w:val="21"/>
              </w:rPr>
              <w:t>致行动的说明 </w:t>
            </w:r>
          </w:p>
        </w:tc>
        <w:tc>
          <w:tcPr>
            <w:tcW w:w="6513" w:type="dxa"/>
            <w:gridSpan w:val="7"/>
          </w:tcPr>
          <w:p>
            <w:pPr>
              <w:pStyle w:val="TableParagraph"/>
              <w:numPr>
                <w:ilvl w:val="0"/>
                <w:numId w:val="13"/>
              </w:numPr>
              <w:tabs>
                <w:tab w:pos="572" w:val="left" w:leader="none"/>
              </w:tabs>
              <w:spacing w:line="242" w:lineRule="auto" w:before="1" w:after="0"/>
              <w:ind w:left="42" w:right="49" w:firstLine="0"/>
              <w:jc w:val="left"/>
              <w:rPr>
                <w:sz w:val="21"/>
              </w:rPr>
            </w:pPr>
            <w:r>
              <w:rPr>
                <w:sz w:val="21"/>
              </w:rPr>
              <w:t>公司控股股东西藏德锦与第二大股东通泰万合为受同一实际控制人控制的企业，构成一致行动关系，西藏德锦及通泰万合与上述其他八名流通股股东之间不存在关联关系或一致行动关系。 </w:t>
            </w:r>
          </w:p>
          <w:p>
            <w:pPr>
              <w:pStyle w:val="TableParagraph"/>
              <w:numPr>
                <w:ilvl w:val="0"/>
                <w:numId w:val="13"/>
              </w:numPr>
              <w:tabs>
                <w:tab w:pos="572" w:val="left" w:leader="none"/>
              </w:tabs>
              <w:spacing w:line="270" w:lineRule="atLeast" w:before="0" w:after="0"/>
              <w:ind w:left="42" w:right="257" w:firstLine="0"/>
              <w:jc w:val="left"/>
              <w:rPr>
                <w:sz w:val="21"/>
              </w:rPr>
            </w:pPr>
            <w:r>
              <w:rPr>
                <w:sz w:val="21"/>
              </w:rPr>
              <w:t>公司未知其他前八名股东之间是否存在关联关系或一致行动关系。 </w:t>
            </w:r>
          </w:p>
        </w:tc>
      </w:tr>
      <w:tr>
        <w:trPr>
          <w:trHeight w:val="544" w:hRule="atLeast"/>
        </w:trPr>
        <w:tc>
          <w:tcPr>
            <w:tcW w:w="2307" w:type="dxa"/>
            <w:gridSpan w:val="2"/>
          </w:tcPr>
          <w:p>
            <w:pPr>
              <w:pStyle w:val="TableParagraph"/>
              <w:spacing w:line="240" w:lineRule="auto"/>
              <w:ind w:left="45"/>
              <w:jc w:val="left"/>
              <w:rPr>
                <w:sz w:val="21"/>
              </w:rPr>
            </w:pPr>
            <w:r>
              <w:rPr>
                <w:sz w:val="21"/>
              </w:rPr>
              <w:t>表决权恢复的优先股股</w:t>
            </w:r>
          </w:p>
          <w:p>
            <w:pPr>
              <w:pStyle w:val="TableParagraph"/>
              <w:spacing w:line="252" w:lineRule="exact" w:before="2"/>
              <w:ind w:left="45"/>
              <w:jc w:val="left"/>
              <w:rPr>
                <w:sz w:val="21"/>
              </w:rPr>
            </w:pPr>
            <w:r>
              <w:rPr>
                <w:spacing w:val="-1"/>
                <w:sz w:val="21"/>
              </w:rPr>
              <w:t>东及持股数量的说明</w:t>
            </w:r>
            <w:r>
              <w:rPr>
                <w:sz w:val="21"/>
              </w:rPr>
              <w:t> </w:t>
            </w:r>
          </w:p>
        </w:tc>
        <w:tc>
          <w:tcPr>
            <w:tcW w:w="6513" w:type="dxa"/>
            <w:gridSpan w:val="7"/>
          </w:tcPr>
          <w:p>
            <w:pPr>
              <w:pStyle w:val="TableParagraph"/>
              <w:spacing w:line="240" w:lineRule="auto" w:before="138"/>
              <w:ind w:left="42"/>
              <w:jc w:val="left"/>
              <w:rPr>
                <w:sz w:val="21"/>
              </w:rPr>
            </w:pPr>
            <w:r>
              <w:rPr>
                <w:sz w:val="21"/>
              </w:rPr>
              <w:t>无 </w:t>
            </w:r>
          </w:p>
        </w:tc>
      </w:tr>
    </w:tbl>
    <w:p>
      <w:pPr>
        <w:pStyle w:val="BodyText"/>
        <w:spacing w:before="1"/>
        <w:ind w:left="118"/>
      </w:pPr>
      <w:r>
        <w:rPr>
          <w:spacing w:val="-1"/>
        </w:rPr>
        <w:t>前十名有限售条件股东持股数量及限售条件</w:t>
      </w:r>
      <w:r>
        <w:rPr/>
        <w:t> </w:t>
      </w:r>
    </w:p>
    <w:p>
      <w:pPr>
        <w:pStyle w:val="BodyText"/>
        <w:spacing w:before="2"/>
        <w:ind w:left="118"/>
      </w:pPr>
      <w:r>
        <w:rPr>
          <w:spacing w:val="-1"/>
        </w:rPr>
        <w:t>□适用 √不适用</w:t>
      </w:r>
      <w:r>
        <w:rPr>
          <w:spacing w:val="-3"/>
        </w:rPr>
        <w:t> </w:t>
      </w:r>
      <w:r>
        <w:rPr/>
        <w:t> </w:t>
      </w:r>
    </w:p>
    <w:p>
      <w:pPr>
        <w:pStyle w:val="BodyText"/>
        <w:spacing w:before="5"/>
        <w:ind w:left="118"/>
      </w:pPr>
      <w:r>
        <w:rPr>
          <w:w w:val="100"/>
        </w:rPr>
        <w:t> </w:t>
      </w:r>
    </w:p>
    <w:p>
      <w:pPr>
        <w:spacing w:before="62"/>
        <w:ind w:left="118" w:right="0" w:firstLine="0"/>
        <w:jc w:val="left"/>
        <w:rPr>
          <w:sz w:val="21"/>
        </w:rPr>
      </w:pPr>
      <w:r>
        <w:rPr>
          <w:rFonts w:ascii="Calibri" w:eastAsia="Calibri"/>
          <w:b/>
          <w:sz w:val="21"/>
        </w:rPr>
        <w:t>(</w:t>
      </w:r>
      <w:r>
        <w:rPr>
          <w:sz w:val="21"/>
        </w:rPr>
        <w:t>三</w:t>
      </w:r>
      <w:r>
        <w:rPr>
          <w:rFonts w:ascii="Calibri" w:eastAsia="Calibri"/>
          <w:b/>
          <w:spacing w:val="21"/>
          <w:sz w:val="21"/>
        </w:rPr>
        <w:t>) </w:t>
      </w:r>
      <w:r>
        <w:rPr>
          <w:spacing w:val="-3"/>
          <w:sz w:val="21"/>
        </w:rPr>
        <w:t>战略投资者或一般法人因配售新股成为前 </w:t>
      </w:r>
      <w:r>
        <w:rPr>
          <w:rFonts w:ascii="Calibri" w:eastAsia="Calibri"/>
          <w:b/>
          <w:sz w:val="21"/>
        </w:rPr>
        <w:t>10</w:t>
      </w:r>
      <w:r>
        <w:rPr>
          <w:rFonts w:ascii="Calibri" w:eastAsia="Calibri"/>
          <w:b/>
          <w:spacing w:val="9"/>
          <w:sz w:val="21"/>
        </w:rPr>
        <w:t> </w:t>
      </w:r>
      <w:r>
        <w:rPr>
          <w:sz w:val="21"/>
        </w:rPr>
        <w:t>名股东</w:t>
      </w:r>
    </w:p>
    <w:p>
      <w:pPr>
        <w:pStyle w:val="BodyText"/>
        <w:spacing w:before="64"/>
        <w:ind w:left="118"/>
        <w:rPr>
          <w:sz w:val="24"/>
        </w:rPr>
      </w:pPr>
      <w:r>
        <w:rPr>
          <w:spacing w:val="-1"/>
        </w:rPr>
        <w:t>□适用 √不适用</w:t>
      </w:r>
      <w:r>
        <w:rPr/>
        <w:t> </w:t>
      </w:r>
      <w:r>
        <w:rPr>
          <w:spacing w:val="-3"/>
          <w:sz w:val="24"/>
        </w:rPr>
        <w:t> </w:t>
      </w:r>
      <w:r>
        <w:rPr>
          <w:sz w:val="24"/>
        </w:rPr>
        <w:t> </w:t>
      </w:r>
    </w:p>
    <w:p>
      <w:pPr>
        <w:pStyle w:val="Heading2"/>
        <w:spacing w:before="1"/>
        <w:ind w:left="118"/>
      </w:pPr>
      <w:r>
        <w:rPr/>
        <w:t> </w:t>
      </w:r>
    </w:p>
    <w:p>
      <w:pPr>
        <w:spacing w:after="0"/>
        <w:sectPr>
          <w:pgSz w:w="11910" w:h="16840"/>
          <w:pgMar w:header="882" w:footer="1195" w:top="1460" w:bottom="1380" w:left="1680" w:right="960"/>
        </w:sectPr>
      </w:pPr>
    </w:p>
    <w:p>
      <w:pPr>
        <w:pStyle w:val="BodyText"/>
        <w:spacing w:before="61"/>
        <w:ind w:left="118"/>
      </w:pPr>
      <w:r>
        <w:rPr>
          <w:spacing w:val="-9"/>
        </w:rPr>
        <w:t>四、 控股股东及实际控制人情况</w:t>
      </w:r>
    </w:p>
    <w:p>
      <w:pPr>
        <w:spacing w:before="65"/>
        <w:ind w:left="118" w:right="0" w:firstLine="0"/>
        <w:jc w:val="left"/>
        <w:rPr>
          <w:sz w:val="21"/>
        </w:rPr>
      </w:pPr>
      <w:r>
        <w:rPr>
          <w:rFonts w:ascii="Calibri" w:eastAsia="Calibri"/>
          <w:b/>
          <w:sz w:val="21"/>
        </w:rPr>
        <w:t>(</w:t>
      </w:r>
      <w:r>
        <w:rPr>
          <w:sz w:val="21"/>
        </w:rPr>
        <w:t>一</w:t>
      </w:r>
      <w:r>
        <w:rPr>
          <w:rFonts w:ascii="Calibri" w:eastAsia="Calibri"/>
          <w:b/>
          <w:spacing w:val="16"/>
          <w:sz w:val="21"/>
        </w:rPr>
        <w:t>) </w:t>
      </w:r>
      <w:r>
        <w:rPr>
          <w:sz w:val="21"/>
        </w:rPr>
        <w:t>控股股东情况</w:t>
      </w:r>
    </w:p>
    <w:p>
      <w:pPr>
        <w:pStyle w:val="ListParagraph"/>
        <w:numPr>
          <w:ilvl w:val="0"/>
          <w:numId w:val="14"/>
        </w:numPr>
        <w:tabs>
          <w:tab w:pos="537" w:val="left" w:leader="none"/>
          <w:tab w:pos="538" w:val="left" w:leader="none"/>
        </w:tabs>
        <w:spacing w:line="240" w:lineRule="auto" w:before="62" w:after="0"/>
        <w:ind w:left="538" w:right="0" w:hanging="420"/>
        <w:jc w:val="left"/>
        <w:rPr>
          <w:sz w:val="21"/>
        </w:rPr>
      </w:pPr>
      <w:r>
        <w:rPr>
          <w:sz w:val="21"/>
        </w:rPr>
        <w:t>法人 </w:t>
      </w:r>
    </w:p>
    <w:p>
      <w:pPr>
        <w:pStyle w:val="BodyText"/>
        <w:spacing w:before="65"/>
        <w:ind w:left="118"/>
        <w:rPr>
          <w:sz w:val="24"/>
        </w:rPr>
      </w:pPr>
      <w:r>
        <w:rPr>
          <w:spacing w:val="-1"/>
        </w:rPr>
        <w:t>√适用 □不适用</w:t>
      </w:r>
      <w:r>
        <w:rPr>
          <w:spacing w:val="-3"/>
        </w:rPr>
        <w:t> </w:t>
      </w:r>
      <w:r>
        <w:rPr>
          <w:sz w:val="24"/>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2"/>
        <w:gridCol w:w="5852"/>
      </w:tblGrid>
      <w:tr>
        <w:trPr>
          <w:trHeight w:val="273" w:hRule="atLeast"/>
        </w:trPr>
        <w:tc>
          <w:tcPr>
            <w:tcW w:w="2972" w:type="dxa"/>
          </w:tcPr>
          <w:p>
            <w:pPr>
              <w:pStyle w:val="TableParagraph"/>
              <w:spacing w:line="252" w:lineRule="exact"/>
              <w:ind w:left="107"/>
              <w:jc w:val="left"/>
              <w:rPr>
                <w:sz w:val="21"/>
              </w:rPr>
            </w:pPr>
            <w:r>
              <w:rPr>
                <w:sz w:val="21"/>
              </w:rPr>
              <w:t>名称 </w:t>
            </w:r>
          </w:p>
        </w:tc>
        <w:tc>
          <w:tcPr>
            <w:tcW w:w="5852" w:type="dxa"/>
          </w:tcPr>
          <w:p>
            <w:pPr>
              <w:pStyle w:val="TableParagraph"/>
              <w:spacing w:line="252" w:lineRule="exact"/>
              <w:ind w:left="107"/>
              <w:jc w:val="left"/>
              <w:rPr>
                <w:sz w:val="21"/>
              </w:rPr>
            </w:pPr>
            <w:r>
              <w:rPr>
                <w:spacing w:val="-1"/>
                <w:sz w:val="21"/>
              </w:rPr>
              <w:t>西藏德锦企业管理有限责任公司</w:t>
            </w:r>
            <w:r>
              <w:rPr>
                <w:sz w:val="21"/>
              </w:rPr>
              <w:t> </w:t>
            </w:r>
          </w:p>
        </w:tc>
      </w:tr>
      <w:tr>
        <w:trPr>
          <w:trHeight w:val="273" w:hRule="atLeast"/>
        </w:trPr>
        <w:tc>
          <w:tcPr>
            <w:tcW w:w="2972" w:type="dxa"/>
          </w:tcPr>
          <w:p>
            <w:pPr>
              <w:pStyle w:val="TableParagraph"/>
              <w:spacing w:line="252" w:lineRule="exact"/>
              <w:ind w:left="107"/>
              <w:jc w:val="left"/>
              <w:rPr>
                <w:sz w:val="21"/>
              </w:rPr>
            </w:pPr>
            <w:r>
              <w:rPr>
                <w:spacing w:val="-1"/>
                <w:sz w:val="21"/>
              </w:rPr>
              <w:t>单位负责人或法定代表人</w:t>
            </w:r>
            <w:r>
              <w:rPr>
                <w:sz w:val="21"/>
              </w:rPr>
              <w:t> </w:t>
            </w:r>
          </w:p>
        </w:tc>
        <w:tc>
          <w:tcPr>
            <w:tcW w:w="5852" w:type="dxa"/>
          </w:tcPr>
          <w:p>
            <w:pPr>
              <w:pStyle w:val="TableParagraph"/>
              <w:spacing w:line="252" w:lineRule="exact"/>
              <w:ind w:left="107"/>
              <w:jc w:val="left"/>
              <w:rPr>
                <w:sz w:val="21"/>
              </w:rPr>
            </w:pPr>
            <w:r>
              <w:rPr>
                <w:sz w:val="21"/>
              </w:rPr>
              <w:t>赵殿华 </w:t>
            </w:r>
          </w:p>
        </w:tc>
      </w:tr>
      <w:tr>
        <w:trPr>
          <w:trHeight w:val="270" w:hRule="atLeast"/>
        </w:trPr>
        <w:tc>
          <w:tcPr>
            <w:tcW w:w="2972" w:type="dxa"/>
          </w:tcPr>
          <w:p>
            <w:pPr>
              <w:pStyle w:val="TableParagraph"/>
              <w:ind w:left="107"/>
              <w:jc w:val="left"/>
              <w:rPr>
                <w:sz w:val="21"/>
              </w:rPr>
            </w:pPr>
            <w:r>
              <w:rPr>
                <w:spacing w:val="-1"/>
                <w:sz w:val="21"/>
              </w:rPr>
              <w:t>成立日期</w:t>
            </w:r>
            <w:r>
              <w:rPr>
                <w:sz w:val="21"/>
              </w:rPr>
              <w:t> </w:t>
            </w:r>
          </w:p>
        </w:tc>
        <w:tc>
          <w:tcPr>
            <w:tcW w:w="5852" w:type="dxa"/>
          </w:tcPr>
          <w:p>
            <w:pPr>
              <w:pStyle w:val="TableParagraph"/>
              <w:ind w:left="107"/>
              <w:jc w:val="left"/>
              <w:rPr>
                <w:sz w:val="21"/>
              </w:rPr>
            </w:pPr>
            <w:r>
              <w:rPr>
                <w:sz w:val="21"/>
              </w:rPr>
              <w:t>2017</w:t>
            </w:r>
            <w:r>
              <w:rPr>
                <w:spacing w:val="-36"/>
                <w:sz w:val="21"/>
              </w:rPr>
              <w:t> 年 </w:t>
            </w:r>
            <w:r>
              <w:rPr>
                <w:sz w:val="21"/>
              </w:rPr>
              <w:t>5</w:t>
            </w:r>
            <w:r>
              <w:rPr>
                <w:spacing w:val="-36"/>
                <w:sz w:val="21"/>
              </w:rPr>
              <w:t> 月 </w:t>
            </w:r>
            <w:r>
              <w:rPr>
                <w:sz w:val="21"/>
              </w:rPr>
              <w:t>31</w:t>
            </w:r>
            <w:r>
              <w:rPr>
                <w:spacing w:val="-28"/>
                <w:sz w:val="21"/>
              </w:rPr>
              <w:t> 日</w:t>
            </w:r>
            <w:r>
              <w:rPr>
                <w:sz w:val="21"/>
              </w:rPr>
              <w:t> </w:t>
            </w:r>
          </w:p>
        </w:tc>
      </w:tr>
      <w:tr>
        <w:trPr>
          <w:trHeight w:val="544" w:hRule="atLeast"/>
        </w:trPr>
        <w:tc>
          <w:tcPr>
            <w:tcW w:w="2972" w:type="dxa"/>
          </w:tcPr>
          <w:p>
            <w:pPr>
              <w:pStyle w:val="TableParagraph"/>
              <w:spacing w:line="240" w:lineRule="auto" w:before="138"/>
              <w:ind w:left="107"/>
              <w:jc w:val="left"/>
              <w:rPr>
                <w:sz w:val="21"/>
              </w:rPr>
            </w:pPr>
            <w:r>
              <w:rPr>
                <w:spacing w:val="-1"/>
                <w:sz w:val="21"/>
              </w:rPr>
              <w:t>主要经营业务</w:t>
            </w:r>
            <w:r>
              <w:rPr>
                <w:sz w:val="21"/>
              </w:rPr>
              <w:t> </w:t>
            </w:r>
          </w:p>
        </w:tc>
        <w:tc>
          <w:tcPr>
            <w:tcW w:w="5852" w:type="dxa"/>
          </w:tcPr>
          <w:p>
            <w:pPr>
              <w:pStyle w:val="TableParagraph"/>
              <w:spacing w:line="240" w:lineRule="auto"/>
              <w:ind w:left="107"/>
              <w:jc w:val="left"/>
              <w:rPr>
                <w:sz w:val="21"/>
              </w:rPr>
            </w:pPr>
            <w:r>
              <w:rPr>
                <w:spacing w:val="-11"/>
                <w:sz w:val="21"/>
              </w:rPr>
              <w:t>企业管理服务</w:t>
            </w:r>
            <w:r>
              <w:rPr>
                <w:sz w:val="21"/>
              </w:rPr>
              <w:t>（不含投资管理和投资咨询</w:t>
            </w:r>
            <w:r>
              <w:rPr>
                <w:spacing w:val="-64"/>
                <w:sz w:val="21"/>
              </w:rPr>
              <w:t>）</w:t>
            </w:r>
            <w:r>
              <w:rPr>
                <w:spacing w:val="-20"/>
                <w:sz w:val="21"/>
              </w:rPr>
              <w:t>；商务信息服务</w:t>
            </w:r>
            <w:r>
              <w:rPr>
                <w:sz w:val="21"/>
              </w:rPr>
              <w:t>（不</w:t>
            </w:r>
          </w:p>
          <w:p>
            <w:pPr>
              <w:pStyle w:val="TableParagraph"/>
              <w:spacing w:before="4"/>
              <w:ind w:left="107"/>
              <w:jc w:val="left"/>
              <w:rPr>
                <w:sz w:val="21"/>
              </w:rPr>
            </w:pPr>
            <w:r>
              <w:rPr>
                <w:spacing w:val="-1"/>
                <w:sz w:val="21"/>
              </w:rPr>
              <w:t>含投资咨询</w:t>
            </w:r>
            <w:r>
              <w:rPr>
                <w:sz w:val="21"/>
              </w:rPr>
              <w:t>）；会务服务。 </w:t>
            </w:r>
          </w:p>
        </w:tc>
      </w:tr>
      <w:tr>
        <w:trPr>
          <w:trHeight w:val="544" w:hRule="atLeast"/>
        </w:trPr>
        <w:tc>
          <w:tcPr>
            <w:tcW w:w="2972" w:type="dxa"/>
          </w:tcPr>
          <w:p>
            <w:pPr>
              <w:pStyle w:val="TableParagraph"/>
              <w:spacing w:line="270" w:lineRule="atLeast" w:before="0"/>
              <w:ind w:left="107" w:right="93"/>
              <w:jc w:val="left"/>
              <w:rPr>
                <w:sz w:val="21"/>
              </w:rPr>
            </w:pPr>
            <w:r>
              <w:rPr>
                <w:sz w:val="21"/>
              </w:rPr>
              <w:t>报告期内控股和参股的其他境内外上市公司的股权情况 </w:t>
            </w:r>
          </w:p>
        </w:tc>
        <w:tc>
          <w:tcPr>
            <w:tcW w:w="5852" w:type="dxa"/>
          </w:tcPr>
          <w:p>
            <w:pPr>
              <w:pStyle w:val="TableParagraph"/>
              <w:spacing w:line="240" w:lineRule="auto" w:before="137"/>
              <w:ind w:left="107"/>
              <w:jc w:val="left"/>
              <w:rPr>
                <w:sz w:val="21"/>
              </w:rPr>
            </w:pPr>
            <w:r>
              <w:rPr>
                <w:sz w:val="21"/>
              </w:rPr>
              <w:t>无 </w:t>
            </w:r>
          </w:p>
        </w:tc>
      </w:tr>
      <w:tr>
        <w:trPr>
          <w:trHeight w:val="273" w:hRule="atLeast"/>
        </w:trPr>
        <w:tc>
          <w:tcPr>
            <w:tcW w:w="2972" w:type="dxa"/>
          </w:tcPr>
          <w:p>
            <w:pPr>
              <w:pStyle w:val="TableParagraph"/>
              <w:spacing w:before="3"/>
              <w:ind w:left="107"/>
              <w:jc w:val="left"/>
              <w:rPr>
                <w:sz w:val="21"/>
              </w:rPr>
            </w:pPr>
            <w:r>
              <w:rPr>
                <w:spacing w:val="-1"/>
                <w:sz w:val="21"/>
              </w:rPr>
              <w:t>其他情况说明</w:t>
            </w:r>
            <w:r>
              <w:rPr>
                <w:sz w:val="21"/>
              </w:rPr>
              <w:t> </w:t>
            </w:r>
          </w:p>
        </w:tc>
        <w:tc>
          <w:tcPr>
            <w:tcW w:w="5852" w:type="dxa"/>
          </w:tcPr>
          <w:p>
            <w:pPr>
              <w:pStyle w:val="TableParagraph"/>
              <w:spacing w:before="3"/>
              <w:ind w:left="107"/>
              <w:jc w:val="left"/>
              <w:rPr>
                <w:sz w:val="21"/>
              </w:rPr>
            </w:pPr>
            <w:r>
              <w:rPr>
                <w:sz w:val="21"/>
              </w:rPr>
              <w:t>无 </w:t>
            </w:r>
          </w:p>
        </w:tc>
      </w:tr>
    </w:tbl>
    <w:p>
      <w:pPr>
        <w:pStyle w:val="BodyText"/>
        <w:spacing w:before="1"/>
        <w:ind w:left="118"/>
      </w:pPr>
      <w:r>
        <w:rPr>
          <w:w w:val="100"/>
        </w:rPr>
        <w:t> </w:t>
      </w:r>
    </w:p>
    <w:p>
      <w:pPr>
        <w:pStyle w:val="ListParagraph"/>
        <w:numPr>
          <w:ilvl w:val="0"/>
          <w:numId w:val="14"/>
        </w:numPr>
        <w:tabs>
          <w:tab w:pos="537" w:val="left" w:leader="none"/>
          <w:tab w:pos="538" w:val="left" w:leader="none"/>
        </w:tabs>
        <w:spacing w:line="240" w:lineRule="auto" w:before="65" w:after="0"/>
        <w:ind w:left="538" w:right="0" w:hanging="420"/>
        <w:jc w:val="left"/>
        <w:rPr>
          <w:sz w:val="21"/>
        </w:rPr>
      </w:pPr>
      <w:r>
        <w:rPr>
          <w:sz w:val="21"/>
        </w:rPr>
        <w:t>自然人 </w:t>
      </w:r>
    </w:p>
    <w:p>
      <w:pPr>
        <w:pStyle w:val="BodyText"/>
        <w:spacing w:before="62"/>
        <w:ind w:left="118"/>
      </w:pPr>
      <w:r>
        <w:rPr>
          <w:spacing w:val="-1"/>
        </w:rPr>
        <w:t>□适用 √不适用</w:t>
      </w:r>
      <w:r>
        <w:rPr/>
        <w:t> </w:t>
      </w:r>
      <w:r>
        <w:rPr>
          <w:spacing w:val="-3"/>
        </w:rPr>
        <w:t> </w:t>
      </w:r>
      <w:r>
        <w:rPr/>
        <w:t> </w:t>
      </w:r>
    </w:p>
    <w:p>
      <w:pPr>
        <w:pStyle w:val="BodyText"/>
        <w:spacing w:before="5"/>
        <w:ind w:left="118"/>
      </w:pPr>
      <w:r>
        <w:rPr>
          <w:w w:val="100"/>
        </w:rPr>
        <w:t> </w:t>
      </w:r>
    </w:p>
    <w:p>
      <w:pPr>
        <w:pStyle w:val="ListParagraph"/>
        <w:numPr>
          <w:ilvl w:val="0"/>
          <w:numId w:val="14"/>
        </w:numPr>
        <w:tabs>
          <w:tab w:pos="537" w:val="left" w:leader="none"/>
          <w:tab w:pos="538" w:val="left" w:leader="none"/>
        </w:tabs>
        <w:spacing w:line="240" w:lineRule="auto" w:before="62" w:after="0"/>
        <w:ind w:left="538" w:right="0" w:hanging="420"/>
        <w:jc w:val="left"/>
        <w:rPr>
          <w:sz w:val="21"/>
        </w:rPr>
      </w:pPr>
      <w:r>
        <w:rPr>
          <w:sz w:val="21"/>
        </w:rPr>
        <w:t>公司不存在控股股东情况的特别说明 </w:t>
      </w:r>
    </w:p>
    <w:p>
      <w:pPr>
        <w:pStyle w:val="BodyText"/>
        <w:spacing w:before="64"/>
        <w:ind w:left="118"/>
      </w:pPr>
      <w:r>
        <w:rPr>
          <w:spacing w:val="11"/>
        </w:rPr>
        <w:t>□适用 √不适用</w:t>
      </w:r>
      <w:r>
        <w:rPr>
          <w:spacing w:val="-3"/>
        </w:rPr>
        <w:t> </w:t>
      </w:r>
      <w:r>
        <w:rPr/>
        <w:t> </w:t>
      </w:r>
    </w:p>
    <w:p>
      <w:pPr>
        <w:pStyle w:val="BodyText"/>
        <w:spacing w:before="3"/>
        <w:ind w:left="118"/>
      </w:pPr>
      <w:r>
        <w:rPr>
          <w:w w:val="100"/>
        </w:rPr>
        <w:t> </w:t>
      </w:r>
    </w:p>
    <w:p>
      <w:pPr>
        <w:pStyle w:val="ListParagraph"/>
        <w:numPr>
          <w:ilvl w:val="0"/>
          <w:numId w:val="14"/>
        </w:numPr>
        <w:tabs>
          <w:tab w:pos="537" w:val="left" w:leader="none"/>
          <w:tab w:pos="538" w:val="left" w:leader="none"/>
        </w:tabs>
        <w:spacing w:line="240" w:lineRule="auto" w:before="64" w:after="0"/>
        <w:ind w:left="538" w:right="0" w:hanging="420"/>
        <w:jc w:val="left"/>
        <w:rPr>
          <w:sz w:val="21"/>
        </w:rPr>
      </w:pPr>
      <w:r>
        <w:rPr>
          <w:sz w:val="21"/>
        </w:rPr>
        <w:t>报告期内控股股东变更情况的说明 </w:t>
      </w:r>
    </w:p>
    <w:p>
      <w:pPr>
        <w:pStyle w:val="BodyText"/>
        <w:spacing w:before="62"/>
        <w:ind w:left="118"/>
      </w:pPr>
      <w:r>
        <w:rPr>
          <w:spacing w:val="11"/>
        </w:rPr>
        <w:t>□适用 √不适用</w:t>
      </w:r>
      <w:r>
        <w:rPr/>
        <w:t> </w:t>
      </w:r>
      <w:r>
        <w:rPr>
          <w:spacing w:val="-3"/>
        </w:rPr>
        <w:t> </w:t>
      </w:r>
      <w:r>
        <w:rPr/>
        <w:t> </w:t>
      </w:r>
    </w:p>
    <w:p>
      <w:pPr>
        <w:pStyle w:val="BodyText"/>
        <w:spacing w:before="5"/>
        <w:ind w:left="118"/>
      </w:pPr>
      <w:r>
        <w:rPr>
          <w:w w:val="100"/>
        </w:rPr>
        <w:t> </w:t>
      </w:r>
    </w:p>
    <w:p>
      <w:pPr>
        <w:pStyle w:val="ListParagraph"/>
        <w:numPr>
          <w:ilvl w:val="0"/>
          <w:numId w:val="14"/>
        </w:numPr>
        <w:tabs>
          <w:tab w:pos="537" w:val="left" w:leader="none"/>
          <w:tab w:pos="538" w:val="left" w:leader="none"/>
        </w:tabs>
        <w:spacing w:line="240" w:lineRule="auto" w:before="62" w:after="0"/>
        <w:ind w:left="538" w:right="0" w:hanging="420"/>
        <w:jc w:val="left"/>
        <w:rPr>
          <w:sz w:val="21"/>
        </w:rPr>
      </w:pPr>
      <w:r>
        <w:rPr>
          <w:sz w:val="21"/>
        </w:rPr>
        <w:t>公司与控股股东之间的产权及控制关系的方框图 </w:t>
      </w:r>
    </w:p>
    <w:p>
      <w:pPr>
        <w:pStyle w:val="BodyText"/>
        <w:spacing w:before="64" w:after="9"/>
        <w:ind w:left="118"/>
      </w:pPr>
      <w:r>
        <w:rPr>
          <w:spacing w:val="11"/>
        </w:rPr>
        <w:t>□适用 □不适用</w:t>
      </w:r>
      <w:r>
        <w:rPr>
          <w:spacing w:val="-3"/>
        </w:rPr>
        <w:t> </w:t>
      </w:r>
      <w:r>
        <w:rPr/>
        <w:t> </w:t>
      </w:r>
    </w:p>
    <w:p>
      <w:pPr>
        <w:pStyle w:val="BodyText"/>
        <w:ind w:left="3791"/>
        <w:rPr>
          <w:sz w:val="20"/>
        </w:rPr>
      </w:pPr>
      <w:r>
        <w:rPr>
          <w:sz w:val="20"/>
        </w:rPr>
        <w:drawing>
          <wp:inline distT="0" distB="0" distL="0" distR="0">
            <wp:extent cx="934314" cy="1088326"/>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31" cstate="print"/>
                    <a:stretch>
                      <a:fillRect/>
                    </a:stretch>
                  </pic:blipFill>
                  <pic:spPr>
                    <a:xfrm>
                      <a:off x="0" y="0"/>
                      <a:ext cx="934314" cy="1088326"/>
                    </a:xfrm>
                    <a:prstGeom prst="rect">
                      <a:avLst/>
                    </a:prstGeom>
                  </pic:spPr>
                </pic:pic>
              </a:graphicData>
            </a:graphic>
          </wp:inline>
        </w:drawing>
      </w:r>
      <w:r>
        <w:rPr>
          <w:sz w:val="20"/>
        </w:rPr>
      </w:r>
    </w:p>
    <w:p>
      <w:pPr>
        <w:pStyle w:val="BodyText"/>
        <w:spacing w:before="20"/>
        <w:ind w:left="118"/>
      </w:pPr>
      <w:r>
        <w:rPr>
          <w:w w:val="100"/>
        </w:rPr>
        <w:t> </w:t>
      </w:r>
    </w:p>
    <w:p>
      <w:pPr>
        <w:spacing w:before="62"/>
        <w:ind w:left="11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实际控制人情况</w:t>
      </w:r>
    </w:p>
    <w:p>
      <w:pPr>
        <w:pStyle w:val="ListParagraph"/>
        <w:numPr>
          <w:ilvl w:val="0"/>
          <w:numId w:val="15"/>
        </w:numPr>
        <w:tabs>
          <w:tab w:pos="542" w:val="left" w:leader="none"/>
          <w:tab w:pos="543" w:val="left" w:leader="none"/>
        </w:tabs>
        <w:spacing w:line="240" w:lineRule="auto" w:before="64" w:after="0"/>
        <w:ind w:left="542" w:right="0" w:hanging="425"/>
        <w:jc w:val="left"/>
        <w:rPr>
          <w:sz w:val="21"/>
        </w:rPr>
      </w:pPr>
      <w:r>
        <w:rPr>
          <w:sz w:val="21"/>
        </w:rPr>
        <w:t>法人 </w:t>
      </w:r>
    </w:p>
    <w:p>
      <w:pPr>
        <w:pStyle w:val="BodyText"/>
        <w:spacing w:before="62"/>
        <w:ind w:left="118"/>
      </w:pPr>
      <w:r>
        <w:rPr>
          <w:spacing w:val="-1"/>
        </w:rPr>
        <w:t>□适用 √不适用</w:t>
      </w:r>
      <w:r>
        <w:rPr/>
        <w:t> </w:t>
      </w:r>
      <w:r>
        <w:rPr>
          <w:spacing w:val="-3"/>
        </w:rPr>
        <w:t> </w:t>
      </w:r>
      <w:r>
        <w:rPr/>
        <w:t> </w:t>
      </w:r>
    </w:p>
    <w:p>
      <w:pPr>
        <w:pStyle w:val="BodyText"/>
        <w:spacing w:before="5"/>
        <w:ind w:left="118"/>
      </w:pPr>
      <w:r>
        <w:rPr>
          <w:w w:val="100"/>
        </w:rPr>
        <w:t> </w:t>
      </w:r>
    </w:p>
    <w:p>
      <w:pPr>
        <w:pStyle w:val="ListParagraph"/>
        <w:numPr>
          <w:ilvl w:val="0"/>
          <w:numId w:val="15"/>
        </w:numPr>
        <w:tabs>
          <w:tab w:pos="542" w:val="left" w:leader="none"/>
          <w:tab w:pos="543" w:val="left" w:leader="none"/>
        </w:tabs>
        <w:spacing w:line="240" w:lineRule="auto" w:before="62" w:after="0"/>
        <w:ind w:left="542" w:right="0" w:hanging="425"/>
        <w:jc w:val="left"/>
        <w:rPr>
          <w:sz w:val="21"/>
        </w:rPr>
      </w:pPr>
      <w:r>
        <w:rPr>
          <w:sz w:val="21"/>
        </w:rPr>
        <w:t>自然人 </w:t>
      </w:r>
    </w:p>
    <w:p>
      <w:pPr>
        <w:pStyle w:val="BodyText"/>
        <w:spacing w:before="65"/>
        <w:ind w:left="118"/>
      </w:pPr>
      <w:r>
        <w:rPr>
          <w:spacing w:val="-1"/>
        </w:rPr>
        <w:t>√适用 □不适用</w:t>
      </w:r>
      <w:r>
        <w:rPr>
          <w:spacing w:val="-3"/>
        </w:rPr>
        <w:t> </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41"/>
        <w:gridCol w:w="4984"/>
      </w:tblGrid>
      <w:tr>
        <w:trPr>
          <w:trHeight w:val="273" w:hRule="atLeast"/>
        </w:trPr>
        <w:tc>
          <w:tcPr>
            <w:tcW w:w="3841" w:type="dxa"/>
          </w:tcPr>
          <w:p>
            <w:pPr>
              <w:pStyle w:val="TableParagraph"/>
              <w:spacing w:before="3"/>
              <w:ind w:left="107"/>
              <w:jc w:val="left"/>
              <w:rPr>
                <w:sz w:val="21"/>
              </w:rPr>
            </w:pPr>
            <w:r>
              <w:rPr>
                <w:sz w:val="21"/>
              </w:rPr>
              <w:t>姓名 </w:t>
            </w:r>
          </w:p>
        </w:tc>
        <w:tc>
          <w:tcPr>
            <w:tcW w:w="4984" w:type="dxa"/>
          </w:tcPr>
          <w:p>
            <w:pPr>
              <w:pStyle w:val="TableParagraph"/>
              <w:spacing w:before="3"/>
              <w:ind w:left="104"/>
              <w:jc w:val="left"/>
              <w:rPr>
                <w:sz w:val="21"/>
              </w:rPr>
            </w:pPr>
            <w:r>
              <w:rPr>
                <w:sz w:val="21"/>
              </w:rPr>
              <w:t>汤玉祥 </w:t>
            </w:r>
          </w:p>
        </w:tc>
      </w:tr>
      <w:tr>
        <w:trPr>
          <w:trHeight w:val="273" w:hRule="atLeast"/>
        </w:trPr>
        <w:tc>
          <w:tcPr>
            <w:tcW w:w="3841" w:type="dxa"/>
          </w:tcPr>
          <w:p>
            <w:pPr>
              <w:pStyle w:val="TableParagraph"/>
              <w:spacing w:line="252" w:lineRule="exact"/>
              <w:ind w:left="107"/>
              <w:jc w:val="left"/>
              <w:rPr>
                <w:sz w:val="21"/>
              </w:rPr>
            </w:pPr>
            <w:r>
              <w:rPr>
                <w:sz w:val="21"/>
              </w:rPr>
              <w:t>国籍 </w:t>
            </w:r>
          </w:p>
        </w:tc>
        <w:tc>
          <w:tcPr>
            <w:tcW w:w="4984" w:type="dxa"/>
          </w:tcPr>
          <w:p>
            <w:pPr>
              <w:pStyle w:val="TableParagraph"/>
              <w:spacing w:line="252" w:lineRule="exact"/>
              <w:ind w:left="104"/>
              <w:jc w:val="left"/>
              <w:rPr>
                <w:sz w:val="21"/>
              </w:rPr>
            </w:pPr>
            <w:r>
              <w:rPr>
                <w:sz w:val="21"/>
              </w:rPr>
              <w:t>中国 </w:t>
            </w:r>
          </w:p>
        </w:tc>
      </w:tr>
      <w:tr>
        <w:trPr>
          <w:trHeight w:val="270" w:hRule="atLeast"/>
        </w:trPr>
        <w:tc>
          <w:tcPr>
            <w:tcW w:w="3841" w:type="dxa"/>
          </w:tcPr>
          <w:p>
            <w:pPr>
              <w:pStyle w:val="TableParagraph"/>
              <w:ind w:left="107"/>
              <w:jc w:val="left"/>
              <w:rPr>
                <w:sz w:val="21"/>
              </w:rPr>
            </w:pPr>
            <w:r>
              <w:rPr>
                <w:spacing w:val="-1"/>
                <w:sz w:val="21"/>
              </w:rPr>
              <w:t>是否取得其他国家或地区居留权</w:t>
            </w:r>
            <w:r>
              <w:rPr>
                <w:sz w:val="21"/>
              </w:rPr>
              <w:t> </w:t>
            </w:r>
          </w:p>
        </w:tc>
        <w:tc>
          <w:tcPr>
            <w:tcW w:w="4984" w:type="dxa"/>
          </w:tcPr>
          <w:p>
            <w:pPr>
              <w:pStyle w:val="TableParagraph"/>
              <w:ind w:left="104"/>
              <w:jc w:val="left"/>
              <w:rPr>
                <w:sz w:val="21"/>
              </w:rPr>
            </w:pPr>
            <w:r>
              <w:rPr>
                <w:sz w:val="21"/>
              </w:rPr>
              <w:t>否 </w:t>
            </w:r>
          </w:p>
        </w:tc>
      </w:tr>
      <w:tr>
        <w:trPr>
          <w:trHeight w:val="544" w:hRule="atLeast"/>
        </w:trPr>
        <w:tc>
          <w:tcPr>
            <w:tcW w:w="3841" w:type="dxa"/>
          </w:tcPr>
          <w:p>
            <w:pPr>
              <w:pStyle w:val="TableParagraph"/>
              <w:spacing w:line="240" w:lineRule="auto" w:before="137"/>
              <w:ind w:left="107"/>
              <w:jc w:val="left"/>
              <w:rPr>
                <w:sz w:val="21"/>
              </w:rPr>
            </w:pPr>
            <w:r>
              <w:rPr>
                <w:sz w:val="21"/>
              </w:rPr>
              <w:t>主要职业及职务 </w:t>
            </w:r>
          </w:p>
        </w:tc>
        <w:tc>
          <w:tcPr>
            <w:tcW w:w="4984" w:type="dxa"/>
          </w:tcPr>
          <w:p>
            <w:pPr>
              <w:pStyle w:val="TableParagraph"/>
              <w:spacing w:line="240" w:lineRule="auto"/>
              <w:ind w:left="104"/>
              <w:jc w:val="left"/>
              <w:rPr>
                <w:sz w:val="21"/>
              </w:rPr>
            </w:pPr>
            <w:r>
              <w:rPr>
                <w:spacing w:val="-1"/>
                <w:sz w:val="21"/>
              </w:rPr>
              <w:t>郑州宇通集团有限公司董事长</w:t>
            </w:r>
            <w:r>
              <w:rPr>
                <w:sz w:val="21"/>
              </w:rPr>
              <w:t> </w:t>
            </w:r>
          </w:p>
          <w:p>
            <w:pPr>
              <w:pStyle w:val="TableParagraph"/>
              <w:spacing w:before="4"/>
              <w:ind w:left="104"/>
              <w:jc w:val="left"/>
              <w:rPr>
                <w:sz w:val="21"/>
              </w:rPr>
            </w:pPr>
            <w:r>
              <w:rPr>
                <w:spacing w:val="-1"/>
                <w:sz w:val="21"/>
              </w:rPr>
              <w:t>宇通客车股份有限公司董事长兼总经理</w:t>
            </w:r>
            <w:r>
              <w:rPr>
                <w:sz w:val="21"/>
              </w:rPr>
              <w:t> </w:t>
            </w:r>
          </w:p>
        </w:tc>
      </w:tr>
      <w:tr>
        <w:trPr>
          <w:trHeight w:val="309" w:hRule="atLeast"/>
        </w:trPr>
        <w:tc>
          <w:tcPr>
            <w:tcW w:w="3841" w:type="dxa"/>
          </w:tcPr>
          <w:p>
            <w:pPr>
              <w:pStyle w:val="TableParagraph"/>
              <w:spacing w:line="240" w:lineRule="auto" w:before="20"/>
              <w:ind w:left="107" w:right="-15"/>
              <w:jc w:val="left"/>
              <w:rPr>
                <w:sz w:val="21"/>
              </w:rPr>
            </w:pPr>
            <w:r>
              <w:rPr>
                <w:spacing w:val="12"/>
                <w:sz w:val="21"/>
              </w:rPr>
              <w:t>过去</w:t>
            </w:r>
            <w:r>
              <w:rPr>
                <w:sz w:val="21"/>
              </w:rPr>
              <w:t>10</w:t>
            </w:r>
            <w:r>
              <w:rPr>
                <w:spacing w:val="-10"/>
                <w:sz w:val="21"/>
              </w:rPr>
              <w:t> 年曾控股的境内外上市公司情况</w:t>
            </w:r>
            <w:r>
              <w:rPr>
                <w:sz w:val="21"/>
              </w:rPr>
              <w:t> </w:t>
            </w:r>
          </w:p>
        </w:tc>
        <w:tc>
          <w:tcPr>
            <w:tcW w:w="4984" w:type="dxa"/>
          </w:tcPr>
          <w:p>
            <w:pPr>
              <w:pStyle w:val="TableParagraph"/>
              <w:spacing w:line="240" w:lineRule="auto" w:before="20"/>
              <w:ind w:left="104"/>
              <w:jc w:val="left"/>
              <w:rPr>
                <w:sz w:val="21"/>
              </w:rPr>
            </w:pPr>
            <w:r>
              <w:rPr>
                <w:sz w:val="21"/>
              </w:rPr>
              <w:t>无 </w:t>
            </w:r>
          </w:p>
        </w:tc>
      </w:tr>
    </w:tbl>
    <w:p>
      <w:pPr>
        <w:pStyle w:val="BodyText"/>
        <w:spacing w:before="1"/>
        <w:ind w:left="118"/>
      </w:pPr>
      <w:r>
        <w:rPr>
          <w:w w:val="100"/>
        </w:rPr>
        <w:t> </w:t>
      </w:r>
    </w:p>
    <w:p>
      <w:pPr>
        <w:spacing w:after="0"/>
        <w:sectPr>
          <w:pgSz w:w="11910" w:h="16840"/>
          <w:pgMar w:header="882" w:footer="1195" w:top="1460" w:bottom="1380" w:left="1680" w:right="960"/>
        </w:sectPr>
      </w:pPr>
    </w:p>
    <w:p>
      <w:pPr>
        <w:pStyle w:val="ListParagraph"/>
        <w:numPr>
          <w:ilvl w:val="0"/>
          <w:numId w:val="15"/>
        </w:numPr>
        <w:tabs>
          <w:tab w:pos="542" w:val="left" w:leader="none"/>
          <w:tab w:pos="543" w:val="left" w:leader="none"/>
        </w:tabs>
        <w:spacing w:line="240" w:lineRule="auto" w:before="61" w:after="0"/>
        <w:ind w:left="542" w:right="0" w:hanging="425"/>
        <w:jc w:val="left"/>
        <w:rPr>
          <w:sz w:val="21"/>
        </w:rPr>
      </w:pPr>
      <w:r>
        <w:rPr>
          <w:sz w:val="21"/>
        </w:rPr>
        <w:t>公司不存在实际控制人情况的特别说明 </w:t>
      </w:r>
    </w:p>
    <w:p>
      <w:pPr>
        <w:pStyle w:val="BodyText"/>
        <w:spacing w:before="65"/>
        <w:ind w:left="118"/>
      </w:pPr>
      <w:r>
        <w:rPr>
          <w:spacing w:val="11"/>
        </w:rPr>
        <w:t>□适用 √不适用</w:t>
      </w:r>
      <w:r>
        <w:rPr>
          <w:spacing w:val="-3"/>
        </w:rPr>
        <w:t> </w:t>
      </w:r>
      <w:r>
        <w:rPr/>
        <w:t> </w:t>
      </w:r>
    </w:p>
    <w:p>
      <w:pPr>
        <w:pStyle w:val="BodyText"/>
        <w:spacing w:before="2"/>
        <w:ind w:left="118"/>
      </w:pPr>
      <w:r>
        <w:rPr>
          <w:w w:val="100"/>
        </w:rPr>
        <w:t> </w:t>
      </w:r>
    </w:p>
    <w:p>
      <w:pPr>
        <w:pStyle w:val="ListParagraph"/>
        <w:numPr>
          <w:ilvl w:val="0"/>
          <w:numId w:val="15"/>
        </w:numPr>
        <w:tabs>
          <w:tab w:pos="542" w:val="left" w:leader="none"/>
          <w:tab w:pos="543" w:val="left" w:leader="none"/>
        </w:tabs>
        <w:spacing w:line="240" w:lineRule="auto" w:before="65" w:after="0"/>
        <w:ind w:left="542" w:right="0" w:hanging="425"/>
        <w:jc w:val="left"/>
        <w:rPr>
          <w:sz w:val="21"/>
        </w:rPr>
      </w:pPr>
      <w:r>
        <w:rPr>
          <w:sz w:val="21"/>
        </w:rPr>
        <w:t>报告期内公司控制权发生变更的情况说明 </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pStyle w:val="ListParagraph"/>
        <w:numPr>
          <w:ilvl w:val="0"/>
          <w:numId w:val="15"/>
        </w:numPr>
        <w:tabs>
          <w:tab w:pos="542" w:val="left" w:leader="none"/>
          <w:tab w:pos="543" w:val="left" w:leader="none"/>
        </w:tabs>
        <w:spacing w:line="240" w:lineRule="auto" w:before="63" w:after="0"/>
        <w:ind w:left="542" w:right="0" w:hanging="425"/>
        <w:jc w:val="left"/>
        <w:rPr>
          <w:sz w:val="21"/>
        </w:rPr>
      </w:pPr>
      <w:r>
        <w:rPr>
          <w:sz w:val="21"/>
        </w:rPr>
        <w:t>公司与实际控制人之间的产权及控制关系的方框图 </w:t>
      </w:r>
    </w:p>
    <w:p>
      <w:pPr>
        <w:pStyle w:val="BodyText"/>
        <w:spacing w:before="64" w:after="10"/>
        <w:ind w:left="118"/>
      </w:pPr>
      <w:r>
        <w:rPr>
          <w:spacing w:val="11"/>
        </w:rPr>
        <w:t>√适用 □不适用</w:t>
      </w:r>
      <w:r>
        <w:rPr>
          <w:spacing w:val="-3"/>
        </w:rPr>
        <w:t> </w:t>
      </w:r>
      <w:r>
        <w:rPr/>
        <w:t> </w:t>
      </w:r>
    </w:p>
    <w:p>
      <w:pPr>
        <w:pStyle w:val="BodyText"/>
        <w:ind w:left="1508"/>
        <w:rPr>
          <w:sz w:val="20"/>
        </w:rPr>
      </w:pPr>
      <w:r>
        <w:rPr>
          <w:sz w:val="20"/>
        </w:rPr>
        <w:drawing>
          <wp:inline distT="0" distB="0" distL="0" distR="0">
            <wp:extent cx="3845276" cy="3697319"/>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32" cstate="print"/>
                    <a:stretch>
                      <a:fillRect/>
                    </a:stretch>
                  </pic:blipFill>
                  <pic:spPr>
                    <a:xfrm>
                      <a:off x="0" y="0"/>
                      <a:ext cx="3845276" cy="3697319"/>
                    </a:xfrm>
                    <a:prstGeom prst="rect">
                      <a:avLst/>
                    </a:prstGeom>
                  </pic:spPr>
                </pic:pic>
              </a:graphicData>
            </a:graphic>
          </wp:inline>
        </w:drawing>
      </w:r>
      <w:r>
        <w:rPr>
          <w:sz w:val="20"/>
        </w:rPr>
      </w:r>
    </w:p>
    <w:p>
      <w:pPr>
        <w:pStyle w:val="BodyText"/>
        <w:spacing w:before="5"/>
        <w:ind w:left="118"/>
      </w:pPr>
      <w:r>
        <w:rPr>
          <w:w w:val="100"/>
        </w:rPr>
        <w:t> </w:t>
      </w:r>
    </w:p>
    <w:p>
      <w:pPr>
        <w:pStyle w:val="ListParagraph"/>
        <w:numPr>
          <w:ilvl w:val="0"/>
          <w:numId w:val="15"/>
        </w:numPr>
        <w:tabs>
          <w:tab w:pos="542" w:val="left" w:leader="none"/>
          <w:tab w:pos="543" w:val="left" w:leader="none"/>
        </w:tabs>
        <w:spacing w:line="240" w:lineRule="auto" w:before="65" w:after="0"/>
        <w:ind w:left="542" w:right="0" w:hanging="425"/>
        <w:jc w:val="left"/>
        <w:rPr>
          <w:sz w:val="21"/>
        </w:rPr>
      </w:pPr>
      <w:r>
        <w:rPr>
          <w:sz w:val="21"/>
        </w:rPr>
        <w:t>实际控制人通过信托或其他资产管理方式控制公司 </w:t>
      </w:r>
    </w:p>
    <w:p>
      <w:pPr>
        <w:pStyle w:val="BodyText"/>
        <w:spacing w:before="62"/>
        <w:ind w:left="118"/>
      </w:pPr>
      <w:r>
        <w:rPr>
          <w:spacing w:val="11"/>
        </w:rPr>
        <w:t>□适用 √不适用</w:t>
      </w:r>
      <w:r>
        <w:rPr>
          <w:spacing w:val="-3"/>
        </w:rPr>
        <w:t> </w:t>
      </w:r>
      <w:r>
        <w:rPr/>
        <w:t> </w:t>
      </w:r>
    </w:p>
    <w:p>
      <w:pPr>
        <w:pStyle w:val="BodyText"/>
        <w:spacing w:before="4"/>
        <w:ind w:left="118"/>
      </w:pPr>
      <w:r>
        <w:rPr>
          <w:w w:val="100"/>
        </w:rPr>
        <w:t> </w:t>
      </w:r>
    </w:p>
    <w:p>
      <w:pPr>
        <w:pStyle w:val="BodyText"/>
        <w:tabs>
          <w:tab w:pos="957" w:val="left" w:leader="none"/>
        </w:tabs>
        <w:spacing w:before="63"/>
        <w:ind w:left="118"/>
      </w:pPr>
      <w:r>
        <w:rPr/>
        <w:t>(三)</w:t>
        <w:tab/>
        <w:t>控股股东及实际控制人其他情况介绍 </w:t>
      </w:r>
    </w:p>
    <w:p>
      <w:pPr>
        <w:pStyle w:val="BodyText"/>
        <w:spacing w:before="64"/>
        <w:ind w:left="118"/>
      </w:pPr>
      <w:r>
        <w:rPr>
          <w:spacing w:val="11"/>
        </w:rPr>
        <w:t>□适用 √不适用</w:t>
      </w:r>
      <w:r>
        <w:rPr>
          <w:spacing w:val="-3"/>
        </w:rPr>
        <w:t> </w:t>
      </w:r>
      <w:r>
        <w:rPr/>
        <w:t> </w:t>
      </w:r>
    </w:p>
    <w:p>
      <w:pPr>
        <w:pStyle w:val="BodyText"/>
        <w:spacing w:before="2"/>
        <w:ind w:left="118"/>
      </w:pPr>
      <w:r>
        <w:rPr>
          <w:w w:val="100"/>
        </w:rPr>
        <w:t> </w:t>
      </w:r>
    </w:p>
    <w:p>
      <w:pPr>
        <w:pStyle w:val="BodyText"/>
        <w:spacing w:line="242" w:lineRule="auto" w:before="65"/>
        <w:ind w:left="569" w:right="317" w:hanging="452"/>
      </w:pPr>
      <w:r>
        <w:rPr/>
        <w:t>五、 公司控股股东或第一大股东及其一致行动人累计质押股份数量占其所持公司股份数量比例达到 80%以上 </w:t>
      </w:r>
    </w:p>
    <w:p>
      <w:pPr>
        <w:pStyle w:val="BodyText"/>
        <w:spacing w:before="62"/>
        <w:ind w:left="118"/>
      </w:pPr>
      <w:r>
        <w:rPr>
          <w:spacing w:val="-1"/>
        </w:rPr>
        <w:t>□适用 √不适用</w:t>
      </w:r>
      <w:r>
        <w:rPr/>
        <w:t> </w:t>
      </w:r>
      <w:r>
        <w:rPr>
          <w:spacing w:val="-3"/>
        </w:rPr>
        <w:t> </w:t>
      </w:r>
      <w:r>
        <w:rPr/>
        <w:t> </w:t>
      </w:r>
    </w:p>
    <w:p>
      <w:pPr>
        <w:pStyle w:val="BodyText"/>
        <w:spacing w:before="2"/>
        <w:ind w:left="118"/>
      </w:pPr>
      <w:r>
        <w:rPr>
          <w:w w:val="100"/>
        </w:rPr>
        <w:t> </w:t>
      </w:r>
    </w:p>
    <w:p>
      <w:pPr>
        <w:pStyle w:val="BodyText"/>
        <w:spacing w:before="64"/>
        <w:ind w:left="118"/>
      </w:pPr>
      <w:r>
        <w:rPr>
          <w:spacing w:val="-9"/>
        </w:rPr>
        <w:t>六、 其他持股在百分之十以上的法人股东</w:t>
      </w:r>
      <w:r>
        <w:rPr/>
        <w:t> </w:t>
      </w:r>
    </w:p>
    <w:p>
      <w:pPr>
        <w:pStyle w:val="BodyText"/>
        <w:spacing w:before="62"/>
        <w:ind w:left="118"/>
      </w:pPr>
      <w:r>
        <w:rPr>
          <w:spacing w:val="-1"/>
        </w:rPr>
        <w:t>□适用 √不适用</w:t>
      </w:r>
      <w:r>
        <w:rPr/>
        <w:t> </w:t>
      </w:r>
      <w:r>
        <w:rPr>
          <w:spacing w:val="-3"/>
        </w:rPr>
        <w:t> </w:t>
      </w:r>
      <w:r>
        <w:rPr/>
        <w:t> </w:t>
      </w:r>
    </w:p>
    <w:p>
      <w:pPr>
        <w:pStyle w:val="BodyText"/>
        <w:spacing w:before="5"/>
        <w:ind w:left="118"/>
      </w:pPr>
      <w:r>
        <w:rPr>
          <w:w w:val="100"/>
        </w:rPr>
        <w:t> </w:t>
      </w:r>
    </w:p>
    <w:p>
      <w:pPr>
        <w:pStyle w:val="BodyText"/>
        <w:spacing w:before="62"/>
        <w:ind w:left="118"/>
      </w:pPr>
      <w:r>
        <w:rPr>
          <w:spacing w:val="-9"/>
        </w:rPr>
        <w:t>七、 股份限制减持情况说明</w:t>
      </w:r>
      <w:r>
        <w:rPr/>
        <w:t> </w:t>
      </w:r>
    </w:p>
    <w:p>
      <w:pPr>
        <w:pStyle w:val="BodyText"/>
        <w:spacing w:before="65"/>
        <w:ind w:left="118"/>
      </w:pPr>
      <w:r>
        <w:rPr>
          <w:spacing w:val="-1"/>
        </w:rPr>
        <w:t>□适用 √不适用</w:t>
      </w:r>
      <w:r>
        <w:rPr>
          <w:spacing w:val="-3"/>
        </w:rPr>
        <w:t> </w:t>
      </w:r>
      <w:r>
        <w:rPr/>
        <w:t> </w:t>
      </w:r>
    </w:p>
    <w:p>
      <w:pPr>
        <w:pStyle w:val="BodyText"/>
        <w:spacing w:before="2"/>
        <w:ind w:left="118"/>
      </w:pPr>
      <w:r>
        <w:rPr>
          <w:w w:val="100"/>
        </w:rPr>
        <w:t> </w:t>
      </w:r>
    </w:p>
    <w:p>
      <w:pPr>
        <w:spacing w:after="0"/>
        <w:sectPr>
          <w:pgSz w:w="11910" w:h="16840"/>
          <w:pgMar w:header="882" w:footer="1195" w:top="1460" w:bottom="1380" w:left="1680" w:right="960"/>
        </w:sectPr>
      </w:pPr>
    </w:p>
    <w:p>
      <w:pPr>
        <w:pStyle w:val="BodyText"/>
        <w:spacing w:before="61"/>
        <w:ind w:left="118"/>
      </w:pPr>
      <w:r>
        <w:rPr>
          <w:spacing w:val="-9"/>
        </w:rPr>
        <w:t>八、 股份回购在报告期的具体实施情况</w:t>
      </w:r>
      <w:r>
        <w:rPr/>
        <w:t> </w:t>
      </w:r>
    </w:p>
    <w:p>
      <w:pPr>
        <w:pStyle w:val="BodyText"/>
        <w:tabs>
          <w:tab w:pos="4784" w:val="left" w:leader="none"/>
        </w:tabs>
        <w:spacing w:before="65"/>
        <w:ind w:left="118"/>
      </w:pPr>
      <w:r>
        <w:rPr/>
        <w:t>□适用</w:t>
      </w:r>
      <w:r>
        <w:rPr>
          <w:spacing w:val="-1"/>
        </w:rPr>
        <w:t> </w:t>
      </w:r>
      <w:r>
        <w:rPr/>
        <w:t>√不适用 </w:t>
      </w:r>
      <w:r>
        <w:rPr>
          <w:spacing w:val="-3"/>
        </w:rPr>
        <w:t> </w:t>
      </w:r>
      <w:r>
        <w:rPr/>
        <w:t> </w:t>
        <w:tab/>
      </w:r>
      <w:r>
        <w:rPr>
          <w:w w:val="100"/>
        </w:rPr>
        <w:t> </w:t>
      </w:r>
    </w:p>
    <w:p>
      <w:pPr>
        <w:spacing w:after="0"/>
        <w:sectPr>
          <w:pgSz w:w="11910" w:h="16840"/>
          <w:pgMar w:header="882" w:footer="1195" w:top="1460" w:bottom="1380" w:left="1680" w:right="960"/>
        </w:sectPr>
      </w:pPr>
    </w:p>
    <w:p>
      <w:pPr>
        <w:pStyle w:val="Heading1"/>
        <w:ind w:left="61"/>
      </w:pPr>
      <w:bookmarkStart w:name="_bookmark7" w:id="11"/>
      <w:bookmarkEnd w:id="11"/>
      <w:r>
        <w:rPr>
          <w:b w:val="0"/>
        </w:rPr>
      </w:r>
      <w:r>
        <w:rPr/>
        <w:t>第八节      优先股相关情况</w:t>
      </w:r>
    </w:p>
    <w:p>
      <w:pPr>
        <w:pStyle w:val="BodyText"/>
        <w:spacing w:before="185"/>
        <w:ind w:left="118"/>
        <w:rPr>
          <w:sz w:val="24"/>
        </w:rPr>
      </w:pPr>
      <w:r>
        <w:rPr>
          <w:spacing w:val="-1"/>
        </w:rPr>
        <w:t>□适用 √不适用</w:t>
      </w:r>
      <w:r>
        <w:rPr>
          <w:spacing w:val="-3"/>
        </w:rPr>
        <w:t> </w:t>
      </w:r>
      <w:r>
        <w:rPr>
          <w:sz w:val="24"/>
        </w:rPr>
        <w:t> </w:t>
      </w:r>
    </w:p>
    <w:p>
      <w:pPr>
        <w:pStyle w:val="Heading2"/>
        <w:spacing w:before="3"/>
        <w:ind w:left="118"/>
      </w:pPr>
      <w:r>
        <w:rPr/>
        <w:t> </w:t>
      </w:r>
    </w:p>
    <w:p>
      <w:pPr>
        <w:pStyle w:val="Heading2"/>
        <w:spacing w:before="5"/>
        <w:ind w:left="118"/>
      </w:pPr>
      <w:r>
        <w:rPr/>
        <w:t> </w:t>
      </w:r>
    </w:p>
    <w:p>
      <w:pPr>
        <w:pStyle w:val="Heading2"/>
        <w:tabs>
          <w:tab w:pos="2998" w:val="left" w:leader="none"/>
        </w:tabs>
        <w:spacing w:before="2"/>
        <w:ind w:left="118"/>
      </w:pPr>
      <w:r>
        <w:rPr/>
        <w:t> </w:t>
        <w:tab/>
        <w:t> </w:t>
      </w:r>
    </w:p>
    <w:p>
      <w:pPr>
        <w:spacing w:after="0"/>
        <w:sectPr>
          <w:headerReference w:type="default" r:id="rId33"/>
          <w:footerReference w:type="default" r:id="rId34"/>
          <w:pgSz w:w="11910" w:h="16840"/>
          <w:pgMar w:header="882" w:footer="1187" w:top="1460" w:bottom="1380" w:left="1680" w:right="960"/>
        </w:sectPr>
      </w:pPr>
    </w:p>
    <w:p>
      <w:pPr>
        <w:pStyle w:val="Heading1"/>
        <w:ind w:left="63"/>
      </w:pPr>
      <w:bookmarkStart w:name="_bookmark8" w:id="12"/>
      <w:bookmarkEnd w:id="12"/>
      <w:r>
        <w:rPr>
          <w:b w:val="0"/>
        </w:rPr>
      </w:r>
      <w:r>
        <w:rPr/>
        <w:t>第九节      债券相关情况</w:t>
      </w:r>
    </w:p>
    <w:p>
      <w:pPr>
        <w:pStyle w:val="BodyText"/>
        <w:spacing w:before="185"/>
        <w:ind w:left="118"/>
      </w:pPr>
      <w:r>
        <w:rPr/>
        <w:t>一、企业债券、公司债券和非金融企业债务融资工具 </w:t>
      </w:r>
    </w:p>
    <w:p>
      <w:pPr>
        <w:pStyle w:val="BodyText"/>
        <w:spacing w:before="64"/>
        <w:ind w:left="118"/>
        <w:rPr>
          <w:sz w:val="24"/>
        </w:rPr>
      </w:pPr>
      <w:r>
        <w:rPr>
          <w:spacing w:val="-1"/>
        </w:rPr>
        <w:t>□适用 √不适用</w:t>
      </w:r>
      <w:r>
        <w:rPr>
          <w:spacing w:val="-3"/>
        </w:rPr>
        <w:t> </w:t>
      </w:r>
      <w:r>
        <w:rPr>
          <w:sz w:val="24"/>
        </w:rPr>
        <w:t> </w:t>
      </w:r>
    </w:p>
    <w:p>
      <w:pPr>
        <w:pStyle w:val="Heading2"/>
        <w:spacing w:before="1"/>
        <w:ind w:left="118"/>
      </w:pPr>
      <w:r>
        <w:rPr/>
        <w:t> </w:t>
      </w:r>
    </w:p>
    <w:p>
      <w:pPr>
        <w:pStyle w:val="BodyText"/>
        <w:spacing w:before="66"/>
        <w:ind w:left="118"/>
      </w:pPr>
      <w:r>
        <w:rPr/>
        <w:t>二、可转换公司债券情况 </w:t>
      </w:r>
    </w:p>
    <w:p>
      <w:pPr>
        <w:pStyle w:val="BodyText"/>
        <w:spacing w:before="62"/>
        <w:ind w:left="118"/>
      </w:pPr>
      <w:r>
        <w:rPr>
          <w:spacing w:val="-1"/>
        </w:rPr>
        <w:t>□适用 √不适用</w:t>
      </w:r>
      <w:r>
        <w:rPr>
          <w:spacing w:val="-3"/>
        </w:rPr>
        <w:t> </w:t>
      </w:r>
      <w:r>
        <w:rPr/>
        <w:t> </w:t>
      </w:r>
    </w:p>
    <w:p>
      <w:pPr>
        <w:pStyle w:val="BodyText"/>
        <w:spacing w:before="5"/>
        <w:ind w:left="118"/>
      </w:pPr>
      <w:r>
        <w:rPr>
          <w:w w:val="100"/>
        </w:rPr>
        <w:t> </w:t>
      </w:r>
    </w:p>
    <w:p>
      <w:pPr>
        <w:pStyle w:val="BodyText"/>
        <w:spacing w:before="79"/>
        <w:ind w:left="118"/>
      </w:pPr>
      <w:r>
        <w:rPr>
          <w:w w:val="100"/>
        </w:rPr>
        <w:t> </w:t>
      </w:r>
    </w:p>
    <w:p>
      <w:pPr>
        <w:pStyle w:val="Heading2"/>
        <w:tabs>
          <w:tab w:pos="2998" w:val="left" w:leader="none"/>
        </w:tabs>
        <w:spacing w:before="13"/>
        <w:ind w:left="118"/>
      </w:pPr>
      <w:r>
        <w:rPr/>
        <w:t> </w:t>
        <w:tab/>
        <w:t> </w:t>
      </w:r>
    </w:p>
    <w:p>
      <w:pPr>
        <w:spacing w:after="0"/>
        <w:sectPr>
          <w:pgSz w:w="11910" w:h="16840"/>
          <w:pgMar w:header="882" w:footer="1187" w:top="1460" w:bottom="1380" w:left="1680" w:right="960"/>
        </w:sectPr>
      </w:pPr>
    </w:p>
    <w:p>
      <w:pPr>
        <w:spacing w:before="59"/>
        <w:ind w:left="3398" w:right="3452" w:firstLine="0"/>
        <w:jc w:val="center"/>
        <w:rPr>
          <w:sz w:val="28"/>
        </w:rPr>
      </w:pPr>
      <w:bookmarkStart w:name="_bookmark9" w:id="13"/>
      <w:bookmarkEnd w:id="13"/>
      <w:r>
        <w:rPr/>
      </w:r>
      <w:r>
        <w:rPr>
          <w:sz w:val="28"/>
        </w:rPr>
        <w:t>第十节   财务报告 </w:t>
      </w:r>
    </w:p>
    <w:p>
      <w:pPr>
        <w:pStyle w:val="BodyText"/>
        <w:spacing w:before="249"/>
        <w:ind w:left="118"/>
      </w:pPr>
      <w:r>
        <w:rPr/>
        <w:t>一、审计报告 </w:t>
      </w:r>
    </w:p>
    <w:p>
      <w:pPr>
        <w:pStyle w:val="BodyText"/>
        <w:spacing w:before="64"/>
        <w:ind w:left="118"/>
      </w:pPr>
      <w:r>
        <w:rPr>
          <w:spacing w:val="-1"/>
        </w:rPr>
        <w:t>√适用 □不适用</w:t>
      </w:r>
      <w:r>
        <w:rPr>
          <w:spacing w:val="-3"/>
        </w:rPr>
        <w:t> </w:t>
      </w:r>
      <w:r>
        <w:rPr/>
        <w:t> </w:t>
      </w:r>
    </w:p>
    <w:p>
      <w:pPr>
        <w:pStyle w:val="BodyText"/>
        <w:spacing w:line="244" w:lineRule="auto" w:before="2"/>
        <w:ind w:left="538" w:right="5469" w:hanging="420"/>
      </w:pPr>
      <w:r>
        <w:rPr/>
        <w:t>上海汇通能源股份有限公司全体股东：</w:t>
      </w:r>
      <w:r>
        <w:rPr>
          <w:spacing w:val="1"/>
        </w:rPr>
        <w:t> </w:t>
      </w:r>
      <w:r>
        <w:rPr/>
        <w:t>一、审计意见 </w:t>
      </w:r>
    </w:p>
    <w:p>
      <w:pPr>
        <w:pStyle w:val="BodyText"/>
        <w:spacing w:line="265" w:lineRule="exact"/>
        <w:ind w:left="538"/>
      </w:pPr>
      <w:r>
        <w:rPr>
          <w:spacing w:val="-3"/>
        </w:rPr>
        <w:t>我们审计了上海汇通能源股份有限公司(以下简称汇通能源)财务报表，包括 </w:t>
      </w:r>
      <w:r>
        <w:rPr/>
        <w:t>2022</w:t>
      </w:r>
      <w:r>
        <w:rPr>
          <w:spacing w:val="-37"/>
        </w:rPr>
        <w:t> 年 </w:t>
      </w:r>
      <w:r>
        <w:rPr/>
        <w:t>12</w:t>
      </w:r>
      <w:r>
        <w:rPr>
          <w:spacing w:val="-28"/>
        </w:rPr>
        <w:t> 月</w:t>
      </w:r>
    </w:p>
    <w:p>
      <w:pPr>
        <w:pStyle w:val="BodyText"/>
        <w:spacing w:line="242" w:lineRule="auto" w:before="5"/>
        <w:ind w:left="118" w:right="637"/>
      </w:pPr>
      <w:r>
        <w:rPr>
          <w:spacing w:val="-1"/>
        </w:rPr>
        <w:t>31</w:t>
      </w:r>
      <w:r>
        <w:rPr>
          <w:spacing w:val="-8"/>
        </w:rPr>
        <w:t> 日的合并及母公司资产负债表</w:t>
      </w:r>
      <w:r>
        <w:rPr/>
        <w:t>，2022</w:t>
      </w:r>
      <w:r>
        <w:rPr>
          <w:spacing w:val="-8"/>
        </w:rPr>
        <w:t> 年度的合并及母公司利润表、合并及母公司现金流量</w:t>
      </w:r>
      <w:r>
        <w:rPr/>
        <w:t>表、合并及母公司股东权益变动表以及相关财务报表附注。 </w:t>
      </w:r>
    </w:p>
    <w:p>
      <w:pPr>
        <w:pStyle w:val="BodyText"/>
        <w:spacing w:line="242" w:lineRule="auto" w:before="1"/>
        <w:ind w:left="118" w:right="317" w:firstLine="419"/>
        <w:jc w:val="both"/>
      </w:pPr>
      <w:r>
        <w:rPr/>
        <w:t>我们认为，后附的财务报表在所有重大方面按照企业会计准则的规定编制，公允反映了汇通</w:t>
      </w:r>
      <w:r>
        <w:rPr>
          <w:spacing w:val="-19"/>
        </w:rPr>
        <w:t>能源 </w:t>
      </w:r>
      <w:r>
        <w:rPr>
          <w:spacing w:val="-1"/>
        </w:rPr>
        <w:t>2022</w:t>
      </w:r>
      <w:r>
        <w:rPr>
          <w:spacing w:val="-37"/>
        </w:rPr>
        <w:t> 年 </w:t>
      </w:r>
      <w:r>
        <w:rPr/>
        <w:t>12</w:t>
      </w:r>
      <w:r>
        <w:rPr>
          <w:spacing w:val="-37"/>
        </w:rPr>
        <w:t> 月 </w:t>
      </w:r>
      <w:r>
        <w:rPr/>
        <w:t>31</w:t>
      </w:r>
      <w:r>
        <w:rPr>
          <w:spacing w:val="-11"/>
        </w:rPr>
        <w:t> 日的合并及母公司财务状况以及 </w:t>
      </w:r>
      <w:r>
        <w:rPr/>
        <w:t>2022</w:t>
      </w:r>
      <w:r>
        <w:rPr>
          <w:spacing w:val="-8"/>
        </w:rPr>
        <w:t> 年度的合并及母公司经营成果和现金</w:t>
      </w:r>
      <w:r>
        <w:rPr/>
        <w:t>流量。 </w:t>
      </w:r>
    </w:p>
    <w:p>
      <w:pPr>
        <w:pStyle w:val="BodyText"/>
        <w:spacing w:before="1"/>
        <w:ind w:left="538"/>
      </w:pPr>
      <w:r>
        <w:rPr>
          <w:spacing w:val="-1"/>
        </w:rPr>
        <w:t>二、形成审计意见的基础</w:t>
      </w:r>
      <w:r>
        <w:rPr/>
        <w:t> </w:t>
      </w:r>
    </w:p>
    <w:p>
      <w:pPr>
        <w:pStyle w:val="BodyText"/>
        <w:spacing w:line="242" w:lineRule="auto" w:before="5"/>
        <w:ind w:left="118" w:right="317" w:firstLine="419"/>
        <w:jc w:val="both"/>
      </w:pPr>
      <w:r>
        <w:rPr/>
        <w:t>我们按照中国注册会计师审计准则的规定执行了审计工作。审计报告的“注册会计师对财务报表审计的责任”部分进一步阐述了我们在这些准则下的责任。按照中国注册会计师职业道德守则，我们独立于汇通能源，并履行了职业道德方面的其他责任。我们相信，我们获取的审计证据是充分、适当的，为发表审计意见提供了基础。 </w:t>
      </w:r>
    </w:p>
    <w:p>
      <w:pPr>
        <w:pStyle w:val="BodyText"/>
        <w:spacing w:before="3"/>
        <w:ind w:left="538"/>
      </w:pPr>
      <w:r>
        <w:rPr>
          <w:spacing w:val="-1"/>
        </w:rPr>
        <w:t>三、关键审计事项</w:t>
      </w:r>
      <w:r>
        <w:rPr/>
        <w:t> </w:t>
      </w:r>
    </w:p>
    <w:p>
      <w:pPr>
        <w:pStyle w:val="BodyText"/>
        <w:spacing w:line="242" w:lineRule="auto" w:before="2"/>
        <w:ind w:left="118" w:right="317" w:firstLine="419"/>
      </w:pPr>
      <w:r>
        <w:rPr/>
        <w:t>关键审计事项是我们根据职业判断，认为对本期财务报表审计最为重要的事项。这些事项的应对以对财务报表整体进行审计并形成审计意见为背景，我们不对这些事项单独发表意见。 </w:t>
      </w:r>
    </w:p>
    <w:p>
      <w:pPr>
        <w:pStyle w:val="BodyText"/>
        <w:spacing w:line="242" w:lineRule="auto" w:before="1"/>
        <w:ind w:left="538" w:right="2526"/>
      </w:pPr>
      <w:r>
        <w:rPr/>
        <w:t>我们确定收入确认事项是需要在审计报告中沟通的关键审计事项。1.事项描述 </w:t>
      </w:r>
    </w:p>
    <w:p>
      <w:pPr>
        <w:pStyle w:val="BodyText"/>
        <w:spacing w:line="242" w:lineRule="auto" w:before="1"/>
        <w:ind w:left="118" w:right="428" w:firstLine="419"/>
      </w:pPr>
      <w:r>
        <w:rPr>
          <w:spacing w:val="-1"/>
        </w:rPr>
        <w:t>2022</w:t>
      </w:r>
      <w:r>
        <w:rPr>
          <w:spacing w:val="-8"/>
        </w:rPr>
        <w:t> 年度汇通能源公司收入确认的会计政策及账面金额请参阅合并财务报表附注-</w:t>
      </w:r>
      <w:r>
        <w:rPr/>
        <w:t>（二十</w:t>
      </w:r>
      <w:r>
        <w:rPr>
          <w:spacing w:val="-1"/>
        </w:rPr>
        <w:t>七）收入、（三十一）</w:t>
      </w:r>
      <w:r>
        <w:rPr>
          <w:spacing w:val="-6"/>
        </w:rPr>
        <w:t>租赁及附注七-注释 </w:t>
      </w:r>
      <w:r>
        <w:rPr/>
        <w:t>33.营业收入和营业成本。2022</w:t>
      </w:r>
      <w:r>
        <w:rPr>
          <w:spacing w:val="-8"/>
        </w:rPr>
        <w:t> 年度，汇通能源营业</w:t>
      </w:r>
      <w:r>
        <w:rPr>
          <w:spacing w:val="-7"/>
        </w:rPr>
        <w:t>收入金额为人民币 </w:t>
      </w:r>
      <w:r>
        <w:rPr/>
        <w:t>10,848.38</w:t>
      </w:r>
      <w:r>
        <w:rPr>
          <w:spacing w:val="-14"/>
        </w:rPr>
        <w:t> 万元。</w:t>
      </w:r>
      <w:r>
        <w:rPr/>
        <w:t> </w:t>
      </w:r>
    </w:p>
    <w:p>
      <w:pPr>
        <w:pStyle w:val="BodyText"/>
        <w:spacing w:line="244" w:lineRule="auto" w:before="1"/>
        <w:ind w:left="118" w:right="317" w:firstLine="419"/>
      </w:pPr>
      <w:r>
        <w:rPr/>
        <w:t>由于收入是重要的财务指标之一，存在管理层为了达到特定目标或期望而操纵收入确认的固有风险，因此我们将收入确认识别为关键审计事项。 </w:t>
      </w:r>
    </w:p>
    <w:p>
      <w:pPr>
        <w:pStyle w:val="BodyText"/>
        <w:spacing w:line="265" w:lineRule="exact"/>
        <w:ind w:left="538"/>
      </w:pPr>
      <w:r>
        <w:rPr/>
        <w:t>2.审计应对 </w:t>
      </w:r>
    </w:p>
    <w:p>
      <w:pPr>
        <w:pStyle w:val="BodyText"/>
        <w:spacing w:before="5"/>
        <w:ind w:left="538"/>
      </w:pPr>
      <w:r>
        <w:rPr>
          <w:spacing w:val="-1"/>
        </w:rPr>
        <w:t>我们对于汇通能源收入的确认所实施的重要审计程序包括：</w:t>
      </w:r>
      <w:r>
        <w:rPr/>
        <w:t> </w:t>
      </w:r>
    </w:p>
    <w:p>
      <w:pPr>
        <w:pStyle w:val="ListParagraph"/>
        <w:numPr>
          <w:ilvl w:val="0"/>
          <w:numId w:val="16"/>
        </w:numPr>
        <w:tabs>
          <w:tab w:pos="1067" w:val="left" w:leader="none"/>
        </w:tabs>
        <w:spacing w:line="244" w:lineRule="auto" w:before="2" w:after="0"/>
        <w:ind w:left="118" w:right="425" w:firstLine="419"/>
        <w:jc w:val="left"/>
        <w:rPr>
          <w:sz w:val="21"/>
        </w:rPr>
      </w:pPr>
      <w:r>
        <w:rPr>
          <w:sz w:val="21"/>
        </w:rPr>
        <w:t>了解和评价管理层与收入确认相关的关键内部控制的设计，并测试关键控制措施的运行的有效性； </w:t>
      </w:r>
    </w:p>
    <w:p>
      <w:pPr>
        <w:pStyle w:val="ListParagraph"/>
        <w:numPr>
          <w:ilvl w:val="0"/>
          <w:numId w:val="16"/>
        </w:numPr>
        <w:tabs>
          <w:tab w:pos="1067" w:val="left" w:leader="none"/>
        </w:tabs>
        <w:spacing w:line="244" w:lineRule="auto" w:before="0" w:after="0"/>
        <w:ind w:left="118" w:right="425" w:firstLine="419"/>
        <w:jc w:val="left"/>
        <w:rPr>
          <w:sz w:val="21"/>
        </w:rPr>
      </w:pPr>
      <w:r>
        <w:rPr>
          <w:sz w:val="21"/>
        </w:rPr>
        <w:t>结合业务类型及客户情况对收入以及毛利情况执行分析性复核程序，判断本期销售收入和毛利率变动的合理性； </w:t>
      </w:r>
    </w:p>
    <w:p>
      <w:pPr>
        <w:pStyle w:val="ListParagraph"/>
        <w:numPr>
          <w:ilvl w:val="0"/>
          <w:numId w:val="16"/>
        </w:numPr>
        <w:tabs>
          <w:tab w:pos="1067" w:val="left" w:leader="none"/>
        </w:tabs>
        <w:spacing w:line="244" w:lineRule="auto" w:before="0" w:after="0"/>
        <w:ind w:left="118" w:right="425" w:firstLine="419"/>
        <w:jc w:val="left"/>
        <w:rPr>
          <w:sz w:val="21"/>
        </w:rPr>
      </w:pPr>
      <w:r>
        <w:rPr>
          <w:sz w:val="21"/>
        </w:rPr>
        <w:t>选取样本检查主要业务合同，识别与商品或服务控制权相关的合同条款与条件，评价收入确认政策是否符合企业会计准则的要求； </w:t>
      </w:r>
    </w:p>
    <w:p>
      <w:pPr>
        <w:pStyle w:val="ListParagraph"/>
        <w:numPr>
          <w:ilvl w:val="0"/>
          <w:numId w:val="16"/>
        </w:numPr>
        <w:tabs>
          <w:tab w:pos="1067" w:val="left" w:leader="none"/>
        </w:tabs>
        <w:spacing w:line="244" w:lineRule="auto" w:before="0" w:after="0"/>
        <w:ind w:left="118" w:right="425" w:firstLine="419"/>
        <w:jc w:val="left"/>
        <w:rPr>
          <w:sz w:val="21"/>
        </w:rPr>
      </w:pPr>
      <w:r>
        <w:rPr>
          <w:sz w:val="21"/>
        </w:rPr>
        <w:t>就本年度确认收入的明细选取样本，检查相关支持性文件，评价相关收入确认是否符合汇通能源的收入确认政策； </w:t>
      </w:r>
    </w:p>
    <w:p>
      <w:pPr>
        <w:pStyle w:val="ListParagraph"/>
        <w:numPr>
          <w:ilvl w:val="0"/>
          <w:numId w:val="16"/>
        </w:numPr>
        <w:tabs>
          <w:tab w:pos="1067" w:val="left" w:leader="none"/>
        </w:tabs>
        <w:spacing w:line="265" w:lineRule="exact" w:before="0" w:after="0"/>
        <w:ind w:left="1067" w:right="0" w:hanging="529"/>
        <w:jc w:val="left"/>
        <w:rPr>
          <w:sz w:val="21"/>
        </w:rPr>
      </w:pPr>
      <w:r>
        <w:rPr>
          <w:sz w:val="21"/>
        </w:rPr>
        <w:t>对主要客户应收账款、合同资产、预收款项、收入金额等信息实施函证程序； </w:t>
      </w:r>
    </w:p>
    <w:p>
      <w:pPr>
        <w:pStyle w:val="ListParagraph"/>
        <w:numPr>
          <w:ilvl w:val="0"/>
          <w:numId w:val="16"/>
        </w:numPr>
        <w:tabs>
          <w:tab w:pos="1067" w:val="left" w:leader="none"/>
        </w:tabs>
        <w:spacing w:line="240" w:lineRule="auto" w:before="0" w:after="0"/>
        <w:ind w:left="1067" w:right="0" w:hanging="529"/>
        <w:jc w:val="left"/>
        <w:rPr>
          <w:sz w:val="21"/>
        </w:rPr>
      </w:pPr>
      <w:r>
        <w:rPr>
          <w:spacing w:val="-1"/>
          <w:sz w:val="21"/>
        </w:rPr>
        <w:t>了解本年度重要客户的背景，查询相关工商信息，关注是否存在关联交易；</w:t>
      </w:r>
      <w:r>
        <w:rPr>
          <w:sz w:val="21"/>
        </w:rPr>
        <w:t> </w:t>
      </w:r>
    </w:p>
    <w:p>
      <w:pPr>
        <w:pStyle w:val="ListParagraph"/>
        <w:numPr>
          <w:ilvl w:val="0"/>
          <w:numId w:val="16"/>
        </w:numPr>
        <w:tabs>
          <w:tab w:pos="1067" w:val="left" w:leader="none"/>
        </w:tabs>
        <w:spacing w:line="242" w:lineRule="auto" w:before="0" w:after="0"/>
        <w:ind w:left="538" w:right="317" w:firstLine="0"/>
        <w:jc w:val="left"/>
        <w:rPr>
          <w:sz w:val="21"/>
        </w:rPr>
      </w:pPr>
      <w:r>
        <w:rPr>
          <w:sz w:val="21"/>
        </w:rPr>
        <w:t>对资产负债表日前后记录的收入执行截止测试，确认收入是否计入恰当的会计期间。</w:t>
      </w:r>
      <w:r>
        <w:rPr>
          <w:spacing w:val="-1"/>
          <w:sz w:val="21"/>
        </w:rPr>
        <w:t>基于已执行的审计工作，我们认为，汇通能源公司的收入确认符合企业会计准则及收入确认</w:t>
      </w:r>
    </w:p>
    <w:p>
      <w:pPr>
        <w:pStyle w:val="BodyText"/>
        <w:ind w:left="118"/>
      </w:pPr>
      <w:r>
        <w:rPr>
          <w:spacing w:val="-1"/>
        </w:rPr>
        <w:t>政策的规定。</w:t>
      </w:r>
      <w:r>
        <w:rPr/>
        <w:t> </w:t>
      </w:r>
    </w:p>
    <w:p>
      <w:pPr>
        <w:pStyle w:val="BodyText"/>
        <w:ind w:left="538"/>
      </w:pPr>
      <w:r>
        <w:rPr>
          <w:spacing w:val="-1"/>
        </w:rPr>
        <w:t>四、其他信息</w:t>
      </w:r>
      <w:r>
        <w:rPr/>
        <w:t> </w:t>
      </w:r>
    </w:p>
    <w:p>
      <w:pPr>
        <w:pStyle w:val="BodyText"/>
        <w:spacing w:line="242" w:lineRule="auto" w:before="3"/>
        <w:ind w:left="118" w:right="427" w:firstLine="419"/>
      </w:pPr>
      <w:r>
        <w:rPr>
          <w:spacing w:val="-4"/>
        </w:rPr>
        <w:t>汇通能源管理层对其他信息负责。其他信息包括 </w:t>
      </w:r>
      <w:r>
        <w:rPr/>
        <w:t>2022</w:t>
      </w:r>
      <w:r>
        <w:rPr>
          <w:spacing w:val="-8"/>
        </w:rPr>
        <w:t> 年度报告中涵盖的信息，但不包括财</w:t>
      </w:r>
      <w:r>
        <w:rPr/>
        <w:t>务报表和我们的审计报告。 </w:t>
      </w:r>
    </w:p>
    <w:p>
      <w:pPr>
        <w:pStyle w:val="BodyText"/>
        <w:spacing w:line="242" w:lineRule="auto" w:before="1"/>
        <w:ind w:left="118" w:right="317" w:firstLine="419"/>
      </w:pPr>
      <w:r>
        <w:rPr/>
        <w:t>我们对财务报表发表的审计意见不涵盖其他信息，我们也不对其他信息发表任何形式的鉴证结论。 </w:t>
      </w:r>
    </w:p>
    <w:p>
      <w:pPr>
        <w:pStyle w:val="BodyText"/>
        <w:spacing w:line="242" w:lineRule="auto" w:before="1"/>
        <w:ind w:left="118" w:right="317" w:firstLine="419"/>
      </w:pPr>
      <w:r>
        <w:rPr/>
        <w:t>结合我们对财务报表的审计，我们的责任是阅读其他信息，在此过程中，考虑其他信息是否与财务报表或我们在审计过程中了解的情况存在重大不一致或者似乎存在重大错报。 </w:t>
      </w:r>
    </w:p>
    <w:p>
      <w:pPr>
        <w:spacing w:after="0" w:line="242" w:lineRule="auto"/>
        <w:sectPr>
          <w:pgSz w:w="11910" w:h="16840"/>
          <w:pgMar w:header="882" w:footer="1187" w:top="1460" w:bottom="1380" w:left="1680" w:right="960"/>
        </w:sectPr>
      </w:pPr>
    </w:p>
    <w:p>
      <w:pPr>
        <w:pStyle w:val="BodyText"/>
        <w:spacing w:line="244" w:lineRule="auto" w:before="61"/>
        <w:ind w:left="118" w:right="317" w:firstLine="419"/>
      </w:pPr>
      <w:r>
        <w:rPr/>
        <w:t>基于我们已执行的工作，如果我们确定其他信息存在重大错报，我们应当报告该事实。在这方面，我们无任何事项需要报告。 </w:t>
      </w:r>
    </w:p>
    <w:p>
      <w:pPr>
        <w:pStyle w:val="BodyText"/>
        <w:spacing w:line="265" w:lineRule="exact"/>
        <w:ind w:left="538"/>
      </w:pPr>
      <w:r>
        <w:rPr>
          <w:spacing w:val="-1"/>
        </w:rPr>
        <w:t>五、管理层和治理层对财务报表的责任</w:t>
      </w:r>
      <w:r>
        <w:rPr/>
        <w:t> </w:t>
      </w:r>
    </w:p>
    <w:p>
      <w:pPr>
        <w:pStyle w:val="BodyText"/>
        <w:spacing w:line="242" w:lineRule="auto" w:before="5"/>
        <w:ind w:left="118" w:right="317" w:firstLine="419"/>
      </w:pPr>
      <w:r>
        <w:rPr/>
        <w:t>汇通能源管理层负责按照企业会计准则的规定编制财务报表，使其实现公允反映，并设计、执行和维护必要的内部控制，以使财务报表不存在由于舞弊或错误导致的重大错报。 </w:t>
      </w:r>
    </w:p>
    <w:p>
      <w:pPr>
        <w:pStyle w:val="BodyText"/>
        <w:spacing w:line="242" w:lineRule="auto" w:before="1"/>
        <w:ind w:left="118" w:right="317" w:firstLine="419"/>
        <w:jc w:val="both"/>
      </w:pPr>
      <w:r>
        <w:rPr/>
        <w:t>在编制财务报表时，汇通能源管理层负责评估汇通能源的持续经营能力，披露与持续经营相关的事项（如适用），并运用持续经营假设，除非管理层计划清算汇通能源、终止运营或别无其他现实的选择。 </w:t>
      </w:r>
    </w:p>
    <w:p>
      <w:pPr>
        <w:pStyle w:val="BodyText"/>
        <w:spacing w:line="244" w:lineRule="auto" w:before="1"/>
        <w:ind w:left="538" w:right="4629"/>
      </w:pPr>
      <w:r>
        <w:rPr/>
        <w:t>治理层负责监督汇通能源的财务报告过程。六、注册会计师对财务报表审计的责任 </w:t>
      </w:r>
    </w:p>
    <w:p>
      <w:pPr>
        <w:pStyle w:val="BodyText"/>
        <w:spacing w:line="242" w:lineRule="auto"/>
        <w:ind w:left="118" w:right="317" w:firstLine="419"/>
        <w:jc w:val="both"/>
      </w:pPr>
      <w:r>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w:t>
      </w:r>
    </w:p>
    <w:p>
      <w:pPr>
        <w:pStyle w:val="BodyText"/>
        <w:spacing w:line="244" w:lineRule="auto"/>
        <w:ind w:left="118" w:right="317" w:firstLine="419"/>
      </w:pPr>
      <w:r>
        <w:rPr/>
        <w:t>在按照审计准则执行审计工作的过程中，我们运用职业判断，并保持职业怀疑。同时，我们也执行以下工作： </w:t>
      </w:r>
    </w:p>
    <w:p>
      <w:pPr>
        <w:pStyle w:val="ListParagraph"/>
        <w:numPr>
          <w:ilvl w:val="0"/>
          <w:numId w:val="17"/>
        </w:numPr>
        <w:tabs>
          <w:tab w:pos="751" w:val="left" w:leader="none"/>
        </w:tabs>
        <w:spacing w:line="242" w:lineRule="auto" w:before="0" w:after="0"/>
        <w:ind w:left="118" w:right="317" w:firstLine="419"/>
        <w:jc w:val="both"/>
        <w:rPr>
          <w:sz w:val="21"/>
        </w:rPr>
      </w:pPr>
      <w:r>
        <w:rPr>
          <w:sz w:val="21"/>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w:t>
      </w:r>
    </w:p>
    <w:p>
      <w:pPr>
        <w:pStyle w:val="ListParagraph"/>
        <w:numPr>
          <w:ilvl w:val="0"/>
          <w:numId w:val="17"/>
        </w:numPr>
        <w:tabs>
          <w:tab w:pos="751" w:val="left" w:leader="none"/>
        </w:tabs>
        <w:spacing w:line="240" w:lineRule="auto" w:before="0" w:after="0"/>
        <w:ind w:left="750" w:right="0" w:hanging="213"/>
        <w:jc w:val="left"/>
        <w:rPr>
          <w:sz w:val="21"/>
        </w:rPr>
      </w:pPr>
      <w:r>
        <w:rPr>
          <w:sz w:val="21"/>
        </w:rPr>
        <w:t>了解与审计相关的内部控制，以设计恰当的审计程序。 </w:t>
      </w:r>
    </w:p>
    <w:p>
      <w:pPr>
        <w:pStyle w:val="ListParagraph"/>
        <w:numPr>
          <w:ilvl w:val="0"/>
          <w:numId w:val="17"/>
        </w:numPr>
        <w:tabs>
          <w:tab w:pos="856" w:val="left" w:leader="none"/>
        </w:tabs>
        <w:spacing w:line="240" w:lineRule="auto" w:before="0" w:after="0"/>
        <w:ind w:left="855" w:right="0" w:hanging="318"/>
        <w:jc w:val="left"/>
        <w:rPr>
          <w:sz w:val="21"/>
        </w:rPr>
      </w:pPr>
      <w:r>
        <w:rPr>
          <w:sz w:val="21"/>
        </w:rPr>
        <w:t>评价管理层选用会计政策的恰当性和作出会计估计及相关披露的合理性。 </w:t>
      </w:r>
    </w:p>
    <w:p>
      <w:pPr>
        <w:pStyle w:val="ListParagraph"/>
        <w:numPr>
          <w:ilvl w:val="0"/>
          <w:numId w:val="17"/>
        </w:numPr>
        <w:tabs>
          <w:tab w:pos="856" w:val="left" w:leader="none"/>
        </w:tabs>
        <w:spacing w:line="242" w:lineRule="auto" w:before="4" w:after="0"/>
        <w:ind w:left="118" w:right="317" w:firstLine="419"/>
        <w:jc w:val="left"/>
        <w:rPr>
          <w:sz w:val="21"/>
        </w:rPr>
      </w:pPr>
      <w:r>
        <w:rPr>
          <w:sz w:val="21"/>
        </w:rPr>
        <w:t>对管理层使用持续经营假设的恰当性得出结论。同时，根据获取的审计证据，就可能导致对汇通能源持续经营能力产生重大疑虑的事项或情况是否存在重大不确定性得出结论。如果我们得出结论认为存在重大不确定性，审计准则要求我们在审计报告中提请报告使用者注意财务报表中的相关披露；如果披露不充分，我们应当发表非无保留意见。我们的结论基于截至审计报告日可获得的信息。然而，未来的事项或情况可能导致汇通能源不能持续经营。 </w:t>
      </w:r>
    </w:p>
    <w:p>
      <w:pPr>
        <w:pStyle w:val="ListParagraph"/>
        <w:numPr>
          <w:ilvl w:val="0"/>
          <w:numId w:val="17"/>
        </w:numPr>
        <w:tabs>
          <w:tab w:pos="856" w:val="left" w:leader="none"/>
        </w:tabs>
        <w:spacing w:line="244" w:lineRule="auto" w:before="2" w:after="0"/>
        <w:ind w:left="118" w:right="634" w:firstLine="419"/>
        <w:jc w:val="left"/>
        <w:rPr>
          <w:sz w:val="21"/>
        </w:rPr>
      </w:pPr>
      <w:r>
        <w:rPr>
          <w:sz w:val="21"/>
        </w:rPr>
        <w:t>评价财务报表的总体列报、结构和内容，并评价财务报表是否公允反映相关交易和事项。 </w:t>
      </w:r>
    </w:p>
    <w:p>
      <w:pPr>
        <w:pStyle w:val="ListParagraph"/>
        <w:numPr>
          <w:ilvl w:val="0"/>
          <w:numId w:val="17"/>
        </w:numPr>
        <w:tabs>
          <w:tab w:pos="856" w:val="left" w:leader="none"/>
        </w:tabs>
        <w:spacing w:line="244" w:lineRule="auto" w:before="0" w:after="0"/>
        <w:ind w:left="118" w:right="425" w:firstLine="419"/>
        <w:jc w:val="left"/>
        <w:rPr>
          <w:sz w:val="21"/>
        </w:rPr>
      </w:pPr>
      <w:r>
        <w:rPr>
          <w:sz w:val="21"/>
        </w:rPr>
        <w:t>就汇通能源中实体或业务活动的财务信息获取充分、适当的审计证据，以对财务报表发表意见。我们负责指导、监督和执行集团审计。我们对审计意见承担全部责任。 </w:t>
      </w:r>
    </w:p>
    <w:p>
      <w:pPr>
        <w:pStyle w:val="BodyText"/>
        <w:spacing w:line="244" w:lineRule="auto"/>
        <w:ind w:left="118" w:right="317" w:firstLine="419"/>
      </w:pPr>
      <w:r>
        <w:rPr/>
        <w:t>我们与治理层就计划的审计范围、时间安排和重大审计发现等事项进行沟通，包括沟通我们在审计中识别出的值得关注的内部控制缺陷。 </w:t>
      </w:r>
    </w:p>
    <w:p>
      <w:pPr>
        <w:pStyle w:val="BodyText"/>
        <w:spacing w:line="244" w:lineRule="auto"/>
        <w:ind w:left="118" w:right="317" w:firstLine="419"/>
      </w:pPr>
      <w:r>
        <w:rPr/>
        <w:t>我们还就已遵守与独立性相关的职业道德要求向治理层提供声明，并与治理层沟通可能被合理认为影响我们独立性的所有关系和其他事项，以及相关的防范措施（如适用）。 </w:t>
      </w:r>
    </w:p>
    <w:p>
      <w:pPr>
        <w:pStyle w:val="BodyText"/>
        <w:spacing w:line="242" w:lineRule="auto"/>
        <w:ind w:left="118" w:right="317" w:firstLine="419"/>
        <w:jc w:val="both"/>
      </w:pPr>
      <w:r>
        <w:rPr/>
        <w:t>从与治理层沟通过的事项中，我们确定哪些事项对本期财务报表审计最为重要，因而构成关键审计事项。我们在审计报告中描述这些事项，除非法律法规禁止公开披露这些事项，或在极少数情形下，如果合理预期在审计报告中沟通某事项造成的负面后果超过在公众利益方面产生的益处，我们确定不应在审计报告中沟通该事项。 </w:t>
      </w:r>
    </w:p>
    <w:p>
      <w:pPr>
        <w:pStyle w:val="BodyText"/>
        <w:ind w:left="538"/>
      </w:pPr>
      <w:r>
        <w:rPr>
          <w:w w:val="100"/>
        </w:rPr>
        <w:t> </w:t>
      </w:r>
    </w:p>
    <w:p>
      <w:pPr>
        <w:tabs>
          <w:tab w:pos="2998" w:val="left" w:leader="none"/>
        </w:tabs>
        <w:spacing w:before="0"/>
        <w:ind w:left="118" w:right="0" w:firstLine="0"/>
        <w:jc w:val="left"/>
        <w:rPr>
          <w:sz w:val="24"/>
        </w:rPr>
      </w:pPr>
      <w:r>
        <w:rPr>
          <w:w w:val="100"/>
          <w:sz w:val="21"/>
        </w:rPr>
        <w:t> </w:t>
      </w:r>
      <w:r>
        <w:rPr>
          <w:sz w:val="21"/>
        </w:rPr>
        <w:tab/>
      </w:r>
      <w:r>
        <w:rPr>
          <w:sz w:val="24"/>
        </w:rPr>
        <w:t> </w:t>
      </w:r>
    </w:p>
    <w:p>
      <w:pPr>
        <w:spacing w:after="0"/>
        <w:jc w:val="left"/>
        <w:rPr>
          <w:sz w:val="24"/>
        </w:rPr>
        <w:sectPr>
          <w:pgSz w:w="11910" w:h="16840"/>
          <w:pgMar w:header="882" w:footer="1187" w:top="1460" w:bottom="1380" w:left="1680" w:right="960"/>
        </w:sectPr>
      </w:pPr>
    </w:p>
    <w:p>
      <w:pPr>
        <w:pStyle w:val="BodyText"/>
        <w:spacing w:before="61"/>
        <w:ind w:left="118"/>
      </w:pPr>
      <w:r>
        <w:rPr/>
        <w:t>二、财务报表 </w:t>
      </w:r>
    </w:p>
    <w:p>
      <w:pPr>
        <w:pStyle w:val="BodyText"/>
        <w:ind w:left="0"/>
        <w:rPr>
          <w:sz w:val="20"/>
        </w:rPr>
      </w:pPr>
      <w:r>
        <w:rPr/>
        <w:br w:type="column"/>
      </w:r>
      <w:r>
        <w:rPr>
          <w:sz w:val="20"/>
        </w:rPr>
      </w:r>
    </w:p>
    <w:p>
      <w:pPr>
        <w:pStyle w:val="BodyText"/>
        <w:spacing w:line="295" w:lineRule="auto" w:before="134"/>
        <w:ind w:left="118" w:right="3757" w:firstLine="127"/>
      </w:pPr>
      <w:r>
        <w:rPr/>
        <w:t>合并资产负债表2022</w:t>
      </w:r>
      <w:r>
        <w:rPr>
          <w:spacing w:val="-37"/>
        </w:rPr>
        <w:t> 年 </w:t>
      </w:r>
      <w:r>
        <w:rPr/>
        <w:t>12</w:t>
      </w:r>
      <w:r>
        <w:rPr>
          <w:spacing w:val="-36"/>
        </w:rPr>
        <w:t> 月 </w:t>
      </w:r>
      <w:r>
        <w:rPr/>
        <w:t>31</w:t>
      </w:r>
      <w:r>
        <w:rPr>
          <w:spacing w:val="-27"/>
        </w:rPr>
        <w:t> 日</w:t>
      </w:r>
      <w:r>
        <w:rPr/>
        <w:t> </w:t>
      </w:r>
    </w:p>
    <w:p>
      <w:pPr>
        <w:spacing w:after="0" w:line="295" w:lineRule="auto"/>
        <w:sectPr>
          <w:pgSz w:w="11910" w:h="16840"/>
          <w:pgMar w:header="882" w:footer="1187" w:top="1460" w:bottom="1380" w:left="1680" w:right="960"/>
          <w:cols w:num="2" w:equalWidth="0">
            <w:col w:w="1529" w:space="2021"/>
            <w:col w:w="5720"/>
          </w:cols>
        </w:sectPr>
      </w:pPr>
    </w:p>
    <w:p>
      <w:pPr>
        <w:pStyle w:val="BodyText"/>
        <w:spacing w:line="217" w:lineRule="exact"/>
        <w:ind w:left="118"/>
      </w:pPr>
      <w:r>
        <w:rPr>
          <w:spacing w:val="-1"/>
        </w:rPr>
        <w:t>编制单位: 上海汇通能源股份有限公司</w:t>
      </w:r>
      <w:r>
        <w:rPr/>
        <w:t> </w:t>
      </w:r>
    </w:p>
    <w:p>
      <w:pPr>
        <w:pStyle w:val="BodyText"/>
        <w:spacing w:before="2" w:after="3"/>
        <w:ind w:left="6851"/>
      </w:pPr>
      <w:r>
        <w:rPr>
          <w:spacing w:val="7"/>
        </w:rPr>
        <w:t>单位:元 币种:人民币</w:t>
      </w:r>
      <w:r>
        <w:rPr/>
        <w:t> </w:t>
      </w: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51"/>
        <w:gridCol w:w="692"/>
        <w:gridCol w:w="1935"/>
        <w:gridCol w:w="1933"/>
      </w:tblGrid>
      <w:tr>
        <w:trPr>
          <w:trHeight w:val="273" w:hRule="atLeast"/>
        </w:trPr>
        <w:tc>
          <w:tcPr>
            <w:tcW w:w="4251" w:type="dxa"/>
          </w:tcPr>
          <w:p>
            <w:pPr>
              <w:pStyle w:val="TableParagraph"/>
              <w:spacing w:line="252" w:lineRule="exact"/>
              <w:ind w:left="1946" w:right="1829"/>
              <w:jc w:val="center"/>
              <w:rPr>
                <w:sz w:val="21"/>
              </w:rPr>
            </w:pPr>
            <w:r>
              <w:rPr>
                <w:sz w:val="21"/>
              </w:rPr>
              <w:t>项目 </w:t>
            </w:r>
          </w:p>
        </w:tc>
        <w:tc>
          <w:tcPr>
            <w:tcW w:w="692" w:type="dxa"/>
          </w:tcPr>
          <w:p>
            <w:pPr>
              <w:pStyle w:val="TableParagraph"/>
              <w:spacing w:line="252" w:lineRule="exact"/>
              <w:ind w:left="131"/>
              <w:jc w:val="left"/>
              <w:rPr>
                <w:sz w:val="21"/>
              </w:rPr>
            </w:pPr>
            <w:r>
              <w:rPr>
                <w:sz w:val="21"/>
              </w:rPr>
              <w:t>附注 </w:t>
            </w:r>
          </w:p>
        </w:tc>
        <w:tc>
          <w:tcPr>
            <w:tcW w:w="1935" w:type="dxa"/>
          </w:tcPr>
          <w:p>
            <w:pPr>
              <w:pStyle w:val="TableParagraph"/>
              <w:spacing w:line="252" w:lineRule="exact"/>
              <w:ind w:right="-29"/>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1933" w:type="dxa"/>
          </w:tcPr>
          <w:p>
            <w:pPr>
              <w:pStyle w:val="TableParagraph"/>
              <w:spacing w:line="252" w:lineRule="exact"/>
              <w:ind w:right="-29"/>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0" w:hRule="atLeast"/>
        </w:trPr>
        <w:tc>
          <w:tcPr>
            <w:tcW w:w="8811" w:type="dxa"/>
            <w:gridSpan w:val="4"/>
          </w:tcPr>
          <w:p>
            <w:pPr>
              <w:pStyle w:val="TableParagraph"/>
              <w:ind w:left="64"/>
              <w:jc w:val="left"/>
              <w:rPr>
                <w:sz w:val="21"/>
              </w:rPr>
            </w:pPr>
            <w:r>
              <w:rPr>
                <w:sz w:val="21"/>
              </w:rPr>
              <w:t>流动资产： </w:t>
            </w:r>
          </w:p>
        </w:tc>
      </w:tr>
      <w:tr>
        <w:trPr>
          <w:trHeight w:val="272" w:hRule="atLeast"/>
        </w:trPr>
        <w:tc>
          <w:tcPr>
            <w:tcW w:w="4251" w:type="dxa"/>
          </w:tcPr>
          <w:p>
            <w:pPr>
              <w:pStyle w:val="TableParagraph"/>
              <w:spacing w:before="3"/>
              <w:ind w:left="64"/>
              <w:jc w:val="left"/>
              <w:rPr>
                <w:sz w:val="21"/>
              </w:rPr>
            </w:pPr>
            <w:r>
              <w:rPr>
                <w:spacing w:val="-1"/>
                <w:sz w:val="21"/>
              </w:rPr>
              <w:t>货币资金</w:t>
            </w:r>
            <w:r>
              <w:rPr>
                <w:sz w:val="21"/>
              </w:rPr>
              <w:t> </w:t>
            </w:r>
          </w:p>
        </w:tc>
        <w:tc>
          <w:tcPr>
            <w:tcW w:w="692" w:type="dxa"/>
          </w:tcPr>
          <w:p>
            <w:pPr>
              <w:pStyle w:val="TableParagraph"/>
              <w:spacing w:before="3"/>
              <w:ind w:left="64"/>
              <w:jc w:val="left"/>
              <w:rPr>
                <w:sz w:val="21"/>
              </w:rPr>
            </w:pPr>
            <w:r>
              <w:rPr>
                <w:spacing w:val="-1"/>
                <w:sz w:val="21"/>
              </w:rPr>
              <w:t>七-</w:t>
            </w:r>
            <w:r>
              <w:rPr>
                <w:sz w:val="21"/>
              </w:rPr>
              <w:t>1 </w:t>
            </w:r>
          </w:p>
        </w:tc>
        <w:tc>
          <w:tcPr>
            <w:tcW w:w="1935" w:type="dxa"/>
          </w:tcPr>
          <w:p>
            <w:pPr>
              <w:pStyle w:val="TableParagraph"/>
              <w:spacing w:before="3"/>
              <w:ind w:right="-58"/>
              <w:rPr>
                <w:sz w:val="21"/>
              </w:rPr>
            </w:pPr>
            <w:r>
              <w:rPr>
                <w:sz w:val="21"/>
              </w:rPr>
              <w:t>401,635,098.03 </w:t>
            </w:r>
          </w:p>
        </w:tc>
        <w:tc>
          <w:tcPr>
            <w:tcW w:w="1933" w:type="dxa"/>
          </w:tcPr>
          <w:p>
            <w:pPr>
              <w:pStyle w:val="TableParagraph"/>
              <w:spacing w:before="3"/>
              <w:ind w:right="-58"/>
              <w:rPr>
                <w:sz w:val="21"/>
              </w:rPr>
            </w:pPr>
            <w:r>
              <w:rPr>
                <w:sz w:val="21"/>
              </w:rPr>
              <w:t>379,094,443.30 </w:t>
            </w:r>
          </w:p>
        </w:tc>
      </w:tr>
      <w:tr>
        <w:trPr>
          <w:trHeight w:val="272" w:hRule="atLeast"/>
        </w:trPr>
        <w:tc>
          <w:tcPr>
            <w:tcW w:w="4251" w:type="dxa"/>
          </w:tcPr>
          <w:p>
            <w:pPr>
              <w:pStyle w:val="TableParagraph"/>
              <w:spacing w:line="252" w:lineRule="exact"/>
              <w:ind w:left="64"/>
              <w:jc w:val="left"/>
              <w:rPr>
                <w:sz w:val="21"/>
              </w:rPr>
            </w:pPr>
            <w:r>
              <w:rPr>
                <w:spacing w:val="-1"/>
                <w:sz w:val="21"/>
              </w:rPr>
              <w:t>交易性金融资产</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251" w:type="dxa"/>
          </w:tcPr>
          <w:p>
            <w:pPr>
              <w:pStyle w:val="TableParagraph"/>
              <w:ind w:left="64"/>
              <w:jc w:val="left"/>
              <w:rPr>
                <w:sz w:val="21"/>
              </w:rPr>
            </w:pPr>
            <w:r>
              <w:rPr>
                <w:spacing w:val="-1"/>
                <w:sz w:val="21"/>
              </w:rPr>
              <w:t>衍生金融资产</w:t>
            </w:r>
            <w:r>
              <w:rPr>
                <w:sz w:val="21"/>
              </w:rPr>
              <w:t> </w:t>
            </w:r>
          </w:p>
        </w:tc>
        <w:tc>
          <w:tcPr>
            <w:tcW w:w="692"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2" w:hRule="atLeast"/>
        </w:trPr>
        <w:tc>
          <w:tcPr>
            <w:tcW w:w="4251" w:type="dxa"/>
          </w:tcPr>
          <w:p>
            <w:pPr>
              <w:pStyle w:val="TableParagraph"/>
              <w:spacing w:before="3"/>
              <w:ind w:left="64"/>
              <w:jc w:val="left"/>
              <w:rPr>
                <w:sz w:val="21"/>
              </w:rPr>
            </w:pPr>
            <w:r>
              <w:rPr>
                <w:spacing w:val="-1"/>
                <w:sz w:val="21"/>
              </w:rPr>
              <w:t>应收票据</w:t>
            </w:r>
            <w:r>
              <w:rPr>
                <w:sz w:val="21"/>
              </w:rPr>
              <w:t> </w:t>
            </w:r>
          </w:p>
        </w:tc>
        <w:tc>
          <w:tcPr>
            <w:tcW w:w="692"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251" w:type="dxa"/>
          </w:tcPr>
          <w:p>
            <w:pPr>
              <w:pStyle w:val="TableParagraph"/>
              <w:spacing w:line="252" w:lineRule="exact"/>
              <w:ind w:left="64"/>
              <w:jc w:val="left"/>
              <w:rPr>
                <w:sz w:val="21"/>
              </w:rPr>
            </w:pPr>
            <w:r>
              <w:rPr>
                <w:spacing w:val="-1"/>
                <w:sz w:val="21"/>
              </w:rPr>
              <w:t>应收账款</w:t>
            </w:r>
            <w:r>
              <w:rPr>
                <w:sz w:val="21"/>
              </w:rPr>
              <w:t> </w:t>
            </w:r>
          </w:p>
        </w:tc>
        <w:tc>
          <w:tcPr>
            <w:tcW w:w="692" w:type="dxa"/>
          </w:tcPr>
          <w:p>
            <w:pPr>
              <w:pStyle w:val="TableParagraph"/>
              <w:spacing w:line="252" w:lineRule="exact"/>
              <w:ind w:left="64"/>
              <w:jc w:val="left"/>
              <w:rPr>
                <w:sz w:val="21"/>
              </w:rPr>
            </w:pPr>
            <w:r>
              <w:rPr>
                <w:spacing w:val="-1"/>
                <w:sz w:val="21"/>
              </w:rPr>
              <w:t>七-</w:t>
            </w:r>
            <w:r>
              <w:rPr>
                <w:sz w:val="21"/>
              </w:rPr>
              <w:t>2 </w:t>
            </w:r>
          </w:p>
        </w:tc>
        <w:tc>
          <w:tcPr>
            <w:tcW w:w="1935" w:type="dxa"/>
          </w:tcPr>
          <w:p>
            <w:pPr>
              <w:pStyle w:val="TableParagraph"/>
              <w:spacing w:line="252" w:lineRule="exact"/>
              <w:ind w:right="-58"/>
              <w:rPr>
                <w:sz w:val="21"/>
              </w:rPr>
            </w:pPr>
            <w:r>
              <w:rPr>
                <w:sz w:val="21"/>
              </w:rPr>
              <w:t>25,728,125.87 </w:t>
            </w:r>
          </w:p>
        </w:tc>
        <w:tc>
          <w:tcPr>
            <w:tcW w:w="1933" w:type="dxa"/>
          </w:tcPr>
          <w:p>
            <w:pPr>
              <w:pStyle w:val="TableParagraph"/>
              <w:spacing w:line="252" w:lineRule="exact"/>
              <w:ind w:right="-58"/>
              <w:rPr>
                <w:sz w:val="21"/>
              </w:rPr>
            </w:pPr>
            <w:r>
              <w:rPr>
                <w:sz w:val="21"/>
              </w:rPr>
              <w:t>17,629,539.95 </w:t>
            </w:r>
          </w:p>
        </w:tc>
      </w:tr>
      <w:tr>
        <w:trPr>
          <w:trHeight w:val="272" w:hRule="atLeast"/>
        </w:trPr>
        <w:tc>
          <w:tcPr>
            <w:tcW w:w="4251" w:type="dxa"/>
          </w:tcPr>
          <w:p>
            <w:pPr>
              <w:pStyle w:val="TableParagraph"/>
              <w:spacing w:line="252" w:lineRule="exact"/>
              <w:ind w:left="64"/>
              <w:jc w:val="left"/>
              <w:rPr>
                <w:sz w:val="21"/>
              </w:rPr>
            </w:pPr>
            <w:r>
              <w:rPr>
                <w:spacing w:val="-1"/>
                <w:sz w:val="21"/>
              </w:rPr>
              <w:t>应收款项融资</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1" w:hRule="atLeast"/>
        </w:trPr>
        <w:tc>
          <w:tcPr>
            <w:tcW w:w="4251" w:type="dxa"/>
          </w:tcPr>
          <w:p>
            <w:pPr>
              <w:pStyle w:val="TableParagraph"/>
              <w:ind w:left="64"/>
              <w:jc w:val="left"/>
              <w:rPr>
                <w:sz w:val="21"/>
              </w:rPr>
            </w:pPr>
            <w:r>
              <w:rPr>
                <w:spacing w:val="-1"/>
                <w:sz w:val="21"/>
              </w:rPr>
              <w:t>预付款项</w:t>
            </w:r>
            <w:r>
              <w:rPr>
                <w:sz w:val="21"/>
              </w:rPr>
              <w:t> </w:t>
            </w:r>
          </w:p>
        </w:tc>
        <w:tc>
          <w:tcPr>
            <w:tcW w:w="692" w:type="dxa"/>
          </w:tcPr>
          <w:p>
            <w:pPr>
              <w:pStyle w:val="TableParagraph"/>
              <w:ind w:left="64"/>
              <w:jc w:val="left"/>
              <w:rPr>
                <w:sz w:val="21"/>
              </w:rPr>
            </w:pPr>
            <w:r>
              <w:rPr>
                <w:spacing w:val="-1"/>
                <w:sz w:val="21"/>
              </w:rPr>
              <w:t>七-</w:t>
            </w:r>
            <w:r>
              <w:rPr>
                <w:sz w:val="21"/>
              </w:rPr>
              <w:t>3 </w:t>
            </w:r>
          </w:p>
        </w:tc>
        <w:tc>
          <w:tcPr>
            <w:tcW w:w="1935" w:type="dxa"/>
          </w:tcPr>
          <w:p>
            <w:pPr>
              <w:pStyle w:val="TableParagraph"/>
              <w:ind w:right="-58"/>
              <w:rPr>
                <w:sz w:val="21"/>
              </w:rPr>
            </w:pPr>
            <w:r>
              <w:rPr>
                <w:sz w:val="21"/>
              </w:rPr>
              <w:t>36,156.17 </w:t>
            </w:r>
          </w:p>
        </w:tc>
        <w:tc>
          <w:tcPr>
            <w:tcW w:w="1933" w:type="dxa"/>
          </w:tcPr>
          <w:p>
            <w:pPr>
              <w:pStyle w:val="TableParagraph"/>
              <w:ind w:right="-58"/>
              <w:rPr>
                <w:sz w:val="21"/>
              </w:rPr>
            </w:pPr>
            <w:r>
              <w:rPr>
                <w:sz w:val="21"/>
              </w:rPr>
              <w:t>589,487.48 </w:t>
            </w:r>
          </w:p>
        </w:tc>
      </w:tr>
      <w:tr>
        <w:trPr>
          <w:trHeight w:val="272" w:hRule="atLeast"/>
        </w:trPr>
        <w:tc>
          <w:tcPr>
            <w:tcW w:w="4251" w:type="dxa"/>
          </w:tcPr>
          <w:p>
            <w:pPr>
              <w:pStyle w:val="TableParagraph"/>
              <w:spacing w:before="3"/>
              <w:ind w:left="64"/>
              <w:jc w:val="left"/>
              <w:rPr>
                <w:sz w:val="21"/>
              </w:rPr>
            </w:pPr>
            <w:r>
              <w:rPr>
                <w:sz w:val="21"/>
              </w:rPr>
              <w:t>其他应收款 </w:t>
            </w:r>
          </w:p>
        </w:tc>
        <w:tc>
          <w:tcPr>
            <w:tcW w:w="692" w:type="dxa"/>
          </w:tcPr>
          <w:p>
            <w:pPr>
              <w:pStyle w:val="TableParagraph"/>
              <w:spacing w:before="3"/>
              <w:ind w:left="64"/>
              <w:jc w:val="left"/>
              <w:rPr>
                <w:sz w:val="21"/>
              </w:rPr>
            </w:pPr>
            <w:r>
              <w:rPr>
                <w:spacing w:val="-1"/>
                <w:sz w:val="21"/>
              </w:rPr>
              <w:t>七-</w:t>
            </w:r>
            <w:r>
              <w:rPr>
                <w:sz w:val="21"/>
              </w:rPr>
              <w:t>4 </w:t>
            </w:r>
          </w:p>
        </w:tc>
        <w:tc>
          <w:tcPr>
            <w:tcW w:w="1935" w:type="dxa"/>
          </w:tcPr>
          <w:p>
            <w:pPr>
              <w:pStyle w:val="TableParagraph"/>
              <w:spacing w:before="3"/>
              <w:ind w:right="-58"/>
              <w:rPr>
                <w:sz w:val="21"/>
              </w:rPr>
            </w:pPr>
            <w:r>
              <w:rPr>
                <w:sz w:val="21"/>
              </w:rPr>
              <w:t>6,395,741.72 </w:t>
            </w:r>
          </w:p>
        </w:tc>
        <w:tc>
          <w:tcPr>
            <w:tcW w:w="1933" w:type="dxa"/>
          </w:tcPr>
          <w:p>
            <w:pPr>
              <w:pStyle w:val="TableParagraph"/>
              <w:spacing w:before="3"/>
              <w:ind w:right="-58"/>
              <w:rPr>
                <w:sz w:val="21"/>
              </w:rPr>
            </w:pPr>
            <w:r>
              <w:rPr>
                <w:sz w:val="21"/>
              </w:rPr>
              <w:t>4,930,483.72 </w:t>
            </w:r>
          </w:p>
        </w:tc>
      </w:tr>
      <w:tr>
        <w:trPr>
          <w:trHeight w:val="272" w:hRule="atLeast"/>
        </w:trPr>
        <w:tc>
          <w:tcPr>
            <w:tcW w:w="4251" w:type="dxa"/>
          </w:tcPr>
          <w:p>
            <w:pPr>
              <w:pStyle w:val="TableParagraph"/>
              <w:spacing w:line="252" w:lineRule="exact"/>
              <w:ind w:left="64"/>
              <w:jc w:val="left"/>
              <w:rPr>
                <w:sz w:val="21"/>
              </w:rPr>
            </w:pPr>
            <w:r>
              <w:rPr>
                <w:sz w:val="21"/>
              </w:rPr>
              <w:t>存货 </w:t>
            </w:r>
          </w:p>
        </w:tc>
        <w:tc>
          <w:tcPr>
            <w:tcW w:w="692" w:type="dxa"/>
          </w:tcPr>
          <w:p>
            <w:pPr>
              <w:pStyle w:val="TableParagraph"/>
              <w:spacing w:line="252" w:lineRule="exact"/>
              <w:ind w:left="64"/>
              <w:jc w:val="left"/>
              <w:rPr>
                <w:sz w:val="21"/>
              </w:rPr>
            </w:pPr>
            <w:r>
              <w:rPr>
                <w:spacing w:val="-1"/>
                <w:sz w:val="21"/>
              </w:rPr>
              <w:t>七-</w:t>
            </w:r>
            <w:r>
              <w:rPr>
                <w:sz w:val="21"/>
              </w:rPr>
              <w:t>5 </w:t>
            </w:r>
          </w:p>
        </w:tc>
        <w:tc>
          <w:tcPr>
            <w:tcW w:w="1935" w:type="dxa"/>
          </w:tcPr>
          <w:p>
            <w:pPr>
              <w:pStyle w:val="TableParagraph"/>
              <w:spacing w:line="252" w:lineRule="exact"/>
              <w:ind w:right="-58"/>
              <w:rPr>
                <w:sz w:val="21"/>
              </w:rPr>
            </w:pPr>
            <w:r>
              <w:rPr>
                <w:sz w:val="21"/>
              </w:rPr>
              <w:t>1,605,552,477.48 </w:t>
            </w:r>
          </w:p>
        </w:tc>
        <w:tc>
          <w:tcPr>
            <w:tcW w:w="1933" w:type="dxa"/>
          </w:tcPr>
          <w:p>
            <w:pPr>
              <w:pStyle w:val="TableParagraph"/>
              <w:spacing w:line="252" w:lineRule="exact"/>
              <w:ind w:right="-58"/>
              <w:rPr>
                <w:sz w:val="21"/>
              </w:rPr>
            </w:pPr>
            <w:r>
              <w:rPr>
                <w:sz w:val="21"/>
              </w:rPr>
              <w:t>1,466,415,471.47 </w:t>
            </w:r>
          </w:p>
        </w:tc>
      </w:tr>
      <w:tr>
        <w:trPr>
          <w:trHeight w:val="272" w:hRule="atLeast"/>
        </w:trPr>
        <w:tc>
          <w:tcPr>
            <w:tcW w:w="4251" w:type="dxa"/>
          </w:tcPr>
          <w:p>
            <w:pPr>
              <w:pStyle w:val="TableParagraph"/>
              <w:spacing w:line="252" w:lineRule="exact"/>
              <w:ind w:left="64"/>
              <w:jc w:val="left"/>
              <w:rPr>
                <w:sz w:val="21"/>
              </w:rPr>
            </w:pPr>
            <w:r>
              <w:rPr>
                <w:spacing w:val="-1"/>
                <w:sz w:val="21"/>
              </w:rPr>
              <w:t>合同资产</w:t>
            </w:r>
            <w:r>
              <w:rPr>
                <w:sz w:val="21"/>
              </w:rPr>
              <w:t> </w:t>
            </w:r>
          </w:p>
        </w:tc>
        <w:tc>
          <w:tcPr>
            <w:tcW w:w="692" w:type="dxa"/>
          </w:tcPr>
          <w:p>
            <w:pPr>
              <w:pStyle w:val="TableParagraph"/>
              <w:spacing w:line="252" w:lineRule="exact"/>
              <w:ind w:left="64"/>
              <w:jc w:val="left"/>
              <w:rPr>
                <w:sz w:val="21"/>
              </w:rPr>
            </w:pPr>
            <w:r>
              <w:rPr>
                <w:spacing w:val="-1"/>
                <w:sz w:val="21"/>
              </w:rPr>
              <w:t>七-</w:t>
            </w:r>
            <w:r>
              <w:rPr>
                <w:sz w:val="21"/>
              </w:rPr>
              <w:t>6 </w:t>
            </w:r>
          </w:p>
        </w:tc>
        <w:tc>
          <w:tcPr>
            <w:tcW w:w="1935" w:type="dxa"/>
          </w:tcPr>
          <w:p>
            <w:pPr>
              <w:pStyle w:val="TableParagraph"/>
              <w:spacing w:line="252" w:lineRule="exact"/>
              <w:ind w:right="-58"/>
              <w:rPr>
                <w:sz w:val="21"/>
              </w:rPr>
            </w:pPr>
            <w:r>
              <w:rPr>
                <w:sz w:val="21"/>
              </w:rPr>
              <w:t>4,203,665.50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251" w:type="dxa"/>
          </w:tcPr>
          <w:p>
            <w:pPr>
              <w:pStyle w:val="TableParagraph"/>
              <w:ind w:left="64"/>
              <w:jc w:val="left"/>
              <w:rPr>
                <w:sz w:val="21"/>
              </w:rPr>
            </w:pPr>
            <w:r>
              <w:rPr>
                <w:spacing w:val="-1"/>
                <w:sz w:val="21"/>
              </w:rPr>
              <w:t>持有待售资产</w:t>
            </w:r>
            <w:r>
              <w:rPr>
                <w:sz w:val="21"/>
              </w:rPr>
              <w:t> </w:t>
            </w:r>
          </w:p>
        </w:tc>
        <w:tc>
          <w:tcPr>
            <w:tcW w:w="692"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2" w:hRule="atLeast"/>
        </w:trPr>
        <w:tc>
          <w:tcPr>
            <w:tcW w:w="4251" w:type="dxa"/>
          </w:tcPr>
          <w:p>
            <w:pPr>
              <w:pStyle w:val="TableParagraph"/>
              <w:spacing w:line="252" w:lineRule="exact"/>
              <w:ind w:left="64"/>
              <w:jc w:val="left"/>
              <w:rPr>
                <w:sz w:val="21"/>
              </w:rPr>
            </w:pPr>
            <w:r>
              <w:rPr>
                <w:spacing w:val="-1"/>
                <w:sz w:val="21"/>
              </w:rPr>
              <w:t>一年内到期的非流动资产</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3" w:hRule="atLeast"/>
        </w:trPr>
        <w:tc>
          <w:tcPr>
            <w:tcW w:w="4251" w:type="dxa"/>
          </w:tcPr>
          <w:p>
            <w:pPr>
              <w:pStyle w:val="TableParagraph"/>
              <w:spacing w:line="252" w:lineRule="exact"/>
              <w:ind w:left="64"/>
              <w:jc w:val="left"/>
              <w:rPr>
                <w:sz w:val="21"/>
              </w:rPr>
            </w:pPr>
            <w:r>
              <w:rPr>
                <w:spacing w:val="-1"/>
                <w:sz w:val="21"/>
              </w:rPr>
              <w:t>其他流动资产</w:t>
            </w:r>
            <w:r>
              <w:rPr>
                <w:sz w:val="21"/>
              </w:rPr>
              <w:t> </w:t>
            </w:r>
          </w:p>
        </w:tc>
        <w:tc>
          <w:tcPr>
            <w:tcW w:w="692" w:type="dxa"/>
          </w:tcPr>
          <w:p>
            <w:pPr>
              <w:pStyle w:val="TableParagraph"/>
              <w:spacing w:line="252" w:lineRule="exact"/>
              <w:ind w:left="64"/>
              <w:jc w:val="left"/>
              <w:rPr>
                <w:sz w:val="21"/>
              </w:rPr>
            </w:pPr>
            <w:r>
              <w:rPr>
                <w:spacing w:val="-1"/>
                <w:sz w:val="21"/>
              </w:rPr>
              <w:t>七-</w:t>
            </w:r>
            <w:r>
              <w:rPr>
                <w:sz w:val="21"/>
              </w:rPr>
              <w:t>7 </w:t>
            </w:r>
          </w:p>
        </w:tc>
        <w:tc>
          <w:tcPr>
            <w:tcW w:w="1935" w:type="dxa"/>
          </w:tcPr>
          <w:p>
            <w:pPr>
              <w:pStyle w:val="TableParagraph"/>
              <w:spacing w:line="252" w:lineRule="exact"/>
              <w:ind w:right="-58"/>
              <w:rPr>
                <w:sz w:val="21"/>
              </w:rPr>
            </w:pPr>
            <w:r>
              <w:rPr>
                <w:sz w:val="21"/>
              </w:rPr>
              <w:t>108,709,749.51 </w:t>
            </w:r>
          </w:p>
        </w:tc>
        <w:tc>
          <w:tcPr>
            <w:tcW w:w="1933" w:type="dxa"/>
          </w:tcPr>
          <w:p>
            <w:pPr>
              <w:pStyle w:val="TableParagraph"/>
              <w:spacing w:line="252" w:lineRule="exact"/>
              <w:ind w:right="-58"/>
              <w:rPr>
                <w:sz w:val="21"/>
              </w:rPr>
            </w:pPr>
            <w:r>
              <w:rPr>
                <w:sz w:val="21"/>
              </w:rPr>
              <w:t>62,673,265.36 </w:t>
            </w:r>
          </w:p>
        </w:tc>
      </w:tr>
      <w:tr>
        <w:trPr>
          <w:trHeight w:val="270" w:hRule="atLeast"/>
        </w:trPr>
        <w:tc>
          <w:tcPr>
            <w:tcW w:w="4251" w:type="dxa"/>
          </w:tcPr>
          <w:p>
            <w:pPr>
              <w:pStyle w:val="TableParagraph"/>
              <w:ind w:left="64"/>
              <w:jc w:val="left"/>
              <w:rPr>
                <w:sz w:val="21"/>
              </w:rPr>
            </w:pPr>
            <w:r>
              <w:rPr>
                <w:spacing w:val="-1"/>
                <w:sz w:val="21"/>
              </w:rPr>
              <w:t>流动资产合计</w:t>
            </w:r>
            <w:r>
              <w:rPr>
                <w:sz w:val="21"/>
              </w:rPr>
              <w:t> </w:t>
            </w:r>
          </w:p>
        </w:tc>
        <w:tc>
          <w:tcPr>
            <w:tcW w:w="692" w:type="dxa"/>
          </w:tcPr>
          <w:p>
            <w:pPr>
              <w:pStyle w:val="TableParagraph"/>
              <w:ind w:left="64"/>
              <w:jc w:val="left"/>
              <w:rPr>
                <w:sz w:val="21"/>
              </w:rPr>
            </w:pPr>
            <w:r>
              <w:rPr>
                <w:w w:val="100"/>
                <w:sz w:val="21"/>
              </w:rPr>
              <w:t> </w:t>
            </w:r>
          </w:p>
        </w:tc>
        <w:tc>
          <w:tcPr>
            <w:tcW w:w="1935" w:type="dxa"/>
          </w:tcPr>
          <w:p>
            <w:pPr>
              <w:pStyle w:val="TableParagraph"/>
              <w:ind w:right="-58"/>
              <w:rPr>
                <w:sz w:val="21"/>
              </w:rPr>
            </w:pPr>
            <w:r>
              <w:rPr>
                <w:sz w:val="21"/>
              </w:rPr>
              <w:t>2,152,261,014.28 </w:t>
            </w:r>
          </w:p>
        </w:tc>
        <w:tc>
          <w:tcPr>
            <w:tcW w:w="1933" w:type="dxa"/>
          </w:tcPr>
          <w:p>
            <w:pPr>
              <w:pStyle w:val="TableParagraph"/>
              <w:ind w:right="-58"/>
              <w:rPr>
                <w:sz w:val="21"/>
              </w:rPr>
            </w:pPr>
            <w:r>
              <w:rPr>
                <w:sz w:val="21"/>
              </w:rPr>
              <w:t>1,931,332,691.28 </w:t>
            </w:r>
          </w:p>
        </w:tc>
      </w:tr>
      <w:tr>
        <w:trPr>
          <w:trHeight w:val="273" w:hRule="atLeast"/>
        </w:trPr>
        <w:tc>
          <w:tcPr>
            <w:tcW w:w="8811" w:type="dxa"/>
            <w:gridSpan w:val="4"/>
          </w:tcPr>
          <w:p>
            <w:pPr>
              <w:pStyle w:val="TableParagraph"/>
              <w:spacing w:before="3"/>
              <w:ind w:left="64"/>
              <w:jc w:val="left"/>
              <w:rPr>
                <w:sz w:val="21"/>
              </w:rPr>
            </w:pPr>
            <w:r>
              <w:rPr>
                <w:sz w:val="21"/>
              </w:rPr>
              <w:t>非流动资产： </w:t>
            </w:r>
          </w:p>
        </w:tc>
      </w:tr>
      <w:tr>
        <w:trPr>
          <w:trHeight w:val="272" w:hRule="atLeast"/>
        </w:trPr>
        <w:tc>
          <w:tcPr>
            <w:tcW w:w="4251" w:type="dxa"/>
          </w:tcPr>
          <w:p>
            <w:pPr>
              <w:pStyle w:val="TableParagraph"/>
              <w:spacing w:line="252" w:lineRule="exact"/>
              <w:ind w:left="64"/>
              <w:jc w:val="left"/>
              <w:rPr>
                <w:sz w:val="21"/>
              </w:rPr>
            </w:pPr>
            <w:r>
              <w:rPr>
                <w:spacing w:val="-1"/>
                <w:sz w:val="21"/>
              </w:rPr>
              <w:t>债权投资</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2" w:hRule="atLeast"/>
        </w:trPr>
        <w:tc>
          <w:tcPr>
            <w:tcW w:w="4251" w:type="dxa"/>
          </w:tcPr>
          <w:p>
            <w:pPr>
              <w:pStyle w:val="TableParagraph"/>
              <w:spacing w:line="252" w:lineRule="exact"/>
              <w:ind w:left="64"/>
              <w:jc w:val="left"/>
              <w:rPr>
                <w:sz w:val="21"/>
              </w:rPr>
            </w:pPr>
            <w:r>
              <w:rPr>
                <w:spacing w:val="-1"/>
                <w:sz w:val="21"/>
              </w:rPr>
              <w:t>其他债权投资</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251" w:type="dxa"/>
          </w:tcPr>
          <w:p>
            <w:pPr>
              <w:pStyle w:val="TableParagraph"/>
              <w:ind w:left="64"/>
              <w:jc w:val="left"/>
              <w:rPr>
                <w:sz w:val="21"/>
              </w:rPr>
            </w:pPr>
            <w:r>
              <w:rPr>
                <w:sz w:val="21"/>
              </w:rPr>
              <w:t>长期应收款 </w:t>
            </w:r>
          </w:p>
        </w:tc>
        <w:tc>
          <w:tcPr>
            <w:tcW w:w="692"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3" w:hRule="atLeast"/>
        </w:trPr>
        <w:tc>
          <w:tcPr>
            <w:tcW w:w="4251" w:type="dxa"/>
          </w:tcPr>
          <w:p>
            <w:pPr>
              <w:pStyle w:val="TableParagraph"/>
              <w:spacing w:before="3"/>
              <w:ind w:left="64"/>
              <w:jc w:val="left"/>
              <w:rPr>
                <w:sz w:val="21"/>
              </w:rPr>
            </w:pPr>
            <w:r>
              <w:rPr>
                <w:spacing w:val="-1"/>
                <w:sz w:val="21"/>
              </w:rPr>
              <w:t>长期股权投资</w:t>
            </w:r>
            <w:r>
              <w:rPr>
                <w:sz w:val="21"/>
              </w:rPr>
              <w:t> </w:t>
            </w:r>
          </w:p>
        </w:tc>
        <w:tc>
          <w:tcPr>
            <w:tcW w:w="692" w:type="dxa"/>
          </w:tcPr>
          <w:p>
            <w:pPr>
              <w:pStyle w:val="TableParagraph"/>
              <w:spacing w:before="3"/>
              <w:ind w:left="64"/>
              <w:jc w:val="left"/>
              <w:rPr>
                <w:sz w:val="21"/>
              </w:rPr>
            </w:pPr>
            <w:r>
              <w:rPr>
                <w:spacing w:val="-1"/>
                <w:sz w:val="21"/>
              </w:rPr>
              <w:t>七-</w:t>
            </w:r>
            <w:r>
              <w:rPr>
                <w:sz w:val="21"/>
              </w:rPr>
              <w:t>8 </w:t>
            </w:r>
          </w:p>
        </w:tc>
        <w:tc>
          <w:tcPr>
            <w:tcW w:w="1935" w:type="dxa"/>
          </w:tcPr>
          <w:p>
            <w:pPr>
              <w:pStyle w:val="TableParagraph"/>
              <w:spacing w:before="3"/>
              <w:ind w:right="-58"/>
              <w:rPr>
                <w:sz w:val="21"/>
              </w:rPr>
            </w:pPr>
            <w:r>
              <w:rPr>
                <w:sz w:val="21"/>
              </w:rPr>
              <w:t>22,085,686.90 </w:t>
            </w:r>
          </w:p>
        </w:tc>
        <w:tc>
          <w:tcPr>
            <w:tcW w:w="1933" w:type="dxa"/>
          </w:tcPr>
          <w:p>
            <w:pPr>
              <w:pStyle w:val="TableParagraph"/>
              <w:spacing w:before="3"/>
              <w:ind w:right="-58"/>
              <w:rPr>
                <w:sz w:val="21"/>
              </w:rPr>
            </w:pPr>
            <w:r>
              <w:rPr>
                <w:sz w:val="21"/>
              </w:rPr>
              <w:t>22,168,869.39 </w:t>
            </w:r>
          </w:p>
        </w:tc>
      </w:tr>
      <w:tr>
        <w:trPr>
          <w:trHeight w:val="272" w:hRule="atLeast"/>
        </w:trPr>
        <w:tc>
          <w:tcPr>
            <w:tcW w:w="4251" w:type="dxa"/>
          </w:tcPr>
          <w:p>
            <w:pPr>
              <w:pStyle w:val="TableParagraph"/>
              <w:spacing w:line="252" w:lineRule="exact"/>
              <w:ind w:left="64"/>
              <w:jc w:val="left"/>
              <w:rPr>
                <w:sz w:val="21"/>
              </w:rPr>
            </w:pPr>
            <w:r>
              <w:rPr>
                <w:spacing w:val="-1"/>
                <w:sz w:val="21"/>
              </w:rPr>
              <w:t>其他权益工具投资</w:t>
            </w:r>
            <w:r>
              <w:rPr>
                <w:sz w:val="21"/>
              </w:rPr>
              <w:t> </w:t>
            </w:r>
          </w:p>
        </w:tc>
        <w:tc>
          <w:tcPr>
            <w:tcW w:w="692" w:type="dxa"/>
          </w:tcPr>
          <w:p>
            <w:pPr>
              <w:pStyle w:val="TableParagraph"/>
              <w:spacing w:line="252" w:lineRule="exact"/>
              <w:ind w:left="64"/>
              <w:jc w:val="left"/>
              <w:rPr>
                <w:sz w:val="21"/>
              </w:rPr>
            </w:pPr>
            <w:r>
              <w:rPr>
                <w:spacing w:val="-1"/>
                <w:sz w:val="21"/>
              </w:rPr>
              <w:t>七-</w:t>
            </w:r>
            <w:r>
              <w:rPr>
                <w:sz w:val="21"/>
              </w:rPr>
              <w:t>9 </w:t>
            </w:r>
          </w:p>
        </w:tc>
        <w:tc>
          <w:tcPr>
            <w:tcW w:w="1935" w:type="dxa"/>
          </w:tcPr>
          <w:p>
            <w:pPr>
              <w:pStyle w:val="TableParagraph"/>
              <w:spacing w:line="252" w:lineRule="exact"/>
              <w:ind w:right="-58"/>
              <w:rPr>
                <w:sz w:val="21"/>
              </w:rPr>
            </w:pPr>
            <w:r>
              <w:rPr>
                <w:sz w:val="21"/>
              </w:rPr>
              <w:t>882,435.97 </w:t>
            </w:r>
          </w:p>
        </w:tc>
        <w:tc>
          <w:tcPr>
            <w:tcW w:w="1933" w:type="dxa"/>
          </w:tcPr>
          <w:p>
            <w:pPr>
              <w:pStyle w:val="TableParagraph"/>
              <w:spacing w:line="252" w:lineRule="exact"/>
              <w:ind w:right="-58"/>
              <w:rPr>
                <w:sz w:val="21"/>
              </w:rPr>
            </w:pPr>
            <w:r>
              <w:rPr>
                <w:sz w:val="21"/>
              </w:rPr>
              <w:t>907,217.13 </w:t>
            </w:r>
          </w:p>
        </w:tc>
      </w:tr>
      <w:tr>
        <w:trPr>
          <w:trHeight w:val="272" w:hRule="atLeast"/>
        </w:trPr>
        <w:tc>
          <w:tcPr>
            <w:tcW w:w="4251" w:type="dxa"/>
          </w:tcPr>
          <w:p>
            <w:pPr>
              <w:pStyle w:val="TableParagraph"/>
              <w:spacing w:line="252" w:lineRule="exact"/>
              <w:ind w:left="64"/>
              <w:jc w:val="left"/>
              <w:rPr>
                <w:sz w:val="21"/>
              </w:rPr>
            </w:pPr>
            <w:r>
              <w:rPr>
                <w:spacing w:val="-1"/>
                <w:sz w:val="21"/>
              </w:rPr>
              <w:t>其他非流动金融资产</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251" w:type="dxa"/>
          </w:tcPr>
          <w:p>
            <w:pPr>
              <w:pStyle w:val="TableParagraph"/>
              <w:ind w:left="64"/>
              <w:jc w:val="left"/>
              <w:rPr>
                <w:sz w:val="21"/>
              </w:rPr>
            </w:pPr>
            <w:r>
              <w:rPr>
                <w:spacing w:val="-1"/>
                <w:sz w:val="21"/>
              </w:rPr>
              <w:t>投资性房地产</w:t>
            </w:r>
            <w:r>
              <w:rPr>
                <w:sz w:val="21"/>
              </w:rPr>
              <w:t> </w:t>
            </w:r>
          </w:p>
        </w:tc>
        <w:tc>
          <w:tcPr>
            <w:tcW w:w="692" w:type="dxa"/>
          </w:tcPr>
          <w:p>
            <w:pPr>
              <w:pStyle w:val="TableParagraph"/>
              <w:ind w:left="64" w:right="-29"/>
              <w:jc w:val="left"/>
              <w:rPr>
                <w:sz w:val="21"/>
              </w:rPr>
            </w:pPr>
            <w:r>
              <w:rPr>
                <w:sz w:val="21"/>
              </w:rPr>
              <w:t>七-10 </w:t>
            </w:r>
          </w:p>
        </w:tc>
        <w:tc>
          <w:tcPr>
            <w:tcW w:w="1935" w:type="dxa"/>
          </w:tcPr>
          <w:p>
            <w:pPr>
              <w:pStyle w:val="TableParagraph"/>
              <w:ind w:right="-58"/>
              <w:rPr>
                <w:sz w:val="21"/>
              </w:rPr>
            </w:pPr>
            <w:r>
              <w:rPr>
                <w:sz w:val="21"/>
              </w:rPr>
              <w:t>83,012,652.14 </w:t>
            </w:r>
          </w:p>
        </w:tc>
        <w:tc>
          <w:tcPr>
            <w:tcW w:w="1933" w:type="dxa"/>
          </w:tcPr>
          <w:p>
            <w:pPr>
              <w:pStyle w:val="TableParagraph"/>
              <w:ind w:right="-58"/>
              <w:rPr>
                <w:sz w:val="21"/>
              </w:rPr>
            </w:pPr>
            <w:r>
              <w:rPr>
                <w:sz w:val="21"/>
              </w:rPr>
              <w:t>87,490,307.03 </w:t>
            </w:r>
          </w:p>
        </w:tc>
      </w:tr>
      <w:tr>
        <w:trPr>
          <w:trHeight w:val="272" w:hRule="atLeast"/>
        </w:trPr>
        <w:tc>
          <w:tcPr>
            <w:tcW w:w="4251" w:type="dxa"/>
          </w:tcPr>
          <w:p>
            <w:pPr>
              <w:pStyle w:val="TableParagraph"/>
              <w:spacing w:line="252" w:lineRule="exact"/>
              <w:ind w:left="64"/>
              <w:jc w:val="left"/>
              <w:rPr>
                <w:sz w:val="21"/>
              </w:rPr>
            </w:pPr>
            <w:r>
              <w:rPr>
                <w:spacing w:val="-1"/>
                <w:sz w:val="21"/>
              </w:rPr>
              <w:t>固定资产</w:t>
            </w:r>
            <w:r>
              <w:rPr>
                <w:sz w:val="21"/>
              </w:rPr>
              <w:t> </w:t>
            </w:r>
          </w:p>
        </w:tc>
        <w:tc>
          <w:tcPr>
            <w:tcW w:w="692" w:type="dxa"/>
          </w:tcPr>
          <w:p>
            <w:pPr>
              <w:pStyle w:val="TableParagraph"/>
              <w:spacing w:line="252" w:lineRule="exact"/>
              <w:ind w:left="64" w:right="-29"/>
              <w:jc w:val="left"/>
              <w:rPr>
                <w:sz w:val="21"/>
              </w:rPr>
            </w:pPr>
            <w:r>
              <w:rPr>
                <w:sz w:val="21"/>
              </w:rPr>
              <w:t>七-11 </w:t>
            </w:r>
          </w:p>
        </w:tc>
        <w:tc>
          <w:tcPr>
            <w:tcW w:w="1935" w:type="dxa"/>
          </w:tcPr>
          <w:p>
            <w:pPr>
              <w:pStyle w:val="TableParagraph"/>
              <w:spacing w:line="252" w:lineRule="exact"/>
              <w:ind w:right="-58"/>
              <w:rPr>
                <w:sz w:val="21"/>
              </w:rPr>
            </w:pPr>
            <w:r>
              <w:rPr>
                <w:sz w:val="21"/>
              </w:rPr>
              <w:t>5,559,796.09 </w:t>
            </w:r>
          </w:p>
        </w:tc>
        <w:tc>
          <w:tcPr>
            <w:tcW w:w="1933" w:type="dxa"/>
          </w:tcPr>
          <w:p>
            <w:pPr>
              <w:pStyle w:val="TableParagraph"/>
              <w:spacing w:line="252" w:lineRule="exact"/>
              <w:ind w:right="-58"/>
              <w:rPr>
                <w:sz w:val="21"/>
              </w:rPr>
            </w:pPr>
            <w:r>
              <w:rPr>
                <w:sz w:val="21"/>
              </w:rPr>
              <w:t>2,563,151.08 </w:t>
            </w:r>
          </w:p>
        </w:tc>
      </w:tr>
      <w:tr>
        <w:trPr>
          <w:trHeight w:val="273" w:hRule="atLeast"/>
        </w:trPr>
        <w:tc>
          <w:tcPr>
            <w:tcW w:w="4251" w:type="dxa"/>
          </w:tcPr>
          <w:p>
            <w:pPr>
              <w:pStyle w:val="TableParagraph"/>
              <w:spacing w:line="252" w:lineRule="exact"/>
              <w:ind w:left="64"/>
              <w:jc w:val="left"/>
              <w:rPr>
                <w:sz w:val="21"/>
              </w:rPr>
            </w:pPr>
            <w:r>
              <w:rPr>
                <w:spacing w:val="-1"/>
                <w:sz w:val="21"/>
              </w:rPr>
              <w:t>在建工程</w:t>
            </w:r>
            <w:r>
              <w:rPr>
                <w:sz w:val="21"/>
              </w:rPr>
              <w:t> </w:t>
            </w:r>
          </w:p>
        </w:tc>
        <w:tc>
          <w:tcPr>
            <w:tcW w:w="692" w:type="dxa"/>
          </w:tcPr>
          <w:p>
            <w:pPr>
              <w:pStyle w:val="TableParagraph"/>
              <w:spacing w:line="252" w:lineRule="exact"/>
              <w:ind w:left="64" w:right="-29"/>
              <w:jc w:val="left"/>
              <w:rPr>
                <w:sz w:val="21"/>
              </w:rPr>
            </w:pPr>
            <w:r>
              <w:rPr>
                <w:sz w:val="21"/>
              </w:rPr>
              <w:t>七-12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sz w:val="21"/>
              </w:rPr>
              <w:t>3,515,908.66 </w:t>
            </w:r>
          </w:p>
        </w:tc>
      </w:tr>
      <w:tr>
        <w:trPr>
          <w:trHeight w:val="270" w:hRule="atLeast"/>
        </w:trPr>
        <w:tc>
          <w:tcPr>
            <w:tcW w:w="4251" w:type="dxa"/>
          </w:tcPr>
          <w:p>
            <w:pPr>
              <w:pStyle w:val="TableParagraph"/>
              <w:ind w:left="64"/>
              <w:jc w:val="left"/>
              <w:rPr>
                <w:sz w:val="21"/>
              </w:rPr>
            </w:pPr>
            <w:r>
              <w:rPr>
                <w:spacing w:val="-1"/>
                <w:sz w:val="21"/>
              </w:rPr>
              <w:t>生产性生物资产</w:t>
            </w:r>
            <w:r>
              <w:rPr>
                <w:sz w:val="21"/>
              </w:rPr>
              <w:t> </w:t>
            </w:r>
          </w:p>
        </w:tc>
        <w:tc>
          <w:tcPr>
            <w:tcW w:w="692"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2" w:hRule="atLeast"/>
        </w:trPr>
        <w:tc>
          <w:tcPr>
            <w:tcW w:w="4251" w:type="dxa"/>
          </w:tcPr>
          <w:p>
            <w:pPr>
              <w:pStyle w:val="TableParagraph"/>
              <w:spacing w:before="3"/>
              <w:ind w:left="64"/>
              <w:jc w:val="left"/>
              <w:rPr>
                <w:sz w:val="21"/>
              </w:rPr>
            </w:pPr>
            <w:r>
              <w:rPr>
                <w:spacing w:val="-1"/>
                <w:sz w:val="21"/>
              </w:rPr>
              <w:t>油气资产</w:t>
            </w:r>
            <w:r>
              <w:rPr>
                <w:sz w:val="21"/>
              </w:rPr>
              <w:t> </w:t>
            </w:r>
          </w:p>
        </w:tc>
        <w:tc>
          <w:tcPr>
            <w:tcW w:w="692"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3" w:hRule="atLeast"/>
        </w:trPr>
        <w:tc>
          <w:tcPr>
            <w:tcW w:w="4251" w:type="dxa"/>
          </w:tcPr>
          <w:p>
            <w:pPr>
              <w:pStyle w:val="TableParagraph"/>
              <w:spacing w:line="252" w:lineRule="exact"/>
              <w:ind w:left="64"/>
              <w:jc w:val="left"/>
              <w:rPr>
                <w:sz w:val="21"/>
              </w:rPr>
            </w:pPr>
            <w:r>
              <w:rPr>
                <w:sz w:val="21"/>
              </w:rPr>
              <w:t>使用权资产 </w:t>
            </w:r>
          </w:p>
        </w:tc>
        <w:tc>
          <w:tcPr>
            <w:tcW w:w="692" w:type="dxa"/>
          </w:tcPr>
          <w:p>
            <w:pPr>
              <w:pStyle w:val="TableParagraph"/>
              <w:spacing w:line="252" w:lineRule="exact"/>
              <w:ind w:left="64" w:right="-29"/>
              <w:jc w:val="left"/>
              <w:rPr>
                <w:sz w:val="21"/>
              </w:rPr>
            </w:pPr>
            <w:r>
              <w:rPr>
                <w:sz w:val="21"/>
              </w:rPr>
              <w:t>七-13 </w:t>
            </w:r>
          </w:p>
        </w:tc>
        <w:tc>
          <w:tcPr>
            <w:tcW w:w="1935" w:type="dxa"/>
          </w:tcPr>
          <w:p>
            <w:pPr>
              <w:pStyle w:val="TableParagraph"/>
              <w:spacing w:line="252" w:lineRule="exact"/>
              <w:ind w:right="-58"/>
              <w:rPr>
                <w:sz w:val="21"/>
              </w:rPr>
            </w:pPr>
            <w:r>
              <w:rPr>
                <w:sz w:val="21"/>
              </w:rPr>
              <w:t>762,439.74 </w:t>
            </w:r>
          </w:p>
        </w:tc>
        <w:tc>
          <w:tcPr>
            <w:tcW w:w="1933" w:type="dxa"/>
          </w:tcPr>
          <w:p>
            <w:pPr>
              <w:pStyle w:val="TableParagraph"/>
              <w:spacing w:line="252" w:lineRule="exact"/>
              <w:ind w:right="-58"/>
              <w:rPr>
                <w:sz w:val="21"/>
              </w:rPr>
            </w:pPr>
            <w:r>
              <w:rPr>
                <w:sz w:val="21"/>
              </w:rPr>
              <w:t>2,421,157.81 </w:t>
            </w:r>
          </w:p>
        </w:tc>
      </w:tr>
      <w:tr>
        <w:trPr>
          <w:trHeight w:val="272" w:hRule="atLeast"/>
        </w:trPr>
        <w:tc>
          <w:tcPr>
            <w:tcW w:w="4251" w:type="dxa"/>
          </w:tcPr>
          <w:p>
            <w:pPr>
              <w:pStyle w:val="TableParagraph"/>
              <w:spacing w:line="252" w:lineRule="exact"/>
              <w:ind w:left="64"/>
              <w:jc w:val="left"/>
              <w:rPr>
                <w:sz w:val="21"/>
              </w:rPr>
            </w:pPr>
            <w:r>
              <w:rPr>
                <w:spacing w:val="-1"/>
                <w:sz w:val="21"/>
              </w:rPr>
              <w:t>无形资产</w:t>
            </w:r>
            <w:r>
              <w:rPr>
                <w:sz w:val="21"/>
              </w:rPr>
              <w:t> </w:t>
            </w:r>
          </w:p>
        </w:tc>
        <w:tc>
          <w:tcPr>
            <w:tcW w:w="692" w:type="dxa"/>
          </w:tcPr>
          <w:p>
            <w:pPr>
              <w:pStyle w:val="TableParagraph"/>
              <w:spacing w:line="252" w:lineRule="exact"/>
              <w:ind w:left="64" w:right="-29"/>
              <w:jc w:val="left"/>
              <w:rPr>
                <w:sz w:val="21"/>
              </w:rPr>
            </w:pPr>
            <w:r>
              <w:rPr>
                <w:sz w:val="21"/>
              </w:rPr>
              <w:t>七-14 </w:t>
            </w:r>
          </w:p>
        </w:tc>
        <w:tc>
          <w:tcPr>
            <w:tcW w:w="1935" w:type="dxa"/>
          </w:tcPr>
          <w:p>
            <w:pPr>
              <w:pStyle w:val="TableParagraph"/>
              <w:spacing w:line="252" w:lineRule="exact"/>
              <w:ind w:right="-58"/>
              <w:rPr>
                <w:sz w:val="21"/>
              </w:rPr>
            </w:pPr>
            <w:r>
              <w:rPr>
                <w:sz w:val="21"/>
              </w:rPr>
              <w:t>347,414.64 </w:t>
            </w:r>
          </w:p>
        </w:tc>
        <w:tc>
          <w:tcPr>
            <w:tcW w:w="1933" w:type="dxa"/>
          </w:tcPr>
          <w:p>
            <w:pPr>
              <w:pStyle w:val="TableParagraph"/>
              <w:spacing w:line="252" w:lineRule="exact"/>
              <w:ind w:right="-58"/>
              <w:rPr>
                <w:sz w:val="21"/>
              </w:rPr>
            </w:pPr>
            <w:r>
              <w:rPr>
                <w:sz w:val="21"/>
              </w:rPr>
              <w:t>- </w:t>
            </w:r>
          </w:p>
        </w:tc>
      </w:tr>
      <w:tr>
        <w:trPr>
          <w:trHeight w:val="270" w:hRule="atLeast"/>
        </w:trPr>
        <w:tc>
          <w:tcPr>
            <w:tcW w:w="4251" w:type="dxa"/>
          </w:tcPr>
          <w:p>
            <w:pPr>
              <w:pStyle w:val="TableParagraph"/>
              <w:ind w:left="64"/>
              <w:jc w:val="left"/>
              <w:rPr>
                <w:sz w:val="21"/>
              </w:rPr>
            </w:pPr>
            <w:r>
              <w:rPr>
                <w:spacing w:val="-1"/>
                <w:sz w:val="21"/>
              </w:rPr>
              <w:t>开发支出</w:t>
            </w:r>
            <w:r>
              <w:rPr>
                <w:sz w:val="21"/>
              </w:rPr>
              <w:t> </w:t>
            </w:r>
          </w:p>
        </w:tc>
        <w:tc>
          <w:tcPr>
            <w:tcW w:w="692"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2" w:hRule="atLeast"/>
        </w:trPr>
        <w:tc>
          <w:tcPr>
            <w:tcW w:w="4251" w:type="dxa"/>
          </w:tcPr>
          <w:p>
            <w:pPr>
              <w:pStyle w:val="TableParagraph"/>
              <w:spacing w:before="3"/>
              <w:ind w:left="64"/>
              <w:jc w:val="left"/>
              <w:rPr>
                <w:sz w:val="21"/>
              </w:rPr>
            </w:pPr>
            <w:r>
              <w:rPr>
                <w:sz w:val="21"/>
              </w:rPr>
              <w:t>商誉 </w:t>
            </w:r>
          </w:p>
        </w:tc>
        <w:tc>
          <w:tcPr>
            <w:tcW w:w="692"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3" w:hRule="atLeast"/>
        </w:trPr>
        <w:tc>
          <w:tcPr>
            <w:tcW w:w="4251" w:type="dxa"/>
          </w:tcPr>
          <w:p>
            <w:pPr>
              <w:pStyle w:val="TableParagraph"/>
              <w:spacing w:line="253" w:lineRule="exact"/>
              <w:ind w:left="64"/>
              <w:jc w:val="left"/>
              <w:rPr>
                <w:sz w:val="21"/>
              </w:rPr>
            </w:pPr>
            <w:r>
              <w:rPr>
                <w:spacing w:val="-1"/>
                <w:sz w:val="21"/>
              </w:rPr>
              <w:t>长期待摊费用</w:t>
            </w:r>
            <w:r>
              <w:rPr>
                <w:sz w:val="21"/>
              </w:rPr>
              <w:t> </w:t>
            </w:r>
          </w:p>
        </w:tc>
        <w:tc>
          <w:tcPr>
            <w:tcW w:w="692" w:type="dxa"/>
          </w:tcPr>
          <w:p>
            <w:pPr>
              <w:pStyle w:val="TableParagraph"/>
              <w:spacing w:line="253" w:lineRule="exact"/>
              <w:ind w:left="64"/>
              <w:jc w:val="left"/>
              <w:rPr>
                <w:sz w:val="21"/>
              </w:rPr>
            </w:pPr>
            <w:r>
              <w:rPr>
                <w:w w:val="100"/>
                <w:sz w:val="21"/>
              </w:rPr>
              <w:t> </w:t>
            </w:r>
          </w:p>
        </w:tc>
        <w:tc>
          <w:tcPr>
            <w:tcW w:w="1935" w:type="dxa"/>
          </w:tcPr>
          <w:p>
            <w:pPr>
              <w:pStyle w:val="TableParagraph"/>
              <w:spacing w:line="253" w:lineRule="exact"/>
              <w:ind w:right="-58"/>
              <w:rPr>
                <w:sz w:val="21"/>
              </w:rPr>
            </w:pPr>
            <w:r>
              <w:rPr>
                <w:w w:val="100"/>
                <w:sz w:val="21"/>
              </w:rPr>
              <w:t> </w:t>
            </w:r>
          </w:p>
        </w:tc>
        <w:tc>
          <w:tcPr>
            <w:tcW w:w="1933" w:type="dxa"/>
          </w:tcPr>
          <w:p>
            <w:pPr>
              <w:pStyle w:val="TableParagraph"/>
              <w:spacing w:line="253" w:lineRule="exact"/>
              <w:ind w:right="-58"/>
              <w:rPr>
                <w:sz w:val="21"/>
              </w:rPr>
            </w:pPr>
            <w:r>
              <w:rPr>
                <w:w w:val="100"/>
                <w:sz w:val="21"/>
              </w:rPr>
              <w:t> </w:t>
            </w:r>
          </w:p>
        </w:tc>
      </w:tr>
      <w:tr>
        <w:trPr>
          <w:trHeight w:val="273" w:hRule="atLeast"/>
        </w:trPr>
        <w:tc>
          <w:tcPr>
            <w:tcW w:w="4251" w:type="dxa"/>
          </w:tcPr>
          <w:p>
            <w:pPr>
              <w:pStyle w:val="TableParagraph"/>
              <w:spacing w:line="252" w:lineRule="exact"/>
              <w:ind w:left="64"/>
              <w:jc w:val="left"/>
              <w:rPr>
                <w:sz w:val="21"/>
              </w:rPr>
            </w:pPr>
            <w:r>
              <w:rPr>
                <w:spacing w:val="-1"/>
                <w:sz w:val="21"/>
              </w:rPr>
              <w:t>递延所得税资产</w:t>
            </w:r>
            <w:r>
              <w:rPr>
                <w:sz w:val="21"/>
              </w:rPr>
              <w:t> </w:t>
            </w:r>
          </w:p>
        </w:tc>
        <w:tc>
          <w:tcPr>
            <w:tcW w:w="692" w:type="dxa"/>
          </w:tcPr>
          <w:p>
            <w:pPr>
              <w:pStyle w:val="TableParagraph"/>
              <w:spacing w:line="252" w:lineRule="exact"/>
              <w:ind w:left="64" w:right="-29"/>
              <w:jc w:val="left"/>
              <w:rPr>
                <w:sz w:val="21"/>
              </w:rPr>
            </w:pPr>
            <w:r>
              <w:rPr>
                <w:sz w:val="21"/>
              </w:rPr>
              <w:t>七-15 </w:t>
            </w:r>
          </w:p>
        </w:tc>
        <w:tc>
          <w:tcPr>
            <w:tcW w:w="1935" w:type="dxa"/>
          </w:tcPr>
          <w:p>
            <w:pPr>
              <w:pStyle w:val="TableParagraph"/>
              <w:spacing w:line="252" w:lineRule="exact"/>
              <w:ind w:right="-58"/>
              <w:rPr>
                <w:sz w:val="21"/>
              </w:rPr>
            </w:pPr>
            <w:r>
              <w:rPr>
                <w:sz w:val="21"/>
              </w:rPr>
              <w:t>23,294,706.44 </w:t>
            </w:r>
          </w:p>
        </w:tc>
        <w:tc>
          <w:tcPr>
            <w:tcW w:w="1933" w:type="dxa"/>
          </w:tcPr>
          <w:p>
            <w:pPr>
              <w:pStyle w:val="TableParagraph"/>
              <w:spacing w:line="252" w:lineRule="exact"/>
              <w:ind w:right="-58"/>
              <w:rPr>
                <w:sz w:val="21"/>
              </w:rPr>
            </w:pPr>
            <w:r>
              <w:rPr>
                <w:sz w:val="21"/>
              </w:rPr>
              <w:t>13,368,426.58 </w:t>
            </w:r>
          </w:p>
        </w:tc>
      </w:tr>
      <w:tr>
        <w:trPr>
          <w:trHeight w:val="270" w:hRule="atLeast"/>
        </w:trPr>
        <w:tc>
          <w:tcPr>
            <w:tcW w:w="4251" w:type="dxa"/>
          </w:tcPr>
          <w:p>
            <w:pPr>
              <w:pStyle w:val="TableParagraph"/>
              <w:ind w:left="64"/>
              <w:jc w:val="left"/>
              <w:rPr>
                <w:sz w:val="21"/>
              </w:rPr>
            </w:pPr>
            <w:r>
              <w:rPr>
                <w:spacing w:val="-1"/>
                <w:sz w:val="21"/>
              </w:rPr>
              <w:t>其他非流动资产</w:t>
            </w:r>
            <w:r>
              <w:rPr>
                <w:sz w:val="21"/>
              </w:rPr>
              <w:t> </w:t>
            </w:r>
          </w:p>
        </w:tc>
        <w:tc>
          <w:tcPr>
            <w:tcW w:w="692" w:type="dxa"/>
          </w:tcPr>
          <w:p>
            <w:pPr>
              <w:pStyle w:val="TableParagraph"/>
              <w:ind w:left="64" w:right="-29"/>
              <w:jc w:val="left"/>
              <w:rPr>
                <w:sz w:val="21"/>
              </w:rPr>
            </w:pPr>
            <w:r>
              <w:rPr>
                <w:sz w:val="21"/>
              </w:rPr>
              <w:t>七-16 </w:t>
            </w:r>
          </w:p>
        </w:tc>
        <w:tc>
          <w:tcPr>
            <w:tcW w:w="1935" w:type="dxa"/>
          </w:tcPr>
          <w:p>
            <w:pPr>
              <w:pStyle w:val="TableParagraph"/>
              <w:ind w:right="-58"/>
              <w:rPr>
                <w:sz w:val="21"/>
              </w:rPr>
            </w:pPr>
            <w:r>
              <w:rPr>
                <w:sz w:val="21"/>
              </w:rPr>
              <w:t>- </w:t>
            </w:r>
          </w:p>
        </w:tc>
        <w:tc>
          <w:tcPr>
            <w:tcW w:w="1933" w:type="dxa"/>
          </w:tcPr>
          <w:p>
            <w:pPr>
              <w:pStyle w:val="TableParagraph"/>
              <w:ind w:right="-58"/>
              <w:rPr>
                <w:sz w:val="21"/>
              </w:rPr>
            </w:pPr>
            <w:r>
              <w:rPr>
                <w:sz w:val="21"/>
              </w:rPr>
              <w:t>365,699.62 </w:t>
            </w:r>
          </w:p>
        </w:tc>
      </w:tr>
      <w:tr>
        <w:trPr>
          <w:trHeight w:val="273" w:hRule="atLeast"/>
        </w:trPr>
        <w:tc>
          <w:tcPr>
            <w:tcW w:w="4251" w:type="dxa"/>
          </w:tcPr>
          <w:p>
            <w:pPr>
              <w:pStyle w:val="TableParagraph"/>
              <w:spacing w:line="252" w:lineRule="exact"/>
              <w:ind w:left="64"/>
              <w:jc w:val="left"/>
              <w:rPr>
                <w:sz w:val="21"/>
              </w:rPr>
            </w:pPr>
            <w:r>
              <w:rPr>
                <w:spacing w:val="-1"/>
                <w:sz w:val="21"/>
              </w:rPr>
              <w:t>非流动资产合计</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135,945,131.92 </w:t>
            </w:r>
          </w:p>
        </w:tc>
        <w:tc>
          <w:tcPr>
            <w:tcW w:w="1933" w:type="dxa"/>
          </w:tcPr>
          <w:p>
            <w:pPr>
              <w:pStyle w:val="TableParagraph"/>
              <w:spacing w:line="252" w:lineRule="exact"/>
              <w:ind w:right="-58"/>
              <w:rPr>
                <w:sz w:val="21"/>
              </w:rPr>
            </w:pPr>
            <w:r>
              <w:rPr>
                <w:sz w:val="21"/>
              </w:rPr>
              <w:t>132,800,737.30 </w:t>
            </w:r>
          </w:p>
        </w:tc>
      </w:tr>
      <w:tr>
        <w:trPr>
          <w:trHeight w:val="273" w:hRule="atLeast"/>
        </w:trPr>
        <w:tc>
          <w:tcPr>
            <w:tcW w:w="4251" w:type="dxa"/>
          </w:tcPr>
          <w:p>
            <w:pPr>
              <w:pStyle w:val="TableParagraph"/>
              <w:spacing w:line="252" w:lineRule="exact"/>
              <w:ind w:left="64"/>
              <w:jc w:val="left"/>
              <w:rPr>
                <w:sz w:val="21"/>
              </w:rPr>
            </w:pPr>
            <w:r>
              <w:rPr>
                <w:spacing w:val="-1"/>
                <w:sz w:val="21"/>
              </w:rPr>
              <w:t>资产总计</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2,288,206,146.20 </w:t>
            </w:r>
          </w:p>
        </w:tc>
        <w:tc>
          <w:tcPr>
            <w:tcW w:w="1933" w:type="dxa"/>
          </w:tcPr>
          <w:p>
            <w:pPr>
              <w:pStyle w:val="TableParagraph"/>
              <w:spacing w:line="252" w:lineRule="exact"/>
              <w:ind w:right="-58"/>
              <w:rPr>
                <w:sz w:val="21"/>
              </w:rPr>
            </w:pPr>
            <w:r>
              <w:rPr>
                <w:sz w:val="21"/>
              </w:rPr>
              <w:t>2,064,133,428.58 </w:t>
            </w:r>
          </w:p>
        </w:tc>
      </w:tr>
      <w:tr>
        <w:trPr>
          <w:trHeight w:val="270" w:hRule="atLeast"/>
        </w:trPr>
        <w:tc>
          <w:tcPr>
            <w:tcW w:w="8811" w:type="dxa"/>
            <w:gridSpan w:val="4"/>
          </w:tcPr>
          <w:p>
            <w:pPr>
              <w:pStyle w:val="TableParagraph"/>
              <w:ind w:left="64"/>
              <w:jc w:val="left"/>
              <w:rPr>
                <w:sz w:val="21"/>
              </w:rPr>
            </w:pPr>
            <w:r>
              <w:rPr>
                <w:sz w:val="21"/>
              </w:rPr>
              <w:t>流动负债： </w:t>
            </w:r>
          </w:p>
        </w:tc>
      </w:tr>
      <w:tr>
        <w:trPr>
          <w:trHeight w:val="273" w:hRule="atLeast"/>
        </w:trPr>
        <w:tc>
          <w:tcPr>
            <w:tcW w:w="4251" w:type="dxa"/>
          </w:tcPr>
          <w:p>
            <w:pPr>
              <w:pStyle w:val="TableParagraph"/>
              <w:spacing w:before="3"/>
              <w:ind w:left="64"/>
              <w:jc w:val="left"/>
              <w:rPr>
                <w:sz w:val="21"/>
              </w:rPr>
            </w:pPr>
            <w:r>
              <w:rPr>
                <w:spacing w:val="-1"/>
                <w:sz w:val="21"/>
              </w:rPr>
              <w:t>短期借款</w:t>
            </w:r>
            <w:r>
              <w:rPr>
                <w:sz w:val="21"/>
              </w:rPr>
              <w:t> </w:t>
            </w:r>
          </w:p>
        </w:tc>
        <w:tc>
          <w:tcPr>
            <w:tcW w:w="692"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251" w:type="dxa"/>
          </w:tcPr>
          <w:p>
            <w:pPr>
              <w:pStyle w:val="TableParagraph"/>
              <w:spacing w:line="252" w:lineRule="exact"/>
              <w:ind w:left="64"/>
              <w:jc w:val="left"/>
              <w:rPr>
                <w:sz w:val="21"/>
              </w:rPr>
            </w:pPr>
            <w:r>
              <w:rPr>
                <w:spacing w:val="-1"/>
                <w:sz w:val="21"/>
              </w:rPr>
              <w:t>交易性金融负债</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3" w:hRule="atLeast"/>
        </w:trPr>
        <w:tc>
          <w:tcPr>
            <w:tcW w:w="4251" w:type="dxa"/>
          </w:tcPr>
          <w:p>
            <w:pPr>
              <w:pStyle w:val="TableParagraph"/>
              <w:spacing w:line="252" w:lineRule="exact"/>
              <w:ind w:left="64"/>
              <w:jc w:val="left"/>
              <w:rPr>
                <w:sz w:val="21"/>
              </w:rPr>
            </w:pPr>
            <w:r>
              <w:rPr>
                <w:spacing w:val="-1"/>
                <w:sz w:val="21"/>
              </w:rPr>
              <w:t>衍生金融负债</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251" w:type="dxa"/>
          </w:tcPr>
          <w:p>
            <w:pPr>
              <w:pStyle w:val="TableParagraph"/>
              <w:ind w:left="64"/>
              <w:jc w:val="left"/>
              <w:rPr>
                <w:sz w:val="21"/>
              </w:rPr>
            </w:pPr>
            <w:r>
              <w:rPr>
                <w:spacing w:val="-1"/>
                <w:sz w:val="21"/>
              </w:rPr>
              <w:t>应付票据</w:t>
            </w:r>
            <w:r>
              <w:rPr>
                <w:sz w:val="21"/>
              </w:rPr>
              <w:t> </w:t>
            </w:r>
          </w:p>
        </w:tc>
        <w:tc>
          <w:tcPr>
            <w:tcW w:w="692" w:type="dxa"/>
          </w:tcPr>
          <w:p>
            <w:pPr>
              <w:pStyle w:val="TableParagraph"/>
              <w:ind w:left="64" w:right="-29"/>
              <w:jc w:val="left"/>
              <w:rPr>
                <w:sz w:val="21"/>
              </w:rPr>
            </w:pPr>
            <w:r>
              <w:rPr>
                <w:sz w:val="21"/>
              </w:rPr>
              <w:t>七-17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sz w:val="21"/>
              </w:rPr>
              <w:t>611,020.00 </w:t>
            </w:r>
          </w:p>
        </w:tc>
      </w:tr>
      <w:tr>
        <w:trPr>
          <w:trHeight w:val="273" w:hRule="atLeast"/>
        </w:trPr>
        <w:tc>
          <w:tcPr>
            <w:tcW w:w="4251" w:type="dxa"/>
          </w:tcPr>
          <w:p>
            <w:pPr>
              <w:pStyle w:val="TableParagraph"/>
              <w:spacing w:before="3"/>
              <w:ind w:left="64"/>
              <w:jc w:val="left"/>
              <w:rPr>
                <w:sz w:val="21"/>
              </w:rPr>
            </w:pPr>
            <w:r>
              <w:rPr>
                <w:spacing w:val="-1"/>
                <w:sz w:val="21"/>
              </w:rPr>
              <w:t>应付账款</w:t>
            </w:r>
            <w:r>
              <w:rPr>
                <w:sz w:val="21"/>
              </w:rPr>
              <w:t> </w:t>
            </w:r>
          </w:p>
        </w:tc>
        <w:tc>
          <w:tcPr>
            <w:tcW w:w="692" w:type="dxa"/>
          </w:tcPr>
          <w:p>
            <w:pPr>
              <w:pStyle w:val="TableParagraph"/>
              <w:spacing w:before="3"/>
              <w:ind w:left="64" w:right="-29"/>
              <w:jc w:val="left"/>
              <w:rPr>
                <w:sz w:val="21"/>
              </w:rPr>
            </w:pPr>
            <w:r>
              <w:rPr>
                <w:sz w:val="21"/>
              </w:rPr>
              <w:t>七-18 </w:t>
            </w:r>
          </w:p>
        </w:tc>
        <w:tc>
          <w:tcPr>
            <w:tcW w:w="1935" w:type="dxa"/>
          </w:tcPr>
          <w:p>
            <w:pPr>
              <w:pStyle w:val="TableParagraph"/>
              <w:spacing w:before="3"/>
              <w:ind w:right="-58"/>
              <w:rPr>
                <w:sz w:val="21"/>
              </w:rPr>
            </w:pPr>
            <w:r>
              <w:rPr>
                <w:sz w:val="21"/>
              </w:rPr>
              <w:t>71,322,995.39 </w:t>
            </w:r>
          </w:p>
        </w:tc>
        <w:tc>
          <w:tcPr>
            <w:tcW w:w="1933" w:type="dxa"/>
          </w:tcPr>
          <w:p>
            <w:pPr>
              <w:pStyle w:val="TableParagraph"/>
              <w:spacing w:before="3"/>
              <w:ind w:right="-58"/>
              <w:rPr>
                <w:sz w:val="21"/>
              </w:rPr>
            </w:pPr>
            <w:r>
              <w:rPr>
                <w:sz w:val="21"/>
              </w:rPr>
              <w:t>45,644,672.31 </w:t>
            </w:r>
          </w:p>
        </w:tc>
      </w:tr>
    </w:tbl>
    <w:p>
      <w:pPr>
        <w:spacing w:after="0"/>
        <w:rPr>
          <w:sz w:val="21"/>
        </w:rPr>
        <w:sectPr>
          <w:type w:val="continuous"/>
          <w:pgSz w:w="11910" w:h="16840"/>
          <w:pgMar w:top="780" w:bottom="280" w:left="1680" w:right="960"/>
        </w:sectPr>
      </w:pPr>
    </w:p>
    <w:p>
      <w:pPr>
        <w:pStyle w:val="BodyText"/>
        <w:spacing w:before="9"/>
        <w:ind w:left="0"/>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251"/>
        <w:gridCol w:w="692"/>
        <w:gridCol w:w="1935"/>
        <w:gridCol w:w="1933"/>
      </w:tblGrid>
      <w:tr>
        <w:trPr>
          <w:trHeight w:val="273" w:hRule="atLeast"/>
        </w:trPr>
        <w:tc>
          <w:tcPr>
            <w:tcW w:w="4251" w:type="dxa"/>
          </w:tcPr>
          <w:p>
            <w:pPr>
              <w:pStyle w:val="TableParagraph"/>
              <w:spacing w:before="3"/>
              <w:ind w:left="1946" w:right="1829"/>
              <w:jc w:val="center"/>
              <w:rPr>
                <w:sz w:val="21"/>
              </w:rPr>
            </w:pPr>
            <w:r>
              <w:rPr>
                <w:sz w:val="21"/>
              </w:rPr>
              <w:t>项目 </w:t>
            </w:r>
          </w:p>
        </w:tc>
        <w:tc>
          <w:tcPr>
            <w:tcW w:w="692" w:type="dxa"/>
          </w:tcPr>
          <w:p>
            <w:pPr>
              <w:pStyle w:val="TableParagraph"/>
              <w:spacing w:before="3"/>
              <w:ind w:left="131"/>
              <w:jc w:val="left"/>
              <w:rPr>
                <w:sz w:val="21"/>
              </w:rPr>
            </w:pPr>
            <w:r>
              <w:rPr>
                <w:sz w:val="21"/>
              </w:rPr>
              <w:t>附注 </w:t>
            </w:r>
          </w:p>
        </w:tc>
        <w:tc>
          <w:tcPr>
            <w:tcW w:w="1935" w:type="dxa"/>
          </w:tcPr>
          <w:p>
            <w:pPr>
              <w:pStyle w:val="TableParagraph"/>
              <w:spacing w:before="3"/>
              <w:ind w:right="-29"/>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1933" w:type="dxa"/>
          </w:tcPr>
          <w:p>
            <w:pPr>
              <w:pStyle w:val="TableParagraph"/>
              <w:spacing w:before="3"/>
              <w:ind w:right="-29"/>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3" w:hRule="atLeast"/>
        </w:trPr>
        <w:tc>
          <w:tcPr>
            <w:tcW w:w="4251" w:type="dxa"/>
          </w:tcPr>
          <w:p>
            <w:pPr>
              <w:pStyle w:val="TableParagraph"/>
              <w:spacing w:line="252" w:lineRule="exact"/>
              <w:ind w:left="64"/>
              <w:jc w:val="left"/>
              <w:rPr>
                <w:sz w:val="21"/>
              </w:rPr>
            </w:pPr>
            <w:r>
              <w:rPr>
                <w:spacing w:val="-1"/>
                <w:sz w:val="21"/>
              </w:rPr>
              <w:t>预收款项</w:t>
            </w:r>
            <w:r>
              <w:rPr>
                <w:sz w:val="21"/>
              </w:rPr>
              <w:t> </w:t>
            </w:r>
          </w:p>
        </w:tc>
        <w:tc>
          <w:tcPr>
            <w:tcW w:w="692" w:type="dxa"/>
          </w:tcPr>
          <w:p>
            <w:pPr>
              <w:pStyle w:val="TableParagraph"/>
              <w:spacing w:line="252" w:lineRule="exact"/>
              <w:ind w:left="64" w:right="-29"/>
              <w:jc w:val="left"/>
              <w:rPr>
                <w:sz w:val="21"/>
              </w:rPr>
            </w:pPr>
            <w:r>
              <w:rPr>
                <w:sz w:val="21"/>
              </w:rPr>
              <w:t>七-19 </w:t>
            </w:r>
          </w:p>
        </w:tc>
        <w:tc>
          <w:tcPr>
            <w:tcW w:w="1935" w:type="dxa"/>
          </w:tcPr>
          <w:p>
            <w:pPr>
              <w:pStyle w:val="TableParagraph"/>
              <w:spacing w:line="252" w:lineRule="exact"/>
              <w:ind w:right="-58"/>
              <w:rPr>
                <w:sz w:val="21"/>
              </w:rPr>
            </w:pPr>
            <w:r>
              <w:rPr>
                <w:sz w:val="21"/>
              </w:rPr>
              <w:t>9,004,697.27 </w:t>
            </w:r>
          </w:p>
        </w:tc>
        <w:tc>
          <w:tcPr>
            <w:tcW w:w="1933" w:type="dxa"/>
          </w:tcPr>
          <w:p>
            <w:pPr>
              <w:pStyle w:val="TableParagraph"/>
              <w:spacing w:line="252" w:lineRule="exact"/>
              <w:ind w:right="-58"/>
              <w:rPr>
                <w:sz w:val="21"/>
              </w:rPr>
            </w:pPr>
            <w:r>
              <w:rPr>
                <w:sz w:val="21"/>
              </w:rPr>
              <w:t>20,829,004.92 </w:t>
            </w:r>
          </w:p>
        </w:tc>
      </w:tr>
      <w:tr>
        <w:trPr>
          <w:trHeight w:val="272" w:hRule="atLeast"/>
        </w:trPr>
        <w:tc>
          <w:tcPr>
            <w:tcW w:w="4251" w:type="dxa"/>
          </w:tcPr>
          <w:p>
            <w:pPr>
              <w:pStyle w:val="TableParagraph"/>
              <w:spacing w:line="252" w:lineRule="exact"/>
              <w:ind w:left="64"/>
              <w:jc w:val="left"/>
              <w:rPr>
                <w:sz w:val="21"/>
              </w:rPr>
            </w:pPr>
            <w:r>
              <w:rPr>
                <w:spacing w:val="-1"/>
                <w:sz w:val="21"/>
              </w:rPr>
              <w:t>合同负债</w:t>
            </w:r>
            <w:r>
              <w:rPr>
                <w:sz w:val="21"/>
              </w:rPr>
              <w:t> </w:t>
            </w:r>
          </w:p>
        </w:tc>
        <w:tc>
          <w:tcPr>
            <w:tcW w:w="692" w:type="dxa"/>
          </w:tcPr>
          <w:p>
            <w:pPr>
              <w:pStyle w:val="TableParagraph"/>
              <w:spacing w:line="252" w:lineRule="exact"/>
              <w:ind w:left="64" w:right="-29"/>
              <w:jc w:val="left"/>
              <w:rPr>
                <w:sz w:val="21"/>
              </w:rPr>
            </w:pPr>
            <w:r>
              <w:rPr>
                <w:sz w:val="21"/>
              </w:rPr>
              <w:t>七-20 </w:t>
            </w:r>
          </w:p>
        </w:tc>
        <w:tc>
          <w:tcPr>
            <w:tcW w:w="1935" w:type="dxa"/>
          </w:tcPr>
          <w:p>
            <w:pPr>
              <w:pStyle w:val="TableParagraph"/>
              <w:spacing w:line="252" w:lineRule="exact"/>
              <w:ind w:right="-58"/>
              <w:rPr>
                <w:sz w:val="21"/>
              </w:rPr>
            </w:pPr>
            <w:r>
              <w:rPr>
                <w:sz w:val="21"/>
              </w:rPr>
              <w:t>647,412,172.09 </w:t>
            </w:r>
          </w:p>
        </w:tc>
        <w:tc>
          <w:tcPr>
            <w:tcW w:w="1933" w:type="dxa"/>
          </w:tcPr>
          <w:p>
            <w:pPr>
              <w:pStyle w:val="TableParagraph"/>
              <w:spacing w:line="252" w:lineRule="exact"/>
              <w:ind w:right="-58"/>
              <w:rPr>
                <w:sz w:val="21"/>
              </w:rPr>
            </w:pPr>
            <w:r>
              <w:rPr>
                <w:sz w:val="21"/>
              </w:rPr>
              <w:t>151,895,655.54 </w:t>
            </w:r>
          </w:p>
        </w:tc>
      </w:tr>
      <w:tr>
        <w:trPr>
          <w:trHeight w:val="270" w:hRule="atLeast"/>
        </w:trPr>
        <w:tc>
          <w:tcPr>
            <w:tcW w:w="4251" w:type="dxa"/>
          </w:tcPr>
          <w:p>
            <w:pPr>
              <w:pStyle w:val="TableParagraph"/>
              <w:ind w:left="64"/>
              <w:jc w:val="left"/>
              <w:rPr>
                <w:sz w:val="21"/>
              </w:rPr>
            </w:pPr>
            <w:r>
              <w:rPr>
                <w:spacing w:val="-1"/>
                <w:sz w:val="21"/>
              </w:rPr>
              <w:t>应付职工薪酬</w:t>
            </w:r>
            <w:r>
              <w:rPr>
                <w:sz w:val="21"/>
              </w:rPr>
              <w:t> </w:t>
            </w:r>
          </w:p>
        </w:tc>
        <w:tc>
          <w:tcPr>
            <w:tcW w:w="692" w:type="dxa"/>
          </w:tcPr>
          <w:p>
            <w:pPr>
              <w:pStyle w:val="TableParagraph"/>
              <w:ind w:left="64" w:right="-29"/>
              <w:jc w:val="left"/>
              <w:rPr>
                <w:sz w:val="21"/>
              </w:rPr>
            </w:pPr>
            <w:r>
              <w:rPr>
                <w:sz w:val="21"/>
              </w:rPr>
              <w:t>七-21 </w:t>
            </w:r>
          </w:p>
        </w:tc>
        <w:tc>
          <w:tcPr>
            <w:tcW w:w="1935" w:type="dxa"/>
          </w:tcPr>
          <w:p>
            <w:pPr>
              <w:pStyle w:val="TableParagraph"/>
              <w:ind w:right="-58"/>
              <w:rPr>
                <w:sz w:val="21"/>
              </w:rPr>
            </w:pPr>
            <w:r>
              <w:rPr>
                <w:sz w:val="21"/>
              </w:rPr>
              <w:t>3,799,829.89 </w:t>
            </w:r>
          </w:p>
        </w:tc>
        <w:tc>
          <w:tcPr>
            <w:tcW w:w="1933" w:type="dxa"/>
          </w:tcPr>
          <w:p>
            <w:pPr>
              <w:pStyle w:val="TableParagraph"/>
              <w:ind w:right="-58"/>
              <w:rPr>
                <w:sz w:val="21"/>
              </w:rPr>
            </w:pPr>
            <w:r>
              <w:rPr>
                <w:sz w:val="21"/>
              </w:rPr>
              <w:t>3,957,484.54 </w:t>
            </w:r>
          </w:p>
        </w:tc>
      </w:tr>
      <w:tr>
        <w:trPr>
          <w:trHeight w:val="272" w:hRule="atLeast"/>
        </w:trPr>
        <w:tc>
          <w:tcPr>
            <w:tcW w:w="4251" w:type="dxa"/>
          </w:tcPr>
          <w:p>
            <w:pPr>
              <w:pStyle w:val="TableParagraph"/>
              <w:spacing w:before="3"/>
              <w:ind w:left="64"/>
              <w:jc w:val="left"/>
              <w:rPr>
                <w:sz w:val="21"/>
              </w:rPr>
            </w:pPr>
            <w:r>
              <w:rPr>
                <w:spacing w:val="-1"/>
                <w:sz w:val="21"/>
              </w:rPr>
              <w:t>应交税费</w:t>
            </w:r>
            <w:r>
              <w:rPr>
                <w:sz w:val="21"/>
              </w:rPr>
              <w:t> </w:t>
            </w:r>
          </w:p>
        </w:tc>
        <w:tc>
          <w:tcPr>
            <w:tcW w:w="692" w:type="dxa"/>
          </w:tcPr>
          <w:p>
            <w:pPr>
              <w:pStyle w:val="TableParagraph"/>
              <w:spacing w:before="3"/>
              <w:ind w:left="64" w:right="-29"/>
              <w:jc w:val="left"/>
              <w:rPr>
                <w:sz w:val="21"/>
              </w:rPr>
            </w:pPr>
            <w:r>
              <w:rPr>
                <w:sz w:val="21"/>
              </w:rPr>
              <w:t>七-22 </w:t>
            </w:r>
          </w:p>
        </w:tc>
        <w:tc>
          <w:tcPr>
            <w:tcW w:w="1935" w:type="dxa"/>
          </w:tcPr>
          <w:p>
            <w:pPr>
              <w:pStyle w:val="TableParagraph"/>
              <w:spacing w:before="3"/>
              <w:ind w:right="-58"/>
              <w:rPr>
                <w:sz w:val="21"/>
              </w:rPr>
            </w:pPr>
            <w:r>
              <w:rPr>
                <w:sz w:val="21"/>
              </w:rPr>
              <w:t>117,726,335.01 </w:t>
            </w:r>
          </w:p>
        </w:tc>
        <w:tc>
          <w:tcPr>
            <w:tcW w:w="1933" w:type="dxa"/>
          </w:tcPr>
          <w:p>
            <w:pPr>
              <w:pStyle w:val="TableParagraph"/>
              <w:spacing w:before="3"/>
              <w:ind w:right="-58"/>
              <w:rPr>
                <w:sz w:val="21"/>
              </w:rPr>
            </w:pPr>
            <w:r>
              <w:rPr>
                <w:sz w:val="21"/>
              </w:rPr>
              <w:t>120,748,145.04 </w:t>
            </w:r>
          </w:p>
        </w:tc>
      </w:tr>
      <w:tr>
        <w:trPr>
          <w:trHeight w:val="272" w:hRule="atLeast"/>
        </w:trPr>
        <w:tc>
          <w:tcPr>
            <w:tcW w:w="4251" w:type="dxa"/>
          </w:tcPr>
          <w:p>
            <w:pPr>
              <w:pStyle w:val="TableParagraph"/>
              <w:spacing w:line="252" w:lineRule="exact"/>
              <w:ind w:left="64"/>
              <w:jc w:val="left"/>
              <w:rPr>
                <w:sz w:val="21"/>
              </w:rPr>
            </w:pPr>
            <w:r>
              <w:rPr>
                <w:sz w:val="21"/>
              </w:rPr>
              <w:t>其他应付款 </w:t>
            </w:r>
          </w:p>
        </w:tc>
        <w:tc>
          <w:tcPr>
            <w:tcW w:w="692" w:type="dxa"/>
          </w:tcPr>
          <w:p>
            <w:pPr>
              <w:pStyle w:val="TableParagraph"/>
              <w:spacing w:line="252" w:lineRule="exact"/>
              <w:ind w:left="64" w:right="-29"/>
              <w:jc w:val="left"/>
              <w:rPr>
                <w:sz w:val="21"/>
              </w:rPr>
            </w:pPr>
            <w:r>
              <w:rPr>
                <w:sz w:val="21"/>
              </w:rPr>
              <w:t>七-23 </w:t>
            </w:r>
          </w:p>
        </w:tc>
        <w:tc>
          <w:tcPr>
            <w:tcW w:w="1935" w:type="dxa"/>
          </w:tcPr>
          <w:p>
            <w:pPr>
              <w:pStyle w:val="TableParagraph"/>
              <w:spacing w:line="252" w:lineRule="exact"/>
              <w:ind w:right="-58"/>
              <w:rPr>
                <w:sz w:val="21"/>
              </w:rPr>
            </w:pPr>
            <w:r>
              <w:rPr>
                <w:sz w:val="21"/>
              </w:rPr>
              <w:t>160,458,607.74 </w:t>
            </w:r>
          </w:p>
        </w:tc>
        <w:tc>
          <w:tcPr>
            <w:tcW w:w="1933" w:type="dxa"/>
          </w:tcPr>
          <w:p>
            <w:pPr>
              <w:pStyle w:val="TableParagraph"/>
              <w:spacing w:line="252" w:lineRule="exact"/>
              <w:ind w:right="-58"/>
              <w:rPr>
                <w:sz w:val="21"/>
              </w:rPr>
            </w:pPr>
            <w:r>
              <w:rPr>
                <w:sz w:val="21"/>
              </w:rPr>
              <w:t>165,938,234.98 </w:t>
            </w:r>
          </w:p>
        </w:tc>
      </w:tr>
      <w:tr>
        <w:trPr>
          <w:trHeight w:val="273" w:hRule="atLeast"/>
        </w:trPr>
        <w:tc>
          <w:tcPr>
            <w:tcW w:w="4251" w:type="dxa"/>
          </w:tcPr>
          <w:p>
            <w:pPr>
              <w:pStyle w:val="TableParagraph"/>
              <w:spacing w:line="252" w:lineRule="exact"/>
              <w:ind w:left="64"/>
              <w:jc w:val="left"/>
              <w:rPr>
                <w:sz w:val="21"/>
              </w:rPr>
            </w:pPr>
            <w:r>
              <w:rPr>
                <w:spacing w:val="-1"/>
                <w:sz w:val="21"/>
              </w:rPr>
              <w:t>一年内到期的非流动负债</w:t>
            </w:r>
            <w:r>
              <w:rPr>
                <w:sz w:val="21"/>
              </w:rPr>
              <w:t> </w:t>
            </w:r>
          </w:p>
        </w:tc>
        <w:tc>
          <w:tcPr>
            <w:tcW w:w="692" w:type="dxa"/>
          </w:tcPr>
          <w:p>
            <w:pPr>
              <w:pStyle w:val="TableParagraph"/>
              <w:spacing w:line="252" w:lineRule="exact"/>
              <w:ind w:left="64" w:right="-29"/>
              <w:jc w:val="left"/>
              <w:rPr>
                <w:sz w:val="21"/>
              </w:rPr>
            </w:pPr>
            <w:r>
              <w:rPr>
                <w:sz w:val="21"/>
              </w:rPr>
              <w:t>七-24 </w:t>
            </w:r>
          </w:p>
        </w:tc>
        <w:tc>
          <w:tcPr>
            <w:tcW w:w="1935" w:type="dxa"/>
          </w:tcPr>
          <w:p>
            <w:pPr>
              <w:pStyle w:val="TableParagraph"/>
              <w:spacing w:line="252" w:lineRule="exact"/>
              <w:ind w:right="-58"/>
              <w:rPr>
                <w:sz w:val="21"/>
              </w:rPr>
            </w:pPr>
            <w:r>
              <w:rPr>
                <w:sz w:val="21"/>
              </w:rPr>
              <w:t>78,547,165.59 </w:t>
            </w:r>
          </w:p>
        </w:tc>
        <w:tc>
          <w:tcPr>
            <w:tcW w:w="1933" w:type="dxa"/>
          </w:tcPr>
          <w:p>
            <w:pPr>
              <w:pStyle w:val="TableParagraph"/>
              <w:spacing w:line="252" w:lineRule="exact"/>
              <w:ind w:right="-58"/>
              <w:rPr>
                <w:sz w:val="21"/>
              </w:rPr>
            </w:pPr>
            <w:r>
              <w:rPr>
                <w:sz w:val="21"/>
              </w:rPr>
              <w:t>1,767,831.27 </w:t>
            </w:r>
          </w:p>
        </w:tc>
      </w:tr>
      <w:tr>
        <w:trPr>
          <w:trHeight w:val="270" w:hRule="atLeast"/>
        </w:trPr>
        <w:tc>
          <w:tcPr>
            <w:tcW w:w="4251" w:type="dxa"/>
          </w:tcPr>
          <w:p>
            <w:pPr>
              <w:pStyle w:val="TableParagraph"/>
              <w:ind w:left="64"/>
              <w:jc w:val="left"/>
              <w:rPr>
                <w:sz w:val="21"/>
              </w:rPr>
            </w:pPr>
            <w:r>
              <w:rPr>
                <w:spacing w:val="-1"/>
                <w:sz w:val="21"/>
              </w:rPr>
              <w:t>其他流动负债</w:t>
            </w:r>
            <w:r>
              <w:rPr>
                <w:sz w:val="21"/>
              </w:rPr>
              <w:t> </w:t>
            </w:r>
          </w:p>
        </w:tc>
        <w:tc>
          <w:tcPr>
            <w:tcW w:w="692" w:type="dxa"/>
          </w:tcPr>
          <w:p>
            <w:pPr>
              <w:pStyle w:val="TableParagraph"/>
              <w:ind w:left="64" w:right="-29"/>
              <w:jc w:val="left"/>
              <w:rPr>
                <w:sz w:val="21"/>
              </w:rPr>
            </w:pPr>
            <w:r>
              <w:rPr>
                <w:sz w:val="21"/>
              </w:rPr>
              <w:t>七-25 </w:t>
            </w:r>
          </w:p>
        </w:tc>
        <w:tc>
          <w:tcPr>
            <w:tcW w:w="1935" w:type="dxa"/>
          </w:tcPr>
          <w:p>
            <w:pPr>
              <w:pStyle w:val="TableParagraph"/>
              <w:ind w:right="-58"/>
              <w:rPr>
                <w:sz w:val="21"/>
              </w:rPr>
            </w:pPr>
            <w:r>
              <w:rPr>
                <w:sz w:val="21"/>
              </w:rPr>
              <w:t>58,160,246.10 </w:t>
            </w:r>
          </w:p>
        </w:tc>
        <w:tc>
          <w:tcPr>
            <w:tcW w:w="1933" w:type="dxa"/>
          </w:tcPr>
          <w:p>
            <w:pPr>
              <w:pStyle w:val="TableParagraph"/>
              <w:ind w:right="-58"/>
              <w:rPr>
                <w:sz w:val="21"/>
              </w:rPr>
            </w:pPr>
            <w:r>
              <w:rPr>
                <w:sz w:val="21"/>
              </w:rPr>
              <w:t>13,300,151.45 </w:t>
            </w:r>
          </w:p>
        </w:tc>
      </w:tr>
      <w:tr>
        <w:trPr>
          <w:trHeight w:val="272" w:hRule="atLeast"/>
        </w:trPr>
        <w:tc>
          <w:tcPr>
            <w:tcW w:w="4251" w:type="dxa"/>
          </w:tcPr>
          <w:p>
            <w:pPr>
              <w:pStyle w:val="TableParagraph"/>
              <w:spacing w:line="252" w:lineRule="exact"/>
              <w:ind w:left="64"/>
              <w:jc w:val="left"/>
              <w:rPr>
                <w:sz w:val="21"/>
              </w:rPr>
            </w:pPr>
            <w:r>
              <w:rPr>
                <w:spacing w:val="-1"/>
                <w:sz w:val="21"/>
              </w:rPr>
              <w:t>流动负债合计</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1,146,432,049.08 </w:t>
            </w:r>
          </w:p>
        </w:tc>
        <w:tc>
          <w:tcPr>
            <w:tcW w:w="1933" w:type="dxa"/>
          </w:tcPr>
          <w:p>
            <w:pPr>
              <w:pStyle w:val="TableParagraph"/>
              <w:spacing w:line="252" w:lineRule="exact"/>
              <w:ind w:right="-58"/>
              <w:rPr>
                <w:sz w:val="21"/>
              </w:rPr>
            </w:pPr>
            <w:r>
              <w:rPr>
                <w:sz w:val="21"/>
              </w:rPr>
              <w:t>524,692,200.05 </w:t>
            </w:r>
          </w:p>
        </w:tc>
      </w:tr>
      <w:tr>
        <w:trPr>
          <w:trHeight w:val="273" w:hRule="atLeast"/>
        </w:trPr>
        <w:tc>
          <w:tcPr>
            <w:tcW w:w="8811" w:type="dxa"/>
            <w:gridSpan w:val="4"/>
          </w:tcPr>
          <w:p>
            <w:pPr>
              <w:pStyle w:val="TableParagraph"/>
              <w:spacing w:line="252" w:lineRule="exact"/>
              <w:ind w:left="64"/>
              <w:jc w:val="left"/>
              <w:rPr>
                <w:sz w:val="21"/>
              </w:rPr>
            </w:pPr>
            <w:r>
              <w:rPr>
                <w:sz w:val="21"/>
              </w:rPr>
              <w:t>非流动负债： </w:t>
            </w:r>
          </w:p>
        </w:tc>
      </w:tr>
      <w:tr>
        <w:trPr>
          <w:trHeight w:val="270" w:hRule="atLeast"/>
        </w:trPr>
        <w:tc>
          <w:tcPr>
            <w:tcW w:w="4251" w:type="dxa"/>
          </w:tcPr>
          <w:p>
            <w:pPr>
              <w:pStyle w:val="TableParagraph"/>
              <w:ind w:left="64"/>
              <w:jc w:val="left"/>
              <w:rPr>
                <w:sz w:val="21"/>
              </w:rPr>
            </w:pPr>
            <w:r>
              <w:rPr>
                <w:spacing w:val="-1"/>
                <w:sz w:val="21"/>
              </w:rPr>
              <w:t>长期借款</w:t>
            </w:r>
            <w:r>
              <w:rPr>
                <w:sz w:val="21"/>
              </w:rPr>
              <w:t> </w:t>
            </w:r>
          </w:p>
        </w:tc>
        <w:tc>
          <w:tcPr>
            <w:tcW w:w="692" w:type="dxa"/>
          </w:tcPr>
          <w:p>
            <w:pPr>
              <w:pStyle w:val="TableParagraph"/>
              <w:ind w:left="64" w:right="-29"/>
              <w:jc w:val="left"/>
              <w:rPr>
                <w:sz w:val="21"/>
              </w:rPr>
            </w:pPr>
            <w:r>
              <w:rPr>
                <w:sz w:val="21"/>
              </w:rPr>
              <w:t>七-26 </w:t>
            </w:r>
          </w:p>
        </w:tc>
        <w:tc>
          <w:tcPr>
            <w:tcW w:w="1935" w:type="dxa"/>
          </w:tcPr>
          <w:p>
            <w:pPr>
              <w:pStyle w:val="TableParagraph"/>
              <w:ind w:right="-58"/>
              <w:rPr>
                <w:sz w:val="21"/>
              </w:rPr>
            </w:pPr>
            <w:r>
              <w:rPr>
                <w:sz w:val="21"/>
              </w:rPr>
              <w:t>10,000,000.00 </w:t>
            </w:r>
          </w:p>
        </w:tc>
        <w:tc>
          <w:tcPr>
            <w:tcW w:w="1933" w:type="dxa"/>
          </w:tcPr>
          <w:p>
            <w:pPr>
              <w:pStyle w:val="TableParagraph"/>
              <w:ind w:right="-58"/>
              <w:rPr>
                <w:sz w:val="21"/>
              </w:rPr>
            </w:pPr>
            <w:r>
              <w:rPr>
                <w:sz w:val="21"/>
              </w:rPr>
              <w:t>405,668,250.00 </w:t>
            </w:r>
          </w:p>
        </w:tc>
      </w:tr>
      <w:tr>
        <w:trPr>
          <w:trHeight w:val="273" w:hRule="atLeast"/>
        </w:trPr>
        <w:tc>
          <w:tcPr>
            <w:tcW w:w="4251" w:type="dxa"/>
          </w:tcPr>
          <w:p>
            <w:pPr>
              <w:pStyle w:val="TableParagraph"/>
              <w:spacing w:before="3"/>
              <w:ind w:left="64"/>
              <w:jc w:val="left"/>
              <w:rPr>
                <w:sz w:val="21"/>
              </w:rPr>
            </w:pPr>
            <w:r>
              <w:rPr>
                <w:spacing w:val="-1"/>
                <w:sz w:val="21"/>
              </w:rPr>
              <w:t>应付债券</w:t>
            </w:r>
            <w:r>
              <w:rPr>
                <w:sz w:val="21"/>
              </w:rPr>
              <w:t> </w:t>
            </w:r>
          </w:p>
        </w:tc>
        <w:tc>
          <w:tcPr>
            <w:tcW w:w="692"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251" w:type="dxa"/>
          </w:tcPr>
          <w:p>
            <w:pPr>
              <w:pStyle w:val="TableParagraph"/>
              <w:spacing w:line="252" w:lineRule="exact"/>
              <w:ind w:left="64"/>
              <w:jc w:val="left"/>
              <w:rPr>
                <w:sz w:val="21"/>
              </w:rPr>
            </w:pPr>
            <w:r>
              <w:rPr>
                <w:spacing w:val="-1"/>
                <w:sz w:val="21"/>
              </w:rPr>
              <w:t>其中：优先股</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3" w:hRule="atLeast"/>
        </w:trPr>
        <w:tc>
          <w:tcPr>
            <w:tcW w:w="4251" w:type="dxa"/>
          </w:tcPr>
          <w:p>
            <w:pPr>
              <w:pStyle w:val="TableParagraph"/>
              <w:spacing w:line="252" w:lineRule="exact"/>
              <w:ind w:left="64"/>
              <w:jc w:val="left"/>
              <w:rPr>
                <w:sz w:val="21"/>
              </w:rPr>
            </w:pPr>
            <w:r>
              <w:rPr>
                <w:sz w:val="21"/>
              </w:rPr>
              <w:t>永续债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251" w:type="dxa"/>
          </w:tcPr>
          <w:p>
            <w:pPr>
              <w:pStyle w:val="TableParagraph"/>
              <w:ind w:left="64"/>
              <w:jc w:val="left"/>
              <w:rPr>
                <w:sz w:val="21"/>
              </w:rPr>
            </w:pPr>
            <w:r>
              <w:rPr>
                <w:spacing w:val="-1"/>
                <w:sz w:val="21"/>
              </w:rPr>
              <w:t>租赁负债</w:t>
            </w:r>
            <w:r>
              <w:rPr>
                <w:sz w:val="21"/>
              </w:rPr>
              <w:t> </w:t>
            </w:r>
          </w:p>
        </w:tc>
        <w:tc>
          <w:tcPr>
            <w:tcW w:w="692" w:type="dxa"/>
          </w:tcPr>
          <w:p>
            <w:pPr>
              <w:pStyle w:val="TableParagraph"/>
              <w:ind w:left="64" w:right="-29"/>
              <w:jc w:val="left"/>
              <w:rPr>
                <w:sz w:val="21"/>
              </w:rPr>
            </w:pPr>
            <w:r>
              <w:rPr>
                <w:sz w:val="21"/>
              </w:rPr>
              <w:t>七-27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sz w:val="21"/>
              </w:rPr>
              <w:t>685,216.17 </w:t>
            </w:r>
          </w:p>
        </w:tc>
      </w:tr>
      <w:tr>
        <w:trPr>
          <w:trHeight w:val="272" w:hRule="atLeast"/>
        </w:trPr>
        <w:tc>
          <w:tcPr>
            <w:tcW w:w="4251" w:type="dxa"/>
          </w:tcPr>
          <w:p>
            <w:pPr>
              <w:pStyle w:val="TableParagraph"/>
              <w:spacing w:before="3"/>
              <w:ind w:left="64"/>
              <w:jc w:val="left"/>
              <w:rPr>
                <w:sz w:val="21"/>
              </w:rPr>
            </w:pPr>
            <w:r>
              <w:rPr>
                <w:sz w:val="21"/>
              </w:rPr>
              <w:t>长期应付款 </w:t>
            </w:r>
          </w:p>
        </w:tc>
        <w:tc>
          <w:tcPr>
            <w:tcW w:w="692"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251" w:type="dxa"/>
          </w:tcPr>
          <w:p>
            <w:pPr>
              <w:pStyle w:val="TableParagraph"/>
              <w:spacing w:line="252" w:lineRule="exact"/>
              <w:ind w:left="64"/>
              <w:jc w:val="left"/>
              <w:rPr>
                <w:sz w:val="21"/>
              </w:rPr>
            </w:pPr>
            <w:r>
              <w:rPr>
                <w:spacing w:val="-1"/>
                <w:sz w:val="21"/>
              </w:rPr>
              <w:t>长期应付职工薪酬</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251" w:type="dxa"/>
          </w:tcPr>
          <w:p>
            <w:pPr>
              <w:pStyle w:val="TableParagraph"/>
              <w:ind w:left="64"/>
              <w:jc w:val="left"/>
              <w:rPr>
                <w:sz w:val="21"/>
              </w:rPr>
            </w:pPr>
            <w:r>
              <w:rPr>
                <w:spacing w:val="-1"/>
                <w:sz w:val="21"/>
              </w:rPr>
              <w:t>预计负债</w:t>
            </w:r>
            <w:r>
              <w:rPr>
                <w:sz w:val="21"/>
              </w:rPr>
              <w:t> </w:t>
            </w:r>
          </w:p>
        </w:tc>
        <w:tc>
          <w:tcPr>
            <w:tcW w:w="692"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3" w:hRule="atLeast"/>
        </w:trPr>
        <w:tc>
          <w:tcPr>
            <w:tcW w:w="4251" w:type="dxa"/>
          </w:tcPr>
          <w:p>
            <w:pPr>
              <w:pStyle w:val="TableParagraph"/>
              <w:spacing w:before="3"/>
              <w:ind w:left="64"/>
              <w:jc w:val="left"/>
              <w:rPr>
                <w:sz w:val="21"/>
              </w:rPr>
            </w:pPr>
            <w:r>
              <w:rPr>
                <w:spacing w:val="-1"/>
                <w:sz w:val="21"/>
              </w:rPr>
              <w:t>递延收益</w:t>
            </w:r>
            <w:r>
              <w:rPr>
                <w:sz w:val="21"/>
              </w:rPr>
              <w:t> </w:t>
            </w:r>
          </w:p>
        </w:tc>
        <w:tc>
          <w:tcPr>
            <w:tcW w:w="692"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251" w:type="dxa"/>
          </w:tcPr>
          <w:p>
            <w:pPr>
              <w:pStyle w:val="TableParagraph"/>
              <w:spacing w:line="252" w:lineRule="exact"/>
              <w:ind w:left="64"/>
              <w:jc w:val="left"/>
              <w:rPr>
                <w:sz w:val="21"/>
              </w:rPr>
            </w:pPr>
            <w:r>
              <w:rPr>
                <w:spacing w:val="-1"/>
                <w:sz w:val="21"/>
              </w:rPr>
              <w:t>递延所得税负债</w:t>
            </w:r>
            <w:r>
              <w:rPr>
                <w:sz w:val="21"/>
              </w:rPr>
              <w:t> </w:t>
            </w:r>
          </w:p>
        </w:tc>
        <w:tc>
          <w:tcPr>
            <w:tcW w:w="692" w:type="dxa"/>
          </w:tcPr>
          <w:p>
            <w:pPr>
              <w:pStyle w:val="TableParagraph"/>
              <w:spacing w:line="252" w:lineRule="exact"/>
              <w:ind w:left="64" w:right="-29"/>
              <w:jc w:val="left"/>
              <w:rPr>
                <w:sz w:val="21"/>
              </w:rPr>
            </w:pPr>
            <w:r>
              <w:rPr>
                <w:sz w:val="21"/>
              </w:rPr>
              <w:t>七-15 </w:t>
            </w:r>
          </w:p>
        </w:tc>
        <w:tc>
          <w:tcPr>
            <w:tcW w:w="1935" w:type="dxa"/>
          </w:tcPr>
          <w:p>
            <w:pPr>
              <w:pStyle w:val="TableParagraph"/>
              <w:spacing w:line="252" w:lineRule="exact"/>
              <w:ind w:right="-58"/>
              <w:rPr>
                <w:sz w:val="21"/>
              </w:rPr>
            </w:pPr>
            <w:r>
              <w:rPr>
                <w:sz w:val="21"/>
              </w:rPr>
              <w:t>396,701.62 </w:t>
            </w:r>
          </w:p>
        </w:tc>
        <w:tc>
          <w:tcPr>
            <w:tcW w:w="1933" w:type="dxa"/>
          </w:tcPr>
          <w:p>
            <w:pPr>
              <w:pStyle w:val="TableParagraph"/>
              <w:spacing w:line="252" w:lineRule="exact"/>
              <w:ind w:right="-58"/>
              <w:rPr>
                <w:sz w:val="21"/>
              </w:rPr>
            </w:pPr>
            <w:r>
              <w:rPr>
                <w:sz w:val="21"/>
              </w:rPr>
              <w:t>430,697.04 </w:t>
            </w:r>
          </w:p>
        </w:tc>
      </w:tr>
      <w:tr>
        <w:trPr>
          <w:trHeight w:val="273" w:hRule="atLeast"/>
        </w:trPr>
        <w:tc>
          <w:tcPr>
            <w:tcW w:w="4251" w:type="dxa"/>
          </w:tcPr>
          <w:p>
            <w:pPr>
              <w:pStyle w:val="TableParagraph"/>
              <w:spacing w:line="252" w:lineRule="exact"/>
              <w:ind w:left="64"/>
              <w:jc w:val="left"/>
              <w:rPr>
                <w:sz w:val="21"/>
              </w:rPr>
            </w:pPr>
            <w:r>
              <w:rPr>
                <w:spacing w:val="-1"/>
                <w:sz w:val="21"/>
              </w:rPr>
              <w:t>其他非流动负债</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251" w:type="dxa"/>
          </w:tcPr>
          <w:p>
            <w:pPr>
              <w:pStyle w:val="TableParagraph"/>
              <w:ind w:left="64"/>
              <w:jc w:val="left"/>
              <w:rPr>
                <w:sz w:val="21"/>
              </w:rPr>
            </w:pPr>
            <w:r>
              <w:rPr>
                <w:spacing w:val="-1"/>
                <w:sz w:val="21"/>
              </w:rPr>
              <w:t>非流动负债合计</w:t>
            </w:r>
            <w:r>
              <w:rPr>
                <w:sz w:val="21"/>
              </w:rPr>
              <w:t> </w:t>
            </w:r>
          </w:p>
        </w:tc>
        <w:tc>
          <w:tcPr>
            <w:tcW w:w="692" w:type="dxa"/>
          </w:tcPr>
          <w:p>
            <w:pPr>
              <w:pStyle w:val="TableParagraph"/>
              <w:ind w:left="64"/>
              <w:jc w:val="left"/>
              <w:rPr>
                <w:sz w:val="21"/>
              </w:rPr>
            </w:pPr>
            <w:r>
              <w:rPr>
                <w:w w:val="100"/>
                <w:sz w:val="21"/>
              </w:rPr>
              <w:t> </w:t>
            </w:r>
          </w:p>
        </w:tc>
        <w:tc>
          <w:tcPr>
            <w:tcW w:w="1935" w:type="dxa"/>
          </w:tcPr>
          <w:p>
            <w:pPr>
              <w:pStyle w:val="TableParagraph"/>
              <w:ind w:right="-58"/>
              <w:rPr>
                <w:sz w:val="21"/>
              </w:rPr>
            </w:pPr>
            <w:r>
              <w:rPr>
                <w:sz w:val="21"/>
              </w:rPr>
              <w:t>10,396,701.62 </w:t>
            </w:r>
          </w:p>
        </w:tc>
        <w:tc>
          <w:tcPr>
            <w:tcW w:w="1933" w:type="dxa"/>
          </w:tcPr>
          <w:p>
            <w:pPr>
              <w:pStyle w:val="TableParagraph"/>
              <w:ind w:right="-58"/>
              <w:rPr>
                <w:sz w:val="21"/>
              </w:rPr>
            </w:pPr>
            <w:r>
              <w:rPr>
                <w:sz w:val="21"/>
              </w:rPr>
              <w:t>406,784,163.21 </w:t>
            </w:r>
          </w:p>
        </w:tc>
      </w:tr>
      <w:tr>
        <w:trPr>
          <w:trHeight w:val="272" w:hRule="atLeast"/>
        </w:trPr>
        <w:tc>
          <w:tcPr>
            <w:tcW w:w="4251" w:type="dxa"/>
          </w:tcPr>
          <w:p>
            <w:pPr>
              <w:pStyle w:val="TableParagraph"/>
              <w:spacing w:before="3"/>
              <w:ind w:left="64"/>
              <w:jc w:val="left"/>
              <w:rPr>
                <w:sz w:val="21"/>
              </w:rPr>
            </w:pPr>
            <w:r>
              <w:rPr>
                <w:spacing w:val="-1"/>
                <w:sz w:val="21"/>
              </w:rPr>
              <w:t>负债合计</w:t>
            </w:r>
            <w:r>
              <w:rPr>
                <w:sz w:val="21"/>
              </w:rPr>
              <w:t> </w:t>
            </w:r>
          </w:p>
        </w:tc>
        <w:tc>
          <w:tcPr>
            <w:tcW w:w="692"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sz w:val="21"/>
              </w:rPr>
              <w:t>1,156,828,750.70 </w:t>
            </w:r>
          </w:p>
        </w:tc>
        <w:tc>
          <w:tcPr>
            <w:tcW w:w="1933" w:type="dxa"/>
          </w:tcPr>
          <w:p>
            <w:pPr>
              <w:pStyle w:val="TableParagraph"/>
              <w:spacing w:before="3"/>
              <w:ind w:right="-58"/>
              <w:rPr>
                <w:sz w:val="21"/>
              </w:rPr>
            </w:pPr>
            <w:r>
              <w:rPr>
                <w:sz w:val="21"/>
              </w:rPr>
              <w:t>931,476,363.26 </w:t>
            </w:r>
          </w:p>
        </w:tc>
      </w:tr>
      <w:tr>
        <w:trPr>
          <w:trHeight w:val="273" w:hRule="atLeast"/>
        </w:trPr>
        <w:tc>
          <w:tcPr>
            <w:tcW w:w="8811" w:type="dxa"/>
            <w:gridSpan w:val="4"/>
          </w:tcPr>
          <w:p>
            <w:pPr>
              <w:pStyle w:val="TableParagraph"/>
              <w:spacing w:line="252" w:lineRule="exact"/>
              <w:ind w:left="64"/>
              <w:jc w:val="left"/>
              <w:rPr>
                <w:sz w:val="21"/>
              </w:rPr>
            </w:pPr>
            <w:r>
              <w:rPr>
                <w:sz w:val="21"/>
              </w:rPr>
              <w:t>所有者权益（或股东权益）： </w:t>
            </w:r>
          </w:p>
        </w:tc>
      </w:tr>
      <w:tr>
        <w:trPr>
          <w:trHeight w:val="272" w:hRule="atLeast"/>
        </w:trPr>
        <w:tc>
          <w:tcPr>
            <w:tcW w:w="4251" w:type="dxa"/>
          </w:tcPr>
          <w:p>
            <w:pPr>
              <w:pStyle w:val="TableParagraph"/>
              <w:spacing w:line="252" w:lineRule="exact"/>
              <w:ind w:left="64"/>
              <w:jc w:val="left"/>
              <w:rPr>
                <w:sz w:val="21"/>
              </w:rPr>
            </w:pPr>
            <w:r>
              <w:rPr>
                <w:spacing w:val="-1"/>
                <w:sz w:val="21"/>
              </w:rPr>
              <w:t>实收资本</w:t>
            </w:r>
            <w:r>
              <w:rPr>
                <w:sz w:val="21"/>
              </w:rPr>
              <w:t>（或股本） </w:t>
            </w:r>
          </w:p>
        </w:tc>
        <w:tc>
          <w:tcPr>
            <w:tcW w:w="692" w:type="dxa"/>
          </w:tcPr>
          <w:p>
            <w:pPr>
              <w:pStyle w:val="TableParagraph"/>
              <w:spacing w:line="252" w:lineRule="exact"/>
              <w:ind w:left="64" w:right="-29"/>
              <w:jc w:val="left"/>
              <w:rPr>
                <w:sz w:val="21"/>
              </w:rPr>
            </w:pPr>
            <w:r>
              <w:rPr>
                <w:sz w:val="21"/>
              </w:rPr>
              <w:t>七-28 </w:t>
            </w:r>
          </w:p>
        </w:tc>
        <w:tc>
          <w:tcPr>
            <w:tcW w:w="1935" w:type="dxa"/>
          </w:tcPr>
          <w:p>
            <w:pPr>
              <w:pStyle w:val="TableParagraph"/>
              <w:spacing w:line="252" w:lineRule="exact"/>
              <w:ind w:right="-58"/>
              <w:rPr>
                <w:sz w:val="21"/>
              </w:rPr>
            </w:pPr>
            <w:r>
              <w:rPr>
                <w:sz w:val="21"/>
              </w:rPr>
              <w:t>206,282,429.00 </w:t>
            </w:r>
          </w:p>
        </w:tc>
        <w:tc>
          <w:tcPr>
            <w:tcW w:w="1933" w:type="dxa"/>
          </w:tcPr>
          <w:p>
            <w:pPr>
              <w:pStyle w:val="TableParagraph"/>
              <w:spacing w:line="252" w:lineRule="exact"/>
              <w:ind w:right="-58"/>
              <w:rPr>
                <w:sz w:val="21"/>
              </w:rPr>
            </w:pPr>
            <w:r>
              <w:rPr>
                <w:sz w:val="21"/>
              </w:rPr>
              <w:t>206,282,429.00 </w:t>
            </w:r>
          </w:p>
        </w:tc>
      </w:tr>
      <w:tr>
        <w:trPr>
          <w:trHeight w:val="271" w:hRule="atLeast"/>
        </w:trPr>
        <w:tc>
          <w:tcPr>
            <w:tcW w:w="4251" w:type="dxa"/>
          </w:tcPr>
          <w:p>
            <w:pPr>
              <w:pStyle w:val="TableParagraph"/>
              <w:ind w:left="64"/>
              <w:jc w:val="left"/>
              <w:rPr>
                <w:sz w:val="21"/>
              </w:rPr>
            </w:pPr>
            <w:r>
              <w:rPr>
                <w:spacing w:val="-1"/>
                <w:sz w:val="21"/>
              </w:rPr>
              <w:t>其他权益工具</w:t>
            </w:r>
            <w:r>
              <w:rPr>
                <w:sz w:val="21"/>
              </w:rPr>
              <w:t> </w:t>
            </w:r>
          </w:p>
        </w:tc>
        <w:tc>
          <w:tcPr>
            <w:tcW w:w="692"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2" w:hRule="atLeast"/>
        </w:trPr>
        <w:tc>
          <w:tcPr>
            <w:tcW w:w="4251" w:type="dxa"/>
          </w:tcPr>
          <w:p>
            <w:pPr>
              <w:pStyle w:val="TableParagraph"/>
              <w:spacing w:before="3"/>
              <w:ind w:left="64"/>
              <w:jc w:val="left"/>
              <w:rPr>
                <w:sz w:val="21"/>
              </w:rPr>
            </w:pPr>
            <w:r>
              <w:rPr>
                <w:spacing w:val="-1"/>
                <w:sz w:val="21"/>
              </w:rPr>
              <w:t>其中：优先股</w:t>
            </w:r>
            <w:r>
              <w:rPr>
                <w:sz w:val="21"/>
              </w:rPr>
              <w:t> </w:t>
            </w:r>
          </w:p>
        </w:tc>
        <w:tc>
          <w:tcPr>
            <w:tcW w:w="692"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3" w:hRule="atLeast"/>
        </w:trPr>
        <w:tc>
          <w:tcPr>
            <w:tcW w:w="4251" w:type="dxa"/>
          </w:tcPr>
          <w:p>
            <w:pPr>
              <w:pStyle w:val="TableParagraph"/>
              <w:spacing w:line="252" w:lineRule="exact"/>
              <w:ind w:left="64"/>
              <w:jc w:val="left"/>
              <w:rPr>
                <w:sz w:val="21"/>
              </w:rPr>
            </w:pPr>
            <w:r>
              <w:rPr>
                <w:sz w:val="21"/>
              </w:rPr>
              <w:t>永续债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251" w:type="dxa"/>
          </w:tcPr>
          <w:p>
            <w:pPr>
              <w:pStyle w:val="TableParagraph"/>
              <w:ind w:left="64"/>
              <w:jc w:val="left"/>
              <w:rPr>
                <w:sz w:val="21"/>
              </w:rPr>
            </w:pPr>
            <w:r>
              <w:rPr>
                <w:spacing w:val="-1"/>
                <w:sz w:val="21"/>
              </w:rPr>
              <w:t>资本公积</w:t>
            </w:r>
            <w:r>
              <w:rPr>
                <w:sz w:val="21"/>
              </w:rPr>
              <w:t> </w:t>
            </w:r>
          </w:p>
        </w:tc>
        <w:tc>
          <w:tcPr>
            <w:tcW w:w="692" w:type="dxa"/>
          </w:tcPr>
          <w:p>
            <w:pPr>
              <w:pStyle w:val="TableParagraph"/>
              <w:ind w:left="64" w:right="-29"/>
              <w:jc w:val="left"/>
              <w:rPr>
                <w:sz w:val="21"/>
              </w:rPr>
            </w:pPr>
            <w:r>
              <w:rPr>
                <w:sz w:val="21"/>
              </w:rPr>
              <w:t>七-29 </w:t>
            </w:r>
          </w:p>
        </w:tc>
        <w:tc>
          <w:tcPr>
            <w:tcW w:w="1935" w:type="dxa"/>
          </w:tcPr>
          <w:p>
            <w:pPr>
              <w:pStyle w:val="TableParagraph"/>
              <w:ind w:right="-58"/>
              <w:rPr>
                <w:sz w:val="21"/>
              </w:rPr>
            </w:pPr>
            <w:r>
              <w:rPr>
                <w:sz w:val="21"/>
              </w:rPr>
              <w:t>543,070,669.40 </w:t>
            </w:r>
          </w:p>
        </w:tc>
        <w:tc>
          <w:tcPr>
            <w:tcW w:w="1933" w:type="dxa"/>
          </w:tcPr>
          <w:p>
            <w:pPr>
              <w:pStyle w:val="TableParagraph"/>
              <w:ind w:right="-58"/>
              <w:rPr>
                <w:sz w:val="21"/>
              </w:rPr>
            </w:pPr>
            <w:r>
              <w:rPr>
                <w:sz w:val="21"/>
              </w:rPr>
              <w:t>530,015,609.60 </w:t>
            </w:r>
          </w:p>
        </w:tc>
      </w:tr>
      <w:tr>
        <w:trPr>
          <w:trHeight w:val="273" w:hRule="atLeast"/>
        </w:trPr>
        <w:tc>
          <w:tcPr>
            <w:tcW w:w="4251" w:type="dxa"/>
          </w:tcPr>
          <w:p>
            <w:pPr>
              <w:pStyle w:val="TableParagraph"/>
              <w:spacing w:before="3"/>
              <w:ind w:left="64"/>
              <w:jc w:val="left"/>
              <w:rPr>
                <w:sz w:val="21"/>
              </w:rPr>
            </w:pPr>
            <w:r>
              <w:rPr>
                <w:sz w:val="21"/>
              </w:rPr>
              <w:t>减：库存股 </w:t>
            </w:r>
          </w:p>
        </w:tc>
        <w:tc>
          <w:tcPr>
            <w:tcW w:w="692"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251" w:type="dxa"/>
          </w:tcPr>
          <w:p>
            <w:pPr>
              <w:pStyle w:val="TableParagraph"/>
              <w:spacing w:line="252" w:lineRule="exact"/>
              <w:ind w:left="64"/>
              <w:jc w:val="left"/>
              <w:rPr>
                <w:sz w:val="21"/>
              </w:rPr>
            </w:pPr>
            <w:r>
              <w:rPr>
                <w:spacing w:val="-1"/>
                <w:sz w:val="21"/>
              </w:rPr>
              <w:t>其他综合收益</w:t>
            </w:r>
            <w:r>
              <w:rPr>
                <w:sz w:val="21"/>
              </w:rPr>
              <w:t> </w:t>
            </w:r>
          </w:p>
        </w:tc>
        <w:tc>
          <w:tcPr>
            <w:tcW w:w="692" w:type="dxa"/>
          </w:tcPr>
          <w:p>
            <w:pPr>
              <w:pStyle w:val="TableParagraph"/>
              <w:spacing w:line="252" w:lineRule="exact"/>
              <w:ind w:left="64" w:right="-29"/>
              <w:jc w:val="left"/>
              <w:rPr>
                <w:sz w:val="21"/>
              </w:rPr>
            </w:pPr>
            <w:r>
              <w:rPr>
                <w:sz w:val="21"/>
              </w:rPr>
              <w:t>七-30 </w:t>
            </w:r>
          </w:p>
        </w:tc>
        <w:tc>
          <w:tcPr>
            <w:tcW w:w="1935" w:type="dxa"/>
          </w:tcPr>
          <w:p>
            <w:pPr>
              <w:pStyle w:val="TableParagraph"/>
              <w:spacing w:line="252" w:lineRule="exact"/>
              <w:ind w:right="-58"/>
              <w:rPr>
                <w:sz w:val="21"/>
              </w:rPr>
            </w:pPr>
            <w:r>
              <w:rPr>
                <w:sz w:val="21"/>
              </w:rPr>
              <w:t>468,447.73 </w:t>
            </w:r>
          </w:p>
        </w:tc>
        <w:tc>
          <w:tcPr>
            <w:tcW w:w="1933" w:type="dxa"/>
          </w:tcPr>
          <w:p>
            <w:pPr>
              <w:pStyle w:val="TableParagraph"/>
              <w:spacing w:line="252" w:lineRule="exact"/>
              <w:ind w:right="-58"/>
              <w:rPr>
                <w:sz w:val="21"/>
              </w:rPr>
            </w:pPr>
            <w:r>
              <w:rPr>
                <w:sz w:val="21"/>
              </w:rPr>
              <w:t>487,033.60 </w:t>
            </w:r>
          </w:p>
        </w:tc>
      </w:tr>
      <w:tr>
        <w:trPr>
          <w:trHeight w:val="272" w:hRule="atLeast"/>
        </w:trPr>
        <w:tc>
          <w:tcPr>
            <w:tcW w:w="4251" w:type="dxa"/>
          </w:tcPr>
          <w:p>
            <w:pPr>
              <w:pStyle w:val="TableParagraph"/>
              <w:spacing w:line="252" w:lineRule="exact"/>
              <w:ind w:left="64"/>
              <w:jc w:val="left"/>
              <w:rPr>
                <w:sz w:val="21"/>
              </w:rPr>
            </w:pPr>
            <w:r>
              <w:rPr>
                <w:spacing w:val="-1"/>
                <w:sz w:val="21"/>
              </w:rPr>
              <w:t>专项储备</w:t>
            </w:r>
            <w:r>
              <w:rPr>
                <w:sz w:val="21"/>
              </w:rPr>
              <w:t>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251" w:type="dxa"/>
          </w:tcPr>
          <w:p>
            <w:pPr>
              <w:pStyle w:val="TableParagraph"/>
              <w:ind w:left="64"/>
              <w:jc w:val="left"/>
              <w:rPr>
                <w:sz w:val="21"/>
              </w:rPr>
            </w:pPr>
            <w:r>
              <w:rPr>
                <w:spacing w:val="-1"/>
                <w:sz w:val="21"/>
              </w:rPr>
              <w:t>盈余公积</w:t>
            </w:r>
            <w:r>
              <w:rPr>
                <w:sz w:val="21"/>
              </w:rPr>
              <w:t> </w:t>
            </w:r>
          </w:p>
        </w:tc>
        <w:tc>
          <w:tcPr>
            <w:tcW w:w="692" w:type="dxa"/>
          </w:tcPr>
          <w:p>
            <w:pPr>
              <w:pStyle w:val="TableParagraph"/>
              <w:ind w:left="64" w:right="-29"/>
              <w:jc w:val="left"/>
              <w:rPr>
                <w:sz w:val="21"/>
              </w:rPr>
            </w:pPr>
            <w:r>
              <w:rPr>
                <w:sz w:val="21"/>
              </w:rPr>
              <w:t>七-31 </w:t>
            </w:r>
          </w:p>
        </w:tc>
        <w:tc>
          <w:tcPr>
            <w:tcW w:w="1935" w:type="dxa"/>
          </w:tcPr>
          <w:p>
            <w:pPr>
              <w:pStyle w:val="TableParagraph"/>
              <w:ind w:right="-58"/>
              <w:rPr>
                <w:sz w:val="21"/>
              </w:rPr>
            </w:pPr>
            <w:r>
              <w:rPr>
                <w:sz w:val="21"/>
              </w:rPr>
              <w:t>99,253,481.66 </w:t>
            </w:r>
          </w:p>
        </w:tc>
        <w:tc>
          <w:tcPr>
            <w:tcW w:w="1933" w:type="dxa"/>
          </w:tcPr>
          <w:p>
            <w:pPr>
              <w:pStyle w:val="TableParagraph"/>
              <w:ind w:right="-58"/>
              <w:rPr>
                <w:sz w:val="21"/>
              </w:rPr>
            </w:pPr>
            <w:r>
              <w:rPr>
                <w:sz w:val="21"/>
              </w:rPr>
              <w:t>95,936,038.79 </w:t>
            </w:r>
          </w:p>
        </w:tc>
      </w:tr>
      <w:tr>
        <w:trPr>
          <w:trHeight w:val="272" w:hRule="atLeast"/>
        </w:trPr>
        <w:tc>
          <w:tcPr>
            <w:tcW w:w="4251" w:type="dxa"/>
          </w:tcPr>
          <w:p>
            <w:pPr>
              <w:pStyle w:val="TableParagraph"/>
              <w:spacing w:before="3"/>
              <w:ind w:left="64"/>
              <w:jc w:val="left"/>
              <w:rPr>
                <w:sz w:val="21"/>
              </w:rPr>
            </w:pPr>
            <w:r>
              <w:rPr>
                <w:sz w:val="21"/>
              </w:rPr>
              <w:t>未分配利润 </w:t>
            </w:r>
          </w:p>
        </w:tc>
        <w:tc>
          <w:tcPr>
            <w:tcW w:w="692" w:type="dxa"/>
          </w:tcPr>
          <w:p>
            <w:pPr>
              <w:pStyle w:val="TableParagraph"/>
              <w:spacing w:before="3"/>
              <w:ind w:left="64" w:right="-29"/>
              <w:jc w:val="left"/>
              <w:rPr>
                <w:sz w:val="21"/>
              </w:rPr>
            </w:pPr>
            <w:r>
              <w:rPr>
                <w:sz w:val="21"/>
              </w:rPr>
              <w:t>七-32 </w:t>
            </w:r>
          </w:p>
        </w:tc>
        <w:tc>
          <w:tcPr>
            <w:tcW w:w="1935" w:type="dxa"/>
          </w:tcPr>
          <w:p>
            <w:pPr>
              <w:pStyle w:val="TableParagraph"/>
              <w:spacing w:before="3"/>
              <w:ind w:right="-58"/>
              <w:rPr>
                <w:sz w:val="21"/>
              </w:rPr>
            </w:pPr>
            <w:r>
              <w:rPr>
                <w:sz w:val="21"/>
              </w:rPr>
              <w:t>276,227,490.38 </w:t>
            </w:r>
          </w:p>
        </w:tc>
        <w:tc>
          <w:tcPr>
            <w:tcW w:w="1933" w:type="dxa"/>
          </w:tcPr>
          <w:p>
            <w:pPr>
              <w:pStyle w:val="TableParagraph"/>
              <w:spacing w:before="3"/>
              <w:ind w:right="-58"/>
              <w:rPr>
                <w:sz w:val="21"/>
              </w:rPr>
            </w:pPr>
            <w:r>
              <w:rPr>
                <w:sz w:val="21"/>
              </w:rPr>
              <w:t>288,429,833.24 </w:t>
            </w:r>
          </w:p>
        </w:tc>
      </w:tr>
      <w:tr>
        <w:trPr>
          <w:trHeight w:val="544" w:hRule="atLeast"/>
        </w:trPr>
        <w:tc>
          <w:tcPr>
            <w:tcW w:w="4251" w:type="dxa"/>
          </w:tcPr>
          <w:p>
            <w:pPr>
              <w:pStyle w:val="TableParagraph"/>
              <w:spacing w:line="240" w:lineRule="auto"/>
              <w:ind w:left="64"/>
              <w:jc w:val="left"/>
              <w:rPr>
                <w:sz w:val="21"/>
              </w:rPr>
            </w:pPr>
            <w:r>
              <w:rPr>
                <w:spacing w:val="-1"/>
                <w:sz w:val="21"/>
              </w:rPr>
              <w:t>归属于母公司所有者权益</w:t>
            </w:r>
            <w:r>
              <w:rPr>
                <w:sz w:val="21"/>
              </w:rPr>
              <w:t>（或股东权益）合</w:t>
            </w:r>
          </w:p>
          <w:p>
            <w:pPr>
              <w:pStyle w:val="TableParagraph"/>
              <w:spacing w:before="4"/>
              <w:ind w:left="64"/>
              <w:jc w:val="left"/>
              <w:rPr>
                <w:sz w:val="21"/>
              </w:rPr>
            </w:pPr>
            <w:r>
              <w:rPr>
                <w:sz w:val="21"/>
              </w:rPr>
              <w:t>计 </w:t>
            </w:r>
          </w:p>
        </w:tc>
        <w:tc>
          <w:tcPr>
            <w:tcW w:w="692" w:type="dxa"/>
          </w:tcPr>
          <w:p>
            <w:pPr>
              <w:pStyle w:val="TableParagraph"/>
              <w:spacing w:line="240" w:lineRule="auto"/>
              <w:ind w:left="64"/>
              <w:jc w:val="left"/>
              <w:rPr>
                <w:sz w:val="21"/>
              </w:rPr>
            </w:pPr>
            <w:r>
              <w:rPr>
                <w:w w:val="100"/>
                <w:sz w:val="21"/>
              </w:rPr>
              <w:t> </w:t>
            </w:r>
          </w:p>
        </w:tc>
        <w:tc>
          <w:tcPr>
            <w:tcW w:w="1935" w:type="dxa"/>
          </w:tcPr>
          <w:p>
            <w:pPr>
              <w:pStyle w:val="TableParagraph"/>
              <w:spacing w:line="240" w:lineRule="auto" w:before="137"/>
              <w:ind w:right="-58"/>
              <w:rPr>
                <w:sz w:val="21"/>
              </w:rPr>
            </w:pPr>
            <w:r>
              <w:rPr>
                <w:sz w:val="21"/>
              </w:rPr>
              <w:t>1,125,302,518.17 </w:t>
            </w:r>
          </w:p>
        </w:tc>
        <w:tc>
          <w:tcPr>
            <w:tcW w:w="1933" w:type="dxa"/>
          </w:tcPr>
          <w:p>
            <w:pPr>
              <w:pStyle w:val="TableParagraph"/>
              <w:spacing w:line="240" w:lineRule="auto" w:before="137"/>
              <w:ind w:right="-58"/>
              <w:rPr>
                <w:sz w:val="21"/>
              </w:rPr>
            </w:pPr>
            <w:r>
              <w:rPr>
                <w:sz w:val="21"/>
              </w:rPr>
              <w:t>1,121,150,944.23 </w:t>
            </w:r>
          </w:p>
        </w:tc>
      </w:tr>
      <w:tr>
        <w:trPr>
          <w:trHeight w:val="272" w:hRule="atLeast"/>
        </w:trPr>
        <w:tc>
          <w:tcPr>
            <w:tcW w:w="4251" w:type="dxa"/>
          </w:tcPr>
          <w:p>
            <w:pPr>
              <w:pStyle w:val="TableParagraph"/>
              <w:spacing w:before="3"/>
              <w:ind w:left="64"/>
              <w:jc w:val="left"/>
              <w:rPr>
                <w:sz w:val="21"/>
              </w:rPr>
            </w:pPr>
            <w:r>
              <w:rPr>
                <w:spacing w:val="-1"/>
                <w:sz w:val="21"/>
              </w:rPr>
              <w:t>少数股东权益</w:t>
            </w:r>
            <w:r>
              <w:rPr>
                <w:sz w:val="21"/>
              </w:rPr>
              <w:t> </w:t>
            </w:r>
          </w:p>
        </w:tc>
        <w:tc>
          <w:tcPr>
            <w:tcW w:w="692"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sz w:val="21"/>
              </w:rPr>
              <w:t>6,074,877.33 </w:t>
            </w:r>
          </w:p>
        </w:tc>
        <w:tc>
          <w:tcPr>
            <w:tcW w:w="1933" w:type="dxa"/>
          </w:tcPr>
          <w:p>
            <w:pPr>
              <w:pStyle w:val="TableParagraph"/>
              <w:spacing w:before="3"/>
              <w:ind w:right="-58"/>
              <w:rPr>
                <w:sz w:val="21"/>
              </w:rPr>
            </w:pPr>
            <w:r>
              <w:rPr>
                <w:sz w:val="21"/>
              </w:rPr>
              <w:t>11,506,121.09 </w:t>
            </w:r>
          </w:p>
        </w:tc>
      </w:tr>
      <w:tr>
        <w:trPr>
          <w:trHeight w:val="273" w:hRule="atLeast"/>
        </w:trPr>
        <w:tc>
          <w:tcPr>
            <w:tcW w:w="4251" w:type="dxa"/>
          </w:tcPr>
          <w:p>
            <w:pPr>
              <w:pStyle w:val="TableParagraph"/>
              <w:spacing w:line="252" w:lineRule="exact"/>
              <w:ind w:left="64"/>
              <w:jc w:val="left"/>
              <w:rPr>
                <w:sz w:val="21"/>
              </w:rPr>
            </w:pPr>
            <w:r>
              <w:rPr>
                <w:spacing w:val="-1"/>
                <w:sz w:val="21"/>
              </w:rPr>
              <w:t>所有者权益</w:t>
            </w:r>
            <w:r>
              <w:rPr>
                <w:sz w:val="21"/>
              </w:rPr>
              <w:t>（或股东权益）合计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1,131,377,395.50 </w:t>
            </w:r>
          </w:p>
        </w:tc>
        <w:tc>
          <w:tcPr>
            <w:tcW w:w="1933" w:type="dxa"/>
          </w:tcPr>
          <w:p>
            <w:pPr>
              <w:pStyle w:val="TableParagraph"/>
              <w:spacing w:line="252" w:lineRule="exact"/>
              <w:ind w:right="-58"/>
              <w:rPr>
                <w:sz w:val="21"/>
              </w:rPr>
            </w:pPr>
            <w:r>
              <w:rPr>
                <w:sz w:val="21"/>
              </w:rPr>
              <w:t>1,132,657,065.32 </w:t>
            </w:r>
          </w:p>
        </w:tc>
      </w:tr>
      <w:tr>
        <w:trPr>
          <w:trHeight w:val="273" w:hRule="atLeast"/>
        </w:trPr>
        <w:tc>
          <w:tcPr>
            <w:tcW w:w="4251" w:type="dxa"/>
          </w:tcPr>
          <w:p>
            <w:pPr>
              <w:pStyle w:val="TableParagraph"/>
              <w:spacing w:line="252" w:lineRule="exact"/>
              <w:ind w:left="64"/>
              <w:jc w:val="left"/>
              <w:rPr>
                <w:sz w:val="21"/>
              </w:rPr>
            </w:pPr>
            <w:r>
              <w:rPr>
                <w:spacing w:val="-1"/>
                <w:sz w:val="21"/>
              </w:rPr>
              <w:t>负债和所有者权益</w:t>
            </w:r>
            <w:r>
              <w:rPr>
                <w:sz w:val="21"/>
              </w:rPr>
              <w:t>（或股东权益）总计 </w:t>
            </w:r>
          </w:p>
        </w:tc>
        <w:tc>
          <w:tcPr>
            <w:tcW w:w="692"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2,288,206,146.20 </w:t>
            </w:r>
          </w:p>
        </w:tc>
        <w:tc>
          <w:tcPr>
            <w:tcW w:w="1933" w:type="dxa"/>
          </w:tcPr>
          <w:p>
            <w:pPr>
              <w:pStyle w:val="TableParagraph"/>
              <w:spacing w:line="252" w:lineRule="exact"/>
              <w:ind w:right="-58"/>
              <w:rPr>
                <w:sz w:val="21"/>
              </w:rPr>
            </w:pPr>
            <w:r>
              <w:rPr>
                <w:sz w:val="21"/>
              </w:rPr>
              <w:t>2,064,133,428.58 </w:t>
            </w:r>
          </w:p>
        </w:tc>
      </w:tr>
    </w:tbl>
    <w:p>
      <w:pPr>
        <w:pStyle w:val="BodyText"/>
        <w:spacing w:before="1"/>
        <w:ind w:left="118"/>
      </w:pPr>
      <w:r>
        <w:rPr>
          <w:w w:val="100"/>
        </w:rPr>
        <w:t> </w:t>
      </w:r>
    </w:p>
    <w:p>
      <w:pPr>
        <w:pStyle w:val="BodyText"/>
        <w:spacing w:before="2"/>
        <w:ind w:left="118"/>
      </w:pPr>
      <w:r>
        <w:rPr>
          <w:spacing w:val="-1"/>
        </w:rPr>
        <w:t>公司负责人：路向前          主管会计工作负责人：赵永          会计机构负责人：赵永</w:t>
      </w:r>
      <w:r>
        <w:rPr/>
        <w:t> </w:t>
      </w:r>
    </w:p>
    <w:p>
      <w:pPr>
        <w:pStyle w:val="BodyText"/>
        <w:spacing w:before="5"/>
        <w:ind w:left="118"/>
      </w:pPr>
      <w:r>
        <w:rPr>
          <w:w w:val="100"/>
        </w:rPr>
        <w:t> </w:t>
      </w:r>
    </w:p>
    <w:p>
      <w:pPr>
        <w:pStyle w:val="BodyText"/>
        <w:tabs>
          <w:tab w:pos="2998" w:val="left" w:leader="none"/>
        </w:tabs>
        <w:spacing w:before="2"/>
        <w:ind w:left="118"/>
      </w:pPr>
      <w:r>
        <w:rPr>
          <w:w w:val="100"/>
        </w:rPr>
        <w:t> </w:t>
      </w:r>
      <w:r>
        <w:rPr/>
        <w:tab/>
      </w:r>
      <w:r>
        <w:rPr>
          <w:w w:val="100"/>
        </w:rPr>
        <w:t> </w:t>
      </w:r>
    </w:p>
    <w:p>
      <w:pPr>
        <w:spacing w:after="0"/>
        <w:sectPr>
          <w:pgSz w:w="11910" w:h="16840"/>
          <w:pgMar w:header="882" w:footer="1187" w:top="1460" w:bottom="1380" w:left="1680" w:right="960"/>
        </w:sectPr>
      </w:pPr>
    </w:p>
    <w:p>
      <w:pPr>
        <w:pStyle w:val="BodyText"/>
        <w:spacing w:line="297" w:lineRule="auto" w:before="61"/>
        <w:ind w:left="3668" w:right="3757" w:hanging="3"/>
        <w:jc w:val="center"/>
      </w:pPr>
      <w:r>
        <w:rPr/>
        <w:t>母公司资产负债表2022</w:t>
      </w:r>
      <w:r>
        <w:rPr>
          <w:spacing w:val="-37"/>
        </w:rPr>
        <w:t> 年 </w:t>
      </w:r>
      <w:r>
        <w:rPr/>
        <w:t>12</w:t>
      </w:r>
      <w:r>
        <w:rPr>
          <w:spacing w:val="-36"/>
        </w:rPr>
        <w:t> 月 </w:t>
      </w:r>
      <w:r>
        <w:rPr/>
        <w:t>31</w:t>
      </w:r>
      <w:r>
        <w:rPr>
          <w:spacing w:val="-27"/>
        </w:rPr>
        <w:t> 日</w:t>
      </w:r>
      <w:r>
        <w:rPr/>
        <w:t> </w:t>
      </w:r>
    </w:p>
    <w:p>
      <w:pPr>
        <w:pStyle w:val="BodyText"/>
        <w:spacing w:line="207" w:lineRule="exact"/>
        <w:ind w:left="163" w:right="5619"/>
        <w:jc w:val="center"/>
      </w:pPr>
      <w:r>
        <w:rPr>
          <w:spacing w:val="-1"/>
        </w:rPr>
        <w:t>编制单位:上海汇通能源股份有限公司</w:t>
      </w:r>
      <w:r>
        <w:rPr/>
        <w:t> </w:t>
      </w:r>
    </w:p>
    <w:p>
      <w:pPr>
        <w:pStyle w:val="BodyText"/>
        <w:spacing w:before="5"/>
        <w:ind w:left="6689" w:right="48"/>
        <w:jc w:val="center"/>
      </w:pPr>
      <w:r>
        <w:rPr>
          <w:spacing w:val="7"/>
        </w:rPr>
        <w:t>单位:元 币种:人民币</w:t>
      </w:r>
      <w:r>
        <w:rPr/>
        <w:t> </w:t>
      </w: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12"/>
        <w:gridCol w:w="831"/>
        <w:gridCol w:w="1935"/>
        <w:gridCol w:w="1933"/>
      </w:tblGrid>
      <w:tr>
        <w:trPr>
          <w:trHeight w:val="272" w:hRule="atLeast"/>
        </w:trPr>
        <w:tc>
          <w:tcPr>
            <w:tcW w:w="4112" w:type="dxa"/>
          </w:tcPr>
          <w:p>
            <w:pPr>
              <w:pStyle w:val="TableParagraph"/>
              <w:spacing w:before="3"/>
              <w:ind w:left="1876" w:right="1759"/>
              <w:jc w:val="center"/>
              <w:rPr>
                <w:sz w:val="21"/>
              </w:rPr>
            </w:pPr>
            <w:r>
              <w:rPr>
                <w:sz w:val="21"/>
              </w:rPr>
              <w:t>项目 </w:t>
            </w:r>
          </w:p>
        </w:tc>
        <w:tc>
          <w:tcPr>
            <w:tcW w:w="831" w:type="dxa"/>
          </w:tcPr>
          <w:p>
            <w:pPr>
              <w:pStyle w:val="TableParagraph"/>
              <w:spacing w:before="3"/>
              <w:ind w:left="201"/>
              <w:jc w:val="left"/>
              <w:rPr>
                <w:sz w:val="21"/>
              </w:rPr>
            </w:pPr>
            <w:r>
              <w:rPr>
                <w:sz w:val="21"/>
              </w:rPr>
              <w:t>附注 </w:t>
            </w:r>
          </w:p>
        </w:tc>
        <w:tc>
          <w:tcPr>
            <w:tcW w:w="1935" w:type="dxa"/>
          </w:tcPr>
          <w:p>
            <w:pPr>
              <w:pStyle w:val="TableParagraph"/>
              <w:spacing w:before="3"/>
              <w:ind w:right="-29"/>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1933" w:type="dxa"/>
          </w:tcPr>
          <w:p>
            <w:pPr>
              <w:pStyle w:val="TableParagraph"/>
              <w:spacing w:before="3"/>
              <w:ind w:right="-29"/>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2" w:hRule="atLeast"/>
        </w:trPr>
        <w:tc>
          <w:tcPr>
            <w:tcW w:w="8811" w:type="dxa"/>
            <w:gridSpan w:val="4"/>
          </w:tcPr>
          <w:p>
            <w:pPr>
              <w:pStyle w:val="TableParagraph"/>
              <w:spacing w:line="252" w:lineRule="exact"/>
              <w:ind w:left="64"/>
              <w:jc w:val="left"/>
              <w:rPr>
                <w:sz w:val="21"/>
              </w:rPr>
            </w:pPr>
            <w:r>
              <w:rPr>
                <w:sz w:val="21"/>
              </w:rPr>
              <w:t>流动资产： </w:t>
            </w:r>
          </w:p>
        </w:tc>
      </w:tr>
      <w:tr>
        <w:trPr>
          <w:trHeight w:val="273" w:hRule="atLeast"/>
        </w:trPr>
        <w:tc>
          <w:tcPr>
            <w:tcW w:w="4112" w:type="dxa"/>
          </w:tcPr>
          <w:p>
            <w:pPr>
              <w:pStyle w:val="TableParagraph"/>
              <w:spacing w:line="252" w:lineRule="exact"/>
              <w:ind w:left="64"/>
              <w:jc w:val="left"/>
              <w:rPr>
                <w:sz w:val="21"/>
              </w:rPr>
            </w:pPr>
            <w:r>
              <w:rPr>
                <w:spacing w:val="-1"/>
                <w:sz w:val="21"/>
              </w:rPr>
              <w:t>货币资金</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236,483,597.47 </w:t>
            </w:r>
          </w:p>
        </w:tc>
        <w:tc>
          <w:tcPr>
            <w:tcW w:w="1933" w:type="dxa"/>
          </w:tcPr>
          <w:p>
            <w:pPr>
              <w:pStyle w:val="TableParagraph"/>
              <w:spacing w:line="252" w:lineRule="exact"/>
              <w:ind w:right="-58"/>
              <w:rPr>
                <w:sz w:val="21"/>
              </w:rPr>
            </w:pPr>
            <w:r>
              <w:rPr>
                <w:sz w:val="21"/>
              </w:rPr>
              <w:t>34,762,501.69 </w:t>
            </w:r>
          </w:p>
        </w:tc>
      </w:tr>
      <w:tr>
        <w:trPr>
          <w:trHeight w:val="270" w:hRule="atLeast"/>
        </w:trPr>
        <w:tc>
          <w:tcPr>
            <w:tcW w:w="4112" w:type="dxa"/>
          </w:tcPr>
          <w:p>
            <w:pPr>
              <w:pStyle w:val="TableParagraph"/>
              <w:ind w:left="64"/>
              <w:jc w:val="left"/>
              <w:rPr>
                <w:sz w:val="21"/>
              </w:rPr>
            </w:pPr>
            <w:r>
              <w:rPr>
                <w:spacing w:val="-1"/>
                <w:sz w:val="21"/>
              </w:rPr>
              <w:t>交易性金融资产</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衍生金融资产</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3" w:hRule="atLeast"/>
        </w:trPr>
        <w:tc>
          <w:tcPr>
            <w:tcW w:w="4112" w:type="dxa"/>
          </w:tcPr>
          <w:p>
            <w:pPr>
              <w:pStyle w:val="TableParagraph"/>
              <w:spacing w:line="252" w:lineRule="exact"/>
              <w:ind w:left="64"/>
              <w:jc w:val="left"/>
              <w:rPr>
                <w:sz w:val="21"/>
              </w:rPr>
            </w:pPr>
            <w:r>
              <w:rPr>
                <w:spacing w:val="-1"/>
                <w:sz w:val="21"/>
              </w:rPr>
              <w:t>应收票据</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112" w:type="dxa"/>
          </w:tcPr>
          <w:p>
            <w:pPr>
              <w:pStyle w:val="TableParagraph"/>
              <w:ind w:left="64"/>
              <w:jc w:val="left"/>
              <w:rPr>
                <w:sz w:val="21"/>
              </w:rPr>
            </w:pPr>
            <w:r>
              <w:rPr>
                <w:spacing w:val="-1"/>
                <w:sz w:val="21"/>
              </w:rPr>
              <w:t>应收账款</w:t>
            </w:r>
            <w:r>
              <w:rPr>
                <w:sz w:val="21"/>
              </w:rPr>
              <w:t> </w:t>
            </w:r>
          </w:p>
        </w:tc>
        <w:tc>
          <w:tcPr>
            <w:tcW w:w="831" w:type="dxa"/>
          </w:tcPr>
          <w:p>
            <w:pPr>
              <w:pStyle w:val="TableParagraph"/>
              <w:ind w:left="64"/>
              <w:jc w:val="left"/>
              <w:rPr>
                <w:sz w:val="21"/>
              </w:rPr>
            </w:pPr>
            <w:r>
              <w:rPr>
                <w:sz w:val="21"/>
              </w:rPr>
              <w:t>十五-1 </w:t>
            </w:r>
          </w:p>
        </w:tc>
        <w:tc>
          <w:tcPr>
            <w:tcW w:w="1935" w:type="dxa"/>
          </w:tcPr>
          <w:p>
            <w:pPr>
              <w:pStyle w:val="TableParagraph"/>
              <w:ind w:right="-58"/>
              <w:rPr>
                <w:sz w:val="21"/>
              </w:rPr>
            </w:pPr>
            <w:r>
              <w:rPr>
                <w:sz w:val="21"/>
              </w:rPr>
              <w:t>18,080,494.59 </w:t>
            </w:r>
          </w:p>
        </w:tc>
        <w:tc>
          <w:tcPr>
            <w:tcW w:w="1933" w:type="dxa"/>
          </w:tcPr>
          <w:p>
            <w:pPr>
              <w:pStyle w:val="TableParagraph"/>
              <w:ind w:right="-58"/>
              <w:rPr>
                <w:sz w:val="21"/>
              </w:rPr>
            </w:pPr>
            <w:r>
              <w:rPr>
                <w:sz w:val="21"/>
              </w:rPr>
              <w:t>16,649,063.26 </w:t>
            </w:r>
          </w:p>
        </w:tc>
      </w:tr>
      <w:tr>
        <w:trPr>
          <w:trHeight w:val="273" w:hRule="atLeast"/>
        </w:trPr>
        <w:tc>
          <w:tcPr>
            <w:tcW w:w="4112" w:type="dxa"/>
          </w:tcPr>
          <w:p>
            <w:pPr>
              <w:pStyle w:val="TableParagraph"/>
              <w:spacing w:before="3"/>
              <w:ind w:left="64"/>
              <w:jc w:val="left"/>
              <w:rPr>
                <w:sz w:val="21"/>
              </w:rPr>
            </w:pPr>
            <w:r>
              <w:rPr>
                <w:spacing w:val="-1"/>
                <w:sz w:val="21"/>
              </w:rPr>
              <w:t>应收款项融资</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预付款项</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2,714.82 </w:t>
            </w:r>
          </w:p>
        </w:tc>
        <w:tc>
          <w:tcPr>
            <w:tcW w:w="1933" w:type="dxa"/>
          </w:tcPr>
          <w:p>
            <w:pPr>
              <w:pStyle w:val="TableParagraph"/>
              <w:spacing w:line="252" w:lineRule="exact"/>
              <w:ind w:right="-58"/>
              <w:rPr>
                <w:sz w:val="21"/>
              </w:rPr>
            </w:pPr>
            <w:r>
              <w:rPr>
                <w:sz w:val="21"/>
              </w:rPr>
              <w:t>361,664.89 </w:t>
            </w:r>
          </w:p>
        </w:tc>
      </w:tr>
      <w:tr>
        <w:trPr>
          <w:trHeight w:val="273" w:hRule="atLeast"/>
        </w:trPr>
        <w:tc>
          <w:tcPr>
            <w:tcW w:w="4112" w:type="dxa"/>
          </w:tcPr>
          <w:p>
            <w:pPr>
              <w:pStyle w:val="TableParagraph"/>
              <w:spacing w:line="252" w:lineRule="exact"/>
              <w:ind w:left="64"/>
              <w:jc w:val="left"/>
              <w:rPr>
                <w:sz w:val="21"/>
              </w:rPr>
            </w:pPr>
            <w:r>
              <w:rPr>
                <w:sz w:val="21"/>
              </w:rPr>
              <w:t>其他应收款 </w:t>
            </w:r>
          </w:p>
        </w:tc>
        <w:tc>
          <w:tcPr>
            <w:tcW w:w="831" w:type="dxa"/>
          </w:tcPr>
          <w:p>
            <w:pPr>
              <w:pStyle w:val="TableParagraph"/>
              <w:spacing w:line="252" w:lineRule="exact"/>
              <w:ind w:left="64"/>
              <w:jc w:val="left"/>
              <w:rPr>
                <w:sz w:val="21"/>
              </w:rPr>
            </w:pPr>
            <w:r>
              <w:rPr>
                <w:sz w:val="21"/>
              </w:rPr>
              <w:t>十五-2 </w:t>
            </w:r>
          </w:p>
        </w:tc>
        <w:tc>
          <w:tcPr>
            <w:tcW w:w="1935" w:type="dxa"/>
          </w:tcPr>
          <w:p>
            <w:pPr>
              <w:pStyle w:val="TableParagraph"/>
              <w:spacing w:line="252" w:lineRule="exact"/>
              <w:ind w:right="-58"/>
              <w:rPr>
                <w:sz w:val="21"/>
              </w:rPr>
            </w:pPr>
            <w:r>
              <w:rPr>
                <w:sz w:val="21"/>
              </w:rPr>
              <w:t>26,899,339.12 </w:t>
            </w:r>
          </w:p>
        </w:tc>
        <w:tc>
          <w:tcPr>
            <w:tcW w:w="1933" w:type="dxa"/>
          </w:tcPr>
          <w:p>
            <w:pPr>
              <w:pStyle w:val="TableParagraph"/>
              <w:spacing w:line="252" w:lineRule="exact"/>
              <w:ind w:right="-58"/>
              <w:rPr>
                <w:sz w:val="21"/>
              </w:rPr>
            </w:pPr>
            <w:r>
              <w:rPr>
                <w:sz w:val="21"/>
              </w:rPr>
              <w:t>1,111,626,660.32 </w:t>
            </w:r>
          </w:p>
        </w:tc>
      </w:tr>
      <w:tr>
        <w:trPr>
          <w:trHeight w:val="270" w:hRule="atLeast"/>
        </w:trPr>
        <w:tc>
          <w:tcPr>
            <w:tcW w:w="4112" w:type="dxa"/>
          </w:tcPr>
          <w:p>
            <w:pPr>
              <w:pStyle w:val="TableParagraph"/>
              <w:ind w:left="64"/>
              <w:jc w:val="left"/>
              <w:rPr>
                <w:sz w:val="21"/>
              </w:rPr>
            </w:pPr>
            <w:r>
              <w:rPr>
                <w:sz w:val="21"/>
              </w:rPr>
              <w:t>存货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2" w:hRule="atLeast"/>
        </w:trPr>
        <w:tc>
          <w:tcPr>
            <w:tcW w:w="4112" w:type="dxa"/>
          </w:tcPr>
          <w:p>
            <w:pPr>
              <w:pStyle w:val="TableParagraph"/>
              <w:spacing w:before="3"/>
              <w:ind w:left="64"/>
              <w:jc w:val="left"/>
              <w:rPr>
                <w:sz w:val="21"/>
              </w:rPr>
            </w:pPr>
            <w:r>
              <w:rPr>
                <w:spacing w:val="-1"/>
                <w:sz w:val="21"/>
              </w:rPr>
              <w:t>合同资产</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持有待售资产</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112" w:type="dxa"/>
          </w:tcPr>
          <w:p>
            <w:pPr>
              <w:pStyle w:val="TableParagraph"/>
              <w:ind w:left="64"/>
              <w:jc w:val="left"/>
              <w:rPr>
                <w:sz w:val="21"/>
              </w:rPr>
            </w:pPr>
            <w:r>
              <w:rPr>
                <w:spacing w:val="-1"/>
                <w:sz w:val="21"/>
              </w:rPr>
              <w:t>一年内到期的非流动资产</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3" w:hRule="atLeast"/>
        </w:trPr>
        <w:tc>
          <w:tcPr>
            <w:tcW w:w="4112" w:type="dxa"/>
          </w:tcPr>
          <w:p>
            <w:pPr>
              <w:pStyle w:val="TableParagraph"/>
              <w:spacing w:before="3"/>
              <w:ind w:left="64"/>
              <w:jc w:val="left"/>
              <w:rPr>
                <w:sz w:val="21"/>
              </w:rPr>
            </w:pPr>
            <w:r>
              <w:rPr>
                <w:spacing w:val="-1"/>
                <w:sz w:val="21"/>
              </w:rPr>
              <w:t>其他流动资产</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流动资产合计</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281,466,146.00 </w:t>
            </w:r>
          </w:p>
        </w:tc>
        <w:tc>
          <w:tcPr>
            <w:tcW w:w="1933" w:type="dxa"/>
          </w:tcPr>
          <w:p>
            <w:pPr>
              <w:pStyle w:val="TableParagraph"/>
              <w:spacing w:line="252" w:lineRule="exact"/>
              <w:ind w:right="-58"/>
              <w:rPr>
                <w:sz w:val="21"/>
              </w:rPr>
            </w:pPr>
            <w:r>
              <w:rPr>
                <w:sz w:val="21"/>
              </w:rPr>
              <w:t>1,163,399,890.16 </w:t>
            </w:r>
          </w:p>
        </w:tc>
      </w:tr>
      <w:tr>
        <w:trPr>
          <w:trHeight w:val="273" w:hRule="atLeast"/>
        </w:trPr>
        <w:tc>
          <w:tcPr>
            <w:tcW w:w="8811" w:type="dxa"/>
            <w:gridSpan w:val="4"/>
          </w:tcPr>
          <w:p>
            <w:pPr>
              <w:pStyle w:val="TableParagraph"/>
              <w:spacing w:line="252" w:lineRule="exact"/>
              <w:ind w:left="64"/>
              <w:jc w:val="left"/>
              <w:rPr>
                <w:sz w:val="21"/>
              </w:rPr>
            </w:pPr>
            <w:r>
              <w:rPr>
                <w:sz w:val="21"/>
              </w:rPr>
              <w:t>非流动资产： </w:t>
            </w:r>
          </w:p>
        </w:tc>
      </w:tr>
      <w:tr>
        <w:trPr>
          <w:trHeight w:val="270" w:hRule="atLeast"/>
        </w:trPr>
        <w:tc>
          <w:tcPr>
            <w:tcW w:w="4112" w:type="dxa"/>
          </w:tcPr>
          <w:p>
            <w:pPr>
              <w:pStyle w:val="TableParagraph"/>
              <w:ind w:left="64"/>
              <w:jc w:val="left"/>
              <w:rPr>
                <w:sz w:val="21"/>
              </w:rPr>
            </w:pPr>
            <w:r>
              <w:rPr>
                <w:spacing w:val="-1"/>
                <w:sz w:val="21"/>
              </w:rPr>
              <w:t>债权投资</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2" w:hRule="atLeast"/>
        </w:trPr>
        <w:tc>
          <w:tcPr>
            <w:tcW w:w="4112" w:type="dxa"/>
          </w:tcPr>
          <w:p>
            <w:pPr>
              <w:pStyle w:val="TableParagraph"/>
              <w:spacing w:before="3"/>
              <w:ind w:left="64"/>
              <w:jc w:val="left"/>
              <w:rPr>
                <w:sz w:val="21"/>
              </w:rPr>
            </w:pPr>
            <w:r>
              <w:rPr>
                <w:spacing w:val="-1"/>
                <w:sz w:val="21"/>
              </w:rPr>
              <w:t>其他债权投资</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3" w:hRule="atLeast"/>
        </w:trPr>
        <w:tc>
          <w:tcPr>
            <w:tcW w:w="4112" w:type="dxa"/>
          </w:tcPr>
          <w:p>
            <w:pPr>
              <w:pStyle w:val="TableParagraph"/>
              <w:spacing w:line="252" w:lineRule="exact"/>
              <w:ind w:left="64"/>
              <w:jc w:val="left"/>
              <w:rPr>
                <w:sz w:val="21"/>
              </w:rPr>
            </w:pPr>
            <w:r>
              <w:rPr>
                <w:sz w:val="21"/>
              </w:rPr>
              <w:t>长期应收款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长期股权投资</w:t>
            </w:r>
            <w:r>
              <w:rPr>
                <w:sz w:val="21"/>
              </w:rPr>
              <w:t> </w:t>
            </w:r>
          </w:p>
        </w:tc>
        <w:tc>
          <w:tcPr>
            <w:tcW w:w="831" w:type="dxa"/>
          </w:tcPr>
          <w:p>
            <w:pPr>
              <w:pStyle w:val="TableParagraph"/>
              <w:spacing w:line="252" w:lineRule="exact"/>
              <w:ind w:left="64"/>
              <w:jc w:val="left"/>
              <w:rPr>
                <w:sz w:val="21"/>
              </w:rPr>
            </w:pPr>
            <w:r>
              <w:rPr>
                <w:sz w:val="21"/>
              </w:rPr>
              <w:t>十五-3 </w:t>
            </w:r>
          </w:p>
        </w:tc>
        <w:tc>
          <w:tcPr>
            <w:tcW w:w="1935" w:type="dxa"/>
          </w:tcPr>
          <w:p>
            <w:pPr>
              <w:pStyle w:val="TableParagraph"/>
              <w:spacing w:line="252" w:lineRule="exact"/>
              <w:ind w:right="-58"/>
              <w:rPr>
                <w:sz w:val="21"/>
              </w:rPr>
            </w:pPr>
            <w:r>
              <w:rPr>
                <w:sz w:val="21"/>
              </w:rPr>
              <w:t>1,018,086,541.77 </w:t>
            </w:r>
          </w:p>
        </w:tc>
        <w:tc>
          <w:tcPr>
            <w:tcW w:w="1933" w:type="dxa"/>
          </w:tcPr>
          <w:p>
            <w:pPr>
              <w:pStyle w:val="TableParagraph"/>
              <w:spacing w:line="252" w:lineRule="exact"/>
              <w:ind w:right="-58"/>
              <w:rPr>
                <w:sz w:val="21"/>
              </w:rPr>
            </w:pPr>
            <w:r>
              <w:rPr>
                <w:sz w:val="21"/>
              </w:rPr>
              <w:t>115,169,724.26 </w:t>
            </w:r>
          </w:p>
        </w:tc>
      </w:tr>
      <w:tr>
        <w:trPr>
          <w:trHeight w:val="271" w:hRule="atLeast"/>
        </w:trPr>
        <w:tc>
          <w:tcPr>
            <w:tcW w:w="4112" w:type="dxa"/>
          </w:tcPr>
          <w:p>
            <w:pPr>
              <w:pStyle w:val="TableParagraph"/>
              <w:ind w:left="64"/>
              <w:jc w:val="left"/>
              <w:rPr>
                <w:sz w:val="21"/>
              </w:rPr>
            </w:pPr>
            <w:r>
              <w:rPr>
                <w:spacing w:val="-1"/>
                <w:sz w:val="21"/>
              </w:rPr>
              <w:t>其他权益工具投资</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sz w:val="21"/>
              </w:rPr>
              <w:t>882,435.97 </w:t>
            </w:r>
          </w:p>
        </w:tc>
        <w:tc>
          <w:tcPr>
            <w:tcW w:w="1933" w:type="dxa"/>
          </w:tcPr>
          <w:p>
            <w:pPr>
              <w:pStyle w:val="TableParagraph"/>
              <w:ind w:right="-58"/>
              <w:rPr>
                <w:sz w:val="21"/>
              </w:rPr>
            </w:pPr>
            <w:r>
              <w:rPr>
                <w:sz w:val="21"/>
              </w:rPr>
              <w:t>907,217.13 </w:t>
            </w:r>
          </w:p>
        </w:tc>
      </w:tr>
      <w:tr>
        <w:trPr>
          <w:trHeight w:val="272" w:hRule="atLeast"/>
        </w:trPr>
        <w:tc>
          <w:tcPr>
            <w:tcW w:w="4112" w:type="dxa"/>
          </w:tcPr>
          <w:p>
            <w:pPr>
              <w:pStyle w:val="TableParagraph"/>
              <w:spacing w:before="3"/>
              <w:ind w:left="64"/>
              <w:jc w:val="left"/>
              <w:rPr>
                <w:sz w:val="21"/>
              </w:rPr>
            </w:pPr>
            <w:r>
              <w:rPr>
                <w:spacing w:val="-1"/>
                <w:sz w:val="21"/>
              </w:rPr>
              <w:t>其他非流动金融资产</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sz w:val="21"/>
              </w:rPr>
              <w:t>- </w:t>
            </w:r>
          </w:p>
        </w:tc>
        <w:tc>
          <w:tcPr>
            <w:tcW w:w="1933" w:type="dxa"/>
          </w:tcPr>
          <w:p>
            <w:pPr>
              <w:pStyle w:val="TableParagraph"/>
              <w:spacing w:before="3"/>
              <w:ind w:right="-58"/>
              <w:rPr>
                <w:sz w:val="21"/>
              </w:rPr>
            </w:pPr>
            <w:r>
              <w:rPr>
                <w:sz w:val="21"/>
              </w:rPr>
              <w:t>- </w:t>
            </w:r>
          </w:p>
        </w:tc>
      </w:tr>
      <w:tr>
        <w:trPr>
          <w:trHeight w:val="273" w:hRule="atLeast"/>
        </w:trPr>
        <w:tc>
          <w:tcPr>
            <w:tcW w:w="4112" w:type="dxa"/>
          </w:tcPr>
          <w:p>
            <w:pPr>
              <w:pStyle w:val="TableParagraph"/>
              <w:spacing w:line="252" w:lineRule="exact"/>
              <w:ind w:left="64"/>
              <w:jc w:val="left"/>
              <w:rPr>
                <w:sz w:val="21"/>
              </w:rPr>
            </w:pPr>
            <w:r>
              <w:rPr>
                <w:spacing w:val="-1"/>
                <w:sz w:val="21"/>
              </w:rPr>
              <w:t>投资性房地产</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29,216,678.48 </w:t>
            </w:r>
          </w:p>
        </w:tc>
        <w:tc>
          <w:tcPr>
            <w:tcW w:w="1933" w:type="dxa"/>
          </w:tcPr>
          <w:p>
            <w:pPr>
              <w:pStyle w:val="TableParagraph"/>
              <w:spacing w:line="252" w:lineRule="exact"/>
              <w:ind w:right="-58"/>
              <w:rPr>
                <w:sz w:val="21"/>
              </w:rPr>
            </w:pPr>
            <w:r>
              <w:rPr>
                <w:sz w:val="21"/>
              </w:rPr>
              <w:t>31,484,899.98 </w:t>
            </w:r>
          </w:p>
        </w:tc>
      </w:tr>
      <w:tr>
        <w:trPr>
          <w:trHeight w:val="270" w:hRule="atLeast"/>
        </w:trPr>
        <w:tc>
          <w:tcPr>
            <w:tcW w:w="4112" w:type="dxa"/>
          </w:tcPr>
          <w:p>
            <w:pPr>
              <w:pStyle w:val="TableParagraph"/>
              <w:ind w:left="64"/>
              <w:jc w:val="left"/>
              <w:rPr>
                <w:sz w:val="21"/>
              </w:rPr>
            </w:pPr>
            <w:r>
              <w:rPr>
                <w:spacing w:val="-1"/>
                <w:sz w:val="21"/>
              </w:rPr>
              <w:t>固定资产</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sz w:val="21"/>
              </w:rPr>
              <w:t>93,175.70 </w:t>
            </w:r>
          </w:p>
        </w:tc>
        <w:tc>
          <w:tcPr>
            <w:tcW w:w="1933" w:type="dxa"/>
          </w:tcPr>
          <w:p>
            <w:pPr>
              <w:pStyle w:val="TableParagraph"/>
              <w:ind w:right="-58"/>
              <w:rPr>
                <w:sz w:val="21"/>
              </w:rPr>
            </w:pPr>
            <w:r>
              <w:rPr>
                <w:sz w:val="21"/>
              </w:rPr>
              <w:t>113,487.61 </w:t>
            </w:r>
          </w:p>
        </w:tc>
      </w:tr>
      <w:tr>
        <w:trPr>
          <w:trHeight w:val="273" w:hRule="atLeast"/>
        </w:trPr>
        <w:tc>
          <w:tcPr>
            <w:tcW w:w="4112" w:type="dxa"/>
          </w:tcPr>
          <w:p>
            <w:pPr>
              <w:pStyle w:val="TableParagraph"/>
              <w:spacing w:before="3"/>
              <w:ind w:left="64"/>
              <w:jc w:val="left"/>
              <w:rPr>
                <w:sz w:val="21"/>
              </w:rPr>
            </w:pPr>
            <w:r>
              <w:rPr>
                <w:spacing w:val="-1"/>
                <w:sz w:val="21"/>
              </w:rPr>
              <w:t>在建工程</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sz w:val="21"/>
              </w:rPr>
              <w:t>- </w:t>
            </w:r>
          </w:p>
        </w:tc>
        <w:tc>
          <w:tcPr>
            <w:tcW w:w="1933" w:type="dxa"/>
          </w:tcPr>
          <w:p>
            <w:pPr>
              <w:pStyle w:val="TableParagraph"/>
              <w:spacing w:before="3"/>
              <w:ind w:right="-58"/>
              <w:rPr>
                <w:sz w:val="21"/>
              </w:rPr>
            </w:pPr>
            <w:r>
              <w:rPr>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生产性生物资产</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 </w:t>
            </w:r>
          </w:p>
        </w:tc>
        <w:tc>
          <w:tcPr>
            <w:tcW w:w="1933" w:type="dxa"/>
          </w:tcPr>
          <w:p>
            <w:pPr>
              <w:pStyle w:val="TableParagraph"/>
              <w:spacing w:line="252" w:lineRule="exact"/>
              <w:ind w:right="-58"/>
              <w:rPr>
                <w:sz w:val="21"/>
              </w:rPr>
            </w:pPr>
            <w:r>
              <w:rPr>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油气资产</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 </w:t>
            </w:r>
          </w:p>
        </w:tc>
        <w:tc>
          <w:tcPr>
            <w:tcW w:w="1933" w:type="dxa"/>
          </w:tcPr>
          <w:p>
            <w:pPr>
              <w:pStyle w:val="TableParagraph"/>
              <w:spacing w:line="252" w:lineRule="exact"/>
              <w:ind w:right="-58"/>
              <w:rPr>
                <w:sz w:val="21"/>
              </w:rPr>
            </w:pPr>
            <w:r>
              <w:rPr>
                <w:sz w:val="21"/>
              </w:rPr>
              <w:t>- </w:t>
            </w:r>
          </w:p>
        </w:tc>
      </w:tr>
      <w:tr>
        <w:trPr>
          <w:trHeight w:val="270" w:hRule="atLeast"/>
        </w:trPr>
        <w:tc>
          <w:tcPr>
            <w:tcW w:w="4112" w:type="dxa"/>
          </w:tcPr>
          <w:p>
            <w:pPr>
              <w:pStyle w:val="TableParagraph"/>
              <w:ind w:left="64"/>
              <w:jc w:val="left"/>
              <w:rPr>
                <w:sz w:val="21"/>
              </w:rPr>
            </w:pPr>
            <w:r>
              <w:rPr>
                <w:sz w:val="21"/>
              </w:rPr>
              <w:t>使用权资产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sz w:val="21"/>
              </w:rPr>
              <w:t>501,922.26 </w:t>
            </w:r>
          </w:p>
        </w:tc>
        <w:tc>
          <w:tcPr>
            <w:tcW w:w="1933" w:type="dxa"/>
          </w:tcPr>
          <w:p>
            <w:pPr>
              <w:pStyle w:val="TableParagraph"/>
              <w:ind w:right="-58"/>
              <w:rPr>
                <w:sz w:val="21"/>
              </w:rPr>
            </w:pPr>
            <w:r>
              <w:rPr>
                <w:sz w:val="21"/>
              </w:rPr>
              <w:t>2,128,452.36 </w:t>
            </w:r>
          </w:p>
        </w:tc>
      </w:tr>
      <w:tr>
        <w:trPr>
          <w:trHeight w:val="272" w:hRule="atLeast"/>
        </w:trPr>
        <w:tc>
          <w:tcPr>
            <w:tcW w:w="4112" w:type="dxa"/>
          </w:tcPr>
          <w:p>
            <w:pPr>
              <w:pStyle w:val="TableParagraph"/>
              <w:spacing w:before="3"/>
              <w:ind w:left="64"/>
              <w:jc w:val="left"/>
              <w:rPr>
                <w:sz w:val="21"/>
              </w:rPr>
            </w:pPr>
            <w:r>
              <w:rPr>
                <w:spacing w:val="-1"/>
                <w:sz w:val="21"/>
              </w:rPr>
              <w:t>无形资产</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sz w:val="21"/>
              </w:rPr>
              <w:t>- </w:t>
            </w:r>
          </w:p>
        </w:tc>
        <w:tc>
          <w:tcPr>
            <w:tcW w:w="1933" w:type="dxa"/>
          </w:tcPr>
          <w:p>
            <w:pPr>
              <w:pStyle w:val="TableParagraph"/>
              <w:spacing w:before="3"/>
              <w:ind w:right="-58"/>
              <w:rPr>
                <w:sz w:val="21"/>
              </w:rPr>
            </w:pPr>
            <w:r>
              <w:rPr>
                <w:sz w:val="21"/>
              </w:rPr>
              <w:t>- </w:t>
            </w:r>
          </w:p>
        </w:tc>
      </w:tr>
      <w:tr>
        <w:trPr>
          <w:trHeight w:val="273" w:hRule="atLeast"/>
        </w:trPr>
        <w:tc>
          <w:tcPr>
            <w:tcW w:w="4112" w:type="dxa"/>
          </w:tcPr>
          <w:p>
            <w:pPr>
              <w:pStyle w:val="TableParagraph"/>
              <w:spacing w:line="252" w:lineRule="exact"/>
              <w:ind w:left="64"/>
              <w:jc w:val="left"/>
              <w:rPr>
                <w:sz w:val="21"/>
              </w:rPr>
            </w:pPr>
            <w:r>
              <w:rPr>
                <w:spacing w:val="-1"/>
                <w:sz w:val="21"/>
              </w:rPr>
              <w:t>开发支出</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 </w:t>
            </w:r>
          </w:p>
        </w:tc>
        <w:tc>
          <w:tcPr>
            <w:tcW w:w="1933" w:type="dxa"/>
          </w:tcPr>
          <w:p>
            <w:pPr>
              <w:pStyle w:val="TableParagraph"/>
              <w:spacing w:line="252" w:lineRule="exact"/>
              <w:ind w:right="-58"/>
              <w:rPr>
                <w:sz w:val="21"/>
              </w:rPr>
            </w:pPr>
            <w:r>
              <w:rPr>
                <w:sz w:val="21"/>
              </w:rPr>
              <w:t>- </w:t>
            </w:r>
          </w:p>
        </w:tc>
      </w:tr>
      <w:tr>
        <w:trPr>
          <w:trHeight w:val="272" w:hRule="atLeast"/>
        </w:trPr>
        <w:tc>
          <w:tcPr>
            <w:tcW w:w="4112" w:type="dxa"/>
          </w:tcPr>
          <w:p>
            <w:pPr>
              <w:pStyle w:val="TableParagraph"/>
              <w:spacing w:line="252" w:lineRule="exact"/>
              <w:ind w:left="64"/>
              <w:jc w:val="left"/>
              <w:rPr>
                <w:sz w:val="21"/>
              </w:rPr>
            </w:pPr>
            <w:r>
              <w:rPr>
                <w:sz w:val="21"/>
              </w:rPr>
              <w:t>商誉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 </w:t>
            </w:r>
          </w:p>
        </w:tc>
        <w:tc>
          <w:tcPr>
            <w:tcW w:w="1933" w:type="dxa"/>
          </w:tcPr>
          <w:p>
            <w:pPr>
              <w:pStyle w:val="TableParagraph"/>
              <w:spacing w:line="252" w:lineRule="exact"/>
              <w:ind w:right="-58"/>
              <w:rPr>
                <w:sz w:val="21"/>
              </w:rPr>
            </w:pPr>
            <w:r>
              <w:rPr>
                <w:sz w:val="21"/>
              </w:rPr>
              <w:t>- </w:t>
            </w:r>
          </w:p>
        </w:tc>
      </w:tr>
      <w:tr>
        <w:trPr>
          <w:trHeight w:val="270" w:hRule="atLeast"/>
        </w:trPr>
        <w:tc>
          <w:tcPr>
            <w:tcW w:w="4112" w:type="dxa"/>
          </w:tcPr>
          <w:p>
            <w:pPr>
              <w:pStyle w:val="TableParagraph"/>
              <w:ind w:left="64"/>
              <w:jc w:val="left"/>
              <w:rPr>
                <w:sz w:val="21"/>
              </w:rPr>
            </w:pPr>
            <w:r>
              <w:rPr>
                <w:spacing w:val="-1"/>
                <w:sz w:val="21"/>
              </w:rPr>
              <w:t>长期待摊费用</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sz w:val="21"/>
              </w:rPr>
              <w:t>- </w:t>
            </w:r>
          </w:p>
        </w:tc>
        <w:tc>
          <w:tcPr>
            <w:tcW w:w="1933" w:type="dxa"/>
          </w:tcPr>
          <w:p>
            <w:pPr>
              <w:pStyle w:val="TableParagraph"/>
              <w:ind w:right="-58"/>
              <w:rPr>
                <w:sz w:val="21"/>
              </w:rPr>
            </w:pPr>
            <w:r>
              <w:rPr>
                <w:sz w:val="21"/>
              </w:rPr>
              <w:t>- </w:t>
            </w:r>
          </w:p>
        </w:tc>
      </w:tr>
      <w:tr>
        <w:trPr>
          <w:trHeight w:val="273" w:hRule="atLeast"/>
        </w:trPr>
        <w:tc>
          <w:tcPr>
            <w:tcW w:w="4112" w:type="dxa"/>
          </w:tcPr>
          <w:p>
            <w:pPr>
              <w:pStyle w:val="TableParagraph"/>
              <w:spacing w:before="3"/>
              <w:ind w:left="64"/>
              <w:jc w:val="left"/>
              <w:rPr>
                <w:sz w:val="21"/>
              </w:rPr>
            </w:pPr>
            <w:r>
              <w:rPr>
                <w:spacing w:val="-1"/>
                <w:sz w:val="21"/>
              </w:rPr>
              <w:t>递延所得税资产</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sz w:val="21"/>
              </w:rPr>
              <w:t>264,103.73 </w:t>
            </w:r>
          </w:p>
        </w:tc>
        <w:tc>
          <w:tcPr>
            <w:tcW w:w="1933" w:type="dxa"/>
          </w:tcPr>
          <w:p>
            <w:pPr>
              <w:pStyle w:val="TableParagraph"/>
              <w:spacing w:before="3"/>
              <w:ind w:right="-58"/>
              <w:rPr>
                <w:sz w:val="21"/>
              </w:rPr>
            </w:pPr>
            <w:r>
              <w:rPr>
                <w:sz w:val="21"/>
              </w:rPr>
              <w:t>1,570,319.33 </w:t>
            </w:r>
          </w:p>
        </w:tc>
      </w:tr>
      <w:tr>
        <w:trPr>
          <w:trHeight w:val="273" w:hRule="atLeast"/>
        </w:trPr>
        <w:tc>
          <w:tcPr>
            <w:tcW w:w="4112" w:type="dxa"/>
          </w:tcPr>
          <w:p>
            <w:pPr>
              <w:pStyle w:val="TableParagraph"/>
              <w:spacing w:line="252" w:lineRule="exact"/>
              <w:ind w:left="64"/>
              <w:jc w:val="left"/>
              <w:rPr>
                <w:sz w:val="21"/>
              </w:rPr>
            </w:pPr>
            <w:r>
              <w:rPr>
                <w:spacing w:val="-1"/>
                <w:sz w:val="21"/>
              </w:rPr>
              <w:t>其他非流动资产</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 </w:t>
            </w:r>
          </w:p>
        </w:tc>
        <w:tc>
          <w:tcPr>
            <w:tcW w:w="1933" w:type="dxa"/>
          </w:tcPr>
          <w:p>
            <w:pPr>
              <w:pStyle w:val="TableParagraph"/>
              <w:spacing w:line="252" w:lineRule="exact"/>
              <w:ind w:right="-58"/>
              <w:rPr>
                <w:sz w:val="21"/>
              </w:rPr>
            </w:pPr>
            <w:r>
              <w:rPr>
                <w:sz w:val="21"/>
              </w:rPr>
              <w:t>- </w:t>
            </w:r>
          </w:p>
        </w:tc>
      </w:tr>
      <w:tr>
        <w:trPr>
          <w:trHeight w:val="270" w:hRule="atLeast"/>
        </w:trPr>
        <w:tc>
          <w:tcPr>
            <w:tcW w:w="4112" w:type="dxa"/>
          </w:tcPr>
          <w:p>
            <w:pPr>
              <w:pStyle w:val="TableParagraph"/>
              <w:ind w:left="64"/>
              <w:jc w:val="left"/>
              <w:rPr>
                <w:sz w:val="21"/>
              </w:rPr>
            </w:pPr>
            <w:r>
              <w:rPr>
                <w:spacing w:val="-1"/>
                <w:sz w:val="21"/>
              </w:rPr>
              <w:t>非流动资产合计</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sz w:val="21"/>
              </w:rPr>
              <w:t>1,049,044,857.91 </w:t>
            </w:r>
          </w:p>
        </w:tc>
        <w:tc>
          <w:tcPr>
            <w:tcW w:w="1933" w:type="dxa"/>
          </w:tcPr>
          <w:p>
            <w:pPr>
              <w:pStyle w:val="TableParagraph"/>
              <w:ind w:right="-58"/>
              <w:rPr>
                <w:sz w:val="21"/>
              </w:rPr>
            </w:pPr>
            <w:r>
              <w:rPr>
                <w:sz w:val="21"/>
              </w:rPr>
              <w:t>151,374,100.67 </w:t>
            </w:r>
          </w:p>
        </w:tc>
      </w:tr>
      <w:tr>
        <w:trPr>
          <w:trHeight w:val="272" w:hRule="atLeast"/>
        </w:trPr>
        <w:tc>
          <w:tcPr>
            <w:tcW w:w="4112" w:type="dxa"/>
          </w:tcPr>
          <w:p>
            <w:pPr>
              <w:pStyle w:val="TableParagraph"/>
              <w:spacing w:before="3"/>
              <w:ind w:left="64"/>
              <w:jc w:val="left"/>
              <w:rPr>
                <w:sz w:val="21"/>
              </w:rPr>
            </w:pPr>
            <w:r>
              <w:rPr>
                <w:spacing w:val="-1"/>
                <w:sz w:val="21"/>
              </w:rPr>
              <w:t>资产总计</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sz w:val="21"/>
              </w:rPr>
              <w:t>1,330,511,003.91 </w:t>
            </w:r>
          </w:p>
        </w:tc>
        <w:tc>
          <w:tcPr>
            <w:tcW w:w="1933" w:type="dxa"/>
          </w:tcPr>
          <w:p>
            <w:pPr>
              <w:pStyle w:val="TableParagraph"/>
              <w:spacing w:before="3"/>
              <w:ind w:right="-58"/>
              <w:rPr>
                <w:sz w:val="21"/>
              </w:rPr>
            </w:pPr>
            <w:r>
              <w:rPr>
                <w:sz w:val="21"/>
              </w:rPr>
              <w:t>1,314,773,990.83 </w:t>
            </w:r>
          </w:p>
        </w:tc>
      </w:tr>
      <w:tr>
        <w:trPr>
          <w:trHeight w:val="273" w:hRule="atLeast"/>
        </w:trPr>
        <w:tc>
          <w:tcPr>
            <w:tcW w:w="8811" w:type="dxa"/>
            <w:gridSpan w:val="4"/>
          </w:tcPr>
          <w:p>
            <w:pPr>
              <w:pStyle w:val="TableParagraph"/>
              <w:spacing w:line="252" w:lineRule="exact"/>
              <w:ind w:left="64"/>
              <w:jc w:val="left"/>
              <w:rPr>
                <w:sz w:val="21"/>
              </w:rPr>
            </w:pPr>
            <w:r>
              <w:rPr>
                <w:sz w:val="21"/>
              </w:rPr>
              <w:t>流动负债： </w:t>
            </w:r>
          </w:p>
        </w:tc>
      </w:tr>
      <w:tr>
        <w:trPr>
          <w:trHeight w:val="273" w:hRule="atLeast"/>
        </w:trPr>
        <w:tc>
          <w:tcPr>
            <w:tcW w:w="4112" w:type="dxa"/>
          </w:tcPr>
          <w:p>
            <w:pPr>
              <w:pStyle w:val="TableParagraph"/>
              <w:spacing w:line="252" w:lineRule="exact"/>
              <w:ind w:left="64"/>
              <w:jc w:val="left"/>
              <w:rPr>
                <w:sz w:val="21"/>
              </w:rPr>
            </w:pPr>
            <w:r>
              <w:rPr>
                <w:spacing w:val="-1"/>
                <w:sz w:val="21"/>
              </w:rPr>
              <w:t>短期借款</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112" w:type="dxa"/>
          </w:tcPr>
          <w:p>
            <w:pPr>
              <w:pStyle w:val="TableParagraph"/>
              <w:ind w:left="64"/>
              <w:jc w:val="left"/>
              <w:rPr>
                <w:sz w:val="21"/>
              </w:rPr>
            </w:pPr>
            <w:r>
              <w:rPr>
                <w:spacing w:val="-1"/>
                <w:sz w:val="21"/>
              </w:rPr>
              <w:t>交易性金融负债</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3" w:hRule="atLeast"/>
        </w:trPr>
        <w:tc>
          <w:tcPr>
            <w:tcW w:w="4112" w:type="dxa"/>
          </w:tcPr>
          <w:p>
            <w:pPr>
              <w:pStyle w:val="TableParagraph"/>
              <w:spacing w:before="3"/>
              <w:ind w:left="64"/>
              <w:jc w:val="left"/>
              <w:rPr>
                <w:sz w:val="21"/>
              </w:rPr>
            </w:pPr>
            <w:r>
              <w:rPr>
                <w:spacing w:val="-1"/>
                <w:sz w:val="21"/>
              </w:rPr>
              <w:t>衍生金融负债</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应付票据</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应付账款</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5,809,655.18 </w:t>
            </w:r>
          </w:p>
        </w:tc>
        <w:tc>
          <w:tcPr>
            <w:tcW w:w="1933" w:type="dxa"/>
          </w:tcPr>
          <w:p>
            <w:pPr>
              <w:pStyle w:val="TableParagraph"/>
              <w:spacing w:line="252" w:lineRule="exact"/>
              <w:ind w:right="-58"/>
              <w:rPr>
                <w:sz w:val="21"/>
              </w:rPr>
            </w:pPr>
            <w:r>
              <w:rPr>
                <w:sz w:val="21"/>
              </w:rPr>
              <w:t>3,234,169.10 </w:t>
            </w:r>
          </w:p>
        </w:tc>
      </w:tr>
      <w:tr>
        <w:trPr>
          <w:trHeight w:val="273" w:hRule="atLeast"/>
        </w:trPr>
        <w:tc>
          <w:tcPr>
            <w:tcW w:w="4112" w:type="dxa"/>
          </w:tcPr>
          <w:p>
            <w:pPr>
              <w:pStyle w:val="TableParagraph"/>
              <w:spacing w:line="252" w:lineRule="exact"/>
              <w:ind w:left="64"/>
              <w:jc w:val="left"/>
              <w:rPr>
                <w:sz w:val="21"/>
              </w:rPr>
            </w:pPr>
            <w:r>
              <w:rPr>
                <w:spacing w:val="-1"/>
                <w:sz w:val="21"/>
              </w:rPr>
              <w:t>预收款项</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4,678,575.64 </w:t>
            </w:r>
          </w:p>
        </w:tc>
        <w:tc>
          <w:tcPr>
            <w:tcW w:w="1933" w:type="dxa"/>
          </w:tcPr>
          <w:p>
            <w:pPr>
              <w:pStyle w:val="TableParagraph"/>
              <w:spacing w:line="252" w:lineRule="exact"/>
              <w:ind w:right="-58"/>
              <w:rPr>
                <w:sz w:val="21"/>
              </w:rPr>
            </w:pPr>
            <w:r>
              <w:rPr>
                <w:sz w:val="21"/>
              </w:rPr>
              <w:t>4,472,015.28 </w:t>
            </w:r>
          </w:p>
        </w:tc>
      </w:tr>
    </w:tbl>
    <w:p>
      <w:pPr>
        <w:spacing w:after="0" w:line="252" w:lineRule="exact"/>
        <w:rPr>
          <w:sz w:val="21"/>
        </w:rPr>
        <w:sectPr>
          <w:pgSz w:w="11910" w:h="16840"/>
          <w:pgMar w:header="882" w:footer="1187" w:top="1460" w:bottom="1380" w:left="1680" w:right="960"/>
        </w:sectPr>
      </w:pPr>
    </w:p>
    <w:p>
      <w:pPr>
        <w:pStyle w:val="BodyText"/>
        <w:spacing w:before="9"/>
        <w:ind w:left="0"/>
        <w:rPr>
          <w:sz w:val="4"/>
        </w:r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112"/>
        <w:gridCol w:w="831"/>
        <w:gridCol w:w="1935"/>
        <w:gridCol w:w="1933"/>
      </w:tblGrid>
      <w:tr>
        <w:trPr>
          <w:trHeight w:val="273" w:hRule="atLeast"/>
        </w:trPr>
        <w:tc>
          <w:tcPr>
            <w:tcW w:w="4112" w:type="dxa"/>
          </w:tcPr>
          <w:p>
            <w:pPr>
              <w:pStyle w:val="TableParagraph"/>
              <w:spacing w:before="3"/>
              <w:ind w:left="1876" w:right="1759"/>
              <w:jc w:val="center"/>
              <w:rPr>
                <w:sz w:val="21"/>
              </w:rPr>
            </w:pPr>
            <w:r>
              <w:rPr>
                <w:sz w:val="21"/>
              </w:rPr>
              <w:t>项目 </w:t>
            </w:r>
          </w:p>
        </w:tc>
        <w:tc>
          <w:tcPr>
            <w:tcW w:w="831" w:type="dxa"/>
          </w:tcPr>
          <w:p>
            <w:pPr>
              <w:pStyle w:val="TableParagraph"/>
              <w:spacing w:before="3"/>
              <w:ind w:left="201"/>
              <w:jc w:val="left"/>
              <w:rPr>
                <w:sz w:val="21"/>
              </w:rPr>
            </w:pPr>
            <w:r>
              <w:rPr>
                <w:sz w:val="21"/>
              </w:rPr>
              <w:t>附注 </w:t>
            </w:r>
          </w:p>
        </w:tc>
        <w:tc>
          <w:tcPr>
            <w:tcW w:w="1935" w:type="dxa"/>
          </w:tcPr>
          <w:p>
            <w:pPr>
              <w:pStyle w:val="TableParagraph"/>
              <w:spacing w:before="3"/>
              <w:ind w:right="-29"/>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c>
          <w:tcPr>
            <w:tcW w:w="1933" w:type="dxa"/>
          </w:tcPr>
          <w:p>
            <w:pPr>
              <w:pStyle w:val="TableParagraph"/>
              <w:spacing w:before="3"/>
              <w:ind w:right="-29"/>
              <w:rPr>
                <w:sz w:val="21"/>
              </w:rPr>
            </w:pPr>
            <w:r>
              <w:rPr>
                <w:sz w:val="21"/>
              </w:rPr>
              <w:t>2021</w:t>
            </w:r>
            <w:r>
              <w:rPr>
                <w:spacing w:val="-35"/>
                <w:sz w:val="21"/>
              </w:rPr>
              <w:t> 年 </w:t>
            </w:r>
            <w:r>
              <w:rPr>
                <w:sz w:val="21"/>
              </w:rPr>
              <w:t>12</w:t>
            </w:r>
            <w:r>
              <w:rPr>
                <w:spacing w:val="-35"/>
                <w:sz w:val="21"/>
              </w:rPr>
              <w:t> 月 </w:t>
            </w:r>
            <w:r>
              <w:rPr>
                <w:sz w:val="21"/>
              </w:rPr>
              <w:t>31</w:t>
            </w:r>
            <w:r>
              <w:rPr>
                <w:spacing w:val="-26"/>
                <w:sz w:val="21"/>
              </w:rPr>
              <w:t> 日 </w:t>
            </w:r>
          </w:p>
        </w:tc>
      </w:tr>
      <w:tr>
        <w:trPr>
          <w:trHeight w:val="273" w:hRule="atLeast"/>
        </w:trPr>
        <w:tc>
          <w:tcPr>
            <w:tcW w:w="4112" w:type="dxa"/>
          </w:tcPr>
          <w:p>
            <w:pPr>
              <w:pStyle w:val="TableParagraph"/>
              <w:spacing w:line="252" w:lineRule="exact"/>
              <w:ind w:left="64"/>
              <w:jc w:val="left"/>
              <w:rPr>
                <w:sz w:val="21"/>
              </w:rPr>
            </w:pPr>
            <w:r>
              <w:rPr>
                <w:spacing w:val="-1"/>
                <w:sz w:val="21"/>
              </w:rPr>
              <w:t>合同负债</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应付职工薪酬</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1,276,101.36 </w:t>
            </w:r>
          </w:p>
        </w:tc>
        <w:tc>
          <w:tcPr>
            <w:tcW w:w="1933" w:type="dxa"/>
          </w:tcPr>
          <w:p>
            <w:pPr>
              <w:pStyle w:val="TableParagraph"/>
              <w:spacing w:line="252" w:lineRule="exact"/>
              <w:ind w:right="-58"/>
              <w:rPr>
                <w:sz w:val="21"/>
              </w:rPr>
            </w:pPr>
            <w:r>
              <w:rPr>
                <w:sz w:val="21"/>
              </w:rPr>
              <w:t>1,324,957.60 </w:t>
            </w:r>
          </w:p>
        </w:tc>
      </w:tr>
      <w:tr>
        <w:trPr>
          <w:trHeight w:val="270" w:hRule="atLeast"/>
        </w:trPr>
        <w:tc>
          <w:tcPr>
            <w:tcW w:w="4112" w:type="dxa"/>
          </w:tcPr>
          <w:p>
            <w:pPr>
              <w:pStyle w:val="TableParagraph"/>
              <w:ind w:left="64"/>
              <w:jc w:val="left"/>
              <w:rPr>
                <w:sz w:val="21"/>
              </w:rPr>
            </w:pPr>
            <w:r>
              <w:rPr>
                <w:spacing w:val="-1"/>
                <w:sz w:val="21"/>
              </w:rPr>
              <w:t>应交税费</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sz w:val="21"/>
              </w:rPr>
              <w:t>108,599,690.05 </w:t>
            </w:r>
          </w:p>
        </w:tc>
        <w:tc>
          <w:tcPr>
            <w:tcW w:w="1933" w:type="dxa"/>
          </w:tcPr>
          <w:p>
            <w:pPr>
              <w:pStyle w:val="TableParagraph"/>
              <w:ind w:right="-58"/>
              <w:rPr>
                <w:sz w:val="21"/>
              </w:rPr>
            </w:pPr>
            <w:r>
              <w:rPr>
                <w:sz w:val="21"/>
              </w:rPr>
              <w:t>113,491,152.20 </w:t>
            </w:r>
          </w:p>
        </w:tc>
      </w:tr>
      <w:tr>
        <w:trPr>
          <w:trHeight w:val="272" w:hRule="atLeast"/>
        </w:trPr>
        <w:tc>
          <w:tcPr>
            <w:tcW w:w="4112" w:type="dxa"/>
          </w:tcPr>
          <w:p>
            <w:pPr>
              <w:pStyle w:val="TableParagraph"/>
              <w:spacing w:before="3"/>
              <w:ind w:left="64"/>
              <w:jc w:val="left"/>
              <w:rPr>
                <w:sz w:val="21"/>
              </w:rPr>
            </w:pPr>
            <w:r>
              <w:rPr>
                <w:sz w:val="21"/>
              </w:rPr>
              <w:t>其他应付款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sz w:val="21"/>
              </w:rPr>
              <w:t>47,467,897.99 </w:t>
            </w:r>
          </w:p>
        </w:tc>
        <w:tc>
          <w:tcPr>
            <w:tcW w:w="1933" w:type="dxa"/>
          </w:tcPr>
          <w:p>
            <w:pPr>
              <w:pStyle w:val="TableParagraph"/>
              <w:spacing w:before="3"/>
              <w:ind w:right="-58"/>
              <w:rPr>
                <w:sz w:val="21"/>
              </w:rPr>
            </w:pPr>
            <w:r>
              <w:rPr>
                <w:sz w:val="21"/>
              </w:rPr>
              <w:t>55,999,622.10 </w:t>
            </w:r>
          </w:p>
        </w:tc>
      </w:tr>
      <w:tr>
        <w:trPr>
          <w:trHeight w:val="272" w:hRule="atLeast"/>
        </w:trPr>
        <w:tc>
          <w:tcPr>
            <w:tcW w:w="4112" w:type="dxa"/>
          </w:tcPr>
          <w:p>
            <w:pPr>
              <w:pStyle w:val="TableParagraph"/>
              <w:spacing w:line="252" w:lineRule="exact"/>
              <w:ind w:left="64"/>
              <w:jc w:val="left"/>
              <w:rPr>
                <w:sz w:val="21"/>
              </w:rPr>
            </w:pPr>
            <w:r>
              <w:rPr>
                <w:spacing w:val="-1"/>
                <w:sz w:val="21"/>
              </w:rPr>
              <w:t>持有待售负债</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3" w:hRule="atLeast"/>
        </w:trPr>
        <w:tc>
          <w:tcPr>
            <w:tcW w:w="4112" w:type="dxa"/>
          </w:tcPr>
          <w:p>
            <w:pPr>
              <w:pStyle w:val="TableParagraph"/>
              <w:spacing w:line="252" w:lineRule="exact"/>
              <w:ind w:left="64"/>
              <w:jc w:val="left"/>
              <w:rPr>
                <w:sz w:val="21"/>
              </w:rPr>
            </w:pPr>
            <w:r>
              <w:rPr>
                <w:spacing w:val="-1"/>
                <w:sz w:val="21"/>
              </w:rPr>
              <w:t>一年内到期的非流动负债</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526,994.01 </w:t>
            </w:r>
          </w:p>
        </w:tc>
        <w:tc>
          <w:tcPr>
            <w:tcW w:w="1933" w:type="dxa"/>
          </w:tcPr>
          <w:p>
            <w:pPr>
              <w:pStyle w:val="TableParagraph"/>
              <w:spacing w:line="252" w:lineRule="exact"/>
              <w:ind w:right="-58"/>
              <w:rPr>
                <w:sz w:val="21"/>
              </w:rPr>
            </w:pPr>
            <w:r>
              <w:rPr>
                <w:sz w:val="21"/>
              </w:rPr>
              <w:t>1,624,844.46 </w:t>
            </w:r>
          </w:p>
        </w:tc>
      </w:tr>
      <w:tr>
        <w:trPr>
          <w:trHeight w:val="270" w:hRule="atLeast"/>
        </w:trPr>
        <w:tc>
          <w:tcPr>
            <w:tcW w:w="4112" w:type="dxa"/>
          </w:tcPr>
          <w:p>
            <w:pPr>
              <w:pStyle w:val="TableParagraph"/>
              <w:ind w:left="64"/>
              <w:jc w:val="left"/>
              <w:rPr>
                <w:sz w:val="21"/>
              </w:rPr>
            </w:pPr>
            <w:r>
              <w:rPr>
                <w:spacing w:val="-1"/>
                <w:sz w:val="21"/>
              </w:rPr>
              <w:t>其他流动负债</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流动负债合计</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168,358,914.23 </w:t>
            </w:r>
          </w:p>
        </w:tc>
        <w:tc>
          <w:tcPr>
            <w:tcW w:w="1933" w:type="dxa"/>
          </w:tcPr>
          <w:p>
            <w:pPr>
              <w:pStyle w:val="TableParagraph"/>
              <w:spacing w:line="252" w:lineRule="exact"/>
              <w:ind w:right="-58"/>
              <w:rPr>
                <w:sz w:val="21"/>
              </w:rPr>
            </w:pPr>
            <w:r>
              <w:rPr>
                <w:sz w:val="21"/>
              </w:rPr>
              <w:t>180,146,760.74 </w:t>
            </w:r>
          </w:p>
        </w:tc>
      </w:tr>
      <w:tr>
        <w:trPr>
          <w:trHeight w:val="273" w:hRule="atLeast"/>
        </w:trPr>
        <w:tc>
          <w:tcPr>
            <w:tcW w:w="8811" w:type="dxa"/>
            <w:gridSpan w:val="4"/>
          </w:tcPr>
          <w:p>
            <w:pPr>
              <w:pStyle w:val="TableParagraph"/>
              <w:spacing w:line="252" w:lineRule="exact"/>
              <w:ind w:left="64"/>
              <w:jc w:val="left"/>
              <w:rPr>
                <w:sz w:val="21"/>
              </w:rPr>
            </w:pPr>
            <w:r>
              <w:rPr>
                <w:sz w:val="21"/>
              </w:rPr>
              <w:t>非流动负债： </w:t>
            </w:r>
          </w:p>
        </w:tc>
      </w:tr>
      <w:tr>
        <w:trPr>
          <w:trHeight w:val="270" w:hRule="atLeast"/>
        </w:trPr>
        <w:tc>
          <w:tcPr>
            <w:tcW w:w="4112" w:type="dxa"/>
          </w:tcPr>
          <w:p>
            <w:pPr>
              <w:pStyle w:val="TableParagraph"/>
              <w:ind w:left="64"/>
              <w:jc w:val="left"/>
              <w:rPr>
                <w:sz w:val="21"/>
              </w:rPr>
            </w:pPr>
            <w:r>
              <w:rPr>
                <w:spacing w:val="-1"/>
                <w:sz w:val="21"/>
              </w:rPr>
              <w:t>长期借款</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3" w:hRule="atLeast"/>
        </w:trPr>
        <w:tc>
          <w:tcPr>
            <w:tcW w:w="4112" w:type="dxa"/>
          </w:tcPr>
          <w:p>
            <w:pPr>
              <w:pStyle w:val="TableParagraph"/>
              <w:spacing w:before="3"/>
              <w:ind w:left="64"/>
              <w:jc w:val="left"/>
              <w:rPr>
                <w:sz w:val="21"/>
              </w:rPr>
            </w:pPr>
            <w:r>
              <w:rPr>
                <w:spacing w:val="-1"/>
                <w:sz w:val="21"/>
              </w:rPr>
              <w:t>应付债券</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其中：优先股</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3" w:hRule="atLeast"/>
        </w:trPr>
        <w:tc>
          <w:tcPr>
            <w:tcW w:w="4112" w:type="dxa"/>
          </w:tcPr>
          <w:p>
            <w:pPr>
              <w:pStyle w:val="TableParagraph"/>
              <w:spacing w:line="252" w:lineRule="exact"/>
              <w:ind w:left="64"/>
              <w:jc w:val="left"/>
              <w:rPr>
                <w:sz w:val="21"/>
              </w:rPr>
            </w:pPr>
            <w:r>
              <w:rPr>
                <w:sz w:val="21"/>
              </w:rPr>
              <w:t>永续债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112" w:type="dxa"/>
          </w:tcPr>
          <w:p>
            <w:pPr>
              <w:pStyle w:val="TableParagraph"/>
              <w:ind w:left="64"/>
              <w:jc w:val="left"/>
              <w:rPr>
                <w:sz w:val="21"/>
              </w:rPr>
            </w:pPr>
            <w:r>
              <w:rPr>
                <w:spacing w:val="-1"/>
                <w:sz w:val="21"/>
              </w:rPr>
              <w:t>租赁负债</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sz w:val="21"/>
              </w:rPr>
              <w:t>526,994.01 </w:t>
            </w:r>
          </w:p>
        </w:tc>
      </w:tr>
      <w:tr>
        <w:trPr>
          <w:trHeight w:val="272" w:hRule="atLeast"/>
        </w:trPr>
        <w:tc>
          <w:tcPr>
            <w:tcW w:w="4112" w:type="dxa"/>
          </w:tcPr>
          <w:p>
            <w:pPr>
              <w:pStyle w:val="TableParagraph"/>
              <w:spacing w:before="3"/>
              <w:ind w:left="64"/>
              <w:jc w:val="left"/>
              <w:rPr>
                <w:sz w:val="21"/>
              </w:rPr>
            </w:pPr>
            <w:r>
              <w:rPr>
                <w:sz w:val="21"/>
              </w:rPr>
              <w:t>长期应付款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长期应付职工薪酬</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112" w:type="dxa"/>
          </w:tcPr>
          <w:p>
            <w:pPr>
              <w:pStyle w:val="TableParagraph"/>
              <w:ind w:left="64"/>
              <w:jc w:val="left"/>
              <w:rPr>
                <w:sz w:val="21"/>
              </w:rPr>
            </w:pPr>
            <w:r>
              <w:rPr>
                <w:spacing w:val="-1"/>
                <w:sz w:val="21"/>
              </w:rPr>
              <w:t>预计负债</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3" w:hRule="atLeast"/>
        </w:trPr>
        <w:tc>
          <w:tcPr>
            <w:tcW w:w="4112" w:type="dxa"/>
          </w:tcPr>
          <w:p>
            <w:pPr>
              <w:pStyle w:val="TableParagraph"/>
              <w:spacing w:before="3"/>
              <w:ind w:left="64"/>
              <w:jc w:val="left"/>
              <w:rPr>
                <w:sz w:val="21"/>
              </w:rPr>
            </w:pPr>
            <w:r>
              <w:rPr>
                <w:spacing w:val="-1"/>
                <w:sz w:val="21"/>
              </w:rPr>
              <w:t>递延收益</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递延所得税负债</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156,149.24 </w:t>
            </w:r>
          </w:p>
        </w:tc>
        <w:tc>
          <w:tcPr>
            <w:tcW w:w="1933" w:type="dxa"/>
          </w:tcPr>
          <w:p>
            <w:pPr>
              <w:pStyle w:val="TableParagraph"/>
              <w:spacing w:line="252" w:lineRule="exact"/>
              <w:ind w:right="-58"/>
              <w:rPr>
                <w:sz w:val="21"/>
              </w:rPr>
            </w:pPr>
            <w:r>
              <w:rPr>
                <w:sz w:val="21"/>
              </w:rPr>
              <w:t>162,344.53 </w:t>
            </w:r>
          </w:p>
        </w:tc>
      </w:tr>
      <w:tr>
        <w:trPr>
          <w:trHeight w:val="273" w:hRule="atLeast"/>
        </w:trPr>
        <w:tc>
          <w:tcPr>
            <w:tcW w:w="4112" w:type="dxa"/>
          </w:tcPr>
          <w:p>
            <w:pPr>
              <w:pStyle w:val="TableParagraph"/>
              <w:spacing w:line="252" w:lineRule="exact"/>
              <w:ind w:left="64"/>
              <w:jc w:val="left"/>
              <w:rPr>
                <w:sz w:val="21"/>
              </w:rPr>
            </w:pPr>
            <w:r>
              <w:rPr>
                <w:spacing w:val="-1"/>
                <w:sz w:val="21"/>
              </w:rPr>
              <w:t>其他非流动负债</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112" w:type="dxa"/>
          </w:tcPr>
          <w:p>
            <w:pPr>
              <w:pStyle w:val="TableParagraph"/>
              <w:ind w:left="64"/>
              <w:jc w:val="left"/>
              <w:rPr>
                <w:sz w:val="21"/>
              </w:rPr>
            </w:pPr>
            <w:r>
              <w:rPr>
                <w:spacing w:val="-1"/>
                <w:sz w:val="21"/>
              </w:rPr>
              <w:t>非流动负债合计</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sz w:val="21"/>
              </w:rPr>
              <w:t>156,149.24 </w:t>
            </w:r>
          </w:p>
        </w:tc>
        <w:tc>
          <w:tcPr>
            <w:tcW w:w="1933" w:type="dxa"/>
          </w:tcPr>
          <w:p>
            <w:pPr>
              <w:pStyle w:val="TableParagraph"/>
              <w:ind w:right="-58"/>
              <w:rPr>
                <w:sz w:val="21"/>
              </w:rPr>
            </w:pPr>
            <w:r>
              <w:rPr>
                <w:sz w:val="21"/>
              </w:rPr>
              <w:t>689,338.54 </w:t>
            </w:r>
          </w:p>
        </w:tc>
      </w:tr>
      <w:tr>
        <w:trPr>
          <w:trHeight w:val="272" w:hRule="atLeast"/>
        </w:trPr>
        <w:tc>
          <w:tcPr>
            <w:tcW w:w="4112" w:type="dxa"/>
          </w:tcPr>
          <w:p>
            <w:pPr>
              <w:pStyle w:val="TableParagraph"/>
              <w:spacing w:before="3"/>
              <w:ind w:left="64"/>
              <w:jc w:val="left"/>
              <w:rPr>
                <w:sz w:val="21"/>
              </w:rPr>
            </w:pPr>
            <w:r>
              <w:rPr>
                <w:spacing w:val="-1"/>
                <w:sz w:val="21"/>
              </w:rPr>
              <w:t>负债合计</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sz w:val="21"/>
              </w:rPr>
              <w:t>168,515,063.47 </w:t>
            </w:r>
          </w:p>
        </w:tc>
        <w:tc>
          <w:tcPr>
            <w:tcW w:w="1933" w:type="dxa"/>
          </w:tcPr>
          <w:p>
            <w:pPr>
              <w:pStyle w:val="TableParagraph"/>
              <w:spacing w:before="3"/>
              <w:ind w:right="-58"/>
              <w:rPr>
                <w:sz w:val="21"/>
              </w:rPr>
            </w:pPr>
            <w:r>
              <w:rPr>
                <w:sz w:val="21"/>
              </w:rPr>
              <w:t>180,836,099.28 </w:t>
            </w:r>
          </w:p>
        </w:tc>
      </w:tr>
      <w:tr>
        <w:trPr>
          <w:trHeight w:val="273" w:hRule="atLeast"/>
        </w:trPr>
        <w:tc>
          <w:tcPr>
            <w:tcW w:w="8811" w:type="dxa"/>
            <w:gridSpan w:val="4"/>
          </w:tcPr>
          <w:p>
            <w:pPr>
              <w:pStyle w:val="TableParagraph"/>
              <w:spacing w:line="252" w:lineRule="exact"/>
              <w:ind w:left="64"/>
              <w:jc w:val="left"/>
              <w:rPr>
                <w:sz w:val="21"/>
              </w:rPr>
            </w:pPr>
            <w:r>
              <w:rPr>
                <w:sz w:val="21"/>
              </w:rPr>
              <w:t>所有者权益（或股东权益）： </w:t>
            </w:r>
          </w:p>
        </w:tc>
      </w:tr>
      <w:tr>
        <w:trPr>
          <w:trHeight w:val="272" w:hRule="atLeast"/>
        </w:trPr>
        <w:tc>
          <w:tcPr>
            <w:tcW w:w="4112" w:type="dxa"/>
          </w:tcPr>
          <w:p>
            <w:pPr>
              <w:pStyle w:val="TableParagraph"/>
              <w:spacing w:line="252" w:lineRule="exact"/>
              <w:ind w:left="64"/>
              <w:jc w:val="left"/>
              <w:rPr>
                <w:sz w:val="21"/>
              </w:rPr>
            </w:pPr>
            <w:r>
              <w:rPr>
                <w:spacing w:val="-1"/>
                <w:sz w:val="21"/>
              </w:rPr>
              <w:t>实收资本</w:t>
            </w:r>
            <w:r>
              <w:rPr>
                <w:sz w:val="21"/>
              </w:rPr>
              <w:t>（或股本）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206,282,429.00 </w:t>
            </w:r>
          </w:p>
        </w:tc>
        <w:tc>
          <w:tcPr>
            <w:tcW w:w="1933" w:type="dxa"/>
          </w:tcPr>
          <w:p>
            <w:pPr>
              <w:pStyle w:val="TableParagraph"/>
              <w:spacing w:line="252" w:lineRule="exact"/>
              <w:ind w:right="-58"/>
              <w:rPr>
                <w:sz w:val="21"/>
              </w:rPr>
            </w:pPr>
            <w:r>
              <w:rPr>
                <w:sz w:val="21"/>
              </w:rPr>
              <w:t>206,282,429.00 </w:t>
            </w:r>
          </w:p>
        </w:tc>
      </w:tr>
      <w:tr>
        <w:trPr>
          <w:trHeight w:val="271" w:hRule="atLeast"/>
        </w:trPr>
        <w:tc>
          <w:tcPr>
            <w:tcW w:w="4112" w:type="dxa"/>
          </w:tcPr>
          <w:p>
            <w:pPr>
              <w:pStyle w:val="TableParagraph"/>
              <w:ind w:left="64"/>
              <w:jc w:val="left"/>
              <w:rPr>
                <w:sz w:val="21"/>
              </w:rPr>
            </w:pPr>
            <w:r>
              <w:rPr>
                <w:spacing w:val="-1"/>
                <w:sz w:val="21"/>
              </w:rPr>
              <w:t>其他权益工具</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w w:val="100"/>
                <w:sz w:val="21"/>
              </w:rPr>
              <w:t> </w:t>
            </w:r>
          </w:p>
        </w:tc>
        <w:tc>
          <w:tcPr>
            <w:tcW w:w="1933" w:type="dxa"/>
          </w:tcPr>
          <w:p>
            <w:pPr>
              <w:pStyle w:val="TableParagraph"/>
              <w:ind w:right="-58"/>
              <w:rPr>
                <w:sz w:val="21"/>
              </w:rPr>
            </w:pPr>
            <w:r>
              <w:rPr>
                <w:w w:val="100"/>
                <w:sz w:val="21"/>
              </w:rPr>
              <w:t> </w:t>
            </w:r>
          </w:p>
        </w:tc>
      </w:tr>
      <w:tr>
        <w:trPr>
          <w:trHeight w:val="272" w:hRule="atLeast"/>
        </w:trPr>
        <w:tc>
          <w:tcPr>
            <w:tcW w:w="4112" w:type="dxa"/>
          </w:tcPr>
          <w:p>
            <w:pPr>
              <w:pStyle w:val="TableParagraph"/>
              <w:spacing w:before="3"/>
              <w:ind w:left="64"/>
              <w:jc w:val="left"/>
              <w:rPr>
                <w:sz w:val="21"/>
              </w:rPr>
            </w:pPr>
            <w:r>
              <w:rPr>
                <w:spacing w:val="-1"/>
                <w:sz w:val="21"/>
              </w:rPr>
              <w:t>其中：优先股</w:t>
            </w:r>
            <w:r>
              <w:rPr>
                <w:sz w:val="21"/>
              </w:rPr>
              <w:t>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w w:val="100"/>
                <w:sz w:val="21"/>
              </w:rPr>
              <w:t> </w:t>
            </w:r>
          </w:p>
        </w:tc>
        <w:tc>
          <w:tcPr>
            <w:tcW w:w="1933" w:type="dxa"/>
          </w:tcPr>
          <w:p>
            <w:pPr>
              <w:pStyle w:val="TableParagraph"/>
              <w:spacing w:before="3"/>
              <w:ind w:right="-58"/>
              <w:rPr>
                <w:sz w:val="21"/>
              </w:rPr>
            </w:pPr>
            <w:r>
              <w:rPr>
                <w:w w:val="100"/>
                <w:sz w:val="21"/>
              </w:rPr>
              <w:t> </w:t>
            </w:r>
          </w:p>
        </w:tc>
      </w:tr>
      <w:tr>
        <w:trPr>
          <w:trHeight w:val="273" w:hRule="atLeast"/>
        </w:trPr>
        <w:tc>
          <w:tcPr>
            <w:tcW w:w="4112" w:type="dxa"/>
          </w:tcPr>
          <w:p>
            <w:pPr>
              <w:pStyle w:val="TableParagraph"/>
              <w:spacing w:line="252" w:lineRule="exact"/>
              <w:ind w:left="64"/>
              <w:jc w:val="left"/>
              <w:rPr>
                <w:sz w:val="21"/>
              </w:rPr>
            </w:pPr>
            <w:r>
              <w:rPr>
                <w:sz w:val="21"/>
              </w:rPr>
              <w:t>永续债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w w:val="100"/>
                <w:sz w:val="21"/>
              </w:rPr>
              <w:t> </w:t>
            </w:r>
          </w:p>
        </w:tc>
        <w:tc>
          <w:tcPr>
            <w:tcW w:w="1933" w:type="dxa"/>
          </w:tcPr>
          <w:p>
            <w:pPr>
              <w:pStyle w:val="TableParagraph"/>
              <w:spacing w:line="252" w:lineRule="exact"/>
              <w:ind w:right="-58"/>
              <w:rPr>
                <w:sz w:val="21"/>
              </w:rPr>
            </w:pPr>
            <w:r>
              <w:rPr>
                <w:w w:val="100"/>
                <w:sz w:val="21"/>
              </w:rPr>
              <w:t> </w:t>
            </w:r>
          </w:p>
        </w:tc>
      </w:tr>
      <w:tr>
        <w:trPr>
          <w:trHeight w:val="270" w:hRule="atLeast"/>
        </w:trPr>
        <w:tc>
          <w:tcPr>
            <w:tcW w:w="4112" w:type="dxa"/>
          </w:tcPr>
          <w:p>
            <w:pPr>
              <w:pStyle w:val="TableParagraph"/>
              <w:ind w:left="64"/>
              <w:jc w:val="left"/>
              <w:rPr>
                <w:sz w:val="21"/>
              </w:rPr>
            </w:pPr>
            <w:r>
              <w:rPr>
                <w:spacing w:val="-1"/>
                <w:sz w:val="21"/>
              </w:rPr>
              <w:t>资本公积</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sz w:val="21"/>
              </w:rPr>
              <w:t>542,882,787.11 </w:t>
            </w:r>
          </w:p>
        </w:tc>
        <w:tc>
          <w:tcPr>
            <w:tcW w:w="1933" w:type="dxa"/>
          </w:tcPr>
          <w:p>
            <w:pPr>
              <w:pStyle w:val="TableParagraph"/>
              <w:ind w:right="-58"/>
              <w:rPr>
                <w:sz w:val="21"/>
              </w:rPr>
            </w:pPr>
            <w:r>
              <w:rPr>
                <w:sz w:val="21"/>
              </w:rPr>
              <w:t>529,827,727.31 </w:t>
            </w:r>
          </w:p>
        </w:tc>
      </w:tr>
      <w:tr>
        <w:trPr>
          <w:trHeight w:val="273" w:hRule="atLeast"/>
        </w:trPr>
        <w:tc>
          <w:tcPr>
            <w:tcW w:w="4112" w:type="dxa"/>
          </w:tcPr>
          <w:p>
            <w:pPr>
              <w:pStyle w:val="TableParagraph"/>
              <w:spacing w:before="3"/>
              <w:ind w:left="64"/>
              <w:jc w:val="left"/>
              <w:rPr>
                <w:sz w:val="21"/>
              </w:rPr>
            </w:pPr>
            <w:r>
              <w:rPr>
                <w:sz w:val="21"/>
              </w:rPr>
              <w:t>减：库存股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sz w:val="21"/>
              </w:rPr>
              <w:t>- </w:t>
            </w:r>
          </w:p>
        </w:tc>
        <w:tc>
          <w:tcPr>
            <w:tcW w:w="1933" w:type="dxa"/>
          </w:tcPr>
          <w:p>
            <w:pPr>
              <w:pStyle w:val="TableParagraph"/>
              <w:spacing w:before="3"/>
              <w:ind w:right="-58"/>
              <w:rPr>
                <w:sz w:val="21"/>
              </w:rPr>
            </w:pPr>
            <w:r>
              <w:rPr>
                <w:sz w:val="21"/>
              </w:rPr>
              <w:t>- </w:t>
            </w:r>
          </w:p>
        </w:tc>
      </w:tr>
      <w:tr>
        <w:trPr>
          <w:trHeight w:val="272" w:hRule="atLeast"/>
        </w:trPr>
        <w:tc>
          <w:tcPr>
            <w:tcW w:w="4112" w:type="dxa"/>
          </w:tcPr>
          <w:p>
            <w:pPr>
              <w:pStyle w:val="TableParagraph"/>
              <w:spacing w:line="252" w:lineRule="exact"/>
              <w:ind w:left="64"/>
              <w:jc w:val="left"/>
              <w:rPr>
                <w:sz w:val="21"/>
              </w:rPr>
            </w:pPr>
            <w:r>
              <w:rPr>
                <w:spacing w:val="-1"/>
                <w:sz w:val="21"/>
              </w:rPr>
              <w:t>其他综合收益</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468,447.73 </w:t>
            </w:r>
          </w:p>
        </w:tc>
        <w:tc>
          <w:tcPr>
            <w:tcW w:w="1933" w:type="dxa"/>
          </w:tcPr>
          <w:p>
            <w:pPr>
              <w:pStyle w:val="TableParagraph"/>
              <w:spacing w:line="252" w:lineRule="exact"/>
              <w:ind w:right="-58"/>
              <w:rPr>
                <w:sz w:val="21"/>
              </w:rPr>
            </w:pPr>
            <w:r>
              <w:rPr>
                <w:sz w:val="21"/>
              </w:rPr>
              <w:t>487,033.60 </w:t>
            </w:r>
          </w:p>
        </w:tc>
      </w:tr>
      <w:tr>
        <w:trPr>
          <w:trHeight w:val="272" w:hRule="atLeast"/>
        </w:trPr>
        <w:tc>
          <w:tcPr>
            <w:tcW w:w="4112" w:type="dxa"/>
          </w:tcPr>
          <w:p>
            <w:pPr>
              <w:pStyle w:val="TableParagraph"/>
              <w:spacing w:line="252" w:lineRule="exact"/>
              <w:ind w:left="64"/>
              <w:jc w:val="left"/>
              <w:rPr>
                <w:sz w:val="21"/>
              </w:rPr>
            </w:pPr>
            <w:r>
              <w:rPr>
                <w:spacing w:val="-1"/>
                <w:sz w:val="21"/>
              </w:rPr>
              <w:t>专项储备</w:t>
            </w:r>
            <w:r>
              <w:rPr>
                <w:sz w:val="21"/>
              </w:rPr>
              <w:t>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 </w:t>
            </w:r>
          </w:p>
        </w:tc>
        <w:tc>
          <w:tcPr>
            <w:tcW w:w="1933" w:type="dxa"/>
          </w:tcPr>
          <w:p>
            <w:pPr>
              <w:pStyle w:val="TableParagraph"/>
              <w:spacing w:line="252" w:lineRule="exact"/>
              <w:ind w:right="-58"/>
              <w:rPr>
                <w:sz w:val="21"/>
              </w:rPr>
            </w:pPr>
            <w:r>
              <w:rPr>
                <w:sz w:val="21"/>
              </w:rPr>
              <w:t>- </w:t>
            </w:r>
          </w:p>
        </w:tc>
      </w:tr>
      <w:tr>
        <w:trPr>
          <w:trHeight w:val="270" w:hRule="atLeast"/>
        </w:trPr>
        <w:tc>
          <w:tcPr>
            <w:tcW w:w="4112" w:type="dxa"/>
          </w:tcPr>
          <w:p>
            <w:pPr>
              <w:pStyle w:val="TableParagraph"/>
              <w:ind w:left="64"/>
              <w:jc w:val="left"/>
              <w:rPr>
                <w:sz w:val="21"/>
              </w:rPr>
            </w:pPr>
            <w:r>
              <w:rPr>
                <w:spacing w:val="-1"/>
                <w:sz w:val="21"/>
              </w:rPr>
              <w:t>盈余公积</w:t>
            </w:r>
            <w:r>
              <w:rPr>
                <w:sz w:val="21"/>
              </w:rPr>
              <w:t> </w:t>
            </w:r>
          </w:p>
        </w:tc>
        <w:tc>
          <w:tcPr>
            <w:tcW w:w="831" w:type="dxa"/>
          </w:tcPr>
          <w:p>
            <w:pPr>
              <w:pStyle w:val="TableParagraph"/>
              <w:ind w:left="64"/>
              <w:jc w:val="left"/>
              <w:rPr>
                <w:sz w:val="21"/>
              </w:rPr>
            </w:pPr>
            <w:r>
              <w:rPr>
                <w:w w:val="100"/>
                <w:sz w:val="21"/>
              </w:rPr>
              <w:t> </w:t>
            </w:r>
          </w:p>
        </w:tc>
        <w:tc>
          <w:tcPr>
            <w:tcW w:w="1935" w:type="dxa"/>
          </w:tcPr>
          <w:p>
            <w:pPr>
              <w:pStyle w:val="TableParagraph"/>
              <w:ind w:right="-58"/>
              <w:rPr>
                <w:sz w:val="21"/>
              </w:rPr>
            </w:pPr>
            <w:r>
              <w:rPr>
                <w:sz w:val="21"/>
              </w:rPr>
              <w:t>99,388,113.63 </w:t>
            </w:r>
          </w:p>
        </w:tc>
        <w:tc>
          <w:tcPr>
            <w:tcW w:w="1933" w:type="dxa"/>
          </w:tcPr>
          <w:p>
            <w:pPr>
              <w:pStyle w:val="TableParagraph"/>
              <w:ind w:right="-58"/>
              <w:rPr>
                <w:sz w:val="21"/>
              </w:rPr>
            </w:pPr>
            <w:r>
              <w:rPr>
                <w:sz w:val="21"/>
              </w:rPr>
              <w:t>96,070,670.76 </w:t>
            </w:r>
          </w:p>
        </w:tc>
      </w:tr>
      <w:tr>
        <w:trPr>
          <w:trHeight w:val="272" w:hRule="atLeast"/>
        </w:trPr>
        <w:tc>
          <w:tcPr>
            <w:tcW w:w="4112" w:type="dxa"/>
          </w:tcPr>
          <w:p>
            <w:pPr>
              <w:pStyle w:val="TableParagraph"/>
              <w:spacing w:before="3"/>
              <w:ind w:left="64"/>
              <w:jc w:val="left"/>
              <w:rPr>
                <w:sz w:val="21"/>
              </w:rPr>
            </w:pPr>
            <w:r>
              <w:rPr>
                <w:sz w:val="21"/>
              </w:rPr>
              <w:t>未分配利润 </w:t>
            </w:r>
          </w:p>
        </w:tc>
        <w:tc>
          <w:tcPr>
            <w:tcW w:w="831" w:type="dxa"/>
          </w:tcPr>
          <w:p>
            <w:pPr>
              <w:pStyle w:val="TableParagraph"/>
              <w:spacing w:before="3"/>
              <w:ind w:left="64"/>
              <w:jc w:val="left"/>
              <w:rPr>
                <w:sz w:val="21"/>
              </w:rPr>
            </w:pPr>
            <w:r>
              <w:rPr>
                <w:w w:val="100"/>
                <w:sz w:val="21"/>
              </w:rPr>
              <w:t> </w:t>
            </w:r>
          </w:p>
        </w:tc>
        <w:tc>
          <w:tcPr>
            <w:tcW w:w="1935" w:type="dxa"/>
          </w:tcPr>
          <w:p>
            <w:pPr>
              <w:pStyle w:val="TableParagraph"/>
              <w:spacing w:before="3"/>
              <w:ind w:right="-58"/>
              <w:rPr>
                <w:sz w:val="21"/>
              </w:rPr>
            </w:pPr>
            <w:r>
              <w:rPr>
                <w:sz w:val="21"/>
              </w:rPr>
              <w:t>312,974,162.97 </w:t>
            </w:r>
          </w:p>
        </w:tc>
        <w:tc>
          <w:tcPr>
            <w:tcW w:w="1933" w:type="dxa"/>
          </w:tcPr>
          <w:p>
            <w:pPr>
              <w:pStyle w:val="TableParagraph"/>
              <w:spacing w:before="3"/>
              <w:ind w:right="-58"/>
              <w:rPr>
                <w:sz w:val="21"/>
              </w:rPr>
            </w:pPr>
            <w:r>
              <w:rPr>
                <w:sz w:val="21"/>
              </w:rPr>
              <w:t>301,270,030.88 </w:t>
            </w:r>
          </w:p>
        </w:tc>
      </w:tr>
      <w:tr>
        <w:trPr>
          <w:trHeight w:val="273" w:hRule="atLeast"/>
        </w:trPr>
        <w:tc>
          <w:tcPr>
            <w:tcW w:w="4112" w:type="dxa"/>
          </w:tcPr>
          <w:p>
            <w:pPr>
              <w:pStyle w:val="TableParagraph"/>
              <w:spacing w:line="252" w:lineRule="exact"/>
              <w:ind w:left="64"/>
              <w:jc w:val="left"/>
              <w:rPr>
                <w:sz w:val="21"/>
              </w:rPr>
            </w:pPr>
            <w:r>
              <w:rPr>
                <w:spacing w:val="-1"/>
                <w:sz w:val="21"/>
              </w:rPr>
              <w:t>所有者权益</w:t>
            </w:r>
            <w:r>
              <w:rPr>
                <w:sz w:val="21"/>
              </w:rPr>
              <w:t>（或股东权益）合计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1,161,995,940.44 </w:t>
            </w:r>
          </w:p>
        </w:tc>
        <w:tc>
          <w:tcPr>
            <w:tcW w:w="1933" w:type="dxa"/>
          </w:tcPr>
          <w:p>
            <w:pPr>
              <w:pStyle w:val="TableParagraph"/>
              <w:spacing w:line="252" w:lineRule="exact"/>
              <w:ind w:right="-58"/>
              <w:rPr>
                <w:sz w:val="21"/>
              </w:rPr>
            </w:pPr>
            <w:r>
              <w:rPr>
                <w:sz w:val="21"/>
              </w:rPr>
              <w:t>1,133,937,891.55 </w:t>
            </w:r>
          </w:p>
        </w:tc>
      </w:tr>
      <w:tr>
        <w:trPr>
          <w:trHeight w:val="272" w:hRule="atLeast"/>
        </w:trPr>
        <w:tc>
          <w:tcPr>
            <w:tcW w:w="4112" w:type="dxa"/>
          </w:tcPr>
          <w:p>
            <w:pPr>
              <w:pStyle w:val="TableParagraph"/>
              <w:spacing w:line="252" w:lineRule="exact"/>
              <w:ind w:left="64"/>
              <w:jc w:val="left"/>
              <w:rPr>
                <w:sz w:val="21"/>
              </w:rPr>
            </w:pPr>
            <w:r>
              <w:rPr>
                <w:spacing w:val="-1"/>
                <w:sz w:val="21"/>
              </w:rPr>
              <w:t>负债和所有者权益</w:t>
            </w:r>
            <w:r>
              <w:rPr>
                <w:sz w:val="21"/>
              </w:rPr>
              <w:t>（或股东权益）总计 </w:t>
            </w:r>
          </w:p>
        </w:tc>
        <w:tc>
          <w:tcPr>
            <w:tcW w:w="831" w:type="dxa"/>
          </w:tcPr>
          <w:p>
            <w:pPr>
              <w:pStyle w:val="TableParagraph"/>
              <w:spacing w:line="252" w:lineRule="exact"/>
              <w:ind w:left="64"/>
              <w:jc w:val="left"/>
              <w:rPr>
                <w:sz w:val="21"/>
              </w:rPr>
            </w:pPr>
            <w:r>
              <w:rPr>
                <w:w w:val="100"/>
                <w:sz w:val="21"/>
              </w:rPr>
              <w:t> </w:t>
            </w:r>
          </w:p>
        </w:tc>
        <w:tc>
          <w:tcPr>
            <w:tcW w:w="1935" w:type="dxa"/>
          </w:tcPr>
          <w:p>
            <w:pPr>
              <w:pStyle w:val="TableParagraph"/>
              <w:spacing w:line="252" w:lineRule="exact"/>
              <w:ind w:right="-58"/>
              <w:rPr>
                <w:sz w:val="21"/>
              </w:rPr>
            </w:pPr>
            <w:r>
              <w:rPr>
                <w:sz w:val="21"/>
              </w:rPr>
              <w:t>1,330,511,003.91 </w:t>
            </w:r>
          </w:p>
        </w:tc>
        <w:tc>
          <w:tcPr>
            <w:tcW w:w="1933" w:type="dxa"/>
          </w:tcPr>
          <w:p>
            <w:pPr>
              <w:pStyle w:val="TableParagraph"/>
              <w:spacing w:line="252" w:lineRule="exact"/>
              <w:ind w:right="-58"/>
              <w:rPr>
                <w:sz w:val="21"/>
              </w:rPr>
            </w:pPr>
            <w:r>
              <w:rPr>
                <w:sz w:val="21"/>
              </w:rPr>
              <w:t>1,314,773,990.83 </w:t>
            </w:r>
          </w:p>
        </w:tc>
      </w:tr>
    </w:tbl>
    <w:p>
      <w:pPr>
        <w:pStyle w:val="BodyText"/>
        <w:spacing w:before="1"/>
        <w:ind w:left="118"/>
      </w:pPr>
      <w:r>
        <w:rPr>
          <w:w w:val="100"/>
        </w:rPr>
        <w:t> </w:t>
      </w:r>
    </w:p>
    <w:p>
      <w:pPr>
        <w:pStyle w:val="BodyText"/>
        <w:spacing w:before="2"/>
        <w:ind w:left="118"/>
      </w:pPr>
      <w:r>
        <w:rPr>
          <w:spacing w:val="-1"/>
        </w:rPr>
        <w:t>公司负责人：路向前          主管会计工作负责人：赵永          会计机构负责人：赵永</w:t>
      </w:r>
      <w:r>
        <w:rPr/>
        <w:t> </w:t>
      </w:r>
    </w:p>
    <w:p>
      <w:pPr>
        <w:pStyle w:val="BodyText"/>
        <w:tabs>
          <w:tab w:pos="2998" w:val="left" w:leader="none"/>
        </w:tabs>
        <w:spacing w:before="5"/>
        <w:ind w:left="118"/>
      </w:pPr>
      <w:r>
        <w:rPr>
          <w:color w:val="FF0000"/>
          <w:w w:val="100"/>
        </w:rPr>
        <w:t> </w:t>
      </w:r>
      <w:r>
        <w:rPr>
          <w:color w:val="FF0000"/>
        </w:rPr>
        <w:tab/>
      </w:r>
      <w:r>
        <w:rPr>
          <w:color w:val="FF0000"/>
          <w:w w:val="100"/>
        </w:rPr>
        <w:t> </w:t>
      </w:r>
    </w:p>
    <w:p>
      <w:pPr>
        <w:spacing w:after="0"/>
        <w:sectPr>
          <w:pgSz w:w="11910" w:h="16840"/>
          <w:pgMar w:header="882" w:footer="1187" w:top="1460" w:bottom="1380" w:left="1680" w:right="960"/>
        </w:sectPr>
      </w:pPr>
    </w:p>
    <w:p>
      <w:pPr>
        <w:pStyle w:val="BodyText"/>
        <w:spacing w:line="297" w:lineRule="auto" w:before="61"/>
        <w:ind w:left="3773" w:right="3863" w:firstLine="232"/>
      </w:pPr>
      <w:r>
        <w:rPr/>
        <w:t>合并利润表2022</w:t>
      </w:r>
      <w:r>
        <w:rPr>
          <w:spacing w:val="-36"/>
        </w:rPr>
        <w:t> 年 </w:t>
      </w:r>
      <w:r>
        <w:rPr/>
        <w:t>1—12</w:t>
      </w:r>
      <w:r>
        <w:rPr>
          <w:spacing w:val="-28"/>
        </w:rPr>
        <w:t> 月</w:t>
      </w:r>
      <w:r>
        <w:rPr/>
        <w:t> </w:t>
      </w:r>
    </w:p>
    <w:p>
      <w:pPr>
        <w:pStyle w:val="BodyText"/>
        <w:spacing w:line="207" w:lineRule="exact" w:after="4"/>
        <w:ind w:left="6851"/>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1"/>
        <w:gridCol w:w="674"/>
        <w:gridCol w:w="1644"/>
        <w:gridCol w:w="1643"/>
      </w:tblGrid>
      <w:tr>
        <w:trPr>
          <w:trHeight w:val="270" w:hRule="atLeast"/>
        </w:trPr>
        <w:tc>
          <w:tcPr>
            <w:tcW w:w="4861" w:type="dxa"/>
          </w:tcPr>
          <w:p>
            <w:pPr>
              <w:pStyle w:val="TableParagraph"/>
              <w:ind w:left="2251" w:right="2139"/>
              <w:jc w:val="center"/>
              <w:rPr>
                <w:sz w:val="21"/>
              </w:rPr>
            </w:pPr>
            <w:r>
              <w:rPr>
                <w:sz w:val="21"/>
              </w:rPr>
              <w:t>项目 </w:t>
            </w:r>
          </w:p>
        </w:tc>
        <w:tc>
          <w:tcPr>
            <w:tcW w:w="674" w:type="dxa"/>
          </w:tcPr>
          <w:p>
            <w:pPr>
              <w:pStyle w:val="TableParagraph"/>
              <w:ind w:left="122"/>
              <w:jc w:val="left"/>
              <w:rPr>
                <w:sz w:val="21"/>
              </w:rPr>
            </w:pPr>
            <w:r>
              <w:rPr>
                <w:sz w:val="21"/>
              </w:rPr>
              <w:t>附注 </w:t>
            </w:r>
          </w:p>
        </w:tc>
        <w:tc>
          <w:tcPr>
            <w:tcW w:w="1644" w:type="dxa"/>
          </w:tcPr>
          <w:p>
            <w:pPr>
              <w:pStyle w:val="TableParagraph"/>
              <w:ind w:left="369"/>
              <w:jc w:val="left"/>
              <w:rPr>
                <w:sz w:val="21"/>
              </w:rPr>
            </w:pPr>
            <w:r>
              <w:rPr>
                <w:sz w:val="21"/>
              </w:rPr>
              <w:t>2022</w:t>
            </w:r>
            <w:r>
              <w:rPr>
                <w:spacing w:val="-18"/>
                <w:sz w:val="21"/>
              </w:rPr>
              <w:t> 年度 </w:t>
            </w:r>
          </w:p>
        </w:tc>
        <w:tc>
          <w:tcPr>
            <w:tcW w:w="1643" w:type="dxa"/>
          </w:tcPr>
          <w:p>
            <w:pPr>
              <w:pStyle w:val="TableParagraph"/>
              <w:ind w:left="372"/>
              <w:jc w:val="left"/>
              <w:rPr>
                <w:sz w:val="21"/>
              </w:rPr>
            </w:pPr>
            <w:r>
              <w:rPr>
                <w:sz w:val="21"/>
              </w:rPr>
              <w:t>2021</w:t>
            </w:r>
            <w:r>
              <w:rPr>
                <w:spacing w:val="-18"/>
                <w:sz w:val="21"/>
              </w:rPr>
              <w:t> 年度 </w:t>
            </w:r>
          </w:p>
        </w:tc>
      </w:tr>
      <w:tr>
        <w:trPr>
          <w:trHeight w:val="273" w:hRule="atLeast"/>
        </w:trPr>
        <w:tc>
          <w:tcPr>
            <w:tcW w:w="4861" w:type="dxa"/>
          </w:tcPr>
          <w:p>
            <w:pPr>
              <w:pStyle w:val="TableParagraph"/>
              <w:spacing w:before="3"/>
              <w:ind w:left="64"/>
              <w:jc w:val="left"/>
              <w:rPr>
                <w:sz w:val="21"/>
              </w:rPr>
            </w:pPr>
            <w:r>
              <w:rPr>
                <w:spacing w:val="-1"/>
                <w:sz w:val="21"/>
              </w:rPr>
              <w:t>一、营业总收入</w:t>
            </w:r>
            <w:r>
              <w:rPr>
                <w:sz w:val="21"/>
              </w:rPr>
              <w:t> </w:t>
            </w:r>
          </w:p>
        </w:tc>
        <w:tc>
          <w:tcPr>
            <w:tcW w:w="674" w:type="dxa"/>
          </w:tcPr>
          <w:p>
            <w:pPr>
              <w:pStyle w:val="TableParagraph"/>
              <w:spacing w:before="3"/>
              <w:ind w:left="62" w:right="-44"/>
              <w:jc w:val="left"/>
              <w:rPr>
                <w:sz w:val="21"/>
              </w:rPr>
            </w:pPr>
            <w:r>
              <w:rPr>
                <w:sz w:val="21"/>
              </w:rPr>
              <w:t>七-33 </w:t>
            </w:r>
          </w:p>
        </w:tc>
        <w:tc>
          <w:tcPr>
            <w:tcW w:w="1644" w:type="dxa"/>
          </w:tcPr>
          <w:p>
            <w:pPr>
              <w:pStyle w:val="TableParagraph"/>
              <w:spacing w:before="3"/>
              <w:ind w:right="-58"/>
              <w:rPr>
                <w:sz w:val="21"/>
              </w:rPr>
            </w:pPr>
            <w:r>
              <w:rPr>
                <w:sz w:val="21"/>
              </w:rPr>
              <w:t>108,483,750.10 </w:t>
            </w:r>
          </w:p>
        </w:tc>
        <w:tc>
          <w:tcPr>
            <w:tcW w:w="1643" w:type="dxa"/>
          </w:tcPr>
          <w:p>
            <w:pPr>
              <w:pStyle w:val="TableParagraph"/>
              <w:spacing w:before="3"/>
              <w:ind w:right="-58"/>
              <w:rPr>
                <w:sz w:val="21"/>
              </w:rPr>
            </w:pPr>
            <w:r>
              <w:rPr>
                <w:sz w:val="21"/>
              </w:rPr>
              <w:t>112,873,790.32 </w:t>
            </w:r>
          </w:p>
        </w:tc>
      </w:tr>
      <w:tr>
        <w:trPr>
          <w:trHeight w:val="273" w:hRule="atLeast"/>
        </w:trPr>
        <w:tc>
          <w:tcPr>
            <w:tcW w:w="4861" w:type="dxa"/>
          </w:tcPr>
          <w:p>
            <w:pPr>
              <w:pStyle w:val="TableParagraph"/>
              <w:spacing w:line="252" w:lineRule="exact"/>
              <w:ind w:left="64"/>
              <w:jc w:val="left"/>
              <w:rPr>
                <w:sz w:val="21"/>
              </w:rPr>
            </w:pPr>
            <w:r>
              <w:rPr>
                <w:spacing w:val="-1"/>
                <w:sz w:val="21"/>
              </w:rPr>
              <w:t>其中：营业收入</w:t>
            </w:r>
            <w:r>
              <w:rPr>
                <w:sz w:val="21"/>
              </w:rPr>
              <w:t>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sz w:val="21"/>
              </w:rPr>
              <w:t>108,483,750.10 </w:t>
            </w:r>
          </w:p>
        </w:tc>
        <w:tc>
          <w:tcPr>
            <w:tcW w:w="1643" w:type="dxa"/>
          </w:tcPr>
          <w:p>
            <w:pPr>
              <w:pStyle w:val="TableParagraph"/>
              <w:spacing w:line="252" w:lineRule="exact"/>
              <w:ind w:right="-58"/>
              <w:rPr>
                <w:sz w:val="21"/>
              </w:rPr>
            </w:pPr>
            <w:r>
              <w:rPr>
                <w:sz w:val="21"/>
              </w:rPr>
              <w:t>112,873,790.32 </w:t>
            </w:r>
          </w:p>
        </w:tc>
      </w:tr>
      <w:tr>
        <w:trPr>
          <w:trHeight w:val="270" w:hRule="atLeast"/>
        </w:trPr>
        <w:tc>
          <w:tcPr>
            <w:tcW w:w="4861" w:type="dxa"/>
          </w:tcPr>
          <w:p>
            <w:pPr>
              <w:pStyle w:val="TableParagraph"/>
              <w:ind w:left="64"/>
              <w:jc w:val="left"/>
              <w:rPr>
                <w:sz w:val="21"/>
              </w:rPr>
            </w:pPr>
            <w:r>
              <w:rPr>
                <w:spacing w:val="-1"/>
                <w:sz w:val="21"/>
              </w:rPr>
              <w:t>二、营业总成本</w:t>
            </w:r>
            <w:r>
              <w:rPr>
                <w:sz w:val="21"/>
              </w:rPr>
              <w:t> </w:t>
            </w:r>
          </w:p>
        </w:tc>
        <w:tc>
          <w:tcPr>
            <w:tcW w:w="674" w:type="dxa"/>
          </w:tcPr>
          <w:p>
            <w:pPr>
              <w:pStyle w:val="TableParagraph"/>
              <w:ind w:left="62"/>
              <w:jc w:val="left"/>
              <w:rPr>
                <w:sz w:val="21"/>
              </w:rPr>
            </w:pPr>
            <w:r>
              <w:rPr>
                <w:w w:val="100"/>
                <w:sz w:val="21"/>
              </w:rPr>
              <w:t> </w:t>
            </w:r>
          </w:p>
        </w:tc>
        <w:tc>
          <w:tcPr>
            <w:tcW w:w="1644" w:type="dxa"/>
          </w:tcPr>
          <w:p>
            <w:pPr>
              <w:pStyle w:val="TableParagraph"/>
              <w:ind w:right="-58"/>
              <w:rPr>
                <w:sz w:val="21"/>
              </w:rPr>
            </w:pPr>
            <w:r>
              <w:rPr>
                <w:sz w:val="21"/>
              </w:rPr>
              <w:t>75,877,280.87 </w:t>
            </w:r>
          </w:p>
        </w:tc>
        <w:tc>
          <w:tcPr>
            <w:tcW w:w="1643" w:type="dxa"/>
          </w:tcPr>
          <w:p>
            <w:pPr>
              <w:pStyle w:val="TableParagraph"/>
              <w:ind w:right="-58"/>
              <w:rPr>
                <w:sz w:val="21"/>
              </w:rPr>
            </w:pPr>
            <w:r>
              <w:rPr>
                <w:sz w:val="21"/>
              </w:rPr>
              <w:t>86,032,440.36 </w:t>
            </w:r>
          </w:p>
        </w:tc>
      </w:tr>
      <w:tr>
        <w:trPr>
          <w:trHeight w:val="273" w:hRule="atLeast"/>
        </w:trPr>
        <w:tc>
          <w:tcPr>
            <w:tcW w:w="4861" w:type="dxa"/>
          </w:tcPr>
          <w:p>
            <w:pPr>
              <w:pStyle w:val="TableParagraph"/>
              <w:spacing w:before="3"/>
              <w:ind w:left="64"/>
              <w:jc w:val="left"/>
              <w:rPr>
                <w:sz w:val="21"/>
              </w:rPr>
            </w:pPr>
            <w:r>
              <w:rPr>
                <w:spacing w:val="-1"/>
                <w:sz w:val="21"/>
              </w:rPr>
              <w:t>其中：营业成本</w:t>
            </w:r>
            <w:r>
              <w:rPr>
                <w:sz w:val="21"/>
              </w:rPr>
              <w:t> </w:t>
            </w:r>
          </w:p>
        </w:tc>
        <w:tc>
          <w:tcPr>
            <w:tcW w:w="674" w:type="dxa"/>
          </w:tcPr>
          <w:p>
            <w:pPr>
              <w:pStyle w:val="TableParagraph"/>
              <w:spacing w:before="3"/>
              <w:ind w:left="62" w:right="-44"/>
              <w:jc w:val="left"/>
              <w:rPr>
                <w:sz w:val="21"/>
              </w:rPr>
            </w:pPr>
            <w:r>
              <w:rPr>
                <w:sz w:val="21"/>
              </w:rPr>
              <w:t>七-33 </w:t>
            </w:r>
          </w:p>
        </w:tc>
        <w:tc>
          <w:tcPr>
            <w:tcW w:w="1644" w:type="dxa"/>
          </w:tcPr>
          <w:p>
            <w:pPr>
              <w:pStyle w:val="TableParagraph"/>
              <w:spacing w:before="3"/>
              <w:ind w:right="-58"/>
              <w:rPr>
                <w:sz w:val="21"/>
              </w:rPr>
            </w:pPr>
            <w:r>
              <w:rPr>
                <w:sz w:val="21"/>
              </w:rPr>
              <w:t>38,871,173.99 </w:t>
            </w:r>
          </w:p>
        </w:tc>
        <w:tc>
          <w:tcPr>
            <w:tcW w:w="1643" w:type="dxa"/>
          </w:tcPr>
          <w:p>
            <w:pPr>
              <w:pStyle w:val="TableParagraph"/>
              <w:spacing w:before="3"/>
              <w:ind w:right="-58"/>
              <w:rPr>
                <w:sz w:val="21"/>
              </w:rPr>
            </w:pPr>
            <w:r>
              <w:rPr>
                <w:sz w:val="21"/>
              </w:rPr>
              <w:t>32,384,112.96 </w:t>
            </w:r>
          </w:p>
        </w:tc>
      </w:tr>
      <w:tr>
        <w:trPr>
          <w:trHeight w:val="273" w:hRule="atLeast"/>
        </w:trPr>
        <w:tc>
          <w:tcPr>
            <w:tcW w:w="4861" w:type="dxa"/>
          </w:tcPr>
          <w:p>
            <w:pPr>
              <w:pStyle w:val="TableParagraph"/>
              <w:spacing w:line="252" w:lineRule="exact"/>
              <w:ind w:left="695"/>
              <w:jc w:val="left"/>
              <w:rPr>
                <w:sz w:val="21"/>
              </w:rPr>
            </w:pPr>
            <w:r>
              <w:rPr>
                <w:sz w:val="21"/>
              </w:rPr>
              <w:t>税金及附加 </w:t>
            </w:r>
          </w:p>
        </w:tc>
        <w:tc>
          <w:tcPr>
            <w:tcW w:w="674" w:type="dxa"/>
          </w:tcPr>
          <w:p>
            <w:pPr>
              <w:pStyle w:val="TableParagraph"/>
              <w:spacing w:line="252" w:lineRule="exact"/>
              <w:ind w:left="62" w:right="-44"/>
              <w:jc w:val="left"/>
              <w:rPr>
                <w:sz w:val="21"/>
              </w:rPr>
            </w:pPr>
            <w:r>
              <w:rPr>
                <w:sz w:val="21"/>
              </w:rPr>
              <w:t>七-34 </w:t>
            </w:r>
          </w:p>
        </w:tc>
        <w:tc>
          <w:tcPr>
            <w:tcW w:w="1644" w:type="dxa"/>
          </w:tcPr>
          <w:p>
            <w:pPr>
              <w:pStyle w:val="TableParagraph"/>
              <w:spacing w:line="252" w:lineRule="exact"/>
              <w:ind w:right="-58"/>
              <w:rPr>
                <w:sz w:val="21"/>
              </w:rPr>
            </w:pPr>
            <w:r>
              <w:rPr>
                <w:sz w:val="21"/>
              </w:rPr>
              <w:t>3,136,498.34 </w:t>
            </w:r>
          </w:p>
        </w:tc>
        <w:tc>
          <w:tcPr>
            <w:tcW w:w="1643" w:type="dxa"/>
          </w:tcPr>
          <w:p>
            <w:pPr>
              <w:pStyle w:val="TableParagraph"/>
              <w:spacing w:line="252" w:lineRule="exact"/>
              <w:ind w:right="-58"/>
              <w:rPr>
                <w:sz w:val="21"/>
              </w:rPr>
            </w:pPr>
            <w:r>
              <w:rPr>
                <w:sz w:val="21"/>
              </w:rPr>
              <w:t>3,945,151.41 </w:t>
            </w:r>
          </w:p>
        </w:tc>
      </w:tr>
      <w:tr>
        <w:trPr>
          <w:trHeight w:val="270" w:hRule="atLeast"/>
        </w:trPr>
        <w:tc>
          <w:tcPr>
            <w:tcW w:w="4861" w:type="dxa"/>
          </w:tcPr>
          <w:p>
            <w:pPr>
              <w:pStyle w:val="TableParagraph"/>
              <w:ind w:left="695"/>
              <w:jc w:val="left"/>
              <w:rPr>
                <w:sz w:val="21"/>
              </w:rPr>
            </w:pPr>
            <w:r>
              <w:rPr>
                <w:spacing w:val="-1"/>
                <w:sz w:val="21"/>
              </w:rPr>
              <w:t>销售费用</w:t>
            </w:r>
            <w:r>
              <w:rPr>
                <w:sz w:val="21"/>
              </w:rPr>
              <w:t> </w:t>
            </w:r>
          </w:p>
        </w:tc>
        <w:tc>
          <w:tcPr>
            <w:tcW w:w="674" w:type="dxa"/>
          </w:tcPr>
          <w:p>
            <w:pPr>
              <w:pStyle w:val="TableParagraph"/>
              <w:ind w:left="62" w:right="-44"/>
              <w:jc w:val="left"/>
              <w:rPr>
                <w:sz w:val="21"/>
              </w:rPr>
            </w:pPr>
            <w:r>
              <w:rPr>
                <w:sz w:val="21"/>
              </w:rPr>
              <w:t>七-35 </w:t>
            </w:r>
          </w:p>
        </w:tc>
        <w:tc>
          <w:tcPr>
            <w:tcW w:w="1644" w:type="dxa"/>
          </w:tcPr>
          <w:p>
            <w:pPr>
              <w:pStyle w:val="TableParagraph"/>
              <w:ind w:right="-58"/>
              <w:rPr>
                <w:sz w:val="21"/>
              </w:rPr>
            </w:pPr>
            <w:r>
              <w:rPr>
                <w:sz w:val="21"/>
              </w:rPr>
              <w:t>13,811,569.17 </w:t>
            </w:r>
          </w:p>
        </w:tc>
        <w:tc>
          <w:tcPr>
            <w:tcW w:w="1643" w:type="dxa"/>
          </w:tcPr>
          <w:p>
            <w:pPr>
              <w:pStyle w:val="TableParagraph"/>
              <w:ind w:right="-58"/>
              <w:rPr>
                <w:sz w:val="21"/>
              </w:rPr>
            </w:pPr>
            <w:r>
              <w:rPr>
                <w:sz w:val="21"/>
              </w:rPr>
              <w:t>14,127,400.87 </w:t>
            </w:r>
          </w:p>
        </w:tc>
      </w:tr>
      <w:tr>
        <w:trPr>
          <w:trHeight w:val="273" w:hRule="atLeast"/>
        </w:trPr>
        <w:tc>
          <w:tcPr>
            <w:tcW w:w="4861" w:type="dxa"/>
          </w:tcPr>
          <w:p>
            <w:pPr>
              <w:pStyle w:val="TableParagraph"/>
              <w:spacing w:before="3"/>
              <w:ind w:left="695"/>
              <w:jc w:val="left"/>
              <w:rPr>
                <w:sz w:val="21"/>
              </w:rPr>
            </w:pPr>
            <w:r>
              <w:rPr>
                <w:spacing w:val="-1"/>
                <w:sz w:val="21"/>
              </w:rPr>
              <w:t>管理费用</w:t>
            </w:r>
            <w:r>
              <w:rPr>
                <w:sz w:val="21"/>
              </w:rPr>
              <w:t> </w:t>
            </w:r>
          </w:p>
        </w:tc>
        <w:tc>
          <w:tcPr>
            <w:tcW w:w="674" w:type="dxa"/>
          </w:tcPr>
          <w:p>
            <w:pPr>
              <w:pStyle w:val="TableParagraph"/>
              <w:spacing w:before="3"/>
              <w:ind w:left="62" w:right="-44"/>
              <w:jc w:val="left"/>
              <w:rPr>
                <w:sz w:val="21"/>
              </w:rPr>
            </w:pPr>
            <w:r>
              <w:rPr>
                <w:sz w:val="21"/>
              </w:rPr>
              <w:t>七-36 </w:t>
            </w:r>
          </w:p>
        </w:tc>
        <w:tc>
          <w:tcPr>
            <w:tcW w:w="1644" w:type="dxa"/>
          </w:tcPr>
          <w:p>
            <w:pPr>
              <w:pStyle w:val="TableParagraph"/>
              <w:spacing w:before="3"/>
              <w:ind w:right="-58"/>
              <w:rPr>
                <w:sz w:val="21"/>
              </w:rPr>
            </w:pPr>
            <w:r>
              <w:rPr>
                <w:sz w:val="21"/>
              </w:rPr>
              <w:t>25,174,909.34 </w:t>
            </w:r>
          </w:p>
        </w:tc>
        <w:tc>
          <w:tcPr>
            <w:tcW w:w="1643" w:type="dxa"/>
          </w:tcPr>
          <w:p>
            <w:pPr>
              <w:pStyle w:val="TableParagraph"/>
              <w:spacing w:before="3"/>
              <w:ind w:right="-58"/>
              <w:rPr>
                <w:sz w:val="21"/>
              </w:rPr>
            </w:pPr>
            <w:r>
              <w:rPr>
                <w:sz w:val="21"/>
              </w:rPr>
              <w:t>29,655,842.21 </w:t>
            </w:r>
          </w:p>
        </w:tc>
      </w:tr>
      <w:tr>
        <w:trPr>
          <w:trHeight w:val="273" w:hRule="atLeast"/>
        </w:trPr>
        <w:tc>
          <w:tcPr>
            <w:tcW w:w="4861" w:type="dxa"/>
          </w:tcPr>
          <w:p>
            <w:pPr>
              <w:pStyle w:val="TableParagraph"/>
              <w:spacing w:line="252" w:lineRule="exact"/>
              <w:ind w:left="695"/>
              <w:jc w:val="left"/>
              <w:rPr>
                <w:sz w:val="21"/>
              </w:rPr>
            </w:pPr>
            <w:r>
              <w:rPr>
                <w:spacing w:val="-1"/>
                <w:sz w:val="21"/>
              </w:rPr>
              <w:t>研发费用</w:t>
            </w:r>
            <w:r>
              <w:rPr>
                <w:sz w:val="21"/>
              </w:rPr>
              <w:t>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w w:val="100"/>
                <w:sz w:val="21"/>
              </w:rPr>
              <w:t> </w:t>
            </w:r>
          </w:p>
        </w:tc>
        <w:tc>
          <w:tcPr>
            <w:tcW w:w="1643" w:type="dxa"/>
          </w:tcPr>
          <w:p>
            <w:pPr>
              <w:pStyle w:val="TableParagraph"/>
              <w:spacing w:line="252" w:lineRule="exact"/>
              <w:ind w:right="-58"/>
              <w:rPr>
                <w:sz w:val="21"/>
              </w:rPr>
            </w:pPr>
            <w:r>
              <w:rPr>
                <w:w w:val="100"/>
                <w:sz w:val="21"/>
              </w:rPr>
              <w:t> </w:t>
            </w:r>
          </w:p>
        </w:tc>
      </w:tr>
      <w:tr>
        <w:trPr>
          <w:trHeight w:val="270" w:hRule="atLeast"/>
        </w:trPr>
        <w:tc>
          <w:tcPr>
            <w:tcW w:w="4861" w:type="dxa"/>
          </w:tcPr>
          <w:p>
            <w:pPr>
              <w:pStyle w:val="TableParagraph"/>
              <w:ind w:left="695"/>
              <w:jc w:val="left"/>
              <w:rPr>
                <w:sz w:val="21"/>
              </w:rPr>
            </w:pPr>
            <w:r>
              <w:rPr>
                <w:spacing w:val="-1"/>
                <w:sz w:val="21"/>
              </w:rPr>
              <w:t>财务费用</w:t>
            </w:r>
            <w:r>
              <w:rPr>
                <w:sz w:val="21"/>
              </w:rPr>
              <w:t> </w:t>
            </w:r>
          </w:p>
        </w:tc>
        <w:tc>
          <w:tcPr>
            <w:tcW w:w="674" w:type="dxa"/>
          </w:tcPr>
          <w:p>
            <w:pPr>
              <w:pStyle w:val="TableParagraph"/>
              <w:ind w:left="62" w:right="-44"/>
              <w:jc w:val="left"/>
              <w:rPr>
                <w:sz w:val="21"/>
              </w:rPr>
            </w:pPr>
            <w:r>
              <w:rPr>
                <w:sz w:val="21"/>
              </w:rPr>
              <w:t>七-37 </w:t>
            </w:r>
          </w:p>
        </w:tc>
        <w:tc>
          <w:tcPr>
            <w:tcW w:w="1644" w:type="dxa"/>
          </w:tcPr>
          <w:p>
            <w:pPr>
              <w:pStyle w:val="TableParagraph"/>
              <w:ind w:right="-58"/>
              <w:rPr>
                <w:sz w:val="21"/>
              </w:rPr>
            </w:pPr>
            <w:r>
              <w:rPr>
                <w:sz w:val="21"/>
              </w:rPr>
              <w:t>-5,116,869.97 </w:t>
            </w:r>
          </w:p>
        </w:tc>
        <w:tc>
          <w:tcPr>
            <w:tcW w:w="1643" w:type="dxa"/>
          </w:tcPr>
          <w:p>
            <w:pPr>
              <w:pStyle w:val="TableParagraph"/>
              <w:ind w:right="-58"/>
              <w:rPr>
                <w:sz w:val="21"/>
              </w:rPr>
            </w:pPr>
            <w:r>
              <w:rPr>
                <w:sz w:val="21"/>
              </w:rPr>
              <w:t>5,919,932.91 </w:t>
            </w:r>
          </w:p>
        </w:tc>
      </w:tr>
      <w:tr>
        <w:trPr>
          <w:trHeight w:val="273" w:hRule="atLeast"/>
        </w:trPr>
        <w:tc>
          <w:tcPr>
            <w:tcW w:w="4861" w:type="dxa"/>
          </w:tcPr>
          <w:p>
            <w:pPr>
              <w:pStyle w:val="TableParagraph"/>
              <w:spacing w:line="252" w:lineRule="exact"/>
              <w:ind w:left="695"/>
              <w:jc w:val="left"/>
              <w:rPr>
                <w:sz w:val="21"/>
              </w:rPr>
            </w:pPr>
            <w:r>
              <w:rPr>
                <w:sz w:val="21"/>
              </w:rPr>
              <w:t>其中：利息费用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sz w:val="21"/>
              </w:rPr>
              <w:t>15,660.27 </w:t>
            </w:r>
          </w:p>
        </w:tc>
        <w:tc>
          <w:tcPr>
            <w:tcW w:w="1643" w:type="dxa"/>
          </w:tcPr>
          <w:p>
            <w:pPr>
              <w:pStyle w:val="TableParagraph"/>
              <w:spacing w:line="252" w:lineRule="exact"/>
              <w:ind w:right="-58"/>
              <w:rPr>
                <w:sz w:val="21"/>
              </w:rPr>
            </w:pPr>
            <w:r>
              <w:rPr>
                <w:sz w:val="21"/>
              </w:rPr>
              <w:t>6,399,683.75 </w:t>
            </w:r>
          </w:p>
        </w:tc>
      </w:tr>
      <w:tr>
        <w:trPr>
          <w:trHeight w:val="273" w:hRule="atLeast"/>
        </w:trPr>
        <w:tc>
          <w:tcPr>
            <w:tcW w:w="4861" w:type="dxa"/>
          </w:tcPr>
          <w:p>
            <w:pPr>
              <w:pStyle w:val="TableParagraph"/>
              <w:spacing w:line="252" w:lineRule="exact"/>
              <w:ind w:left="1324"/>
              <w:jc w:val="left"/>
              <w:rPr>
                <w:sz w:val="21"/>
              </w:rPr>
            </w:pPr>
            <w:r>
              <w:rPr>
                <w:spacing w:val="-1"/>
                <w:sz w:val="21"/>
              </w:rPr>
              <w:t>利息收入</w:t>
            </w:r>
            <w:r>
              <w:rPr>
                <w:sz w:val="21"/>
              </w:rPr>
              <w:t>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sz w:val="21"/>
              </w:rPr>
              <w:t>5,341,335.18 </w:t>
            </w:r>
          </w:p>
        </w:tc>
        <w:tc>
          <w:tcPr>
            <w:tcW w:w="1643" w:type="dxa"/>
          </w:tcPr>
          <w:p>
            <w:pPr>
              <w:pStyle w:val="TableParagraph"/>
              <w:spacing w:line="252" w:lineRule="exact"/>
              <w:ind w:right="-58"/>
              <w:rPr>
                <w:sz w:val="21"/>
              </w:rPr>
            </w:pPr>
            <w:r>
              <w:rPr>
                <w:sz w:val="21"/>
              </w:rPr>
              <w:t>759,422.14 </w:t>
            </w:r>
          </w:p>
        </w:tc>
      </w:tr>
      <w:tr>
        <w:trPr>
          <w:trHeight w:val="270" w:hRule="atLeast"/>
        </w:trPr>
        <w:tc>
          <w:tcPr>
            <w:tcW w:w="4861" w:type="dxa"/>
          </w:tcPr>
          <w:p>
            <w:pPr>
              <w:pStyle w:val="TableParagraph"/>
              <w:ind w:left="275"/>
              <w:jc w:val="left"/>
              <w:rPr>
                <w:sz w:val="21"/>
              </w:rPr>
            </w:pPr>
            <w:r>
              <w:rPr>
                <w:spacing w:val="-1"/>
                <w:sz w:val="21"/>
              </w:rPr>
              <w:t>加：其他收益</w:t>
            </w:r>
            <w:r>
              <w:rPr>
                <w:sz w:val="21"/>
              </w:rPr>
              <w:t> </w:t>
            </w:r>
          </w:p>
        </w:tc>
        <w:tc>
          <w:tcPr>
            <w:tcW w:w="674" w:type="dxa"/>
          </w:tcPr>
          <w:p>
            <w:pPr>
              <w:pStyle w:val="TableParagraph"/>
              <w:ind w:left="62" w:right="-44"/>
              <w:jc w:val="left"/>
              <w:rPr>
                <w:sz w:val="21"/>
              </w:rPr>
            </w:pPr>
            <w:r>
              <w:rPr>
                <w:sz w:val="21"/>
              </w:rPr>
              <w:t>七-38 </w:t>
            </w:r>
          </w:p>
        </w:tc>
        <w:tc>
          <w:tcPr>
            <w:tcW w:w="1644" w:type="dxa"/>
          </w:tcPr>
          <w:p>
            <w:pPr>
              <w:pStyle w:val="TableParagraph"/>
              <w:ind w:right="-58"/>
              <w:rPr>
                <w:sz w:val="21"/>
              </w:rPr>
            </w:pPr>
            <w:r>
              <w:rPr>
                <w:sz w:val="21"/>
              </w:rPr>
              <w:t>260,216.64 </w:t>
            </w:r>
          </w:p>
        </w:tc>
        <w:tc>
          <w:tcPr>
            <w:tcW w:w="1643" w:type="dxa"/>
          </w:tcPr>
          <w:p>
            <w:pPr>
              <w:pStyle w:val="TableParagraph"/>
              <w:ind w:right="-58"/>
              <w:rPr>
                <w:sz w:val="21"/>
              </w:rPr>
            </w:pPr>
            <w:r>
              <w:rPr>
                <w:sz w:val="21"/>
              </w:rPr>
              <w:t>205,869.69 </w:t>
            </w:r>
          </w:p>
        </w:tc>
      </w:tr>
      <w:tr>
        <w:trPr>
          <w:trHeight w:val="273" w:hRule="atLeast"/>
        </w:trPr>
        <w:tc>
          <w:tcPr>
            <w:tcW w:w="4861" w:type="dxa"/>
          </w:tcPr>
          <w:p>
            <w:pPr>
              <w:pStyle w:val="TableParagraph"/>
              <w:spacing w:line="252" w:lineRule="exact"/>
              <w:ind w:left="695"/>
              <w:jc w:val="left"/>
              <w:rPr>
                <w:sz w:val="21"/>
              </w:rPr>
            </w:pPr>
            <w:r>
              <w:rPr>
                <w:spacing w:val="-1"/>
                <w:sz w:val="21"/>
              </w:rPr>
              <w:t>投资收益</w:t>
            </w:r>
            <w:r>
              <w:rPr>
                <w:sz w:val="21"/>
              </w:rPr>
              <w:t>（损失以“－”号填列） </w:t>
            </w:r>
          </w:p>
        </w:tc>
        <w:tc>
          <w:tcPr>
            <w:tcW w:w="674" w:type="dxa"/>
          </w:tcPr>
          <w:p>
            <w:pPr>
              <w:pStyle w:val="TableParagraph"/>
              <w:spacing w:line="252" w:lineRule="exact"/>
              <w:ind w:left="62" w:right="-44"/>
              <w:jc w:val="left"/>
              <w:rPr>
                <w:sz w:val="21"/>
              </w:rPr>
            </w:pPr>
            <w:r>
              <w:rPr>
                <w:sz w:val="21"/>
              </w:rPr>
              <w:t>七-39 </w:t>
            </w:r>
          </w:p>
        </w:tc>
        <w:tc>
          <w:tcPr>
            <w:tcW w:w="1644" w:type="dxa"/>
          </w:tcPr>
          <w:p>
            <w:pPr>
              <w:pStyle w:val="TableParagraph"/>
              <w:spacing w:line="252" w:lineRule="exact"/>
              <w:ind w:right="-58"/>
              <w:rPr>
                <w:sz w:val="21"/>
              </w:rPr>
            </w:pPr>
            <w:r>
              <w:rPr>
                <w:sz w:val="21"/>
              </w:rPr>
              <w:t>74,022.99 </w:t>
            </w:r>
          </w:p>
        </w:tc>
        <w:tc>
          <w:tcPr>
            <w:tcW w:w="1643" w:type="dxa"/>
          </w:tcPr>
          <w:p>
            <w:pPr>
              <w:pStyle w:val="TableParagraph"/>
              <w:spacing w:line="252" w:lineRule="exact"/>
              <w:ind w:right="-58"/>
              <w:rPr>
                <w:sz w:val="21"/>
              </w:rPr>
            </w:pPr>
            <w:r>
              <w:rPr>
                <w:sz w:val="21"/>
              </w:rPr>
              <w:t>-7,913.65 </w:t>
            </w:r>
          </w:p>
        </w:tc>
      </w:tr>
      <w:tr>
        <w:trPr>
          <w:trHeight w:val="270" w:hRule="atLeast"/>
        </w:trPr>
        <w:tc>
          <w:tcPr>
            <w:tcW w:w="4861" w:type="dxa"/>
          </w:tcPr>
          <w:p>
            <w:pPr>
              <w:pStyle w:val="TableParagraph"/>
              <w:ind w:left="695"/>
              <w:jc w:val="left"/>
              <w:rPr>
                <w:sz w:val="21"/>
              </w:rPr>
            </w:pPr>
            <w:r>
              <w:rPr>
                <w:spacing w:val="-1"/>
                <w:sz w:val="21"/>
              </w:rPr>
              <w:t>其中：对联营企业和合营企业的投资收益</w:t>
            </w:r>
            <w:r>
              <w:rPr>
                <w:sz w:val="21"/>
              </w:rPr>
              <w:t> </w:t>
            </w:r>
          </w:p>
        </w:tc>
        <w:tc>
          <w:tcPr>
            <w:tcW w:w="674" w:type="dxa"/>
          </w:tcPr>
          <w:p>
            <w:pPr>
              <w:pStyle w:val="TableParagraph"/>
              <w:ind w:left="62"/>
              <w:jc w:val="left"/>
              <w:rPr>
                <w:sz w:val="21"/>
              </w:rPr>
            </w:pPr>
            <w:r>
              <w:rPr>
                <w:w w:val="100"/>
                <w:sz w:val="21"/>
              </w:rPr>
              <w:t> </w:t>
            </w:r>
          </w:p>
        </w:tc>
        <w:tc>
          <w:tcPr>
            <w:tcW w:w="1644" w:type="dxa"/>
          </w:tcPr>
          <w:p>
            <w:pPr>
              <w:pStyle w:val="TableParagraph"/>
              <w:ind w:right="-58"/>
              <w:rPr>
                <w:sz w:val="21"/>
              </w:rPr>
            </w:pPr>
            <w:r>
              <w:rPr>
                <w:sz w:val="21"/>
              </w:rPr>
              <w:t>-83,182.49 </w:t>
            </w:r>
          </w:p>
        </w:tc>
        <w:tc>
          <w:tcPr>
            <w:tcW w:w="1643" w:type="dxa"/>
          </w:tcPr>
          <w:p>
            <w:pPr>
              <w:pStyle w:val="TableParagraph"/>
              <w:ind w:right="-58"/>
              <w:rPr>
                <w:sz w:val="21"/>
              </w:rPr>
            </w:pPr>
            <w:r>
              <w:rPr>
                <w:sz w:val="21"/>
              </w:rPr>
              <w:t>-7,913.65 </w:t>
            </w:r>
          </w:p>
        </w:tc>
      </w:tr>
      <w:tr>
        <w:trPr>
          <w:trHeight w:val="546" w:hRule="atLeast"/>
        </w:trPr>
        <w:tc>
          <w:tcPr>
            <w:tcW w:w="4861" w:type="dxa"/>
          </w:tcPr>
          <w:p>
            <w:pPr>
              <w:pStyle w:val="TableParagraph"/>
              <w:spacing w:line="240" w:lineRule="auto" w:before="3"/>
              <w:ind w:left="1221"/>
              <w:jc w:val="left"/>
              <w:rPr>
                <w:sz w:val="21"/>
              </w:rPr>
            </w:pPr>
            <w:r>
              <w:rPr>
                <w:spacing w:val="-1"/>
                <w:sz w:val="21"/>
              </w:rPr>
              <w:t>以摊余成本计量的金融资产终止确认收</w:t>
            </w:r>
          </w:p>
          <w:p>
            <w:pPr>
              <w:pStyle w:val="TableParagraph"/>
              <w:spacing w:line="252" w:lineRule="exact" w:before="2"/>
              <w:ind w:left="64"/>
              <w:jc w:val="left"/>
              <w:rPr>
                <w:sz w:val="21"/>
              </w:rPr>
            </w:pPr>
            <w:r>
              <w:rPr>
                <w:sz w:val="21"/>
              </w:rPr>
              <w:t>益 </w:t>
            </w:r>
          </w:p>
        </w:tc>
        <w:tc>
          <w:tcPr>
            <w:tcW w:w="674" w:type="dxa"/>
          </w:tcPr>
          <w:p>
            <w:pPr>
              <w:pStyle w:val="TableParagraph"/>
              <w:spacing w:line="240" w:lineRule="auto" w:before="138"/>
              <w:ind w:left="62"/>
              <w:jc w:val="left"/>
              <w:rPr>
                <w:sz w:val="21"/>
              </w:rPr>
            </w:pPr>
            <w:r>
              <w:rPr>
                <w:w w:val="100"/>
                <w:sz w:val="21"/>
              </w:rPr>
              <w:t> </w:t>
            </w:r>
          </w:p>
        </w:tc>
        <w:tc>
          <w:tcPr>
            <w:tcW w:w="1644" w:type="dxa"/>
          </w:tcPr>
          <w:p>
            <w:pPr>
              <w:pStyle w:val="TableParagraph"/>
              <w:spacing w:line="240" w:lineRule="auto" w:before="138"/>
              <w:ind w:right="-58"/>
              <w:rPr>
                <w:sz w:val="21"/>
              </w:rPr>
            </w:pPr>
            <w:r>
              <w:rPr>
                <w:w w:val="100"/>
                <w:sz w:val="21"/>
              </w:rPr>
              <w:t> </w:t>
            </w:r>
          </w:p>
        </w:tc>
        <w:tc>
          <w:tcPr>
            <w:tcW w:w="1643" w:type="dxa"/>
          </w:tcPr>
          <w:p>
            <w:pPr>
              <w:pStyle w:val="TableParagraph"/>
              <w:spacing w:line="240" w:lineRule="auto" w:before="138"/>
              <w:ind w:right="-58"/>
              <w:rPr>
                <w:sz w:val="21"/>
              </w:rPr>
            </w:pPr>
            <w:r>
              <w:rPr>
                <w:w w:val="100"/>
                <w:sz w:val="21"/>
              </w:rPr>
              <w:t> </w:t>
            </w:r>
          </w:p>
        </w:tc>
      </w:tr>
      <w:tr>
        <w:trPr>
          <w:trHeight w:val="270" w:hRule="atLeast"/>
        </w:trPr>
        <w:tc>
          <w:tcPr>
            <w:tcW w:w="4861" w:type="dxa"/>
          </w:tcPr>
          <w:p>
            <w:pPr>
              <w:pStyle w:val="TableParagraph"/>
              <w:ind w:left="695"/>
              <w:jc w:val="left"/>
              <w:rPr>
                <w:sz w:val="21"/>
              </w:rPr>
            </w:pPr>
            <w:r>
              <w:rPr>
                <w:spacing w:val="-1"/>
                <w:sz w:val="21"/>
              </w:rPr>
              <w:t>净敞口套期收益</w:t>
            </w:r>
            <w:r>
              <w:rPr>
                <w:sz w:val="21"/>
              </w:rPr>
              <w:t>（损失以“-”号填列） </w:t>
            </w:r>
          </w:p>
        </w:tc>
        <w:tc>
          <w:tcPr>
            <w:tcW w:w="674" w:type="dxa"/>
          </w:tcPr>
          <w:p>
            <w:pPr>
              <w:pStyle w:val="TableParagraph"/>
              <w:ind w:left="62"/>
              <w:jc w:val="left"/>
              <w:rPr>
                <w:sz w:val="21"/>
              </w:rPr>
            </w:pPr>
            <w:r>
              <w:rPr>
                <w:w w:val="100"/>
                <w:sz w:val="21"/>
              </w:rPr>
              <w:t> </w:t>
            </w:r>
          </w:p>
        </w:tc>
        <w:tc>
          <w:tcPr>
            <w:tcW w:w="1644" w:type="dxa"/>
          </w:tcPr>
          <w:p>
            <w:pPr>
              <w:pStyle w:val="TableParagraph"/>
              <w:ind w:right="-58"/>
              <w:rPr>
                <w:sz w:val="21"/>
              </w:rPr>
            </w:pPr>
            <w:r>
              <w:rPr>
                <w:w w:val="100"/>
                <w:sz w:val="21"/>
              </w:rPr>
              <w:t> </w:t>
            </w:r>
          </w:p>
        </w:tc>
        <w:tc>
          <w:tcPr>
            <w:tcW w:w="1643" w:type="dxa"/>
          </w:tcPr>
          <w:p>
            <w:pPr>
              <w:pStyle w:val="TableParagraph"/>
              <w:ind w:right="-58"/>
              <w:rPr>
                <w:sz w:val="21"/>
              </w:rPr>
            </w:pPr>
            <w:r>
              <w:rPr>
                <w:w w:val="100"/>
                <w:sz w:val="21"/>
              </w:rPr>
              <w:t> </w:t>
            </w:r>
          </w:p>
        </w:tc>
      </w:tr>
      <w:tr>
        <w:trPr>
          <w:trHeight w:val="273" w:hRule="atLeast"/>
        </w:trPr>
        <w:tc>
          <w:tcPr>
            <w:tcW w:w="4861" w:type="dxa"/>
          </w:tcPr>
          <w:p>
            <w:pPr>
              <w:pStyle w:val="TableParagraph"/>
              <w:spacing w:line="252" w:lineRule="exact"/>
              <w:ind w:left="695"/>
              <w:jc w:val="left"/>
              <w:rPr>
                <w:sz w:val="21"/>
              </w:rPr>
            </w:pPr>
            <w:r>
              <w:rPr>
                <w:spacing w:val="-1"/>
                <w:sz w:val="21"/>
              </w:rPr>
              <w:t>公允价值变动收益</w:t>
            </w:r>
            <w:r>
              <w:rPr>
                <w:sz w:val="21"/>
              </w:rPr>
              <w:t>（损失以“－”号填列）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w w:val="100"/>
                <w:sz w:val="21"/>
              </w:rPr>
              <w:t> </w:t>
            </w:r>
          </w:p>
        </w:tc>
        <w:tc>
          <w:tcPr>
            <w:tcW w:w="1643" w:type="dxa"/>
          </w:tcPr>
          <w:p>
            <w:pPr>
              <w:pStyle w:val="TableParagraph"/>
              <w:spacing w:line="252" w:lineRule="exact"/>
              <w:ind w:right="-58"/>
              <w:rPr>
                <w:sz w:val="21"/>
              </w:rPr>
            </w:pPr>
            <w:r>
              <w:rPr>
                <w:w w:val="100"/>
                <w:sz w:val="21"/>
              </w:rPr>
              <w:t> </w:t>
            </w:r>
          </w:p>
        </w:tc>
      </w:tr>
      <w:tr>
        <w:trPr>
          <w:trHeight w:val="273" w:hRule="atLeast"/>
        </w:trPr>
        <w:tc>
          <w:tcPr>
            <w:tcW w:w="4861" w:type="dxa"/>
          </w:tcPr>
          <w:p>
            <w:pPr>
              <w:pStyle w:val="TableParagraph"/>
              <w:spacing w:line="252" w:lineRule="exact"/>
              <w:ind w:left="695"/>
              <w:jc w:val="left"/>
              <w:rPr>
                <w:sz w:val="21"/>
              </w:rPr>
            </w:pPr>
            <w:r>
              <w:rPr>
                <w:spacing w:val="-1"/>
                <w:sz w:val="21"/>
              </w:rPr>
              <w:t>信用减值损失</w:t>
            </w:r>
            <w:r>
              <w:rPr>
                <w:sz w:val="21"/>
              </w:rPr>
              <w:t>（损失以“-”号填列） </w:t>
            </w:r>
          </w:p>
        </w:tc>
        <w:tc>
          <w:tcPr>
            <w:tcW w:w="674" w:type="dxa"/>
          </w:tcPr>
          <w:p>
            <w:pPr>
              <w:pStyle w:val="TableParagraph"/>
              <w:spacing w:line="252" w:lineRule="exact"/>
              <w:ind w:left="62" w:right="-44"/>
              <w:jc w:val="left"/>
              <w:rPr>
                <w:sz w:val="21"/>
              </w:rPr>
            </w:pPr>
            <w:r>
              <w:rPr>
                <w:sz w:val="21"/>
              </w:rPr>
              <w:t>七-40 </w:t>
            </w:r>
          </w:p>
        </w:tc>
        <w:tc>
          <w:tcPr>
            <w:tcW w:w="1644" w:type="dxa"/>
          </w:tcPr>
          <w:p>
            <w:pPr>
              <w:pStyle w:val="TableParagraph"/>
              <w:spacing w:line="252" w:lineRule="exact"/>
              <w:ind w:right="-58"/>
              <w:rPr>
                <w:sz w:val="21"/>
              </w:rPr>
            </w:pPr>
            <w:r>
              <w:rPr>
                <w:sz w:val="21"/>
              </w:rPr>
              <w:t>-517,936.64 </w:t>
            </w:r>
          </w:p>
        </w:tc>
        <w:tc>
          <w:tcPr>
            <w:tcW w:w="1643" w:type="dxa"/>
          </w:tcPr>
          <w:p>
            <w:pPr>
              <w:pStyle w:val="TableParagraph"/>
              <w:spacing w:line="252" w:lineRule="exact"/>
              <w:ind w:right="-58"/>
              <w:rPr>
                <w:sz w:val="21"/>
              </w:rPr>
            </w:pPr>
            <w:r>
              <w:rPr>
                <w:sz w:val="21"/>
              </w:rPr>
              <w:t>-492,731.19 </w:t>
            </w:r>
          </w:p>
        </w:tc>
      </w:tr>
      <w:tr>
        <w:trPr>
          <w:trHeight w:val="270" w:hRule="atLeast"/>
        </w:trPr>
        <w:tc>
          <w:tcPr>
            <w:tcW w:w="4861" w:type="dxa"/>
          </w:tcPr>
          <w:p>
            <w:pPr>
              <w:pStyle w:val="TableParagraph"/>
              <w:ind w:left="695"/>
              <w:jc w:val="left"/>
              <w:rPr>
                <w:sz w:val="21"/>
              </w:rPr>
            </w:pPr>
            <w:r>
              <w:rPr>
                <w:spacing w:val="-1"/>
                <w:sz w:val="21"/>
              </w:rPr>
              <w:t>资产减值损失</w:t>
            </w:r>
            <w:r>
              <w:rPr>
                <w:sz w:val="21"/>
              </w:rPr>
              <w:t>（损失以“-”号填列） </w:t>
            </w:r>
          </w:p>
        </w:tc>
        <w:tc>
          <w:tcPr>
            <w:tcW w:w="674" w:type="dxa"/>
          </w:tcPr>
          <w:p>
            <w:pPr>
              <w:pStyle w:val="TableParagraph"/>
              <w:ind w:left="62" w:right="-44"/>
              <w:jc w:val="left"/>
              <w:rPr>
                <w:sz w:val="21"/>
              </w:rPr>
            </w:pPr>
            <w:r>
              <w:rPr>
                <w:sz w:val="21"/>
              </w:rPr>
              <w:t>七-41 </w:t>
            </w:r>
          </w:p>
        </w:tc>
        <w:tc>
          <w:tcPr>
            <w:tcW w:w="1644" w:type="dxa"/>
          </w:tcPr>
          <w:p>
            <w:pPr>
              <w:pStyle w:val="TableParagraph"/>
              <w:ind w:right="-58"/>
              <w:rPr>
                <w:sz w:val="21"/>
              </w:rPr>
            </w:pPr>
            <w:r>
              <w:rPr>
                <w:sz w:val="21"/>
              </w:rPr>
              <w:t>-15,706,698.64 </w:t>
            </w:r>
          </w:p>
        </w:tc>
        <w:tc>
          <w:tcPr>
            <w:tcW w:w="1643" w:type="dxa"/>
          </w:tcPr>
          <w:p>
            <w:pPr>
              <w:pStyle w:val="TableParagraph"/>
              <w:ind w:right="-58"/>
              <w:rPr>
                <w:sz w:val="21"/>
              </w:rPr>
            </w:pPr>
            <w:r>
              <w:rPr>
                <w:sz w:val="21"/>
              </w:rPr>
              <w:t>-13,855,282.25 </w:t>
            </w:r>
          </w:p>
        </w:tc>
      </w:tr>
      <w:tr>
        <w:trPr>
          <w:trHeight w:val="273" w:hRule="atLeast"/>
        </w:trPr>
        <w:tc>
          <w:tcPr>
            <w:tcW w:w="4861" w:type="dxa"/>
          </w:tcPr>
          <w:p>
            <w:pPr>
              <w:pStyle w:val="TableParagraph"/>
              <w:spacing w:line="252" w:lineRule="exact"/>
              <w:ind w:left="695"/>
              <w:jc w:val="left"/>
              <w:rPr>
                <w:sz w:val="21"/>
              </w:rPr>
            </w:pPr>
            <w:r>
              <w:rPr>
                <w:spacing w:val="-1"/>
                <w:sz w:val="21"/>
              </w:rPr>
              <w:t>资产处置收益</w:t>
            </w:r>
            <w:r>
              <w:rPr>
                <w:sz w:val="21"/>
              </w:rPr>
              <w:t>（损失以“－”号填列） </w:t>
            </w:r>
          </w:p>
        </w:tc>
        <w:tc>
          <w:tcPr>
            <w:tcW w:w="674" w:type="dxa"/>
          </w:tcPr>
          <w:p>
            <w:pPr>
              <w:pStyle w:val="TableParagraph"/>
              <w:spacing w:line="252" w:lineRule="exact"/>
              <w:ind w:left="62" w:right="-44"/>
              <w:jc w:val="left"/>
              <w:rPr>
                <w:sz w:val="21"/>
              </w:rPr>
            </w:pPr>
            <w:r>
              <w:rPr>
                <w:sz w:val="21"/>
              </w:rPr>
              <w:t>七-42 </w:t>
            </w:r>
          </w:p>
        </w:tc>
        <w:tc>
          <w:tcPr>
            <w:tcW w:w="1644" w:type="dxa"/>
          </w:tcPr>
          <w:p>
            <w:pPr>
              <w:pStyle w:val="TableParagraph"/>
              <w:spacing w:line="252" w:lineRule="exact"/>
              <w:ind w:right="-58"/>
              <w:rPr>
                <w:sz w:val="21"/>
              </w:rPr>
            </w:pPr>
            <w:r>
              <w:rPr>
                <w:w w:val="100"/>
                <w:sz w:val="21"/>
              </w:rPr>
              <w:t> </w:t>
            </w:r>
          </w:p>
        </w:tc>
        <w:tc>
          <w:tcPr>
            <w:tcW w:w="1643" w:type="dxa"/>
          </w:tcPr>
          <w:p>
            <w:pPr>
              <w:pStyle w:val="TableParagraph"/>
              <w:spacing w:line="252" w:lineRule="exact"/>
              <w:ind w:right="-58"/>
              <w:rPr>
                <w:sz w:val="21"/>
              </w:rPr>
            </w:pPr>
            <w:r>
              <w:rPr>
                <w:sz w:val="21"/>
              </w:rPr>
              <w:t>68,610.83 </w:t>
            </w:r>
          </w:p>
        </w:tc>
      </w:tr>
      <w:tr>
        <w:trPr>
          <w:trHeight w:val="270" w:hRule="atLeast"/>
        </w:trPr>
        <w:tc>
          <w:tcPr>
            <w:tcW w:w="4861" w:type="dxa"/>
          </w:tcPr>
          <w:p>
            <w:pPr>
              <w:pStyle w:val="TableParagraph"/>
              <w:ind w:left="64"/>
              <w:jc w:val="left"/>
              <w:rPr>
                <w:sz w:val="21"/>
              </w:rPr>
            </w:pPr>
            <w:r>
              <w:rPr>
                <w:spacing w:val="-1"/>
                <w:sz w:val="21"/>
              </w:rPr>
              <w:t>三、营业利润</w:t>
            </w:r>
            <w:r>
              <w:rPr>
                <w:sz w:val="21"/>
              </w:rPr>
              <w:t>（亏损以“－”号填列） </w:t>
            </w:r>
          </w:p>
        </w:tc>
        <w:tc>
          <w:tcPr>
            <w:tcW w:w="674" w:type="dxa"/>
          </w:tcPr>
          <w:p>
            <w:pPr>
              <w:pStyle w:val="TableParagraph"/>
              <w:ind w:left="62"/>
              <w:jc w:val="left"/>
              <w:rPr>
                <w:sz w:val="21"/>
              </w:rPr>
            </w:pPr>
            <w:r>
              <w:rPr>
                <w:w w:val="100"/>
                <w:sz w:val="21"/>
              </w:rPr>
              <w:t> </w:t>
            </w:r>
          </w:p>
        </w:tc>
        <w:tc>
          <w:tcPr>
            <w:tcW w:w="1644" w:type="dxa"/>
          </w:tcPr>
          <w:p>
            <w:pPr>
              <w:pStyle w:val="TableParagraph"/>
              <w:ind w:right="-58"/>
              <w:rPr>
                <w:sz w:val="21"/>
              </w:rPr>
            </w:pPr>
            <w:r>
              <w:rPr>
                <w:sz w:val="21"/>
              </w:rPr>
              <w:t>16,716,073.58 </w:t>
            </w:r>
          </w:p>
        </w:tc>
        <w:tc>
          <w:tcPr>
            <w:tcW w:w="1643" w:type="dxa"/>
          </w:tcPr>
          <w:p>
            <w:pPr>
              <w:pStyle w:val="TableParagraph"/>
              <w:ind w:right="-58"/>
              <w:rPr>
                <w:sz w:val="21"/>
              </w:rPr>
            </w:pPr>
            <w:r>
              <w:rPr>
                <w:sz w:val="21"/>
              </w:rPr>
              <w:t>12,759,903.39 </w:t>
            </w:r>
          </w:p>
        </w:tc>
      </w:tr>
      <w:tr>
        <w:trPr>
          <w:trHeight w:val="273" w:hRule="atLeast"/>
        </w:trPr>
        <w:tc>
          <w:tcPr>
            <w:tcW w:w="4861" w:type="dxa"/>
          </w:tcPr>
          <w:p>
            <w:pPr>
              <w:pStyle w:val="TableParagraph"/>
              <w:spacing w:before="3"/>
              <w:ind w:left="275"/>
              <w:jc w:val="left"/>
              <w:rPr>
                <w:sz w:val="21"/>
              </w:rPr>
            </w:pPr>
            <w:r>
              <w:rPr>
                <w:spacing w:val="-1"/>
                <w:sz w:val="21"/>
              </w:rPr>
              <w:t>加：营业外收入</w:t>
            </w:r>
            <w:r>
              <w:rPr>
                <w:sz w:val="21"/>
              </w:rPr>
              <w:t> </w:t>
            </w:r>
          </w:p>
        </w:tc>
        <w:tc>
          <w:tcPr>
            <w:tcW w:w="674" w:type="dxa"/>
          </w:tcPr>
          <w:p>
            <w:pPr>
              <w:pStyle w:val="TableParagraph"/>
              <w:spacing w:before="3"/>
              <w:ind w:left="62" w:right="-44"/>
              <w:jc w:val="left"/>
              <w:rPr>
                <w:sz w:val="21"/>
              </w:rPr>
            </w:pPr>
            <w:r>
              <w:rPr>
                <w:sz w:val="21"/>
              </w:rPr>
              <w:t>七-43 </w:t>
            </w:r>
          </w:p>
        </w:tc>
        <w:tc>
          <w:tcPr>
            <w:tcW w:w="1644" w:type="dxa"/>
          </w:tcPr>
          <w:p>
            <w:pPr>
              <w:pStyle w:val="TableParagraph"/>
              <w:spacing w:before="3"/>
              <w:ind w:right="-58"/>
              <w:rPr>
                <w:sz w:val="21"/>
              </w:rPr>
            </w:pPr>
            <w:r>
              <w:rPr>
                <w:sz w:val="21"/>
              </w:rPr>
              <w:t>1,003,434.38 </w:t>
            </w:r>
          </w:p>
        </w:tc>
        <w:tc>
          <w:tcPr>
            <w:tcW w:w="1643" w:type="dxa"/>
          </w:tcPr>
          <w:p>
            <w:pPr>
              <w:pStyle w:val="TableParagraph"/>
              <w:spacing w:before="3"/>
              <w:ind w:right="-58"/>
              <w:rPr>
                <w:sz w:val="21"/>
              </w:rPr>
            </w:pPr>
            <w:r>
              <w:rPr>
                <w:sz w:val="21"/>
              </w:rPr>
              <w:t>65,567,781.66 </w:t>
            </w:r>
          </w:p>
        </w:tc>
      </w:tr>
      <w:tr>
        <w:trPr>
          <w:trHeight w:val="273" w:hRule="atLeast"/>
        </w:trPr>
        <w:tc>
          <w:tcPr>
            <w:tcW w:w="4861" w:type="dxa"/>
          </w:tcPr>
          <w:p>
            <w:pPr>
              <w:pStyle w:val="TableParagraph"/>
              <w:spacing w:line="252" w:lineRule="exact"/>
              <w:ind w:left="275"/>
              <w:jc w:val="left"/>
              <w:rPr>
                <w:sz w:val="21"/>
              </w:rPr>
            </w:pPr>
            <w:r>
              <w:rPr>
                <w:spacing w:val="-1"/>
                <w:sz w:val="21"/>
              </w:rPr>
              <w:t>减：营业外支出</w:t>
            </w:r>
            <w:r>
              <w:rPr>
                <w:sz w:val="21"/>
              </w:rPr>
              <w:t> </w:t>
            </w:r>
          </w:p>
        </w:tc>
        <w:tc>
          <w:tcPr>
            <w:tcW w:w="674" w:type="dxa"/>
          </w:tcPr>
          <w:p>
            <w:pPr>
              <w:pStyle w:val="TableParagraph"/>
              <w:spacing w:line="252" w:lineRule="exact"/>
              <w:ind w:left="62" w:right="-44"/>
              <w:jc w:val="left"/>
              <w:rPr>
                <w:sz w:val="21"/>
              </w:rPr>
            </w:pPr>
            <w:r>
              <w:rPr>
                <w:sz w:val="21"/>
              </w:rPr>
              <w:t>七-44 </w:t>
            </w:r>
          </w:p>
        </w:tc>
        <w:tc>
          <w:tcPr>
            <w:tcW w:w="1644" w:type="dxa"/>
          </w:tcPr>
          <w:p>
            <w:pPr>
              <w:pStyle w:val="TableParagraph"/>
              <w:spacing w:line="252" w:lineRule="exact"/>
              <w:ind w:right="-58"/>
              <w:rPr>
                <w:sz w:val="21"/>
              </w:rPr>
            </w:pPr>
            <w:r>
              <w:rPr>
                <w:sz w:val="21"/>
              </w:rPr>
              <w:t>87,848.78 </w:t>
            </w:r>
          </w:p>
        </w:tc>
        <w:tc>
          <w:tcPr>
            <w:tcW w:w="1643" w:type="dxa"/>
          </w:tcPr>
          <w:p>
            <w:pPr>
              <w:pStyle w:val="TableParagraph"/>
              <w:spacing w:line="252" w:lineRule="exact"/>
              <w:ind w:right="-58"/>
              <w:rPr>
                <w:sz w:val="21"/>
              </w:rPr>
            </w:pPr>
            <w:r>
              <w:rPr>
                <w:sz w:val="21"/>
              </w:rPr>
              <w:t>2,684,064.07 </w:t>
            </w:r>
          </w:p>
        </w:tc>
      </w:tr>
      <w:tr>
        <w:trPr>
          <w:trHeight w:val="270" w:hRule="atLeast"/>
        </w:trPr>
        <w:tc>
          <w:tcPr>
            <w:tcW w:w="4861" w:type="dxa"/>
          </w:tcPr>
          <w:p>
            <w:pPr>
              <w:pStyle w:val="TableParagraph"/>
              <w:ind w:left="64"/>
              <w:jc w:val="left"/>
              <w:rPr>
                <w:sz w:val="21"/>
              </w:rPr>
            </w:pPr>
            <w:r>
              <w:rPr>
                <w:spacing w:val="-1"/>
                <w:sz w:val="21"/>
              </w:rPr>
              <w:t>四、利润总额</w:t>
            </w:r>
            <w:r>
              <w:rPr>
                <w:sz w:val="21"/>
              </w:rPr>
              <w:t>（亏损总额以“－”号填列） </w:t>
            </w:r>
          </w:p>
        </w:tc>
        <w:tc>
          <w:tcPr>
            <w:tcW w:w="674" w:type="dxa"/>
          </w:tcPr>
          <w:p>
            <w:pPr>
              <w:pStyle w:val="TableParagraph"/>
              <w:ind w:left="62"/>
              <w:jc w:val="left"/>
              <w:rPr>
                <w:sz w:val="21"/>
              </w:rPr>
            </w:pPr>
            <w:r>
              <w:rPr>
                <w:w w:val="100"/>
                <w:sz w:val="21"/>
              </w:rPr>
              <w:t> </w:t>
            </w:r>
          </w:p>
        </w:tc>
        <w:tc>
          <w:tcPr>
            <w:tcW w:w="1644" w:type="dxa"/>
          </w:tcPr>
          <w:p>
            <w:pPr>
              <w:pStyle w:val="TableParagraph"/>
              <w:ind w:right="-58"/>
              <w:rPr>
                <w:sz w:val="21"/>
              </w:rPr>
            </w:pPr>
            <w:r>
              <w:rPr>
                <w:sz w:val="21"/>
              </w:rPr>
              <w:t>17,631,659.18 </w:t>
            </w:r>
          </w:p>
        </w:tc>
        <w:tc>
          <w:tcPr>
            <w:tcW w:w="1643" w:type="dxa"/>
          </w:tcPr>
          <w:p>
            <w:pPr>
              <w:pStyle w:val="TableParagraph"/>
              <w:ind w:right="-58"/>
              <w:rPr>
                <w:sz w:val="21"/>
              </w:rPr>
            </w:pPr>
            <w:r>
              <w:rPr>
                <w:sz w:val="21"/>
              </w:rPr>
              <w:t>75,643,620.98 </w:t>
            </w:r>
          </w:p>
        </w:tc>
      </w:tr>
      <w:tr>
        <w:trPr>
          <w:trHeight w:val="273" w:hRule="atLeast"/>
        </w:trPr>
        <w:tc>
          <w:tcPr>
            <w:tcW w:w="4861" w:type="dxa"/>
          </w:tcPr>
          <w:p>
            <w:pPr>
              <w:pStyle w:val="TableParagraph"/>
              <w:spacing w:before="3"/>
              <w:ind w:left="275"/>
              <w:jc w:val="left"/>
              <w:rPr>
                <w:sz w:val="21"/>
              </w:rPr>
            </w:pPr>
            <w:r>
              <w:rPr>
                <w:spacing w:val="-1"/>
                <w:sz w:val="21"/>
              </w:rPr>
              <w:t>减：所得税费用</w:t>
            </w:r>
            <w:r>
              <w:rPr>
                <w:sz w:val="21"/>
              </w:rPr>
              <w:t> </w:t>
            </w:r>
          </w:p>
        </w:tc>
        <w:tc>
          <w:tcPr>
            <w:tcW w:w="674" w:type="dxa"/>
          </w:tcPr>
          <w:p>
            <w:pPr>
              <w:pStyle w:val="TableParagraph"/>
              <w:spacing w:before="3"/>
              <w:ind w:left="62" w:right="-44"/>
              <w:jc w:val="left"/>
              <w:rPr>
                <w:sz w:val="21"/>
              </w:rPr>
            </w:pPr>
            <w:r>
              <w:rPr>
                <w:sz w:val="21"/>
              </w:rPr>
              <w:t>七-45 </w:t>
            </w:r>
          </w:p>
        </w:tc>
        <w:tc>
          <w:tcPr>
            <w:tcW w:w="1644" w:type="dxa"/>
          </w:tcPr>
          <w:p>
            <w:pPr>
              <w:pStyle w:val="TableParagraph"/>
              <w:spacing w:before="3"/>
              <w:ind w:right="-58"/>
              <w:rPr>
                <w:sz w:val="21"/>
              </w:rPr>
            </w:pPr>
            <w:r>
              <w:rPr>
                <w:sz w:val="21"/>
              </w:rPr>
              <w:t>13,794,949.18 </w:t>
            </w:r>
          </w:p>
        </w:tc>
        <w:tc>
          <w:tcPr>
            <w:tcW w:w="1643" w:type="dxa"/>
          </w:tcPr>
          <w:p>
            <w:pPr>
              <w:pStyle w:val="TableParagraph"/>
              <w:spacing w:before="3"/>
              <w:ind w:right="-58"/>
              <w:rPr>
                <w:sz w:val="21"/>
              </w:rPr>
            </w:pPr>
            <w:r>
              <w:rPr>
                <w:sz w:val="21"/>
              </w:rPr>
              <w:t>18,682,232.66 </w:t>
            </w:r>
          </w:p>
        </w:tc>
      </w:tr>
      <w:tr>
        <w:trPr>
          <w:trHeight w:val="273" w:hRule="atLeast"/>
        </w:trPr>
        <w:tc>
          <w:tcPr>
            <w:tcW w:w="4861" w:type="dxa"/>
          </w:tcPr>
          <w:p>
            <w:pPr>
              <w:pStyle w:val="TableParagraph"/>
              <w:spacing w:line="252" w:lineRule="exact"/>
              <w:ind w:left="64"/>
              <w:jc w:val="left"/>
              <w:rPr>
                <w:sz w:val="21"/>
              </w:rPr>
            </w:pPr>
            <w:r>
              <w:rPr>
                <w:spacing w:val="-1"/>
                <w:sz w:val="21"/>
              </w:rPr>
              <w:t>五、净利润</w:t>
            </w:r>
            <w:r>
              <w:rPr>
                <w:sz w:val="21"/>
              </w:rPr>
              <w:t>（净亏损以“－”号填列）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sz w:val="21"/>
              </w:rPr>
              <w:t>3,836,710.00 </w:t>
            </w:r>
          </w:p>
        </w:tc>
        <w:tc>
          <w:tcPr>
            <w:tcW w:w="1643" w:type="dxa"/>
          </w:tcPr>
          <w:p>
            <w:pPr>
              <w:pStyle w:val="TableParagraph"/>
              <w:spacing w:line="252" w:lineRule="exact"/>
              <w:ind w:right="-58"/>
              <w:rPr>
                <w:sz w:val="21"/>
              </w:rPr>
            </w:pPr>
            <w:r>
              <w:rPr>
                <w:sz w:val="21"/>
              </w:rPr>
              <w:t>56,961,388.32 </w:t>
            </w:r>
          </w:p>
        </w:tc>
      </w:tr>
      <w:tr>
        <w:trPr>
          <w:trHeight w:val="270" w:hRule="atLeast"/>
        </w:trPr>
        <w:tc>
          <w:tcPr>
            <w:tcW w:w="8822" w:type="dxa"/>
            <w:gridSpan w:val="4"/>
          </w:tcPr>
          <w:p>
            <w:pPr>
              <w:pStyle w:val="TableParagraph"/>
              <w:ind w:left="275"/>
              <w:jc w:val="left"/>
              <w:rPr>
                <w:sz w:val="21"/>
              </w:rPr>
            </w:pPr>
            <w:r>
              <w:rPr>
                <w:sz w:val="21"/>
              </w:rPr>
              <w:t>（一）按经营持续性分类 </w:t>
            </w:r>
          </w:p>
        </w:tc>
      </w:tr>
      <w:tr>
        <w:trPr>
          <w:trHeight w:val="273" w:hRule="atLeast"/>
        </w:trPr>
        <w:tc>
          <w:tcPr>
            <w:tcW w:w="4861" w:type="dxa"/>
          </w:tcPr>
          <w:p>
            <w:pPr>
              <w:pStyle w:val="TableParagraph"/>
              <w:spacing w:before="3"/>
              <w:ind w:left="484"/>
              <w:jc w:val="left"/>
              <w:rPr>
                <w:sz w:val="21"/>
              </w:rPr>
            </w:pPr>
            <w:r>
              <w:rPr>
                <w:sz w:val="21"/>
              </w:rPr>
              <w:t>1.持续经营净利润（净亏损以“－”号填列） </w:t>
            </w:r>
          </w:p>
        </w:tc>
        <w:tc>
          <w:tcPr>
            <w:tcW w:w="674" w:type="dxa"/>
          </w:tcPr>
          <w:p>
            <w:pPr>
              <w:pStyle w:val="TableParagraph"/>
              <w:spacing w:before="3"/>
              <w:ind w:left="62"/>
              <w:jc w:val="left"/>
              <w:rPr>
                <w:sz w:val="21"/>
              </w:rPr>
            </w:pPr>
            <w:r>
              <w:rPr>
                <w:w w:val="100"/>
                <w:sz w:val="21"/>
              </w:rPr>
              <w:t> </w:t>
            </w:r>
          </w:p>
        </w:tc>
        <w:tc>
          <w:tcPr>
            <w:tcW w:w="1644" w:type="dxa"/>
          </w:tcPr>
          <w:p>
            <w:pPr>
              <w:pStyle w:val="TableParagraph"/>
              <w:spacing w:before="3"/>
              <w:ind w:right="-58"/>
              <w:rPr>
                <w:sz w:val="21"/>
              </w:rPr>
            </w:pPr>
            <w:r>
              <w:rPr>
                <w:sz w:val="21"/>
              </w:rPr>
              <w:t>3,836,710.00 </w:t>
            </w:r>
          </w:p>
        </w:tc>
        <w:tc>
          <w:tcPr>
            <w:tcW w:w="1643" w:type="dxa"/>
          </w:tcPr>
          <w:p>
            <w:pPr>
              <w:pStyle w:val="TableParagraph"/>
              <w:spacing w:before="3"/>
              <w:ind w:right="-58"/>
              <w:rPr>
                <w:sz w:val="21"/>
              </w:rPr>
            </w:pPr>
            <w:r>
              <w:rPr>
                <w:sz w:val="21"/>
              </w:rPr>
              <w:t>56,961,388.32 </w:t>
            </w:r>
          </w:p>
        </w:tc>
      </w:tr>
      <w:tr>
        <w:trPr>
          <w:trHeight w:val="273" w:hRule="atLeast"/>
        </w:trPr>
        <w:tc>
          <w:tcPr>
            <w:tcW w:w="4861" w:type="dxa"/>
          </w:tcPr>
          <w:p>
            <w:pPr>
              <w:pStyle w:val="TableParagraph"/>
              <w:spacing w:line="252" w:lineRule="exact"/>
              <w:ind w:left="484"/>
              <w:jc w:val="left"/>
              <w:rPr>
                <w:sz w:val="21"/>
              </w:rPr>
            </w:pPr>
            <w:r>
              <w:rPr>
                <w:sz w:val="21"/>
              </w:rPr>
              <w:t>2.终止经营净利润（净亏损以“－”号填列）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w w:val="100"/>
                <w:sz w:val="21"/>
              </w:rPr>
              <w:t> </w:t>
            </w:r>
          </w:p>
        </w:tc>
        <w:tc>
          <w:tcPr>
            <w:tcW w:w="1643" w:type="dxa"/>
          </w:tcPr>
          <w:p>
            <w:pPr>
              <w:pStyle w:val="TableParagraph"/>
              <w:spacing w:line="252" w:lineRule="exact"/>
              <w:ind w:right="-58"/>
              <w:rPr>
                <w:sz w:val="21"/>
              </w:rPr>
            </w:pPr>
            <w:r>
              <w:rPr>
                <w:w w:val="100"/>
                <w:sz w:val="21"/>
              </w:rPr>
              <w:t> </w:t>
            </w:r>
          </w:p>
        </w:tc>
      </w:tr>
      <w:tr>
        <w:trPr>
          <w:trHeight w:val="270" w:hRule="atLeast"/>
        </w:trPr>
        <w:tc>
          <w:tcPr>
            <w:tcW w:w="8822" w:type="dxa"/>
            <w:gridSpan w:val="4"/>
          </w:tcPr>
          <w:p>
            <w:pPr>
              <w:pStyle w:val="TableParagraph"/>
              <w:ind w:left="275"/>
              <w:jc w:val="left"/>
              <w:rPr>
                <w:sz w:val="21"/>
              </w:rPr>
            </w:pPr>
            <w:r>
              <w:rPr>
                <w:sz w:val="21"/>
              </w:rPr>
              <w:t>（二）按所有权归属分类 </w:t>
            </w:r>
          </w:p>
        </w:tc>
      </w:tr>
      <w:tr>
        <w:trPr>
          <w:trHeight w:val="544" w:hRule="atLeast"/>
        </w:trPr>
        <w:tc>
          <w:tcPr>
            <w:tcW w:w="4861" w:type="dxa"/>
          </w:tcPr>
          <w:p>
            <w:pPr>
              <w:pStyle w:val="TableParagraph"/>
              <w:spacing w:line="240" w:lineRule="auto"/>
              <w:ind w:left="275"/>
              <w:jc w:val="left"/>
              <w:rPr>
                <w:sz w:val="21"/>
              </w:rPr>
            </w:pPr>
            <w:r>
              <w:rPr>
                <w:sz w:val="21"/>
              </w:rPr>
              <w:t>1.归属于母公司股东的净利润（净亏损以“-”号</w:t>
            </w:r>
          </w:p>
          <w:p>
            <w:pPr>
              <w:pStyle w:val="TableParagraph"/>
              <w:spacing w:before="4"/>
              <w:ind w:left="64"/>
              <w:jc w:val="left"/>
              <w:rPr>
                <w:sz w:val="21"/>
              </w:rPr>
            </w:pPr>
            <w:r>
              <w:rPr>
                <w:sz w:val="21"/>
              </w:rPr>
              <w:t>填列） </w:t>
            </w:r>
          </w:p>
        </w:tc>
        <w:tc>
          <w:tcPr>
            <w:tcW w:w="674" w:type="dxa"/>
          </w:tcPr>
          <w:p>
            <w:pPr>
              <w:pStyle w:val="TableParagraph"/>
              <w:spacing w:line="240" w:lineRule="auto" w:before="137"/>
              <w:ind w:left="62"/>
              <w:jc w:val="left"/>
              <w:rPr>
                <w:sz w:val="21"/>
              </w:rPr>
            </w:pPr>
            <w:r>
              <w:rPr>
                <w:w w:val="100"/>
                <w:sz w:val="21"/>
              </w:rPr>
              <w:t> </w:t>
            </w:r>
          </w:p>
        </w:tc>
        <w:tc>
          <w:tcPr>
            <w:tcW w:w="1644" w:type="dxa"/>
          </w:tcPr>
          <w:p>
            <w:pPr>
              <w:pStyle w:val="TableParagraph"/>
              <w:spacing w:line="240" w:lineRule="auto" w:before="137"/>
              <w:ind w:right="-58"/>
              <w:rPr>
                <w:sz w:val="21"/>
              </w:rPr>
            </w:pPr>
            <w:r>
              <w:rPr>
                <w:sz w:val="21"/>
              </w:rPr>
              <w:t>9,267,953.76 </w:t>
            </w:r>
          </w:p>
        </w:tc>
        <w:tc>
          <w:tcPr>
            <w:tcW w:w="1643" w:type="dxa"/>
          </w:tcPr>
          <w:p>
            <w:pPr>
              <w:pStyle w:val="TableParagraph"/>
              <w:spacing w:line="240" w:lineRule="auto"/>
              <w:ind w:right="-58"/>
              <w:rPr>
                <w:sz w:val="21"/>
              </w:rPr>
            </w:pPr>
            <w:r>
              <w:rPr>
                <w:sz w:val="21"/>
              </w:rPr>
              <w:t>60,267,384.94 </w:t>
            </w:r>
          </w:p>
        </w:tc>
      </w:tr>
      <w:tr>
        <w:trPr>
          <w:trHeight w:val="273" w:hRule="atLeast"/>
        </w:trPr>
        <w:tc>
          <w:tcPr>
            <w:tcW w:w="4861" w:type="dxa"/>
          </w:tcPr>
          <w:p>
            <w:pPr>
              <w:pStyle w:val="TableParagraph"/>
              <w:spacing w:before="3"/>
              <w:ind w:left="275"/>
              <w:jc w:val="left"/>
              <w:rPr>
                <w:sz w:val="21"/>
              </w:rPr>
            </w:pPr>
            <w:r>
              <w:rPr>
                <w:sz w:val="21"/>
              </w:rPr>
              <w:t>2.少数股东损益（净亏损以“-”号填列） </w:t>
            </w:r>
          </w:p>
        </w:tc>
        <w:tc>
          <w:tcPr>
            <w:tcW w:w="674" w:type="dxa"/>
          </w:tcPr>
          <w:p>
            <w:pPr>
              <w:pStyle w:val="TableParagraph"/>
              <w:spacing w:before="3"/>
              <w:ind w:left="62"/>
              <w:jc w:val="left"/>
              <w:rPr>
                <w:sz w:val="21"/>
              </w:rPr>
            </w:pPr>
            <w:r>
              <w:rPr>
                <w:w w:val="100"/>
                <w:sz w:val="21"/>
              </w:rPr>
              <w:t> </w:t>
            </w:r>
          </w:p>
        </w:tc>
        <w:tc>
          <w:tcPr>
            <w:tcW w:w="1644" w:type="dxa"/>
          </w:tcPr>
          <w:p>
            <w:pPr>
              <w:pStyle w:val="TableParagraph"/>
              <w:spacing w:before="3"/>
              <w:ind w:right="-58"/>
              <w:rPr>
                <w:sz w:val="21"/>
              </w:rPr>
            </w:pPr>
            <w:r>
              <w:rPr>
                <w:sz w:val="21"/>
              </w:rPr>
              <w:t>-5,431,243.76 </w:t>
            </w:r>
          </w:p>
        </w:tc>
        <w:tc>
          <w:tcPr>
            <w:tcW w:w="1643" w:type="dxa"/>
          </w:tcPr>
          <w:p>
            <w:pPr>
              <w:pStyle w:val="TableParagraph"/>
              <w:spacing w:before="3"/>
              <w:ind w:right="-58"/>
              <w:rPr>
                <w:sz w:val="21"/>
              </w:rPr>
            </w:pPr>
            <w:r>
              <w:rPr>
                <w:sz w:val="21"/>
              </w:rPr>
              <w:t>-3,305,996.62 </w:t>
            </w:r>
          </w:p>
        </w:tc>
      </w:tr>
      <w:tr>
        <w:trPr>
          <w:trHeight w:val="273" w:hRule="atLeast"/>
        </w:trPr>
        <w:tc>
          <w:tcPr>
            <w:tcW w:w="4861" w:type="dxa"/>
          </w:tcPr>
          <w:p>
            <w:pPr>
              <w:pStyle w:val="TableParagraph"/>
              <w:spacing w:line="252" w:lineRule="exact"/>
              <w:ind w:left="64"/>
              <w:jc w:val="left"/>
              <w:rPr>
                <w:sz w:val="21"/>
              </w:rPr>
            </w:pPr>
            <w:r>
              <w:rPr>
                <w:spacing w:val="-1"/>
                <w:sz w:val="21"/>
              </w:rPr>
              <w:t>六、其他综合收益的税后净额</w:t>
            </w:r>
            <w:r>
              <w:rPr>
                <w:sz w:val="21"/>
              </w:rPr>
              <w:t>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sz w:val="21"/>
              </w:rPr>
              <w:t>-18,585.87 </w:t>
            </w:r>
          </w:p>
        </w:tc>
        <w:tc>
          <w:tcPr>
            <w:tcW w:w="1643" w:type="dxa"/>
          </w:tcPr>
          <w:p>
            <w:pPr>
              <w:pStyle w:val="TableParagraph"/>
              <w:spacing w:line="252" w:lineRule="exact"/>
              <w:ind w:right="-58"/>
              <w:rPr>
                <w:sz w:val="21"/>
              </w:rPr>
            </w:pPr>
            <w:r>
              <w:rPr>
                <w:sz w:val="21"/>
              </w:rPr>
              <w:t>-246,777.49 </w:t>
            </w:r>
          </w:p>
        </w:tc>
      </w:tr>
      <w:tr>
        <w:trPr>
          <w:trHeight w:val="544" w:hRule="atLeast"/>
        </w:trPr>
        <w:tc>
          <w:tcPr>
            <w:tcW w:w="4861" w:type="dxa"/>
          </w:tcPr>
          <w:p>
            <w:pPr>
              <w:pStyle w:val="TableParagraph"/>
              <w:spacing w:line="240" w:lineRule="auto"/>
              <w:ind w:left="213" w:right="-15"/>
              <w:jc w:val="left"/>
              <w:rPr>
                <w:sz w:val="21"/>
              </w:rPr>
            </w:pPr>
            <w:r>
              <w:rPr>
                <w:sz w:val="21"/>
              </w:rPr>
              <w:t>（一）归属母公司所有者的其他综合收益的税后净</w:t>
            </w:r>
          </w:p>
          <w:p>
            <w:pPr>
              <w:pStyle w:val="TableParagraph"/>
              <w:spacing w:line="252" w:lineRule="exact" w:before="2"/>
              <w:ind w:left="2"/>
              <w:jc w:val="left"/>
              <w:rPr>
                <w:sz w:val="21"/>
              </w:rPr>
            </w:pPr>
            <w:r>
              <w:rPr>
                <w:sz w:val="21"/>
              </w:rPr>
              <w:t>额 </w:t>
            </w:r>
          </w:p>
        </w:tc>
        <w:tc>
          <w:tcPr>
            <w:tcW w:w="674" w:type="dxa"/>
          </w:tcPr>
          <w:p>
            <w:pPr>
              <w:pStyle w:val="TableParagraph"/>
              <w:spacing w:line="240" w:lineRule="auto" w:before="138"/>
              <w:ind w:left="62"/>
              <w:jc w:val="left"/>
              <w:rPr>
                <w:sz w:val="21"/>
              </w:rPr>
            </w:pPr>
            <w:r>
              <w:rPr>
                <w:w w:val="100"/>
                <w:sz w:val="21"/>
              </w:rPr>
              <w:t> </w:t>
            </w:r>
          </w:p>
        </w:tc>
        <w:tc>
          <w:tcPr>
            <w:tcW w:w="1644" w:type="dxa"/>
          </w:tcPr>
          <w:p>
            <w:pPr>
              <w:pStyle w:val="TableParagraph"/>
              <w:spacing w:line="240" w:lineRule="auto" w:before="138"/>
              <w:ind w:right="-58"/>
              <w:rPr>
                <w:sz w:val="21"/>
              </w:rPr>
            </w:pPr>
            <w:r>
              <w:rPr>
                <w:sz w:val="21"/>
              </w:rPr>
              <w:t>-18,585.87 </w:t>
            </w:r>
          </w:p>
        </w:tc>
        <w:tc>
          <w:tcPr>
            <w:tcW w:w="1643" w:type="dxa"/>
          </w:tcPr>
          <w:p>
            <w:pPr>
              <w:pStyle w:val="TableParagraph"/>
              <w:spacing w:line="240" w:lineRule="auto" w:before="138"/>
              <w:ind w:right="-58"/>
              <w:rPr>
                <w:sz w:val="21"/>
              </w:rPr>
            </w:pPr>
            <w:r>
              <w:rPr>
                <w:sz w:val="21"/>
              </w:rPr>
              <w:t>-246,777.49 </w:t>
            </w:r>
          </w:p>
        </w:tc>
      </w:tr>
      <w:tr>
        <w:trPr>
          <w:trHeight w:val="270" w:hRule="atLeast"/>
        </w:trPr>
        <w:tc>
          <w:tcPr>
            <w:tcW w:w="4861" w:type="dxa"/>
          </w:tcPr>
          <w:p>
            <w:pPr>
              <w:pStyle w:val="TableParagraph"/>
              <w:ind w:left="275"/>
              <w:jc w:val="left"/>
              <w:rPr>
                <w:sz w:val="21"/>
              </w:rPr>
            </w:pPr>
            <w:r>
              <w:rPr>
                <w:sz w:val="21"/>
              </w:rPr>
              <w:t>1．不能重分类进损益的其他综合收益 </w:t>
            </w:r>
          </w:p>
        </w:tc>
        <w:tc>
          <w:tcPr>
            <w:tcW w:w="674" w:type="dxa"/>
          </w:tcPr>
          <w:p>
            <w:pPr>
              <w:pStyle w:val="TableParagraph"/>
              <w:ind w:left="62"/>
              <w:jc w:val="left"/>
              <w:rPr>
                <w:sz w:val="21"/>
              </w:rPr>
            </w:pPr>
            <w:r>
              <w:rPr>
                <w:w w:val="100"/>
                <w:sz w:val="21"/>
              </w:rPr>
              <w:t> </w:t>
            </w:r>
          </w:p>
        </w:tc>
        <w:tc>
          <w:tcPr>
            <w:tcW w:w="1644" w:type="dxa"/>
          </w:tcPr>
          <w:p>
            <w:pPr>
              <w:pStyle w:val="TableParagraph"/>
              <w:ind w:right="-58"/>
              <w:rPr>
                <w:sz w:val="21"/>
              </w:rPr>
            </w:pPr>
            <w:r>
              <w:rPr>
                <w:sz w:val="21"/>
              </w:rPr>
              <w:t>-18,585.87 </w:t>
            </w:r>
          </w:p>
        </w:tc>
        <w:tc>
          <w:tcPr>
            <w:tcW w:w="1643" w:type="dxa"/>
          </w:tcPr>
          <w:p>
            <w:pPr>
              <w:pStyle w:val="TableParagraph"/>
              <w:ind w:right="-58"/>
              <w:rPr>
                <w:sz w:val="21"/>
              </w:rPr>
            </w:pPr>
            <w:r>
              <w:rPr>
                <w:sz w:val="21"/>
              </w:rPr>
              <w:t>-246,777.49 </w:t>
            </w:r>
          </w:p>
        </w:tc>
      </w:tr>
      <w:tr>
        <w:trPr>
          <w:trHeight w:val="273" w:hRule="atLeast"/>
        </w:trPr>
        <w:tc>
          <w:tcPr>
            <w:tcW w:w="4861" w:type="dxa"/>
          </w:tcPr>
          <w:p>
            <w:pPr>
              <w:pStyle w:val="TableParagraph"/>
              <w:spacing w:before="3"/>
              <w:ind w:left="275"/>
              <w:jc w:val="left"/>
              <w:rPr>
                <w:sz w:val="21"/>
              </w:rPr>
            </w:pPr>
            <w:r>
              <w:rPr>
                <w:sz w:val="21"/>
              </w:rPr>
              <w:t>（1）重新计量设定受益计划变动额 </w:t>
            </w:r>
          </w:p>
        </w:tc>
        <w:tc>
          <w:tcPr>
            <w:tcW w:w="674" w:type="dxa"/>
          </w:tcPr>
          <w:p>
            <w:pPr>
              <w:pStyle w:val="TableParagraph"/>
              <w:spacing w:before="3"/>
              <w:ind w:left="62"/>
              <w:jc w:val="left"/>
              <w:rPr>
                <w:sz w:val="21"/>
              </w:rPr>
            </w:pPr>
            <w:r>
              <w:rPr>
                <w:w w:val="100"/>
                <w:sz w:val="21"/>
              </w:rPr>
              <w:t> </w:t>
            </w:r>
          </w:p>
        </w:tc>
        <w:tc>
          <w:tcPr>
            <w:tcW w:w="1644" w:type="dxa"/>
          </w:tcPr>
          <w:p>
            <w:pPr>
              <w:pStyle w:val="TableParagraph"/>
              <w:spacing w:before="3"/>
              <w:ind w:right="-58"/>
              <w:rPr>
                <w:sz w:val="21"/>
              </w:rPr>
            </w:pPr>
            <w:r>
              <w:rPr>
                <w:w w:val="100"/>
                <w:sz w:val="21"/>
              </w:rPr>
              <w:t> </w:t>
            </w:r>
          </w:p>
        </w:tc>
        <w:tc>
          <w:tcPr>
            <w:tcW w:w="1643" w:type="dxa"/>
          </w:tcPr>
          <w:p>
            <w:pPr>
              <w:pStyle w:val="TableParagraph"/>
              <w:spacing w:before="3"/>
              <w:ind w:right="-58"/>
              <w:rPr>
                <w:sz w:val="21"/>
              </w:rPr>
            </w:pPr>
            <w:r>
              <w:rPr>
                <w:w w:val="100"/>
                <w:sz w:val="21"/>
              </w:rPr>
              <w:t> </w:t>
            </w:r>
          </w:p>
        </w:tc>
      </w:tr>
      <w:tr>
        <w:trPr>
          <w:trHeight w:val="273" w:hRule="atLeast"/>
        </w:trPr>
        <w:tc>
          <w:tcPr>
            <w:tcW w:w="4861" w:type="dxa"/>
          </w:tcPr>
          <w:p>
            <w:pPr>
              <w:pStyle w:val="TableParagraph"/>
              <w:spacing w:line="252" w:lineRule="exact"/>
              <w:ind w:left="275"/>
              <w:jc w:val="left"/>
              <w:rPr>
                <w:sz w:val="21"/>
              </w:rPr>
            </w:pPr>
            <w:r>
              <w:rPr>
                <w:sz w:val="21"/>
              </w:rPr>
              <w:t>（2）权益法下不能转损益的其他综合收益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w w:val="100"/>
                <w:sz w:val="21"/>
              </w:rPr>
              <w:t> </w:t>
            </w:r>
          </w:p>
        </w:tc>
        <w:tc>
          <w:tcPr>
            <w:tcW w:w="1643" w:type="dxa"/>
          </w:tcPr>
          <w:p>
            <w:pPr>
              <w:pStyle w:val="TableParagraph"/>
              <w:spacing w:line="252" w:lineRule="exact"/>
              <w:ind w:right="-58"/>
              <w:rPr>
                <w:sz w:val="21"/>
              </w:rPr>
            </w:pPr>
            <w:r>
              <w:rPr>
                <w:w w:val="100"/>
                <w:sz w:val="21"/>
              </w:rPr>
              <w:t> </w:t>
            </w:r>
          </w:p>
        </w:tc>
      </w:tr>
      <w:tr>
        <w:trPr>
          <w:trHeight w:val="270" w:hRule="atLeast"/>
        </w:trPr>
        <w:tc>
          <w:tcPr>
            <w:tcW w:w="4861" w:type="dxa"/>
          </w:tcPr>
          <w:p>
            <w:pPr>
              <w:pStyle w:val="TableParagraph"/>
              <w:ind w:left="275"/>
              <w:jc w:val="left"/>
              <w:rPr>
                <w:sz w:val="21"/>
              </w:rPr>
            </w:pPr>
            <w:r>
              <w:rPr>
                <w:sz w:val="21"/>
              </w:rPr>
              <w:t>（3）其他权益工具投资公允价值变动 </w:t>
            </w:r>
          </w:p>
        </w:tc>
        <w:tc>
          <w:tcPr>
            <w:tcW w:w="674" w:type="dxa"/>
          </w:tcPr>
          <w:p>
            <w:pPr>
              <w:pStyle w:val="TableParagraph"/>
              <w:ind w:left="62"/>
              <w:jc w:val="left"/>
              <w:rPr>
                <w:sz w:val="21"/>
              </w:rPr>
            </w:pPr>
            <w:r>
              <w:rPr>
                <w:w w:val="100"/>
                <w:sz w:val="21"/>
              </w:rPr>
              <w:t> </w:t>
            </w:r>
          </w:p>
        </w:tc>
        <w:tc>
          <w:tcPr>
            <w:tcW w:w="1644" w:type="dxa"/>
          </w:tcPr>
          <w:p>
            <w:pPr>
              <w:pStyle w:val="TableParagraph"/>
              <w:ind w:right="-58"/>
              <w:rPr>
                <w:sz w:val="21"/>
              </w:rPr>
            </w:pPr>
            <w:r>
              <w:rPr>
                <w:sz w:val="21"/>
              </w:rPr>
              <w:t>-18,585.87 </w:t>
            </w:r>
          </w:p>
        </w:tc>
        <w:tc>
          <w:tcPr>
            <w:tcW w:w="1643" w:type="dxa"/>
          </w:tcPr>
          <w:p>
            <w:pPr>
              <w:pStyle w:val="TableParagraph"/>
              <w:ind w:right="-58"/>
              <w:rPr>
                <w:sz w:val="21"/>
              </w:rPr>
            </w:pPr>
            <w:r>
              <w:rPr>
                <w:sz w:val="21"/>
              </w:rPr>
              <w:t>-246,777.49 </w:t>
            </w:r>
          </w:p>
        </w:tc>
      </w:tr>
      <w:tr>
        <w:trPr>
          <w:trHeight w:val="273" w:hRule="atLeast"/>
        </w:trPr>
        <w:tc>
          <w:tcPr>
            <w:tcW w:w="4861" w:type="dxa"/>
          </w:tcPr>
          <w:p>
            <w:pPr>
              <w:pStyle w:val="TableParagraph"/>
              <w:spacing w:before="3"/>
              <w:ind w:left="275"/>
              <w:jc w:val="left"/>
              <w:rPr>
                <w:sz w:val="21"/>
              </w:rPr>
            </w:pPr>
            <w:r>
              <w:rPr>
                <w:sz w:val="21"/>
              </w:rPr>
              <w:t>2．将重分类进损益的其他综合收益 </w:t>
            </w:r>
          </w:p>
        </w:tc>
        <w:tc>
          <w:tcPr>
            <w:tcW w:w="674" w:type="dxa"/>
          </w:tcPr>
          <w:p>
            <w:pPr>
              <w:pStyle w:val="TableParagraph"/>
              <w:spacing w:before="3"/>
              <w:ind w:left="62"/>
              <w:jc w:val="left"/>
              <w:rPr>
                <w:sz w:val="21"/>
              </w:rPr>
            </w:pPr>
            <w:r>
              <w:rPr>
                <w:w w:val="100"/>
                <w:sz w:val="21"/>
              </w:rPr>
              <w:t> </w:t>
            </w:r>
          </w:p>
        </w:tc>
        <w:tc>
          <w:tcPr>
            <w:tcW w:w="1644" w:type="dxa"/>
          </w:tcPr>
          <w:p>
            <w:pPr>
              <w:pStyle w:val="TableParagraph"/>
              <w:spacing w:before="3"/>
              <w:ind w:right="-58"/>
              <w:rPr>
                <w:sz w:val="21"/>
              </w:rPr>
            </w:pPr>
            <w:r>
              <w:rPr>
                <w:w w:val="100"/>
                <w:sz w:val="21"/>
              </w:rPr>
              <w:t> </w:t>
            </w:r>
          </w:p>
        </w:tc>
        <w:tc>
          <w:tcPr>
            <w:tcW w:w="1643" w:type="dxa"/>
          </w:tcPr>
          <w:p>
            <w:pPr>
              <w:pStyle w:val="TableParagraph"/>
              <w:spacing w:before="3"/>
              <w:ind w:right="-58"/>
              <w:rPr>
                <w:sz w:val="21"/>
              </w:rPr>
            </w:pPr>
            <w:r>
              <w:rPr>
                <w:w w:val="100"/>
                <w:sz w:val="21"/>
              </w:rPr>
              <w:t> </w:t>
            </w:r>
          </w:p>
        </w:tc>
      </w:tr>
      <w:tr>
        <w:trPr>
          <w:trHeight w:val="273" w:hRule="atLeast"/>
        </w:trPr>
        <w:tc>
          <w:tcPr>
            <w:tcW w:w="4861" w:type="dxa"/>
          </w:tcPr>
          <w:p>
            <w:pPr>
              <w:pStyle w:val="TableParagraph"/>
              <w:spacing w:line="252" w:lineRule="exact"/>
              <w:ind w:left="275" w:right="-58"/>
              <w:jc w:val="left"/>
              <w:rPr>
                <w:sz w:val="21"/>
              </w:rPr>
            </w:pPr>
            <w:r>
              <w:rPr>
                <w:sz w:val="21"/>
              </w:rPr>
              <w:t>（二</w:t>
            </w:r>
            <w:r>
              <w:rPr>
                <w:spacing w:val="-106"/>
                <w:sz w:val="21"/>
              </w:rPr>
              <w:t>）</w:t>
            </w:r>
            <w:r>
              <w:rPr>
                <w:sz w:val="21"/>
              </w:rPr>
              <w:t>归属于少数股东的其他综合收益的税后净额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w w:val="100"/>
                <w:sz w:val="21"/>
              </w:rPr>
              <w:t> </w:t>
            </w:r>
          </w:p>
        </w:tc>
        <w:tc>
          <w:tcPr>
            <w:tcW w:w="1643" w:type="dxa"/>
          </w:tcPr>
          <w:p>
            <w:pPr>
              <w:pStyle w:val="TableParagraph"/>
              <w:spacing w:line="252" w:lineRule="exact"/>
              <w:ind w:right="-58"/>
              <w:rPr>
                <w:sz w:val="21"/>
              </w:rPr>
            </w:pPr>
            <w:r>
              <w:rPr>
                <w:w w:val="100"/>
                <w:sz w:val="21"/>
              </w:rPr>
              <w:t> </w:t>
            </w:r>
          </w:p>
        </w:tc>
      </w:tr>
      <w:tr>
        <w:trPr>
          <w:trHeight w:val="270" w:hRule="atLeast"/>
        </w:trPr>
        <w:tc>
          <w:tcPr>
            <w:tcW w:w="4861" w:type="dxa"/>
          </w:tcPr>
          <w:p>
            <w:pPr>
              <w:pStyle w:val="TableParagraph"/>
              <w:ind w:left="64"/>
              <w:jc w:val="left"/>
              <w:rPr>
                <w:sz w:val="21"/>
              </w:rPr>
            </w:pPr>
            <w:r>
              <w:rPr>
                <w:spacing w:val="-1"/>
                <w:sz w:val="21"/>
              </w:rPr>
              <w:t>七、综合收益总额</w:t>
            </w:r>
            <w:r>
              <w:rPr>
                <w:sz w:val="21"/>
              </w:rPr>
              <w:t> </w:t>
            </w:r>
          </w:p>
        </w:tc>
        <w:tc>
          <w:tcPr>
            <w:tcW w:w="674" w:type="dxa"/>
          </w:tcPr>
          <w:p>
            <w:pPr>
              <w:pStyle w:val="TableParagraph"/>
              <w:ind w:left="62"/>
              <w:jc w:val="left"/>
              <w:rPr>
                <w:sz w:val="21"/>
              </w:rPr>
            </w:pPr>
            <w:r>
              <w:rPr>
                <w:w w:val="100"/>
                <w:sz w:val="21"/>
              </w:rPr>
              <w:t> </w:t>
            </w:r>
          </w:p>
        </w:tc>
        <w:tc>
          <w:tcPr>
            <w:tcW w:w="1644" w:type="dxa"/>
          </w:tcPr>
          <w:p>
            <w:pPr>
              <w:pStyle w:val="TableParagraph"/>
              <w:ind w:right="-58"/>
              <w:rPr>
                <w:sz w:val="21"/>
              </w:rPr>
            </w:pPr>
            <w:r>
              <w:rPr>
                <w:sz w:val="21"/>
              </w:rPr>
              <w:t>3,818,124.13 </w:t>
            </w:r>
          </w:p>
        </w:tc>
        <w:tc>
          <w:tcPr>
            <w:tcW w:w="1643" w:type="dxa"/>
          </w:tcPr>
          <w:p>
            <w:pPr>
              <w:pStyle w:val="TableParagraph"/>
              <w:ind w:right="-58"/>
              <w:rPr>
                <w:sz w:val="21"/>
              </w:rPr>
            </w:pPr>
            <w:r>
              <w:rPr>
                <w:sz w:val="21"/>
              </w:rPr>
              <w:t>56,714,610.83 </w:t>
            </w:r>
          </w:p>
        </w:tc>
      </w:tr>
      <w:tr>
        <w:trPr>
          <w:trHeight w:val="273" w:hRule="atLeast"/>
        </w:trPr>
        <w:tc>
          <w:tcPr>
            <w:tcW w:w="4861" w:type="dxa"/>
          </w:tcPr>
          <w:p>
            <w:pPr>
              <w:pStyle w:val="TableParagraph"/>
              <w:spacing w:line="252" w:lineRule="exact"/>
              <w:ind w:left="275"/>
              <w:jc w:val="left"/>
              <w:rPr>
                <w:sz w:val="21"/>
              </w:rPr>
            </w:pPr>
            <w:r>
              <w:rPr>
                <w:sz w:val="21"/>
              </w:rPr>
              <w:t>（一）归属于母公司所有者的综合收益总额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sz w:val="21"/>
              </w:rPr>
              <w:t>9,249,367.89 </w:t>
            </w:r>
          </w:p>
        </w:tc>
        <w:tc>
          <w:tcPr>
            <w:tcW w:w="1643" w:type="dxa"/>
          </w:tcPr>
          <w:p>
            <w:pPr>
              <w:pStyle w:val="TableParagraph"/>
              <w:spacing w:line="252" w:lineRule="exact"/>
              <w:ind w:right="-58"/>
              <w:rPr>
                <w:sz w:val="21"/>
              </w:rPr>
            </w:pPr>
            <w:r>
              <w:rPr>
                <w:sz w:val="21"/>
              </w:rPr>
              <w:t>60,020,607.45 </w:t>
            </w:r>
          </w:p>
        </w:tc>
      </w:tr>
    </w:tbl>
    <w:p>
      <w:pPr>
        <w:spacing w:after="0" w:line="252" w:lineRule="exact"/>
        <w:rPr>
          <w:sz w:val="21"/>
        </w:rPr>
        <w:sectPr>
          <w:pgSz w:w="11910" w:h="16840"/>
          <w:pgMar w:header="882" w:footer="1187" w:top="1460" w:bottom="1380" w:left="1680" w:right="960"/>
        </w:sectPr>
      </w:pPr>
    </w:p>
    <w:p>
      <w:pPr>
        <w:pStyle w:val="BodyText"/>
        <w:spacing w:before="9"/>
        <w:ind w:left="0"/>
        <w:rPr>
          <w:sz w:val="4"/>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61"/>
        <w:gridCol w:w="674"/>
        <w:gridCol w:w="1644"/>
        <w:gridCol w:w="1643"/>
      </w:tblGrid>
      <w:tr>
        <w:trPr>
          <w:trHeight w:val="273" w:hRule="atLeast"/>
        </w:trPr>
        <w:tc>
          <w:tcPr>
            <w:tcW w:w="4861" w:type="dxa"/>
          </w:tcPr>
          <w:p>
            <w:pPr>
              <w:pStyle w:val="TableParagraph"/>
              <w:spacing w:before="3"/>
              <w:ind w:left="2251" w:right="2139"/>
              <w:jc w:val="center"/>
              <w:rPr>
                <w:sz w:val="21"/>
              </w:rPr>
            </w:pPr>
            <w:r>
              <w:rPr>
                <w:sz w:val="21"/>
              </w:rPr>
              <w:t>项目 </w:t>
            </w:r>
          </w:p>
        </w:tc>
        <w:tc>
          <w:tcPr>
            <w:tcW w:w="674" w:type="dxa"/>
          </w:tcPr>
          <w:p>
            <w:pPr>
              <w:pStyle w:val="TableParagraph"/>
              <w:spacing w:before="3"/>
              <w:ind w:left="122"/>
              <w:jc w:val="left"/>
              <w:rPr>
                <w:sz w:val="21"/>
              </w:rPr>
            </w:pPr>
            <w:r>
              <w:rPr>
                <w:sz w:val="21"/>
              </w:rPr>
              <w:t>附注 </w:t>
            </w:r>
          </w:p>
        </w:tc>
        <w:tc>
          <w:tcPr>
            <w:tcW w:w="1644" w:type="dxa"/>
          </w:tcPr>
          <w:p>
            <w:pPr>
              <w:pStyle w:val="TableParagraph"/>
              <w:spacing w:before="3"/>
              <w:ind w:left="369"/>
              <w:jc w:val="left"/>
              <w:rPr>
                <w:sz w:val="21"/>
              </w:rPr>
            </w:pPr>
            <w:r>
              <w:rPr>
                <w:sz w:val="21"/>
              </w:rPr>
              <w:t>2022</w:t>
            </w:r>
            <w:r>
              <w:rPr>
                <w:spacing w:val="-18"/>
                <w:sz w:val="21"/>
              </w:rPr>
              <w:t> 年度 </w:t>
            </w:r>
          </w:p>
        </w:tc>
        <w:tc>
          <w:tcPr>
            <w:tcW w:w="1643" w:type="dxa"/>
          </w:tcPr>
          <w:p>
            <w:pPr>
              <w:pStyle w:val="TableParagraph"/>
              <w:spacing w:before="3"/>
              <w:ind w:left="372"/>
              <w:jc w:val="left"/>
              <w:rPr>
                <w:sz w:val="21"/>
              </w:rPr>
            </w:pPr>
            <w:r>
              <w:rPr>
                <w:sz w:val="21"/>
              </w:rPr>
              <w:t>2021</w:t>
            </w:r>
            <w:r>
              <w:rPr>
                <w:spacing w:val="-18"/>
                <w:sz w:val="21"/>
              </w:rPr>
              <w:t> 年度 </w:t>
            </w:r>
          </w:p>
        </w:tc>
      </w:tr>
      <w:tr>
        <w:trPr>
          <w:trHeight w:val="273" w:hRule="atLeast"/>
        </w:trPr>
        <w:tc>
          <w:tcPr>
            <w:tcW w:w="4861" w:type="dxa"/>
          </w:tcPr>
          <w:p>
            <w:pPr>
              <w:pStyle w:val="TableParagraph"/>
              <w:spacing w:line="252" w:lineRule="exact"/>
              <w:ind w:left="275"/>
              <w:jc w:val="left"/>
              <w:rPr>
                <w:sz w:val="21"/>
              </w:rPr>
            </w:pPr>
            <w:r>
              <w:rPr>
                <w:sz w:val="21"/>
              </w:rPr>
              <w:t>（二）归属于少数股东的综合收益总额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sz w:val="21"/>
              </w:rPr>
              <w:t>-5,431,243.76 </w:t>
            </w:r>
          </w:p>
        </w:tc>
        <w:tc>
          <w:tcPr>
            <w:tcW w:w="1643" w:type="dxa"/>
          </w:tcPr>
          <w:p>
            <w:pPr>
              <w:pStyle w:val="TableParagraph"/>
              <w:spacing w:line="252" w:lineRule="exact"/>
              <w:ind w:right="-58"/>
              <w:rPr>
                <w:sz w:val="21"/>
              </w:rPr>
            </w:pPr>
            <w:r>
              <w:rPr>
                <w:sz w:val="21"/>
              </w:rPr>
              <w:t>-3,305,996.62 </w:t>
            </w:r>
          </w:p>
        </w:tc>
      </w:tr>
      <w:tr>
        <w:trPr>
          <w:trHeight w:val="270" w:hRule="atLeast"/>
        </w:trPr>
        <w:tc>
          <w:tcPr>
            <w:tcW w:w="8822" w:type="dxa"/>
            <w:gridSpan w:val="4"/>
          </w:tcPr>
          <w:p>
            <w:pPr>
              <w:pStyle w:val="TableParagraph"/>
              <w:ind w:left="64"/>
              <w:jc w:val="left"/>
              <w:rPr>
                <w:sz w:val="21"/>
              </w:rPr>
            </w:pPr>
            <w:r>
              <w:rPr>
                <w:spacing w:val="-1"/>
                <w:sz w:val="21"/>
              </w:rPr>
              <w:t>八、每股收益：</w:t>
            </w:r>
            <w:r>
              <w:rPr>
                <w:sz w:val="21"/>
              </w:rPr>
              <w:t> </w:t>
            </w:r>
          </w:p>
        </w:tc>
      </w:tr>
      <w:tr>
        <w:trPr>
          <w:trHeight w:val="273" w:hRule="atLeast"/>
        </w:trPr>
        <w:tc>
          <w:tcPr>
            <w:tcW w:w="4861" w:type="dxa"/>
          </w:tcPr>
          <w:p>
            <w:pPr>
              <w:pStyle w:val="TableParagraph"/>
              <w:spacing w:before="3"/>
              <w:ind w:left="275"/>
              <w:jc w:val="left"/>
              <w:rPr>
                <w:sz w:val="21"/>
              </w:rPr>
            </w:pPr>
            <w:r>
              <w:rPr>
                <w:sz w:val="21"/>
              </w:rPr>
              <w:t>（一）基本每股收益(元/股) </w:t>
            </w:r>
          </w:p>
        </w:tc>
        <w:tc>
          <w:tcPr>
            <w:tcW w:w="674" w:type="dxa"/>
          </w:tcPr>
          <w:p>
            <w:pPr>
              <w:pStyle w:val="TableParagraph"/>
              <w:spacing w:before="3"/>
              <w:ind w:left="62"/>
              <w:jc w:val="left"/>
              <w:rPr>
                <w:sz w:val="21"/>
              </w:rPr>
            </w:pPr>
            <w:r>
              <w:rPr>
                <w:w w:val="100"/>
                <w:sz w:val="21"/>
              </w:rPr>
              <w:t> </w:t>
            </w:r>
          </w:p>
        </w:tc>
        <w:tc>
          <w:tcPr>
            <w:tcW w:w="1644" w:type="dxa"/>
          </w:tcPr>
          <w:p>
            <w:pPr>
              <w:pStyle w:val="TableParagraph"/>
              <w:spacing w:before="3"/>
              <w:ind w:right="-58"/>
              <w:rPr>
                <w:sz w:val="21"/>
              </w:rPr>
            </w:pPr>
            <w:r>
              <w:rPr>
                <w:sz w:val="21"/>
              </w:rPr>
              <w:t>0.045 </w:t>
            </w:r>
          </w:p>
        </w:tc>
        <w:tc>
          <w:tcPr>
            <w:tcW w:w="1643" w:type="dxa"/>
          </w:tcPr>
          <w:p>
            <w:pPr>
              <w:pStyle w:val="TableParagraph"/>
              <w:spacing w:before="3"/>
              <w:ind w:right="-58"/>
              <w:rPr>
                <w:sz w:val="21"/>
              </w:rPr>
            </w:pPr>
            <w:r>
              <w:rPr>
                <w:sz w:val="21"/>
              </w:rPr>
              <w:t>0.292 </w:t>
            </w:r>
          </w:p>
        </w:tc>
      </w:tr>
      <w:tr>
        <w:trPr>
          <w:trHeight w:val="273" w:hRule="atLeast"/>
        </w:trPr>
        <w:tc>
          <w:tcPr>
            <w:tcW w:w="4861" w:type="dxa"/>
          </w:tcPr>
          <w:p>
            <w:pPr>
              <w:pStyle w:val="TableParagraph"/>
              <w:spacing w:line="252" w:lineRule="exact"/>
              <w:ind w:left="275"/>
              <w:jc w:val="left"/>
              <w:rPr>
                <w:sz w:val="21"/>
              </w:rPr>
            </w:pPr>
            <w:r>
              <w:rPr>
                <w:sz w:val="21"/>
              </w:rPr>
              <w:t>（二）稀释每股收益(元/股) </w:t>
            </w:r>
          </w:p>
        </w:tc>
        <w:tc>
          <w:tcPr>
            <w:tcW w:w="674" w:type="dxa"/>
          </w:tcPr>
          <w:p>
            <w:pPr>
              <w:pStyle w:val="TableParagraph"/>
              <w:spacing w:line="252" w:lineRule="exact"/>
              <w:ind w:left="62"/>
              <w:jc w:val="left"/>
              <w:rPr>
                <w:sz w:val="21"/>
              </w:rPr>
            </w:pPr>
            <w:r>
              <w:rPr>
                <w:w w:val="100"/>
                <w:sz w:val="21"/>
              </w:rPr>
              <w:t> </w:t>
            </w:r>
          </w:p>
        </w:tc>
        <w:tc>
          <w:tcPr>
            <w:tcW w:w="1644" w:type="dxa"/>
          </w:tcPr>
          <w:p>
            <w:pPr>
              <w:pStyle w:val="TableParagraph"/>
              <w:spacing w:line="252" w:lineRule="exact"/>
              <w:ind w:right="-58"/>
              <w:rPr>
                <w:sz w:val="21"/>
              </w:rPr>
            </w:pPr>
            <w:r>
              <w:rPr>
                <w:sz w:val="21"/>
              </w:rPr>
              <w:t>0.045 </w:t>
            </w:r>
          </w:p>
        </w:tc>
        <w:tc>
          <w:tcPr>
            <w:tcW w:w="1643" w:type="dxa"/>
          </w:tcPr>
          <w:p>
            <w:pPr>
              <w:pStyle w:val="TableParagraph"/>
              <w:spacing w:line="252" w:lineRule="exact"/>
              <w:ind w:right="-58"/>
              <w:rPr>
                <w:sz w:val="21"/>
              </w:rPr>
            </w:pPr>
            <w:r>
              <w:rPr>
                <w:sz w:val="21"/>
              </w:rPr>
              <w:t>0.292 </w:t>
            </w:r>
          </w:p>
        </w:tc>
      </w:tr>
    </w:tbl>
    <w:p>
      <w:pPr>
        <w:pStyle w:val="BodyText"/>
        <w:spacing w:line="242" w:lineRule="auto" w:before="1"/>
        <w:ind w:left="118" w:right="319" w:firstLine="419"/>
      </w:pPr>
      <w:r>
        <w:rPr/>
        <w:t>本期发生同一控制下企业合并的，被合并方在合并前实现的净利润为：0</w:t>
      </w:r>
      <w:r>
        <w:rPr>
          <w:spacing w:val="-3"/>
        </w:rPr>
        <w:t> 元, 上期被合并方</w:t>
      </w:r>
      <w:r>
        <w:rPr/>
        <w:t>实现的净利润为： 0 元。 </w:t>
      </w:r>
    </w:p>
    <w:p>
      <w:pPr>
        <w:pStyle w:val="BodyText"/>
        <w:spacing w:before="1"/>
        <w:ind w:left="118"/>
      </w:pPr>
      <w:r>
        <w:rPr>
          <w:w w:val="100"/>
        </w:rPr>
        <w:t> </w:t>
      </w:r>
    </w:p>
    <w:p>
      <w:pPr>
        <w:pStyle w:val="BodyText"/>
        <w:spacing w:before="2"/>
        <w:ind w:left="118"/>
      </w:pPr>
      <w:r>
        <w:rPr>
          <w:spacing w:val="-1"/>
        </w:rPr>
        <w:t>公司负责人：路向前          主管会计工作负责人：赵永          会计机构负责人：赵永</w:t>
      </w:r>
      <w:r>
        <w:rPr/>
        <w:t> </w:t>
      </w:r>
    </w:p>
    <w:p>
      <w:pPr>
        <w:pStyle w:val="BodyText"/>
        <w:tabs>
          <w:tab w:pos="2998" w:val="left" w:leader="none"/>
        </w:tabs>
        <w:spacing w:before="5"/>
        <w:ind w:left="118"/>
      </w:pPr>
      <w:r>
        <w:rPr>
          <w:w w:val="100"/>
        </w:rPr>
        <w:t> </w:t>
      </w:r>
      <w:r>
        <w:rPr/>
        <w:tab/>
      </w:r>
      <w:r>
        <w:rPr>
          <w:w w:val="100"/>
        </w:rPr>
        <w:t> </w:t>
      </w:r>
    </w:p>
    <w:p>
      <w:pPr>
        <w:spacing w:after="0"/>
        <w:sectPr>
          <w:pgSz w:w="11910" w:h="16840"/>
          <w:pgMar w:header="882" w:footer="1187" w:top="1460" w:bottom="1380" w:left="1680" w:right="960"/>
        </w:sectPr>
      </w:pPr>
    </w:p>
    <w:p>
      <w:pPr>
        <w:pStyle w:val="BodyText"/>
        <w:spacing w:line="297" w:lineRule="auto" w:before="61"/>
        <w:ind w:left="3773" w:right="3863" w:hanging="106"/>
        <w:jc w:val="center"/>
      </w:pPr>
      <w:r>
        <w:rPr/>
        <w:t>母公司利润表</w:t>
      </w:r>
      <w:r>
        <w:rPr>
          <w:spacing w:val="1"/>
        </w:rPr>
        <w:t> </w:t>
      </w:r>
      <w:r>
        <w:rPr/>
        <w:t>2022</w:t>
      </w:r>
      <w:r>
        <w:rPr>
          <w:spacing w:val="-36"/>
        </w:rPr>
        <w:t> 年 </w:t>
      </w:r>
      <w:r>
        <w:rPr/>
        <w:t>1—12</w:t>
      </w:r>
      <w:r>
        <w:rPr>
          <w:spacing w:val="-28"/>
        </w:rPr>
        <w:t> 月</w:t>
      </w:r>
      <w:r>
        <w:rPr/>
        <w:t> </w:t>
      </w:r>
    </w:p>
    <w:p>
      <w:pPr>
        <w:pStyle w:val="BodyText"/>
        <w:spacing w:line="207" w:lineRule="exact" w:after="4"/>
        <w:ind w:left="6689" w:right="48"/>
        <w:jc w:val="center"/>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28"/>
        <w:gridCol w:w="792"/>
        <w:gridCol w:w="1553"/>
        <w:gridCol w:w="1550"/>
      </w:tblGrid>
      <w:tr>
        <w:trPr>
          <w:trHeight w:val="270" w:hRule="atLeast"/>
        </w:trPr>
        <w:tc>
          <w:tcPr>
            <w:tcW w:w="4928" w:type="dxa"/>
          </w:tcPr>
          <w:p>
            <w:pPr>
              <w:pStyle w:val="TableParagraph"/>
              <w:ind w:left="2285" w:right="2172"/>
              <w:jc w:val="center"/>
              <w:rPr>
                <w:sz w:val="21"/>
              </w:rPr>
            </w:pPr>
            <w:r>
              <w:rPr>
                <w:sz w:val="21"/>
              </w:rPr>
              <w:t>项目 </w:t>
            </w:r>
          </w:p>
        </w:tc>
        <w:tc>
          <w:tcPr>
            <w:tcW w:w="792" w:type="dxa"/>
          </w:tcPr>
          <w:p>
            <w:pPr>
              <w:pStyle w:val="TableParagraph"/>
              <w:ind w:left="182"/>
              <w:jc w:val="left"/>
              <w:rPr>
                <w:sz w:val="21"/>
              </w:rPr>
            </w:pPr>
            <w:r>
              <w:rPr>
                <w:sz w:val="21"/>
              </w:rPr>
              <w:t>附注 </w:t>
            </w:r>
          </w:p>
        </w:tc>
        <w:tc>
          <w:tcPr>
            <w:tcW w:w="1553" w:type="dxa"/>
          </w:tcPr>
          <w:p>
            <w:pPr>
              <w:pStyle w:val="TableParagraph"/>
              <w:ind w:left="326"/>
              <w:jc w:val="left"/>
              <w:rPr>
                <w:sz w:val="21"/>
              </w:rPr>
            </w:pPr>
            <w:r>
              <w:rPr>
                <w:sz w:val="21"/>
              </w:rPr>
              <w:t>2022</w:t>
            </w:r>
            <w:r>
              <w:rPr>
                <w:spacing w:val="-18"/>
                <w:sz w:val="21"/>
              </w:rPr>
              <w:t> 年度 </w:t>
            </w:r>
          </w:p>
        </w:tc>
        <w:tc>
          <w:tcPr>
            <w:tcW w:w="1550" w:type="dxa"/>
          </w:tcPr>
          <w:p>
            <w:pPr>
              <w:pStyle w:val="TableParagraph"/>
              <w:ind w:left="326"/>
              <w:jc w:val="left"/>
              <w:rPr>
                <w:sz w:val="21"/>
              </w:rPr>
            </w:pPr>
            <w:r>
              <w:rPr>
                <w:sz w:val="21"/>
              </w:rPr>
              <w:t>2021</w:t>
            </w:r>
            <w:r>
              <w:rPr>
                <w:spacing w:val="-18"/>
                <w:sz w:val="21"/>
              </w:rPr>
              <w:t> 年度 </w:t>
            </w:r>
          </w:p>
        </w:tc>
      </w:tr>
      <w:tr>
        <w:trPr>
          <w:trHeight w:val="273" w:hRule="atLeast"/>
        </w:trPr>
        <w:tc>
          <w:tcPr>
            <w:tcW w:w="4928" w:type="dxa"/>
          </w:tcPr>
          <w:p>
            <w:pPr>
              <w:pStyle w:val="TableParagraph"/>
              <w:spacing w:before="3"/>
              <w:ind w:left="64"/>
              <w:jc w:val="left"/>
              <w:rPr>
                <w:sz w:val="21"/>
              </w:rPr>
            </w:pPr>
            <w:r>
              <w:rPr>
                <w:spacing w:val="-1"/>
                <w:sz w:val="21"/>
              </w:rPr>
              <w:t>一、营业收入</w:t>
            </w:r>
            <w:r>
              <w:rPr>
                <w:sz w:val="21"/>
              </w:rPr>
              <w:t> </w:t>
            </w:r>
          </w:p>
        </w:tc>
        <w:tc>
          <w:tcPr>
            <w:tcW w:w="792" w:type="dxa"/>
          </w:tcPr>
          <w:p>
            <w:pPr>
              <w:pStyle w:val="TableParagraph"/>
              <w:spacing w:before="3"/>
              <w:ind w:left="64" w:right="-29"/>
              <w:jc w:val="left"/>
              <w:rPr>
                <w:sz w:val="21"/>
              </w:rPr>
            </w:pPr>
            <w:r>
              <w:rPr>
                <w:sz w:val="21"/>
              </w:rPr>
              <w:t>十五-4 </w:t>
            </w:r>
          </w:p>
        </w:tc>
        <w:tc>
          <w:tcPr>
            <w:tcW w:w="1553" w:type="dxa"/>
          </w:tcPr>
          <w:p>
            <w:pPr>
              <w:pStyle w:val="TableParagraph"/>
              <w:spacing w:before="3"/>
              <w:ind w:right="-58"/>
              <w:rPr>
                <w:sz w:val="21"/>
              </w:rPr>
            </w:pPr>
            <w:r>
              <w:rPr>
                <w:sz w:val="21"/>
              </w:rPr>
              <w:t>51,841,361.51 </w:t>
            </w:r>
          </w:p>
        </w:tc>
        <w:tc>
          <w:tcPr>
            <w:tcW w:w="1550" w:type="dxa"/>
          </w:tcPr>
          <w:p>
            <w:pPr>
              <w:pStyle w:val="TableParagraph"/>
              <w:spacing w:before="3"/>
              <w:ind w:right="-58"/>
              <w:rPr>
                <w:sz w:val="21"/>
              </w:rPr>
            </w:pPr>
            <w:r>
              <w:rPr>
                <w:sz w:val="21"/>
              </w:rPr>
              <w:t>50,059,242.85 </w:t>
            </w:r>
          </w:p>
        </w:tc>
      </w:tr>
      <w:tr>
        <w:trPr>
          <w:trHeight w:val="273" w:hRule="atLeast"/>
        </w:trPr>
        <w:tc>
          <w:tcPr>
            <w:tcW w:w="4928" w:type="dxa"/>
          </w:tcPr>
          <w:p>
            <w:pPr>
              <w:pStyle w:val="TableParagraph"/>
              <w:spacing w:line="252" w:lineRule="exact"/>
              <w:ind w:left="275"/>
              <w:jc w:val="left"/>
              <w:rPr>
                <w:sz w:val="21"/>
              </w:rPr>
            </w:pPr>
            <w:r>
              <w:rPr>
                <w:spacing w:val="-1"/>
                <w:sz w:val="21"/>
              </w:rPr>
              <w:t>减：营业成本</w:t>
            </w:r>
            <w:r>
              <w:rPr>
                <w:sz w:val="21"/>
              </w:rPr>
              <w:t> </w:t>
            </w:r>
          </w:p>
        </w:tc>
        <w:tc>
          <w:tcPr>
            <w:tcW w:w="792" w:type="dxa"/>
          </w:tcPr>
          <w:p>
            <w:pPr>
              <w:pStyle w:val="TableParagraph"/>
              <w:spacing w:line="252" w:lineRule="exact"/>
              <w:ind w:left="64" w:right="-29"/>
              <w:jc w:val="left"/>
              <w:rPr>
                <w:sz w:val="21"/>
              </w:rPr>
            </w:pPr>
            <w:r>
              <w:rPr>
                <w:sz w:val="21"/>
              </w:rPr>
              <w:t>十五-4 </w:t>
            </w:r>
          </w:p>
        </w:tc>
        <w:tc>
          <w:tcPr>
            <w:tcW w:w="1553" w:type="dxa"/>
          </w:tcPr>
          <w:p>
            <w:pPr>
              <w:pStyle w:val="TableParagraph"/>
              <w:spacing w:line="252" w:lineRule="exact"/>
              <w:ind w:right="-58"/>
              <w:rPr>
                <w:sz w:val="21"/>
              </w:rPr>
            </w:pPr>
            <w:r>
              <w:rPr>
                <w:sz w:val="21"/>
              </w:rPr>
              <w:t>6,653,165.40 </w:t>
            </w:r>
          </w:p>
        </w:tc>
        <w:tc>
          <w:tcPr>
            <w:tcW w:w="1550" w:type="dxa"/>
          </w:tcPr>
          <w:p>
            <w:pPr>
              <w:pStyle w:val="TableParagraph"/>
              <w:spacing w:line="252" w:lineRule="exact"/>
              <w:ind w:right="-58"/>
              <w:rPr>
                <w:sz w:val="21"/>
              </w:rPr>
            </w:pPr>
            <w:r>
              <w:rPr>
                <w:sz w:val="21"/>
              </w:rPr>
              <w:t>5,900,639.67 </w:t>
            </w:r>
          </w:p>
        </w:tc>
      </w:tr>
      <w:tr>
        <w:trPr>
          <w:trHeight w:val="270" w:hRule="atLeast"/>
        </w:trPr>
        <w:tc>
          <w:tcPr>
            <w:tcW w:w="4928" w:type="dxa"/>
          </w:tcPr>
          <w:p>
            <w:pPr>
              <w:pStyle w:val="TableParagraph"/>
              <w:ind w:left="695"/>
              <w:jc w:val="left"/>
              <w:rPr>
                <w:sz w:val="21"/>
              </w:rPr>
            </w:pPr>
            <w:r>
              <w:rPr>
                <w:sz w:val="21"/>
              </w:rPr>
              <w:t>税金及附加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sz w:val="21"/>
              </w:rPr>
              <w:t>808,057.94 </w:t>
            </w:r>
          </w:p>
        </w:tc>
        <w:tc>
          <w:tcPr>
            <w:tcW w:w="1550" w:type="dxa"/>
          </w:tcPr>
          <w:p>
            <w:pPr>
              <w:pStyle w:val="TableParagraph"/>
              <w:ind w:right="-58"/>
              <w:rPr>
                <w:sz w:val="21"/>
              </w:rPr>
            </w:pPr>
            <w:r>
              <w:rPr>
                <w:sz w:val="21"/>
              </w:rPr>
              <w:t>1,245,463.58 </w:t>
            </w:r>
          </w:p>
        </w:tc>
      </w:tr>
      <w:tr>
        <w:trPr>
          <w:trHeight w:val="273" w:hRule="atLeast"/>
        </w:trPr>
        <w:tc>
          <w:tcPr>
            <w:tcW w:w="4928" w:type="dxa"/>
          </w:tcPr>
          <w:p>
            <w:pPr>
              <w:pStyle w:val="TableParagraph"/>
              <w:spacing w:before="3"/>
              <w:ind w:left="695"/>
              <w:jc w:val="left"/>
              <w:rPr>
                <w:sz w:val="21"/>
              </w:rPr>
            </w:pPr>
            <w:r>
              <w:rPr>
                <w:spacing w:val="-1"/>
                <w:sz w:val="21"/>
              </w:rPr>
              <w:t>销售费用</w:t>
            </w:r>
            <w:r>
              <w:rPr>
                <w:sz w:val="21"/>
              </w:rPr>
              <w:t> </w:t>
            </w:r>
          </w:p>
        </w:tc>
        <w:tc>
          <w:tcPr>
            <w:tcW w:w="792" w:type="dxa"/>
          </w:tcPr>
          <w:p>
            <w:pPr>
              <w:pStyle w:val="TableParagraph"/>
              <w:spacing w:before="3"/>
              <w:ind w:left="64"/>
              <w:jc w:val="left"/>
              <w:rPr>
                <w:sz w:val="21"/>
              </w:rPr>
            </w:pPr>
            <w:r>
              <w:rPr>
                <w:w w:val="100"/>
                <w:sz w:val="21"/>
              </w:rPr>
              <w:t> </w:t>
            </w:r>
          </w:p>
        </w:tc>
        <w:tc>
          <w:tcPr>
            <w:tcW w:w="1553" w:type="dxa"/>
          </w:tcPr>
          <w:p>
            <w:pPr>
              <w:pStyle w:val="TableParagraph"/>
              <w:spacing w:before="3"/>
              <w:ind w:right="-58"/>
              <w:rPr>
                <w:sz w:val="21"/>
              </w:rPr>
            </w:pPr>
            <w:r>
              <w:rPr>
                <w:w w:val="100"/>
                <w:sz w:val="21"/>
              </w:rPr>
              <w:t> </w:t>
            </w:r>
          </w:p>
        </w:tc>
        <w:tc>
          <w:tcPr>
            <w:tcW w:w="1550" w:type="dxa"/>
          </w:tcPr>
          <w:p>
            <w:pPr>
              <w:pStyle w:val="TableParagraph"/>
              <w:spacing w:before="3"/>
              <w:ind w:right="-58"/>
              <w:rPr>
                <w:sz w:val="21"/>
              </w:rPr>
            </w:pPr>
            <w:r>
              <w:rPr>
                <w:w w:val="100"/>
                <w:sz w:val="21"/>
              </w:rPr>
              <w:t> </w:t>
            </w:r>
          </w:p>
        </w:tc>
      </w:tr>
      <w:tr>
        <w:trPr>
          <w:trHeight w:val="273" w:hRule="atLeast"/>
        </w:trPr>
        <w:tc>
          <w:tcPr>
            <w:tcW w:w="4928" w:type="dxa"/>
          </w:tcPr>
          <w:p>
            <w:pPr>
              <w:pStyle w:val="TableParagraph"/>
              <w:spacing w:line="252" w:lineRule="exact"/>
              <w:ind w:left="695"/>
              <w:jc w:val="left"/>
              <w:rPr>
                <w:sz w:val="21"/>
              </w:rPr>
            </w:pPr>
            <w:r>
              <w:rPr>
                <w:spacing w:val="-1"/>
                <w:sz w:val="21"/>
              </w:rPr>
              <w:t>管理费用</w:t>
            </w:r>
            <w:r>
              <w:rPr>
                <w:sz w:val="21"/>
              </w:rPr>
              <w:t>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sz w:val="21"/>
              </w:rPr>
              <w:t>8,633,255.89 </w:t>
            </w:r>
          </w:p>
        </w:tc>
        <w:tc>
          <w:tcPr>
            <w:tcW w:w="1550" w:type="dxa"/>
          </w:tcPr>
          <w:p>
            <w:pPr>
              <w:pStyle w:val="TableParagraph"/>
              <w:spacing w:line="252" w:lineRule="exact"/>
              <w:ind w:right="-58"/>
              <w:rPr>
                <w:sz w:val="21"/>
              </w:rPr>
            </w:pPr>
            <w:r>
              <w:rPr>
                <w:sz w:val="21"/>
              </w:rPr>
              <w:t>12,450,384.24 </w:t>
            </w:r>
          </w:p>
        </w:tc>
      </w:tr>
      <w:tr>
        <w:trPr>
          <w:trHeight w:val="270" w:hRule="atLeast"/>
        </w:trPr>
        <w:tc>
          <w:tcPr>
            <w:tcW w:w="4928" w:type="dxa"/>
          </w:tcPr>
          <w:p>
            <w:pPr>
              <w:pStyle w:val="TableParagraph"/>
              <w:ind w:left="695"/>
              <w:jc w:val="left"/>
              <w:rPr>
                <w:sz w:val="21"/>
              </w:rPr>
            </w:pPr>
            <w:r>
              <w:rPr>
                <w:spacing w:val="-1"/>
                <w:sz w:val="21"/>
              </w:rPr>
              <w:t>研发费用</w:t>
            </w:r>
            <w:r>
              <w:rPr>
                <w:sz w:val="21"/>
              </w:rPr>
              <w:t>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w w:val="100"/>
                <w:sz w:val="21"/>
              </w:rPr>
              <w:t> </w:t>
            </w:r>
          </w:p>
        </w:tc>
        <w:tc>
          <w:tcPr>
            <w:tcW w:w="1550" w:type="dxa"/>
          </w:tcPr>
          <w:p>
            <w:pPr>
              <w:pStyle w:val="TableParagraph"/>
              <w:ind w:right="-58"/>
              <w:rPr>
                <w:sz w:val="21"/>
              </w:rPr>
            </w:pPr>
            <w:r>
              <w:rPr>
                <w:w w:val="100"/>
                <w:sz w:val="21"/>
              </w:rPr>
              <w:t> </w:t>
            </w:r>
          </w:p>
        </w:tc>
      </w:tr>
      <w:tr>
        <w:trPr>
          <w:trHeight w:val="273" w:hRule="atLeast"/>
        </w:trPr>
        <w:tc>
          <w:tcPr>
            <w:tcW w:w="4928" w:type="dxa"/>
          </w:tcPr>
          <w:p>
            <w:pPr>
              <w:pStyle w:val="TableParagraph"/>
              <w:spacing w:before="3"/>
              <w:ind w:left="695"/>
              <w:jc w:val="left"/>
              <w:rPr>
                <w:sz w:val="21"/>
              </w:rPr>
            </w:pPr>
            <w:r>
              <w:rPr>
                <w:spacing w:val="-1"/>
                <w:sz w:val="21"/>
              </w:rPr>
              <w:t>财务费用</w:t>
            </w:r>
            <w:r>
              <w:rPr>
                <w:sz w:val="21"/>
              </w:rPr>
              <w:t> </w:t>
            </w:r>
          </w:p>
        </w:tc>
        <w:tc>
          <w:tcPr>
            <w:tcW w:w="792" w:type="dxa"/>
          </w:tcPr>
          <w:p>
            <w:pPr>
              <w:pStyle w:val="TableParagraph"/>
              <w:spacing w:before="3"/>
              <w:ind w:left="64"/>
              <w:jc w:val="left"/>
              <w:rPr>
                <w:sz w:val="21"/>
              </w:rPr>
            </w:pPr>
            <w:r>
              <w:rPr>
                <w:w w:val="100"/>
                <w:sz w:val="21"/>
              </w:rPr>
              <w:t> </w:t>
            </w:r>
          </w:p>
        </w:tc>
        <w:tc>
          <w:tcPr>
            <w:tcW w:w="1553" w:type="dxa"/>
          </w:tcPr>
          <w:p>
            <w:pPr>
              <w:pStyle w:val="TableParagraph"/>
              <w:spacing w:before="3"/>
              <w:ind w:right="-58"/>
              <w:rPr>
                <w:sz w:val="21"/>
              </w:rPr>
            </w:pPr>
            <w:r>
              <w:rPr>
                <w:sz w:val="21"/>
              </w:rPr>
              <w:t>-2,900,886.05 </w:t>
            </w:r>
          </w:p>
        </w:tc>
        <w:tc>
          <w:tcPr>
            <w:tcW w:w="1550" w:type="dxa"/>
          </w:tcPr>
          <w:p>
            <w:pPr>
              <w:pStyle w:val="TableParagraph"/>
              <w:spacing w:before="3"/>
              <w:ind w:right="-58"/>
              <w:rPr>
                <w:sz w:val="21"/>
              </w:rPr>
            </w:pPr>
            <w:r>
              <w:rPr>
                <w:sz w:val="21"/>
              </w:rPr>
              <w:t>6,293,432.37 </w:t>
            </w:r>
          </w:p>
        </w:tc>
      </w:tr>
      <w:tr>
        <w:trPr>
          <w:trHeight w:val="273" w:hRule="atLeast"/>
        </w:trPr>
        <w:tc>
          <w:tcPr>
            <w:tcW w:w="4928" w:type="dxa"/>
          </w:tcPr>
          <w:p>
            <w:pPr>
              <w:pStyle w:val="TableParagraph"/>
              <w:spacing w:line="252" w:lineRule="exact"/>
              <w:ind w:left="695"/>
              <w:jc w:val="left"/>
              <w:rPr>
                <w:sz w:val="21"/>
              </w:rPr>
            </w:pPr>
            <w:r>
              <w:rPr>
                <w:sz w:val="21"/>
              </w:rPr>
              <w:t>其中：利息费用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w w:val="100"/>
                <w:sz w:val="21"/>
              </w:rPr>
              <w:t> </w:t>
            </w:r>
          </w:p>
        </w:tc>
        <w:tc>
          <w:tcPr>
            <w:tcW w:w="1550" w:type="dxa"/>
          </w:tcPr>
          <w:p>
            <w:pPr>
              <w:pStyle w:val="TableParagraph"/>
              <w:spacing w:line="252" w:lineRule="exact"/>
              <w:ind w:right="-58"/>
              <w:rPr>
                <w:sz w:val="21"/>
              </w:rPr>
            </w:pPr>
            <w:r>
              <w:rPr>
                <w:sz w:val="21"/>
              </w:rPr>
              <w:t>6,399,683.75 </w:t>
            </w:r>
          </w:p>
        </w:tc>
      </w:tr>
      <w:tr>
        <w:trPr>
          <w:trHeight w:val="270" w:hRule="atLeast"/>
        </w:trPr>
        <w:tc>
          <w:tcPr>
            <w:tcW w:w="4928" w:type="dxa"/>
          </w:tcPr>
          <w:p>
            <w:pPr>
              <w:pStyle w:val="TableParagraph"/>
              <w:ind w:left="1324"/>
              <w:jc w:val="left"/>
              <w:rPr>
                <w:sz w:val="21"/>
              </w:rPr>
            </w:pPr>
            <w:r>
              <w:rPr>
                <w:spacing w:val="-1"/>
                <w:sz w:val="21"/>
              </w:rPr>
              <w:t>利息收入</w:t>
            </w:r>
            <w:r>
              <w:rPr>
                <w:sz w:val="21"/>
              </w:rPr>
              <w:t>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sz w:val="21"/>
              </w:rPr>
              <w:t>2,997,091.39 </w:t>
            </w:r>
          </w:p>
        </w:tc>
        <w:tc>
          <w:tcPr>
            <w:tcW w:w="1550" w:type="dxa"/>
          </w:tcPr>
          <w:p>
            <w:pPr>
              <w:pStyle w:val="TableParagraph"/>
              <w:ind w:right="-58"/>
              <w:rPr>
                <w:sz w:val="21"/>
              </w:rPr>
            </w:pPr>
            <w:r>
              <w:rPr>
                <w:sz w:val="21"/>
              </w:rPr>
              <w:t>276,502.42 </w:t>
            </w:r>
          </w:p>
        </w:tc>
      </w:tr>
      <w:tr>
        <w:trPr>
          <w:trHeight w:val="273" w:hRule="atLeast"/>
        </w:trPr>
        <w:tc>
          <w:tcPr>
            <w:tcW w:w="4928" w:type="dxa"/>
          </w:tcPr>
          <w:p>
            <w:pPr>
              <w:pStyle w:val="TableParagraph"/>
              <w:spacing w:line="252" w:lineRule="exact"/>
              <w:ind w:left="275"/>
              <w:jc w:val="left"/>
              <w:rPr>
                <w:sz w:val="21"/>
              </w:rPr>
            </w:pPr>
            <w:r>
              <w:rPr>
                <w:spacing w:val="-1"/>
                <w:sz w:val="21"/>
              </w:rPr>
              <w:t>加：其他收益</w:t>
            </w:r>
            <w:r>
              <w:rPr>
                <w:sz w:val="21"/>
              </w:rPr>
              <w:t>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sz w:val="21"/>
              </w:rPr>
              <w:t>16,537.74 </w:t>
            </w:r>
          </w:p>
        </w:tc>
        <w:tc>
          <w:tcPr>
            <w:tcW w:w="1550" w:type="dxa"/>
          </w:tcPr>
          <w:p>
            <w:pPr>
              <w:pStyle w:val="TableParagraph"/>
              <w:spacing w:line="252" w:lineRule="exact"/>
              <w:ind w:right="-58"/>
              <w:rPr>
                <w:sz w:val="21"/>
              </w:rPr>
            </w:pPr>
            <w:r>
              <w:rPr>
                <w:sz w:val="21"/>
              </w:rPr>
              <w:t>10,772.30 </w:t>
            </w:r>
          </w:p>
        </w:tc>
      </w:tr>
      <w:tr>
        <w:trPr>
          <w:trHeight w:val="273" w:hRule="atLeast"/>
        </w:trPr>
        <w:tc>
          <w:tcPr>
            <w:tcW w:w="4928" w:type="dxa"/>
          </w:tcPr>
          <w:p>
            <w:pPr>
              <w:pStyle w:val="TableParagraph"/>
              <w:spacing w:line="252" w:lineRule="exact"/>
              <w:ind w:left="695"/>
              <w:jc w:val="left"/>
              <w:rPr>
                <w:sz w:val="21"/>
              </w:rPr>
            </w:pPr>
            <w:r>
              <w:rPr>
                <w:spacing w:val="-1"/>
                <w:sz w:val="21"/>
              </w:rPr>
              <w:t>投资收益</w:t>
            </w:r>
            <w:r>
              <w:rPr>
                <w:sz w:val="21"/>
              </w:rPr>
              <w:t>（损失以“－”号填列） </w:t>
            </w:r>
          </w:p>
        </w:tc>
        <w:tc>
          <w:tcPr>
            <w:tcW w:w="792" w:type="dxa"/>
          </w:tcPr>
          <w:p>
            <w:pPr>
              <w:pStyle w:val="TableParagraph"/>
              <w:spacing w:line="252" w:lineRule="exact"/>
              <w:ind w:left="64" w:right="-29"/>
              <w:jc w:val="left"/>
              <w:rPr>
                <w:sz w:val="21"/>
              </w:rPr>
            </w:pPr>
            <w:r>
              <w:rPr>
                <w:sz w:val="21"/>
              </w:rPr>
              <w:t>十五-5 </w:t>
            </w:r>
          </w:p>
        </w:tc>
        <w:tc>
          <w:tcPr>
            <w:tcW w:w="1553" w:type="dxa"/>
          </w:tcPr>
          <w:p>
            <w:pPr>
              <w:pStyle w:val="TableParagraph"/>
              <w:spacing w:line="252" w:lineRule="exact"/>
              <w:ind w:right="-58"/>
              <w:rPr>
                <w:sz w:val="21"/>
              </w:rPr>
            </w:pPr>
            <w:r>
              <w:rPr>
                <w:sz w:val="21"/>
              </w:rPr>
              <w:t>74,022.99 </w:t>
            </w:r>
          </w:p>
        </w:tc>
        <w:tc>
          <w:tcPr>
            <w:tcW w:w="1550" w:type="dxa"/>
          </w:tcPr>
          <w:p>
            <w:pPr>
              <w:pStyle w:val="TableParagraph"/>
              <w:spacing w:line="252" w:lineRule="exact"/>
              <w:ind w:right="-58"/>
              <w:rPr>
                <w:sz w:val="21"/>
              </w:rPr>
            </w:pPr>
            <w:r>
              <w:rPr>
                <w:sz w:val="21"/>
              </w:rPr>
              <w:t>-7,913.65 </w:t>
            </w:r>
          </w:p>
        </w:tc>
      </w:tr>
      <w:tr>
        <w:trPr>
          <w:trHeight w:val="270" w:hRule="atLeast"/>
        </w:trPr>
        <w:tc>
          <w:tcPr>
            <w:tcW w:w="4928" w:type="dxa"/>
          </w:tcPr>
          <w:p>
            <w:pPr>
              <w:pStyle w:val="TableParagraph"/>
              <w:ind w:left="695"/>
              <w:jc w:val="left"/>
              <w:rPr>
                <w:sz w:val="21"/>
              </w:rPr>
            </w:pPr>
            <w:r>
              <w:rPr>
                <w:spacing w:val="-1"/>
                <w:sz w:val="21"/>
              </w:rPr>
              <w:t>其中：对联营企业和合营企业的投资收益</w:t>
            </w:r>
            <w:r>
              <w:rPr>
                <w:sz w:val="21"/>
              </w:rPr>
              <w:t>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sz w:val="21"/>
              </w:rPr>
              <w:t>-83,182.49 </w:t>
            </w:r>
          </w:p>
        </w:tc>
        <w:tc>
          <w:tcPr>
            <w:tcW w:w="1550" w:type="dxa"/>
          </w:tcPr>
          <w:p>
            <w:pPr>
              <w:pStyle w:val="TableParagraph"/>
              <w:ind w:right="-58"/>
              <w:rPr>
                <w:sz w:val="21"/>
              </w:rPr>
            </w:pPr>
            <w:r>
              <w:rPr>
                <w:sz w:val="21"/>
              </w:rPr>
              <w:t>-7,913.65 </w:t>
            </w:r>
          </w:p>
        </w:tc>
      </w:tr>
      <w:tr>
        <w:trPr>
          <w:trHeight w:val="544" w:hRule="atLeast"/>
        </w:trPr>
        <w:tc>
          <w:tcPr>
            <w:tcW w:w="4928" w:type="dxa"/>
          </w:tcPr>
          <w:p>
            <w:pPr>
              <w:pStyle w:val="TableParagraph"/>
              <w:spacing w:line="240" w:lineRule="auto"/>
              <w:ind w:left="1221" w:right="-29"/>
              <w:jc w:val="left"/>
              <w:rPr>
                <w:sz w:val="21"/>
              </w:rPr>
            </w:pPr>
            <w:r>
              <w:rPr>
                <w:sz w:val="21"/>
              </w:rPr>
              <w:t>以摊余成本计量的金融资产终止确认收</w:t>
            </w:r>
          </w:p>
          <w:p>
            <w:pPr>
              <w:pStyle w:val="TableParagraph"/>
              <w:spacing w:before="4"/>
              <w:ind w:left="64"/>
              <w:jc w:val="left"/>
              <w:rPr>
                <w:sz w:val="21"/>
              </w:rPr>
            </w:pPr>
            <w:r>
              <w:rPr>
                <w:sz w:val="21"/>
              </w:rPr>
              <w:t>益 </w:t>
            </w:r>
          </w:p>
        </w:tc>
        <w:tc>
          <w:tcPr>
            <w:tcW w:w="792" w:type="dxa"/>
          </w:tcPr>
          <w:p>
            <w:pPr>
              <w:pStyle w:val="TableParagraph"/>
              <w:spacing w:line="240" w:lineRule="auto" w:before="137"/>
              <w:ind w:left="64"/>
              <w:jc w:val="left"/>
              <w:rPr>
                <w:sz w:val="21"/>
              </w:rPr>
            </w:pPr>
            <w:r>
              <w:rPr>
                <w:w w:val="100"/>
                <w:sz w:val="21"/>
              </w:rPr>
              <w:t> </w:t>
            </w:r>
          </w:p>
        </w:tc>
        <w:tc>
          <w:tcPr>
            <w:tcW w:w="1553" w:type="dxa"/>
          </w:tcPr>
          <w:p>
            <w:pPr>
              <w:pStyle w:val="TableParagraph"/>
              <w:spacing w:line="240" w:lineRule="auto" w:before="137"/>
              <w:ind w:right="-58"/>
              <w:rPr>
                <w:sz w:val="21"/>
              </w:rPr>
            </w:pPr>
            <w:r>
              <w:rPr>
                <w:w w:val="100"/>
                <w:sz w:val="21"/>
              </w:rPr>
              <w:t> </w:t>
            </w:r>
          </w:p>
        </w:tc>
        <w:tc>
          <w:tcPr>
            <w:tcW w:w="1550" w:type="dxa"/>
          </w:tcPr>
          <w:p>
            <w:pPr>
              <w:pStyle w:val="TableParagraph"/>
              <w:spacing w:line="240" w:lineRule="auto" w:before="137"/>
              <w:ind w:right="-58"/>
              <w:rPr>
                <w:sz w:val="21"/>
              </w:rPr>
            </w:pPr>
            <w:r>
              <w:rPr>
                <w:w w:val="100"/>
                <w:sz w:val="21"/>
              </w:rPr>
              <w:t> </w:t>
            </w:r>
          </w:p>
        </w:tc>
      </w:tr>
      <w:tr>
        <w:trPr>
          <w:trHeight w:val="273" w:hRule="atLeast"/>
        </w:trPr>
        <w:tc>
          <w:tcPr>
            <w:tcW w:w="4928" w:type="dxa"/>
          </w:tcPr>
          <w:p>
            <w:pPr>
              <w:pStyle w:val="TableParagraph"/>
              <w:spacing w:line="252" w:lineRule="exact"/>
              <w:ind w:left="695"/>
              <w:jc w:val="left"/>
              <w:rPr>
                <w:sz w:val="21"/>
              </w:rPr>
            </w:pPr>
            <w:r>
              <w:rPr>
                <w:spacing w:val="-1"/>
                <w:sz w:val="21"/>
              </w:rPr>
              <w:t>净敞口套期收益</w:t>
            </w:r>
            <w:r>
              <w:rPr>
                <w:sz w:val="21"/>
              </w:rPr>
              <w:t>（损失以“-”号填列）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w w:val="100"/>
                <w:sz w:val="21"/>
              </w:rPr>
              <w:t> </w:t>
            </w:r>
          </w:p>
        </w:tc>
        <w:tc>
          <w:tcPr>
            <w:tcW w:w="1550" w:type="dxa"/>
          </w:tcPr>
          <w:p>
            <w:pPr>
              <w:pStyle w:val="TableParagraph"/>
              <w:spacing w:line="252" w:lineRule="exact"/>
              <w:ind w:right="-58"/>
              <w:rPr>
                <w:sz w:val="21"/>
              </w:rPr>
            </w:pPr>
            <w:r>
              <w:rPr>
                <w:w w:val="100"/>
                <w:sz w:val="21"/>
              </w:rPr>
              <w:t> </w:t>
            </w:r>
          </w:p>
        </w:tc>
      </w:tr>
      <w:tr>
        <w:trPr>
          <w:trHeight w:val="273" w:hRule="atLeast"/>
        </w:trPr>
        <w:tc>
          <w:tcPr>
            <w:tcW w:w="4928" w:type="dxa"/>
          </w:tcPr>
          <w:p>
            <w:pPr>
              <w:pStyle w:val="TableParagraph"/>
              <w:spacing w:line="252" w:lineRule="exact"/>
              <w:ind w:left="695"/>
              <w:jc w:val="left"/>
              <w:rPr>
                <w:sz w:val="21"/>
              </w:rPr>
            </w:pPr>
            <w:r>
              <w:rPr>
                <w:spacing w:val="-1"/>
                <w:sz w:val="21"/>
              </w:rPr>
              <w:t>公允价值变动收益</w:t>
            </w:r>
            <w:r>
              <w:rPr>
                <w:sz w:val="21"/>
              </w:rPr>
              <w:t>（损失以“－”号填列）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w w:val="100"/>
                <w:sz w:val="21"/>
              </w:rPr>
              <w:t> </w:t>
            </w:r>
          </w:p>
        </w:tc>
        <w:tc>
          <w:tcPr>
            <w:tcW w:w="1550" w:type="dxa"/>
          </w:tcPr>
          <w:p>
            <w:pPr>
              <w:pStyle w:val="TableParagraph"/>
              <w:spacing w:line="252" w:lineRule="exact"/>
              <w:ind w:right="-58"/>
              <w:rPr>
                <w:sz w:val="21"/>
              </w:rPr>
            </w:pPr>
            <w:r>
              <w:rPr>
                <w:w w:val="100"/>
                <w:sz w:val="21"/>
              </w:rPr>
              <w:t> </w:t>
            </w:r>
          </w:p>
        </w:tc>
      </w:tr>
      <w:tr>
        <w:trPr>
          <w:trHeight w:val="270" w:hRule="atLeast"/>
        </w:trPr>
        <w:tc>
          <w:tcPr>
            <w:tcW w:w="4928" w:type="dxa"/>
          </w:tcPr>
          <w:p>
            <w:pPr>
              <w:pStyle w:val="TableParagraph"/>
              <w:ind w:left="695"/>
              <w:jc w:val="left"/>
              <w:rPr>
                <w:sz w:val="21"/>
              </w:rPr>
            </w:pPr>
            <w:r>
              <w:rPr>
                <w:spacing w:val="-1"/>
                <w:sz w:val="21"/>
              </w:rPr>
              <w:t>信用减值损失</w:t>
            </w:r>
            <w:r>
              <w:rPr>
                <w:sz w:val="21"/>
              </w:rPr>
              <w:t>（损失以“-”号填列）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sz w:val="21"/>
              </w:rPr>
              <w:t>5,224,862.40 </w:t>
            </w:r>
          </w:p>
        </w:tc>
        <w:tc>
          <w:tcPr>
            <w:tcW w:w="1550" w:type="dxa"/>
          </w:tcPr>
          <w:p>
            <w:pPr>
              <w:pStyle w:val="TableParagraph"/>
              <w:ind w:right="-58"/>
              <w:rPr>
                <w:sz w:val="21"/>
              </w:rPr>
            </w:pPr>
            <w:r>
              <w:rPr>
                <w:sz w:val="21"/>
              </w:rPr>
              <w:t>-2,419,746.12 </w:t>
            </w:r>
          </w:p>
        </w:tc>
      </w:tr>
      <w:tr>
        <w:trPr>
          <w:trHeight w:val="273" w:hRule="atLeast"/>
        </w:trPr>
        <w:tc>
          <w:tcPr>
            <w:tcW w:w="4928" w:type="dxa"/>
          </w:tcPr>
          <w:p>
            <w:pPr>
              <w:pStyle w:val="TableParagraph"/>
              <w:spacing w:line="252" w:lineRule="exact"/>
              <w:ind w:left="695"/>
              <w:jc w:val="left"/>
              <w:rPr>
                <w:sz w:val="21"/>
              </w:rPr>
            </w:pPr>
            <w:r>
              <w:rPr>
                <w:spacing w:val="-1"/>
                <w:sz w:val="21"/>
              </w:rPr>
              <w:t>资产减值损失</w:t>
            </w:r>
            <w:r>
              <w:rPr>
                <w:sz w:val="21"/>
              </w:rPr>
              <w:t>（损失以“-”号填列）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w w:val="100"/>
                <w:sz w:val="21"/>
              </w:rPr>
              <w:t> </w:t>
            </w:r>
          </w:p>
        </w:tc>
        <w:tc>
          <w:tcPr>
            <w:tcW w:w="1550" w:type="dxa"/>
          </w:tcPr>
          <w:p>
            <w:pPr>
              <w:pStyle w:val="TableParagraph"/>
              <w:spacing w:line="252" w:lineRule="exact"/>
              <w:ind w:right="-58"/>
              <w:rPr>
                <w:sz w:val="21"/>
              </w:rPr>
            </w:pPr>
            <w:r>
              <w:rPr>
                <w:w w:val="100"/>
                <w:sz w:val="21"/>
              </w:rPr>
              <w:t> </w:t>
            </w:r>
          </w:p>
        </w:tc>
      </w:tr>
      <w:tr>
        <w:trPr>
          <w:trHeight w:val="273" w:hRule="atLeast"/>
        </w:trPr>
        <w:tc>
          <w:tcPr>
            <w:tcW w:w="4928" w:type="dxa"/>
          </w:tcPr>
          <w:p>
            <w:pPr>
              <w:pStyle w:val="TableParagraph"/>
              <w:spacing w:line="252" w:lineRule="exact"/>
              <w:ind w:left="695"/>
              <w:jc w:val="left"/>
              <w:rPr>
                <w:sz w:val="21"/>
              </w:rPr>
            </w:pPr>
            <w:r>
              <w:rPr>
                <w:spacing w:val="-1"/>
                <w:sz w:val="21"/>
              </w:rPr>
              <w:t>资产处置收益</w:t>
            </w:r>
            <w:r>
              <w:rPr>
                <w:sz w:val="21"/>
              </w:rPr>
              <w:t>（损失以“－”号填列）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w w:val="100"/>
                <w:sz w:val="21"/>
              </w:rPr>
              <w:t> </w:t>
            </w:r>
          </w:p>
        </w:tc>
        <w:tc>
          <w:tcPr>
            <w:tcW w:w="1550" w:type="dxa"/>
          </w:tcPr>
          <w:p>
            <w:pPr>
              <w:pStyle w:val="TableParagraph"/>
              <w:spacing w:line="252" w:lineRule="exact"/>
              <w:ind w:right="-58"/>
              <w:rPr>
                <w:sz w:val="21"/>
              </w:rPr>
            </w:pPr>
            <w:r>
              <w:rPr>
                <w:sz w:val="21"/>
              </w:rPr>
              <w:t>68,610.83 </w:t>
            </w:r>
          </w:p>
        </w:tc>
      </w:tr>
      <w:tr>
        <w:trPr>
          <w:trHeight w:val="270" w:hRule="atLeast"/>
        </w:trPr>
        <w:tc>
          <w:tcPr>
            <w:tcW w:w="4928" w:type="dxa"/>
          </w:tcPr>
          <w:p>
            <w:pPr>
              <w:pStyle w:val="TableParagraph"/>
              <w:ind w:left="64"/>
              <w:jc w:val="left"/>
              <w:rPr>
                <w:sz w:val="21"/>
              </w:rPr>
            </w:pPr>
            <w:r>
              <w:rPr>
                <w:spacing w:val="-1"/>
                <w:sz w:val="21"/>
              </w:rPr>
              <w:t>二、营业利润</w:t>
            </w:r>
            <w:r>
              <w:rPr>
                <w:sz w:val="21"/>
              </w:rPr>
              <w:t>（亏损以“－”号填列）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sz w:val="21"/>
              </w:rPr>
              <w:t>43,963,191.46 </w:t>
            </w:r>
          </w:p>
        </w:tc>
        <w:tc>
          <w:tcPr>
            <w:tcW w:w="1550" w:type="dxa"/>
          </w:tcPr>
          <w:p>
            <w:pPr>
              <w:pStyle w:val="TableParagraph"/>
              <w:ind w:right="-58"/>
              <w:rPr>
                <w:sz w:val="21"/>
              </w:rPr>
            </w:pPr>
            <w:r>
              <w:rPr>
                <w:sz w:val="21"/>
              </w:rPr>
              <w:t>21,821,046.35 </w:t>
            </w:r>
          </w:p>
        </w:tc>
      </w:tr>
      <w:tr>
        <w:trPr>
          <w:trHeight w:val="273" w:hRule="atLeast"/>
        </w:trPr>
        <w:tc>
          <w:tcPr>
            <w:tcW w:w="4928" w:type="dxa"/>
          </w:tcPr>
          <w:p>
            <w:pPr>
              <w:pStyle w:val="TableParagraph"/>
              <w:spacing w:line="252" w:lineRule="exact"/>
              <w:ind w:left="275"/>
              <w:jc w:val="left"/>
              <w:rPr>
                <w:sz w:val="21"/>
              </w:rPr>
            </w:pPr>
            <w:r>
              <w:rPr>
                <w:spacing w:val="-1"/>
                <w:sz w:val="21"/>
              </w:rPr>
              <w:t>加：营业外收入</w:t>
            </w:r>
            <w:r>
              <w:rPr>
                <w:sz w:val="21"/>
              </w:rPr>
              <w:t>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sz w:val="21"/>
              </w:rPr>
              <w:t>383,531.62 </w:t>
            </w:r>
          </w:p>
        </w:tc>
        <w:tc>
          <w:tcPr>
            <w:tcW w:w="1550" w:type="dxa"/>
          </w:tcPr>
          <w:p>
            <w:pPr>
              <w:pStyle w:val="TableParagraph"/>
              <w:spacing w:line="252" w:lineRule="exact"/>
              <w:ind w:right="-58"/>
              <w:rPr>
                <w:sz w:val="21"/>
              </w:rPr>
            </w:pPr>
            <w:r>
              <w:rPr>
                <w:sz w:val="21"/>
              </w:rPr>
              <w:t>65,115,038.61 </w:t>
            </w:r>
          </w:p>
        </w:tc>
      </w:tr>
      <w:tr>
        <w:trPr>
          <w:trHeight w:val="270" w:hRule="atLeast"/>
        </w:trPr>
        <w:tc>
          <w:tcPr>
            <w:tcW w:w="4928" w:type="dxa"/>
          </w:tcPr>
          <w:p>
            <w:pPr>
              <w:pStyle w:val="TableParagraph"/>
              <w:ind w:left="275"/>
              <w:jc w:val="left"/>
              <w:rPr>
                <w:sz w:val="21"/>
              </w:rPr>
            </w:pPr>
            <w:r>
              <w:rPr>
                <w:spacing w:val="-1"/>
                <w:sz w:val="21"/>
              </w:rPr>
              <w:t>减：营业外支出</w:t>
            </w:r>
            <w:r>
              <w:rPr>
                <w:sz w:val="21"/>
              </w:rPr>
              <w:t>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sz w:val="21"/>
              </w:rPr>
              <w:t>64,974.99 </w:t>
            </w:r>
          </w:p>
        </w:tc>
        <w:tc>
          <w:tcPr>
            <w:tcW w:w="1550" w:type="dxa"/>
          </w:tcPr>
          <w:p>
            <w:pPr>
              <w:pStyle w:val="TableParagraph"/>
              <w:ind w:right="-58"/>
              <w:rPr>
                <w:sz w:val="21"/>
              </w:rPr>
            </w:pPr>
            <w:r>
              <w:rPr>
                <w:sz w:val="21"/>
              </w:rPr>
              <w:t>293,991.70 </w:t>
            </w:r>
          </w:p>
        </w:tc>
      </w:tr>
      <w:tr>
        <w:trPr>
          <w:trHeight w:val="273" w:hRule="atLeast"/>
        </w:trPr>
        <w:tc>
          <w:tcPr>
            <w:tcW w:w="4928" w:type="dxa"/>
          </w:tcPr>
          <w:p>
            <w:pPr>
              <w:pStyle w:val="TableParagraph"/>
              <w:spacing w:before="3"/>
              <w:ind w:left="64"/>
              <w:jc w:val="left"/>
              <w:rPr>
                <w:sz w:val="21"/>
              </w:rPr>
            </w:pPr>
            <w:r>
              <w:rPr>
                <w:spacing w:val="-1"/>
                <w:sz w:val="21"/>
              </w:rPr>
              <w:t>三、利润总额</w:t>
            </w:r>
            <w:r>
              <w:rPr>
                <w:sz w:val="21"/>
              </w:rPr>
              <w:t>（亏损总额以“－”号填列） </w:t>
            </w:r>
          </w:p>
        </w:tc>
        <w:tc>
          <w:tcPr>
            <w:tcW w:w="792" w:type="dxa"/>
          </w:tcPr>
          <w:p>
            <w:pPr>
              <w:pStyle w:val="TableParagraph"/>
              <w:spacing w:before="3"/>
              <w:ind w:left="64"/>
              <w:jc w:val="left"/>
              <w:rPr>
                <w:sz w:val="21"/>
              </w:rPr>
            </w:pPr>
            <w:r>
              <w:rPr>
                <w:w w:val="100"/>
                <w:sz w:val="21"/>
              </w:rPr>
              <w:t> </w:t>
            </w:r>
          </w:p>
        </w:tc>
        <w:tc>
          <w:tcPr>
            <w:tcW w:w="1553" w:type="dxa"/>
          </w:tcPr>
          <w:p>
            <w:pPr>
              <w:pStyle w:val="TableParagraph"/>
              <w:spacing w:before="3"/>
              <w:ind w:right="-58"/>
              <w:rPr>
                <w:sz w:val="21"/>
              </w:rPr>
            </w:pPr>
            <w:r>
              <w:rPr>
                <w:sz w:val="21"/>
              </w:rPr>
              <w:t>44,281,748.09 </w:t>
            </w:r>
          </w:p>
        </w:tc>
        <w:tc>
          <w:tcPr>
            <w:tcW w:w="1550" w:type="dxa"/>
          </w:tcPr>
          <w:p>
            <w:pPr>
              <w:pStyle w:val="TableParagraph"/>
              <w:spacing w:before="3"/>
              <w:ind w:right="-58"/>
              <w:rPr>
                <w:sz w:val="21"/>
              </w:rPr>
            </w:pPr>
            <w:r>
              <w:rPr>
                <w:sz w:val="21"/>
              </w:rPr>
              <w:t>86,642,093.26 </w:t>
            </w:r>
          </w:p>
        </w:tc>
      </w:tr>
      <w:tr>
        <w:trPr>
          <w:trHeight w:val="273" w:hRule="atLeast"/>
        </w:trPr>
        <w:tc>
          <w:tcPr>
            <w:tcW w:w="4928" w:type="dxa"/>
          </w:tcPr>
          <w:p>
            <w:pPr>
              <w:pStyle w:val="TableParagraph"/>
              <w:spacing w:line="252" w:lineRule="exact"/>
              <w:ind w:left="484"/>
              <w:jc w:val="left"/>
              <w:rPr>
                <w:sz w:val="21"/>
              </w:rPr>
            </w:pPr>
            <w:r>
              <w:rPr>
                <w:spacing w:val="-1"/>
                <w:sz w:val="21"/>
              </w:rPr>
              <w:t>减：所得税费用</w:t>
            </w:r>
            <w:r>
              <w:rPr>
                <w:sz w:val="21"/>
              </w:rPr>
              <w:t>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sz w:val="21"/>
              </w:rPr>
              <w:t>11,107,319.38 </w:t>
            </w:r>
          </w:p>
        </w:tc>
        <w:tc>
          <w:tcPr>
            <w:tcW w:w="1550" w:type="dxa"/>
          </w:tcPr>
          <w:p>
            <w:pPr>
              <w:pStyle w:val="TableParagraph"/>
              <w:spacing w:line="252" w:lineRule="exact"/>
              <w:ind w:right="-58"/>
              <w:rPr>
                <w:sz w:val="21"/>
              </w:rPr>
            </w:pPr>
            <w:r>
              <w:rPr>
                <w:sz w:val="21"/>
              </w:rPr>
              <w:t>21,636,640.19 </w:t>
            </w:r>
          </w:p>
        </w:tc>
      </w:tr>
      <w:tr>
        <w:trPr>
          <w:trHeight w:val="270" w:hRule="atLeast"/>
        </w:trPr>
        <w:tc>
          <w:tcPr>
            <w:tcW w:w="4928" w:type="dxa"/>
          </w:tcPr>
          <w:p>
            <w:pPr>
              <w:pStyle w:val="TableParagraph"/>
              <w:ind w:left="64"/>
              <w:jc w:val="left"/>
              <w:rPr>
                <w:sz w:val="21"/>
              </w:rPr>
            </w:pPr>
            <w:r>
              <w:rPr>
                <w:spacing w:val="-1"/>
                <w:sz w:val="21"/>
              </w:rPr>
              <w:t>四、净利润</w:t>
            </w:r>
            <w:r>
              <w:rPr>
                <w:sz w:val="21"/>
              </w:rPr>
              <w:t>（净亏损以“－”号填列）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sz w:val="21"/>
              </w:rPr>
              <w:t>33,174,428.71 </w:t>
            </w:r>
          </w:p>
        </w:tc>
        <w:tc>
          <w:tcPr>
            <w:tcW w:w="1550" w:type="dxa"/>
          </w:tcPr>
          <w:p>
            <w:pPr>
              <w:pStyle w:val="TableParagraph"/>
              <w:ind w:right="-58"/>
              <w:rPr>
                <w:sz w:val="21"/>
              </w:rPr>
            </w:pPr>
            <w:r>
              <w:rPr>
                <w:sz w:val="21"/>
              </w:rPr>
              <w:t>65,005,453.07 </w:t>
            </w:r>
          </w:p>
        </w:tc>
      </w:tr>
      <w:tr>
        <w:trPr>
          <w:trHeight w:val="273" w:hRule="atLeast"/>
        </w:trPr>
        <w:tc>
          <w:tcPr>
            <w:tcW w:w="4928" w:type="dxa"/>
          </w:tcPr>
          <w:p>
            <w:pPr>
              <w:pStyle w:val="TableParagraph"/>
              <w:spacing w:before="3"/>
              <w:ind w:right="-58"/>
              <w:rPr>
                <w:sz w:val="21"/>
              </w:rPr>
            </w:pPr>
            <w:r>
              <w:rPr>
                <w:sz w:val="21"/>
              </w:rPr>
              <w:t>（一）持续经营净利润（净亏损以“－”号填列</w:t>
            </w:r>
            <w:r>
              <w:rPr>
                <w:spacing w:val="-53"/>
                <w:sz w:val="21"/>
              </w:rPr>
              <w:t>）</w:t>
            </w:r>
            <w:r>
              <w:rPr>
                <w:sz w:val="21"/>
              </w:rPr>
              <w:t> </w:t>
            </w:r>
          </w:p>
        </w:tc>
        <w:tc>
          <w:tcPr>
            <w:tcW w:w="792" w:type="dxa"/>
          </w:tcPr>
          <w:p>
            <w:pPr>
              <w:pStyle w:val="TableParagraph"/>
              <w:spacing w:before="3"/>
              <w:ind w:left="64"/>
              <w:jc w:val="left"/>
              <w:rPr>
                <w:sz w:val="21"/>
              </w:rPr>
            </w:pPr>
            <w:r>
              <w:rPr>
                <w:w w:val="100"/>
                <w:sz w:val="21"/>
              </w:rPr>
              <w:t> </w:t>
            </w:r>
          </w:p>
        </w:tc>
        <w:tc>
          <w:tcPr>
            <w:tcW w:w="1553" w:type="dxa"/>
          </w:tcPr>
          <w:p>
            <w:pPr>
              <w:pStyle w:val="TableParagraph"/>
              <w:spacing w:before="3"/>
              <w:ind w:right="-58"/>
              <w:rPr>
                <w:sz w:val="21"/>
              </w:rPr>
            </w:pPr>
            <w:r>
              <w:rPr>
                <w:sz w:val="21"/>
              </w:rPr>
              <w:t>33,174,428.71 </w:t>
            </w:r>
          </w:p>
        </w:tc>
        <w:tc>
          <w:tcPr>
            <w:tcW w:w="1550" w:type="dxa"/>
          </w:tcPr>
          <w:p>
            <w:pPr>
              <w:pStyle w:val="TableParagraph"/>
              <w:spacing w:before="3"/>
              <w:ind w:right="-58"/>
              <w:rPr>
                <w:sz w:val="21"/>
              </w:rPr>
            </w:pPr>
            <w:r>
              <w:rPr>
                <w:sz w:val="21"/>
              </w:rPr>
              <w:t>65,005,453.07 </w:t>
            </w:r>
          </w:p>
        </w:tc>
      </w:tr>
      <w:tr>
        <w:trPr>
          <w:trHeight w:val="273" w:hRule="atLeast"/>
        </w:trPr>
        <w:tc>
          <w:tcPr>
            <w:tcW w:w="4928" w:type="dxa"/>
          </w:tcPr>
          <w:p>
            <w:pPr>
              <w:pStyle w:val="TableParagraph"/>
              <w:spacing w:line="252" w:lineRule="exact"/>
              <w:ind w:right="-58"/>
              <w:rPr>
                <w:sz w:val="21"/>
              </w:rPr>
            </w:pPr>
            <w:r>
              <w:rPr>
                <w:sz w:val="21"/>
              </w:rPr>
              <w:t>（二）终止经营净利润（净亏损以“－”号填列</w:t>
            </w:r>
            <w:r>
              <w:rPr>
                <w:spacing w:val="-53"/>
                <w:sz w:val="21"/>
              </w:rPr>
              <w:t>）</w:t>
            </w:r>
            <w:r>
              <w:rPr>
                <w:sz w:val="21"/>
              </w:rPr>
              <w:t>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w w:val="100"/>
                <w:sz w:val="21"/>
              </w:rPr>
              <w:t> </w:t>
            </w:r>
          </w:p>
        </w:tc>
        <w:tc>
          <w:tcPr>
            <w:tcW w:w="1550" w:type="dxa"/>
          </w:tcPr>
          <w:p>
            <w:pPr>
              <w:pStyle w:val="TableParagraph"/>
              <w:spacing w:line="252" w:lineRule="exact"/>
              <w:ind w:right="-58"/>
              <w:rPr>
                <w:sz w:val="21"/>
              </w:rPr>
            </w:pPr>
            <w:r>
              <w:rPr>
                <w:w w:val="100"/>
                <w:sz w:val="21"/>
              </w:rPr>
              <w:t> </w:t>
            </w:r>
          </w:p>
        </w:tc>
      </w:tr>
      <w:tr>
        <w:trPr>
          <w:trHeight w:val="270" w:hRule="atLeast"/>
        </w:trPr>
        <w:tc>
          <w:tcPr>
            <w:tcW w:w="4928" w:type="dxa"/>
          </w:tcPr>
          <w:p>
            <w:pPr>
              <w:pStyle w:val="TableParagraph"/>
              <w:ind w:left="64"/>
              <w:jc w:val="left"/>
              <w:rPr>
                <w:sz w:val="21"/>
              </w:rPr>
            </w:pPr>
            <w:r>
              <w:rPr>
                <w:spacing w:val="-1"/>
                <w:sz w:val="21"/>
              </w:rPr>
              <w:t>五、其他综合收益的税后净额</w:t>
            </w:r>
            <w:r>
              <w:rPr>
                <w:sz w:val="21"/>
              </w:rPr>
              <w:t>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sz w:val="21"/>
              </w:rPr>
              <w:t>-18,585.87 </w:t>
            </w:r>
          </w:p>
        </w:tc>
        <w:tc>
          <w:tcPr>
            <w:tcW w:w="1550" w:type="dxa"/>
          </w:tcPr>
          <w:p>
            <w:pPr>
              <w:pStyle w:val="TableParagraph"/>
              <w:ind w:right="-58"/>
              <w:rPr>
                <w:sz w:val="21"/>
              </w:rPr>
            </w:pPr>
            <w:r>
              <w:rPr>
                <w:sz w:val="21"/>
              </w:rPr>
              <w:t>-246,777.49 </w:t>
            </w:r>
          </w:p>
        </w:tc>
      </w:tr>
      <w:tr>
        <w:trPr>
          <w:trHeight w:val="273" w:hRule="atLeast"/>
        </w:trPr>
        <w:tc>
          <w:tcPr>
            <w:tcW w:w="4928" w:type="dxa"/>
          </w:tcPr>
          <w:p>
            <w:pPr>
              <w:pStyle w:val="TableParagraph"/>
              <w:spacing w:before="3"/>
              <w:ind w:left="275"/>
              <w:jc w:val="left"/>
              <w:rPr>
                <w:sz w:val="21"/>
              </w:rPr>
            </w:pPr>
            <w:r>
              <w:rPr>
                <w:sz w:val="21"/>
              </w:rPr>
              <w:t>（一）不能重分类进损益的其他综合收益 </w:t>
            </w:r>
          </w:p>
        </w:tc>
        <w:tc>
          <w:tcPr>
            <w:tcW w:w="792" w:type="dxa"/>
          </w:tcPr>
          <w:p>
            <w:pPr>
              <w:pStyle w:val="TableParagraph"/>
              <w:spacing w:before="3"/>
              <w:ind w:left="64"/>
              <w:jc w:val="left"/>
              <w:rPr>
                <w:sz w:val="21"/>
              </w:rPr>
            </w:pPr>
            <w:r>
              <w:rPr>
                <w:w w:val="100"/>
                <w:sz w:val="21"/>
              </w:rPr>
              <w:t> </w:t>
            </w:r>
          </w:p>
        </w:tc>
        <w:tc>
          <w:tcPr>
            <w:tcW w:w="1553" w:type="dxa"/>
          </w:tcPr>
          <w:p>
            <w:pPr>
              <w:pStyle w:val="TableParagraph"/>
              <w:spacing w:before="3"/>
              <w:ind w:right="-58"/>
              <w:rPr>
                <w:sz w:val="21"/>
              </w:rPr>
            </w:pPr>
            <w:r>
              <w:rPr>
                <w:sz w:val="21"/>
              </w:rPr>
              <w:t>-18,585.87 </w:t>
            </w:r>
          </w:p>
        </w:tc>
        <w:tc>
          <w:tcPr>
            <w:tcW w:w="1550" w:type="dxa"/>
          </w:tcPr>
          <w:p>
            <w:pPr>
              <w:pStyle w:val="TableParagraph"/>
              <w:spacing w:before="3"/>
              <w:ind w:right="-58"/>
              <w:rPr>
                <w:sz w:val="21"/>
              </w:rPr>
            </w:pPr>
            <w:r>
              <w:rPr>
                <w:sz w:val="21"/>
              </w:rPr>
              <w:t>-246,777.49 </w:t>
            </w:r>
          </w:p>
        </w:tc>
      </w:tr>
      <w:tr>
        <w:trPr>
          <w:trHeight w:val="273" w:hRule="atLeast"/>
        </w:trPr>
        <w:tc>
          <w:tcPr>
            <w:tcW w:w="4928" w:type="dxa"/>
          </w:tcPr>
          <w:p>
            <w:pPr>
              <w:pStyle w:val="TableParagraph"/>
              <w:spacing w:line="252" w:lineRule="exact"/>
              <w:ind w:left="484"/>
              <w:jc w:val="left"/>
              <w:rPr>
                <w:sz w:val="21"/>
              </w:rPr>
            </w:pPr>
            <w:r>
              <w:rPr>
                <w:sz w:val="21"/>
              </w:rPr>
              <w:t>1.重新计量设定受益计划变动额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w w:val="100"/>
                <w:sz w:val="21"/>
              </w:rPr>
              <w:t> </w:t>
            </w:r>
          </w:p>
        </w:tc>
        <w:tc>
          <w:tcPr>
            <w:tcW w:w="1550" w:type="dxa"/>
          </w:tcPr>
          <w:p>
            <w:pPr>
              <w:pStyle w:val="TableParagraph"/>
              <w:spacing w:line="252" w:lineRule="exact"/>
              <w:ind w:right="-58"/>
              <w:rPr>
                <w:sz w:val="21"/>
              </w:rPr>
            </w:pPr>
            <w:r>
              <w:rPr>
                <w:w w:val="100"/>
                <w:sz w:val="21"/>
              </w:rPr>
              <w:t> </w:t>
            </w:r>
          </w:p>
        </w:tc>
      </w:tr>
      <w:tr>
        <w:trPr>
          <w:trHeight w:val="270" w:hRule="atLeast"/>
        </w:trPr>
        <w:tc>
          <w:tcPr>
            <w:tcW w:w="4928" w:type="dxa"/>
          </w:tcPr>
          <w:p>
            <w:pPr>
              <w:pStyle w:val="TableParagraph"/>
              <w:ind w:left="484"/>
              <w:jc w:val="left"/>
              <w:rPr>
                <w:sz w:val="21"/>
              </w:rPr>
            </w:pPr>
            <w:r>
              <w:rPr>
                <w:sz w:val="21"/>
              </w:rPr>
              <w:t>2.权益法下不能转损益的其他综合收益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w w:val="100"/>
                <w:sz w:val="21"/>
              </w:rPr>
              <w:t> </w:t>
            </w:r>
          </w:p>
        </w:tc>
        <w:tc>
          <w:tcPr>
            <w:tcW w:w="1550" w:type="dxa"/>
          </w:tcPr>
          <w:p>
            <w:pPr>
              <w:pStyle w:val="TableParagraph"/>
              <w:ind w:right="-58"/>
              <w:rPr>
                <w:sz w:val="21"/>
              </w:rPr>
            </w:pPr>
            <w:r>
              <w:rPr>
                <w:w w:val="100"/>
                <w:sz w:val="21"/>
              </w:rPr>
              <w:t> </w:t>
            </w:r>
          </w:p>
        </w:tc>
      </w:tr>
      <w:tr>
        <w:trPr>
          <w:trHeight w:val="273" w:hRule="atLeast"/>
        </w:trPr>
        <w:tc>
          <w:tcPr>
            <w:tcW w:w="4928" w:type="dxa"/>
          </w:tcPr>
          <w:p>
            <w:pPr>
              <w:pStyle w:val="TableParagraph"/>
              <w:spacing w:line="252" w:lineRule="exact"/>
              <w:ind w:left="484"/>
              <w:jc w:val="left"/>
              <w:rPr>
                <w:sz w:val="21"/>
              </w:rPr>
            </w:pPr>
            <w:r>
              <w:rPr>
                <w:sz w:val="21"/>
              </w:rPr>
              <w:t>3.其他权益工具投资公允价值变动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sz w:val="21"/>
              </w:rPr>
              <w:t>-18,585.87 </w:t>
            </w:r>
          </w:p>
        </w:tc>
        <w:tc>
          <w:tcPr>
            <w:tcW w:w="1550" w:type="dxa"/>
          </w:tcPr>
          <w:p>
            <w:pPr>
              <w:pStyle w:val="TableParagraph"/>
              <w:spacing w:line="252" w:lineRule="exact"/>
              <w:ind w:right="-58"/>
              <w:rPr>
                <w:sz w:val="21"/>
              </w:rPr>
            </w:pPr>
            <w:r>
              <w:rPr>
                <w:sz w:val="21"/>
              </w:rPr>
              <w:t>-246,777.49 </w:t>
            </w:r>
          </w:p>
        </w:tc>
      </w:tr>
      <w:tr>
        <w:trPr>
          <w:trHeight w:val="273" w:hRule="atLeast"/>
        </w:trPr>
        <w:tc>
          <w:tcPr>
            <w:tcW w:w="4928" w:type="dxa"/>
          </w:tcPr>
          <w:p>
            <w:pPr>
              <w:pStyle w:val="TableParagraph"/>
              <w:spacing w:line="252" w:lineRule="exact"/>
              <w:ind w:left="275"/>
              <w:jc w:val="left"/>
              <w:rPr>
                <w:sz w:val="21"/>
              </w:rPr>
            </w:pPr>
            <w:r>
              <w:rPr>
                <w:sz w:val="21"/>
              </w:rPr>
              <w:t>（二）将重分类进损益的其他综合收益 </w:t>
            </w:r>
          </w:p>
        </w:tc>
        <w:tc>
          <w:tcPr>
            <w:tcW w:w="792" w:type="dxa"/>
          </w:tcPr>
          <w:p>
            <w:pPr>
              <w:pStyle w:val="TableParagraph"/>
              <w:spacing w:line="252" w:lineRule="exact"/>
              <w:ind w:left="64"/>
              <w:jc w:val="left"/>
              <w:rPr>
                <w:sz w:val="21"/>
              </w:rPr>
            </w:pPr>
            <w:r>
              <w:rPr>
                <w:w w:val="100"/>
                <w:sz w:val="21"/>
              </w:rPr>
              <w:t> </w:t>
            </w:r>
          </w:p>
        </w:tc>
        <w:tc>
          <w:tcPr>
            <w:tcW w:w="1553" w:type="dxa"/>
          </w:tcPr>
          <w:p>
            <w:pPr>
              <w:pStyle w:val="TableParagraph"/>
              <w:spacing w:line="252" w:lineRule="exact"/>
              <w:ind w:right="-58"/>
              <w:rPr>
                <w:sz w:val="21"/>
              </w:rPr>
            </w:pPr>
            <w:r>
              <w:rPr>
                <w:w w:val="100"/>
                <w:sz w:val="21"/>
              </w:rPr>
              <w:t> </w:t>
            </w:r>
          </w:p>
        </w:tc>
        <w:tc>
          <w:tcPr>
            <w:tcW w:w="1550" w:type="dxa"/>
          </w:tcPr>
          <w:p>
            <w:pPr>
              <w:pStyle w:val="TableParagraph"/>
              <w:spacing w:line="252" w:lineRule="exact"/>
              <w:ind w:right="-58"/>
              <w:rPr>
                <w:sz w:val="21"/>
              </w:rPr>
            </w:pPr>
            <w:r>
              <w:rPr>
                <w:w w:val="100"/>
                <w:sz w:val="21"/>
              </w:rPr>
              <w:t> </w:t>
            </w:r>
          </w:p>
        </w:tc>
      </w:tr>
      <w:tr>
        <w:trPr>
          <w:trHeight w:val="270" w:hRule="atLeast"/>
        </w:trPr>
        <w:tc>
          <w:tcPr>
            <w:tcW w:w="4928" w:type="dxa"/>
          </w:tcPr>
          <w:p>
            <w:pPr>
              <w:pStyle w:val="TableParagraph"/>
              <w:ind w:left="64"/>
              <w:jc w:val="left"/>
              <w:rPr>
                <w:sz w:val="21"/>
              </w:rPr>
            </w:pPr>
            <w:r>
              <w:rPr>
                <w:spacing w:val="-1"/>
                <w:sz w:val="21"/>
              </w:rPr>
              <w:t>六、综合收益总额</w:t>
            </w:r>
            <w:r>
              <w:rPr>
                <w:sz w:val="21"/>
              </w:rPr>
              <w:t>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sz w:val="21"/>
              </w:rPr>
              <w:t>33,155,842.84 </w:t>
            </w:r>
          </w:p>
        </w:tc>
        <w:tc>
          <w:tcPr>
            <w:tcW w:w="1550" w:type="dxa"/>
          </w:tcPr>
          <w:p>
            <w:pPr>
              <w:pStyle w:val="TableParagraph"/>
              <w:ind w:right="-58"/>
              <w:rPr>
                <w:sz w:val="21"/>
              </w:rPr>
            </w:pPr>
            <w:r>
              <w:rPr>
                <w:sz w:val="21"/>
              </w:rPr>
              <w:t>64,758,675.58 </w:t>
            </w:r>
          </w:p>
        </w:tc>
      </w:tr>
      <w:tr>
        <w:trPr>
          <w:trHeight w:val="273" w:hRule="atLeast"/>
        </w:trPr>
        <w:tc>
          <w:tcPr>
            <w:tcW w:w="8823" w:type="dxa"/>
            <w:gridSpan w:val="4"/>
          </w:tcPr>
          <w:p>
            <w:pPr>
              <w:pStyle w:val="TableParagraph"/>
              <w:spacing w:line="252" w:lineRule="exact"/>
              <w:ind w:left="64"/>
              <w:jc w:val="left"/>
              <w:rPr>
                <w:sz w:val="21"/>
              </w:rPr>
            </w:pPr>
            <w:r>
              <w:rPr>
                <w:sz w:val="21"/>
              </w:rPr>
              <w:t>七、每股收益： </w:t>
            </w:r>
          </w:p>
        </w:tc>
      </w:tr>
      <w:tr>
        <w:trPr>
          <w:trHeight w:val="270" w:hRule="atLeast"/>
        </w:trPr>
        <w:tc>
          <w:tcPr>
            <w:tcW w:w="4928" w:type="dxa"/>
          </w:tcPr>
          <w:p>
            <w:pPr>
              <w:pStyle w:val="TableParagraph"/>
              <w:ind w:left="484"/>
              <w:jc w:val="left"/>
              <w:rPr>
                <w:sz w:val="21"/>
              </w:rPr>
            </w:pPr>
            <w:r>
              <w:rPr>
                <w:sz w:val="21"/>
              </w:rPr>
              <w:t>（一）基本每股收益(元/股) </w:t>
            </w:r>
          </w:p>
        </w:tc>
        <w:tc>
          <w:tcPr>
            <w:tcW w:w="792" w:type="dxa"/>
          </w:tcPr>
          <w:p>
            <w:pPr>
              <w:pStyle w:val="TableParagraph"/>
              <w:ind w:left="64"/>
              <w:jc w:val="left"/>
              <w:rPr>
                <w:sz w:val="21"/>
              </w:rPr>
            </w:pPr>
            <w:r>
              <w:rPr>
                <w:w w:val="100"/>
                <w:sz w:val="21"/>
              </w:rPr>
              <w:t> </w:t>
            </w:r>
          </w:p>
        </w:tc>
        <w:tc>
          <w:tcPr>
            <w:tcW w:w="1553" w:type="dxa"/>
          </w:tcPr>
          <w:p>
            <w:pPr>
              <w:pStyle w:val="TableParagraph"/>
              <w:ind w:right="-58"/>
              <w:rPr>
                <w:sz w:val="21"/>
              </w:rPr>
            </w:pPr>
            <w:r>
              <w:rPr>
                <w:w w:val="100"/>
                <w:sz w:val="21"/>
              </w:rPr>
              <w:t> </w:t>
            </w:r>
          </w:p>
        </w:tc>
        <w:tc>
          <w:tcPr>
            <w:tcW w:w="1550" w:type="dxa"/>
          </w:tcPr>
          <w:p>
            <w:pPr>
              <w:pStyle w:val="TableParagraph"/>
              <w:ind w:right="-58"/>
              <w:rPr>
                <w:sz w:val="21"/>
              </w:rPr>
            </w:pPr>
            <w:r>
              <w:rPr>
                <w:w w:val="100"/>
                <w:sz w:val="21"/>
              </w:rPr>
              <w:t> </w:t>
            </w:r>
          </w:p>
        </w:tc>
      </w:tr>
      <w:tr>
        <w:trPr>
          <w:trHeight w:val="273" w:hRule="atLeast"/>
        </w:trPr>
        <w:tc>
          <w:tcPr>
            <w:tcW w:w="4928" w:type="dxa"/>
          </w:tcPr>
          <w:p>
            <w:pPr>
              <w:pStyle w:val="TableParagraph"/>
              <w:spacing w:before="3"/>
              <w:ind w:left="484"/>
              <w:jc w:val="left"/>
              <w:rPr>
                <w:sz w:val="21"/>
              </w:rPr>
            </w:pPr>
            <w:r>
              <w:rPr>
                <w:sz w:val="21"/>
              </w:rPr>
              <w:t>（二）稀释每股收益(元/股) </w:t>
            </w:r>
          </w:p>
        </w:tc>
        <w:tc>
          <w:tcPr>
            <w:tcW w:w="792" w:type="dxa"/>
          </w:tcPr>
          <w:p>
            <w:pPr>
              <w:pStyle w:val="TableParagraph"/>
              <w:spacing w:before="3"/>
              <w:ind w:left="64"/>
              <w:jc w:val="left"/>
              <w:rPr>
                <w:sz w:val="21"/>
              </w:rPr>
            </w:pPr>
            <w:r>
              <w:rPr>
                <w:w w:val="100"/>
                <w:sz w:val="21"/>
              </w:rPr>
              <w:t> </w:t>
            </w:r>
          </w:p>
        </w:tc>
        <w:tc>
          <w:tcPr>
            <w:tcW w:w="1553" w:type="dxa"/>
          </w:tcPr>
          <w:p>
            <w:pPr>
              <w:pStyle w:val="TableParagraph"/>
              <w:spacing w:before="3"/>
              <w:ind w:right="-58"/>
              <w:rPr>
                <w:sz w:val="21"/>
              </w:rPr>
            </w:pPr>
            <w:r>
              <w:rPr>
                <w:w w:val="100"/>
                <w:sz w:val="21"/>
              </w:rPr>
              <w:t> </w:t>
            </w:r>
          </w:p>
        </w:tc>
        <w:tc>
          <w:tcPr>
            <w:tcW w:w="1550" w:type="dxa"/>
          </w:tcPr>
          <w:p>
            <w:pPr>
              <w:pStyle w:val="TableParagraph"/>
              <w:spacing w:before="3"/>
              <w:ind w:right="-58"/>
              <w:rPr>
                <w:sz w:val="21"/>
              </w:rPr>
            </w:pPr>
            <w:r>
              <w:rPr>
                <w:w w:val="100"/>
                <w:sz w:val="21"/>
              </w:rPr>
              <w:t> </w:t>
            </w:r>
          </w:p>
        </w:tc>
      </w:tr>
    </w:tbl>
    <w:p>
      <w:pPr>
        <w:pStyle w:val="BodyText"/>
        <w:spacing w:before="1"/>
        <w:ind w:left="118"/>
      </w:pPr>
      <w:r>
        <w:rPr>
          <w:w w:val="100"/>
        </w:rPr>
        <w:t> </w:t>
      </w:r>
    </w:p>
    <w:p>
      <w:pPr>
        <w:pStyle w:val="BodyText"/>
        <w:spacing w:before="4"/>
        <w:ind w:left="118"/>
      </w:pPr>
      <w:r>
        <w:rPr>
          <w:spacing w:val="-1"/>
        </w:rPr>
        <w:t>公司负责人：路向前          主管会计工作负责人：赵永           会计机构负责人：赵永</w:t>
      </w:r>
      <w:r>
        <w:rPr/>
        <w:t> </w:t>
      </w:r>
    </w:p>
    <w:p>
      <w:pPr>
        <w:pStyle w:val="BodyText"/>
        <w:tabs>
          <w:tab w:pos="2998" w:val="left" w:leader="none"/>
        </w:tabs>
        <w:spacing w:before="3"/>
        <w:ind w:left="118"/>
      </w:pPr>
      <w:r>
        <w:rPr>
          <w:w w:val="100"/>
        </w:rPr>
        <w:t> </w:t>
      </w:r>
      <w:r>
        <w:rPr/>
        <w:tab/>
      </w:r>
      <w:r>
        <w:rPr>
          <w:color w:val="FF0000"/>
          <w:w w:val="100"/>
        </w:rPr>
        <w:t> </w:t>
      </w:r>
    </w:p>
    <w:p>
      <w:pPr>
        <w:spacing w:after="0"/>
        <w:sectPr>
          <w:pgSz w:w="11910" w:h="16840"/>
          <w:pgMar w:header="882" w:footer="1187" w:top="1460" w:bottom="1380" w:left="1680" w:right="960"/>
        </w:sectPr>
      </w:pPr>
    </w:p>
    <w:p>
      <w:pPr>
        <w:pStyle w:val="BodyText"/>
        <w:spacing w:line="244" w:lineRule="auto" w:before="61"/>
        <w:ind w:left="3773" w:right="3863" w:hanging="3"/>
        <w:jc w:val="center"/>
      </w:pPr>
      <w:r>
        <w:rPr/>
        <w:t>合并现金流量表2022</w:t>
      </w:r>
      <w:r>
        <w:rPr>
          <w:spacing w:val="-36"/>
        </w:rPr>
        <w:t> 年 </w:t>
      </w:r>
      <w:r>
        <w:rPr/>
        <w:t>1—12</w:t>
      </w:r>
      <w:r>
        <w:rPr>
          <w:spacing w:val="-28"/>
        </w:rPr>
        <w:t> 月</w:t>
      </w:r>
      <w:r>
        <w:rPr/>
        <w:t> </w:t>
      </w:r>
    </w:p>
    <w:p>
      <w:pPr>
        <w:pStyle w:val="BodyText"/>
        <w:spacing w:line="265" w:lineRule="exact" w:after="4"/>
        <w:ind w:left="6688" w:right="258"/>
        <w:jc w:val="center"/>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934"/>
        <w:gridCol w:w="1646"/>
        <w:gridCol w:w="1853"/>
      </w:tblGrid>
      <w:tr>
        <w:trPr>
          <w:trHeight w:val="270" w:hRule="atLeast"/>
        </w:trPr>
        <w:tc>
          <w:tcPr>
            <w:tcW w:w="4390" w:type="dxa"/>
          </w:tcPr>
          <w:p>
            <w:pPr>
              <w:pStyle w:val="TableParagraph"/>
              <w:ind w:left="1966" w:right="1853"/>
              <w:jc w:val="center"/>
              <w:rPr>
                <w:sz w:val="21"/>
              </w:rPr>
            </w:pPr>
            <w:r>
              <w:rPr>
                <w:sz w:val="21"/>
              </w:rPr>
              <w:t>项目 </w:t>
            </w:r>
          </w:p>
        </w:tc>
        <w:tc>
          <w:tcPr>
            <w:tcW w:w="934" w:type="dxa"/>
          </w:tcPr>
          <w:p>
            <w:pPr>
              <w:pStyle w:val="TableParagraph"/>
              <w:ind w:left="254"/>
              <w:jc w:val="left"/>
              <w:rPr>
                <w:sz w:val="21"/>
              </w:rPr>
            </w:pPr>
            <w:r>
              <w:rPr>
                <w:sz w:val="21"/>
              </w:rPr>
              <w:t>附注 </w:t>
            </w:r>
          </w:p>
        </w:tc>
        <w:tc>
          <w:tcPr>
            <w:tcW w:w="1646" w:type="dxa"/>
          </w:tcPr>
          <w:p>
            <w:pPr>
              <w:pStyle w:val="TableParagraph"/>
              <w:ind w:left="398"/>
              <w:jc w:val="left"/>
              <w:rPr>
                <w:sz w:val="21"/>
              </w:rPr>
            </w:pPr>
            <w:r>
              <w:rPr>
                <w:sz w:val="21"/>
              </w:rPr>
              <w:t>2022年度 </w:t>
            </w:r>
          </w:p>
        </w:tc>
        <w:tc>
          <w:tcPr>
            <w:tcW w:w="1853" w:type="dxa"/>
          </w:tcPr>
          <w:p>
            <w:pPr>
              <w:pStyle w:val="TableParagraph"/>
              <w:ind w:left="504"/>
              <w:jc w:val="left"/>
              <w:rPr>
                <w:sz w:val="21"/>
              </w:rPr>
            </w:pPr>
            <w:r>
              <w:rPr>
                <w:sz w:val="21"/>
              </w:rPr>
              <w:t>2021年度 </w:t>
            </w:r>
          </w:p>
        </w:tc>
      </w:tr>
      <w:tr>
        <w:trPr>
          <w:trHeight w:val="273" w:hRule="atLeast"/>
        </w:trPr>
        <w:tc>
          <w:tcPr>
            <w:tcW w:w="8823" w:type="dxa"/>
            <w:gridSpan w:val="4"/>
          </w:tcPr>
          <w:p>
            <w:pPr>
              <w:pStyle w:val="TableParagraph"/>
              <w:spacing w:before="3"/>
              <w:ind w:left="64"/>
              <w:jc w:val="left"/>
              <w:rPr>
                <w:sz w:val="21"/>
              </w:rPr>
            </w:pPr>
            <w:r>
              <w:rPr>
                <w:sz w:val="21"/>
              </w:rPr>
              <w:t>一、经营活动产生的现金流量： </w:t>
            </w:r>
          </w:p>
        </w:tc>
      </w:tr>
      <w:tr>
        <w:trPr>
          <w:trHeight w:val="273" w:hRule="atLeast"/>
        </w:trPr>
        <w:tc>
          <w:tcPr>
            <w:tcW w:w="4390" w:type="dxa"/>
          </w:tcPr>
          <w:p>
            <w:pPr>
              <w:pStyle w:val="TableParagraph"/>
              <w:spacing w:line="252" w:lineRule="exact"/>
              <w:ind w:left="275"/>
              <w:jc w:val="left"/>
              <w:rPr>
                <w:sz w:val="21"/>
              </w:rPr>
            </w:pPr>
            <w:r>
              <w:rPr>
                <w:spacing w:val="-1"/>
                <w:sz w:val="21"/>
              </w:rPr>
              <w:t>销售商品、提供劳务收到的现金</w:t>
            </w:r>
            <w:r>
              <w:rPr>
                <w:sz w:val="21"/>
              </w:rPr>
              <w:t> </w:t>
            </w:r>
          </w:p>
        </w:tc>
        <w:tc>
          <w:tcPr>
            <w:tcW w:w="934" w:type="dxa"/>
          </w:tcPr>
          <w:p>
            <w:pPr>
              <w:pStyle w:val="TableParagraph"/>
              <w:spacing w:line="252" w:lineRule="exact"/>
              <w:ind w:left="2"/>
              <w:jc w:val="left"/>
              <w:rPr>
                <w:sz w:val="21"/>
              </w:rPr>
            </w:pPr>
            <w:r>
              <w:rPr>
                <w:w w:val="100"/>
                <w:sz w:val="21"/>
              </w:rPr>
              <w:t> </w:t>
            </w:r>
          </w:p>
        </w:tc>
        <w:tc>
          <w:tcPr>
            <w:tcW w:w="1646" w:type="dxa"/>
          </w:tcPr>
          <w:p>
            <w:pPr>
              <w:pStyle w:val="TableParagraph"/>
              <w:spacing w:line="252" w:lineRule="exact"/>
              <w:ind w:right="-58"/>
              <w:rPr>
                <w:sz w:val="21"/>
              </w:rPr>
            </w:pPr>
            <w:r>
              <w:rPr>
                <w:sz w:val="21"/>
              </w:rPr>
              <w:t>616,390,353.29 </w:t>
            </w:r>
          </w:p>
        </w:tc>
        <w:tc>
          <w:tcPr>
            <w:tcW w:w="1853" w:type="dxa"/>
          </w:tcPr>
          <w:p>
            <w:pPr>
              <w:pStyle w:val="TableParagraph"/>
              <w:spacing w:line="252" w:lineRule="exact"/>
              <w:ind w:right="-58"/>
              <w:rPr>
                <w:sz w:val="21"/>
              </w:rPr>
            </w:pPr>
            <w:r>
              <w:rPr>
                <w:sz w:val="21"/>
              </w:rPr>
              <w:t>284,892,305.61 </w:t>
            </w:r>
          </w:p>
        </w:tc>
      </w:tr>
      <w:tr>
        <w:trPr>
          <w:trHeight w:val="270" w:hRule="atLeast"/>
        </w:trPr>
        <w:tc>
          <w:tcPr>
            <w:tcW w:w="4390" w:type="dxa"/>
          </w:tcPr>
          <w:p>
            <w:pPr>
              <w:pStyle w:val="TableParagraph"/>
              <w:ind w:left="275"/>
              <w:jc w:val="left"/>
              <w:rPr>
                <w:sz w:val="21"/>
              </w:rPr>
            </w:pPr>
            <w:r>
              <w:rPr>
                <w:spacing w:val="-1"/>
                <w:sz w:val="21"/>
              </w:rPr>
              <w:t>收到的税费返还</w:t>
            </w:r>
            <w:r>
              <w:rPr>
                <w:sz w:val="21"/>
              </w:rPr>
              <w:t> </w:t>
            </w:r>
          </w:p>
        </w:tc>
        <w:tc>
          <w:tcPr>
            <w:tcW w:w="934" w:type="dxa"/>
          </w:tcPr>
          <w:p>
            <w:pPr>
              <w:pStyle w:val="TableParagraph"/>
              <w:ind w:left="2"/>
              <w:jc w:val="left"/>
              <w:rPr>
                <w:sz w:val="21"/>
              </w:rPr>
            </w:pPr>
            <w:r>
              <w:rPr>
                <w:w w:val="100"/>
                <w:sz w:val="21"/>
              </w:rPr>
              <w:t> </w:t>
            </w:r>
          </w:p>
        </w:tc>
        <w:tc>
          <w:tcPr>
            <w:tcW w:w="1646" w:type="dxa"/>
          </w:tcPr>
          <w:p>
            <w:pPr>
              <w:pStyle w:val="TableParagraph"/>
              <w:ind w:right="-58"/>
              <w:rPr>
                <w:sz w:val="21"/>
              </w:rPr>
            </w:pPr>
            <w:r>
              <w:rPr>
                <w:sz w:val="21"/>
              </w:rPr>
              <w:t>23,623,502.46 </w:t>
            </w:r>
          </w:p>
        </w:tc>
        <w:tc>
          <w:tcPr>
            <w:tcW w:w="1853" w:type="dxa"/>
          </w:tcPr>
          <w:p>
            <w:pPr>
              <w:pStyle w:val="TableParagraph"/>
              <w:ind w:right="-58"/>
              <w:rPr>
                <w:sz w:val="21"/>
              </w:rPr>
            </w:pPr>
            <w:r>
              <w:rPr>
                <w:w w:val="100"/>
                <w:sz w:val="21"/>
              </w:rPr>
              <w:t> </w:t>
            </w:r>
          </w:p>
        </w:tc>
      </w:tr>
      <w:tr>
        <w:trPr>
          <w:trHeight w:val="273" w:hRule="atLeast"/>
        </w:trPr>
        <w:tc>
          <w:tcPr>
            <w:tcW w:w="4390" w:type="dxa"/>
          </w:tcPr>
          <w:p>
            <w:pPr>
              <w:pStyle w:val="TableParagraph"/>
              <w:spacing w:before="3"/>
              <w:ind w:left="275"/>
              <w:jc w:val="left"/>
              <w:rPr>
                <w:sz w:val="21"/>
              </w:rPr>
            </w:pPr>
            <w:r>
              <w:rPr>
                <w:spacing w:val="-1"/>
                <w:sz w:val="21"/>
              </w:rPr>
              <w:t>收到其他与经营活动有关的现金</w:t>
            </w:r>
            <w:r>
              <w:rPr>
                <w:sz w:val="21"/>
              </w:rPr>
              <w:t> </w:t>
            </w:r>
          </w:p>
        </w:tc>
        <w:tc>
          <w:tcPr>
            <w:tcW w:w="934" w:type="dxa"/>
          </w:tcPr>
          <w:p>
            <w:pPr>
              <w:pStyle w:val="TableParagraph"/>
              <w:spacing w:before="3"/>
              <w:ind w:left="2" w:right="-29"/>
              <w:jc w:val="left"/>
              <w:rPr>
                <w:sz w:val="21"/>
              </w:rPr>
            </w:pPr>
            <w:r>
              <w:rPr>
                <w:spacing w:val="-1"/>
                <w:sz w:val="21"/>
              </w:rPr>
              <w:t>七-46(1)</w:t>
            </w:r>
            <w:r>
              <w:rPr>
                <w:sz w:val="21"/>
              </w:rPr>
              <w:t> </w:t>
            </w:r>
          </w:p>
        </w:tc>
        <w:tc>
          <w:tcPr>
            <w:tcW w:w="1646" w:type="dxa"/>
          </w:tcPr>
          <w:p>
            <w:pPr>
              <w:pStyle w:val="TableParagraph"/>
              <w:spacing w:before="3"/>
              <w:ind w:right="-58"/>
              <w:rPr>
                <w:sz w:val="21"/>
              </w:rPr>
            </w:pPr>
            <w:r>
              <w:rPr>
                <w:sz w:val="21"/>
              </w:rPr>
              <w:t>35,790,464.02 </w:t>
            </w:r>
          </w:p>
        </w:tc>
        <w:tc>
          <w:tcPr>
            <w:tcW w:w="1853" w:type="dxa"/>
          </w:tcPr>
          <w:p>
            <w:pPr>
              <w:pStyle w:val="TableParagraph"/>
              <w:spacing w:before="3"/>
              <w:ind w:right="-58"/>
              <w:rPr>
                <w:sz w:val="21"/>
              </w:rPr>
            </w:pPr>
            <w:r>
              <w:rPr>
                <w:sz w:val="21"/>
              </w:rPr>
              <w:t>547,875,568.40 </w:t>
            </w:r>
          </w:p>
        </w:tc>
      </w:tr>
      <w:tr>
        <w:trPr>
          <w:trHeight w:val="273" w:hRule="atLeast"/>
        </w:trPr>
        <w:tc>
          <w:tcPr>
            <w:tcW w:w="4390" w:type="dxa"/>
          </w:tcPr>
          <w:p>
            <w:pPr>
              <w:pStyle w:val="TableParagraph"/>
              <w:spacing w:line="252" w:lineRule="exact"/>
              <w:ind w:left="484"/>
              <w:jc w:val="left"/>
              <w:rPr>
                <w:sz w:val="21"/>
              </w:rPr>
            </w:pPr>
            <w:r>
              <w:rPr>
                <w:spacing w:val="-1"/>
                <w:sz w:val="21"/>
              </w:rPr>
              <w:t>经营活动现金流入小计</w:t>
            </w:r>
            <w:r>
              <w:rPr>
                <w:sz w:val="21"/>
              </w:rPr>
              <w:t> </w:t>
            </w:r>
          </w:p>
        </w:tc>
        <w:tc>
          <w:tcPr>
            <w:tcW w:w="934" w:type="dxa"/>
          </w:tcPr>
          <w:p>
            <w:pPr>
              <w:pStyle w:val="TableParagraph"/>
              <w:spacing w:line="252" w:lineRule="exact"/>
              <w:ind w:left="2"/>
              <w:jc w:val="left"/>
              <w:rPr>
                <w:sz w:val="21"/>
              </w:rPr>
            </w:pPr>
            <w:r>
              <w:rPr>
                <w:w w:val="100"/>
                <w:sz w:val="21"/>
              </w:rPr>
              <w:t> </w:t>
            </w:r>
          </w:p>
        </w:tc>
        <w:tc>
          <w:tcPr>
            <w:tcW w:w="1646" w:type="dxa"/>
          </w:tcPr>
          <w:p>
            <w:pPr>
              <w:pStyle w:val="TableParagraph"/>
              <w:spacing w:line="252" w:lineRule="exact"/>
              <w:ind w:right="-58"/>
              <w:rPr>
                <w:sz w:val="21"/>
              </w:rPr>
            </w:pPr>
            <w:r>
              <w:rPr>
                <w:sz w:val="21"/>
              </w:rPr>
              <w:t>675,804,319.77 </w:t>
            </w:r>
          </w:p>
        </w:tc>
        <w:tc>
          <w:tcPr>
            <w:tcW w:w="1853" w:type="dxa"/>
          </w:tcPr>
          <w:p>
            <w:pPr>
              <w:pStyle w:val="TableParagraph"/>
              <w:spacing w:line="252" w:lineRule="exact"/>
              <w:ind w:right="-58"/>
              <w:rPr>
                <w:sz w:val="21"/>
              </w:rPr>
            </w:pPr>
            <w:r>
              <w:rPr>
                <w:sz w:val="21"/>
              </w:rPr>
              <w:t>832,767,874.01 </w:t>
            </w:r>
          </w:p>
        </w:tc>
      </w:tr>
      <w:tr>
        <w:trPr>
          <w:trHeight w:val="270" w:hRule="atLeast"/>
        </w:trPr>
        <w:tc>
          <w:tcPr>
            <w:tcW w:w="4390" w:type="dxa"/>
          </w:tcPr>
          <w:p>
            <w:pPr>
              <w:pStyle w:val="TableParagraph"/>
              <w:ind w:left="275"/>
              <w:jc w:val="left"/>
              <w:rPr>
                <w:sz w:val="21"/>
              </w:rPr>
            </w:pPr>
            <w:r>
              <w:rPr>
                <w:spacing w:val="-1"/>
                <w:sz w:val="21"/>
              </w:rPr>
              <w:t>购买商品、接受劳务支付的现金</w:t>
            </w:r>
            <w:r>
              <w:rPr>
                <w:sz w:val="21"/>
              </w:rPr>
              <w:t> </w:t>
            </w:r>
          </w:p>
        </w:tc>
        <w:tc>
          <w:tcPr>
            <w:tcW w:w="934" w:type="dxa"/>
          </w:tcPr>
          <w:p>
            <w:pPr>
              <w:pStyle w:val="TableParagraph"/>
              <w:ind w:left="2"/>
              <w:jc w:val="left"/>
              <w:rPr>
                <w:sz w:val="21"/>
              </w:rPr>
            </w:pPr>
            <w:r>
              <w:rPr>
                <w:w w:val="100"/>
                <w:sz w:val="21"/>
              </w:rPr>
              <w:t> </w:t>
            </w:r>
          </w:p>
        </w:tc>
        <w:tc>
          <w:tcPr>
            <w:tcW w:w="1646" w:type="dxa"/>
          </w:tcPr>
          <w:p>
            <w:pPr>
              <w:pStyle w:val="TableParagraph"/>
              <w:ind w:right="-58"/>
              <w:rPr>
                <w:sz w:val="21"/>
              </w:rPr>
            </w:pPr>
            <w:r>
              <w:rPr>
                <w:sz w:val="21"/>
              </w:rPr>
              <w:t>147,648,351.56 </w:t>
            </w:r>
          </w:p>
        </w:tc>
        <w:tc>
          <w:tcPr>
            <w:tcW w:w="1853" w:type="dxa"/>
          </w:tcPr>
          <w:p>
            <w:pPr>
              <w:pStyle w:val="TableParagraph"/>
              <w:ind w:right="-58"/>
              <w:rPr>
                <w:sz w:val="21"/>
              </w:rPr>
            </w:pPr>
            <w:r>
              <w:rPr>
                <w:sz w:val="21"/>
              </w:rPr>
              <w:t>762,954,677.99 </w:t>
            </w:r>
          </w:p>
        </w:tc>
      </w:tr>
      <w:tr>
        <w:trPr>
          <w:trHeight w:val="273" w:hRule="atLeast"/>
        </w:trPr>
        <w:tc>
          <w:tcPr>
            <w:tcW w:w="4390" w:type="dxa"/>
          </w:tcPr>
          <w:p>
            <w:pPr>
              <w:pStyle w:val="TableParagraph"/>
              <w:spacing w:before="3"/>
              <w:ind w:left="275"/>
              <w:jc w:val="left"/>
              <w:rPr>
                <w:sz w:val="21"/>
              </w:rPr>
            </w:pPr>
            <w:r>
              <w:rPr>
                <w:spacing w:val="-1"/>
                <w:sz w:val="21"/>
              </w:rPr>
              <w:t>支付给职工及为职工支付的现金</w:t>
            </w:r>
            <w:r>
              <w:rPr>
                <w:sz w:val="21"/>
              </w:rPr>
              <w:t> </w:t>
            </w:r>
          </w:p>
        </w:tc>
        <w:tc>
          <w:tcPr>
            <w:tcW w:w="934" w:type="dxa"/>
          </w:tcPr>
          <w:p>
            <w:pPr>
              <w:pStyle w:val="TableParagraph"/>
              <w:spacing w:before="3"/>
              <w:ind w:left="2"/>
              <w:jc w:val="left"/>
              <w:rPr>
                <w:sz w:val="21"/>
              </w:rPr>
            </w:pPr>
            <w:r>
              <w:rPr>
                <w:w w:val="100"/>
                <w:sz w:val="21"/>
              </w:rPr>
              <w:t> </w:t>
            </w:r>
          </w:p>
        </w:tc>
        <w:tc>
          <w:tcPr>
            <w:tcW w:w="1646" w:type="dxa"/>
          </w:tcPr>
          <w:p>
            <w:pPr>
              <w:pStyle w:val="TableParagraph"/>
              <w:spacing w:before="3"/>
              <w:ind w:right="-58"/>
              <w:rPr>
                <w:sz w:val="21"/>
              </w:rPr>
            </w:pPr>
            <w:r>
              <w:rPr>
                <w:sz w:val="21"/>
              </w:rPr>
              <w:t>25,264,687.99 </w:t>
            </w:r>
          </w:p>
        </w:tc>
        <w:tc>
          <w:tcPr>
            <w:tcW w:w="1853" w:type="dxa"/>
          </w:tcPr>
          <w:p>
            <w:pPr>
              <w:pStyle w:val="TableParagraph"/>
              <w:spacing w:before="3"/>
              <w:ind w:right="-58"/>
              <w:rPr>
                <w:sz w:val="21"/>
              </w:rPr>
            </w:pPr>
            <w:r>
              <w:rPr>
                <w:sz w:val="21"/>
              </w:rPr>
              <w:t>30,027,612.20 </w:t>
            </w:r>
          </w:p>
        </w:tc>
      </w:tr>
      <w:tr>
        <w:trPr>
          <w:trHeight w:val="273" w:hRule="atLeast"/>
        </w:trPr>
        <w:tc>
          <w:tcPr>
            <w:tcW w:w="4390" w:type="dxa"/>
          </w:tcPr>
          <w:p>
            <w:pPr>
              <w:pStyle w:val="TableParagraph"/>
              <w:spacing w:line="252" w:lineRule="exact"/>
              <w:ind w:left="275"/>
              <w:jc w:val="left"/>
              <w:rPr>
                <w:sz w:val="21"/>
              </w:rPr>
            </w:pPr>
            <w:r>
              <w:rPr>
                <w:spacing w:val="-1"/>
                <w:sz w:val="21"/>
              </w:rPr>
              <w:t>支付的各项税费</w:t>
            </w:r>
            <w:r>
              <w:rPr>
                <w:sz w:val="21"/>
              </w:rPr>
              <w:t> </w:t>
            </w:r>
          </w:p>
        </w:tc>
        <w:tc>
          <w:tcPr>
            <w:tcW w:w="934" w:type="dxa"/>
          </w:tcPr>
          <w:p>
            <w:pPr>
              <w:pStyle w:val="TableParagraph"/>
              <w:spacing w:line="252" w:lineRule="exact"/>
              <w:ind w:left="2"/>
              <w:jc w:val="left"/>
              <w:rPr>
                <w:sz w:val="21"/>
              </w:rPr>
            </w:pPr>
            <w:r>
              <w:rPr>
                <w:w w:val="100"/>
                <w:sz w:val="21"/>
              </w:rPr>
              <w:t> </w:t>
            </w:r>
          </w:p>
        </w:tc>
        <w:tc>
          <w:tcPr>
            <w:tcW w:w="1646" w:type="dxa"/>
          </w:tcPr>
          <w:p>
            <w:pPr>
              <w:pStyle w:val="TableParagraph"/>
              <w:spacing w:line="252" w:lineRule="exact"/>
              <w:ind w:right="-58"/>
              <w:rPr>
                <w:sz w:val="21"/>
              </w:rPr>
            </w:pPr>
            <w:r>
              <w:rPr>
                <w:sz w:val="21"/>
              </w:rPr>
              <w:t>59,187,934.87 </w:t>
            </w:r>
          </w:p>
        </w:tc>
        <w:tc>
          <w:tcPr>
            <w:tcW w:w="1853" w:type="dxa"/>
          </w:tcPr>
          <w:p>
            <w:pPr>
              <w:pStyle w:val="TableParagraph"/>
              <w:spacing w:line="252" w:lineRule="exact"/>
              <w:ind w:right="-58"/>
              <w:rPr>
                <w:sz w:val="21"/>
              </w:rPr>
            </w:pPr>
            <w:r>
              <w:rPr>
                <w:sz w:val="21"/>
              </w:rPr>
              <w:t>44,024,866.47 </w:t>
            </w:r>
          </w:p>
        </w:tc>
      </w:tr>
      <w:tr>
        <w:trPr>
          <w:trHeight w:val="270" w:hRule="atLeast"/>
        </w:trPr>
        <w:tc>
          <w:tcPr>
            <w:tcW w:w="4390" w:type="dxa"/>
          </w:tcPr>
          <w:p>
            <w:pPr>
              <w:pStyle w:val="TableParagraph"/>
              <w:ind w:left="275"/>
              <w:jc w:val="left"/>
              <w:rPr>
                <w:sz w:val="21"/>
              </w:rPr>
            </w:pPr>
            <w:r>
              <w:rPr>
                <w:spacing w:val="-1"/>
                <w:sz w:val="21"/>
              </w:rPr>
              <w:t>支付其他与经营活动有关的现金</w:t>
            </w:r>
            <w:r>
              <w:rPr>
                <w:sz w:val="21"/>
              </w:rPr>
              <w:t> </w:t>
            </w:r>
          </w:p>
        </w:tc>
        <w:tc>
          <w:tcPr>
            <w:tcW w:w="934" w:type="dxa"/>
          </w:tcPr>
          <w:p>
            <w:pPr>
              <w:pStyle w:val="TableParagraph"/>
              <w:ind w:left="2" w:right="-29"/>
              <w:jc w:val="left"/>
              <w:rPr>
                <w:sz w:val="21"/>
              </w:rPr>
            </w:pPr>
            <w:r>
              <w:rPr>
                <w:spacing w:val="-1"/>
                <w:sz w:val="21"/>
              </w:rPr>
              <w:t>七-46(2)</w:t>
            </w:r>
            <w:r>
              <w:rPr>
                <w:sz w:val="21"/>
              </w:rPr>
              <w:t> </w:t>
            </w:r>
          </w:p>
        </w:tc>
        <w:tc>
          <w:tcPr>
            <w:tcW w:w="1646" w:type="dxa"/>
          </w:tcPr>
          <w:p>
            <w:pPr>
              <w:pStyle w:val="TableParagraph"/>
              <w:ind w:right="-58"/>
              <w:rPr>
                <w:sz w:val="21"/>
              </w:rPr>
            </w:pPr>
            <w:r>
              <w:rPr>
                <w:sz w:val="21"/>
              </w:rPr>
              <w:t>86,570,371.29 </w:t>
            </w:r>
          </w:p>
        </w:tc>
        <w:tc>
          <w:tcPr>
            <w:tcW w:w="1853" w:type="dxa"/>
          </w:tcPr>
          <w:p>
            <w:pPr>
              <w:pStyle w:val="TableParagraph"/>
              <w:ind w:right="-58"/>
              <w:rPr>
                <w:sz w:val="21"/>
              </w:rPr>
            </w:pPr>
            <w:r>
              <w:rPr>
                <w:sz w:val="21"/>
              </w:rPr>
              <w:t>453,810,229.19 </w:t>
            </w:r>
          </w:p>
        </w:tc>
      </w:tr>
      <w:tr>
        <w:trPr>
          <w:trHeight w:val="273" w:hRule="atLeast"/>
        </w:trPr>
        <w:tc>
          <w:tcPr>
            <w:tcW w:w="4390" w:type="dxa"/>
          </w:tcPr>
          <w:p>
            <w:pPr>
              <w:pStyle w:val="TableParagraph"/>
              <w:spacing w:line="252" w:lineRule="exact"/>
              <w:ind w:left="484"/>
              <w:jc w:val="left"/>
              <w:rPr>
                <w:sz w:val="21"/>
              </w:rPr>
            </w:pPr>
            <w:r>
              <w:rPr>
                <w:spacing w:val="-1"/>
                <w:sz w:val="21"/>
              </w:rPr>
              <w:t>经营活动现金流出小计</w:t>
            </w:r>
            <w:r>
              <w:rPr>
                <w:sz w:val="21"/>
              </w:rPr>
              <w:t> </w:t>
            </w:r>
          </w:p>
        </w:tc>
        <w:tc>
          <w:tcPr>
            <w:tcW w:w="934" w:type="dxa"/>
          </w:tcPr>
          <w:p>
            <w:pPr>
              <w:pStyle w:val="TableParagraph"/>
              <w:spacing w:line="252" w:lineRule="exact"/>
              <w:ind w:left="2"/>
              <w:jc w:val="left"/>
              <w:rPr>
                <w:sz w:val="21"/>
              </w:rPr>
            </w:pPr>
            <w:r>
              <w:rPr>
                <w:w w:val="100"/>
                <w:sz w:val="21"/>
              </w:rPr>
              <w:t> </w:t>
            </w:r>
          </w:p>
        </w:tc>
        <w:tc>
          <w:tcPr>
            <w:tcW w:w="1646" w:type="dxa"/>
          </w:tcPr>
          <w:p>
            <w:pPr>
              <w:pStyle w:val="TableParagraph"/>
              <w:spacing w:line="252" w:lineRule="exact"/>
              <w:ind w:right="-58"/>
              <w:rPr>
                <w:sz w:val="21"/>
              </w:rPr>
            </w:pPr>
            <w:r>
              <w:rPr>
                <w:sz w:val="21"/>
              </w:rPr>
              <w:t>318,671,345.71 </w:t>
            </w:r>
          </w:p>
        </w:tc>
        <w:tc>
          <w:tcPr>
            <w:tcW w:w="1853" w:type="dxa"/>
          </w:tcPr>
          <w:p>
            <w:pPr>
              <w:pStyle w:val="TableParagraph"/>
              <w:spacing w:line="252" w:lineRule="exact"/>
              <w:ind w:right="-58"/>
              <w:rPr>
                <w:sz w:val="21"/>
              </w:rPr>
            </w:pPr>
            <w:r>
              <w:rPr>
                <w:sz w:val="21"/>
              </w:rPr>
              <w:t>1,290,817,385.85 </w:t>
            </w:r>
          </w:p>
        </w:tc>
      </w:tr>
      <w:tr>
        <w:trPr>
          <w:trHeight w:val="273" w:hRule="atLeast"/>
        </w:trPr>
        <w:tc>
          <w:tcPr>
            <w:tcW w:w="4390" w:type="dxa"/>
          </w:tcPr>
          <w:p>
            <w:pPr>
              <w:pStyle w:val="TableParagraph"/>
              <w:spacing w:line="252" w:lineRule="exact"/>
              <w:ind w:left="695"/>
              <w:jc w:val="left"/>
              <w:rPr>
                <w:sz w:val="21"/>
              </w:rPr>
            </w:pPr>
            <w:r>
              <w:rPr>
                <w:spacing w:val="-1"/>
                <w:sz w:val="21"/>
              </w:rPr>
              <w:t>经营活动产生的现金流量净额</w:t>
            </w:r>
            <w:r>
              <w:rPr>
                <w:sz w:val="21"/>
              </w:rPr>
              <w:t> </w:t>
            </w:r>
          </w:p>
        </w:tc>
        <w:tc>
          <w:tcPr>
            <w:tcW w:w="934" w:type="dxa"/>
          </w:tcPr>
          <w:p>
            <w:pPr>
              <w:pStyle w:val="TableParagraph"/>
              <w:spacing w:line="252" w:lineRule="exact"/>
              <w:ind w:left="2"/>
              <w:jc w:val="left"/>
              <w:rPr>
                <w:sz w:val="21"/>
              </w:rPr>
            </w:pPr>
            <w:r>
              <w:rPr>
                <w:w w:val="100"/>
                <w:sz w:val="21"/>
              </w:rPr>
              <w:t> </w:t>
            </w:r>
          </w:p>
        </w:tc>
        <w:tc>
          <w:tcPr>
            <w:tcW w:w="1646" w:type="dxa"/>
          </w:tcPr>
          <w:p>
            <w:pPr>
              <w:pStyle w:val="TableParagraph"/>
              <w:spacing w:line="252" w:lineRule="exact"/>
              <w:ind w:right="-58"/>
              <w:rPr>
                <w:sz w:val="21"/>
              </w:rPr>
            </w:pPr>
            <w:r>
              <w:rPr>
                <w:sz w:val="21"/>
              </w:rPr>
              <w:t>357,132,974.06 </w:t>
            </w:r>
          </w:p>
        </w:tc>
        <w:tc>
          <w:tcPr>
            <w:tcW w:w="1853" w:type="dxa"/>
          </w:tcPr>
          <w:p>
            <w:pPr>
              <w:pStyle w:val="TableParagraph"/>
              <w:spacing w:line="252" w:lineRule="exact"/>
              <w:ind w:right="-58"/>
              <w:rPr>
                <w:sz w:val="21"/>
              </w:rPr>
            </w:pPr>
            <w:r>
              <w:rPr>
                <w:sz w:val="21"/>
              </w:rPr>
              <w:t>-458,049,511.84 </w:t>
            </w:r>
          </w:p>
        </w:tc>
      </w:tr>
      <w:tr>
        <w:trPr>
          <w:trHeight w:val="270" w:hRule="atLeast"/>
        </w:trPr>
        <w:tc>
          <w:tcPr>
            <w:tcW w:w="8823" w:type="dxa"/>
            <w:gridSpan w:val="4"/>
          </w:tcPr>
          <w:p>
            <w:pPr>
              <w:pStyle w:val="TableParagraph"/>
              <w:ind w:left="64"/>
              <w:jc w:val="left"/>
              <w:rPr>
                <w:sz w:val="21"/>
              </w:rPr>
            </w:pPr>
            <w:r>
              <w:rPr>
                <w:sz w:val="21"/>
              </w:rPr>
              <w:t>二、投资活动产生的现金流量： </w:t>
            </w:r>
          </w:p>
        </w:tc>
      </w:tr>
      <w:tr>
        <w:trPr>
          <w:trHeight w:val="273" w:hRule="atLeast"/>
        </w:trPr>
        <w:tc>
          <w:tcPr>
            <w:tcW w:w="4390" w:type="dxa"/>
          </w:tcPr>
          <w:p>
            <w:pPr>
              <w:pStyle w:val="TableParagraph"/>
              <w:spacing w:line="252" w:lineRule="exact"/>
              <w:ind w:left="275"/>
              <w:jc w:val="left"/>
              <w:rPr>
                <w:sz w:val="21"/>
              </w:rPr>
            </w:pPr>
            <w:r>
              <w:rPr>
                <w:spacing w:val="-1"/>
                <w:sz w:val="21"/>
              </w:rPr>
              <w:t>收回投资收到的现金</w:t>
            </w:r>
            <w:r>
              <w:rPr>
                <w:sz w:val="21"/>
              </w:rPr>
              <w:t> </w:t>
            </w:r>
          </w:p>
        </w:tc>
        <w:tc>
          <w:tcPr>
            <w:tcW w:w="934" w:type="dxa"/>
          </w:tcPr>
          <w:p>
            <w:pPr>
              <w:pStyle w:val="TableParagraph"/>
              <w:spacing w:line="252" w:lineRule="exact"/>
              <w:ind w:left="64"/>
              <w:jc w:val="left"/>
              <w:rPr>
                <w:sz w:val="21"/>
              </w:rPr>
            </w:pPr>
            <w:r>
              <w:rPr>
                <w:w w:val="100"/>
                <w:sz w:val="21"/>
              </w:rPr>
              <w:t> </w:t>
            </w:r>
          </w:p>
        </w:tc>
        <w:tc>
          <w:tcPr>
            <w:tcW w:w="1646" w:type="dxa"/>
          </w:tcPr>
          <w:p>
            <w:pPr>
              <w:pStyle w:val="TableParagraph"/>
              <w:spacing w:line="252" w:lineRule="exact"/>
              <w:ind w:right="-58"/>
              <w:rPr>
                <w:sz w:val="21"/>
              </w:rPr>
            </w:pPr>
            <w:r>
              <w:rPr>
                <w:sz w:val="21"/>
              </w:rPr>
              <w:t>50,000,000.00 </w:t>
            </w:r>
          </w:p>
        </w:tc>
        <w:tc>
          <w:tcPr>
            <w:tcW w:w="1853" w:type="dxa"/>
          </w:tcPr>
          <w:p>
            <w:pPr>
              <w:pStyle w:val="TableParagraph"/>
              <w:spacing w:line="252" w:lineRule="exact"/>
              <w:ind w:right="-58"/>
              <w:rPr>
                <w:sz w:val="21"/>
              </w:rPr>
            </w:pPr>
            <w:r>
              <w:rPr>
                <w:w w:val="100"/>
                <w:sz w:val="21"/>
              </w:rPr>
              <w:t> </w:t>
            </w:r>
          </w:p>
        </w:tc>
      </w:tr>
      <w:tr>
        <w:trPr>
          <w:trHeight w:val="270" w:hRule="atLeast"/>
        </w:trPr>
        <w:tc>
          <w:tcPr>
            <w:tcW w:w="4390" w:type="dxa"/>
          </w:tcPr>
          <w:p>
            <w:pPr>
              <w:pStyle w:val="TableParagraph"/>
              <w:ind w:left="275"/>
              <w:jc w:val="left"/>
              <w:rPr>
                <w:sz w:val="21"/>
              </w:rPr>
            </w:pPr>
            <w:r>
              <w:rPr>
                <w:spacing w:val="-1"/>
                <w:sz w:val="21"/>
              </w:rPr>
              <w:t>取得投资收益收到的现金</w:t>
            </w:r>
            <w:r>
              <w:rPr>
                <w:sz w:val="21"/>
              </w:rPr>
              <w:t> </w:t>
            </w:r>
          </w:p>
        </w:tc>
        <w:tc>
          <w:tcPr>
            <w:tcW w:w="934" w:type="dxa"/>
          </w:tcPr>
          <w:p>
            <w:pPr>
              <w:pStyle w:val="TableParagraph"/>
              <w:ind w:left="64"/>
              <w:jc w:val="left"/>
              <w:rPr>
                <w:sz w:val="21"/>
              </w:rPr>
            </w:pPr>
            <w:r>
              <w:rPr>
                <w:w w:val="100"/>
                <w:sz w:val="21"/>
              </w:rPr>
              <w:t> </w:t>
            </w:r>
          </w:p>
        </w:tc>
        <w:tc>
          <w:tcPr>
            <w:tcW w:w="1646" w:type="dxa"/>
          </w:tcPr>
          <w:p>
            <w:pPr>
              <w:pStyle w:val="TableParagraph"/>
              <w:ind w:right="-58"/>
              <w:rPr>
                <w:sz w:val="21"/>
              </w:rPr>
            </w:pPr>
            <w:r>
              <w:rPr>
                <w:sz w:val="21"/>
              </w:rPr>
              <w:t>157,205.48 </w:t>
            </w:r>
          </w:p>
        </w:tc>
        <w:tc>
          <w:tcPr>
            <w:tcW w:w="1853" w:type="dxa"/>
          </w:tcPr>
          <w:p>
            <w:pPr>
              <w:pStyle w:val="TableParagraph"/>
              <w:ind w:right="-58"/>
              <w:rPr>
                <w:sz w:val="21"/>
              </w:rPr>
            </w:pPr>
            <w:r>
              <w:rPr>
                <w:w w:val="100"/>
                <w:sz w:val="21"/>
              </w:rPr>
              <w:t> </w:t>
            </w:r>
          </w:p>
        </w:tc>
      </w:tr>
      <w:tr>
        <w:trPr>
          <w:trHeight w:val="546" w:hRule="atLeast"/>
        </w:trPr>
        <w:tc>
          <w:tcPr>
            <w:tcW w:w="4390" w:type="dxa"/>
          </w:tcPr>
          <w:p>
            <w:pPr>
              <w:pStyle w:val="TableParagraph"/>
              <w:spacing w:line="270" w:lineRule="atLeast" w:before="0"/>
              <w:ind w:left="64" w:right="53" w:firstLine="211"/>
              <w:jc w:val="left"/>
              <w:rPr>
                <w:sz w:val="21"/>
              </w:rPr>
            </w:pPr>
            <w:r>
              <w:rPr>
                <w:sz w:val="21"/>
              </w:rPr>
              <w:t>处置固定资产、无形资产和其他长期资产收回的现金净额 </w:t>
            </w:r>
          </w:p>
        </w:tc>
        <w:tc>
          <w:tcPr>
            <w:tcW w:w="934" w:type="dxa"/>
          </w:tcPr>
          <w:p>
            <w:pPr>
              <w:pStyle w:val="TableParagraph"/>
              <w:spacing w:line="240" w:lineRule="auto" w:before="138"/>
              <w:ind w:left="64"/>
              <w:jc w:val="left"/>
              <w:rPr>
                <w:sz w:val="21"/>
              </w:rPr>
            </w:pPr>
            <w:r>
              <w:rPr>
                <w:w w:val="100"/>
                <w:sz w:val="21"/>
              </w:rPr>
              <w:t> </w:t>
            </w:r>
          </w:p>
        </w:tc>
        <w:tc>
          <w:tcPr>
            <w:tcW w:w="1646" w:type="dxa"/>
          </w:tcPr>
          <w:p>
            <w:pPr>
              <w:pStyle w:val="TableParagraph"/>
              <w:spacing w:line="240" w:lineRule="auto" w:before="138"/>
              <w:ind w:right="-58"/>
              <w:rPr>
                <w:sz w:val="21"/>
              </w:rPr>
            </w:pPr>
            <w:r>
              <w:rPr>
                <w:sz w:val="21"/>
              </w:rPr>
              <w:t>17,694,160.00 </w:t>
            </w:r>
          </w:p>
        </w:tc>
        <w:tc>
          <w:tcPr>
            <w:tcW w:w="1853" w:type="dxa"/>
          </w:tcPr>
          <w:p>
            <w:pPr>
              <w:pStyle w:val="TableParagraph"/>
              <w:spacing w:line="240" w:lineRule="auto" w:before="138"/>
              <w:ind w:right="-58"/>
              <w:rPr>
                <w:sz w:val="21"/>
              </w:rPr>
            </w:pPr>
            <w:r>
              <w:rPr>
                <w:sz w:val="21"/>
              </w:rPr>
              <w:t>435,352,296.00 </w:t>
            </w:r>
          </w:p>
        </w:tc>
      </w:tr>
      <w:tr>
        <w:trPr>
          <w:trHeight w:val="270" w:hRule="atLeast"/>
        </w:trPr>
        <w:tc>
          <w:tcPr>
            <w:tcW w:w="4390" w:type="dxa"/>
          </w:tcPr>
          <w:p>
            <w:pPr>
              <w:pStyle w:val="TableParagraph"/>
              <w:ind w:right="4"/>
              <w:rPr>
                <w:sz w:val="21"/>
              </w:rPr>
            </w:pPr>
            <w:r>
              <w:rPr>
                <w:spacing w:val="-1"/>
                <w:sz w:val="21"/>
              </w:rPr>
              <w:t>处置子公司及其他营业单位收到的现金净额</w:t>
            </w:r>
            <w:r>
              <w:rPr>
                <w:sz w:val="21"/>
              </w:rPr>
              <w:t> </w:t>
            </w:r>
          </w:p>
        </w:tc>
        <w:tc>
          <w:tcPr>
            <w:tcW w:w="934" w:type="dxa"/>
          </w:tcPr>
          <w:p>
            <w:pPr>
              <w:pStyle w:val="TableParagraph"/>
              <w:ind w:left="64"/>
              <w:jc w:val="left"/>
              <w:rPr>
                <w:sz w:val="21"/>
              </w:rPr>
            </w:pPr>
            <w:r>
              <w:rPr>
                <w:w w:val="100"/>
                <w:sz w:val="21"/>
              </w:rPr>
              <w:t> </w:t>
            </w:r>
          </w:p>
        </w:tc>
        <w:tc>
          <w:tcPr>
            <w:tcW w:w="1646" w:type="dxa"/>
          </w:tcPr>
          <w:p>
            <w:pPr>
              <w:pStyle w:val="TableParagraph"/>
              <w:ind w:right="-58"/>
              <w:rPr>
                <w:sz w:val="21"/>
              </w:rPr>
            </w:pPr>
            <w:r>
              <w:rPr>
                <w:w w:val="100"/>
                <w:sz w:val="21"/>
              </w:rPr>
              <w:t> </w:t>
            </w:r>
          </w:p>
        </w:tc>
        <w:tc>
          <w:tcPr>
            <w:tcW w:w="1853" w:type="dxa"/>
          </w:tcPr>
          <w:p>
            <w:pPr>
              <w:pStyle w:val="TableParagraph"/>
              <w:ind w:right="-58"/>
              <w:rPr>
                <w:sz w:val="21"/>
              </w:rPr>
            </w:pPr>
            <w:r>
              <w:rPr>
                <w:w w:val="100"/>
                <w:sz w:val="21"/>
              </w:rPr>
              <w:t> </w:t>
            </w:r>
          </w:p>
        </w:tc>
      </w:tr>
      <w:tr>
        <w:trPr>
          <w:trHeight w:val="273" w:hRule="atLeast"/>
        </w:trPr>
        <w:tc>
          <w:tcPr>
            <w:tcW w:w="4390" w:type="dxa"/>
          </w:tcPr>
          <w:p>
            <w:pPr>
              <w:pStyle w:val="TableParagraph"/>
              <w:spacing w:line="252" w:lineRule="exact"/>
              <w:ind w:left="275"/>
              <w:jc w:val="left"/>
              <w:rPr>
                <w:sz w:val="21"/>
              </w:rPr>
            </w:pPr>
            <w:r>
              <w:rPr>
                <w:spacing w:val="-1"/>
                <w:sz w:val="21"/>
              </w:rPr>
              <w:t>收到其他与投资活动有关的现金</w:t>
            </w:r>
            <w:r>
              <w:rPr>
                <w:sz w:val="21"/>
              </w:rPr>
              <w:t> </w:t>
            </w:r>
          </w:p>
        </w:tc>
        <w:tc>
          <w:tcPr>
            <w:tcW w:w="934" w:type="dxa"/>
          </w:tcPr>
          <w:p>
            <w:pPr>
              <w:pStyle w:val="TableParagraph"/>
              <w:spacing w:line="252" w:lineRule="exact"/>
              <w:ind w:left="64"/>
              <w:jc w:val="left"/>
              <w:rPr>
                <w:sz w:val="21"/>
              </w:rPr>
            </w:pPr>
            <w:r>
              <w:rPr>
                <w:w w:val="100"/>
                <w:sz w:val="21"/>
              </w:rPr>
              <w:t> </w:t>
            </w:r>
          </w:p>
        </w:tc>
        <w:tc>
          <w:tcPr>
            <w:tcW w:w="1646" w:type="dxa"/>
          </w:tcPr>
          <w:p>
            <w:pPr>
              <w:pStyle w:val="TableParagraph"/>
              <w:spacing w:line="252" w:lineRule="exact"/>
              <w:ind w:right="-58"/>
              <w:rPr>
                <w:sz w:val="21"/>
              </w:rPr>
            </w:pPr>
            <w:r>
              <w:rPr>
                <w:w w:val="100"/>
                <w:sz w:val="21"/>
              </w:rPr>
              <w:t> </w:t>
            </w:r>
          </w:p>
        </w:tc>
        <w:tc>
          <w:tcPr>
            <w:tcW w:w="1853" w:type="dxa"/>
          </w:tcPr>
          <w:p>
            <w:pPr>
              <w:pStyle w:val="TableParagraph"/>
              <w:spacing w:line="252" w:lineRule="exact"/>
              <w:ind w:right="-58"/>
              <w:rPr>
                <w:sz w:val="21"/>
              </w:rPr>
            </w:pPr>
            <w:r>
              <w:rPr>
                <w:w w:val="100"/>
                <w:sz w:val="21"/>
              </w:rPr>
              <w:t> </w:t>
            </w:r>
          </w:p>
        </w:tc>
      </w:tr>
      <w:tr>
        <w:trPr>
          <w:trHeight w:val="273" w:hRule="atLeast"/>
        </w:trPr>
        <w:tc>
          <w:tcPr>
            <w:tcW w:w="4390" w:type="dxa"/>
          </w:tcPr>
          <w:p>
            <w:pPr>
              <w:pStyle w:val="TableParagraph"/>
              <w:spacing w:line="252" w:lineRule="exact"/>
              <w:ind w:left="484"/>
              <w:jc w:val="left"/>
              <w:rPr>
                <w:sz w:val="21"/>
              </w:rPr>
            </w:pPr>
            <w:r>
              <w:rPr>
                <w:spacing w:val="-1"/>
                <w:sz w:val="21"/>
              </w:rPr>
              <w:t>投资活动现金流入小计</w:t>
            </w:r>
            <w:r>
              <w:rPr>
                <w:sz w:val="21"/>
              </w:rPr>
              <w:t> </w:t>
            </w:r>
          </w:p>
        </w:tc>
        <w:tc>
          <w:tcPr>
            <w:tcW w:w="934" w:type="dxa"/>
          </w:tcPr>
          <w:p>
            <w:pPr>
              <w:pStyle w:val="TableParagraph"/>
              <w:spacing w:line="252" w:lineRule="exact"/>
              <w:ind w:left="64"/>
              <w:jc w:val="left"/>
              <w:rPr>
                <w:sz w:val="21"/>
              </w:rPr>
            </w:pPr>
            <w:r>
              <w:rPr>
                <w:w w:val="100"/>
                <w:sz w:val="21"/>
              </w:rPr>
              <w:t> </w:t>
            </w:r>
          </w:p>
        </w:tc>
        <w:tc>
          <w:tcPr>
            <w:tcW w:w="1646" w:type="dxa"/>
          </w:tcPr>
          <w:p>
            <w:pPr>
              <w:pStyle w:val="TableParagraph"/>
              <w:spacing w:line="252" w:lineRule="exact"/>
              <w:ind w:right="-58"/>
              <w:rPr>
                <w:sz w:val="21"/>
              </w:rPr>
            </w:pPr>
            <w:r>
              <w:rPr>
                <w:sz w:val="21"/>
              </w:rPr>
              <w:t>67,851,365.48 </w:t>
            </w:r>
          </w:p>
        </w:tc>
        <w:tc>
          <w:tcPr>
            <w:tcW w:w="1853" w:type="dxa"/>
          </w:tcPr>
          <w:p>
            <w:pPr>
              <w:pStyle w:val="TableParagraph"/>
              <w:spacing w:line="252" w:lineRule="exact"/>
              <w:ind w:right="-58"/>
              <w:rPr>
                <w:sz w:val="21"/>
              </w:rPr>
            </w:pPr>
            <w:r>
              <w:rPr>
                <w:sz w:val="21"/>
              </w:rPr>
              <w:t>435,352,296.00 </w:t>
            </w:r>
          </w:p>
        </w:tc>
      </w:tr>
      <w:tr>
        <w:trPr>
          <w:trHeight w:val="544" w:hRule="atLeast"/>
        </w:trPr>
        <w:tc>
          <w:tcPr>
            <w:tcW w:w="4390" w:type="dxa"/>
          </w:tcPr>
          <w:p>
            <w:pPr>
              <w:pStyle w:val="TableParagraph"/>
              <w:spacing w:line="240" w:lineRule="auto"/>
              <w:ind w:left="275"/>
              <w:jc w:val="left"/>
              <w:rPr>
                <w:sz w:val="21"/>
              </w:rPr>
            </w:pPr>
            <w:r>
              <w:rPr>
                <w:sz w:val="21"/>
              </w:rPr>
              <w:t>购建固定资产、无形资产和其他长期资产支</w:t>
            </w:r>
          </w:p>
          <w:p>
            <w:pPr>
              <w:pStyle w:val="TableParagraph"/>
              <w:spacing w:line="252" w:lineRule="exact" w:before="2"/>
              <w:ind w:left="64"/>
              <w:jc w:val="left"/>
              <w:rPr>
                <w:sz w:val="21"/>
              </w:rPr>
            </w:pPr>
            <w:r>
              <w:rPr>
                <w:spacing w:val="-1"/>
                <w:sz w:val="21"/>
              </w:rPr>
              <w:t>付的现金</w:t>
            </w:r>
            <w:r>
              <w:rPr>
                <w:sz w:val="21"/>
              </w:rPr>
              <w:t> </w:t>
            </w:r>
          </w:p>
        </w:tc>
        <w:tc>
          <w:tcPr>
            <w:tcW w:w="934" w:type="dxa"/>
          </w:tcPr>
          <w:p>
            <w:pPr>
              <w:pStyle w:val="TableParagraph"/>
              <w:spacing w:line="240" w:lineRule="auto" w:before="135"/>
              <w:ind w:left="64"/>
              <w:jc w:val="left"/>
              <w:rPr>
                <w:sz w:val="21"/>
              </w:rPr>
            </w:pPr>
            <w:r>
              <w:rPr>
                <w:w w:val="100"/>
                <w:sz w:val="21"/>
              </w:rPr>
              <w:t> </w:t>
            </w:r>
          </w:p>
        </w:tc>
        <w:tc>
          <w:tcPr>
            <w:tcW w:w="1646" w:type="dxa"/>
          </w:tcPr>
          <w:p>
            <w:pPr>
              <w:pStyle w:val="TableParagraph"/>
              <w:spacing w:line="240" w:lineRule="auto" w:before="135"/>
              <w:ind w:right="-58"/>
              <w:rPr>
                <w:sz w:val="21"/>
              </w:rPr>
            </w:pPr>
            <w:r>
              <w:rPr>
                <w:sz w:val="21"/>
              </w:rPr>
              <w:t>241,950.00 </w:t>
            </w:r>
          </w:p>
        </w:tc>
        <w:tc>
          <w:tcPr>
            <w:tcW w:w="1853" w:type="dxa"/>
          </w:tcPr>
          <w:p>
            <w:pPr>
              <w:pStyle w:val="TableParagraph"/>
              <w:spacing w:line="240" w:lineRule="auto" w:before="135"/>
              <w:ind w:right="-58"/>
              <w:rPr>
                <w:sz w:val="21"/>
              </w:rPr>
            </w:pPr>
            <w:r>
              <w:rPr>
                <w:sz w:val="21"/>
              </w:rPr>
              <w:t>3,931,477.36 </w:t>
            </w:r>
          </w:p>
        </w:tc>
      </w:tr>
      <w:tr>
        <w:trPr>
          <w:trHeight w:val="270" w:hRule="atLeast"/>
        </w:trPr>
        <w:tc>
          <w:tcPr>
            <w:tcW w:w="4390" w:type="dxa"/>
          </w:tcPr>
          <w:p>
            <w:pPr>
              <w:pStyle w:val="TableParagraph"/>
              <w:ind w:left="275"/>
              <w:jc w:val="left"/>
              <w:rPr>
                <w:sz w:val="21"/>
              </w:rPr>
            </w:pPr>
            <w:r>
              <w:rPr>
                <w:spacing w:val="-1"/>
                <w:sz w:val="21"/>
              </w:rPr>
              <w:t>投资支付的现金</w:t>
            </w:r>
            <w:r>
              <w:rPr>
                <w:sz w:val="21"/>
              </w:rPr>
              <w:t> </w:t>
            </w:r>
          </w:p>
        </w:tc>
        <w:tc>
          <w:tcPr>
            <w:tcW w:w="934" w:type="dxa"/>
          </w:tcPr>
          <w:p>
            <w:pPr>
              <w:pStyle w:val="TableParagraph"/>
              <w:ind w:left="64"/>
              <w:jc w:val="left"/>
              <w:rPr>
                <w:sz w:val="21"/>
              </w:rPr>
            </w:pPr>
            <w:r>
              <w:rPr>
                <w:w w:val="100"/>
                <w:sz w:val="21"/>
              </w:rPr>
              <w:t> </w:t>
            </w:r>
          </w:p>
        </w:tc>
        <w:tc>
          <w:tcPr>
            <w:tcW w:w="1646" w:type="dxa"/>
          </w:tcPr>
          <w:p>
            <w:pPr>
              <w:pStyle w:val="TableParagraph"/>
              <w:ind w:right="-58"/>
              <w:rPr>
                <w:sz w:val="21"/>
              </w:rPr>
            </w:pPr>
            <w:r>
              <w:rPr>
                <w:sz w:val="21"/>
              </w:rPr>
              <w:t>50,000,000.00 </w:t>
            </w:r>
          </w:p>
        </w:tc>
        <w:tc>
          <w:tcPr>
            <w:tcW w:w="1853" w:type="dxa"/>
          </w:tcPr>
          <w:p>
            <w:pPr>
              <w:pStyle w:val="TableParagraph"/>
              <w:ind w:right="-58"/>
              <w:rPr>
                <w:sz w:val="21"/>
              </w:rPr>
            </w:pPr>
            <w:r>
              <w:rPr>
                <w:w w:val="100"/>
                <w:sz w:val="21"/>
              </w:rPr>
              <w:t> </w:t>
            </w:r>
          </w:p>
        </w:tc>
      </w:tr>
      <w:tr>
        <w:trPr>
          <w:trHeight w:val="273" w:hRule="atLeast"/>
        </w:trPr>
        <w:tc>
          <w:tcPr>
            <w:tcW w:w="4390" w:type="dxa"/>
          </w:tcPr>
          <w:p>
            <w:pPr>
              <w:pStyle w:val="TableParagraph"/>
              <w:spacing w:line="252" w:lineRule="exact"/>
              <w:ind w:right="4"/>
              <w:rPr>
                <w:sz w:val="21"/>
              </w:rPr>
            </w:pPr>
            <w:r>
              <w:rPr>
                <w:spacing w:val="-1"/>
                <w:sz w:val="21"/>
              </w:rPr>
              <w:t>取得子公司及其他营业单位支付的现金净额</w:t>
            </w:r>
            <w:r>
              <w:rPr>
                <w:sz w:val="21"/>
              </w:rPr>
              <w:t> </w:t>
            </w:r>
          </w:p>
        </w:tc>
        <w:tc>
          <w:tcPr>
            <w:tcW w:w="934" w:type="dxa"/>
          </w:tcPr>
          <w:p>
            <w:pPr>
              <w:pStyle w:val="TableParagraph"/>
              <w:spacing w:line="252" w:lineRule="exact"/>
              <w:ind w:left="64"/>
              <w:jc w:val="left"/>
              <w:rPr>
                <w:sz w:val="21"/>
              </w:rPr>
            </w:pPr>
            <w:r>
              <w:rPr>
                <w:w w:val="100"/>
                <w:sz w:val="21"/>
              </w:rPr>
              <w:t> </w:t>
            </w:r>
          </w:p>
        </w:tc>
        <w:tc>
          <w:tcPr>
            <w:tcW w:w="1646" w:type="dxa"/>
          </w:tcPr>
          <w:p>
            <w:pPr>
              <w:pStyle w:val="TableParagraph"/>
              <w:spacing w:line="252" w:lineRule="exact"/>
              <w:ind w:right="-58"/>
              <w:rPr>
                <w:sz w:val="21"/>
              </w:rPr>
            </w:pPr>
            <w:r>
              <w:rPr>
                <w:w w:val="100"/>
                <w:sz w:val="21"/>
              </w:rPr>
              <w:t> </w:t>
            </w:r>
          </w:p>
        </w:tc>
        <w:tc>
          <w:tcPr>
            <w:tcW w:w="1853" w:type="dxa"/>
          </w:tcPr>
          <w:p>
            <w:pPr>
              <w:pStyle w:val="TableParagraph"/>
              <w:spacing w:line="252" w:lineRule="exact"/>
              <w:ind w:right="-58"/>
              <w:rPr>
                <w:sz w:val="21"/>
              </w:rPr>
            </w:pPr>
            <w:r>
              <w:rPr>
                <w:w w:val="100"/>
                <w:sz w:val="21"/>
              </w:rPr>
              <w:t> </w:t>
            </w:r>
          </w:p>
        </w:tc>
      </w:tr>
      <w:tr>
        <w:trPr>
          <w:trHeight w:val="273" w:hRule="atLeast"/>
        </w:trPr>
        <w:tc>
          <w:tcPr>
            <w:tcW w:w="4390" w:type="dxa"/>
          </w:tcPr>
          <w:p>
            <w:pPr>
              <w:pStyle w:val="TableParagraph"/>
              <w:spacing w:line="252" w:lineRule="exact"/>
              <w:ind w:left="275"/>
              <w:jc w:val="left"/>
              <w:rPr>
                <w:sz w:val="21"/>
              </w:rPr>
            </w:pPr>
            <w:r>
              <w:rPr>
                <w:spacing w:val="-1"/>
                <w:sz w:val="21"/>
              </w:rPr>
              <w:t>支付其他与投资活动有关的现金</w:t>
            </w:r>
            <w:r>
              <w:rPr>
                <w:sz w:val="21"/>
              </w:rPr>
              <w:t> </w:t>
            </w:r>
          </w:p>
        </w:tc>
        <w:tc>
          <w:tcPr>
            <w:tcW w:w="934" w:type="dxa"/>
          </w:tcPr>
          <w:p>
            <w:pPr>
              <w:pStyle w:val="TableParagraph"/>
              <w:spacing w:line="252" w:lineRule="exact"/>
              <w:ind w:left="64"/>
              <w:jc w:val="left"/>
              <w:rPr>
                <w:sz w:val="21"/>
              </w:rPr>
            </w:pPr>
            <w:r>
              <w:rPr>
                <w:w w:val="100"/>
                <w:sz w:val="21"/>
              </w:rPr>
              <w:t> </w:t>
            </w:r>
          </w:p>
        </w:tc>
        <w:tc>
          <w:tcPr>
            <w:tcW w:w="1646" w:type="dxa"/>
          </w:tcPr>
          <w:p>
            <w:pPr>
              <w:pStyle w:val="TableParagraph"/>
              <w:spacing w:line="252" w:lineRule="exact"/>
              <w:ind w:right="-58"/>
              <w:rPr>
                <w:sz w:val="21"/>
              </w:rPr>
            </w:pPr>
            <w:r>
              <w:rPr>
                <w:w w:val="100"/>
                <w:sz w:val="21"/>
              </w:rPr>
              <w:t> </w:t>
            </w:r>
          </w:p>
        </w:tc>
        <w:tc>
          <w:tcPr>
            <w:tcW w:w="1853" w:type="dxa"/>
          </w:tcPr>
          <w:p>
            <w:pPr>
              <w:pStyle w:val="TableParagraph"/>
              <w:spacing w:line="252" w:lineRule="exact"/>
              <w:ind w:right="-58"/>
              <w:rPr>
                <w:sz w:val="21"/>
              </w:rPr>
            </w:pPr>
            <w:r>
              <w:rPr>
                <w:w w:val="100"/>
                <w:sz w:val="21"/>
              </w:rPr>
              <w:t> </w:t>
            </w:r>
          </w:p>
        </w:tc>
      </w:tr>
      <w:tr>
        <w:trPr>
          <w:trHeight w:val="270" w:hRule="atLeast"/>
        </w:trPr>
        <w:tc>
          <w:tcPr>
            <w:tcW w:w="4390" w:type="dxa"/>
          </w:tcPr>
          <w:p>
            <w:pPr>
              <w:pStyle w:val="TableParagraph"/>
              <w:ind w:left="484"/>
              <w:jc w:val="left"/>
              <w:rPr>
                <w:sz w:val="21"/>
              </w:rPr>
            </w:pPr>
            <w:r>
              <w:rPr>
                <w:spacing w:val="-1"/>
                <w:sz w:val="21"/>
              </w:rPr>
              <w:t>投资活动现金流出小计</w:t>
            </w:r>
            <w:r>
              <w:rPr>
                <w:sz w:val="21"/>
              </w:rPr>
              <w:t> </w:t>
            </w:r>
          </w:p>
        </w:tc>
        <w:tc>
          <w:tcPr>
            <w:tcW w:w="934" w:type="dxa"/>
          </w:tcPr>
          <w:p>
            <w:pPr>
              <w:pStyle w:val="TableParagraph"/>
              <w:ind w:left="64"/>
              <w:jc w:val="left"/>
              <w:rPr>
                <w:sz w:val="21"/>
              </w:rPr>
            </w:pPr>
            <w:r>
              <w:rPr>
                <w:w w:val="100"/>
                <w:sz w:val="21"/>
              </w:rPr>
              <w:t> </w:t>
            </w:r>
          </w:p>
        </w:tc>
        <w:tc>
          <w:tcPr>
            <w:tcW w:w="1646" w:type="dxa"/>
          </w:tcPr>
          <w:p>
            <w:pPr>
              <w:pStyle w:val="TableParagraph"/>
              <w:ind w:right="-58"/>
              <w:rPr>
                <w:sz w:val="21"/>
              </w:rPr>
            </w:pPr>
            <w:r>
              <w:rPr>
                <w:sz w:val="21"/>
              </w:rPr>
              <w:t>50,241,950.00 </w:t>
            </w:r>
          </w:p>
        </w:tc>
        <w:tc>
          <w:tcPr>
            <w:tcW w:w="1853" w:type="dxa"/>
          </w:tcPr>
          <w:p>
            <w:pPr>
              <w:pStyle w:val="TableParagraph"/>
              <w:ind w:right="-58"/>
              <w:rPr>
                <w:sz w:val="21"/>
              </w:rPr>
            </w:pPr>
            <w:r>
              <w:rPr>
                <w:sz w:val="21"/>
              </w:rPr>
              <w:t>3,931,477.36 </w:t>
            </w:r>
          </w:p>
        </w:tc>
      </w:tr>
      <w:tr>
        <w:trPr>
          <w:trHeight w:val="273" w:hRule="atLeast"/>
        </w:trPr>
        <w:tc>
          <w:tcPr>
            <w:tcW w:w="4390" w:type="dxa"/>
          </w:tcPr>
          <w:p>
            <w:pPr>
              <w:pStyle w:val="TableParagraph"/>
              <w:spacing w:line="252" w:lineRule="exact"/>
              <w:ind w:left="695"/>
              <w:jc w:val="left"/>
              <w:rPr>
                <w:sz w:val="21"/>
              </w:rPr>
            </w:pPr>
            <w:r>
              <w:rPr>
                <w:spacing w:val="-1"/>
                <w:sz w:val="21"/>
              </w:rPr>
              <w:t>投资活动产生的现金流量净额</w:t>
            </w:r>
            <w:r>
              <w:rPr>
                <w:sz w:val="21"/>
              </w:rPr>
              <w:t> </w:t>
            </w:r>
          </w:p>
        </w:tc>
        <w:tc>
          <w:tcPr>
            <w:tcW w:w="934" w:type="dxa"/>
          </w:tcPr>
          <w:p>
            <w:pPr>
              <w:pStyle w:val="TableParagraph"/>
              <w:spacing w:line="252" w:lineRule="exact"/>
              <w:ind w:left="64"/>
              <w:jc w:val="left"/>
              <w:rPr>
                <w:sz w:val="21"/>
              </w:rPr>
            </w:pPr>
            <w:r>
              <w:rPr>
                <w:w w:val="100"/>
                <w:sz w:val="21"/>
              </w:rPr>
              <w:t> </w:t>
            </w:r>
          </w:p>
        </w:tc>
        <w:tc>
          <w:tcPr>
            <w:tcW w:w="1646" w:type="dxa"/>
          </w:tcPr>
          <w:p>
            <w:pPr>
              <w:pStyle w:val="TableParagraph"/>
              <w:spacing w:line="252" w:lineRule="exact"/>
              <w:ind w:right="-58"/>
              <w:rPr>
                <w:sz w:val="21"/>
              </w:rPr>
            </w:pPr>
            <w:r>
              <w:rPr>
                <w:sz w:val="21"/>
              </w:rPr>
              <w:t>17,609,415.48 </w:t>
            </w:r>
          </w:p>
        </w:tc>
        <w:tc>
          <w:tcPr>
            <w:tcW w:w="1853" w:type="dxa"/>
          </w:tcPr>
          <w:p>
            <w:pPr>
              <w:pStyle w:val="TableParagraph"/>
              <w:spacing w:line="252" w:lineRule="exact"/>
              <w:ind w:right="-58"/>
              <w:rPr>
                <w:sz w:val="21"/>
              </w:rPr>
            </w:pPr>
            <w:r>
              <w:rPr>
                <w:sz w:val="21"/>
              </w:rPr>
              <w:t>431,420,818.64 </w:t>
            </w:r>
          </w:p>
        </w:tc>
      </w:tr>
      <w:tr>
        <w:trPr>
          <w:trHeight w:val="273" w:hRule="atLeast"/>
        </w:trPr>
        <w:tc>
          <w:tcPr>
            <w:tcW w:w="8823" w:type="dxa"/>
            <w:gridSpan w:val="4"/>
          </w:tcPr>
          <w:p>
            <w:pPr>
              <w:pStyle w:val="TableParagraph"/>
              <w:spacing w:line="252" w:lineRule="exact"/>
              <w:ind w:left="64"/>
              <w:jc w:val="left"/>
              <w:rPr>
                <w:sz w:val="21"/>
              </w:rPr>
            </w:pPr>
            <w:r>
              <w:rPr>
                <w:sz w:val="21"/>
              </w:rPr>
              <w:t>三、筹资活动产生的现金流量： </w:t>
            </w:r>
          </w:p>
        </w:tc>
      </w:tr>
      <w:tr>
        <w:trPr>
          <w:trHeight w:val="270" w:hRule="atLeast"/>
        </w:trPr>
        <w:tc>
          <w:tcPr>
            <w:tcW w:w="4390" w:type="dxa"/>
          </w:tcPr>
          <w:p>
            <w:pPr>
              <w:pStyle w:val="TableParagraph"/>
              <w:ind w:left="275"/>
              <w:jc w:val="left"/>
              <w:rPr>
                <w:sz w:val="21"/>
              </w:rPr>
            </w:pPr>
            <w:r>
              <w:rPr>
                <w:spacing w:val="-1"/>
                <w:sz w:val="21"/>
              </w:rPr>
              <w:t>吸收投资收到的现金</w:t>
            </w:r>
            <w:r>
              <w:rPr>
                <w:sz w:val="21"/>
              </w:rPr>
              <w:t> </w:t>
            </w:r>
          </w:p>
        </w:tc>
        <w:tc>
          <w:tcPr>
            <w:tcW w:w="934" w:type="dxa"/>
          </w:tcPr>
          <w:p>
            <w:pPr>
              <w:pStyle w:val="TableParagraph"/>
              <w:ind w:left="2"/>
              <w:jc w:val="left"/>
              <w:rPr>
                <w:sz w:val="21"/>
              </w:rPr>
            </w:pPr>
            <w:r>
              <w:rPr>
                <w:w w:val="100"/>
                <w:sz w:val="21"/>
              </w:rPr>
              <w:t> </w:t>
            </w:r>
          </w:p>
        </w:tc>
        <w:tc>
          <w:tcPr>
            <w:tcW w:w="1646" w:type="dxa"/>
          </w:tcPr>
          <w:p>
            <w:pPr>
              <w:pStyle w:val="TableParagraph"/>
              <w:ind w:right="-58"/>
              <w:rPr>
                <w:sz w:val="21"/>
              </w:rPr>
            </w:pPr>
            <w:r>
              <w:rPr>
                <w:w w:val="100"/>
                <w:sz w:val="21"/>
              </w:rPr>
              <w:t> </w:t>
            </w:r>
          </w:p>
        </w:tc>
        <w:tc>
          <w:tcPr>
            <w:tcW w:w="1853" w:type="dxa"/>
          </w:tcPr>
          <w:p>
            <w:pPr>
              <w:pStyle w:val="TableParagraph"/>
              <w:ind w:right="-58"/>
              <w:rPr>
                <w:sz w:val="21"/>
              </w:rPr>
            </w:pPr>
            <w:r>
              <w:rPr>
                <w:sz w:val="21"/>
              </w:rPr>
              <w:t>15,000,000.00 </w:t>
            </w:r>
          </w:p>
        </w:tc>
      </w:tr>
      <w:tr>
        <w:trPr>
          <w:trHeight w:val="273" w:hRule="atLeast"/>
        </w:trPr>
        <w:tc>
          <w:tcPr>
            <w:tcW w:w="4390" w:type="dxa"/>
          </w:tcPr>
          <w:p>
            <w:pPr>
              <w:pStyle w:val="TableParagraph"/>
              <w:spacing w:line="252" w:lineRule="exact"/>
              <w:ind w:right="4"/>
              <w:rPr>
                <w:sz w:val="21"/>
              </w:rPr>
            </w:pPr>
            <w:r>
              <w:rPr>
                <w:spacing w:val="-1"/>
                <w:sz w:val="21"/>
              </w:rPr>
              <w:t>其中：子公司吸收少数股东投资收到的现金</w:t>
            </w:r>
            <w:r>
              <w:rPr>
                <w:sz w:val="21"/>
              </w:rPr>
              <w:t> </w:t>
            </w:r>
          </w:p>
        </w:tc>
        <w:tc>
          <w:tcPr>
            <w:tcW w:w="934" w:type="dxa"/>
          </w:tcPr>
          <w:p>
            <w:pPr>
              <w:pStyle w:val="TableParagraph"/>
              <w:spacing w:line="252" w:lineRule="exact"/>
              <w:ind w:left="2"/>
              <w:jc w:val="left"/>
              <w:rPr>
                <w:sz w:val="21"/>
              </w:rPr>
            </w:pPr>
            <w:r>
              <w:rPr>
                <w:w w:val="100"/>
                <w:sz w:val="21"/>
              </w:rPr>
              <w:t> </w:t>
            </w:r>
          </w:p>
        </w:tc>
        <w:tc>
          <w:tcPr>
            <w:tcW w:w="1646" w:type="dxa"/>
          </w:tcPr>
          <w:p>
            <w:pPr>
              <w:pStyle w:val="TableParagraph"/>
              <w:spacing w:line="252" w:lineRule="exact"/>
              <w:ind w:right="-58"/>
              <w:rPr>
                <w:sz w:val="21"/>
              </w:rPr>
            </w:pPr>
            <w:r>
              <w:rPr>
                <w:w w:val="100"/>
                <w:sz w:val="21"/>
              </w:rPr>
              <w:t> </w:t>
            </w:r>
          </w:p>
        </w:tc>
        <w:tc>
          <w:tcPr>
            <w:tcW w:w="1853" w:type="dxa"/>
          </w:tcPr>
          <w:p>
            <w:pPr>
              <w:pStyle w:val="TableParagraph"/>
              <w:spacing w:line="252" w:lineRule="exact"/>
              <w:ind w:right="-58"/>
              <w:rPr>
                <w:sz w:val="21"/>
              </w:rPr>
            </w:pPr>
            <w:r>
              <w:rPr>
                <w:sz w:val="21"/>
              </w:rPr>
              <w:t>15,000,000.00 </w:t>
            </w:r>
          </w:p>
        </w:tc>
      </w:tr>
      <w:tr>
        <w:trPr>
          <w:trHeight w:val="270" w:hRule="atLeast"/>
        </w:trPr>
        <w:tc>
          <w:tcPr>
            <w:tcW w:w="4390" w:type="dxa"/>
          </w:tcPr>
          <w:p>
            <w:pPr>
              <w:pStyle w:val="TableParagraph"/>
              <w:ind w:left="275"/>
              <w:jc w:val="left"/>
              <w:rPr>
                <w:sz w:val="21"/>
              </w:rPr>
            </w:pPr>
            <w:r>
              <w:rPr>
                <w:spacing w:val="-1"/>
                <w:sz w:val="21"/>
              </w:rPr>
              <w:t>取得借款收到的现金</w:t>
            </w:r>
            <w:r>
              <w:rPr>
                <w:sz w:val="21"/>
              </w:rPr>
              <w:t> </w:t>
            </w:r>
          </w:p>
        </w:tc>
        <w:tc>
          <w:tcPr>
            <w:tcW w:w="934" w:type="dxa"/>
          </w:tcPr>
          <w:p>
            <w:pPr>
              <w:pStyle w:val="TableParagraph"/>
              <w:ind w:left="2"/>
              <w:jc w:val="left"/>
              <w:rPr>
                <w:sz w:val="21"/>
              </w:rPr>
            </w:pPr>
            <w:r>
              <w:rPr>
                <w:w w:val="100"/>
                <w:sz w:val="21"/>
              </w:rPr>
              <w:t> </w:t>
            </w:r>
          </w:p>
        </w:tc>
        <w:tc>
          <w:tcPr>
            <w:tcW w:w="1646" w:type="dxa"/>
          </w:tcPr>
          <w:p>
            <w:pPr>
              <w:pStyle w:val="TableParagraph"/>
              <w:ind w:right="-58"/>
              <w:rPr>
                <w:sz w:val="21"/>
              </w:rPr>
            </w:pPr>
            <w:r>
              <w:rPr>
                <w:w w:val="100"/>
                <w:sz w:val="21"/>
              </w:rPr>
              <w:t> </w:t>
            </w:r>
          </w:p>
        </w:tc>
        <w:tc>
          <w:tcPr>
            <w:tcW w:w="1853" w:type="dxa"/>
          </w:tcPr>
          <w:p>
            <w:pPr>
              <w:pStyle w:val="TableParagraph"/>
              <w:ind w:right="-58"/>
              <w:rPr>
                <w:sz w:val="21"/>
              </w:rPr>
            </w:pPr>
            <w:r>
              <w:rPr>
                <w:sz w:val="21"/>
              </w:rPr>
              <w:t>450,000,000.00 </w:t>
            </w:r>
          </w:p>
        </w:tc>
      </w:tr>
      <w:tr>
        <w:trPr>
          <w:trHeight w:val="273" w:hRule="atLeast"/>
        </w:trPr>
        <w:tc>
          <w:tcPr>
            <w:tcW w:w="4390" w:type="dxa"/>
          </w:tcPr>
          <w:p>
            <w:pPr>
              <w:pStyle w:val="TableParagraph"/>
              <w:spacing w:before="3"/>
              <w:ind w:left="275"/>
              <w:jc w:val="left"/>
              <w:rPr>
                <w:sz w:val="21"/>
              </w:rPr>
            </w:pPr>
            <w:r>
              <w:rPr>
                <w:spacing w:val="-1"/>
                <w:sz w:val="21"/>
              </w:rPr>
              <w:t>收到其他与筹资活动有关的现金</w:t>
            </w:r>
            <w:r>
              <w:rPr>
                <w:sz w:val="21"/>
              </w:rPr>
              <w:t> </w:t>
            </w:r>
          </w:p>
        </w:tc>
        <w:tc>
          <w:tcPr>
            <w:tcW w:w="934" w:type="dxa"/>
          </w:tcPr>
          <w:p>
            <w:pPr>
              <w:pStyle w:val="TableParagraph"/>
              <w:spacing w:before="3"/>
              <w:ind w:left="2" w:right="-29"/>
              <w:jc w:val="left"/>
              <w:rPr>
                <w:sz w:val="21"/>
              </w:rPr>
            </w:pPr>
            <w:r>
              <w:rPr>
                <w:spacing w:val="-1"/>
                <w:sz w:val="21"/>
              </w:rPr>
              <w:t>七-46(3)</w:t>
            </w:r>
            <w:r>
              <w:rPr>
                <w:sz w:val="21"/>
              </w:rPr>
              <w:t> </w:t>
            </w:r>
          </w:p>
        </w:tc>
        <w:tc>
          <w:tcPr>
            <w:tcW w:w="1646" w:type="dxa"/>
          </w:tcPr>
          <w:p>
            <w:pPr>
              <w:pStyle w:val="TableParagraph"/>
              <w:spacing w:before="3"/>
              <w:ind w:right="-58"/>
              <w:rPr>
                <w:sz w:val="21"/>
              </w:rPr>
            </w:pPr>
            <w:r>
              <w:rPr>
                <w:sz w:val="21"/>
              </w:rPr>
              <w:t>10,000,000.00 </w:t>
            </w:r>
          </w:p>
        </w:tc>
        <w:tc>
          <w:tcPr>
            <w:tcW w:w="1853" w:type="dxa"/>
          </w:tcPr>
          <w:p>
            <w:pPr>
              <w:pStyle w:val="TableParagraph"/>
              <w:spacing w:before="3"/>
              <w:ind w:right="-58"/>
              <w:rPr>
                <w:sz w:val="21"/>
              </w:rPr>
            </w:pPr>
            <w:r>
              <w:rPr>
                <w:sz w:val="21"/>
              </w:rPr>
              <w:t>804,100,000.00 </w:t>
            </w:r>
          </w:p>
        </w:tc>
      </w:tr>
      <w:tr>
        <w:trPr>
          <w:trHeight w:val="273" w:hRule="atLeast"/>
        </w:trPr>
        <w:tc>
          <w:tcPr>
            <w:tcW w:w="4390" w:type="dxa"/>
          </w:tcPr>
          <w:p>
            <w:pPr>
              <w:pStyle w:val="TableParagraph"/>
              <w:spacing w:line="252" w:lineRule="exact"/>
              <w:ind w:left="484"/>
              <w:jc w:val="left"/>
              <w:rPr>
                <w:sz w:val="21"/>
              </w:rPr>
            </w:pPr>
            <w:r>
              <w:rPr>
                <w:spacing w:val="-1"/>
                <w:sz w:val="21"/>
              </w:rPr>
              <w:t>筹资活动现金流入小计</w:t>
            </w:r>
            <w:r>
              <w:rPr>
                <w:sz w:val="21"/>
              </w:rPr>
              <w:t> </w:t>
            </w:r>
          </w:p>
        </w:tc>
        <w:tc>
          <w:tcPr>
            <w:tcW w:w="934" w:type="dxa"/>
          </w:tcPr>
          <w:p>
            <w:pPr>
              <w:pStyle w:val="TableParagraph"/>
              <w:spacing w:line="252" w:lineRule="exact"/>
              <w:ind w:left="2"/>
              <w:jc w:val="left"/>
              <w:rPr>
                <w:sz w:val="21"/>
              </w:rPr>
            </w:pPr>
            <w:r>
              <w:rPr>
                <w:w w:val="100"/>
                <w:sz w:val="21"/>
              </w:rPr>
              <w:t> </w:t>
            </w:r>
          </w:p>
        </w:tc>
        <w:tc>
          <w:tcPr>
            <w:tcW w:w="1646" w:type="dxa"/>
          </w:tcPr>
          <w:p>
            <w:pPr>
              <w:pStyle w:val="TableParagraph"/>
              <w:spacing w:line="252" w:lineRule="exact"/>
              <w:ind w:right="-58"/>
              <w:rPr>
                <w:sz w:val="21"/>
              </w:rPr>
            </w:pPr>
            <w:r>
              <w:rPr>
                <w:sz w:val="21"/>
              </w:rPr>
              <w:t>10,000,000.00 </w:t>
            </w:r>
          </w:p>
        </w:tc>
        <w:tc>
          <w:tcPr>
            <w:tcW w:w="1853" w:type="dxa"/>
          </w:tcPr>
          <w:p>
            <w:pPr>
              <w:pStyle w:val="TableParagraph"/>
              <w:spacing w:line="252" w:lineRule="exact"/>
              <w:ind w:right="-58"/>
              <w:rPr>
                <w:sz w:val="21"/>
              </w:rPr>
            </w:pPr>
            <w:r>
              <w:rPr>
                <w:sz w:val="21"/>
              </w:rPr>
              <w:t>1,269,100,000.00 </w:t>
            </w:r>
          </w:p>
        </w:tc>
      </w:tr>
      <w:tr>
        <w:trPr>
          <w:trHeight w:val="270" w:hRule="atLeast"/>
        </w:trPr>
        <w:tc>
          <w:tcPr>
            <w:tcW w:w="4390" w:type="dxa"/>
          </w:tcPr>
          <w:p>
            <w:pPr>
              <w:pStyle w:val="TableParagraph"/>
              <w:ind w:left="275"/>
              <w:jc w:val="left"/>
              <w:rPr>
                <w:sz w:val="21"/>
              </w:rPr>
            </w:pPr>
            <w:r>
              <w:rPr>
                <w:spacing w:val="-1"/>
                <w:sz w:val="21"/>
              </w:rPr>
              <w:t>偿还债务支付的现金</w:t>
            </w:r>
            <w:r>
              <w:rPr>
                <w:sz w:val="21"/>
              </w:rPr>
              <w:t> </w:t>
            </w:r>
          </w:p>
        </w:tc>
        <w:tc>
          <w:tcPr>
            <w:tcW w:w="934" w:type="dxa"/>
          </w:tcPr>
          <w:p>
            <w:pPr>
              <w:pStyle w:val="TableParagraph"/>
              <w:ind w:left="2"/>
              <w:jc w:val="left"/>
              <w:rPr>
                <w:sz w:val="21"/>
              </w:rPr>
            </w:pPr>
            <w:r>
              <w:rPr>
                <w:w w:val="100"/>
                <w:sz w:val="21"/>
              </w:rPr>
              <w:t> </w:t>
            </w:r>
          </w:p>
        </w:tc>
        <w:tc>
          <w:tcPr>
            <w:tcW w:w="1646" w:type="dxa"/>
          </w:tcPr>
          <w:p>
            <w:pPr>
              <w:pStyle w:val="TableParagraph"/>
              <w:ind w:right="-58"/>
              <w:rPr>
                <w:sz w:val="21"/>
              </w:rPr>
            </w:pPr>
            <w:r>
              <w:rPr>
                <w:sz w:val="21"/>
              </w:rPr>
              <w:t>317,500,000.00 </w:t>
            </w:r>
          </w:p>
        </w:tc>
        <w:tc>
          <w:tcPr>
            <w:tcW w:w="1853" w:type="dxa"/>
          </w:tcPr>
          <w:p>
            <w:pPr>
              <w:pStyle w:val="TableParagraph"/>
              <w:ind w:right="-58"/>
              <w:rPr>
                <w:sz w:val="21"/>
              </w:rPr>
            </w:pPr>
            <w:r>
              <w:rPr>
                <w:sz w:val="21"/>
              </w:rPr>
              <w:t>45,000,000.00 </w:t>
            </w:r>
          </w:p>
        </w:tc>
      </w:tr>
      <w:tr>
        <w:trPr>
          <w:trHeight w:val="273" w:hRule="atLeast"/>
        </w:trPr>
        <w:tc>
          <w:tcPr>
            <w:tcW w:w="4390" w:type="dxa"/>
          </w:tcPr>
          <w:p>
            <w:pPr>
              <w:pStyle w:val="TableParagraph"/>
              <w:spacing w:before="3"/>
              <w:ind w:left="275"/>
              <w:jc w:val="left"/>
              <w:rPr>
                <w:sz w:val="21"/>
              </w:rPr>
            </w:pPr>
            <w:r>
              <w:rPr>
                <w:spacing w:val="-1"/>
                <w:sz w:val="21"/>
              </w:rPr>
              <w:t>分配股利、利润或偿付利息支付的现金</w:t>
            </w:r>
            <w:r>
              <w:rPr>
                <w:sz w:val="21"/>
              </w:rPr>
              <w:t> </w:t>
            </w:r>
          </w:p>
        </w:tc>
        <w:tc>
          <w:tcPr>
            <w:tcW w:w="934" w:type="dxa"/>
          </w:tcPr>
          <w:p>
            <w:pPr>
              <w:pStyle w:val="TableParagraph"/>
              <w:spacing w:before="3"/>
              <w:ind w:left="2"/>
              <w:jc w:val="left"/>
              <w:rPr>
                <w:sz w:val="21"/>
              </w:rPr>
            </w:pPr>
            <w:r>
              <w:rPr>
                <w:w w:val="100"/>
                <w:sz w:val="21"/>
              </w:rPr>
              <w:t> </w:t>
            </w:r>
          </w:p>
        </w:tc>
        <w:tc>
          <w:tcPr>
            <w:tcW w:w="1646" w:type="dxa"/>
          </w:tcPr>
          <w:p>
            <w:pPr>
              <w:pStyle w:val="TableParagraph"/>
              <w:spacing w:before="3"/>
              <w:ind w:right="-58"/>
              <w:rPr>
                <w:sz w:val="21"/>
              </w:rPr>
            </w:pPr>
            <w:r>
              <w:rPr>
                <w:sz w:val="21"/>
              </w:rPr>
              <w:t>33,058,277.35 </w:t>
            </w:r>
          </w:p>
        </w:tc>
        <w:tc>
          <w:tcPr>
            <w:tcW w:w="1853" w:type="dxa"/>
          </w:tcPr>
          <w:p>
            <w:pPr>
              <w:pStyle w:val="TableParagraph"/>
              <w:spacing w:before="3"/>
              <w:ind w:right="-58"/>
              <w:rPr>
                <w:sz w:val="21"/>
              </w:rPr>
            </w:pPr>
            <w:r>
              <w:rPr>
                <w:sz w:val="21"/>
              </w:rPr>
              <w:t>31,621,288.16 </w:t>
            </w:r>
          </w:p>
        </w:tc>
      </w:tr>
      <w:tr>
        <w:trPr>
          <w:trHeight w:val="273" w:hRule="atLeast"/>
        </w:trPr>
        <w:tc>
          <w:tcPr>
            <w:tcW w:w="4390" w:type="dxa"/>
          </w:tcPr>
          <w:p>
            <w:pPr>
              <w:pStyle w:val="TableParagraph"/>
              <w:spacing w:line="253" w:lineRule="exact"/>
              <w:ind w:right="4"/>
              <w:rPr>
                <w:sz w:val="21"/>
              </w:rPr>
            </w:pPr>
            <w:r>
              <w:rPr>
                <w:spacing w:val="-1"/>
                <w:sz w:val="21"/>
              </w:rPr>
              <w:t>其中：子公司支付给少数股东的股利、利润</w:t>
            </w:r>
            <w:r>
              <w:rPr>
                <w:sz w:val="21"/>
              </w:rPr>
              <w:t> </w:t>
            </w:r>
          </w:p>
        </w:tc>
        <w:tc>
          <w:tcPr>
            <w:tcW w:w="934" w:type="dxa"/>
          </w:tcPr>
          <w:p>
            <w:pPr>
              <w:pStyle w:val="TableParagraph"/>
              <w:spacing w:line="253" w:lineRule="exact"/>
              <w:ind w:left="2"/>
              <w:jc w:val="left"/>
              <w:rPr>
                <w:sz w:val="21"/>
              </w:rPr>
            </w:pPr>
            <w:r>
              <w:rPr>
                <w:w w:val="100"/>
                <w:sz w:val="21"/>
              </w:rPr>
              <w:t> </w:t>
            </w:r>
          </w:p>
        </w:tc>
        <w:tc>
          <w:tcPr>
            <w:tcW w:w="1646" w:type="dxa"/>
          </w:tcPr>
          <w:p>
            <w:pPr>
              <w:pStyle w:val="TableParagraph"/>
              <w:spacing w:line="253" w:lineRule="exact"/>
              <w:ind w:right="-58"/>
              <w:rPr>
                <w:sz w:val="21"/>
              </w:rPr>
            </w:pPr>
            <w:r>
              <w:rPr>
                <w:w w:val="100"/>
                <w:sz w:val="21"/>
              </w:rPr>
              <w:t> </w:t>
            </w:r>
          </w:p>
        </w:tc>
        <w:tc>
          <w:tcPr>
            <w:tcW w:w="1853" w:type="dxa"/>
          </w:tcPr>
          <w:p>
            <w:pPr>
              <w:pStyle w:val="TableParagraph"/>
              <w:spacing w:line="253" w:lineRule="exact"/>
              <w:ind w:right="-58"/>
              <w:rPr>
                <w:sz w:val="21"/>
              </w:rPr>
            </w:pPr>
            <w:r>
              <w:rPr>
                <w:w w:val="100"/>
                <w:sz w:val="21"/>
              </w:rPr>
              <w:t> </w:t>
            </w:r>
          </w:p>
        </w:tc>
      </w:tr>
      <w:tr>
        <w:trPr>
          <w:trHeight w:val="270" w:hRule="atLeast"/>
        </w:trPr>
        <w:tc>
          <w:tcPr>
            <w:tcW w:w="4390" w:type="dxa"/>
          </w:tcPr>
          <w:p>
            <w:pPr>
              <w:pStyle w:val="TableParagraph"/>
              <w:ind w:left="275"/>
              <w:jc w:val="left"/>
              <w:rPr>
                <w:sz w:val="21"/>
              </w:rPr>
            </w:pPr>
            <w:r>
              <w:rPr>
                <w:spacing w:val="-1"/>
                <w:sz w:val="21"/>
              </w:rPr>
              <w:t>支付其他与筹资活动有关的现金</w:t>
            </w:r>
            <w:r>
              <w:rPr>
                <w:sz w:val="21"/>
              </w:rPr>
              <w:t> </w:t>
            </w:r>
          </w:p>
        </w:tc>
        <w:tc>
          <w:tcPr>
            <w:tcW w:w="934" w:type="dxa"/>
          </w:tcPr>
          <w:p>
            <w:pPr>
              <w:pStyle w:val="TableParagraph"/>
              <w:ind w:left="2" w:right="-29"/>
              <w:jc w:val="left"/>
              <w:rPr>
                <w:sz w:val="21"/>
              </w:rPr>
            </w:pPr>
            <w:r>
              <w:rPr>
                <w:spacing w:val="-1"/>
                <w:sz w:val="21"/>
              </w:rPr>
              <w:t>七-46(4)</w:t>
            </w:r>
            <w:r>
              <w:rPr>
                <w:sz w:val="21"/>
              </w:rPr>
              <w:t> </w:t>
            </w:r>
          </w:p>
        </w:tc>
        <w:tc>
          <w:tcPr>
            <w:tcW w:w="1646" w:type="dxa"/>
          </w:tcPr>
          <w:p>
            <w:pPr>
              <w:pStyle w:val="TableParagraph"/>
              <w:ind w:right="-58"/>
              <w:rPr>
                <w:sz w:val="21"/>
              </w:rPr>
            </w:pPr>
            <w:r>
              <w:rPr>
                <w:sz w:val="21"/>
              </w:rPr>
              <w:t>11,643,457.46 </w:t>
            </w:r>
          </w:p>
        </w:tc>
        <w:tc>
          <w:tcPr>
            <w:tcW w:w="1853" w:type="dxa"/>
          </w:tcPr>
          <w:p>
            <w:pPr>
              <w:pStyle w:val="TableParagraph"/>
              <w:ind w:right="-58"/>
              <w:rPr>
                <w:sz w:val="21"/>
              </w:rPr>
            </w:pPr>
            <w:r>
              <w:rPr>
                <w:sz w:val="21"/>
              </w:rPr>
              <w:t>820,509,277.68 </w:t>
            </w:r>
          </w:p>
        </w:tc>
      </w:tr>
      <w:tr>
        <w:trPr>
          <w:trHeight w:val="273" w:hRule="atLeast"/>
        </w:trPr>
        <w:tc>
          <w:tcPr>
            <w:tcW w:w="4390" w:type="dxa"/>
          </w:tcPr>
          <w:p>
            <w:pPr>
              <w:pStyle w:val="TableParagraph"/>
              <w:spacing w:line="252" w:lineRule="exact"/>
              <w:ind w:left="484"/>
              <w:jc w:val="left"/>
              <w:rPr>
                <w:sz w:val="21"/>
              </w:rPr>
            </w:pPr>
            <w:r>
              <w:rPr>
                <w:spacing w:val="-1"/>
                <w:sz w:val="21"/>
              </w:rPr>
              <w:t>筹资活动现金流出小计</w:t>
            </w:r>
            <w:r>
              <w:rPr>
                <w:sz w:val="21"/>
              </w:rPr>
              <w:t> </w:t>
            </w:r>
          </w:p>
        </w:tc>
        <w:tc>
          <w:tcPr>
            <w:tcW w:w="934" w:type="dxa"/>
          </w:tcPr>
          <w:p>
            <w:pPr>
              <w:pStyle w:val="TableParagraph"/>
              <w:spacing w:line="252" w:lineRule="exact"/>
              <w:ind w:left="2"/>
              <w:jc w:val="left"/>
              <w:rPr>
                <w:sz w:val="21"/>
              </w:rPr>
            </w:pPr>
            <w:r>
              <w:rPr>
                <w:w w:val="100"/>
                <w:sz w:val="21"/>
              </w:rPr>
              <w:t> </w:t>
            </w:r>
          </w:p>
        </w:tc>
        <w:tc>
          <w:tcPr>
            <w:tcW w:w="1646" w:type="dxa"/>
          </w:tcPr>
          <w:p>
            <w:pPr>
              <w:pStyle w:val="TableParagraph"/>
              <w:spacing w:line="252" w:lineRule="exact"/>
              <w:ind w:right="-58"/>
              <w:rPr>
                <w:sz w:val="21"/>
              </w:rPr>
            </w:pPr>
            <w:r>
              <w:rPr>
                <w:sz w:val="21"/>
              </w:rPr>
              <w:t>362,201,734.81 </w:t>
            </w:r>
          </w:p>
        </w:tc>
        <w:tc>
          <w:tcPr>
            <w:tcW w:w="1853" w:type="dxa"/>
          </w:tcPr>
          <w:p>
            <w:pPr>
              <w:pStyle w:val="TableParagraph"/>
              <w:spacing w:line="252" w:lineRule="exact"/>
              <w:ind w:right="-58"/>
              <w:rPr>
                <w:sz w:val="21"/>
              </w:rPr>
            </w:pPr>
            <w:r>
              <w:rPr>
                <w:sz w:val="21"/>
              </w:rPr>
              <w:t>897,130,565.84 </w:t>
            </w:r>
          </w:p>
        </w:tc>
      </w:tr>
      <w:tr>
        <w:trPr>
          <w:trHeight w:val="273" w:hRule="atLeast"/>
        </w:trPr>
        <w:tc>
          <w:tcPr>
            <w:tcW w:w="4390" w:type="dxa"/>
          </w:tcPr>
          <w:p>
            <w:pPr>
              <w:pStyle w:val="TableParagraph"/>
              <w:spacing w:line="252" w:lineRule="exact"/>
              <w:ind w:left="695"/>
              <w:jc w:val="left"/>
              <w:rPr>
                <w:sz w:val="21"/>
              </w:rPr>
            </w:pPr>
            <w:r>
              <w:rPr>
                <w:spacing w:val="-1"/>
                <w:sz w:val="21"/>
              </w:rPr>
              <w:t>筹资活动产生的现金流量净额</w:t>
            </w:r>
            <w:r>
              <w:rPr>
                <w:sz w:val="21"/>
              </w:rPr>
              <w:t> </w:t>
            </w:r>
          </w:p>
        </w:tc>
        <w:tc>
          <w:tcPr>
            <w:tcW w:w="934" w:type="dxa"/>
          </w:tcPr>
          <w:p>
            <w:pPr>
              <w:pStyle w:val="TableParagraph"/>
              <w:spacing w:line="252" w:lineRule="exact"/>
              <w:ind w:left="2"/>
              <w:jc w:val="left"/>
              <w:rPr>
                <w:sz w:val="21"/>
              </w:rPr>
            </w:pPr>
            <w:r>
              <w:rPr>
                <w:w w:val="100"/>
                <w:sz w:val="21"/>
              </w:rPr>
              <w:t> </w:t>
            </w:r>
          </w:p>
        </w:tc>
        <w:tc>
          <w:tcPr>
            <w:tcW w:w="1646" w:type="dxa"/>
          </w:tcPr>
          <w:p>
            <w:pPr>
              <w:pStyle w:val="TableParagraph"/>
              <w:spacing w:line="252" w:lineRule="exact"/>
              <w:ind w:right="-58"/>
              <w:rPr>
                <w:sz w:val="21"/>
              </w:rPr>
            </w:pPr>
            <w:r>
              <w:rPr>
                <w:sz w:val="21"/>
              </w:rPr>
              <w:t>-352,201,734.81 </w:t>
            </w:r>
          </w:p>
        </w:tc>
        <w:tc>
          <w:tcPr>
            <w:tcW w:w="1853" w:type="dxa"/>
          </w:tcPr>
          <w:p>
            <w:pPr>
              <w:pStyle w:val="TableParagraph"/>
              <w:spacing w:line="252" w:lineRule="exact"/>
              <w:ind w:right="-58"/>
              <w:rPr>
                <w:sz w:val="21"/>
              </w:rPr>
            </w:pPr>
            <w:r>
              <w:rPr>
                <w:sz w:val="21"/>
              </w:rPr>
              <w:t>371,969,434.16 </w:t>
            </w:r>
          </w:p>
        </w:tc>
      </w:tr>
      <w:tr>
        <w:trPr>
          <w:trHeight w:val="270" w:hRule="atLeast"/>
        </w:trPr>
        <w:tc>
          <w:tcPr>
            <w:tcW w:w="4390" w:type="dxa"/>
          </w:tcPr>
          <w:p>
            <w:pPr>
              <w:pStyle w:val="TableParagraph"/>
              <w:ind w:left="64"/>
              <w:jc w:val="left"/>
              <w:rPr>
                <w:sz w:val="21"/>
              </w:rPr>
            </w:pPr>
            <w:r>
              <w:rPr>
                <w:sz w:val="21"/>
              </w:rPr>
              <w:t>四、汇率变动对现金及现金等价物的影响 </w:t>
            </w:r>
          </w:p>
        </w:tc>
        <w:tc>
          <w:tcPr>
            <w:tcW w:w="934" w:type="dxa"/>
          </w:tcPr>
          <w:p>
            <w:pPr>
              <w:pStyle w:val="TableParagraph"/>
              <w:ind w:left="64"/>
              <w:jc w:val="left"/>
              <w:rPr>
                <w:sz w:val="21"/>
              </w:rPr>
            </w:pPr>
            <w:r>
              <w:rPr>
                <w:w w:val="100"/>
                <w:sz w:val="21"/>
              </w:rPr>
              <w:t> </w:t>
            </w:r>
          </w:p>
        </w:tc>
        <w:tc>
          <w:tcPr>
            <w:tcW w:w="1646" w:type="dxa"/>
          </w:tcPr>
          <w:p>
            <w:pPr>
              <w:pStyle w:val="TableParagraph"/>
              <w:ind w:right="-58"/>
              <w:rPr>
                <w:sz w:val="21"/>
              </w:rPr>
            </w:pPr>
            <w:r>
              <w:rPr>
                <w:w w:val="100"/>
                <w:sz w:val="21"/>
              </w:rPr>
              <w:t> </w:t>
            </w:r>
          </w:p>
        </w:tc>
        <w:tc>
          <w:tcPr>
            <w:tcW w:w="1853" w:type="dxa"/>
          </w:tcPr>
          <w:p>
            <w:pPr>
              <w:pStyle w:val="TableParagraph"/>
              <w:ind w:right="-58"/>
              <w:rPr>
                <w:sz w:val="21"/>
              </w:rPr>
            </w:pPr>
            <w:r>
              <w:rPr>
                <w:w w:val="100"/>
                <w:sz w:val="21"/>
              </w:rPr>
              <w:t> </w:t>
            </w:r>
          </w:p>
        </w:tc>
      </w:tr>
      <w:tr>
        <w:trPr>
          <w:trHeight w:val="273" w:hRule="atLeast"/>
        </w:trPr>
        <w:tc>
          <w:tcPr>
            <w:tcW w:w="4390" w:type="dxa"/>
          </w:tcPr>
          <w:p>
            <w:pPr>
              <w:pStyle w:val="TableParagraph"/>
              <w:spacing w:line="252" w:lineRule="exact"/>
              <w:ind w:left="64"/>
              <w:jc w:val="left"/>
              <w:rPr>
                <w:sz w:val="21"/>
              </w:rPr>
            </w:pPr>
            <w:r>
              <w:rPr>
                <w:sz w:val="21"/>
              </w:rPr>
              <w:t>五、现金及现金等价物净增加额 </w:t>
            </w:r>
          </w:p>
        </w:tc>
        <w:tc>
          <w:tcPr>
            <w:tcW w:w="934" w:type="dxa"/>
          </w:tcPr>
          <w:p>
            <w:pPr>
              <w:pStyle w:val="TableParagraph"/>
              <w:spacing w:line="252" w:lineRule="exact"/>
              <w:ind w:left="64"/>
              <w:jc w:val="left"/>
              <w:rPr>
                <w:sz w:val="21"/>
              </w:rPr>
            </w:pPr>
            <w:r>
              <w:rPr>
                <w:w w:val="100"/>
                <w:sz w:val="21"/>
              </w:rPr>
              <w:t> </w:t>
            </w:r>
          </w:p>
        </w:tc>
        <w:tc>
          <w:tcPr>
            <w:tcW w:w="1646" w:type="dxa"/>
          </w:tcPr>
          <w:p>
            <w:pPr>
              <w:pStyle w:val="TableParagraph"/>
              <w:spacing w:line="252" w:lineRule="exact"/>
              <w:ind w:right="-58"/>
              <w:rPr>
                <w:sz w:val="21"/>
              </w:rPr>
            </w:pPr>
            <w:r>
              <w:rPr>
                <w:sz w:val="21"/>
              </w:rPr>
              <w:t>22,540,654.73 </w:t>
            </w:r>
          </w:p>
        </w:tc>
        <w:tc>
          <w:tcPr>
            <w:tcW w:w="1853" w:type="dxa"/>
          </w:tcPr>
          <w:p>
            <w:pPr>
              <w:pStyle w:val="TableParagraph"/>
              <w:spacing w:line="252" w:lineRule="exact"/>
              <w:ind w:right="-58"/>
              <w:rPr>
                <w:sz w:val="21"/>
              </w:rPr>
            </w:pPr>
            <w:r>
              <w:rPr>
                <w:sz w:val="21"/>
              </w:rPr>
              <w:t>345,340,740.96 </w:t>
            </w:r>
          </w:p>
        </w:tc>
      </w:tr>
      <w:tr>
        <w:trPr>
          <w:trHeight w:val="273" w:hRule="atLeast"/>
        </w:trPr>
        <w:tc>
          <w:tcPr>
            <w:tcW w:w="4390" w:type="dxa"/>
          </w:tcPr>
          <w:p>
            <w:pPr>
              <w:pStyle w:val="TableParagraph"/>
              <w:spacing w:line="252" w:lineRule="exact"/>
              <w:ind w:left="275"/>
              <w:jc w:val="left"/>
              <w:rPr>
                <w:sz w:val="21"/>
              </w:rPr>
            </w:pPr>
            <w:r>
              <w:rPr>
                <w:spacing w:val="-1"/>
                <w:sz w:val="21"/>
              </w:rPr>
              <w:t>加：期初现金及现金等价物余额</w:t>
            </w:r>
            <w:r>
              <w:rPr>
                <w:sz w:val="21"/>
              </w:rPr>
              <w:t> </w:t>
            </w:r>
          </w:p>
        </w:tc>
        <w:tc>
          <w:tcPr>
            <w:tcW w:w="934" w:type="dxa"/>
          </w:tcPr>
          <w:p>
            <w:pPr>
              <w:pStyle w:val="TableParagraph"/>
              <w:spacing w:line="252" w:lineRule="exact"/>
              <w:ind w:left="64"/>
              <w:jc w:val="left"/>
              <w:rPr>
                <w:sz w:val="21"/>
              </w:rPr>
            </w:pPr>
            <w:r>
              <w:rPr>
                <w:w w:val="100"/>
                <w:sz w:val="21"/>
              </w:rPr>
              <w:t> </w:t>
            </w:r>
          </w:p>
        </w:tc>
        <w:tc>
          <w:tcPr>
            <w:tcW w:w="1646" w:type="dxa"/>
          </w:tcPr>
          <w:p>
            <w:pPr>
              <w:pStyle w:val="TableParagraph"/>
              <w:spacing w:line="252" w:lineRule="exact"/>
              <w:ind w:right="-58"/>
              <w:rPr>
                <w:sz w:val="21"/>
              </w:rPr>
            </w:pPr>
            <w:r>
              <w:rPr>
                <w:sz w:val="21"/>
              </w:rPr>
              <w:t>379,094,443.30 </w:t>
            </w:r>
          </w:p>
        </w:tc>
        <w:tc>
          <w:tcPr>
            <w:tcW w:w="1853" w:type="dxa"/>
          </w:tcPr>
          <w:p>
            <w:pPr>
              <w:pStyle w:val="TableParagraph"/>
              <w:spacing w:line="252" w:lineRule="exact"/>
              <w:ind w:right="-58"/>
              <w:rPr>
                <w:sz w:val="21"/>
              </w:rPr>
            </w:pPr>
            <w:r>
              <w:rPr>
                <w:sz w:val="21"/>
              </w:rPr>
              <w:t>33,753,702.34 </w:t>
            </w:r>
          </w:p>
        </w:tc>
      </w:tr>
      <w:tr>
        <w:trPr>
          <w:trHeight w:val="270" w:hRule="atLeast"/>
        </w:trPr>
        <w:tc>
          <w:tcPr>
            <w:tcW w:w="4390" w:type="dxa"/>
          </w:tcPr>
          <w:p>
            <w:pPr>
              <w:pStyle w:val="TableParagraph"/>
              <w:ind w:left="64"/>
              <w:jc w:val="left"/>
              <w:rPr>
                <w:sz w:val="21"/>
              </w:rPr>
            </w:pPr>
            <w:r>
              <w:rPr>
                <w:sz w:val="21"/>
              </w:rPr>
              <w:t>六、期末现金及现金等价物余额 </w:t>
            </w:r>
          </w:p>
        </w:tc>
        <w:tc>
          <w:tcPr>
            <w:tcW w:w="934" w:type="dxa"/>
          </w:tcPr>
          <w:p>
            <w:pPr>
              <w:pStyle w:val="TableParagraph"/>
              <w:ind w:left="64"/>
              <w:jc w:val="left"/>
              <w:rPr>
                <w:sz w:val="21"/>
              </w:rPr>
            </w:pPr>
            <w:r>
              <w:rPr>
                <w:w w:val="100"/>
                <w:sz w:val="21"/>
              </w:rPr>
              <w:t> </w:t>
            </w:r>
          </w:p>
        </w:tc>
        <w:tc>
          <w:tcPr>
            <w:tcW w:w="1646" w:type="dxa"/>
          </w:tcPr>
          <w:p>
            <w:pPr>
              <w:pStyle w:val="TableParagraph"/>
              <w:ind w:right="-58"/>
              <w:rPr>
                <w:sz w:val="21"/>
              </w:rPr>
            </w:pPr>
            <w:r>
              <w:rPr>
                <w:sz w:val="21"/>
              </w:rPr>
              <w:t>401,635,098.03 </w:t>
            </w:r>
          </w:p>
        </w:tc>
        <w:tc>
          <w:tcPr>
            <w:tcW w:w="1853" w:type="dxa"/>
          </w:tcPr>
          <w:p>
            <w:pPr>
              <w:pStyle w:val="TableParagraph"/>
              <w:ind w:right="-58"/>
              <w:rPr>
                <w:sz w:val="21"/>
              </w:rPr>
            </w:pPr>
            <w:r>
              <w:rPr>
                <w:sz w:val="21"/>
              </w:rPr>
              <w:t>379,094,443.30 </w:t>
            </w:r>
          </w:p>
        </w:tc>
      </w:tr>
    </w:tbl>
    <w:p>
      <w:pPr>
        <w:pStyle w:val="BodyText"/>
        <w:spacing w:before="1"/>
        <w:ind w:left="118"/>
      </w:pPr>
      <w:r>
        <w:rPr>
          <w:w w:val="100"/>
        </w:rPr>
        <w:t> </w:t>
      </w:r>
    </w:p>
    <w:p>
      <w:pPr>
        <w:pStyle w:val="BodyText"/>
        <w:spacing w:before="4"/>
        <w:ind w:left="118"/>
      </w:pPr>
      <w:r>
        <w:rPr>
          <w:spacing w:val="-1"/>
        </w:rPr>
        <w:t>公司负责人：路向前          主管会计工作负责人：赵永          会计机构负责人：赵永 </w:t>
      </w:r>
      <w:r>
        <w:rPr/>
        <w:t> </w:t>
      </w:r>
    </w:p>
    <w:p>
      <w:pPr>
        <w:spacing w:after="0"/>
        <w:sectPr>
          <w:pgSz w:w="11910" w:h="16840"/>
          <w:pgMar w:header="882" w:footer="1187" w:top="1460" w:bottom="1380" w:left="1680" w:right="960"/>
        </w:sectPr>
      </w:pPr>
    </w:p>
    <w:p>
      <w:pPr>
        <w:pStyle w:val="BodyText"/>
        <w:spacing w:line="244" w:lineRule="auto" w:before="61"/>
        <w:ind w:left="3729" w:right="3821"/>
        <w:jc w:val="center"/>
      </w:pPr>
      <w:r>
        <w:rPr/>
        <w:t>母公司现金流量表2022</w:t>
      </w:r>
      <w:r>
        <w:rPr>
          <w:spacing w:val="-37"/>
        </w:rPr>
        <w:t> 年 </w:t>
      </w:r>
      <w:r>
        <w:rPr/>
        <w:t>1—12</w:t>
      </w:r>
      <w:r>
        <w:rPr>
          <w:spacing w:val="-28"/>
        </w:rPr>
        <w:t> 月</w:t>
      </w:r>
      <w:r>
        <w:rPr/>
        <w:t> </w:t>
      </w:r>
    </w:p>
    <w:p>
      <w:pPr>
        <w:pStyle w:val="BodyText"/>
        <w:spacing w:line="265" w:lineRule="exact" w:after="4"/>
        <w:ind w:left="6689" w:right="48"/>
        <w:jc w:val="center"/>
      </w:pPr>
      <w:r>
        <w:rPr>
          <w:spacing w:val="7"/>
        </w:rPr>
        <w:t>单位:元 币种:人民币</w:t>
      </w:r>
      <w:r>
        <w:rPr/>
        <w:t> </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90"/>
        <w:gridCol w:w="725"/>
        <w:gridCol w:w="1855"/>
        <w:gridCol w:w="1853"/>
      </w:tblGrid>
      <w:tr>
        <w:trPr>
          <w:trHeight w:val="270" w:hRule="atLeast"/>
        </w:trPr>
        <w:tc>
          <w:tcPr>
            <w:tcW w:w="4390" w:type="dxa"/>
          </w:tcPr>
          <w:p>
            <w:pPr>
              <w:pStyle w:val="TableParagraph"/>
              <w:ind w:left="1966" w:right="1853"/>
              <w:jc w:val="center"/>
              <w:rPr>
                <w:sz w:val="21"/>
              </w:rPr>
            </w:pPr>
            <w:r>
              <w:rPr>
                <w:sz w:val="21"/>
              </w:rPr>
              <w:t>项目 </w:t>
            </w:r>
          </w:p>
        </w:tc>
        <w:tc>
          <w:tcPr>
            <w:tcW w:w="725" w:type="dxa"/>
          </w:tcPr>
          <w:p>
            <w:pPr>
              <w:pStyle w:val="TableParagraph"/>
              <w:ind w:left="151"/>
              <w:jc w:val="left"/>
              <w:rPr>
                <w:sz w:val="21"/>
              </w:rPr>
            </w:pPr>
            <w:r>
              <w:rPr>
                <w:sz w:val="21"/>
              </w:rPr>
              <w:t>附注 </w:t>
            </w:r>
          </w:p>
        </w:tc>
        <w:tc>
          <w:tcPr>
            <w:tcW w:w="1855" w:type="dxa"/>
          </w:tcPr>
          <w:p>
            <w:pPr>
              <w:pStyle w:val="TableParagraph"/>
              <w:ind w:left="504"/>
              <w:jc w:val="left"/>
              <w:rPr>
                <w:sz w:val="21"/>
              </w:rPr>
            </w:pPr>
            <w:r>
              <w:rPr>
                <w:sz w:val="21"/>
              </w:rPr>
              <w:t>2022年度 </w:t>
            </w:r>
          </w:p>
        </w:tc>
        <w:tc>
          <w:tcPr>
            <w:tcW w:w="1853" w:type="dxa"/>
          </w:tcPr>
          <w:p>
            <w:pPr>
              <w:pStyle w:val="TableParagraph"/>
              <w:ind w:left="504"/>
              <w:jc w:val="left"/>
              <w:rPr>
                <w:sz w:val="21"/>
              </w:rPr>
            </w:pPr>
            <w:r>
              <w:rPr>
                <w:sz w:val="21"/>
              </w:rPr>
              <w:t>2021年度 </w:t>
            </w:r>
          </w:p>
        </w:tc>
      </w:tr>
      <w:tr>
        <w:trPr>
          <w:trHeight w:val="273" w:hRule="atLeast"/>
        </w:trPr>
        <w:tc>
          <w:tcPr>
            <w:tcW w:w="8823" w:type="dxa"/>
            <w:gridSpan w:val="4"/>
          </w:tcPr>
          <w:p>
            <w:pPr>
              <w:pStyle w:val="TableParagraph"/>
              <w:spacing w:before="3"/>
              <w:ind w:left="64"/>
              <w:jc w:val="left"/>
              <w:rPr>
                <w:sz w:val="21"/>
              </w:rPr>
            </w:pPr>
            <w:r>
              <w:rPr>
                <w:sz w:val="21"/>
              </w:rPr>
              <w:t>一、经营活动产生的现金流量： </w:t>
            </w:r>
          </w:p>
        </w:tc>
      </w:tr>
      <w:tr>
        <w:trPr>
          <w:trHeight w:val="273" w:hRule="atLeast"/>
        </w:trPr>
        <w:tc>
          <w:tcPr>
            <w:tcW w:w="4390" w:type="dxa"/>
          </w:tcPr>
          <w:p>
            <w:pPr>
              <w:pStyle w:val="TableParagraph"/>
              <w:spacing w:line="252" w:lineRule="exact"/>
              <w:ind w:left="275"/>
              <w:jc w:val="left"/>
              <w:rPr>
                <w:sz w:val="21"/>
              </w:rPr>
            </w:pPr>
            <w:r>
              <w:rPr>
                <w:spacing w:val="-1"/>
                <w:sz w:val="21"/>
              </w:rPr>
              <w:t>销售商品、提供劳务收到的现金</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sz w:val="21"/>
              </w:rPr>
              <w:t>46,770,173.82 </w:t>
            </w:r>
          </w:p>
        </w:tc>
        <w:tc>
          <w:tcPr>
            <w:tcW w:w="1853" w:type="dxa"/>
          </w:tcPr>
          <w:p>
            <w:pPr>
              <w:pStyle w:val="TableParagraph"/>
              <w:spacing w:line="252" w:lineRule="exact"/>
              <w:ind w:right="-58"/>
              <w:rPr>
                <w:sz w:val="21"/>
              </w:rPr>
            </w:pPr>
            <w:r>
              <w:rPr>
                <w:sz w:val="21"/>
              </w:rPr>
              <w:t>41,801,656.52 </w:t>
            </w:r>
          </w:p>
        </w:tc>
      </w:tr>
      <w:tr>
        <w:trPr>
          <w:trHeight w:val="270" w:hRule="atLeast"/>
        </w:trPr>
        <w:tc>
          <w:tcPr>
            <w:tcW w:w="4390" w:type="dxa"/>
          </w:tcPr>
          <w:p>
            <w:pPr>
              <w:pStyle w:val="TableParagraph"/>
              <w:ind w:left="275"/>
              <w:jc w:val="left"/>
              <w:rPr>
                <w:sz w:val="21"/>
              </w:rPr>
            </w:pPr>
            <w:r>
              <w:rPr>
                <w:spacing w:val="-1"/>
                <w:sz w:val="21"/>
              </w:rPr>
              <w:t>收到的税费返还</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w w:val="100"/>
                <w:sz w:val="21"/>
              </w:rPr>
              <w:t> </w:t>
            </w:r>
          </w:p>
        </w:tc>
        <w:tc>
          <w:tcPr>
            <w:tcW w:w="1853" w:type="dxa"/>
          </w:tcPr>
          <w:p>
            <w:pPr>
              <w:pStyle w:val="TableParagraph"/>
              <w:ind w:right="-58"/>
              <w:rPr>
                <w:sz w:val="21"/>
              </w:rPr>
            </w:pPr>
            <w:r>
              <w:rPr>
                <w:w w:val="100"/>
                <w:sz w:val="21"/>
              </w:rPr>
              <w:t> </w:t>
            </w:r>
          </w:p>
        </w:tc>
      </w:tr>
      <w:tr>
        <w:trPr>
          <w:trHeight w:val="273" w:hRule="atLeast"/>
        </w:trPr>
        <w:tc>
          <w:tcPr>
            <w:tcW w:w="4390" w:type="dxa"/>
          </w:tcPr>
          <w:p>
            <w:pPr>
              <w:pStyle w:val="TableParagraph"/>
              <w:spacing w:before="3"/>
              <w:ind w:left="275"/>
              <w:jc w:val="left"/>
              <w:rPr>
                <w:sz w:val="21"/>
              </w:rPr>
            </w:pPr>
            <w:r>
              <w:rPr>
                <w:spacing w:val="-1"/>
                <w:sz w:val="21"/>
              </w:rPr>
              <w:t>收到其他与经营活动有关的现金</w:t>
            </w:r>
            <w:r>
              <w:rPr>
                <w:sz w:val="21"/>
              </w:rPr>
              <w:t> </w:t>
            </w:r>
          </w:p>
        </w:tc>
        <w:tc>
          <w:tcPr>
            <w:tcW w:w="725" w:type="dxa"/>
          </w:tcPr>
          <w:p>
            <w:pPr>
              <w:pStyle w:val="TableParagraph"/>
              <w:spacing w:before="3"/>
              <w:ind w:left="64"/>
              <w:jc w:val="left"/>
              <w:rPr>
                <w:sz w:val="21"/>
              </w:rPr>
            </w:pPr>
            <w:r>
              <w:rPr>
                <w:w w:val="100"/>
                <w:sz w:val="21"/>
              </w:rPr>
              <w:t> </w:t>
            </w:r>
          </w:p>
        </w:tc>
        <w:tc>
          <w:tcPr>
            <w:tcW w:w="1855" w:type="dxa"/>
          </w:tcPr>
          <w:p>
            <w:pPr>
              <w:pStyle w:val="TableParagraph"/>
              <w:spacing w:before="3"/>
              <w:ind w:right="-58"/>
              <w:rPr>
                <w:sz w:val="21"/>
              </w:rPr>
            </w:pPr>
            <w:r>
              <w:rPr>
                <w:sz w:val="21"/>
              </w:rPr>
              <w:t>3,058,664,317.58 </w:t>
            </w:r>
          </w:p>
        </w:tc>
        <w:tc>
          <w:tcPr>
            <w:tcW w:w="1853" w:type="dxa"/>
          </w:tcPr>
          <w:p>
            <w:pPr>
              <w:pStyle w:val="TableParagraph"/>
              <w:spacing w:before="3"/>
              <w:ind w:right="-58"/>
              <w:rPr>
                <w:sz w:val="21"/>
              </w:rPr>
            </w:pPr>
            <w:r>
              <w:rPr>
                <w:sz w:val="21"/>
              </w:rPr>
              <w:t>745,215,603.13 </w:t>
            </w:r>
          </w:p>
        </w:tc>
      </w:tr>
      <w:tr>
        <w:trPr>
          <w:trHeight w:val="273" w:hRule="atLeast"/>
        </w:trPr>
        <w:tc>
          <w:tcPr>
            <w:tcW w:w="4390" w:type="dxa"/>
          </w:tcPr>
          <w:p>
            <w:pPr>
              <w:pStyle w:val="TableParagraph"/>
              <w:spacing w:line="252" w:lineRule="exact"/>
              <w:ind w:left="484"/>
              <w:jc w:val="left"/>
              <w:rPr>
                <w:sz w:val="21"/>
              </w:rPr>
            </w:pPr>
            <w:r>
              <w:rPr>
                <w:spacing w:val="-1"/>
                <w:sz w:val="21"/>
              </w:rPr>
              <w:t>经营活动现金流入小计</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sz w:val="21"/>
              </w:rPr>
              <w:t>3,105,434,491.40 </w:t>
            </w:r>
          </w:p>
        </w:tc>
        <w:tc>
          <w:tcPr>
            <w:tcW w:w="1853" w:type="dxa"/>
          </w:tcPr>
          <w:p>
            <w:pPr>
              <w:pStyle w:val="TableParagraph"/>
              <w:spacing w:line="252" w:lineRule="exact"/>
              <w:ind w:right="-58"/>
              <w:rPr>
                <w:sz w:val="21"/>
              </w:rPr>
            </w:pPr>
            <w:r>
              <w:rPr>
                <w:sz w:val="21"/>
              </w:rPr>
              <w:t>787,017,259.65 </w:t>
            </w:r>
          </w:p>
        </w:tc>
      </w:tr>
      <w:tr>
        <w:trPr>
          <w:trHeight w:val="270" w:hRule="atLeast"/>
        </w:trPr>
        <w:tc>
          <w:tcPr>
            <w:tcW w:w="4390" w:type="dxa"/>
          </w:tcPr>
          <w:p>
            <w:pPr>
              <w:pStyle w:val="TableParagraph"/>
              <w:ind w:left="275"/>
              <w:jc w:val="left"/>
              <w:rPr>
                <w:sz w:val="21"/>
              </w:rPr>
            </w:pPr>
            <w:r>
              <w:rPr>
                <w:spacing w:val="-1"/>
                <w:sz w:val="21"/>
              </w:rPr>
              <w:t>购买商品、接受劳务支付的现金</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sz w:val="21"/>
              </w:rPr>
              <w:t>683,762.42 </w:t>
            </w:r>
          </w:p>
        </w:tc>
        <w:tc>
          <w:tcPr>
            <w:tcW w:w="1853" w:type="dxa"/>
          </w:tcPr>
          <w:p>
            <w:pPr>
              <w:pStyle w:val="TableParagraph"/>
              <w:ind w:right="-58"/>
              <w:rPr>
                <w:sz w:val="21"/>
              </w:rPr>
            </w:pPr>
            <w:r>
              <w:rPr>
                <w:sz w:val="21"/>
              </w:rPr>
              <w:t>2,289,646.95 </w:t>
            </w:r>
          </w:p>
        </w:tc>
      </w:tr>
      <w:tr>
        <w:trPr>
          <w:trHeight w:val="273" w:hRule="atLeast"/>
        </w:trPr>
        <w:tc>
          <w:tcPr>
            <w:tcW w:w="4390" w:type="dxa"/>
          </w:tcPr>
          <w:p>
            <w:pPr>
              <w:pStyle w:val="TableParagraph"/>
              <w:spacing w:before="3"/>
              <w:ind w:left="275"/>
              <w:jc w:val="left"/>
              <w:rPr>
                <w:sz w:val="21"/>
              </w:rPr>
            </w:pPr>
            <w:r>
              <w:rPr>
                <w:spacing w:val="-1"/>
                <w:sz w:val="21"/>
              </w:rPr>
              <w:t>支付给职工及为职工支付的现金</w:t>
            </w:r>
            <w:r>
              <w:rPr>
                <w:sz w:val="21"/>
              </w:rPr>
              <w:t> </w:t>
            </w:r>
          </w:p>
        </w:tc>
        <w:tc>
          <w:tcPr>
            <w:tcW w:w="725" w:type="dxa"/>
          </w:tcPr>
          <w:p>
            <w:pPr>
              <w:pStyle w:val="TableParagraph"/>
              <w:spacing w:before="3"/>
              <w:ind w:left="64"/>
              <w:jc w:val="left"/>
              <w:rPr>
                <w:sz w:val="21"/>
              </w:rPr>
            </w:pPr>
            <w:r>
              <w:rPr>
                <w:w w:val="100"/>
                <w:sz w:val="21"/>
              </w:rPr>
              <w:t> </w:t>
            </w:r>
          </w:p>
        </w:tc>
        <w:tc>
          <w:tcPr>
            <w:tcW w:w="1855" w:type="dxa"/>
          </w:tcPr>
          <w:p>
            <w:pPr>
              <w:pStyle w:val="TableParagraph"/>
              <w:spacing w:before="3"/>
              <w:ind w:right="-58"/>
              <w:rPr>
                <w:sz w:val="21"/>
              </w:rPr>
            </w:pPr>
            <w:r>
              <w:rPr>
                <w:sz w:val="21"/>
              </w:rPr>
              <w:t>5,317,393.31 </w:t>
            </w:r>
          </w:p>
        </w:tc>
        <w:tc>
          <w:tcPr>
            <w:tcW w:w="1853" w:type="dxa"/>
          </w:tcPr>
          <w:p>
            <w:pPr>
              <w:pStyle w:val="TableParagraph"/>
              <w:spacing w:before="3"/>
              <w:ind w:right="-58"/>
              <w:rPr>
                <w:sz w:val="21"/>
              </w:rPr>
            </w:pPr>
            <w:r>
              <w:rPr>
                <w:sz w:val="21"/>
              </w:rPr>
              <w:t>9,174,114.30 </w:t>
            </w:r>
          </w:p>
        </w:tc>
      </w:tr>
      <w:tr>
        <w:trPr>
          <w:trHeight w:val="273" w:hRule="atLeast"/>
        </w:trPr>
        <w:tc>
          <w:tcPr>
            <w:tcW w:w="4390" w:type="dxa"/>
          </w:tcPr>
          <w:p>
            <w:pPr>
              <w:pStyle w:val="TableParagraph"/>
              <w:spacing w:line="252" w:lineRule="exact"/>
              <w:ind w:left="275"/>
              <w:jc w:val="left"/>
              <w:rPr>
                <w:sz w:val="21"/>
              </w:rPr>
            </w:pPr>
            <w:r>
              <w:rPr>
                <w:spacing w:val="-1"/>
                <w:sz w:val="21"/>
              </w:rPr>
              <w:t>支付的各项税费</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sz w:val="21"/>
              </w:rPr>
              <w:t>22,147,041.02 </w:t>
            </w:r>
          </w:p>
        </w:tc>
        <w:tc>
          <w:tcPr>
            <w:tcW w:w="1853" w:type="dxa"/>
          </w:tcPr>
          <w:p>
            <w:pPr>
              <w:pStyle w:val="TableParagraph"/>
              <w:spacing w:line="252" w:lineRule="exact"/>
              <w:ind w:right="-58"/>
              <w:rPr>
                <w:sz w:val="21"/>
              </w:rPr>
            </w:pPr>
            <w:r>
              <w:rPr>
                <w:sz w:val="21"/>
              </w:rPr>
              <w:t>27,718,552.05 </w:t>
            </w:r>
          </w:p>
        </w:tc>
      </w:tr>
      <w:tr>
        <w:trPr>
          <w:trHeight w:val="270" w:hRule="atLeast"/>
        </w:trPr>
        <w:tc>
          <w:tcPr>
            <w:tcW w:w="4390" w:type="dxa"/>
          </w:tcPr>
          <w:p>
            <w:pPr>
              <w:pStyle w:val="TableParagraph"/>
              <w:ind w:left="275"/>
              <w:jc w:val="left"/>
              <w:rPr>
                <w:sz w:val="21"/>
              </w:rPr>
            </w:pPr>
            <w:r>
              <w:rPr>
                <w:spacing w:val="-1"/>
                <w:sz w:val="21"/>
              </w:rPr>
              <w:t>支付其他与经营活动有关的现金</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sz w:val="21"/>
              </w:rPr>
              <w:t>1,970,981,926.37 </w:t>
            </w:r>
          </w:p>
        </w:tc>
        <w:tc>
          <w:tcPr>
            <w:tcW w:w="1853" w:type="dxa"/>
          </w:tcPr>
          <w:p>
            <w:pPr>
              <w:pStyle w:val="TableParagraph"/>
              <w:ind w:right="-58"/>
              <w:rPr>
                <w:sz w:val="21"/>
              </w:rPr>
            </w:pPr>
            <w:r>
              <w:rPr>
                <w:sz w:val="21"/>
              </w:rPr>
              <w:t>1,129,864,050.02 </w:t>
            </w:r>
          </w:p>
        </w:tc>
      </w:tr>
      <w:tr>
        <w:trPr>
          <w:trHeight w:val="273" w:hRule="atLeast"/>
        </w:trPr>
        <w:tc>
          <w:tcPr>
            <w:tcW w:w="4390" w:type="dxa"/>
          </w:tcPr>
          <w:p>
            <w:pPr>
              <w:pStyle w:val="TableParagraph"/>
              <w:spacing w:line="252" w:lineRule="exact"/>
              <w:ind w:left="484"/>
              <w:jc w:val="left"/>
              <w:rPr>
                <w:sz w:val="21"/>
              </w:rPr>
            </w:pPr>
            <w:r>
              <w:rPr>
                <w:spacing w:val="-1"/>
                <w:sz w:val="21"/>
              </w:rPr>
              <w:t>经营活动现金流出小计</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sz w:val="21"/>
              </w:rPr>
              <w:t>1,999,130,123.12 </w:t>
            </w:r>
          </w:p>
        </w:tc>
        <w:tc>
          <w:tcPr>
            <w:tcW w:w="1853" w:type="dxa"/>
          </w:tcPr>
          <w:p>
            <w:pPr>
              <w:pStyle w:val="TableParagraph"/>
              <w:spacing w:line="252" w:lineRule="exact"/>
              <w:ind w:right="-58"/>
              <w:rPr>
                <w:sz w:val="21"/>
              </w:rPr>
            </w:pPr>
            <w:r>
              <w:rPr>
                <w:sz w:val="21"/>
              </w:rPr>
              <w:t>1,169,046,363.32 </w:t>
            </w:r>
          </w:p>
        </w:tc>
      </w:tr>
      <w:tr>
        <w:trPr>
          <w:trHeight w:val="273" w:hRule="atLeast"/>
        </w:trPr>
        <w:tc>
          <w:tcPr>
            <w:tcW w:w="4390" w:type="dxa"/>
          </w:tcPr>
          <w:p>
            <w:pPr>
              <w:pStyle w:val="TableParagraph"/>
              <w:spacing w:line="252" w:lineRule="exact"/>
              <w:ind w:left="275"/>
              <w:jc w:val="left"/>
              <w:rPr>
                <w:sz w:val="21"/>
              </w:rPr>
            </w:pPr>
            <w:r>
              <w:rPr>
                <w:spacing w:val="-1"/>
                <w:sz w:val="21"/>
              </w:rPr>
              <w:t>经营活动产生的现金流量净额</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sz w:val="21"/>
              </w:rPr>
              <w:t>1,106,304,368.28 </w:t>
            </w:r>
          </w:p>
        </w:tc>
        <w:tc>
          <w:tcPr>
            <w:tcW w:w="1853" w:type="dxa"/>
          </w:tcPr>
          <w:p>
            <w:pPr>
              <w:pStyle w:val="TableParagraph"/>
              <w:spacing w:line="252" w:lineRule="exact"/>
              <w:ind w:right="-58"/>
              <w:rPr>
                <w:sz w:val="21"/>
              </w:rPr>
            </w:pPr>
            <w:r>
              <w:rPr>
                <w:sz w:val="21"/>
              </w:rPr>
              <w:t>-382,029,103.67 </w:t>
            </w:r>
          </w:p>
        </w:tc>
      </w:tr>
      <w:tr>
        <w:trPr>
          <w:trHeight w:val="270" w:hRule="atLeast"/>
        </w:trPr>
        <w:tc>
          <w:tcPr>
            <w:tcW w:w="8823" w:type="dxa"/>
            <w:gridSpan w:val="4"/>
          </w:tcPr>
          <w:p>
            <w:pPr>
              <w:pStyle w:val="TableParagraph"/>
              <w:ind w:left="64"/>
              <w:jc w:val="left"/>
              <w:rPr>
                <w:sz w:val="21"/>
              </w:rPr>
            </w:pPr>
            <w:r>
              <w:rPr>
                <w:sz w:val="21"/>
              </w:rPr>
              <w:t>二、投资活动产生的现金流量： </w:t>
            </w:r>
          </w:p>
        </w:tc>
      </w:tr>
      <w:tr>
        <w:trPr>
          <w:trHeight w:val="273" w:hRule="atLeast"/>
        </w:trPr>
        <w:tc>
          <w:tcPr>
            <w:tcW w:w="4390" w:type="dxa"/>
          </w:tcPr>
          <w:p>
            <w:pPr>
              <w:pStyle w:val="TableParagraph"/>
              <w:spacing w:line="252" w:lineRule="exact"/>
              <w:ind w:left="275"/>
              <w:jc w:val="left"/>
              <w:rPr>
                <w:sz w:val="21"/>
              </w:rPr>
            </w:pPr>
            <w:r>
              <w:rPr>
                <w:spacing w:val="-1"/>
                <w:sz w:val="21"/>
              </w:rPr>
              <w:t>收回投资收到的现金</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sz w:val="21"/>
              </w:rPr>
              <w:t>50,000,000.00 </w:t>
            </w:r>
          </w:p>
        </w:tc>
        <w:tc>
          <w:tcPr>
            <w:tcW w:w="1853" w:type="dxa"/>
          </w:tcPr>
          <w:p>
            <w:pPr>
              <w:pStyle w:val="TableParagraph"/>
              <w:spacing w:line="252" w:lineRule="exact"/>
              <w:ind w:right="-58"/>
              <w:rPr>
                <w:sz w:val="21"/>
              </w:rPr>
            </w:pPr>
            <w:r>
              <w:rPr>
                <w:w w:val="100"/>
                <w:sz w:val="21"/>
              </w:rPr>
              <w:t> </w:t>
            </w:r>
          </w:p>
        </w:tc>
      </w:tr>
      <w:tr>
        <w:trPr>
          <w:trHeight w:val="270" w:hRule="atLeast"/>
        </w:trPr>
        <w:tc>
          <w:tcPr>
            <w:tcW w:w="4390" w:type="dxa"/>
          </w:tcPr>
          <w:p>
            <w:pPr>
              <w:pStyle w:val="TableParagraph"/>
              <w:ind w:left="275"/>
              <w:jc w:val="left"/>
              <w:rPr>
                <w:sz w:val="21"/>
              </w:rPr>
            </w:pPr>
            <w:r>
              <w:rPr>
                <w:spacing w:val="-1"/>
                <w:sz w:val="21"/>
              </w:rPr>
              <w:t>取得投资收益收到的现金</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sz w:val="21"/>
              </w:rPr>
              <w:t>157,205.48 </w:t>
            </w:r>
          </w:p>
        </w:tc>
        <w:tc>
          <w:tcPr>
            <w:tcW w:w="1853" w:type="dxa"/>
          </w:tcPr>
          <w:p>
            <w:pPr>
              <w:pStyle w:val="TableParagraph"/>
              <w:ind w:right="-58"/>
              <w:rPr>
                <w:sz w:val="21"/>
              </w:rPr>
            </w:pPr>
            <w:r>
              <w:rPr>
                <w:w w:val="100"/>
                <w:sz w:val="21"/>
              </w:rPr>
              <w:t> </w:t>
            </w:r>
          </w:p>
        </w:tc>
      </w:tr>
      <w:tr>
        <w:trPr>
          <w:trHeight w:val="546" w:hRule="atLeast"/>
        </w:trPr>
        <w:tc>
          <w:tcPr>
            <w:tcW w:w="4390" w:type="dxa"/>
          </w:tcPr>
          <w:p>
            <w:pPr>
              <w:pStyle w:val="TableParagraph"/>
              <w:spacing w:line="270" w:lineRule="atLeast" w:before="0"/>
              <w:ind w:left="64" w:right="53" w:firstLine="211"/>
              <w:jc w:val="left"/>
              <w:rPr>
                <w:sz w:val="21"/>
              </w:rPr>
            </w:pPr>
            <w:r>
              <w:rPr>
                <w:sz w:val="21"/>
              </w:rPr>
              <w:t>处置固定资产、无形资产和其他长期资产收回的现金净额 </w:t>
            </w:r>
          </w:p>
        </w:tc>
        <w:tc>
          <w:tcPr>
            <w:tcW w:w="725" w:type="dxa"/>
          </w:tcPr>
          <w:p>
            <w:pPr>
              <w:pStyle w:val="TableParagraph"/>
              <w:spacing w:line="240" w:lineRule="auto" w:before="138"/>
              <w:ind w:left="64"/>
              <w:jc w:val="left"/>
              <w:rPr>
                <w:sz w:val="21"/>
              </w:rPr>
            </w:pPr>
            <w:r>
              <w:rPr>
                <w:w w:val="100"/>
                <w:sz w:val="21"/>
              </w:rPr>
              <w:t> </w:t>
            </w:r>
          </w:p>
        </w:tc>
        <w:tc>
          <w:tcPr>
            <w:tcW w:w="1855" w:type="dxa"/>
          </w:tcPr>
          <w:p>
            <w:pPr>
              <w:pStyle w:val="TableParagraph"/>
              <w:spacing w:line="240" w:lineRule="auto" w:before="138"/>
              <w:ind w:right="-58"/>
              <w:rPr>
                <w:sz w:val="21"/>
              </w:rPr>
            </w:pPr>
            <w:r>
              <w:rPr>
                <w:sz w:val="21"/>
              </w:rPr>
              <w:t>17,693,000.00 </w:t>
            </w:r>
          </w:p>
        </w:tc>
        <w:tc>
          <w:tcPr>
            <w:tcW w:w="1853" w:type="dxa"/>
          </w:tcPr>
          <w:p>
            <w:pPr>
              <w:pStyle w:val="TableParagraph"/>
              <w:spacing w:line="240" w:lineRule="auto" w:before="138"/>
              <w:ind w:right="-58"/>
              <w:rPr>
                <w:sz w:val="21"/>
              </w:rPr>
            </w:pPr>
            <w:r>
              <w:rPr>
                <w:sz w:val="21"/>
              </w:rPr>
              <w:t>435,346,746.00 </w:t>
            </w:r>
          </w:p>
        </w:tc>
      </w:tr>
      <w:tr>
        <w:trPr>
          <w:trHeight w:val="270" w:hRule="atLeast"/>
        </w:trPr>
        <w:tc>
          <w:tcPr>
            <w:tcW w:w="4390" w:type="dxa"/>
          </w:tcPr>
          <w:p>
            <w:pPr>
              <w:pStyle w:val="TableParagraph"/>
              <w:ind w:right="4"/>
              <w:rPr>
                <w:sz w:val="21"/>
              </w:rPr>
            </w:pPr>
            <w:r>
              <w:rPr>
                <w:spacing w:val="-1"/>
                <w:sz w:val="21"/>
              </w:rPr>
              <w:t>处置子公司及其他营业单位收到的现金净额</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w w:val="100"/>
                <w:sz w:val="21"/>
              </w:rPr>
              <w:t> </w:t>
            </w:r>
          </w:p>
        </w:tc>
        <w:tc>
          <w:tcPr>
            <w:tcW w:w="1853" w:type="dxa"/>
          </w:tcPr>
          <w:p>
            <w:pPr>
              <w:pStyle w:val="TableParagraph"/>
              <w:ind w:right="-58"/>
              <w:rPr>
                <w:sz w:val="21"/>
              </w:rPr>
            </w:pPr>
            <w:r>
              <w:rPr>
                <w:w w:val="100"/>
                <w:sz w:val="21"/>
              </w:rPr>
              <w:t> </w:t>
            </w:r>
          </w:p>
        </w:tc>
      </w:tr>
      <w:tr>
        <w:trPr>
          <w:trHeight w:val="273" w:hRule="atLeast"/>
        </w:trPr>
        <w:tc>
          <w:tcPr>
            <w:tcW w:w="4390" w:type="dxa"/>
          </w:tcPr>
          <w:p>
            <w:pPr>
              <w:pStyle w:val="TableParagraph"/>
              <w:spacing w:line="252" w:lineRule="exact"/>
              <w:ind w:left="275"/>
              <w:jc w:val="left"/>
              <w:rPr>
                <w:sz w:val="21"/>
              </w:rPr>
            </w:pPr>
            <w:r>
              <w:rPr>
                <w:spacing w:val="-1"/>
                <w:sz w:val="21"/>
              </w:rPr>
              <w:t>收到其他与投资活动有关的现金</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w w:val="100"/>
                <w:sz w:val="21"/>
              </w:rPr>
              <w:t> </w:t>
            </w:r>
          </w:p>
        </w:tc>
        <w:tc>
          <w:tcPr>
            <w:tcW w:w="1853" w:type="dxa"/>
          </w:tcPr>
          <w:p>
            <w:pPr>
              <w:pStyle w:val="TableParagraph"/>
              <w:spacing w:line="252" w:lineRule="exact"/>
              <w:ind w:right="-58"/>
              <w:rPr>
                <w:sz w:val="21"/>
              </w:rPr>
            </w:pPr>
            <w:r>
              <w:rPr>
                <w:w w:val="100"/>
                <w:sz w:val="21"/>
              </w:rPr>
              <w:t> </w:t>
            </w:r>
          </w:p>
        </w:tc>
      </w:tr>
      <w:tr>
        <w:trPr>
          <w:trHeight w:val="273" w:hRule="atLeast"/>
        </w:trPr>
        <w:tc>
          <w:tcPr>
            <w:tcW w:w="4390" w:type="dxa"/>
          </w:tcPr>
          <w:p>
            <w:pPr>
              <w:pStyle w:val="TableParagraph"/>
              <w:spacing w:line="252" w:lineRule="exact"/>
              <w:ind w:left="484"/>
              <w:jc w:val="left"/>
              <w:rPr>
                <w:sz w:val="21"/>
              </w:rPr>
            </w:pPr>
            <w:r>
              <w:rPr>
                <w:spacing w:val="-1"/>
                <w:sz w:val="21"/>
              </w:rPr>
              <w:t>投资活动现金流入小计</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sz w:val="21"/>
              </w:rPr>
              <w:t>67,850,205.48 </w:t>
            </w:r>
          </w:p>
        </w:tc>
        <w:tc>
          <w:tcPr>
            <w:tcW w:w="1853" w:type="dxa"/>
          </w:tcPr>
          <w:p>
            <w:pPr>
              <w:pStyle w:val="TableParagraph"/>
              <w:spacing w:line="252" w:lineRule="exact"/>
              <w:ind w:right="-58"/>
              <w:rPr>
                <w:sz w:val="21"/>
              </w:rPr>
            </w:pPr>
            <w:r>
              <w:rPr>
                <w:sz w:val="21"/>
              </w:rPr>
              <w:t>435,346,746.00 </w:t>
            </w:r>
          </w:p>
        </w:tc>
      </w:tr>
      <w:tr>
        <w:trPr>
          <w:trHeight w:val="544" w:hRule="atLeast"/>
        </w:trPr>
        <w:tc>
          <w:tcPr>
            <w:tcW w:w="4390" w:type="dxa"/>
          </w:tcPr>
          <w:p>
            <w:pPr>
              <w:pStyle w:val="TableParagraph"/>
              <w:spacing w:line="240" w:lineRule="auto"/>
              <w:ind w:left="275"/>
              <w:jc w:val="left"/>
              <w:rPr>
                <w:sz w:val="21"/>
              </w:rPr>
            </w:pPr>
            <w:r>
              <w:rPr>
                <w:sz w:val="21"/>
              </w:rPr>
              <w:t>购建固定资产、无形资产和其他长期资产支</w:t>
            </w:r>
          </w:p>
          <w:p>
            <w:pPr>
              <w:pStyle w:val="TableParagraph"/>
              <w:spacing w:line="252" w:lineRule="exact" w:before="2"/>
              <w:ind w:left="64"/>
              <w:jc w:val="left"/>
              <w:rPr>
                <w:sz w:val="21"/>
              </w:rPr>
            </w:pPr>
            <w:r>
              <w:rPr>
                <w:spacing w:val="-1"/>
                <w:sz w:val="21"/>
              </w:rPr>
              <w:t>付的现金</w:t>
            </w:r>
            <w:r>
              <w:rPr>
                <w:sz w:val="21"/>
              </w:rPr>
              <w:t> </w:t>
            </w:r>
          </w:p>
        </w:tc>
        <w:tc>
          <w:tcPr>
            <w:tcW w:w="725" w:type="dxa"/>
          </w:tcPr>
          <w:p>
            <w:pPr>
              <w:pStyle w:val="TableParagraph"/>
              <w:spacing w:line="240" w:lineRule="auto" w:before="135"/>
              <w:ind w:left="64"/>
              <w:jc w:val="left"/>
              <w:rPr>
                <w:sz w:val="21"/>
              </w:rPr>
            </w:pPr>
            <w:r>
              <w:rPr>
                <w:w w:val="100"/>
                <w:sz w:val="21"/>
              </w:rPr>
              <w:t> </w:t>
            </w:r>
          </w:p>
        </w:tc>
        <w:tc>
          <w:tcPr>
            <w:tcW w:w="1855" w:type="dxa"/>
          </w:tcPr>
          <w:p>
            <w:pPr>
              <w:pStyle w:val="TableParagraph"/>
              <w:spacing w:line="240" w:lineRule="auto" w:before="135"/>
              <w:ind w:right="-58"/>
              <w:rPr>
                <w:sz w:val="21"/>
              </w:rPr>
            </w:pPr>
            <w:r>
              <w:rPr>
                <w:w w:val="100"/>
                <w:sz w:val="21"/>
              </w:rPr>
              <w:t> </w:t>
            </w:r>
          </w:p>
        </w:tc>
        <w:tc>
          <w:tcPr>
            <w:tcW w:w="1853" w:type="dxa"/>
          </w:tcPr>
          <w:p>
            <w:pPr>
              <w:pStyle w:val="TableParagraph"/>
              <w:spacing w:line="240" w:lineRule="auto" w:before="135"/>
              <w:ind w:right="-58"/>
              <w:rPr>
                <w:sz w:val="21"/>
              </w:rPr>
            </w:pPr>
            <w:r>
              <w:rPr>
                <w:w w:val="100"/>
                <w:sz w:val="21"/>
              </w:rPr>
              <w:t> </w:t>
            </w:r>
          </w:p>
        </w:tc>
      </w:tr>
      <w:tr>
        <w:trPr>
          <w:trHeight w:val="270" w:hRule="atLeast"/>
        </w:trPr>
        <w:tc>
          <w:tcPr>
            <w:tcW w:w="4390" w:type="dxa"/>
          </w:tcPr>
          <w:p>
            <w:pPr>
              <w:pStyle w:val="TableParagraph"/>
              <w:ind w:left="275"/>
              <w:jc w:val="left"/>
              <w:rPr>
                <w:sz w:val="21"/>
              </w:rPr>
            </w:pPr>
            <w:r>
              <w:rPr>
                <w:spacing w:val="-1"/>
                <w:sz w:val="21"/>
              </w:rPr>
              <w:t>投资支付的现金</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sz w:val="21"/>
              </w:rPr>
              <w:t>953,000,000.00 </w:t>
            </w:r>
          </w:p>
        </w:tc>
        <w:tc>
          <w:tcPr>
            <w:tcW w:w="1853" w:type="dxa"/>
          </w:tcPr>
          <w:p>
            <w:pPr>
              <w:pStyle w:val="TableParagraph"/>
              <w:ind w:right="-58"/>
              <w:rPr>
                <w:sz w:val="21"/>
              </w:rPr>
            </w:pPr>
            <w:r>
              <w:rPr>
                <w:w w:val="100"/>
                <w:sz w:val="21"/>
              </w:rPr>
              <w:t> </w:t>
            </w:r>
          </w:p>
        </w:tc>
      </w:tr>
      <w:tr>
        <w:trPr>
          <w:trHeight w:val="273" w:hRule="atLeast"/>
        </w:trPr>
        <w:tc>
          <w:tcPr>
            <w:tcW w:w="4390" w:type="dxa"/>
          </w:tcPr>
          <w:p>
            <w:pPr>
              <w:pStyle w:val="TableParagraph"/>
              <w:spacing w:line="252" w:lineRule="exact"/>
              <w:ind w:right="4"/>
              <w:rPr>
                <w:sz w:val="21"/>
              </w:rPr>
            </w:pPr>
            <w:r>
              <w:rPr>
                <w:spacing w:val="-1"/>
                <w:sz w:val="21"/>
              </w:rPr>
              <w:t>取得子公司及其他营业单位支付的现金净额</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w w:val="100"/>
                <w:sz w:val="21"/>
              </w:rPr>
              <w:t> </w:t>
            </w:r>
          </w:p>
        </w:tc>
        <w:tc>
          <w:tcPr>
            <w:tcW w:w="1853" w:type="dxa"/>
          </w:tcPr>
          <w:p>
            <w:pPr>
              <w:pStyle w:val="TableParagraph"/>
              <w:spacing w:line="252" w:lineRule="exact"/>
              <w:ind w:right="-58"/>
              <w:rPr>
                <w:sz w:val="21"/>
              </w:rPr>
            </w:pPr>
            <w:r>
              <w:rPr>
                <w:w w:val="100"/>
                <w:sz w:val="21"/>
              </w:rPr>
              <w:t> </w:t>
            </w:r>
          </w:p>
        </w:tc>
      </w:tr>
      <w:tr>
        <w:trPr>
          <w:trHeight w:val="273" w:hRule="atLeast"/>
        </w:trPr>
        <w:tc>
          <w:tcPr>
            <w:tcW w:w="4390" w:type="dxa"/>
          </w:tcPr>
          <w:p>
            <w:pPr>
              <w:pStyle w:val="TableParagraph"/>
              <w:spacing w:line="252" w:lineRule="exact"/>
              <w:ind w:left="275"/>
              <w:jc w:val="left"/>
              <w:rPr>
                <w:sz w:val="21"/>
              </w:rPr>
            </w:pPr>
            <w:r>
              <w:rPr>
                <w:spacing w:val="-1"/>
                <w:sz w:val="21"/>
              </w:rPr>
              <w:t>支付其他与投资活动有关的现金</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w w:val="100"/>
                <w:sz w:val="21"/>
              </w:rPr>
              <w:t> </w:t>
            </w:r>
          </w:p>
        </w:tc>
        <w:tc>
          <w:tcPr>
            <w:tcW w:w="1853" w:type="dxa"/>
          </w:tcPr>
          <w:p>
            <w:pPr>
              <w:pStyle w:val="TableParagraph"/>
              <w:spacing w:line="252" w:lineRule="exact"/>
              <w:ind w:right="-58"/>
              <w:rPr>
                <w:sz w:val="21"/>
              </w:rPr>
            </w:pPr>
            <w:r>
              <w:rPr>
                <w:w w:val="100"/>
                <w:sz w:val="21"/>
              </w:rPr>
              <w:t> </w:t>
            </w:r>
          </w:p>
        </w:tc>
      </w:tr>
      <w:tr>
        <w:trPr>
          <w:trHeight w:val="270" w:hRule="atLeast"/>
        </w:trPr>
        <w:tc>
          <w:tcPr>
            <w:tcW w:w="4390" w:type="dxa"/>
          </w:tcPr>
          <w:p>
            <w:pPr>
              <w:pStyle w:val="TableParagraph"/>
              <w:ind w:left="484"/>
              <w:jc w:val="left"/>
              <w:rPr>
                <w:sz w:val="21"/>
              </w:rPr>
            </w:pPr>
            <w:r>
              <w:rPr>
                <w:spacing w:val="-1"/>
                <w:sz w:val="21"/>
              </w:rPr>
              <w:t>投资活动现金流出小计</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sz w:val="21"/>
              </w:rPr>
              <w:t>953,000,000.00 </w:t>
            </w:r>
          </w:p>
        </w:tc>
        <w:tc>
          <w:tcPr>
            <w:tcW w:w="1853" w:type="dxa"/>
          </w:tcPr>
          <w:p>
            <w:pPr>
              <w:pStyle w:val="TableParagraph"/>
              <w:ind w:right="-58"/>
              <w:rPr>
                <w:sz w:val="21"/>
              </w:rPr>
            </w:pPr>
            <w:r>
              <w:rPr>
                <w:w w:val="100"/>
                <w:sz w:val="21"/>
              </w:rPr>
              <w:t> </w:t>
            </w:r>
          </w:p>
        </w:tc>
      </w:tr>
      <w:tr>
        <w:trPr>
          <w:trHeight w:val="273" w:hRule="atLeast"/>
        </w:trPr>
        <w:tc>
          <w:tcPr>
            <w:tcW w:w="4390" w:type="dxa"/>
          </w:tcPr>
          <w:p>
            <w:pPr>
              <w:pStyle w:val="TableParagraph"/>
              <w:spacing w:line="252" w:lineRule="exact"/>
              <w:ind w:left="695"/>
              <w:jc w:val="left"/>
              <w:rPr>
                <w:sz w:val="21"/>
              </w:rPr>
            </w:pPr>
            <w:r>
              <w:rPr>
                <w:spacing w:val="-1"/>
                <w:sz w:val="21"/>
              </w:rPr>
              <w:t>投资活动产生的现金流量净额</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sz w:val="21"/>
              </w:rPr>
              <w:t>-885,149,794.52 </w:t>
            </w:r>
          </w:p>
        </w:tc>
        <w:tc>
          <w:tcPr>
            <w:tcW w:w="1853" w:type="dxa"/>
          </w:tcPr>
          <w:p>
            <w:pPr>
              <w:pStyle w:val="TableParagraph"/>
              <w:spacing w:line="252" w:lineRule="exact"/>
              <w:ind w:right="-58"/>
              <w:rPr>
                <w:sz w:val="21"/>
              </w:rPr>
            </w:pPr>
            <w:r>
              <w:rPr>
                <w:sz w:val="21"/>
              </w:rPr>
              <w:t>435,346,746.00 </w:t>
            </w:r>
          </w:p>
        </w:tc>
      </w:tr>
      <w:tr>
        <w:trPr>
          <w:trHeight w:val="273" w:hRule="atLeast"/>
        </w:trPr>
        <w:tc>
          <w:tcPr>
            <w:tcW w:w="8823" w:type="dxa"/>
            <w:gridSpan w:val="4"/>
          </w:tcPr>
          <w:p>
            <w:pPr>
              <w:pStyle w:val="TableParagraph"/>
              <w:spacing w:line="252" w:lineRule="exact"/>
              <w:ind w:left="64"/>
              <w:jc w:val="left"/>
              <w:rPr>
                <w:sz w:val="21"/>
              </w:rPr>
            </w:pPr>
            <w:r>
              <w:rPr>
                <w:sz w:val="21"/>
              </w:rPr>
              <w:t>三、筹资活动产生的现金流量： </w:t>
            </w:r>
          </w:p>
        </w:tc>
      </w:tr>
      <w:tr>
        <w:trPr>
          <w:trHeight w:val="270" w:hRule="atLeast"/>
        </w:trPr>
        <w:tc>
          <w:tcPr>
            <w:tcW w:w="4390" w:type="dxa"/>
          </w:tcPr>
          <w:p>
            <w:pPr>
              <w:pStyle w:val="TableParagraph"/>
              <w:ind w:left="275"/>
              <w:jc w:val="left"/>
              <w:rPr>
                <w:sz w:val="21"/>
              </w:rPr>
            </w:pPr>
            <w:r>
              <w:rPr>
                <w:spacing w:val="-1"/>
                <w:sz w:val="21"/>
              </w:rPr>
              <w:t>吸收投资收到的现金</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w w:val="100"/>
                <w:sz w:val="21"/>
              </w:rPr>
              <w:t> </w:t>
            </w:r>
          </w:p>
        </w:tc>
        <w:tc>
          <w:tcPr>
            <w:tcW w:w="1853" w:type="dxa"/>
          </w:tcPr>
          <w:p>
            <w:pPr>
              <w:pStyle w:val="TableParagraph"/>
              <w:ind w:right="-58"/>
              <w:rPr>
                <w:sz w:val="21"/>
              </w:rPr>
            </w:pPr>
            <w:r>
              <w:rPr>
                <w:w w:val="100"/>
                <w:sz w:val="21"/>
              </w:rPr>
              <w:t> </w:t>
            </w:r>
          </w:p>
        </w:tc>
      </w:tr>
      <w:tr>
        <w:trPr>
          <w:trHeight w:val="273" w:hRule="atLeast"/>
        </w:trPr>
        <w:tc>
          <w:tcPr>
            <w:tcW w:w="4390" w:type="dxa"/>
          </w:tcPr>
          <w:p>
            <w:pPr>
              <w:pStyle w:val="TableParagraph"/>
              <w:spacing w:line="252" w:lineRule="exact"/>
              <w:ind w:left="275"/>
              <w:jc w:val="left"/>
              <w:rPr>
                <w:sz w:val="21"/>
              </w:rPr>
            </w:pPr>
            <w:r>
              <w:rPr>
                <w:spacing w:val="-1"/>
                <w:sz w:val="21"/>
              </w:rPr>
              <w:t>取得借款收到的现金</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w w:val="100"/>
                <w:sz w:val="21"/>
              </w:rPr>
              <w:t> </w:t>
            </w:r>
          </w:p>
        </w:tc>
        <w:tc>
          <w:tcPr>
            <w:tcW w:w="1853" w:type="dxa"/>
          </w:tcPr>
          <w:p>
            <w:pPr>
              <w:pStyle w:val="TableParagraph"/>
              <w:spacing w:line="252" w:lineRule="exact"/>
              <w:ind w:right="-58"/>
              <w:rPr>
                <w:sz w:val="21"/>
              </w:rPr>
            </w:pPr>
            <w:r>
              <w:rPr>
                <w:w w:val="100"/>
                <w:sz w:val="21"/>
              </w:rPr>
              <w:t> </w:t>
            </w:r>
          </w:p>
        </w:tc>
      </w:tr>
      <w:tr>
        <w:trPr>
          <w:trHeight w:val="270" w:hRule="atLeast"/>
        </w:trPr>
        <w:tc>
          <w:tcPr>
            <w:tcW w:w="4390" w:type="dxa"/>
          </w:tcPr>
          <w:p>
            <w:pPr>
              <w:pStyle w:val="TableParagraph"/>
              <w:ind w:left="275"/>
              <w:jc w:val="left"/>
              <w:rPr>
                <w:sz w:val="21"/>
              </w:rPr>
            </w:pPr>
            <w:r>
              <w:rPr>
                <w:spacing w:val="-1"/>
                <w:sz w:val="21"/>
              </w:rPr>
              <w:t>收到其他与筹资活动有关的现金</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w w:val="100"/>
                <w:sz w:val="21"/>
              </w:rPr>
              <w:t> </w:t>
            </w:r>
          </w:p>
        </w:tc>
        <w:tc>
          <w:tcPr>
            <w:tcW w:w="1853" w:type="dxa"/>
          </w:tcPr>
          <w:p>
            <w:pPr>
              <w:pStyle w:val="TableParagraph"/>
              <w:ind w:right="-58"/>
              <w:rPr>
                <w:sz w:val="21"/>
              </w:rPr>
            </w:pPr>
            <w:r>
              <w:rPr>
                <w:sz w:val="21"/>
              </w:rPr>
              <w:t>804,100,000.00 </w:t>
            </w:r>
          </w:p>
        </w:tc>
      </w:tr>
      <w:tr>
        <w:trPr>
          <w:trHeight w:val="273" w:hRule="atLeast"/>
        </w:trPr>
        <w:tc>
          <w:tcPr>
            <w:tcW w:w="4390" w:type="dxa"/>
          </w:tcPr>
          <w:p>
            <w:pPr>
              <w:pStyle w:val="TableParagraph"/>
              <w:spacing w:before="3"/>
              <w:ind w:left="484"/>
              <w:jc w:val="left"/>
              <w:rPr>
                <w:sz w:val="21"/>
              </w:rPr>
            </w:pPr>
            <w:r>
              <w:rPr>
                <w:spacing w:val="-1"/>
                <w:sz w:val="21"/>
              </w:rPr>
              <w:t>筹资活动现金流入小计</w:t>
            </w:r>
            <w:r>
              <w:rPr>
                <w:sz w:val="21"/>
              </w:rPr>
              <w:t> </w:t>
            </w:r>
          </w:p>
        </w:tc>
        <w:tc>
          <w:tcPr>
            <w:tcW w:w="725" w:type="dxa"/>
          </w:tcPr>
          <w:p>
            <w:pPr>
              <w:pStyle w:val="TableParagraph"/>
              <w:spacing w:before="3"/>
              <w:ind w:left="64"/>
              <w:jc w:val="left"/>
              <w:rPr>
                <w:sz w:val="21"/>
              </w:rPr>
            </w:pPr>
            <w:r>
              <w:rPr>
                <w:w w:val="100"/>
                <w:sz w:val="21"/>
              </w:rPr>
              <w:t> </w:t>
            </w:r>
          </w:p>
        </w:tc>
        <w:tc>
          <w:tcPr>
            <w:tcW w:w="1855" w:type="dxa"/>
          </w:tcPr>
          <w:p>
            <w:pPr>
              <w:pStyle w:val="TableParagraph"/>
              <w:spacing w:before="3"/>
              <w:ind w:right="-58"/>
              <w:rPr>
                <w:sz w:val="21"/>
              </w:rPr>
            </w:pPr>
            <w:r>
              <w:rPr>
                <w:w w:val="100"/>
                <w:sz w:val="21"/>
              </w:rPr>
              <w:t> </w:t>
            </w:r>
          </w:p>
        </w:tc>
        <w:tc>
          <w:tcPr>
            <w:tcW w:w="1853" w:type="dxa"/>
          </w:tcPr>
          <w:p>
            <w:pPr>
              <w:pStyle w:val="TableParagraph"/>
              <w:spacing w:before="3"/>
              <w:ind w:right="-58"/>
              <w:rPr>
                <w:sz w:val="21"/>
              </w:rPr>
            </w:pPr>
            <w:r>
              <w:rPr>
                <w:sz w:val="21"/>
              </w:rPr>
              <w:t>804,100,000.00 </w:t>
            </w:r>
          </w:p>
        </w:tc>
      </w:tr>
      <w:tr>
        <w:trPr>
          <w:trHeight w:val="273" w:hRule="atLeast"/>
        </w:trPr>
        <w:tc>
          <w:tcPr>
            <w:tcW w:w="4390" w:type="dxa"/>
          </w:tcPr>
          <w:p>
            <w:pPr>
              <w:pStyle w:val="TableParagraph"/>
              <w:spacing w:line="252" w:lineRule="exact"/>
              <w:ind w:left="275"/>
              <w:jc w:val="left"/>
              <w:rPr>
                <w:sz w:val="21"/>
              </w:rPr>
            </w:pPr>
            <w:r>
              <w:rPr>
                <w:spacing w:val="-1"/>
                <w:sz w:val="21"/>
              </w:rPr>
              <w:t>偿还债务支付的现金</w:t>
            </w:r>
            <w:r>
              <w:rPr>
                <w:sz w:val="21"/>
              </w:rPr>
              <w:t>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w w:val="100"/>
                <w:sz w:val="21"/>
              </w:rPr>
              <w:t> </w:t>
            </w:r>
          </w:p>
        </w:tc>
        <w:tc>
          <w:tcPr>
            <w:tcW w:w="1853" w:type="dxa"/>
          </w:tcPr>
          <w:p>
            <w:pPr>
              <w:pStyle w:val="TableParagraph"/>
              <w:spacing w:line="252" w:lineRule="exact"/>
              <w:ind w:right="-58"/>
              <w:rPr>
                <w:sz w:val="21"/>
              </w:rPr>
            </w:pPr>
            <w:r>
              <w:rPr>
                <w:w w:val="100"/>
                <w:sz w:val="21"/>
              </w:rPr>
              <w:t> </w:t>
            </w:r>
          </w:p>
        </w:tc>
      </w:tr>
      <w:tr>
        <w:trPr>
          <w:trHeight w:val="270" w:hRule="atLeast"/>
        </w:trPr>
        <w:tc>
          <w:tcPr>
            <w:tcW w:w="4390" w:type="dxa"/>
          </w:tcPr>
          <w:p>
            <w:pPr>
              <w:pStyle w:val="TableParagraph"/>
              <w:ind w:left="275"/>
              <w:jc w:val="left"/>
              <w:rPr>
                <w:sz w:val="21"/>
              </w:rPr>
            </w:pPr>
            <w:r>
              <w:rPr>
                <w:spacing w:val="-1"/>
                <w:sz w:val="21"/>
              </w:rPr>
              <w:t>分配股利、利润或偿付利息支付的现金</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sz w:val="21"/>
              </w:rPr>
              <w:t>18,152,728.74 </w:t>
            </w:r>
          </w:p>
        </w:tc>
        <w:tc>
          <w:tcPr>
            <w:tcW w:w="1853" w:type="dxa"/>
          </w:tcPr>
          <w:p>
            <w:pPr>
              <w:pStyle w:val="TableParagraph"/>
              <w:ind w:right="-58"/>
              <w:rPr>
                <w:sz w:val="21"/>
              </w:rPr>
            </w:pPr>
            <w:r>
              <w:rPr>
                <w:sz w:val="21"/>
              </w:rPr>
              <w:t>15,029,038.16 </w:t>
            </w:r>
          </w:p>
        </w:tc>
      </w:tr>
      <w:tr>
        <w:trPr>
          <w:trHeight w:val="273" w:hRule="atLeast"/>
        </w:trPr>
        <w:tc>
          <w:tcPr>
            <w:tcW w:w="4390" w:type="dxa"/>
          </w:tcPr>
          <w:p>
            <w:pPr>
              <w:pStyle w:val="TableParagraph"/>
              <w:spacing w:before="3"/>
              <w:ind w:left="275"/>
              <w:jc w:val="left"/>
              <w:rPr>
                <w:sz w:val="21"/>
              </w:rPr>
            </w:pPr>
            <w:r>
              <w:rPr>
                <w:spacing w:val="-1"/>
                <w:sz w:val="21"/>
              </w:rPr>
              <w:t>支付其他与筹资活动有关的现金</w:t>
            </w:r>
            <w:r>
              <w:rPr>
                <w:sz w:val="21"/>
              </w:rPr>
              <w:t> </w:t>
            </w:r>
          </w:p>
        </w:tc>
        <w:tc>
          <w:tcPr>
            <w:tcW w:w="725" w:type="dxa"/>
          </w:tcPr>
          <w:p>
            <w:pPr>
              <w:pStyle w:val="TableParagraph"/>
              <w:spacing w:before="3"/>
              <w:ind w:left="64"/>
              <w:jc w:val="left"/>
              <w:rPr>
                <w:sz w:val="21"/>
              </w:rPr>
            </w:pPr>
            <w:r>
              <w:rPr>
                <w:w w:val="100"/>
                <w:sz w:val="21"/>
              </w:rPr>
              <w:t> </w:t>
            </w:r>
          </w:p>
        </w:tc>
        <w:tc>
          <w:tcPr>
            <w:tcW w:w="1855" w:type="dxa"/>
          </w:tcPr>
          <w:p>
            <w:pPr>
              <w:pStyle w:val="TableParagraph"/>
              <w:spacing w:before="3"/>
              <w:ind w:right="-58"/>
              <w:rPr>
                <w:sz w:val="21"/>
              </w:rPr>
            </w:pPr>
            <w:r>
              <w:rPr>
                <w:sz w:val="21"/>
              </w:rPr>
              <w:t>1,280,749.24 </w:t>
            </w:r>
          </w:p>
        </w:tc>
        <w:tc>
          <w:tcPr>
            <w:tcW w:w="1853" w:type="dxa"/>
          </w:tcPr>
          <w:p>
            <w:pPr>
              <w:pStyle w:val="TableParagraph"/>
              <w:spacing w:before="3"/>
              <w:ind w:right="-58"/>
              <w:rPr>
                <w:sz w:val="21"/>
              </w:rPr>
            </w:pPr>
            <w:r>
              <w:rPr>
                <w:sz w:val="21"/>
              </w:rPr>
              <w:t>813,363,730.58 </w:t>
            </w:r>
          </w:p>
        </w:tc>
      </w:tr>
      <w:tr>
        <w:trPr>
          <w:trHeight w:val="273" w:hRule="atLeast"/>
        </w:trPr>
        <w:tc>
          <w:tcPr>
            <w:tcW w:w="4390" w:type="dxa"/>
          </w:tcPr>
          <w:p>
            <w:pPr>
              <w:pStyle w:val="TableParagraph"/>
              <w:spacing w:line="253" w:lineRule="exact"/>
              <w:ind w:left="484"/>
              <w:jc w:val="left"/>
              <w:rPr>
                <w:sz w:val="21"/>
              </w:rPr>
            </w:pPr>
            <w:r>
              <w:rPr>
                <w:spacing w:val="-1"/>
                <w:sz w:val="21"/>
              </w:rPr>
              <w:t>筹资活动现金流出小计</w:t>
            </w:r>
            <w:r>
              <w:rPr>
                <w:sz w:val="21"/>
              </w:rPr>
              <w:t> </w:t>
            </w:r>
          </w:p>
        </w:tc>
        <w:tc>
          <w:tcPr>
            <w:tcW w:w="725" w:type="dxa"/>
          </w:tcPr>
          <w:p>
            <w:pPr>
              <w:pStyle w:val="TableParagraph"/>
              <w:spacing w:line="253" w:lineRule="exact"/>
              <w:ind w:left="64"/>
              <w:jc w:val="left"/>
              <w:rPr>
                <w:sz w:val="21"/>
              </w:rPr>
            </w:pPr>
            <w:r>
              <w:rPr>
                <w:w w:val="100"/>
                <w:sz w:val="21"/>
              </w:rPr>
              <w:t> </w:t>
            </w:r>
          </w:p>
        </w:tc>
        <w:tc>
          <w:tcPr>
            <w:tcW w:w="1855" w:type="dxa"/>
          </w:tcPr>
          <w:p>
            <w:pPr>
              <w:pStyle w:val="TableParagraph"/>
              <w:spacing w:line="253" w:lineRule="exact"/>
              <w:ind w:right="-58"/>
              <w:rPr>
                <w:sz w:val="21"/>
              </w:rPr>
            </w:pPr>
            <w:r>
              <w:rPr>
                <w:sz w:val="21"/>
              </w:rPr>
              <w:t>19,433,477.98 </w:t>
            </w:r>
          </w:p>
        </w:tc>
        <w:tc>
          <w:tcPr>
            <w:tcW w:w="1853" w:type="dxa"/>
          </w:tcPr>
          <w:p>
            <w:pPr>
              <w:pStyle w:val="TableParagraph"/>
              <w:spacing w:line="253" w:lineRule="exact"/>
              <w:ind w:right="-58"/>
              <w:rPr>
                <w:sz w:val="21"/>
              </w:rPr>
            </w:pPr>
            <w:r>
              <w:rPr>
                <w:sz w:val="21"/>
              </w:rPr>
              <w:t>828,392,768.74 </w:t>
            </w:r>
          </w:p>
        </w:tc>
      </w:tr>
      <w:tr>
        <w:trPr>
          <w:trHeight w:val="270" w:hRule="atLeast"/>
        </w:trPr>
        <w:tc>
          <w:tcPr>
            <w:tcW w:w="4390" w:type="dxa"/>
          </w:tcPr>
          <w:p>
            <w:pPr>
              <w:pStyle w:val="TableParagraph"/>
              <w:ind w:left="695"/>
              <w:jc w:val="left"/>
              <w:rPr>
                <w:sz w:val="21"/>
              </w:rPr>
            </w:pPr>
            <w:r>
              <w:rPr>
                <w:spacing w:val="-1"/>
                <w:sz w:val="21"/>
              </w:rPr>
              <w:t>筹资活动产生的现金流量净额</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sz w:val="21"/>
              </w:rPr>
              <w:t>-19,433,477.98 </w:t>
            </w:r>
          </w:p>
        </w:tc>
        <w:tc>
          <w:tcPr>
            <w:tcW w:w="1853" w:type="dxa"/>
          </w:tcPr>
          <w:p>
            <w:pPr>
              <w:pStyle w:val="TableParagraph"/>
              <w:ind w:right="-58"/>
              <w:rPr>
                <w:sz w:val="21"/>
              </w:rPr>
            </w:pPr>
            <w:r>
              <w:rPr>
                <w:sz w:val="21"/>
              </w:rPr>
              <w:t>-24,292,768.74 </w:t>
            </w:r>
          </w:p>
        </w:tc>
      </w:tr>
      <w:tr>
        <w:trPr>
          <w:trHeight w:val="273" w:hRule="atLeast"/>
        </w:trPr>
        <w:tc>
          <w:tcPr>
            <w:tcW w:w="4390" w:type="dxa"/>
          </w:tcPr>
          <w:p>
            <w:pPr>
              <w:pStyle w:val="TableParagraph"/>
              <w:spacing w:line="252" w:lineRule="exact"/>
              <w:ind w:left="64"/>
              <w:jc w:val="left"/>
              <w:rPr>
                <w:sz w:val="21"/>
              </w:rPr>
            </w:pPr>
            <w:r>
              <w:rPr>
                <w:sz w:val="21"/>
              </w:rPr>
              <w:t>四、汇率变动对现金及现金等价物的影响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w w:val="100"/>
                <w:sz w:val="21"/>
              </w:rPr>
              <w:t> </w:t>
            </w:r>
          </w:p>
        </w:tc>
        <w:tc>
          <w:tcPr>
            <w:tcW w:w="1853" w:type="dxa"/>
          </w:tcPr>
          <w:p>
            <w:pPr>
              <w:pStyle w:val="TableParagraph"/>
              <w:spacing w:line="252" w:lineRule="exact"/>
              <w:ind w:right="-58"/>
              <w:rPr>
                <w:sz w:val="21"/>
              </w:rPr>
            </w:pPr>
            <w:r>
              <w:rPr>
                <w:w w:val="100"/>
                <w:sz w:val="21"/>
              </w:rPr>
              <w:t> </w:t>
            </w:r>
          </w:p>
        </w:tc>
      </w:tr>
      <w:tr>
        <w:trPr>
          <w:trHeight w:val="273" w:hRule="atLeast"/>
        </w:trPr>
        <w:tc>
          <w:tcPr>
            <w:tcW w:w="4390" w:type="dxa"/>
          </w:tcPr>
          <w:p>
            <w:pPr>
              <w:pStyle w:val="TableParagraph"/>
              <w:spacing w:line="252" w:lineRule="exact"/>
              <w:ind w:left="64"/>
              <w:jc w:val="left"/>
              <w:rPr>
                <w:sz w:val="21"/>
              </w:rPr>
            </w:pPr>
            <w:r>
              <w:rPr>
                <w:sz w:val="21"/>
              </w:rPr>
              <w:t>五、现金及现金等价物净增加额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sz w:val="21"/>
              </w:rPr>
              <w:t>201,721,095.78 </w:t>
            </w:r>
          </w:p>
        </w:tc>
        <w:tc>
          <w:tcPr>
            <w:tcW w:w="1853" w:type="dxa"/>
          </w:tcPr>
          <w:p>
            <w:pPr>
              <w:pStyle w:val="TableParagraph"/>
              <w:spacing w:line="252" w:lineRule="exact"/>
              <w:ind w:right="-58"/>
              <w:rPr>
                <w:sz w:val="21"/>
              </w:rPr>
            </w:pPr>
            <w:r>
              <w:rPr>
                <w:sz w:val="21"/>
              </w:rPr>
              <w:t>29,024,873.59 </w:t>
            </w:r>
          </w:p>
        </w:tc>
      </w:tr>
      <w:tr>
        <w:trPr>
          <w:trHeight w:val="270" w:hRule="atLeast"/>
        </w:trPr>
        <w:tc>
          <w:tcPr>
            <w:tcW w:w="4390" w:type="dxa"/>
          </w:tcPr>
          <w:p>
            <w:pPr>
              <w:pStyle w:val="TableParagraph"/>
              <w:ind w:left="275"/>
              <w:jc w:val="left"/>
              <w:rPr>
                <w:sz w:val="21"/>
              </w:rPr>
            </w:pPr>
            <w:r>
              <w:rPr>
                <w:spacing w:val="-1"/>
                <w:sz w:val="21"/>
              </w:rPr>
              <w:t>加：期初现金及现金等价物余额</w:t>
            </w:r>
            <w:r>
              <w:rPr>
                <w:sz w:val="21"/>
              </w:rPr>
              <w:t> </w:t>
            </w:r>
          </w:p>
        </w:tc>
        <w:tc>
          <w:tcPr>
            <w:tcW w:w="725" w:type="dxa"/>
          </w:tcPr>
          <w:p>
            <w:pPr>
              <w:pStyle w:val="TableParagraph"/>
              <w:ind w:left="64"/>
              <w:jc w:val="left"/>
              <w:rPr>
                <w:sz w:val="21"/>
              </w:rPr>
            </w:pPr>
            <w:r>
              <w:rPr>
                <w:w w:val="100"/>
                <w:sz w:val="21"/>
              </w:rPr>
              <w:t> </w:t>
            </w:r>
          </w:p>
        </w:tc>
        <w:tc>
          <w:tcPr>
            <w:tcW w:w="1855" w:type="dxa"/>
          </w:tcPr>
          <w:p>
            <w:pPr>
              <w:pStyle w:val="TableParagraph"/>
              <w:ind w:right="-58"/>
              <w:rPr>
                <w:sz w:val="21"/>
              </w:rPr>
            </w:pPr>
            <w:r>
              <w:rPr>
                <w:sz w:val="21"/>
              </w:rPr>
              <w:t>34,762,501.69 </w:t>
            </w:r>
          </w:p>
        </w:tc>
        <w:tc>
          <w:tcPr>
            <w:tcW w:w="1853" w:type="dxa"/>
          </w:tcPr>
          <w:p>
            <w:pPr>
              <w:pStyle w:val="TableParagraph"/>
              <w:ind w:right="-58"/>
              <w:rPr>
                <w:sz w:val="21"/>
              </w:rPr>
            </w:pPr>
            <w:r>
              <w:rPr>
                <w:sz w:val="21"/>
              </w:rPr>
              <w:t>5,737,628.10 </w:t>
            </w:r>
          </w:p>
        </w:tc>
      </w:tr>
      <w:tr>
        <w:trPr>
          <w:trHeight w:val="273" w:hRule="atLeast"/>
        </w:trPr>
        <w:tc>
          <w:tcPr>
            <w:tcW w:w="4390" w:type="dxa"/>
          </w:tcPr>
          <w:p>
            <w:pPr>
              <w:pStyle w:val="TableParagraph"/>
              <w:spacing w:line="252" w:lineRule="exact"/>
              <w:ind w:left="64"/>
              <w:jc w:val="left"/>
              <w:rPr>
                <w:sz w:val="21"/>
              </w:rPr>
            </w:pPr>
            <w:r>
              <w:rPr>
                <w:sz w:val="21"/>
              </w:rPr>
              <w:t>六、期末现金及现金等价物余额 </w:t>
            </w:r>
          </w:p>
        </w:tc>
        <w:tc>
          <w:tcPr>
            <w:tcW w:w="725" w:type="dxa"/>
          </w:tcPr>
          <w:p>
            <w:pPr>
              <w:pStyle w:val="TableParagraph"/>
              <w:spacing w:line="252" w:lineRule="exact"/>
              <w:ind w:left="64"/>
              <w:jc w:val="left"/>
              <w:rPr>
                <w:sz w:val="21"/>
              </w:rPr>
            </w:pPr>
            <w:r>
              <w:rPr>
                <w:w w:val="100"/>
                <w:sz w:val="21"/>
              </w:rPr>
              <w:t> </w:t>
            </w:r>
          </w:p>
        </w:tc>
        <w:tc>
          <w:tcPr>
            <w:tcW w:w="1855" w:type="dxa"/>
          </w:tcPr>
          <w:p>
            <w:pPr>
              <w:pStyle w:val="TableParagraph"/>
              <w:spacing w:line="252" w:lineRule="exact"/>
              <w:ind w:right="-58"/>
              <w:rPr>
                <w:sz w:val="21"/>
              </w:rPr>
            </w:pPr>
            <w:r>
              <w:rPr>
                <w:sz w:val="21"/>
              </w:rPr>
              <w:t>236,483,597.47 </w:t>
            </w:r>
          </w:p>
        </w:tc>
        <w:tc>
          <w:tcPr>
            <w:tcW w:w="1853" w:type="dxa"/>
          </w:tcPr>
          <w:p>
            <w:pPr>
              <w:pStyle w:val="TableParagraph"/>
              <w:spacing w:line="252" w:lineRule="exact"/>
              <w:ind w:right="-58"/>
              <w:rPr>
                <w:sz w:val="21"/>
              </w:rPr>
            </w:pPr>
            <w:r>
              <w:rPr>
                <w:sz w:val="21"/>
              </w:rPr>
              <w:t>34,762,501.69 </w:t>
            </w:r>
          </w:p>
        </w:tc>
      </w:tr>
    </w:tbl>
    <w:p>
      <w:pPr>
        <w:pStyle w:val="Heading2"/>
        <w:ind w:left="118"/>
      </w:pPr>
      <w:r>
        <w:rPr/>
        <w:t> </w:t>
      </w:r>
    </w:p>
    <w:p>
      <w:pPr>
        <w:pStyle w:val="BodyText"/>
        <w:spacing w:before="5"/>
        <w:ind w:left="118"/>
      </w:pPr>
      <w:r>
        <w:rPr>
          <w:spacing w:val="-1"/>
        </w:rPr>
        <w:t>公司负责人：路向前          主管会计工作负责人：赵永          会计机构负责人：赵永</w:t>
      </w:r>
      <w:r>
        <w:rPr>
          <w:color w:val="FF0000"/>
        </w:rPr>
        <w:t> </w:t>
      </w:r>
    </w:p>
    <w:p>
      <w:pPr>
        <w:pStyle w:val="BodyText"/>
        <w:spacing w:before="3"/>
        <w:ind w:left="118"/>
      </w:pPr>
      <w:r>
        <w:rPr>
          <w:w w:val="100"/>
        </w:rPr>
        <w:t> </w:t>
      </w:r>
    </w:p>
    <w:p>
      <w:pPr>
        <w:spacing w:after="0"/>
        <w:sectPr>
          <w:pgSz w:w="11910" w:h="16840"/>
          <w:pgMar w:header="882" w:footer="1187" w:top="1460" w:bottom="1380" w:left="1680" w:right="960"/>
        </w:sectPr>
      </w:pPr>
    </w:p>
    <w:p>
      <w:pPr>
        <w:pStyle w:val="BodyText"/>
        <w:spacing w:line="242" w:lineRule="auto" w:before="97"/>
        <w:ind w:left="5908" w:right="5940"/>
        <w:jc w:val="center"/>
      </w:pPr>
      <w:r>
        <w:rPr/>
        <w:t>合并所有者权益变动表2022</w:t>
      </w:r>
      <w:r>
        <w:rPr>
          <w:spacing w:val="-37"/>
        </w:rPr>
        <w:t> 年 </w:t>
      </w:r>
      <w:r>
        <w:rPr/>
        <w:t>1—12</w:t>
      </w:r>
      <w:r>
        <w:rPr>
          <w:spacing w:val="-28"/>
        </w:rPr>
        <w:t> 月</w:t>
      </w:r>
      <w:r>
        <w:rPr/>
        <w:t> </w:t>
      </w:r>
    </w:p>
    <w:p>
      <w:pPr>
        <w:pStyle w:val="BodyText"/>
        <w:spacing w:before="2"/>
        <w:ind w:left="11925" w:right="162"/>
        <w:jc w:val="center"/>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1436"/>
        <w:gridCol w:w="1464"/>
        <w:gridCol w:w="1075"/>
        <w:gridCol w:w="1344"/>
        <w:gridCol w:w="1432"/>
        <w:gridCol w:w="1614"/>
        <w:gridCol w:w="1343"/>
        <w:gridCol w:w="1611"/>
      </w:tblGrid>
      <w:tr>
        <w:trPr>
          <w:trHeight w:val="234" w:hRule="atLeast"/>
        </w:trPr>
        <w:tc>
          <w:tcPr>
            <w:tcW w:w="2540" w:type="dxa"/>
            <w:vMerge w:val="restart"/>
          </w:tcPr>
          <w:p>
            <w:pPr>
              <w:pStyle w:val="TableParagraph"/>
              <w:spacing w:line="240" w:lineRule="auto" w:before="0"/>
              <w:jc w:val="left"/>
              <w:rPr>
                <w:sz w:val="18"/>
              </w:rPr>
            </w:pPr>
          </w:p>
          <w:p>
            <w:pPr>
              <w:pStyle w:val="TableParagraph"/>
              <w:spacing w:line="240" w:lineRule="auto" w:before="129"/>
              <w:ind w:left="1112" w:right="1018"/>
              <w:jc w:val="center"/>
              <w:rPr>
                <w:sz w:val="18"/>
              </w:rPr>
            </w:pPr>
            <w:r>
              <w:rPr>
                <w:sz w:val="18"/>
              </w:rPr>
              <w:t>项目 </w:t>
            </w:r>
          </w:p>
        </w:tc>
        <w:tc>
          <w:tcPr>
            <w:tcW w:w="11319" w:type="dxa"/>
            <w:gridSpan w:val="8"/>
          </w:tcPr>
          <w:p>
            <w:pPr>
              <w:pStyle w:val="TableParagraph"/>
              <w:spacing w:line="215" w:lineRule="exact" w:before="0"/>
              <w:ind w:left="105"/>
              <w:jc w:val="center"/>
              <w:rPr>
                <w:sz w:val="18"/>
              </w:rPr>
            </w:pPr>
            <w:r>
              <w:rPr>
                <w:spacing w:val="1"/>
                <w:sz w:val="18"/>
              </w:rPr>
              <w:t> </w:t>
            </w:r>
            <w:r>
              <w:rPr>
                <w:spacing w:val="-1"/>
                <w:sz w:val="18"/>
              </w:rPr>
              <w:t>2022</w:t>
            </w:r>
            <w:r>
              <w:rPr>
                <w:spacing w:val="-15"/>
                <w:sz w:val="18"/>
              </w:rPr>
              <w:t> 年度</w:t>
            </w:r>
            <w:r>
              <w:rPr>
                <w:sz w:val="18"/>
              </w:rPr>
              <w:t> </w:t>
            </w:r>
          </w:p>
        </w:tc>
      </w:tr>
      <w:tr>
        <w:trPr>
          <w:trHeight w:val="232" w:hRule="atLeast"/>
        </w:trPr>
        <w:tc>
          <w:tcPr>
            <w:tcW w:w="2540" w:type="dxa"/>
            <w:vMerge/>
            <w:tcBorders>
              <w:top w:val="nil"/>
            </w:tcBorders>
          </w:tcPr>
          <w:p>
            <w:pPr>
              <w:rPr>
                <w:sz w:val="2"/>
                <w:szCs w:val="2"/>
              </w:rPr>
            </w:pPr>
          </w:p>
        </w:tc>
        <w:tc>
          <w:tcPr>
            <w:tcW w:w="8365" w:type="dxa"/>
            <w:gridSpan w:val="6"/>
          </w:tcPr>
          <w:p>
            <w:pPr>
              <w:pStyle w:val="TableParagraph"/>
              <w:spacing w:line="212" w:lineRule="exact" w:before="0"/>
              <w:ind w:left="3217" w:right="3118"/>
              <w:jc w:val="center"/>
              <w:rPr>
                <w:sz w:val="18"/>
              </w:rPr>
            </w:pPr>
            <w:r>
              <w:rPr>
                <w:sz w:val="18"/>
              </w:rPr>
              <w:t>归属于母公司所有者权益 </w:t>
            </w:r>
          </w:p>
        </w:tc>
        <w:tc>
          <w:tcPr>
            <w:tcW w:w="1343" w:type="dxa"/>
          </w:tcPr>
          <w:p>
            <w:pPr>
              <w:pStyle w:val="TableParagraph"/>
              <w:spacing w:line="212" w:lineRule="exact" w:before="0"/>
              <w:ind w:left="134"/>
              <w:jc w:val="left"/>
              <w:rPr>
                <w:sz w:val="18"/>
              </w:rPr>
            </w:pPr>
            <w:r>
              <w:rPr>
                <w:sz w:val="18"/>
              </w:rPr>
              <w:t>少数股东权益 </w:t>
            </w:r>
          </w:p>
        </w:tc>
        <w:tc>
          <w:tcPr>
            <w:tcW w:w="1611" w:type="dxa"/>
          </w:tcPr>
          <w:p>
            <w:pPr>
              <w:pStyle w:val="TableParagraph"/>
              <w:spacing w:line="212" w:lineRule="exact" w:before="0"/>
              <w:ind w:left="178"/>
              <w:jc w:val="left"/>
              <w:rPr>
                <w:sz w:val="18"/>
              </w:rPr>
            </w:pPr>
            <w:r>
              <w:rPr>
                <w:sz w:val="18"/>
              </w:rPr>
              <w:t>所有者权益合计 </w:t>
            </w:r>
          </w:p>
        </w:tc>
      </w:tr>
      <w:tr>
        <w:trPr>
          <w:trHeight w:val="467" w:hRule="atLeast"/>
        </w:trPr>
        <w:tc>
          <w:tcPr>
            <w:tcW w:w="2540" w:type="dxa"/>
            <w:vMerge/>
            <w:tcBorders>
              <w:top w:val="nil"/>
            </w:tcBorders>
          </w:tcPr>
          <w:p>
            <w:pPr>
              <w:rPr>
                <w:sz w:val="2"/>
                <w:szCs w:val="2"/>
              </w:rPr>
            </w:pPr>
          </w:p>
        </w:tc>
        <w:tc>
          <w:tcPr>
            <w:tcW w:w="1436" w:type="dxa"/>
          </w:tcPr>
          <w:p>
            <w:pPr>
              <w:pStyle w:val="TableParagraph"/>
              <w:spacing w:line="230" w:lineRule="exact" w:before="0"/>
              <w:ind w:left="59" w:right="56"/>
              <w:jc w:val="center"/>
              <w:rPr>
                <w:sz w:val="18"/>
              </w:rPr>
            </w:pPr>
            <w:r>
              <w:rPr>
                <w:sz w:val="18"/>
              </w:rPr>
              <w:t>实收资本(或股</w:t>
            </w:r>
          </w:p>
          <w:p>
            <w:pPr>
              <w:pStyle w:val="TableParagraph"/>
              <w:spacing w:line="215" w:lineRule="exact" w:before="2"/>
              <w:ind w:left="109" w:right="14"/>
              <w:jc w:val="center"/>
              <w:rPr>
                <w:sz w:val="18"/>
              </w:rPr>
            </w:pPr>
            <w:r>
              <w:rPr>
                <w:sz w:val="18"/>
              </w:rPr>
              <w:t>本) </w:t>
            </w:r>
          </w:p>
        </w:tc>
        <w:tc>
          <w:tcPr>
            <w:tcW w:w="1464" w:type="dxa"/>
          </w:tcPr>
          <w:p>
            <w:pPr>
              <w:pStyle w:val="TableParagraph"/>
              <w:spacing w:line="240" w:lineRule="auto" w:before="117"/>
              <w:ind w:left="371"/>
              <w:jc w:val="left"/>
              <w:rPr>
                <w:sz w:val="18"/>
              </w:rPr>
            </w:pPr>
            <w:r>
              <w:rPr>
                <w:sz w:val="18"/>
              </w:rPr>
              <w:t>资本公积 </w:t>
            </w:r>
          </w:p>
        </w:tc>
        <w:tc>
          <w:tcPr>
            <w:tcW w:w="1075" w:type="dxa"/>
          </w:tcPr>
          <w:p>
            <w:pPr>
              <w:pStyle w:val="TableParagraph"/>
              <w:spacing w:line="230" w:lineRule="exact" w:before="0"/>
              <w:ind w:left="68" w:right="57"/>
              <w:jc w:val="center"/>
              <w:rPr>
                <w:sz w:val="18"/>
              </w:rPr>
            </w:pPr>
            <w:r>
              <w:rPr>
                <w:sz w:val="18"/>
              </w:rPr>
              <w:t>其他综合收</w:t>
            </w:r>
          </w:p>
          <w:p>
            <w:pPr>
              <w:pStyle w:val="TableParagraph"/>
              <w:spacing w:line="215" w:lineRule="exact" w:before="2"/>
              <w:ind w:left="158" w:right="57"/>
              <w:jc w:val="center"/>
              <w:rPr>
                <w:sz w:val="18"/>
              </w:rPr>
            </w:pPr>
            <w:r>
              <w:rPr>
                <w:sz w:val="18"/>
              </w:rPr>
              <w:t>益 </w:t>
            </w:r>
          </w:p>
        </w:tc>
        <w:tc>
          <w:tcPr>
            <w:tcW w:w="1344" w:type="dxa"/>
          </w:tcPr>
          <w:p>
            <w:pPr>
              <w:pStyle w:val="TableParagraph"/>
              <w:spacing w:line="240" w:lineRule="auto" w:before="117"/>
              <w:ind w:left="311"/>
              <w:jc w:val="left"/>
              <w:rPr>
                <w:sz w:val="18"/>
              </w:rPr>
            </w:pPr>
            <w:r>
              <w:rPr>
                <w:sz w:val="18"/>
              </w:rPr>
              <w:t>盈余公积 </w:t>
            </w:r>
          </w:p>
        </w:tc>
        <w:tc>
          <w:tcPr>
            <w:tcW w:w="1432" w:type="dxa"/>
          </w:tcPr>
          <w:p>
            <w:pPr>
              <w:pStyle w:val="TableParagraph"/>
              <w:spacing w:line="240" w:lineRule="auto" w:before="117"/>
              <w:ind w:left="266"/>
              <w:jc w:val="left"/>
              <w:rPr>
                <w:sz w:val="18"/>
              </w:rPr>
            </w:pPr>
            <w:r>
              <w:rPr>
                <w:sz w:val="18"/>
              </w:rPr>
              <w:t>未分配利润 </w:t>
            </w:r>
          </w:p>
        </w:tc>
        <w:tc>
          <w:tcPr>
            <w:tcW w:w="1614" w:type="dxa"/>
          </w:tcPr>
          <w:p>
            <w:pPr>
              <w:pStyle w:val="TableParagraph"/>
              <w:spacing w:line="240" w:lineRule="auto" w:before="117"/>
              <w:ind w:left="629"/>
              <w:jc w:val="left"/>
              <w:rPr>
                <w:sz w:val="18"/>
              </w:rPr>
            </w:pPr>
            <w:r>
              <w:rPr>
                <w:sz w:val="18"/>
              </w:rPr>
              <w:t>小计 </w:t>
            </w:r>
          </w:p>
        </w:tc>
        <w:tc>
          <w:tcPr>
            <w:tcW w:w="1343" w:type="dxa"/>
          </w:tcPr>
          <w:p>
            <w:pPr>
              <w:pStyle w:val="TableParagraph"/>
              <w:spacing w:line="230" w:lineRule="exact" w:before="0"/>
              <w:ind w:left="105"/>
              <w:jc w:val="center"/>
              <w:rPr>
                <w:sz w:val="18"/>
              </w:rPr>
            </w:pPr>
            <w:r>
              <w:rPr>
                <w:sz w:val="18"/>
              </w:rPr>
              <w:t> </w:t>
            </w:r>
          </w:p>
        </w:tc>
        <w:tc>
          <w:tcPr>
            <w:tcW w:w="1611" w:type="dxa"/>
          </w:tcPr>
          <w:p>
            <w:pPr>
              <w:pStyle w:val="TableParagraph"/>
              <w:spacing w:line="230" w:lineRule="exact" w:before="0"/>
              <w:ind w:left="108"/>
              <w:jc w:val="center"/>
              <w:rPr>
                <w:sz w:val="18"/>
              </w:rPr>
            </w:pPr>
            <w:r>
              <w:rPr>
                <w:sz w:val="18"/>
              </w:rPr>
              <w:t> </w:t>
            </w:r>
          </w:p>
        </w:tc>
      </w:tr>
      <w:tr>
        <w:trPr>
          <w:trHeight w:val="232" w:hRule="atLeast"/>
        </w:trPr>
        <w:tc>
          <w:tcPr>
            <w:tcW w:w="2540" w:type="dxa"/>
          </w:tcPr>
          <w:p>
            <w:pPr>
              <w:pStyle w:val="TableParagraph"/>
              <w:spacing w:line="212" w:lineRule="exact" w:before="0"/>
              <w:ind w:left="64"/>
              <w:jc w:val="left"/>
              <w:rPr>
                <w:sz w:val="18"/>
              </w:rPr>
            </w:pPr>
            <w:r>
              <w:rPr>
                <w:sz w:val="18"/>
              </w:rPr>
              <w:t>一、上年年末余额 </w:t>
            </w:r>
          </w:p>
        </w:tc>
        <w:tc>
          <w:tcPr>
            <w:tcW w:w="1436" w:type="dxa"/>
          </w:tcPr>
          <w:p>
            <w:pPr>
              <w:pStyle w:val="TableParagraph"/>
              <w:spacing w:line="212" w:lineRule="exact" w:before="0"/>
              <w:ind w:right="-44"/>
              <w:rPr>
                <w:sz w:val="18"/>
              </w:rPr>
            </w:pPr>
            <w:r>
              <w:rPr>
                <w:sz w:val="18"/>
              </w:rPr>
              <w:t>206,282,429.00 </w:t>
            </w:r>
          </w:p>
        </w:tc>
        <w:tc>
          <w:tcPr>
            <w:tcW w:w="1464" w:type="dxa"/>
          </w:tcPr>
          <w:p>
            <w:pPr>
              <w:pStyle w:val="TableParagraph"/>
              <w:spacing w:line="212" w:lineRule="exact" w:before="0"/>
              <w:ind w:right="-44"/>
              <w:rPr>
                <w:sz w:val="18"/>
              </w:rPr>
            </w:pPr>
            <w:r>
              <w:rPr>
                <w:sz w:val="18"/>
              </w:rPr>
              <w:t>530,015,609.60 </w:t>
            </w:r>
          </w:p>
        </w:tc>
        <w:tc>
          <w:tcPr>
            <w:tcW w:w="1075" w:type="dxa"/>
          </w:tcPr>
          <w:p>
            <w:pPr>
              <w:pStyle w:val="TableParagraph"/>
              <w:spacing w:line="212" w:lineRule="exact" w:before="0"/>
              <w:ind w:right="-44"/>
              <w:rPr>
                <w:sz w:val="18"/>
              </w:rPr>
            </w:pPr>
            <w:r>
              <w:rPr>
                <w:sz w:val="18"/>
              </w:rPr>
              <w:t>487,033.60 </w:t>
            </w:r>
          </w:p>
        </w:tc>
        <w:tc>
          <w:tcPr>
            <w:tcW w:w="1344" w:type="dxa"/>
          </w:tcPr>
          <w:p>
            <w:pPr>
              <w:pStyle w:val="TableParagraph"/>
              <w:spacing w:line="212" w:lineRule="exact" w:before="0"/>
              <w:ind w:right="-44"/>
              <w:rPr>
                <w:sz w:val="18"/>
              </w:rPr>
            </w:pPr>
            <w:r>
              <w:rPr>
                <w:sz w:val="18"/>
              </w:rPr>
              <w:t>95,936,038.79 </w:t>
            </w:r>
          </w:p>
        </w:tc>
        <w:tc>
          <w:tcPr>
            <w:tcW w:w="1432" w:type="dxa"/>
          </w:tcPr>
          <w:p>
            <w:pPr>
              <w:pStyle w:val="TableParagraph"/>
              <w:spacing w:line="212" w:lineRule="exact" w:before="0"/>
              <w:ind w:right="-44"/>
              <w:rPr>
                <w:sz w:val="18"/>
              </w:rPr>
            </w:pPr>
            <w:r>
              <w:rPr>
                <w:sz w:val="18"/>
              </w:rPr>
              <w:t>288,429,833.24 </w:t>
            </w:r>
          </w:p>
        </w:tc>
        <w:tc>
          <w:tcPr>
            <w:tcW w:w="1614" w:type="dxa"/>
          </w:tcPr>
          <w:p>
            <w:pPr>
              <w:pStyle w:val="TableParagraph"/>
              <w:spacing w:line="212" w:lineRule="exact" w:before="0"/>
              <w:ind w:right="-44"/>
              <w:rPr>
                <w:sz w:val="18"/>
              </w:rPr>
            </w:pPr>
            <w:r>
              <w:rPr>
                <w:sz w:val="18"/>
              </w:rPr>
              <w:t>1,121,150,944.23 </w:t>
            </w:r>
          </w:p>
        </w:tc>
        <w:tc>
          <w:tcPr>
            <w:tcW w:w="1343" w:type="dxa"/>
          </w:tcPr>
          <w:p>
            <w:pPr>
              <w:pStyle w:val="TableParagraph"/>
              <w:spacing w:line="212" w:lineRule="exact" w:before="0"/>
              <w:ind w:right="-44"/>
              <w:rPr>
                <w:sz w:val="18"/>
              </w:rPr>
            </w:pPr>
            <w:r>
              <w:rPr>
                <w:sz w:val="18"/>
              </w:rPr>
              <w:t>11,506,121.09 </w:t>
            </w:r>
          </w:p>
        </w:tc>
        <w:tc>
          <w:tcPr>
            <w:tcW w:w="1611" w:type="dxa"/>
          </w:tcPr>
          <w:p>
            <w:pPr>
              <w:pStyle w:val="TableParagraph"/>
              <w:spacing w:line="212" w:lineRule="exact" w:before="0"/>
              <w:ind w:right="-44"/>
              <w:rPr>
                <w:sz w:val="18"/>
              </w:rPr>
            </w:pPr>
            <w:r>
              <w:rPr>
                <w:sz w:val="18"/>
              </w:rPr>
              <w:t>1,132,657,065.32 </w:t>
            </w:r>
          </w:p>
        </w:tc>
      </w:tr>
      <w:tr>
        <w:trPr>
          <w:trHeight w:val="234" w:hRule="atLeast"/>
        </w:trPr>
        <w:tc>
          <w:tcPr>
            <w:tcW w:w="2540" w:type="dxa"/>
          </w:tcPr>
          <w:p>
            <w:pPr>
              <w:pStyle w:val="TableParagraph"/>
              <w:spacing w:line="215" w:lineRule="exact" w:before="0"/>
              <w:ind w:left="64"/>
              <w:jc w:val="left"/>
              <w:rPr>
                <w:sz w:val="18"/>
              </w:rPr>
            </w:pPr>
            <w:r>
              <w:rPr>
                <w:spacing w:val="-1"/>
                <w:sz w:val="18"/>
              </w:rPr>
              <w:t>加：会计政策变更</w:t>
            </w:r>
            <w:r>
              <w:rPr>
                <w:sz w:val="18"/>
              </w:rPr>
              <w:t> </w:t>
            </w:r>
          </w:p>
        </w:tc>
        <w:tc>
          <w:tcPr>
            <w:tcW w:w="1436" w:type="dxa"/>
          </w:tcPr>
          <w:p>
            <w:pPr>
              <w:pStyle w:val="TableParagraph"/>
              <w:spacing w:line="215" w:lineRule="exact" w:before="0"/>
              <w:ind w:right="-44"/>
              <w:rPr>
                <w:sz w:val="18"/>
              </w:rPr>
            </w:pPr>
            <w:r>
              <w:rPr>
                <w:sz w:val="18"/>
              </w:rPr>
              <w:t> </w:t>
            </w:r>
          </w:p>
        </w:tc>
        <w:tc>
          <w:tcPr>
            <w:tcW w:w="1464"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r>
        <w:trPr>
          <w:trHeight w:val="232" w:hRule="atLeast"/>
        </w:trPr>
        <w:tc>
          <w:tcPr>
            <w:tcW w:w="2540" w:type="dxa"/>
          </w:tcPr>
          <w:p>
            <w:pPr>
              <w:pStyle w:val="TableParagraph"/>
              <w:spacing w:line="213" w:lineRule="exact" w:before="0"/>
              <w:ind w:left="425"/>
              <w:jc w:val="left"/>
              <w:rPr>
                <w:sz w:val="18"/>
              </w:rPr>
            </w:pPr>
            <w:r>
              <w:rPr>
                <w:spacing w:val="-1"/>
                <w:sz w:val="18"/>
              </w:rPr>
              <w:t>前期差错更正</w:t>
            </w:r>
            <w:r>
              <w:rPr>
                <w:sz w:val="18"/>
              </w:rPr>
              <w:t> </w:t>
            </w:r>
          </w:p>
        </w:tc>
        <w:tc>
          <w:tcPr>
            <w:tcW w:w="1436" w:type="dxa"/>
          </w:tcPr>
          <w:p>
            <w:pPr>
              <w:pStyle w:val="TableParagraph"/>
              <w:spacing w:line="213" w:lineRule="exact" w:before="0"/>
              <w:ind w:right="-44"/>
              <w:rPr>
                <w:sz w:val="18"/>
              </w:rPr>
            </w:pPr>
            <w:r>
              <w:rPr>
                <w:sz w:val="18"/>
              </w:rPr>
              <w:t> </w:t>
            </w:r>
          </w:p>
        </w:tc>
        <w:tc>
          <w:tcPr>
            <w:tcW w:w="1464" w:type="dxa"/>
          </w:tcPr>
          <w:p>
            <w:pPr>
              <w:pStyle w:val="TableParagraph"/>
              <w:spacing w:line="213" w:lineRule="exact" w:before="0"/>
              <w:ind w:right="-44"/>
              <w:rPr>
                <w:sz w:val="18"/>
              </w:rPr>
            </w:pPr>
            <w:r>
              <w:rPr>
                <w:sz w:val="18"/>
              </w:rPr>
              <w:t> </w:t>
            </w:r>
          </w:p>
        </w:tc>
        <w:tc>
          <w:tcPr>
            <w:tcW w:w="1075" w:type="dxa"/>
          </w:tcPr>
          <w:p>
            <w:pPr>
              <w:pStyle w:val="TableParagraph"/>
              <w:spacing w:line="213" w:lineRule="exact" w:before="0"/>
              <w:ind w:right="-44"/>
              <w:rPr>
                <w:sz w:val="18"/>
              </w:rPr>
            </w:pPr>
            <w:r>
              <w:rPr>
                <w:sz w:val="18"/>
              </w:rPr>
              <w:t> </w:t>
            </w:r>
          </w:p>
        </w:tc>
        <w:tc>
          <w:tcPr>
            <w:tcW w:w="1344" w:type="dxa"/>
          </w:tcPr>
          <w:p>
            <w:pPr>
              <w:pStyle w:val="TableParagraph"/>
              <w:spacing w:line="213" w:lineRule="exact" w:before="0"/>
              <w:ind w:right="-44"/>
              <w:rPr>
                <w:sz w:val="18"/>
              </w:rPr>
            </w:pPr>
            <w:r>
              <w:rPr>
                <w:sz w:val="18"/>
              </w:rPr>
              <w:t> </w:t>
            </w:r>
          </w:p>
        </w:tc>
        <w:tc>
          <w:tcPr>
            <w:tcW w:w="1432" w:type="dxa"/>
          </w:tcPr>
          <w:p>
            <w:pPr>
              <w:pStyle w:val="TableParagraph"/>
              <w:spacing w:line="213" w:lineRule="exact" w:before="0"/>
              <w:ind w:right="-44"/>
              <w:rPr>
                <w:sz w:val="18"/>
              </w:rPr>
            </w:pPr>
            <w:r>
              <w:rPr>
                <w:sz w:val="18"/>
              </w:rPr>
              <w:t> </w:t>
            </w:r>
          </w:p>
        </w:tc>
        <w:tc>
          <w:tcPr>
            <w:tcW w:w="1614" w:type="dxa"/>
          </w:tcPr>
          <w:p>
            <w:pPr>
              <w:pStyle w:val="TableParagraph"/>
              <w:spacing w:line="213" w:lineRule="exact" w:before="0"/>
              <w:ind w:right="-44"/>
              <w:rPr>
                <w:sz w:val="18"/>
              </w:rPr>
            </w:pPr>
            <w:r>
              <w:rPr>
                <w:sz w:val="18"/>
              </w:rPr>
              <w:t> </w:t>
            </w:r>
          </w:p>
        </w:tc>
        <w:tc>
          <w:tcPr>
            <w:tcW w:w="1343" w:type="dxa"/>
          </w:tcPr>
          <w:p>
            <w:pPr>
              <w:pStyle w:val="TableParagraph"/>
              <w:spacing w:line="213" w:lineRule="exact" w:before="0"/>
              <w:ind w:right="-44"/>
              <w:rPr>
                <w:sz w:val="18"/>
              </w:rPr>
            </w:pPr>
            <w:r>
              <w:rPr>
                <w:sz w:val="18"/>
              </w:rPr>
              <w:t> </w:t>
            </w:r>
          </w:p>
        </w:tc>
        <w:tc>
          <w:tcPr>
            <w:tcW w:w="1611" w:type="dxa"/>
          </w:tcPr>
          <w:p>
            <w:pPr>
              <w:pStyle w:val="TableParagraph"/>
              <w:spacing w:line="213" w:lineRule="exact" w:before="0"/>
              <w:ind w:right="-44"/>
              <w:rPr>
                <w:sz w:val="18"/>
              </w:rPr>
            </w:pPr>
            <w:r>
              <w:rPr>
                <w:sz w:val="18"/>
              </w:rPr>
              <w:t> </w:t>
            </w:r>
          </w:p>
        </w:tc>
      </w:tr>
      <w:tr>
        <w:trPr>
          <w:trHeight w:val="232" w:hRule="atLeast"/>
        </w:trPr>
        <w:tc>
          <w:tcPr>
            <w:tcW w:w="2540" w:type="dxa"/>
          </w:tcPr>
          <w:p>
            <w:pPr>
              <w:pStyle w:val="TableParagraph"/>
              <w:spacing w:line="212" w:lineRule="exact" w:before="0"/>
              <w:ind w:left="425"/>
              <w:jc w:val="left"/>
              <w:rPr>
                <w:sz w:val="18"/>
              </w:rPr>
            </w:pPr>
            <w:r>
              <w:rPr>
                <w:spacing w:val="-1"/>
                <w:sz w:val="18"/>
              </w:rPr>
              <w:t>同一控制下企业合并</w:t>
            </w:r>
            <w:r>
              <w:rPr>
                <w:sz w:val="18"/>
              </w:rPr>
              <w:t>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4" w:hRule="atLeast"/>
        </w:trPr>
        <w:tc>
          <w:tcPr>
            <w:tcW w:w="2540" w:type="dxa"/>
          </w:tcPr>
          <w:p>
            <w:pPr>
              <w:pStyle w:val="TableParagraph"/>
              <w:spacing w:line="213" w:lineRule="exact" w:before="2"/>
              <w:ind w:left="425"/>
              <w:jc w:val="left"/>
              <w:rPr>
                <w:sz w:val="18"/>
              </w:rPr>
            </w:pPr>
            <w:r>
              <w:rPr>
                <w:sz w:val="18"/>
              </w:rPr>
              <w:t>其他 </w:t>
            </w:r>
          </w:p>
        </w:tc>
        <w:tc>
          <w:tcPr>
            <w:tcW w:w="1436" w:type="dxa"/>
          </w:tcPr>
          <w:p>
            <w:pPr>
              <w:pStyle w:val="TableParagraph"/>
              <w:spacing w:line="213" w:lineRule="exact" w:before="2"/>
              <w:ind w:right="-44"/>
              <w:rPr>
                <w:sz w:val="18"/>
              </w:rPr>
            </w:pPr>
            <w:r>
              <w:rPr>
                <w:sz w:val="18"/>
              </w:rPr>
              <w:t> </w:t>
            </w:r>
          </w:p>
        </w:tc>
        <w:tc>
          <w:tcPr>
            <w:tcW w:w="1464" w:type="dxa"/>
          </w:tcPr>
          <w:p>
            <w:pPr>
              <w:pStyle w:val="TableParagraph"/>
              <w:spacing w:line="213" w:lineRule="exact" w:before="2"/>
              <w:ind w:right="-44"/>
              <w:rPr>
                <w:sz w:val="18"/>
              </w:rPr>
            </w:pPr>
            <w:r>
              <w:rPr>
                <w:sz w:val="18"/>
              </w:rPr>
              <w:t> </w:t>
            </w:r>
          </w:p>
        </w:tc>
        <w:tc>
          <w:tcPr>
            <w:tcW w:w="1075" w:type="dxa"/>
          </w:tcPr>
          <w:p>
            <w:pPr>
              <w:pStyle w:val="TableParagraph"/>
              <w:spacing w:line="213" w:lineRule="exact" w:before="2"/>
              <w:ind w:right="-44"/>
              <w:rPr>
                <w:sz w:val="18"/>
              </w:rPr>
            </w:pPr>
            <w:r>
              <w:rPr>
                <w:sz w:val="18"/>
              </w:rPr>
              <w:t> </w:t>
            </w:r>
          </w:p>
        </w:tc>
        <w:tc>
          <w:tcPr>
            <w:tcW w:w="1344" w:type="dxa"/>
          </w:tcPr>
          <w:p>
            <w:pPr>
              <w:pStyle w:val="TableParagraph"/>
              <w:spacing w:line="213" w:lineRule="exact" w:before="2"/>
              <w:ind w:right="-44"/>
              <w:rPr>
                <w:sz w:val="18"/>
              </w:rPr>
            </w:pPr>
            <w:r>
              <w:rPr>
                <w:sz w:val="18"/>
              </w:rPr>
              <w:t> </w:t>
            </w:r>
          </w:p>
        </w:tc>
        <w:tc>
          <w:tcPr>
            <w:tcW w:w="1432" w:type="dxa"/>
          </w:tcPr>
          <w:p>
            <w:pPr>
              <w:pStyle w:val="TableParagraph"/>
              <w:spacing w:line="213" w:lineRule="exact" w:before="2"/>
              <w:ind w:right="-44"/>
              <w:rPr>
                <w:sz w:val="18"/>
              </w:rPr>
            </w:pPr>
            <w:r>
              <w:rPr>
                <w:sz w:val="18"/>
              </w:rPr>
              <w:t> </w:t>
            </w:r>
          </w:p>
        </w:tc>
        <w:tc>
          <w:tcPr>
            <w:tcW w:w="1614" w:type="dxa"/>
          </w:tcPr>
          <w:p>
            <w:pPr>
              <w:pStyle w:val="TableParagraph"/>
              <w:spacing w:line="213" w:lineRule="exact" w:before="2"/>
              <w:ind w:right="-44"/>
              <w:rPr>
                <w:sz w:val="18"/>
              </w:rPr>
            </w:pPr>
            <w:r>
              <w:rPr>
                <w:sz w:val="18"/>
              </w:rPr>
              <w:t> </w:t>
            </w:r>
          </w:p>
        </w:tc>
        <w:tc>
          <w:tcPr>
            <w:tcW w:w="1343" w:type="dxa"/>
          </w:tcPr>
          <w:p>
            <w:pPr>
              <w:pStyle w:val="TableParagraph"/>
              <w:spacing w:line="213" w:lineRule="exact" w:before="2"/>
              <w:ind w:right="-44"/>
              <w:rPr>
                <w:sz w:val="18"/>
              </w:rPr>
            </w:pPr>
            <w:r>
              <w:rPr>
                <w:sz w:val="18"/>
              </w:rPr>
              <w:t> </w:t>
            </w:r>
          </w:p>
        </w:tc>
        <w:tc>
          <w:tcPr>
            <w:tcW w:w="1611" w:type="dxa"/>
          </w:tcPr>
          <w:p>
            <w:pPr>
              <w:pStyle w:val="TableParagraph"/>
              <w:spacing w:line="213" w:lineRule="exact" w:before="2"/>
              <w:ind w:right="-44"/>
              <w:rPr>
                <w:sz w:val="18"/>
              </w:rPr>
            </w:pPr>
            <w:r>
              <w:rPr>
                <w:sz w:val="18"/>
              </w:rPr>
              <w:t> </w:t>
            </w:r>
          </w:p>
        </w:tc>
      </w:tr>
      <w:tr>
        <w:trPr>
          <w:trHeight w:val="232" w:hRule="atLeast"/>
        </w:trPr>
        <w:tc>
          <w:tcPr>
            <w:tcW w:w="2540" w:type="dxa"/>
          </w:tcPr>
          <w:p>
            <w:pPr>
              <w:pStyle w:val="TableParagraph"/>
              <w:spacing w:line="212" w:lineRule="exact" w:before="0"/>
              <w:ind w:left="64"/>
              <w:jc w:val="left"/>
              <w:rPr>
                <w:sz w:val="18"/>
              </w:rPr>
            </w:pPr>
            <w:r>
              <w:rPr>
                <w:sz w:val="18"/>
              </w:rPr>
              <w:t>二、本年期初余额 </w:t>
            </w:r>
          </w:p>
        </w:tc>
        <w:tc>
          <w:tcPr>
            <w:tcW w:w="1436" w:type="dxa"/>
          </w:tcPr>
          <w:p>
            <w:pPr>
              <w:pStyle w:val="TableParagraph"/>
              <w:spacing w:line="212" w:lineRule="exact" w:before="0"/>
              <w:ind w:right="-44"/>
              <w:rPr>
                <w:sz w:val="18"/>
              </w:rPr>
            </w:pPr>
            <w:r>
              <w:rPr>
                <w:sz w:val="18"/>
              </w:rPr>
              <w:t>206,282,429.00 </w:t>
            </w:r>
          </w:p>
        </w:tc>
        <w:tc>
          <w:tcPr>
            <w:tcW w:w="1464" w:type="dxa"/>
          </w:tcPr>
          <w:p>
            <w:pPr>
              <w:pStyle w:val="TableParagraph"/>
              <w:spacing w:line="212" w:lineRule="exact" w:before="0"/>
              <w:ind w:right="-44"/>
              <w:rPr>
                <w:sz w:val="18"/>
              </w:rPr>
            </w:pPr>
            <w:r>
              <w:rPr>
                <w:sz w:val="18"/>
              </w:rPr>
              <w:t>530,015,609.60 </w:t>
            </w:r>
          </w:p>
        </w:tc>
        <w:tc>
          <w:tcPr>
            <w:tcW w:w="1075" w:type="dxa"/>
          </w:tcPr>
          <w:p>
            <w:pPr>
              <w:pStyle w:val="TableParagraph"/>
              <w:spacing w:line="212" w:lineRule="exact" w:before="0"/>
              <w:ind w:right="-44"/>
              <w:rPr>
                <w:sz w:val="18"/>
              </w:rPr>
            </w:pPr>
            <w:r>
              <w:rPr>
                <w:sz w:val="18"/>
              </w:rPr>
              <w:t>487,033.60 </w:t>
            </w:r>
          </w:p>
        </w:tc>
        <w:tc>
          <w:tcPr>
            <w:tcW w:w="1344" w:type="dxa"/>
          </w:tcPr>
          <w:p>
            <w:pPr>
              <w:pStyle w:val="TableParagraph"/>
              <w:spacing w:line="212" w:lineRule="exact" w:before="0"/>
              <w:ind w:right="-44"/>
              <w:rPr>
                <w:sz w:val="18"/>
              </w:rPr>
            </w:pPr>
            <w:r>
              <w:rPr>
                <w:sz w:val="18"/>
              </w:rPr>
              <w:t>95,936,038.79 </w:t>
            </w:r>
          </w:p>
        </w:tc>
        <w:tc>
          <w:tcPr>
            <w:tcW w:w="1432" w:type="dxa"/>
          </w:tcPr>
          <w:p>
            <w:pPr>
              <w:pStyle w:val="TableParagraph"/>
              <w:spacing w:line="212" w:lineRule="exact" w:before="0"/>
              <w:ind w:right="-44"/>
              <w:rPr>
                <w:sz w:val="18"/>
              </w:rPr>
            </w:pPr>
            <w:r>
              <w:rPr>
                <w:sz w:val="18"/>
              </w:rPr>
              <w:t>288,429,833.24 </w:t>
            </w:r>
          </w:p>
        </w:tc>
        <w:tc>
          <w:tcPr>
            <w:tcW w:w="1614" w:type="dxa"/>
          </w:tcPr>
          <w:p>
            <w:pPr>
              <w:pStyle w:val="TableParagraph"/>
              <w:spacing w:line="212" w:lineRule="exact" w:before="0"/>
              <w:ind w:right="-44"/>
              <w:rPr>
                <w:sz w:val="18"/>
              </w:rPr>
            </w:pPr>
            <w:r>
              <w:rPr>
                <w:sz w:val="18"/>
              </w:rPr>
              <w:t>1,121,150,944.23 </w:t>
            </w:r>
          </w:p>
        </w:tc>
        <w:tc>
          <w:tcPr>
            <w:tcW w:w="1343" w:type="dxa"/>
          </w:tcPr>
          <w:p>
            <w:pPr>
              <w:pStyle w:val="TableParagraph"/>
              <w:spacing w:line="212" w:lineRule="exact" w:before="0"/>
              <w:ind w:right="-44"/>
              <w:rPr>
                <w:sz w:val="18"/>
              </w:rPr>
            </w:pPr>
            <w:r>
              <w:rPr>
                <w:sz w:val="18"/>
              </w:rPr>
              <w:t>11,506,121.09 </w:t>
            </w:r>
          </w:p>
        </w:tc>
        <w:tc>
          <w:tcPr>
            <w:tcW w:w="1611" w:type="dxa"/>
          </w:tcPr>
          <w:p>
            <w:pPr>
              <w:pStyle w:val="TableParagraph"/>
              <w:spacing w:line="212" w:lineRule="exact" w:before="0"/>
              <w:ind w:right="-44"/>
              <w:rPr>
                <w:sz w:val="18"/>
              </w:rPr>
            </w:pPr>
            <w:r>
              <w:rPr>
                <w:sz w:val="18"/>
              </w:rPr>
              <w:t>1,132,657,065.32 </w:t>
            </w:r>
          </w:p>
        </w:tc>
      </w:tr>
      <w:tr>
        <w:trPr>
          <w:trHeight w:val="467" w:hRule="atLeast"/>
        </w:trPr>
        <w:tc>
          <w:tcPr>
            <w:tcW w:w="2540" w:type="dxa"/>
          </w:tcPr>
          <w:p>
            <w:pPr>
              <w:pStyle w:val="TableParagraph"/>
              <w:spacing w:line="230" w:lineRule="exact" w:before="0"/>
              <w:ind w:left="64"/>
              <w:jc w:val="left"/>
              <w:rPr>
                <w:sz w:val="18"/>
              </w:rPr>
            </w:pPr>
            <w:r>
              <w:rPr>
                <w:spacing w:val="-13"/>
                <w:sz w:val="18"/>
              </w:rPr>
              <w:t>三、本期增减变动金额</w:t>
            </w:r>
            <w:r>
              <w:rPr>
                <w:sz w:val="18"/>
              </w:rPr>
              <w:t>（减少以</w:t>
            </w:r>
          </w:p>
          <w:p>
            <w:pPr>
              <w:pStyle w:val="TableParagraph"/>
              <w:spacing w:line="213" w:lineRule="exact" w:before="4"/>
              <w:ind w:left="64"/>
              <w:jc w:val="left"/>
              <w:rPr>
                <w:sz w:val="18"/>
              </w:rPr>
            </w:pPr>
            <w:r>
              <w:rPr>
                <w:sz w:val="18"/>
              </w:rPr>
              <w:t>“－”号填列） </w:t>
            </w:r>
          </w:p>
        </w:tc>
        <w:tc>
          <w:tcPr>
            <w:tcW w:w="1436" w:type="dxa"/>
          </w:tcPr>
          <w:p>
            <w:pPr>
              <w:pStyle w:val="TableParagraph"/>
              <w:spacing w:line="240" w:lineRule="auto" w:before="117"/>
              <w:ind w:right="-44"/>
              <w:rPr>
                <w:sz w:val="18"/>
              </w:rPr>
            </w:pPr>
            <w:r>
              <w:rPr>
                <w:sz w:val="18"/>
              </w:rPr>
              <w:t> </w:t>
            </w:r>
          </w:p>
        </w:tc>
        <w:tc>
          <w:tcPr>
            <w:tcW w:w="1464" w:type="dxa"/>
          </w:tcPr>
          <w:p>
            <w:pPr>
              <w:pStyle w:val="TableParagraph"/>
              <w:spacing w:line="240" w:lineRule="auto" w:before="117"/>
              <w:ind w:right="-44"/>
              <w:rPr>
                <w:sz w:val="18"/>
              </w:rPr>
            </w:pPr>
            <w:r>
              <w:rPr>
                <w:sz w:val="18"/>
              </w:rPr>
              <w:t>13,055,059.80 </w:t>
            </w:r>
          </w:p>
        </w:tc>
        <w:tc>
          <w:tcPr>
            <w:tcW w:w="1075" w:type="dxa"/>
          </w:tcPr>
          <w:p>
            <w:pPr>
              <w:pStyle w:val="TableParagraph"/>
              <w:spacing w:line="240" w:lineRule="auto" w:before="117"/>
              <w:ind w:right="-44"/>
              <w:rPr>
                <w:sz w:val="18"/>
              </w:rPr>
            </w:pPr>
            <w:r>
              <w:rPr>
                <w:sz w:val="18"/>
              </w:rPr>
              <w:t>-18,585.87 </w:t>
            </w:r>
          </w:p>
        </w:tc>
        <w:tc>
          <w:tcPr>
            <w:tcW w:w="1344" w:type="dxa"/>
          </w:tcPr>
          <w:p>
            <w:pPr>
              <w:pStyle w:val="TableParagraph"/>
              <w:spacing w:line="240" w:lineRule="auto" w:before="117"/>
              <w:ind w:right="-44"/>
              <w:rPr>
                <w:sz w:val="18"/>
              </w:rPr>
            </w:pPr>
            <w:r>
              <w:rPr>
                <w:sz w:val="18"/>
              </w:rPr>
              <w:t>3,317,442.87 </w:t>
            </w:r>
          </w:p>
        </w:tc>
        <w:tc>
          <w:tcPr>
            <w:tcW w:w="1432" w:type="dxa"/>
          </w:tcPr>
          <w:p>
            <w:pPr>
              <w:pStyle w:val="TableParagraph"/>
              <w:spacing w:line="240" w:lineRule="auto" w:before="117"/>
              <w:ind w:right="-44"/>
              <w:rPr>
                <w:sz w:val="18"/>
              </w:rPr>
            </w:pPr>
            <w:r>
              <w:rPr>
                <w:sz w:val="18"/>
              </w:rPr>
              <w:t>-12,202,342.86 </w:t>
            </w:r>
          </w:p>
        </w:tc>
        <w:tc>
          <w:tcPr>
            <w:tcW w:w="1614" w:type="dxa"/>
          </w:tcPr>
          <w:p>
            <w:pPr>
              <w:pStyle w:val="TableParagraph"/>
              <w:spacing w:line="240" w:lineRule="auto" w:before="117"/>
              <w:ind w:right="-44"/>
              <w:rPr>
                <w:sz w:val="18"/>
              </w:rPr>
            </w:pPr>
            <w:r>
              <w:rPr>
                <w:sz w:val="18"/>
              </w:rPr>
              <w:t>4,151,573.94 </w:t>
            </w:r>
          </w:p>
        </w:tc>
        <w:tc>
          <w:tcPr>
            <w:tcW w:w="1343" w:type="dxa"/>
          </w:tcPr>
          <w:p>
            <w:pPr>
              <w:pStyle w:val="TableParagraph"/>
              <w:spacing w:line="240" w:lineRule="auto" w:before="117"/>
              <w:ind w:right="-44"/>
              <w:rPr>
                <w:sz w:val="18"/>
              </w:rPr>
            </w:pPr>
            <w:r>
              <w:rPr>
                <w:sz w:val="18"/>
              </w:rPr>
              <w:t>-5,431,243.76 </w:t>
            </w:r>
          </w:p>
        </w:tc>
        <w:tc>
          <w:tcPr>
            <w:tcW w:w="1611" w:type="dxa"/>
          </w:tcPr>
          <w:p>
            <w:pPr>
              <w:pStyle w:val="TableParagraph"/>
              <w:spacing w:line="240" w:lineRule="auto" w:before="117"/>
              <w:ind w:right="-44"/>
              <w:rPr>
                <w:sz w:val="18"/>
              </w:rPr>
            </w:pPr>
            <w:r>
              <w:rPr>
                <w:sz w:val="18"/>
              </w:rPr>
              <w:t>-1,279,669.82 </w:t>
            </w:r>
          </w:p>
        </w:tc>
      </w:tr>
      <w:tr>
        <w:trPr>
          <w:trHeight w:val="232" w:hRule="atLeast"/>
        </w:trPr>
        <w:tc>
          <w:tcPr>
            <w:tcW w:w="2540" w:type="dxa"/>
          </w:tcPr>
          <w:p>
            <w:pPr>
              <w:pStyle w:val="TableParagraph"/>
              <w:spacing w:line="212" w:lineRule="exact" w:before="0"/>
              <w:ind w:left="64"/>
              <w:jc w:val="left"/>
              <w:rPr>
                <w:sz w:val="18"/>
              </w:rPr>
            </w:pPr>
            <w:r>
              <w:rPr>
                <w:sz w:val="18"/>
              </w:rPr>
              <w:t>（一）综合收益总额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-18,585.87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9,267,953.76 </w:t>
            </w:r>
          </w:p>
        </w:tc>
        <w:tc>
          <w:tcPr>
            <w:tcW w:w="1614" w:type="dxa"/>
          </w:tcPr>
          <w:p>
            <w:pPr>
              <w:pStyle w:val="TableParagraph"/>
              <w:spacing w:line="212" w:lineRule="exact" w:before="0"/>
              <w:ind w:right="-44"/>
              <w:rPr>
                <w:sz w:val="18"/>
              </w:rPr>
            </w:pPr>
            <w:r>
              <w:rPr>
                <w:sz w:val="18"/>
              </w:rPr>
              <w:t>9,249,367.89 </w:t>
            </w:r>
          </w:p>
        </w:tc>
        <w:tc>
          <w:tcPr>
            <w:tcW w:w="1343" w:type="dxa"/>
          </w:tcPr>
          <w:p>
            <w:pPr>
              <w:pStyle w:val="TableParagraph"/>
              <w:spacing w:line="212" w:lineRule="exact" w:before="0"/>
              <w:ind w:right="-44"/>
              <w:rPr>
                <w:sz w:val="18"/>
              </w:rPr>
            </w:pPr>
            <w:r>
              <w:rPr>
                <w:sz w:val="18"/>
              </w:rPr>
              <w:t>-5,431,243.76 </w:t>
            </w:r>
          </w:p>
        </w:tc>
        <w:tc>
          <w:tcPr>
            <w:tcW w:w="1611" w:type="dxa"/>
          </w:tcPr>
          <w:p>
            <w:pPr>
              <w:pStyle w:val="TableParagraph"/>
              <w:spacing w:line="212" w:lineRule="exact" w:before="0"/>
              <w:ind w:right="-44"/>
              <w:rPr>
                <w:sz w:val="18"/>
              </w:rPr>
            </w:pPr>
            <w:r>
              <w:rPr>
                <w:sz w:val="18"/>
              </w:rPr>
              <w:t>3,818,124.13 </w:t>
            </w:r>
          </w:p>
        </w:tc>
      </w:tr>
      <w:tr>
        <w:trPr>
          <w:trHeight w:val="234" w:hRule="atLeast"/>
        </w:trPr>
        <w:tc>
          <w:tcPr>
            <w:tcW w:w="2540" w:type="dxa"/>
          </w:tcPr>
          <w:p>
            <w:pPr>
              <w:pStyle w:val="TableParagraph"/>
              <w:spacing w:line="213" w:lineRule="exact" w:before="2"/>
              <w:ind w:left="64"/>
              <w:jc w:val="left"/>
              <w:rPr>
                <w:sz w:val="18"/>
              </w:rPr>
            </w:pPr>
            <w:r>
              <w:rPr>
                <w:sz w:val="18"/>
              </w:rPr>
              <w:t>（二）所有者投入和减少资本 </w:t>
            </w:r>
          </w:p>
        </w:tc>
        <w:tc>
          <w:tcPr>
            <w:tcW w:w="1436" w:type="dxa"/>
          </w:tcPr>
          <w:p>
            <w:pPr>
              <w:pStyle w:val="TableParagraph"/>
              <w:spacing w:line="213" w:lineRule="exact" w:before="2"/>
              <w:ind w:right="-44"/>
              <w:rPr>
                <w:sz w:val="18"/>
              </w:rPr>
            </w:pPr>
            <w:r>
              <w:rPr>
                <w:sz w:val="18"/>
              </w:rPr>
              <w:t> </w:t>
            </w:r>
          </w:p>
        </w:tc>
        <w:tc>
          <w:tcPr>
            <w:tcW w:w="1464" w:type="dxa"/>
          </w:tcPr>
          <w:p>
            <w:pPr>
              <w:pStyle w:val="TableParagraph"/>
              <w:spacing w:line="213" w:lineRule="exact" w:before="2"/>
              <w:ind w:right="-44"/>
              <w:rPr>
                <w:sz w:val="18"/>
              </w:rPr>
            </w:pPr>
            <w:r>
              <w:rPr>
                <w:sz w:val="18"/>
              </w:rPr>
              <w:t> </w:t>
            </w:r>
          </w:p>
        </w:tc>
        <w:tc>
          <w:tcPr>
            <w:tcW w:w="1075" w:type="dxa"/>
          </w:tcPr>
          <w:p>
            <w:pPr>
              <w:pStyle w:val="TableParagraph"/>
              <w:spacing w:line="213" w:lineRule="exact" w:before="2"/>
              <w:ind w:right="-44"/>
              <w:rPr>
                <w:sz w:val="18"/>
              </w:rPr>
            </w:pPr>
            <w:r>
              <w:rPr>
                <w:sz w:val="18"/>
              </w:rPr>
              <w:t> </w:t>
            </w:r>
          </w:p>
        </w:tc>
        <w:tc>
          <w:tcPr>
            <w:tcW w:w="1344" w:type="dxa"/>
          </w:tcPr>
          <w:p>
            <w:pPr>
              <w:pStyle w:val="TableParagraph"/>
              <w:spacing w:line="213" w:lineRule="exact" w:before="2"/>
              <w:ind w:right="-44"/>
              <w:rPr>
                <w:sz w:val="18"/>
              </w:rPr>
            </w:pPr>
            <w:r>
              <w:rPr>
                <w:sz w:val="18"/>
              </w:rPr>
              <w:t> </w:t>
            </w:r>
          </w:p>
        </w:tc>
        <w:tc>
          <w:tcPr>
            <w:tcW w:w="1432" w:type="dxa"/>
          </w:tcPr>
          <w:p>
            <w:pPr>
              <w:pStyle w:val="TableParagraph"/>
              <w:spacing w:line="213" w:lineRule="exact" w:before="2"/>
              <w:ind w:right="-44"/>
              <w:rPr>
                <w:sz w:val="18"/>
              </w:rPr>
            </w:pPr>
            <w:r>
              <w:rPr>
                <w:sz w:val="18"/>
              </w:rPr>
              <w:t> </w:t>
            </w:r>
          </w:p>
        </w:tc>
        <w:tc>
          <w:tcPr>
            <w:tcW w:w="1614" w:type="dxa"/>
          </w:tcPr>
          <w:p>
            <w:pPr>
              <w:pStyle w:val="TableParagraph"/>
              <w:spacing w:line="213" w:lineRule="exact" w:before="2"/>
              <w:ind w:right="-44"/>
              <w:rPr>
                <w:sz w:val="18"/>
              </w:rPr>
            </w:pPr>
            <w:r>
              <w:rPr>
                <w:sz w:val="18"/>
              </w:rPr>
              <w:t> </w:t>
            </w:r>
          </w:p>
        </w:tc>
        <w:tc>
          <w:tcPr>
            <w:tcW w:w="1343" w:type="dxa"/>
          </w:tcPr>
          <w:p>
            <w:pPr>
              <w:pStyle w:val="TableParagraph"/>
              <w:spacing w:line="213" w:lineRule="exact" w:before="2"/>
              <w:ind w:right="-44"/>
              <w:rPr>
                <w:sz w:val="18"/>
              </w:rPr>
            </w:pPr>
            <w:r>
              <w:rPr>
                <w:sz w:val="18"/>
              </w:rPr>
              <w:t> </w:t>
            </w:r>
          </w:p>
        </w:tc>
        <w:tc>
          <w:tcPr>
            <w:tcW w:w="1611" w:type="dxa"/>
          </w:tcPr>
          <w:p>
            <w:pPr>
              <w:pStyle w:val="TableParagraph"/>
              <w:spacing w:line="213" w:lineRule="exact" w:before="2"/>
              <w:ind w:right="-44"/>
              <w:rPr>
                <w:sz w:val="18"/>
              </w:rPr>
            </w:pPr>
            <w:r>
              <w:rPr>
                <w:sz w:val="18"/>
              </w:rPr>
              <w:t> </w:t>
            </w:r>
          </w:p>
        </w:tc>
      </w:tr>
      <w:tr>
        <w:trPr>
          <w:trHeight w:val="232" w:hRule="atLeast"/>
        </w:trPr>
        <w:tc>
          <w:tcPr>
            <w:tcW w:w="2540" w:type="dxa"/>
          </w:tcPr>
          <w:p>
            <w:pPr>
              <w:pStyle w:val="TableParagraph"/>
              <w:spacing w:line="212" w:lineRule="exact" w:before="0"/>
              <w:ind w:left="64"/>
              <w:jc w:val="left"/>
              <w:rPr>
                <w:sz w:val="18"/>
              </w:rPr>
            </w:pPr>
            <w:r>
              <w:rPr>
                <w:sz w:val="18"/>
              </w:rPr>
              <w:t>1．所有者投入的普通股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467" w:hRule="atLeast"/>
        </w:trPr>
        <w:tc>
          <w:tcPr>
            <w:tcW w:w="2540" w:type="dxa"/>
          </w:tcPr>
          <w:p>
            <w:pPr>
              <w:pStyle w:val="TableParagraph"/>
              <w:spacing w:line="230" w:lineRule="exact" w:before="0"/>
              <w:ind w:left="64"/>
              <w:jc w:val="left"/>
              <w:rPr>
                <w:sz w:val="18"/>
              </w:rPr>
            </w:pPr>
            <w:r>
              <w:rPr>
                <w:sz w:val="18"/>
              </w:rPr>
              <w:t>2．其他权益工具持有者投入资</w:t>
            </w:r>
          </w:p>
          <w:p>
            <w:pPr>
              <w:pStyle w:val="TableParagraph"/>
              <w:spacing w:line="213" w:lineRule="exact" w:before="4"/>
              <w:ind w:left="64"/>
              <w:jc w:val="left"/>
              <w:rPr>
                <w:sz w:val="18"/>
              </w:rPr>
            </w:pPr>
            <w:r>
              <w:rPr>
                <w:sz w:val="18"/>
              </w:rPr>
              <w:t>本 </w:t>
            </w:r>
          </w:p>
        </w:tc>
        <w:tc>
          <w:tcPr>
            <w:tcW w:w="1436" w:type="dxa"/>
          </w:tcPr>
          <w:p>
            <w:pPr>
              <w:pStyle w:val="TableParagraph"/>
              <w:spacing w:line="240" w:lineRule="auto" w:before="117"/>
              <w:ind w:right="-44"/>
              <w:rPr>
                <w:sz w:val="18"/>
              </w:rPr>
            </w:pPr>
            <w:r>
              <w:rPr>
                <w:sz w:val="18"/>
              </w:rPr>
              <w:t> </w:t>
            </w:r>
          </w:p>
        </w:tc>
        <w:tc>
          <w:tcPr>
            <w:tcW w:w="1464" w:type="dxa"/>
          </w:tcPr>
          <w:p>
            <w:pPr>
              <w:pStyle w:val="TableParagraph"/>
              <w:spacing w:line="240" w:lineRule="auto" w:before="117"/>
              <w:ind w:right="-44"/>
              <w:rPr>
                <w:sz w:val="18"/>
              </w:rPr>
            </w:pPr>
            <w:r>
              <w:rPr>
                <w:sz w:val="18"/>
              </w:rPr>
              <w:t> </w:t>
            </w:r>
          </w:p>
        </w:tc>
        <w:tc>
          <w:tcPr>
            <w:tcW w:w="1075" w:type="dxa"/>
          </w:tcPr>
          <w:p>
            <w:pPr>
              <w:pStyle w:val="TableParagraph"/>
              <w:spacing w:line="240" w:lineRule="auto" w:before="117"/>
              <w:ind w:right="-44"/>
              <w:rPr>
                <w:sz w:val="18"/>
              </w:rPr>
            </w:pPr>
            <w:r>
              <w:rPr>
                <w:sz w:val="18"/>
              </w:rPr>
              <w:t> </w:t>
            </w:r>
          </w:p>
        </w:tc>
        <w:tc>
          <w:tcPr>
            <w:tcW w:w="1344" w:type="dxa"/>
          </w:tcPr>
          <w:p>
            <w:pPr>
              <w:pStyle w:val="TableParagraph"/>
              <w:spacing w:line="240" w:lineRule="auto" w:before="117"/>
              <w:ind w:right="-44"/>
              <w:rPr>
                <w:sz w:val="18"/>
              </w:rPr>
            </w:pPr>
            <w:r>
              <w:rPr>
                <w:sz w:val="18"/>
              </w:rPr>
              <w:t> </w:t>
            </w:r>
          </w:p>
        </w:tc>
        <w:tc>
          <w:tcPr>
            <w:tcW w:w="1432" w:type="dxa"/>
          </w:tcPr>
          <w:p>
            <w:pPr>
              <w:pStyle w:val="TableParagraph"/>
              <w:spacing w:line="240" w:lineRule="auto" w:before="117"/>
              <w:ind w:right="-44"/>
              <w:rPr>
                <w:sz w:val="18"/>
              </w:rPr>
            </w:pPr>
            <w:r>
              <w:rPr>
                <w:sz w:val="18"/>
              </w:rPr>
              <w:t> </w:t>
            </w:r>
          </w:p>
        </w:tc>
        <w:tc>
          <w:tcPr>
            <w:tcW w:w="1614" w:type="dxa"/>
          </w:tcPr>
          <w:p>
            <w:pPr>
              <w:pStyle w:val="TableParagraph"/>
              <w:spacing w:line="240" w:lineRule="auto" w:before="117"/>
              <w:ind w:right="-44"/>
              <w:rPr>
                <w:sz w:val="18"/>
              </w:rPr>
            </w:pPr>
            <w:r>
              <w:rPr>
                <w:sz w:val="18"/>
              </w:rPr>
              <w:t> </w:t>
            </w:r>
          </w:p>
        </w:tc>
        <w:tc>
          <w:tcPr>
            <w:tcW w:w="1343" w:type="dxa"/>
          </w:tcPr>
          <w:p>
            <w:pPr>
              <w:pStyle w:val="TableParagraph"/>
              <w:spacing w:line="240" w:lineRule="auto" w:before="117"/>
              <w:ind w:right="-44"/>
              <w:rPr>
                <w:sz w:val="18"/>
              </w:rPr>
            </w:pPr>
            <w:r>
              <w:rPr>
                <w:sz w:val="18"/>
              </w:rPr>
              <w:t> </w:t>
            </w:r>
          </w:p>
        </w:tc>
        <w:tc>
          <w:tcPr>
            <w:tcW w:w="1611" w:type="dxa"/>
          </w:tcPr>
          <w:p>
            <w:pPr>
              <w:pStyle w:val="TableParagraph"/>
              <w:spacing w:line="240" w:lineRule="auto" w:before="117"/>
              <w:ind w:right="-44"/>
              <w:rPr>
                <w:sz w:val="18"/>
              </w:rPr>
            </w:pPr>
            <w:r>
              <w:rPr>
                <w:sz w:val="18"/>
              </w:rPr>
              <w:t> </w:t>
            </w:r>
          </w:p>
        </w:tc>
      </w:tr>
      <w:tr>
        <w:trPr>
          <w:trHeight w:val="468" w:hRule="atLeast"/>
        </w:trPr>
        <w:tc>
          <w:tcPr>
            <w:tcW w:w="2540" w:type="dxa"/>
          </w:tcPr>
          <w:p>
            <w:pPr>
              <w:pStyle w:val="TableParagraph"/>
              <w:spacing w:line="240" w:lineRule="auto" w:before="0"/>
              <w:ind w:left="64"/>
              <w:jc w:val="left"/>
              <w:rPr>
                <w:sz w:val="18"/>
              </w:rPr>
            </w:pPr>
            <w:r>
              <w:rPr>
                <w:sz w:val="18"/>
              </w:rPr>
              <w:t>3．股份支付计入所有者权益的</w:t>
            </w:r>
          </w:p>
          <w:p>
            <w:pPr>
              <w:pStyle w:val="TableParagraph"/>
              <w:spacing w:line="215" w:lineRule="exact" w:before="2"/>
              <w:ind w:left="64"/>
              <w:jc w:val="left"/>
              <w:rPr>
                <w:sz w:val="18"/>
              </w:rPr>
            </w:pPr>
            <w:r>
              <w:rPr>
                <w:sz w:val="18"/>
              </w:rPr>
              <w:t>金额 </w:t>
            </w:r>
          </w:p>
        </w:tc>
        <w:tc>
          <w:tcPr>
            <w:tcW w:w="1436" w:type="dxa"/>
          </w:tcPr>
          <w:p>
            <w:pPr>
              <w:pStyle w:val="TableParagraph"/>
              <w:spacing w:line="240" w:lineRule="auto" w:before="118"/>
              <w:ind w:right="-44"/>
              <w:rPr>
                <w:sz w:val="18"/>
              </w:rPr>
            </w:pPr>
            <w:r>
              <w:rPr>
                <w:sz w:val="18"/>
              </w:rPr>
              <w:t> </w:t>
            </w:r>
          </w:p>
        </w:tc>
        <w:tc>
          <w:tcPr>
            <w:tcW w:w="1464" w:type="dxa"/>
          </w:tcPr>
          <w:p>
            <w:pPr>
              <w:pStyle w:val="TableParagraph"/>
              <w:spacing w:line="240" w:lineRule="auto" w:before="118"/>
              <w:ind w:right="-44"/>
              <w:rPr>
                <w:sz w:val="18"/>
              </w:rPr>
            </w:pPr>
            <w:r>
              <w:rPr>
                <w:sz w:val="18"/>
              </w:rPr>
              <w:t> </w:t>
            </w:r>
          </w:p>
        </w:tc>
        <w:tc>
          <w:tcPr>
            <w:tcW w:w="1075" w:type="dxa"/>
          </w:tcPr>
          <w:p>
            <w:pPr>
              <w:pStyle w:val="TableParagraph"/>
              <w:spacing w:line="240" w:lineRule="auto" w:before="118"/>
              <w:ind w:right="-44"/>
              <w:rPr>
                <w:sz w:val="18"/>
              </w:rPr>
            </w:pPr>
            <w:r>
              <w:rPr>
                <w:sz w:val="18"/>
              </w:rPr>
              <w:t> </w:t>
            </w:r>
          </w:p>
        </w:tc>
        <w:tc>
          <w:tcPr>
            <w:tcW w:w="1344" w:type="dxa"/>
          </w:tcPr>
          <w:p>
            <w:pPr>
              <w:pStyle w:val="TableParagraph"/>
              <w:spacing w:line="240" w:lineRule="auto" w:before="118"/>
              <w:ind w:right="-44"/>
              <w:rPr>
                <w:sz w:val="18"/>
              </w:rPr>
            </w:pPr>
            <w:r>
              <w:rPr>
                <w:sz w:val="18"/>
              </w:rPr>
              <w:t> </w:t>
            </w:r>
          </w:p>
        </w:tc>
        <w:tc>
          <w:tcPr>
            <w:tcW w:w="1432" w:type="dxa"/>
          </w:tcPr>
          <w:p>
            <w:pPr>
              <w:pStyle w:val="TableParagraph"/>
              <w:spacing w:line="240" w:lineRule="auto" w:before="118"/>
              <w:ind w:right="-44"/>
              <w:rPr>
                <w:sz w:val="18"/>
              </w:rPr>
            </w:pPr>
            <w:r>
              <w:rPr>
                <w:sz w:val="18"/>
              </w:rPr>
              <w:t> </w:t>
            </w:r>
          </w:p>
        </w:tc>
        <w:tc>
          <w:tcPr>
            <w:tcW w:w="1614" w:type="dxa"/>
          </w:tcPr>
          <w:p>
            <w:pPr>
              <w:pStyle w:val="TableParagraph"/>
              <w:spacing w:line="240" w:lineRule="auto" w:before="118"/>
              <w:ind w:right="-44"/>
              <w:rPr>
                <w:sz w:val="18"/>
              </w:rPr>
            </w:pPr>
            <w:r>
              <w:rPr>
                <w:sz w:val="18"/>
              </w:rPr>
              <w:t> </w:t>
            </w:r>
          </w:p>
        </w:tc>
        <w:tc>
          <w:tcPr>
            <w:tcW w:w="1343" w:type="dxa"/>
          </w:tcPr>
          <w:p>
            <w:pPr>
              <w:pStyle w:val="TableParagraph"/>
              <w:spacing w:line="240" w:lineRule="auto" w:before="118"/>
              <w:ind w:right="-44"/>
              <w:rPr>
                <w:sz w:val="18"/>
              </w:rPr>
            </w:pPr>
            <w:r>
              <w:rPr>
                <w:sz w:val="18"/>
              </w:rPr>
              <w:t> </w:t>
            </w:r>
          </w:p>
        </w:tc>
        <w:tc>
          <w:tcPr>
            <w:tcW w:w="1611" w:type="dxa"/>
          </w:tcPr>
          <w:p>
            <w:pPr>
              <w:pStyle w:val="TableParagraph"/>
              <w:spacing w:line="240" w:lineRule="auto" w:before="118"/>
              <w:ind w:right="-44"/>
              <w:rPr>
                <w:sz w:val="18"/>
              </w:rPr>
            </w:pPr>
            <w:r>
              <w:rPr>
                <w:sz w:val="18"/>
              </w:rPr>
              <w:t> </w:t>
            </w:r>
          </w:p>
        </w:tc>
      </w:tr>
      <w:tr>
        <w:trPr>
          <w:trHeight w:val="232" w:hRule="atLeast"/>
        </w:trPr>
        <w:tc>
          <w:tcPr>
            <w:tcW w:w="2540" w:type="dxa"/>
          </w:tcPr>
          <w:p>
            <w:pPr>
              <w:pStyle w:val="TableParagraph"/>
              <w:spacing w:line="212" w:lineRule="exact" w:before="0"/>
              <w:ind w:left="64"/>
              <w:jc w:val="left"/>
              <w:rPr>
                <w:sz w:val="18"/>
              </w:rPr>
            </w:pPr>
            <w:r>
              <w:rPr>
                <w:sz w:val="18"/>
              </w:rPr>
              <w:t>4．其他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4" w:hRule="atLeast"/>
        </w:trPr>
        <w:tc>
          <w:tcPr>
            <w:tcW w:w="2540" w:type="dxa"/>
          </w:tcPr>
          <w:p>
            <w:pPr>
              <w:pStyle w:val="TableParagraph"/>
              <w:spacing w:line="215" w:lineRule="exact" w:before="0"/>
              <w:ind w:left="64"/>
              <w:jc w:val="left"/>
              <w:rPr>
                <w:sz w:val="18"/>
              </w:rPr>
            </w:pPr>
            <w:r>
              <w:rPr>
                <w:sz w:val="18"/>
              </w:rPr>
              <w:t>（三）利润分配 </w:t>
            </w:r>
          </w:p>
        </w:tc>
        <w:tc>
          <w:tcPr>
            <w:tcW w:w="1436" w:type="dxa"/>
          </w:tcPr>
          <w:p>
            <w:pPr>
              <w:pStyle w:val="TableParagraph"/>
              <w:spacing w:line="215" w:lineRule="exact" w:before="0"/>
              <w:ind w:right="-44"/>
              <w:rPr>
                <w:sz w:val="18"/>
              </w:rPr>
            </w:pPr>
            <w:r>
              <w:rPr>
                <w:sz w:val="18"/>
              </w:rPr>
              <w:t> </w:t>
            </w:r>
          </w:p>
        </w:tc>
        <w:tc>
          <w:tcPr>
            <w:tcW w:w="1464"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3,317,442.87 </w:t>
            </w:r>
          </w:p>
        </w:tc>
        <w:tc>
          <w:tcPr>
            <w:tcW w:w="1432" w:type="dxa"/>
          </w:tcPr>
          <w:p>
            <w:pPr>
              <w:pStyle w:val="TableParagraph"/>
              <w:spacing w:line="215" w:lineRule="exact" w:before="0"/>
              <w:ind w:right="-44"/>
              <w:rPr>
                <w:sz w:val="18"/>
              </w:rPr>
            </w:pPr>
            <w:r>
              <w:rPr>
                <w:sz w:val="18"/>
              </w:rPr>
              <w:t>-21,470,296.62 </w:t>
            </w:r>
          </w:p>
        </w:tc>
        <w:tc>
          <w:tcPr>
            <w:tcW w:w="1614" w:type="dxa"/>
          </w:tcPr>
          <w:p>
            <w:pPr>
              <w:pStyle w:val="TableParagraph"/>
              <w:spacing w:line="215" w:lineRule="exact" w:before="0"/>
              <w:ind w:right="-44"/>
              <w:rPr>
                <w:sz w:val="18"/>
              </w:rPr>
            </w:pPr>
            <w:r>
              <w:rPr>
                <w:sz w:val="18"/>
              </w:rPr>
              <w:t>-18,152,853.75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-18,152,853.75 </w:t>
            </w:r>
          </w:p>
        </w:tc>
      </w:tr>
      <w:tr>
        <w:trPr>
          <w:trHeight w:val="232" w:hRule="atLeast"/>
        </w:trPr>
        <w:tc>
          <w:tcPr>
            <w:tcW w:w="2540" w:type="dxa"/>
          </w:tcPr>
          <w:p>
            <w:pPr>
              <w:pStyle w:val="TableParagraph"/>
              <w:spacing w:line="212" w:lineRule="exact" w:before="0"/>
              <w:ind w:left="64"/>
              <w:jc w:val="left"/>
              <w:rPr>
                <w:sz w:val="18"/>
              </w:rPr>
            </w:pPr>
            <w:r>
              <w:rPr>
                <w:sz w:val="18"/>
              </w:rPr>
              <w:t>1．提取盈余公积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3,317,442.87 </w:t>
            </w:r>
          </w:p>
        </w:tc>
        <w:tc>
          <w:tcPr>
            <w:tcW w:w="1432" w:type="dxa"/>
          </w:tcPr>
          <w:p>
            <w:pPr>
              <w:pStyle w:val="TableParagraph"/>
              <w:spacing w:line="212" w:lineRule="exact" w:before="0"/>
              <w:ind w:right="-44"/>
              <w:rPr>
                <w:sz w:val="18"/>
              </w:rPr>
            </w:pPr>
            <w:r>
              <w:rPr>
                <w:sz w:val="18"/>
              </w:rPr>
              <w:t>-3,317,442.87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2" w:hRule="atLeast"/>
        </w:trPr>
        <w:tc>
          <w:tcPr>
            <w:tcW w:w="2540" w:type="dxa"/>
          </w:tcPr>
          <w:p>
            <w:pPr>
              <w:pStyle w:val="TableParagraph"/>
              <w:spacing w:line="212" w:lineRule="exact" w:before="0"/>
              <w:ind w:left="64"/>
              <w:jc w:val="left"/>
              <w:rPr>
                <w:sz w:val="18"/>
              </w:rPr>
            </w:pPr>
            <w:r>
              <w:rPr>
                <w:sz w:val="18"/>
              </w:rPr>
              <w:t>2．提取一般风险准备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4" w:hRule="atLeast"/>
        </w:trPr>
        <w:tc>
          <w:tcPr>
            <w:tcW w:w="2540" w:type="dxa"/>
          </w:tcPr>
          <w:p>
            <w:pPr>
              <w:pStyle w:val="TableParagraph"/>
              <w:spacing w:line="213" w:lineRule="exact" w:before="2"/>
              <w:ind w:left="64" w:right="-44"/>
              <w:jc w:val="left"/>
              <w:rPr>
                <w:sz w:val="18"/>
              </w:rPr>
            </w:pPr>
            <w:r>
              <w:rPr>
                <w:sz w:val="18"/>
              </w:rPr>
              <w:t>3．对所有者（或股东）的分配 </w:t>
            </w:r>
          </w:p>
        </w:tc>
        <w:tc>
          <w:tcPr>
            <w:tcW w:w="1436" w:type="dxa"/>
          </w:tcPr>
          <w:p>
            <w:pPr>
              <w:pStyle w:val="TableParagraph"/>
              <w:spacing w:line="213" w:lineRule="exact" w:before="2"/>
              <w:ind w:right="-44"/>
              <w:rPr>
                <w:sz w:val="18"/>
              </w:rPr>
            </w:pPr>
            <w:r>
              <w:rPr>
                <w:sz w:val="18"/>
              </w:rPr>
              <w:t> </w:t>
            </w:r>
          </w:p>
        </w:tc>
        <w:tc>
          <w:tcPr>
            <w:tcW w:w="1464" w:type="dxa"/>
          </w:tcPr>
          <w:p>
            <w:pPr>
              <w:pStyle w:val="TableParagraph"/>
              <w:spacing w:line="213" w:lineRule="exact" w:before="2"/>
              <w:ind w:right="-44"/>
              <w:rPr>
                <w:sz w:val="18"/>
              </w:rPr>
            </w:pPr>
            <w:r>
              <w:rPr>
                <w:sz w:val="18"/>
              </w:rPr>
              <w:t> </w:t>
            </w:r>
          </w:p>
        </w:tc>
        <w:tc>
          <w:tcPr>
            <w:tcW w:w="1075" w:type="dxa"/>
          </w:tcPr>
          <w:p>
            <w:pPr>
              <w:pStyle w:val="TableParagraph"/>
              <w:spacing w:line="213" w:lineRule="exact" w:before="2"/>
              <w:ind w:right="-44"/>
              <w:rPr>
                <w:sz w:val="18"/>
              </w:rPr>
            </w:pPr>
            <w:r>
              <w:rPr>
                <w:sz w:val="18"/>
              </w:rPr>
              <w:t> </w:t>
            </w:r>
          </w:p>
        </w:tc>
        <w:tc>
          <w:tcPr>
            <w:tcW w:w="1344" w:type="dxa"/>
          </w:tcPr>
          <w:p>
            <w:pPr>
              <w:pStyle w:val="TableParagraph"/>
              <w:spacing w:line="213" w:lineRule="exact" w:before="2"/>
              <w:ind w:right="-44"/>
              <w:rPr>
                <w:sz w:val="18"/>
              </w:rPr>
            </w:pPr>
            <w:r>
              <w:rPr>
                <w:sz w:val="18"/>
              </w:rPr>
              <w:t> </w:t>
            </w:r>
          </w:p>
        </w:tc>
        <w:tc>
          <w:tcPr>
            <w:tcW w:w="1432" w:type="dxa"/>
          </w:tcPr>
          <w:p>
            <w:pPr>
              <w:pStyle w:val="TableParagraph"/>
              <w:spacing w:line="213" w:lineRule="exact" w:before="2"/>
              <w:ind w:right="-44"/>
              <w:rPr>
                <w:sz w:val="18"/>
              </w:rPr>
            </w:pPr>
            <w:r>
              <w:rPr>
                <w:sz w:val="18"/>
              </w:rPr>
              <w:t>-18,152,853.75 </w:t>
            </w:r>
          </w:p>
        </w:tc>
        <w:tc>
          <w:tcPr>
            <w:tcW w:w="1614" w:type="dxa"/>
          </w:tcPr>
          <w:p>
            <w:pPr>
              <w:pStyle w:val="TableParagraph"/>
              <w:spacing w:line="213" w:lineRule="exact" w:before="2"/>
              <w:ind w:right="-44"/>
              <w:rPr>
                <w:sz w:val="18"/>
              </w:rPr>
            </w:pPr>
            <w:r>
              <w:rPr>
                <w:sz w:val="18"/>
              </w:rPr>
              <w:t>-18,152,853.75 </w:t>
            </w:r>
          </w:p>
        </w:tc>
        <w:tc>
          <w:tcPr>
            <w:tcW w:w="1343" w:type="dxa"/>
          </w:tcPr>
          <w:p>
            <w:pPr>
              <w:pStyle w:val="TableParagraph"/>
              <w:spacing w:line="213" w:lineRule="exact" w:before="2"/>
              <w:ind w:right="-44"/>
              <w:rPr>
                <w:sz w:val="18"/>
              </w:rPr>
            </w:pPr>
            <w:r>
              <w:rPr>
                <w:sz w:val="18"/>
              </w:rPr>
              <w:t> </w:t>
            </w:r>
          </w:p>
        </w:tc>
        <w:tc>
          <w:tcPr>
            <w:tcW w:w="1611" w:type="dxa"/>
          </w:tcPr>
          <w:p>
            <w:pPr>
              <w:pStyle w:val="TableParagraph"/>
              <w:spacing w:line="213" w:lineRule="exact" w:before="2"/>
              <w:ind w:right="-44"/>
              <w:rPr>
                <w:sz w:val="18"/>
              </w:rPr>
            </w:pPr>
            <w:r>
              <w:rPr>
                <w:sz w:val="18"/>
              </w:rPr>
              <w:t>-18,152,853.75 </w:t>
            </w:r>
          </w:p>
        </w:tc>
      </w:tr>
      <w:tr>
        <w:trPr>
          <w:trHeight w:val="232" w:hRule="atLeast"/>
        </w:trPr>
        <w:tc>
          <w:tcPr>
            <w:tcW w:w="2540" w:type="dxa"/>
          </w:tcPr>
          <w:p>
            <w:pPr>
              <w:pStyle w:val="TableParagraph"/>
              <w:spacing w:line="212" w:lineRule="exact" w:before="0"/>
              <w:ind w:left="64"/>
              <w:jc w:val="left"/>
              <w:rPr>
                <w:sz w:val="18"/>
              </w:rPr>
            </w:pPr>
            <w:r>
              <w:rPr>
                <w:sz w:val="18"/>
              </w:rPr>
              <w:t>4．其他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4" w:hRule="atLeast"/>
        </w:trPr>
        <w:tc>
          <w:tcPr>
            <w:tcW w:w="2540" w:type="dxa"/>
          </w:tcPr>
          <w:p>
            <w:pPr>
              <w:pStyle w:val="TableParagraph"/>
              <w:spacing w:line="215" w:lineRule="exact" w:before="0"/>
              <w:ind w:left="64"/>
              <w:jc w:val="left"/>
              <w:rPr>
                <w:sz w:val="18"/>
              </w:rPr>
            </w:pPr>
            <w:r>
              <w:rPr>
                <w:sz w:val="18"/>
              </w:rPr>
              <w:t>（四）所有者权益内部结转 </w:t>
            </w:r>
          </w:p>
        </w:tc>
        <w:tc>
          <w:tcPr>
            <w:tcW w:w="1436" w:type="dxa"/>
          </w:tcPr>
          <w:p>
            <w:pPr>
              <w:pStyle w:val="TableParagraph"/>
              <w:spacing w:line="215" w:lineRule="exact" w:before="0"/>
              <w:ind w:right="-44"/>
              <w:rPr>
                <w:sz w:val="18"/>
              </w:rPr>
            </w:pPr>
            <w:r>
              <w:rPr>
                <w:sz w:val="18"/>
              </w:rPr>
              <w:t> </w:t>
            </w:r>
          </w:p>
        </w:tc>
        <w:tc>
          <w:tcPr>
            <w:tcW w:w="1464"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r>
        <w:trPr>
          <w:trHeight w:val="232" w:hRule="atLeast"/>
        </w:trPr>
        <w:tc>
          <w:tcPr>
            <w:tcW w:w="2540" w:type="dxa"/>
          </w:tcPr>
          <w:p>
            <w:pPr>
              <w:pStyle w:val="TableParagraph"/>
              <w:spacing w:line="212" w:lineRule="exact" w:before="0"/>
              <w:ind w:left="64" w:right="-44"/>
              <w:jc w:val="left"/>
              <w:rPr>
                <w:sz w:val="18"/>
              </w:rPr>
            </w:pPr>
            <w:r>
              <w:rPr>
                <w:spacing w:val="-2"/>
                <w:sz w:val="18"/>
              </w:rPr>
              <w:t>1</w:t>
            </w:r>
            <w:r>
              <w:rPr>
                <w:spacing w:val="-9"/>
                <w:sz w:val="18"/>
              </w:rPr>
              <w:t>．资本公积转增资本</w:t>
            </w:r>
            <w:r>
              <w:rPr>
                <w:spacing w:val="-1"/>
                <w:sz w:val="18"/>
              </w:rPr>
              <w:t>（或股本</w:t>
            </w:r>
            <w:r>
              <w:rPr>
                <w:spacing w:val="-89"/>
                <w:sz w:val="18"/>
              </w:rPr>
              <w:t>）</w:t>
            </w:r>
            <w:r>
              <w:rPr>
                <w:sz w:val="18"/>
              </w:rPr>
              <w:t>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5" w:hRule="atLeast"/>
        </w:trPr>
        <w:tc>
          <w:tcPr>
            <w:tcW w:w="2540" w:type="dxa"/>
          </w:tcPr>
          <w:p>
            <w:pPr>
              <w:pStyle w:val="TableParagraph"/>
              <w:spacing w:line="215" w:lineRule="exact" w:before="0"/>
              <w:ind w:left="64" w:right="-44"/>
              <w:jc w:val="left"/>
              <w:rPr>
                <w:sz w:val="18"/>
              </w:rPr>
            </w:pPr>
            <w:r>
              <w:rPr>
                <w:spacing w:val="-2"/>
                <w:sz w:val="18"/>
              </w:rPr>
              <w:t>2</w:t>
            </w:r>
            <w:r>
              <w:rPr>
                <w:spacing w:val="-9"/>
                <w:sz w:val="18"/>
              </w:rPr>
              <w:t>．盈余公积转增资本</w:t>
            </w:r>
            <w:r>
              <w:rPr>
                <w:spacing w:val="-1"/>
                <w:sz w:val="18"/>
              </w:rPr>
              <w:t>（或股本</w:t>
            </w:r>
            <w:r>
              <w:rPr>
                <w:spacing w:val="-89"/>
                <w:sz w:val="18"/>
              </w:rPr>
              <w:t>）</w:t>
            </w:r>
            <w:r>
              <w:rPr>
                <w:sz w:val="18"/>
              </w:rPr>
              <w:t> </w:t>
            </w:r>
          </w:p>
        </w:tc>
        <w:tc>
          <w:tcPr>
            <w:tcW w:w="1436" w:type="dxa"/>
          </w:tcPr>
          <w:p>
            <w:pPr>
              <w:pStyle w:val="TableParagraph"/>
              <w:spacing w:line="215" w:lineRule="exact" w:before="0"/>
              <w:ind w:right="-44"/>
              <w:rPr>
                <w:sz w:val="18"/>
              </w:rPr>
            </w:pPr>
            <w:r>
              <w:rPr>
                <w:sz w:val="18"/>
              </w:rPr>
              <w:t> </w:t>
            </w:r>
          </w:p>
        </w:tc>
        <w:tc>
          <w:tcPr>
            <w:tcW w:w="1464"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r>
        <w:trPr>
          <w:trHeight w:val="232" w:hRule="atLeast"/>
        </w:trPr>
        <w:tc>
          <w:tcPr>
            <w:tcW w:w="2540" w:type="dxa"/>
          </w:tcPr>
          <w:p>
            <w:pPr>
              <w:pStyle w:val="TableParagraph"/>
              <w:spacing w:line="212" w:lineRule="exact" w:before="0"/>
              <w:ind w:left="64"/>
              <w:jc w:val="left"/>
              <w:rPr>
                <w:sz w:val="18"/>
              </w:rPr>
            </w:pPr>
            <w:r>
              <w:rPr>
                <w:sz w:val="18"/>
              </w:rPr>
              <w:t>3．盈余公积弥补亏损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467" w:hRule="atLeast"/>
        </w:trPr>
        <w:tc>
          <w:tcPr>
            <w:tcW w:w="2540" w:type="dxa"/>
          </w:tcPr>
          <w:p>
            <w:pPr>
              <w:pStyle w:val="TableParagraph"/>
              <w:spacing w:line="230" w:lineRule="exact" w:before="0"/>
              <w:ind w:left="64" w:right="-15"/>
              <w:jc w:val="left"/>
              <w:rPr>
                <w:sz w:val="18"/>
              </w:rPr>
            </w:pPr>
            <w:r>
              <w:rPr>
                <w:sz w:val="18"/>
              </w:rPr>
              <w:t>4．设定受益计划变动额结转留</w:t>
            </w:r>
          </w:p>
          <w:p>
            <w:pPr>
              <w:pStyle w:val="TableParagraph"/>
              <w:spacing w:line="215" w:lineRule="exact" w:before="2"/>
              <w:ind w:left="64"/>
              <w:jc w:val="left"/>
              <w:rPr>
                <w:sz w:val="18"/>
              </w:rPr>
            </w:pPr>
            <w:r>
              <w:rPr>
                <w:sz w:val="18"/>
              </w:rPr>
              <w:t>存收益 </w:t>
            </w:r>
          </w:p>
        </w:tc>
        <w:tc>
          <w:tcPr>
            <w:tcW w:w="1436" w:type="dxa"/>
          </w:tcPr>
          <w:p>
            <w:pPr>
              <w:pStyle w:val="TableParagraph"/>
              <w:spacing w:line="240" w:lineRule="auto" w:before="117"/>
              <w:ind w:right="-44"/>
              <w:rPr>
                <w:sz w:val="18"/>
              </w:rPr>
            </w:pPr>
            <w:r>
              <w:rPr>
                <w:sz w:val="18"/>
              </w:rPr>
              <w:t> </w:t>
            </w:r>
          </w:p>
        </w:tc>
        <w:tc>
          <w:tcPr>
            <w:tcW w:w="1464" w:type="dxa"/>
          </w:tcPr>
          <w:p>
            <w:pPr>
              <w:pStyle w:val="TableParagraph"/>
              <w:spacing w:line="240" w:lineRule="auto" w:before="117"/>
              <w:ind w:right="-44"/>
              <w:rPr>
                <w:sz w:val="18"/>
              </w:rPr>
            </w:pPr>
            <w:r>
              <w:rPr>
                <w:sz w:val="18"/>
              </w:rPr>
              <w:t> </w:t>
            </w:r>
          </w:p>
        </w:tc>
        <w:tc>
          <w:tcPr>
            <w:tcW w:w="1075" w:type="dxa"/>
          </w:tcPr>
          <w:p>
            <w:pPr>
              <w:pStyle w:val="TableParagraph"/>
              <w:spacing w:line="240" w:lineRule="auto" w:before="117"/>
              <w:ind w:right="-44"/>
              <w:rPr>
                <w:sz w:val="18"/>
              </w:rPr>
            </w:pPr>
            <w:r>
              <w:rPr>
                <w:sz w:val="18"/>
              </w:rPr>
              <w:t> </w:t>
            </w:r>
          </w:p>
        </w:tc>
        <w:tc>
          <w:tcPr>
            <w:tcW w:w="1344" w:type="dxa"/>
          </w:tcPr>
          <w:p>
            <w:pPr>
              <w:pStyle w:val="TableParagraph"/>
              <w:spacing w:line="240" w:lineRule="auto" w:before="117"/>
              <w:ind w:right="-44"/>
              <w:rPr>
                <w:sz w:val="18"/>
              </w:rPr>
            </w:pPr>
            <w:r>
              <w:rPr>
                <w:sz w:val="18"/>
              </w:rPr>
              <w:t> </w:t>
            </w:r>
          </w:p>
        </w:tc>
        <w:tc>
          <w:tcPr>
            <w:tcW w:w="1432" w:type="dxa"/>
          </w:tcPr>
          <w:p>
            <w:pPr>
              <w:pStyle w:val="TableParagraph"/>
              <w:spacing w:line="240" w:lineRule="auto" w:before="117"/>
              <w:ind w:right="-44"/>
              <w:rPr>
                <w:sz w:val="18"/>
              </w:rPr>
            </w:pPr>
            <w:r>
              <w:rPr>
                <w:sz w:val="18"/>
              </w:rPr>
              <w:t> </w:t>
            </w:r>
          </w:p>
        </w:tc>
        <w:tc>
          <w:tcPr>
            <w:tcW w:w="1614" w:type="dxa"/>
          </w:tcPr>
          <w:p>
            <w:pPr>
              <w:pStyle w:val="TableParagraph"/>
              <w:spacing w:line="240" w:lineRule="auto" w:before="117"/>
              <w:ind w:right="-44"/>
              <w:rPr>
                <w:sz w:val="18"/>
              </w:rPr>
            </w:pPr>
            <w:r>
              <w:rPr>
                <w:sz w:val="18"/>
              </w:rPr>
              <w:t> </w:t>
            </w:r>
          </w:p>
        </w:tc>
        <w:tc>
          <w:tcPr>
            <w:tcW w:w="1343" w:type="dxa"/>
          </w:tcPr>
          <w:p>
            <w:pPr>
              <w:pStyle w:val="TableParagraph"/>
              <w:spacing w:line="240" w:lineRule="auto" w:before="117"/>
              <w:ind w:right="-44"/>
              <w:rPr>
                <w:sz w:val="18"/>
              </w:rPr>
            </w:pPr>
            <w:r>
              <w:rPr>
                <w:sz w:val="18"/>
              </w:rPr>
              <w:t> </w:t>
            </w:r>
          </w:p>
        </w:tc>
        <w:tc>
          <w:tcPr>
            <w:tcW w:w="1611" w:type="dxa"/>
          </w:tcPr>
          <w:p>
            <w:pPr>
              <w:pStyle w:val="TableParagraph"/>
              <w:spacing w:line="240" w:lineRule="auto" w:before="117"/>
              <w:ind w:right="-44"/>
              <w:rPr>
                <w:sz w:val="18"/>
              </w:rPr>
            </w:pPr>
            <w:r>
              <w:rPr>
                <w:sz w:val="18"/>
              </w:rPr>
              <w:t> </w:t>
            </w:r>
          </w:p>
        </w:tc>
      </w:tr>
      <w:tr>
        <w:trPr>
          <w:trHeight w:val="232" w:hRule="atLeast"/>
        </w:trPr>
        <w:tc>
          <w:tcPr>
            <w:tcW w:w="2540" w:type="dxa"/>
          </w:tcPr>
          <w:p>
            <w:pPr>
              <w:pStyle w:val="TableParagraph"/>
              <w:spacing w:line="212" w:lineRule="exact" w:before="0"/>
              <w:ind w:left="64" w:right="-44"/>
              <w:jc w:val="left"/>
              <w:rPr>
                <w:sz w:val="18"/>
              </w:rPr>
            </w:pPr>
            <w:r>
              <w:rPr>
                <w:sz w:val="18"/>
              </w:rPr>
              <w:t>5．其他综合收益结转留存收益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4" w:hRule="atLeast"/>
        </w:trPr>
        <w:tc>
          <w:tcPr>
            <w:tcW w:w="2540" w:type="dxa"/>
          </w:tcPr>
          <w:p>
            <w:pPr>
              <w:pStyle w:val="TableParagraph"/>
              <w:spacing w:line="215" w:lineRule="exact" w:before="0"/>
              <w:ind w:left="64"/>
              <w:jc w:val="left"/>
              <w:rPr>
                <w:sz w:val="18"/>
              </w:rPr>
            </w:pPr>
            <w:r>
              <w:rPr>
                <w:sz w:val="18"/>
              </w:rPr>
              <w:t>6．其他 </w:t>
            </w:r>
          </w:p>
        </w:tc>
        <w:tc>
          <w:tcPr>
            <w:tcW w:w="1436" w:type="dxa"/>
          </w:tcPr>
          <w:p>
            <w:pPr>
              <w:pStyle w:val="TableParagraph"/>
              <w:spacing w:line="215" w:lineRule="exact" w:before="0"/>
              <w:ind w:right="-44"/>
              <w:rPr>
                <w:sz w:val="18"/>
              </w:rPr>
            </w:pPr>
            <w:r>
              <w:rPr>
                <w:sz w:val="18"/>
              </w:rPr>
              <w:t> </w:t>
            </w:r>
          </w:p>
        </w:tc>
        <w:tc>
          <w:tcPr>
            <w:tcW w:w="1464"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bl>
    <w:p>
      <w:pPr>
        <w:spacing w:after="0" w:line="215" w:lineRule="exact"/>
        <w:rPr>
          <w:sz w:val="18"/>
        </w:rPr>
        <w:sectPr>
          <w:headerReference w:type="default" r:id="rId35"/>
          <w:footerReference w:type="default" r:id="rId36"/>
          <w:pgSz w:w="16840" w:h="11910" w:orient="landscape"/>
          <w:pgMar w:header="882"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0"/>
        <w:gridCol w:w="1436"/>
        <w:gridCol w:w="1464"/>
        <w:gridCol w:w="1075"/>
        <w:gridCol w:w="1344"/>
        <w:gridCol w:w="1432"/>
        <w:gridCol w:w="1614"/>
        <w:gridCol w:w="1343"/>
        <w:gridCol w:w="1611"/>
      </w:tblGrid>
      <w:tr>
        <w:trPr>
          <w:trHeight w:val="232" w:hRule="atLeast"/>
        </w:trPr>
        <w:tc>
          <w:tcPr>
            <w:tcW w:w="2540" w:type="dxa"/>
            <w:vMerge w:val="restart"/>
          </w:tcPr>
          <w:p>
            <w:pPr>
              <w:pStyle w:val="TableParagraph"/>
              <w:spacing w:line="240" w:lineRule="auto" w:before="0"/>
              <w:jc w:val="left"/>
              <w:rPr>
                <w:sz w:val="18"/>
              </w:rPr>
            </w:pPr>
          </w:p>
          <w:p>
            <w:pPr>
              <w:pStyle w:val="TableParagraph"/>
              <w:spacing w:line="240" w:lineRule="auto" w:before="129"/>
              <w:ind w:left="1112" w:right="1018"/>
              <w:jc w:val="center"/>
              <w:rPr>
                <w:sz w:val="18"/>
              </w:rPr>
            </w:pPr>
            <w:r>
              <w:rPr>
                <w:sz w:val="18"/>
              </w:rPr>
              <w:t>项目 </w:t>
            </w:r>
          </w:p>
        </w:tc>
        <w:tc>
          <w:tcPr>
            <w:tcW w:w="11319" w:type="dxa"/>
            <w:gridSpan w:val="8"/>
          </w:tcPr>
          <w:p>
            <w:pPr>
              <w:pStyle w:val="TableParagraph"/>
              <w:spacing w:line="212" w:lineRule="exact" w:before="0"/>
              <w:ind w:left="105"/>
              <w:jc w:val="center"/>
              <w:rPr>
                <w:sz w:val="18"/>
              </w:rPr>
            </w:pPr>
            <w:r>
              <w:rPr>
                <w:spacing w:val="1"/>
                <w:sz w:val="18"/>
              </w:rPr>
              <w:t> </w:t>
            </w:r>
            <w:r>
              <w:rPr>
                <w:spacing w:val="-1"/>
                <w:sz w:val="18"/>
              </w:rPr>
              <w:t>2022</w:t>
            </w:r>
            <w:r>
              <w:rPr>
                <w:spacing w:val="-15"/>
                <w:sz w:val="18"/>
              </w:rPr>
              <w:t> 年度</w:t>
            </w:r>
            <w:r>
              <w:rPr>
                <w:sz w:val="18"/>
              </w:rPr>
              <w:t> </w:t>
            </w:r>
          </w:p>
        </w:tc>
      </w:tr>
      <w:tr>
        <w:trPr>
          <w:trHeight w:val="234" w:hRule="atLeast"/>
        </w:trPr>
        <w:tc>
          <w:tcPr>
            <w:tcW w:w="2540" w:type="dxa"/>
            <w:vMerge/>
            <w:tcBorders>
              <w:top w:val="nil"/>
            </w:tcBorders>
          </w:tcPr>
          <w:p>
            <w:pPr>
              <w:rPr>
                <w:sz w:val="2"/>
                <w:szCs w:val="2"/>
              </w:rPr>
            </w:pPr>
          </w:p>
        </w:tc>
        <w:tc>
          <w:tcPr>
            <w:tcW w:w="8365" w:type="dxa"/>
            <w:gridSpan w:val="6"/>
          </w:tcPr>
          <w:p>
            <w:pPr>
              <w:pStyle w:val="TableParagraph"/>
              <w:spacing w:line="215" w:lineRule="exact" w:before="0"/>
              <w:ind w:left="3217" w:right="3118"/>
              <w:jc w:val="center"/>
              <w:rPr>
                <w:sz w:val="18"/>
              </w:rPr>
            </w:pPr>
            <w:r>
              <w:rPr>
                <w:sz w:val="18"/>
              </w:rPr>
              <w:t>归属于母公司所有者权益 </w:t>
            </w:r>
          </w:p>
        </w:tc>
        <w:tc>
          <w:tcPr>
            <w:tcW w:w="1343" w:type="dxa"/>
          </w:tcPr>
          <w:p>
            <w:pPr>
              <w:pStyle w:val="TableParagraph"/>
              <w:spacing w:line="215" w:lineRule="exact" w:before="0"/>
              <w:ind w:left="134"/>
              <w:jc w:val="left"/>
              <w:rPr>
                <w:sz w:val="18"/>
              </w:rPr>
            </w:pPr>
            <w:r>
              <w:rPr>
                <w:sz w:val="18"/>
              </w:rPr>
              <w:t>少数股东权益 </w:t>
            </w:r>
          </w:p>
        </w:tc>
        <w:tc>
          <w:tcPr>
            <w:tcW w:w="1611" w:type="dxa"/>
          </w:tcPr>
          <w:p>
            <w:pPr>
              <w:pStyle w:val="TableParagraph"/>
              <w:spacing w:line="215" w:lineRule="exact" w:before="0"/>
              <w:ind w:left="178"/>
              <w:jc w:val="left"/>
              <w:rPr>
                <w:sz w:val="18"/>
              </w:rPr>
            </w:pPr>
            <w:r>
              <w:rPr>
                <w:sz w:val="18"/>
              </w:rPr>
              <w:t>所有者权益合计 </w:t>
            </w:r>
          </w:p>
        </w:tc>
      </w:tr>
      <w:tr>
        <w:trPr>
          <w:trHeight w:val="465" w:hRule="atLeast"/>
        </w:trPr>
        <w:tc>
          <w:tcPr>
            <w:tcW w:w="2540" w:type="dxa"/>
            <w:vMerge/>
            <w:tcBorders>
              <w:top w:val="nil"/>
            </w:tcBorders>
          </w:tcPr>
          <w:p>
            <w:pPr>
              <w:rPr>
                <w:sz w:val="2"/>
                <w:szCs w:val="2"/>
              </w:rPr>
            </w:pPr>
          </w:p>
        </w:tc>
        <w:tc>
          <w:tcPr>
            <w:tcW w:w="1436" w:type="dxa"/>
          </w:tcPr>
          <w:p>
            <w:pPr>
              <w:pStyle w:val="TableParagraph"/>
              <w:spacing w:line="240" w:lineRule="auto" w:before="0"/>
              <w:ind w:left="59" w:right="56"/>
              <w:jc w:val="center"/>
              <w:rPr>
                <w:sz w:val="18"/>
              </w:rPr>
            </w:pPr>
            <w:r>
              <w:rPr>
                <w:sz w:val="18"/>
              </w:rPr>
              <w:t>实收资本(或股</w:t>
            </w:r>
          </w:p>
          <w:p>
            <w:pPr>
              <w:pStyle w:val="TableParagraph"/>
              <w:spacing w:line="213" w:lineRule="exact" w:before="2"/>
              <w:ind w:left="109" w:right="14"/>
              <w:jc w:val="center"/>
              <w:rPr>
                <w:sz w:val="18"/>
              </w:rPr>
            </w:pPr>
            <w:r>
              <w:rPr>
                <w:sz w:val="18"/>
              </w:rPr>
              <w:t>本) </w:t>
            </w:r>
          </w:p>
        </w:tc>
        <w:tc>
          <w:tcPr>
            <w:tcW w:w="1464" w:type="dxa"/>
          </w:tcPr>
          <w:p>
            <w:pPr>
              <w:pStyle w:val="TableParagraph"/>
              <w:spacing w:line="240" w:lineRule="auto" w:before="115"/>
              <w:ind w:left="371"/>
              <w:jc w:val="left"/>
              <w:rPr>
                <w:sz w:val="18"/>
              </w:rPr>
            </w:pPr>
            <w:r>
              <w:rPr>
                <w:sz w:val="18"/>
              </w:rPr>
              <w:t>资本公积 </w:t>
            </w:r>
          </w:p>
        </w:tc>
        <w:tc>
          <w:tcPr>
            <w:tcW w:w="1075" w:type="dxa"/>
          </w:tcPr>
          <w:p>
            <w:pPr>
              <w:pStyle w:val="TableParagraph"/>
              <w:spacing w:line="240" w:lineRule="auto" w:before="0"/>
              <w:ind w:left="68" w:right="57"/>
              <w:jc w:val="center"/>
              <w:rPr>
                <w:sz w:val="18"/>
              </w:rPr>
            </w:pPr>
            <w:r>
              <w:rPr>
                <w:sz w:val="18"/>
              </w:rPr>
              <w:t>其他综合收</w:t>
            </w:r>
          </w:p>
          <w:p>
            <w:pPr>
              <w:pStyle w:val="TableParagraph"/>
              <w:spacing w:line="213" w:lineRule="exact" w:before="2"/>
              <w:ind w:left="158" w:right="57"/>
              <w:jc w:val="center"/>
              <w:rPr>
                <w:sz w:val="18"/>
              </w:rPr>
            </w:pPr>
            <w:r>
              <w:rPr>
                <w:sz w:val="18"/>
              </w:rPr>
              <w:t>益 </w:t>
            </w:r>
          </w:p>
        </w:tc>
        <w:tc>
          <w:tcPr>
            <w:tcW w:w="1344" w:type="dxa"/>
          </w:tcPr>
          <w:p>
            <w:pPr>
              <w:pStyle w:val="TableParagraph"/>
              <w:spacing w:line="240" w:lineRule="auto" w:before="115"/>
              <w:ind w:left="311"/>
              <w:jc w:val="left"/>
              <w:rPr>
                <w:sz w:val="18"/>
              </w:rPr>
            </w:pPr>
            <w:r>
              <w:rPr>
                <w:sz w:val="18"/>
              </w:rPr>
              <w:t>盈余公积 </w:t>
            </w:r>
          </w:p>
        </w:tc>
        <w:tc>
          <w:tcPr>
            <w:tcW w:w="1432" w:type="dxa"/>
          </w:tcPr>
          <w:p>
            <w:pPr>
              <w:pStyle w:val="TableParagraph"/>
              <w:spacing w:line="240" w:lineRule="auto" w:before="115"/>
              <w:ind w:left="266"/>
              <w:jc w:val="left"/>
              <w:rPr>
                <w:sz w:val="18"/>
              </w:rPr>
            </w:pPr>
            <w:r>
              <w:rPr>
                <w:sz w:val="18"/>
              </w:rPr>
              <w:t>未分配利润 </w:t>
            </w:r>
          </w:p>
        </w:tc>
        <w:tc>
          <w:tcPr>
            <w:tcW w:w="1614" w:type="dxa"/>
          </w:tcPr>
          <w:p>
            <w:pPr>
              <w:pStyle w:val="TableParagraph"/>
              <w:spacing w:line="240" w:lineRule="auto" w:before="115"/>
              <w:ind w:left="629"/>
              <w:jc w:val="left"/>
              <w:rPr>
                <w:sz w:val="18"/>
              </w:rPr>
            </w:pPr>
            <w:r>
              <w:rPr>
                <w:sz w:val="18"/>
              </w:rPr>
              <w:t>小计 </w:t>
            </w:r>
          </w:p>
        </w:tc>
        <w:tc>
          <w:tcPr>
            <w:tcW w:w="1343" w:type="dxa"/>
          </w:tcPr>
          <w:p>
            <w:pPr>
              <w:pStyle w:val="TableParagraph"/>
              <w:spacing w:line="240" w:lineRule="auto" w:before="0"/>
              <w:ind w:left="105"/>
              <w:jc w:val="center"/>
              <w:rPr>
                <w:sz w:val="18"/>
              </w:rPr>
            </w:pPr>
            <w:r>
              <w:rPr>
                <w:sz w:val="18"/>
              </w:rPr>
              <w:t> </w:t>
            </w:r>
          </w:p>
        </w:tc>
        <w:tc>
          <w:tcPr>
            <w:tcW w:w="1611" w:type="dxa"/>
          </w:tcPr>
          <w:p>
            <w:pPr>
              <w:pStyle w:val="TableParagraph"/>
              <w:spacing w:line="240" w:lineRule="auto" w:before="0"/>
              <w:ind w:left="108"/>
              <w:jc w:val="center"/>
              <w:rPr>
                <w:sz w:val="18"/>
              </w:rPr>
            </w:pPr>
            <w:r>
              <w:rPr>
                <w:sz w:val="18"/>
              </w:rPr>
              <w:t> </w:t>
            </w:r>
          </w:p>
        </w:tc>
      </w:tr>
      <w:tr>
        <w:trPr>
          <w:trHeight w:val="234" w:hRule="atLeast"/>
        </w:trPr>
        <w:tc>
          <w:tcPr>
            <w:tcW w:w="2540" w:type="dxa"/>
          </w:tcPr>
          <w:p>
            <w:pPr>
              <w:pStyle w:val="TableParagraph"/>
              <w:spacing w:line="215" w:lineRule="exact" w:before="0"/>
              <w:ind w:left="64"/>
              <w:jc w:val="left"/>
              <w:rPr>
                <w:sz w:val="18"/>
              </w:rPr>
            </w:pPr>
            <w:r>
              <w:rPr>
                <w:sz w:val="18"/>
              </w:rPr>
              <w:t>（五）专项储备 </w:t>
            </w:r>
          </w:p>
        </w:tc>
        <w:tc>
          <w:tcPr>
            <w:tcW w:w="1436" w:type="dxa"/>
          </w:tcPr>
          <w:p>
            <w:pPr>
              <w:pStyle w:val="TableParagraph"/>
              <w:spacing w:line="215" w:lineRule="exact" w:before="0"/>
              <w:ind w:right="-44"/>
              <w:rPr>
                <w:sz w:val="18"/>
              </w:rPr>
            </w:pPr>
            <w:r>
              <w:rPr>
                <w:sz w:val="18"/>
              </w:rPr>
              <w:t> </w:t>
            </w:r>
          </w:p>
        </w:tc>
        <w:tc>
          <w:tcPr>
            <w:tcW w:w="1464"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r>
        <w:trPr>
          <w:trHeight w:val="232" w:hRule="atLeast"/>
        </w:trPr>
        <w:tc>
          <w:tcPr>
            <w:tcW w:w="2540" w:type="dxa"/>
          </w:tcPr>
          <w:p>
            <w:pPr>
              <w:pStyle w:val="TableParagraph"/>
              <w:spacing w:line="212" w:lineRule="exact" w:before="0"/>
              <w:ind w:left="64"/>
              <w:jc w:val="left"/>
              <w:rPr>
                <w:sz w:val="18"/>
              </w:rPr>
            </w:pPr>
            <w:r>
              <w:rPr>
                <w:sz w:val="18"/>
              </w:rPr>
              <w:t>1．本期提取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4" w:hRule="atLeast"/>
        </w:trPr>
        <w:tc>
          <w:tcPr>
            <w:tcW w:w="2540" w:type="dxa"/>
          </w:tcPr>
          <w:p>
            <w:pPr>
              <w:pStyle w:val="TableParagraph"/>
              <w:spacing w:line="215" w:lineRule="exact" w:before="0"/>
              <w:ind w:left="64"/>
              <w:jc w:val="left"/>
              <w:rPr>
                <w:sz w:val="18"/>
              </w:rPr>
            </w:pPr>
            <w:r>
              <w:rPr>
                <w:sz w:val="18"/>
              </w:rPr>
              <w:t>2．本期使用 </w:t>
            </w:r>
          </w:p>
        </w:tc>
        <w:tc>
          <w:tcPr>
            <w:tcW w:w="1436" w:type="dxa"/>
          </w:tcPr>
          <w:p>
            <w:pPr>
              <w:pStyle w:val="TableParagraph"/>
              <w:spacing w:line="215" w:lineRule="exact" w:before="0"/>
              <w:ind w:right="-44"/>
              <w:rPr>
                <w:sz w:val="18"/>
              </w:rPr>
            </w:pPr>
            <w:r>
              <w:rPr>
                <w:sz w:val="18"/>
              </w:rPr>
              <w:t> </w:t>
            </w:r>
          </w:p>
        </w:tc>
        <w:tc>
          <w:tcPr>
            <w:tcW w:w="1464"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r>
        <w:trPr>
          <w:trHeight w:val="232" w:hRule="atLeast"/>
        </w:trPr>
        <w:tc>
          <w:tcPr>
            <w:tcW w:w="2540" w:type="dxa"/>
          </w:tcPr>
          <w:p>
            <w:pPr>
              <w:pStyle w:val="TableParagraph"/>
              <w:spacing w:line="212" w:lineRule="exact" w:before="0"/>
              <w:ind w:left="64"/>
              <w:jc w:val="left"/>
              <w:rPr>
                <w:sz w:val="18"/>
              </w:rPr>
            </w:pPr>
            <w:r>
              <w:rPr>
                <w:sz w:val="18"/>
              </w:rPr>
              <w:t>（六）其他 </w:t>
            </w:r>
          </w:p>
        </w:tc>
        <w:tc>
          <w:tcPr>
            <w:tcW w:w="1436" w:type="dxa"/>
          </w:tcPr>
          <w:p>
            <w:pPr>
              <w:pStyle w:val="TableParagraph"/>
              <w:spacing w:line="212" w:lineRule="exact" w:before="0"/>
              <w:ind w:right="-44"/>
              <w:rPr>
                <w:sz w:val="18"/>
              </w:rPr>
            </w:pPr>
            <w:r>
              <w:rPr>
                <w:sz w:val="18"/>
              </w:rPr>
              <w:t> </w:t>
            </w:r>
          </w:p>
        </w:tc>
        <w:tc>
          <w:tcPr>
            <w:tcW w:w="1464" w:type="dxa"/>
          </w:tcPr>
          <w:p>
            <w:pPr>
              <w:pStyle w:val="TableParagraph"/>
              <w:spacing w:line="212" w:lineRule="exact" w:before="0"/>
              <w:ind w:right="-44"/>
              <w:rPr>
                <w:sz w:val="18"/>
              </w:rPr>
            </w:pPr>
            <w:r>
              <w:rPr>
                <w:sz w:val="18"/>
              </w:rPr>
              <w:t>13,055,059.80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13,055,059.80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13,055,059.80 </w:t>
            </w:r>
          </w:p>
        </w:tc>
      </w:tr>
      <w:tr>
        <w:trPr>
          <w:trHeight w:val="234" w:hRule="atLeast"/>
        </w:trPr>
        <w:tc>
          <w:tcPr>
            <w:tcW w:w="2540" w:type="dxa"/>
          </w:tcPr>
          <w:p>
            <w:pPr>
              <w:pStyle w:val="TableParagraph"/>
              <w:spacing w:line="215" w:lineRule="exact" w:before="0"/>
              <w:ind w:left="64"/>
              <w:jc w:val="left"/>
              <w:rPr>
                <w:sz w:val="18"/>
              </w:rPr>
            </w:pPr>
            <w:r>
              <w:rPr>
                <w:sz w:val="18"/>
              </w:rPr>
              <w:t>四、本期期末余额 </w:t>
            </w:r>
          </w:p>
        </w:tc>
        <w:tc>
          <w:tcPr>
            <w:tcW w:w="1436" w:type="dxa"/>
          </w:tcPr>
          <w:p>
            <w:pPr>
              <w:pStyle w:val="TableParagraph"/>
              <w:spacing w:line="215" w:lineRule="exact" w:before="0"/>
              <w:ind w:right="-44"/>
              <w:rPr>
                <w:sz w:val="18"/>
              </w:rPr>
            </w:pPr>
            <w:r>
              <w:rPr>
                <w:sz w:val="18"/>
              </w:rPr>
              <w:t>206,282,429.00 </w:t>
            </w:r>
          </w:p>
        </w:tc>
        <w:tc>
          <w:tcPr>
            <w:tcW w:w="1464" w:type="dxa"/>
          </w:tcPr>
          <w:p>
            <w:pPr>
              <w:pStyle w:val="TableParagraph"/>
              <w:spacing w:line="215" w:lineRule="exact" w:before="0"/>
              <w:ind w:right="-44"/>
              <w:rPr>
                <w:sz w:val="18"/>
              </w:rPr>
            </w:pPr>
            <w:r>
              <w:rPr>
                <w:sz w:val="18"/>
              </w:rPr>
              <w:t>543,070,669.40 </w:t>
            </w:r>
          </w:p>
        </w:tc>
        <w:tc>
          <w:tcPr>
            <w:tcW w:w="1075" w:type="dxa"/>
          </w:tcPr>
          <w:p>
            <w:pPr>
              <w:pStyle w:val="TableParagraph"/>
              <w:spacing w:line="215" w:lineRule="exact" w:before="0"/>
              <w:ind w:right="-44"/>
              <w:rPr>
                <w:sz w:val="18"/>
              </w:rPr>
            </w:pPr>
            <w:r>
              <w:rPr>
                <w:sz w:val="18"/>
              </w:rPr>
              <w:t>468,447.73 </w:t>
            </w:r>
          </w:p>
        </w:tc>
        <w:tc>
          <w:tcPr>
            <w:tcW w:w="1344" w:type="dxa"/>
          </w:tcPr>
          <w:p>
            <w:pPr>
              <w:pStyle w:val="TableParagraph"/>
              <w:spacing w:line="215" w:lineRule="exact" w:before="0"/>
              <w:ind w:right="-44"/>
              <w:rPr>
                <w:sz w:val="18"/>
              </w:rPr>
            </w:pPr>
            <w:r>
              <w:rPr>
                <w:sz w:val="18"/>
              </w:rPr>
              <w:t>99,253,481.66 </w:t>
            </w:r>
          </w:p>
        </w:tc>
        <w:tc>
          <w:tcPr>
            <w:tcW w:w="1432" w:type="dxa"/>
          </w:tcPr>
          <w:p>
            <w:pPr>
              <w:pStyle w:val="TableParagraph"/>
              <w:spacing w:line="215" w:lineRule="exact" w:before="0"/>
              <w:ind w:right="-44"/>
              <w:rPr>
                <w:sz w:val="18"/>
              </w:rPr>
            </w:pPr>
            <w:r>
              <w:rPr>
                <w:sz w:val="18"/>
              </w:rPr>
              <w:t>276,227,490.38 </w:t>
            </w:r>
          </w:p>
        </w:tc>
        <w:tc>
          <w:tcPr>
            <w:tcW w:w="1614" w:type="dxa"/>
          </w:tcPr>
          <w:p>
            <w:pPr>
              <w:pStyle w:val="TableParagraph"/>
              <w:spacing w:line="215" w:lineRule="exact" w:before="0"/>
              <w:ind w:right="-44"/>
              <w:rPr>
                <w:sz w:val="18"/>
              </w:rPr>
            </w:pPr>
            <w:r>
              <w:rPr>
                <w:sz w:val="18"/>
              </w:rPr>
              <w:t>1,125,302,518.17 </w:t>
            </w:r>
          </w:p>
        </w:tc>
        <w:tc>
          <w:tcPr>
            <w:tcW w:w="1343" w:type="dxa"/>
          </w:tcPr>
          <w:p>
            <w:pPr>
              <w:pStyle w:val="TableParagraph"/>
              <w:spacing w:line="215" w:lineRule="exact" w:before="0"/>
              <w:ind w:right="-44"/>
              <w:rPr>
                <w:sz w:val="18"/>
              </w:rPr>
            </w:pPr>
            <w:r>
              <w:rPr>
                <w:sz w:val="18"/>
              </w:rPr>
              <w:t>6,074,877.33 </w:t>
            </w:r>
          </w:p>
        </w:tc>
        <w:tc>
          <w:tcPr>
            <w:tcW w:w="1611" w:type="dxa"/>
          </w:tcPr>
          <w:p>
            <w:pPr>
              <w:pStyle w:val="TableParagraph"/>
              <w:spacing w:line="215" w:lineRule="exact" w:before="0"/>
              <w:ind w:right="-44"/>
              <w:rPr>
                <w:sz w:val="18"/>
              </w:rPr>
            </w:pPr>
            <w:r>
              <w:rPr>
                <w:sz w:val="18"/>
              </w:rPr>
              <w:t>1,131,377,395.50 </w:t>
            </w:r>
          </w:p>
        </w:tc>
      </w:tr>
    </w:tbl>
    <w:p>
      <w:pPr>
        <w:pStyle w:val="BodyText"/>
        <w:spacing w:before="2"/>
        <w:ind w:left="104"/>
      </w:pPr>
      <w:r>
        <w:rPr>
          <w:w w:val="100"/>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1"/>
        <w:gridCol w:w="1436"/>
        <w:gridCol w:w="1433"/>
        <w:gridCol w:w="1075"/>
        <w:gridCol w:w="1344"/>
        <w:gridCol w:w="1432"/>
        <w:gridCol w:w="1614"/>
        <w:gridCol w:w="1343"/>
        <w:gridCol w:w="1611"/>
      </w:tblGrid>
      <w:tr>
        <w:trPr>
          <w:trHeight w:val="233" w:hRule="atLeast"/>
        </w:trPr>
        <w:tc>
          <w:tcPr>
            <w:tcW w:w="2571" w:type="dxa"/>
            <w:vMerge w:val="restart"/>
          </w:tcPr>
          <w:p>
            <w:pPr>
              <w:pStyle w:val="TableParagraph"/>
              <w:spacing w:line="240" w:lineRule="auto" w:before="0"/>
              <w:jc w:val="left"/>
              <w:rPr>
                <w:sz w:val="18"/>
              </w:rPr>
            </w:pPr>
          </w:p>
          <w:p>
            <w:pPr>
              <w:pStyle w:val="TableParagraph"/>
              <w:spacing w:line="240" w:lineRule="auto" w:before="129"/>
              <w:ind w:left="1129" w:right="1032"/>
              <w:jc w:val="center"/>
              <w:rPr>
                <w:sz w:val="18"/>
              </w:rPr>
            </w:pPr>
            <w:r>
              <w:rPr>
                <w:sz w:val="18"/>
              </w:rPr>
              <w:t>项目 </w:t>
            </w:r>
          </w:p>
        </w:tc>
        <w:tc>
          <w:tcPr>
            <w:tcW w:w="11288" w:type="dxa"/>
            <w:gridSpan w:val="8"/>
          </w:tcPr>
          <w:p>
            <w:pPr>
              <w:pStyle w:val="TableParagraph"/>
              <w:spacing w:line="213" w:lineRule="exact" w:before="0"/>
              <w:ind w:left="125"/>
              <w:jc w:val="center"/>
              <w:rPr>
                <w:sz w:val="21"/>
              </w:rPr>
            </w:pPr>
            <w:r>
              <w:rPr>
                <w:w w:val="100"/>
                <w:sz w:val="21"/>
              </w:rPr>
              <w:t> </w:t>
            </w:r>
            <w:r>
              <w:rPr>
                <w:spacing w:val="-1"/>
                <w:sz w:val="18"/>
              </w:rPr>
              <w:t>2021</w:t>
            </w:r>
            <w:r>
              <w:rPr>
                <w:spacing w:val="-15"/>
                <w:sz w:val="18"/>
              </w:rPr>
              <w:t> 年度</w:t>
            </w:r>
            <w:r>
              <w:rPr>
                <w:w w:val="100"/>
                <w:sz w:val="21"/>
              </w:rPr>
              <w:t> </w:t>
            </w:r>
          </w:p>
        </w:tc>
      </w:tr>
      <w:tr>
        <w:trPr>
          <w:trHeight w:val="234" w:hRule="atLeast"/>
        </w:trPr>
        <w:tc>
          <w:tcPr>
            <w:tcW w:w="2571" w:type="dxa"/>
            <w:vMerge/>
            <w:tcBorders>
              <w:top w:val="nil"/>
            </w:tcBorders>
          </w:tcPr>
          <w:p>
            <w:pPr>
              <w:rPr>
                <w:sz w:val="2"/>
                <w:szCs w:val="2"/>
              </w:rPr>
            </w:pPr>
          </w:p>
        </w:tc>
        <w:tc>
          <w:tcPr>
            <w:tcW w:w="8334" w:type="dxa"/>
            <w:gridSpan w:val="6"/>
          </w:tcPr>
          <w:p>
            <w:pPr>
              <w:pStyle w:val="TableParagraph"/>
              <w:spacing w:line="213" w:lineRule="exact" w:before="2"/>
              <w:ind w:left="3210" w:right="3093"/>
              <w:jc w:val="center"/>
              <w:rPr>
                <w:sz w:val="21"/>
              </w:rPr>
            </w:pPr>
            <w:r>
              <w:rPr>
                <w:sz w:val="18"/>
              </w:rPr>
              <w:t>归属于母公司所有者权益</w:t>
            </w:r>
            <w:r>
              <w:rPr>
                <w:w w:val="100"/>
                <w:sz w:val="21"/>
              </w:rPr>
              <w:t> </w:t>
            </w:r>
          </w:p>
        </w:tc>
        <w:tc>
          <w:tcPr>
            <w:tcW w:w="1343" w:type="dxa"/>
            <w:vMerge w:val="restart"/>
          </w:tcPr>
          <w:p>
            <w:pPr>
              <w:pStyle w:val="TableParagraph"/>
              <w:spacing w:line="240" w:lineRule="auto" w:before="9"/>
              <w:jc w:val="left"/>
              <w:rPr>
                <w:sz w:val="18"/>
              </w:rPr>
            </w:pPr>
          </w:p>
          <w:p>
            <w:pPr>
              <w:pStyle w:val="TableParagraph"/>
              <w:spacing w:line="240" w:lineRule="auto" w:before="0"/>
              <w:ind w:left="134"/>
              <w:jc w:val="left"/>
              <w:rPr>
                <w:sz w:val="18"/>
              </w:rPr>
            </w:pPr>
            <w:r>
              <w:rPr>
                <w:sz w:val="18"/>
              </w:rPr>
              <w:t>少数股东权益 </w:t>
            </w:r>
          </w:p>
        </w:tc>
        <w:tc>
          <w:tcPr>
            <w:tcW w:w="1611" w:type="dxa"/>
            <w:vMerge w:val="restart"/>
          </w:tcPr>
          <w:p>
            <w:pPr>
              <w:pStyle w:val="TableParagraph"/>
              <w:spacing w:line="240" w:lineRule="auto" w:before="9"/>
              <w:jc w:val="left"/>
              <w:rPr>
                <w:sz w:val="18"/>
              </w:rPr>
            </w:pPr>
          </w:p>
          <w:p>
            <w:pPr>
              <w:pStyle w:val="TableParagraph"/>
              <w:spacing w:line="240" w:lineRule="auto" w:before="0"/>
              <w:ind w:left="178"/>
              <w:jc w:val="left"/>
              <w:rPr>
                <w:sz w:val="18"/>
              </w:rPr>
            </w:pPr>
            <w:r>
              <w:rPr>
                <w:sz w:val="18"/>
              </w:rPr>
              <w:t>所有者权益合计 </w:t>
            </w:r>
          </w:p>
        </w:tc>
      </w:tr>
      <w:tr>
        <w:trPr>
          <w:trHeight w:val="467" w:hRule="atLeast"/>
        </w:trPr>
        <w:tc>
          <w:tcPr>
            <w:tcW w:w="2571" w:type="dxa"/>
            <w:vMerge/>
            <w:tcBorders>
              <w:top w:val="nil"/>
            </w:tcBorders>
          </w:tcPr>
          <w:p>
            <w:pPr>
              <w:rPr>
                <w:sz w:val="2"/>
                <w:szCs w:val="2"/>
              </w:rPr>
            </w:pPr>
          </w:p>
        </w:tc>
        <w:tc>
          <w:tcPr>
            <w:tcW w:w="1436" w:type="dxa"/>
          </w:tcPr>
          <w:p>
            <w:pPr>
              <w:pStyle w:val="TableParagraph"/>
              <w:spacing w:line="240" w:lineRule="auto" w:before="0"/>
              <w:ind w:left="69" w:right="56"/>
              <w:jc w:val="center"/>
              <w:rPr>
                <w:sz w:val="18"/>
              </w:rPr>
            </w:pPr>
            <w:r>
              <w:rPr>
                <w:sz w:val="18"/>
              </w:rPr>
              <w:t>实收资本 (或股</w:t>
            </w:r>
          </w:p>
          <w:p>
            <w:pPr>
              <w:pStyle w:val="TableParagraph"/>
              <w:spacing w:line="215" w:lineRule="exact" w:before="2"/>
              <w:ind w:left="109" w:right="9"/>
              <w:jc w:val="center"/>
              <w:rPr>
                <w:sz w:val="18"/>
              </w:rPr>
            </w:pPr>
            <w:r>
              <w:rPr>
                <w:sz w:val="18"/>
              </w:rPr>
              <w:t>本) </w:t>
            </w:r>
          </w:p>
        </w:tc>
        <w:tc>
          <w:tcPr>
            <w:tcW w:w="1433" w:type="dxa"/>
          </w:tcPr>
          <w:p>
            <w:pPr>
              <w:pStyle w:val="TableParagraph"/>
              <w:spacing w:line="240" w:lineRule="auto" w:before="117"/>
              <w:ind w:left="354"/>
              <w:jc w:val="left"/>
              <w:rPr>
                <w:sz w:val="18"/>
              </w:rPr>
            </w:pPr>
            <w:r>
              <w:rPr>
                <w:sz w:val="18"/>
              </w:rPr>
              <w:t>资本公积 </w:t>
            </w:r>
          </w:p>
        </w:tc>
        <w:tc>
          <w:tcPr>
            <w:tcW w:w="1075" w:type="dxa"/>
          </w:tcPr>
          <w:p>
            <w:pPr>
              <w:pStyle w:val="TableParagraph"/>
              <w:spacing w:line="240" w:lineRule="auto" w:before="0"/>
              <w:ind w:left="68" w:right="57"/>
              <w:jc w:val="center"/>
              <w:rPr>
                <w:sz w:val="18"/>
              </w:rPr>
            </w:pPr>
            <w:r>
              <w:rPr>
                <w:sz w:val="18"/>
              </w:rPr>
              <w:t>其他综合收</w:t>
            </w:r>
          </w:p>
          <w:p>
            <w:pPr>
              <w:pStyle w:val="TableParagraph"/>
              <w:spacing w:line="215" w:lineRule="exact" w:before="2"/>
              <w:ind w:left="158" w:right="57"/>
              <w:jc w:val="center"/>
              <w:rPr>
                <w:sz w:val="18"/>
              </w:rPr>
            </w:pPr>
            <w:r>
              <w:rPr>
                <w:sz w:val="18"/>
              </w:rPr>
              <w:t>益 </w:t>
            </w:r>
          </w:p>
        </w:tc>
        <w:tc>
          <w:tcPr>
            <w:tcW w:w="1344" w:type="dxa"/>
          </w:tcPr>
          <w:p>
            <w:pPr>
              <w:pStyle w:val="TableParagraph"/>
              <w:spacing w:line="240" w:lineRule="auto" w:before="117"/>
              <w:ind w:left="311"/>
              <w:jc w:val="left"/>
              <w:rPr>
                <w:sz w:val="18"/>
              </w:rPr>
            </w:pPr>
            <w:r>
              <w:rPr>
                <w:sz w:val="18"/>
              </w:rPr>
              <w:t>盈余公积 </w:t>
            </w:r>
          </w:p>
        </w:tc>
        <w:tc>
          <w:tcPr>
            <w:tcW w:w="1432" w:type="dxa"/>
          </w:tcPr>
          <w:p>
            <w:pPr>
              <w:pStyle w:val="TableParagraph"/>
              <w:spacing w:line="240" w:lineRule="auto" w:before="117"/>
              <w:ind w:left="266"/>
              <w:jc w:val="left"/>
              <w:rPr>
                <w:sz w:val="18"/>
              </w:rPr>
            </w:pPr>
            <w:r>
              <w:rPr>
                <w:sz w:val="18"/>
              </w:rPr>
              <w:t>未分配利润 </w:t>
            </w:r>
          </w:p>
        </w:tc>
        <w:tc>
          <w:tcPr>
            <w:tcW w:w="1614" w:type="dxa"/>
          </w:tcPr>
          <w:p>
            <w:pPr>
              <w:pStyle w:val="TableParagraph"/>
              <w:spacing w:line="240" w:lineRule="auto" w:before="117"/>
              <w:ind w:left="629"/>
              <w:jc w:val="left"/>
              <w:rPr>
                <w:sz w:val="18"/>
              </w:rPr>
            </w:pPr>
            <w:r>
              <w:rPr>
                <w:sz w:val="18"/>
              </w:rPr>
              <w:t>小计 </w:t>
            </w:r>
          </w:p>
        </w:tc>
        <w:tc>
          <w:tcPr>
            <w:tcW w:w="1343" w:type="dxa"/>
            <w:vMerge/>
            <w:tcBorders>
              <w:top w:val="nil"/>
            </w:tcBorders>
          </w:tcPr>
          <w:p>
            <w:pPr>
              <w:rPr>
                <w:sz w:val="2"/>
                <w:szCs w:val="2"/>
              </w:rPr>
            </w:pPr>
          </w:p>
        </w:tc>
        <w:tc>
          <w:tcPr>
            <w:tcW w:w="1611" w:type="dxa"/>
            <w:vMerge/>
            <w:tcBorders>
              <w:top w:val="nil"/>
            </w:tcBorders>
          </w:tcPr>
          <w:p>
            <w:pPr>
              <w:rPr>
                <w:sz w:val="2"/>
                <w:szCs w:val="2"/>
              </w:rPr>
            </w:pPr>
          </w:p>
        </w:tc>
      </w:tr>
      <w:tr>
        <w:trPr>
          <w:trHeight w:val="232" w:hRule="atLeast"/>
        </w:trPr>
        <w:tc>
          <w:tcPr>
            <w:tcW w:w="2571" w:type="dxa"/>
          </w:tcPr>
          <w:p>
            <w:pPr>
              <w:pStyle w:val="TableParagraph"/>
              <w:spacing w:line="212" w:lineRule="exact" w:before="0"/>
              <w:ind w:left="64"/>
              <w:jc w:val="left"/>
              <w:rPr>
                <w:sz w:val="18"/>
              </w:rPr>
            </w:pPr>
            <w:r>
              <w:rPr>
                <w:sz w:val="18"/>
              </w:rPr>
              <w:t>一、上年年末余额 </w:t>
            </w:r>
          </w:p>
        </w:tc>
        <w:tc>
          <w:tcPr>
            <w:tcW w:w="1436" w:type="dxa"/>
          </w:tcPr>
          <w:p>
            <w:pPr>
              <w:pStyle w:val="TableParagraph"/>
              <w:spacing w:line="212" w:lineRule="exact" w:before="0"/>
              <w:ind w:right="-44"/>
              <w:rPr>
                <w:sz w:val="18"/>
              </w:rPr>
            </w:pPr>
            <w:r>
              <w:rPr>
                <w:sz w:val="18"/>
              </w:rPr>
              <w:t>147,344,592.00 </w:t>
            </w:r>
          </w:p>
        </w:tc>
        <w:tc>
          <w:tcPr>
            <w:tcW w:w="1433" w:type="dxa"/>
          </w:tcPr>
          <w:p>
            <w:pPr>
              <w:pStyle w:val="TableParagraph"/>
              <w:spacing w:line="212" w:lineRule="exact" w:before="0"/>
              <w:ind w:right="-44"/>
              <w:rPr>
                <w:sz w:val="18"/>
              </w:rPr>
            </w:pPr>
            <w:r>
              <w:rPr>
                <w:sz w:val="18"/>
              </w:rPr>
              <w:t>287,356,835.54 </w:t>
            </w:r>
          </w:p>
        </w:tc>
        <w:tc>
          <w:tcPr>
            <w:tcW w:w="1075" w:type="dxa"/>
          </w:tcPr>
          <w:p>
            <w:pPr>
              <w:pStyle w:val="TableParagraph"/>
              <w:spacing w:line="212" w:lineRule="exact" w:before="0"/>
              <w:ind w:right="-44"/>
              <w:rPr>
                <w:sz w:val="18"/>
              </w:rPr>
            </w:pPr>
            <w:r>
              <w:rPr>
                <w:sz w:val="18"/>
              </w:rPr>
              <w:t>733,811.09 </w:t>
            </w:r>
          </w:p>
        </w:tc>
        <w:tc>
          <w:tcPr>
            <w:tcW w:w="1344" w:type="dxa"/>
          </w:tcPr>
          <w:p>
            <w:pPr>
              <w:pStyle w:val="TableParagraph"/>
              <w:spacing w:line="212" w:lineRule="exact" w:before="0"/>
              <w:ind w:right="-44"/>
              <w:rPr>
                <w:sz w:val="18"/>
              </w:rPr>
            </w:pPr>
            <w:r>
              <w:rPr>
                <w:sz w:val="18"/>
              </w:rPr>
              <w:t>89,435,493.48 </w:t>
            </w:r>
          </w:p>
        </w:tc>
        <w:tc>
          <w:tcPr>
            <w:tcW w:w="1432" w:type="dxa"/>
          </w:tcPr>
          <w:p>
            <w:pPr>
              <w:pStyle w:val="TableParagraph"/>
              <w:spacing w:line="212" w:lineRule="exact" w:before="0"/>
              <w:ind w:right="-44"/>
              <w:rPr>
                <w:sz w:val="18"/>
              </w:rPr>
            </w:pPr>
            <w:r>
              <w:rPr>
                <w:sz w:val="18"/>
              </w:rPr>
              <w:t>249,663,631.35 </w:t>
            </w:r>
          </w:p>
        </w:tc>
        <w:tc>
          <w:tcPr>
            <w:tcW w:w="1614" w:type="dxa"/>
          </w:tcPr>
          <w:p>
            <w:pPr>
              <w:pStyle w:val="TableParagraph"/>
              <w:spacing w:line="212" w:lineRule="exact" w:before="0"/>
              <w:ind w:right="-44"/>
              <w:rPr>
                <w:sz w:val="18"/>
              </w:rPr>
            </w:pPr>
            <w:r>
              <w:rPr>
                <w:sz w:val="18"/>
              </w:rPr>
              <w:t>774,534,363.46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774,534,363.46 </w:t>
            </w:r>
          </w:p>
        </w:tc>
      </w:tr>
      <w:tr>
        <w:trPr>
          <w:trHeight w:val="232" w:hRule="atLeast"/>
        </w:trPr>
        <w:tc>
          <w:tcPr>
            <w:tcW w:w="2571" w:type="dxa"/>
          </w:tcPr>
          <w:p>
            <w:pPr>
              <w:pStyle w:val="TableParagraph"/>
              <w:spacing w:line="212" w:lineRule="exact" w:before="0"/>
              <w:ind w:left="64"/>
              <w:jc w:val="left"/>
              <w:rPr>
                <w:sz w:val="18"/>
              </w:rPr>
            </w:pPr>
            <w:r>
              <w:rPr>
                <w:spacing w:val="-1"/>
                <w:sz w:val="18"/>
              </w:rPr>
              <w:t>加：会计政策变更</w:t>
            </w:r>
            <w:r>
              <w:rPr>
                <w:sz w:val="18"/>
              </w:rPr>
              <w:t> </w:t>
            </w:r>
          </w:p>
        </w:tc>
        <w:tc>
          <w:tcPr>
            <w:tcW w:w="1436" w:type="dxa"/>
          </w:tcPr>
          <w:p>
            <w:pPr>
              <w:pStyle w:val="TableParagraph"/>
              <w:spacing w:line="212" w:lineRule="exact" w:before="0"/>
              <w:ind w:right="-44"/>
              <w:rPr>
                <w:sz w:val="18"/>
              </w:rPr>
            </w:pPr>
            <w:r>
              <w:rPr>
                <w:sz w:val="18"/>
              </w:rPr>
              <w:t> </w:t>
            </w:r>
          </w:p>
        </w:tc>
        <w:tc>
          <w:tcPr>
            <w:tcW w:w="1433"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28,510.64 </w:t>
            </w:r>
          </w:p>
        </w:tc>
        <w:tc>
          <w:tcPr>
            <w:tcW w:w="1614" w:type="dxa"/>
          </w:tcPr>
          <w:p>
            <w:pPr>
              <w:pStyle w:val="TableParagraph"/>
              <w:spacing w:line="212" w:lineRule="exact" w:before="0"/>
              <w:ind w:right="-44"/>
              <w:rPr>
                <w:sz w:val="18"/>
              </w:rPr>
            </w:pPr>
            <w:r>
              <w:rPr>
                <w:sz w:val="18"/>
              </w:rPr>
              <w:t>28,510.64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28,510.64 </w:t>
            </w:r>
          </w:p>
        </w:tc>
      </w:tr>
      <w:tr>
        <w:trPr>
          <w:trHeight w:val="234" w:hRule="atLeast"/>
        </w:trPr>
        <w:tc>
          <w:tcPr>
            <w:tcW w:w="2571" w:type="dxa"/>
          </w:tcPr>
          <w:p>
            <w:pPr>
              <w:pStyle w:val="TableParagraph"/>
              <w:spacing w:line="213" w:lineRule="exact" w:before="2"/>
              <w:ind w:left="485"/>
              <w:jc w:val="left"/>
              <w:rPr>
                <w:sz w:val="18"/>
              </w:rPr>
            </w:pPr>
            <w:r>
              <w:rPr>
                <w:sz w:val="18"/>
              </w:rPr>
              <w:t>前期差错更正 </w:t>
            </w:r>
          </w:p>
        </w:tc>
        <w:tc>
          <w:tcPr>
            <w:tcW w:w="1436" w:type="dxa"/>
          </w:tcPr>
          <w:p>
            <w:pPr>
              <w:pStyle w:val="TableParagraph"/>
              <w:spacing w:line="213" w:lineRule="exact" w:before="2"/>
              <w:ind w:right="-44"/>
              <w:rPr>
                <w:sz w:val="18"/>
              </w:rPr>
            </w:pPr>
            <w:r>
              <w:rPr>
                <w:sz w:val="18"/>
              </w:rPr>
              <w:t> </w:t>
            </w:r>
          </w:p>
        </w:tc>
        <w:tc>
          <w:tcPr>
            <w:tcW w:w="1433" w:type="dxa"/>
          </w:tcPr>
          <w:p>
            <w:pPr>
              <w:pStyle w:val="TableParagraph"/>
              <w:spacing w:line="213" w:lineRule="exact" w:before="2"/>
              <w:ind w:right="-44"/>
              <w:rPr>
                <w:sz w:val="18"/>
              </w:rPr>
            </w:pPr>
            <w:r>
              <w:rPr>
                <w:sz w:val="18"/>
              </w:rPr>
              <w:t> </w:t>
            </w:r>
          </w:p>
        </w:tc>
        <w:tc>
          <w:tcPr>
            <w:tcW w:w="1075" w:type="dxa"/>
          </w:tcPr>
          <w:p>
            <w:pPr>
              <w:pStyle w:val="TableParagraph"/>
              <w:spacing w:line="213" w:lineRule="exact" w:before="2"/>
              <w:ind w:right="-44"/>
              <w:rPr>
                <w:sz w:val="18"/>
              </w:rPr>
            </w:pPr>
            <w:r>
              <w:rPr>
                <w:sz w:val="18"/>
              </w:rPr>
              <w:t> </w:t>
            </w:r>
          </w:p>
        </w:tc>
        <w:tc>
          <w:tcPr>
            <w:tcW w:w="1344" w:type="dxa"/>
          </w:tcPr>
          <w:p>
            <w:pPr>
              <w:pStyle w:val="TableParagraph"/>
              <w:spacing w:line="213" w:lineRule="exact" w:before="2"/>
              <w:ind w:right="-44"/>
              <w:rPr>
                <w:sz w:val="18"/>
              </w:rPr>
            </w:pPr>
            <w:r>
              <w:rPr>
                <w:sz w:val="18"/>
              </w:rPr>
              <w:t> </w:t>
            </w:r>
          </w:p>
        </w:tc>
        <w:tc>
          <w:tcPr>
            <w:tcW w:w="1432" w:type="dxa"/>
          </w:tcPr>
          <w:p>
            <w:pPr>
              <w:pStyle w:val="TableParagraph"/>
              <w:spacing w:line="213" w:lineRule="exact" w:before="2"/>
              <w:ind w:right="-44"/>
              <w:rPr>
                <w:sz w:val="18"/>
              </w:rPr>
            </w:pPr>
            <w:r>
              <w:rPr>
                <w:sz w:val="18"/>
              </w:rPr>
              <w:t> </w:t>
            </w:r>
          </w:p>
        </w:tc>
        <w:tc>
          <w:tcPr>
            <w:tcW w:w="1614" w:type="dxa"/>
          </w:tcPr>
          <w:p>
            <w:pPr>
              <w:pStyle w:val="TableParagraph"/>
              <w:spacing w:line="213" w:lineRule="exact" w:before="2"/>
              <w:ind w:right="-44"/>
              <w:rPr>
                <w:sz w:val="18"/>
              </w:rPr>
            </w:pPr>
            <w:r>
              <w:rPr>
                <w:sz w:val="18"/>
              </w:rPr>
              <w:t> </w:t>
            </w:r>
          </w:p>
        </w:tc>
        <w:tc>
          <w:tcPr>
            <w:tcW w:w="1343" w:type="dxa"/>
          </w:tcPr>
          <w:p>
            <w:pPr>
              <w:pStyle w:val="TableParagraph"/>
              <w:spacing w:line="213" w:lineRule="exact" w:before="2"/>
              <w:ind w:right="-44"/>
              <w:rPr>
                <w:sz w:val="18"/>
              </w:rPr>
            </w:pPr>
            <w:r>
              <w:rPr>
                <w:sz w:val="18"/>
              </w:rPr>
              <w:t> </w:t>
            </w:r>
          </w:p>
        </w:tc>
        <w:tc>
          <w:tcPr>
            <w:tcW w:w="1611" w:type="dxa"/>
          </w:tcPr>
          <w:p>
            <w:pPr>
              <w:pStyle w:val="TableParagraph"/>
              <w:spacing w:line="213" w:lineRule="exact" w:before="2"/>
              <w:ind w:right="-44"/>
              <w:rPr>
                <w:sz w:val="18"/>
              </w:rPr>
            </w:pPr>
            <w:r>
              <w:rPr>
                <w:sz w:val="18"/>
              </w:rPr>
              <w:t> </w:t>
            </w:r>
          </w:p>
        </w:tc>
      </w:tr>
      <w:tr>
        <w:trPr>
          <w:trHeight w:val="232" w:hRule="atLeast"/>
        </w:trPr>
        <w:tc>
          <w:tcPr>
            <w:tcW w:w="2571" w:type="dxa"/>
          </w:tcPr>
          <w:p>
            <w:pPr>
              <w:pStyle w:val="TableParagraph"/>
              <w:spacing w:line="212" w:lineRule="exact" w:before="0"/>
              <w:ind w:left="485"/>
              <w:jc w:val="left"/>
              <w:rPr>
                <w:sz w:val="18"/>
              </w:rPr>
            </w:pPr>
            <w:r>
              <w:rPr>
                <w:sz w:val="18"/>
              </w:rPr>
              <w:t>同一控制下企业合并 </w:t>
            </w:r>
          </w:p>
        </w:tc>
        <w:tc>
          <w:tcPr>
            <w:tcW w:w="1436" w:type="dxa"/>
          </w:tcPr>
          <w:p>
            <w:pPr>
              <w:pStyle w:val="TableParagraph"/>
              <w:spacing w:line="212" w:lineRule="exact" w:before="0"/>
              <w:ind w:right="-44"/>
              <w:rPr>
                <w:sz w:val="18"/>
              </w:rPr>
            </w:pPr>
            <w:r>
              <w:rPr>
                <w:sz w:val="18"/>
              </w:rPr>
              <w:t> </w:t>
            </w:r>
          </w:p>
        </w:tc>
        <w:tc>
          <w:tcPr>
            <w:tcW w:w="1433"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4" w:hRule="atLeast"/>
        </w:trPr>
        <w:tc>
          <w:tcPr>
            <w:tcW w:w="2571" w:type="dxa"/>
          </w:tcPr>
          <w:p>
            <w:pPr>
              <w:pStyle w:val="TableParagraph"/>
              <w:spacing w:line="215" w:lineRule="exact" w:before="0"/>
              <w:ind w:left="485"/>
              <w:jc w:val="left"/>
              <w:rPr>
                <w:sz w:val="18"/>
              </w:rPr>
            </w:pPr>
            <w:r>
              <w:rPr>
                <w:sz w:val="18"/>
              </w:rPr>
              <w:t>其他 </w:t>
            </w:r>
          </w:p>
        </w:tc>
        <w:tc>
          <w:tcPr>
            <w:tcW w:w="1436" w:type="dxa"/>
          </w:tcPr>
          <w:p>
            <w:pPr>
              <w:pStyle w:val="TableParagraph"/>
              <w:spacing w:line="215" w:lineRule="exact" w:before="0"/>
              <w:ind w:right="-44"/>
              <w:rPr>
                <w:sz w:val="18"/>
              </w:rPr>
            </w:pPr>
            <w:r>
              <w:rPr>
                <w:sz w:val="18"/>
              </w:rPr>
              <w:t> </w:t>
            </w:r>
          </w:p>
        </w:tc>
        <w:tc>
          <w:tcPr>
            <w:tcW w:w="1433"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r>
        <w:trPr>
          <w:trHeight w:val="232" w:hRule="atLeast"/>
        </w:trPr>
        <w:tc>
          <w:tcPr>
            <w:tcW w:w="2571" w:type="dxa"/>
          </w:tcPr>
          <w:p>
            <w:pPr>
              <w:pStyle w:val="TableParagraph"/>
              <w:spacing w:line="212" w:lineRule="exact" w:before="0"/>
              <w:ind w:left="64"/>
              <w:jc w:val="left"/>
              <w:rPr>
                <w:sz w:val="18"/>
              </w:rPr>
            </w:pPr>
            <w:r>
              <w:rPr>
                <w:sz w:val="18"/>
              </w:rPr>
              <w:t>二、本年期初余额 </w:t>
            </w:r>
          </w:p>
        </w:tc>
        <w:tc>
          <w:tcPr>
            <w:tcW w:w="1436" w:type="dxa"/>
          </w:tcPr>
          <w:p>
            <w:pPr>
              <w:pStyle w:val="TableParagraph"/>
              <w:spacing w:line="212" w:lineRule="exact" w:before="0"/>
              <w:ind w:right="-44"/>
              <w:rPr>
                <w:sz w:val="18"/>
              </w:rPr>
            </w:pPr>
            <w:r>
              <w:rPr>
                <w:sz w:val="18"/>
              </w:rPr>
              <w:t>147,344,592.00 </w:t>
            </w:r>
          </w:p>
        </w:tc>
        <w:tc>
          <w:tcPr>
            <w:tcW w:w="1433" w:type="dxa"/>
          </w:tcPr>
          <w:p>
            <w:pPr>
              <w:pStyle w:val="TableParagraph"/>
              <w:spacing w:line="212" w:lineRule="exact" w:before="0"/>
              <w:ind w:right="-44"/>
              <w:rPr>
                <w:sz w:val="18"/>
              </w:rPr>
            </w:pPr>
            <w:r>
              <w:rPr>
                <w:sz w:val="18"/>
              </w:rPr>
              <w:t>287,356,835.54 </w:t>
            </w:r>
          </w:p>
        </w:tc>
        <w:tc>
          <w:tcPr>
            <w:tcW w:w="1075" w:type="dxa"/>
          </w:tcPr>
          <w:p>
            <w:pPr>
              <w:pStyle w:val="TableParagraph"/>
              <w:spacing w:line="212" w:lineRule="exact" w:before="0"/>
              <w:ind w:right="-44"/>
              <w:rPr>
                <w:sz w:val="18"/>
              </w:rPr>
            </w:pPr>
            <w:r>
              <w:rPr>
                <w:sz w:val="18"/>
              </w:rPr>
              <w:t>733,811.09 </w:t>
            </w:r>
          </w:p>
        </w:tc>
        <w:tc>
          <w:tcPr>
            <w:tcW w:w="1344" w:type="dxa"/>
          </w:tcPr>
          <w:p>
            <w:pPr>
              <w:pStyle w:val="TableParagraph"/>
              <w:spacing w:line="212" w:lineRule="exact" w:before="0"/>
              <w:ind w:right="-44"/>
              <w:rPr>
                <w:sz w:val="18"/>
              </w:rPr>
            </w:pPr>
            <w:r>
              <w:rPr>
                <w:sz w:val="18"/>
              </w:rPr>
              <w:t>89,435,493.48 </w:t>
            </w:r>
          </w:p>
        </w:tc>
        <w:tc>
          <w:tcPr>
            <w:tcW w:w="1432" w:type="dxa"/>
          </w:tcPr>
          <w:p>
            <w:pPr>
              <w:pStyle w:val="TableParagraph"/>
              <w:spacing w:line="212" w:lineRule="exact" w:before="0"/>
              <w:ind w:right="-44"/>
              <w:rPr>
                <w:sz w:val="18"/>
              </w:rPr>
            </w:pPr>
            <w:r>
              <w:rPr>
                <w:sz w:val="18"/>
              </w:rPr>
              <w:t>249,692,141.99 </w:t>
            </w:r>
          </w:p>
        </w:tc>
        <w:tc>
          <w:tcPr>
            <w:tcW w:w="1614" w:type="dxa"/>
          </w:tcPr>
          <w:p>
            <w:pPr>
              <w:pStyle w:val="TableParagraph"/>
              <w:spacing w:line="212" w:lineRule="exact" w:before="0"/>
              <w:ind w:right="-44"/>
              <w:rPr>
                <w:sz w:val="18"/>
              </w:rPr>
            </w:pPr>
            <w:r>
              <w:rPr>
                <w:sz w:val="18"/>
              </w:rPr>
              <w:t>774,562,874.10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774,562,874.10 </w:t>
            </w:r>
          </w:p>
        </w:tc>
      </w:tr>
      <w:tr>
        <w:trPr>
          <w:trHeight w:val="467" w:hRule="atLeast"/>
        </w:trPr>
        <w:tc>
          <w:tcPr>
            <w:tcW w:w="2571" w:type="dxa"/>
          </w:tcPr>
          <w:p>
            <w:pPr>
              <w:pStyle w:val="TableParagraph"/>
              <w:spacing w:line="240" w:lineRule="auto" w:before="0"/>
              <w:ind w:left="64"/>
              <w:jc w:val="left"/>
              <w:rPr>
                <w:sz w:val="18"/>
              </w:rPr>
            </w:pPr>
            <w:r>
              <w:rPr>
                <w:spacing w:val="-4"/>
                <w:sz w:val="18"/>
              </w:rPr>
              <w:t>三、本期增减变动金额</w:t>
            </w:r>
            <w:r>
              <w:rPr>
                <w:spacing w:val="-3"/>
                <w:sz w:val="18"/>
              </w:rPr>
              <w:t>（减少以</w:t>
            </w:r>
          </w:p>
          <w:p>
            <w:pPr>
              <w:pStyle w:val="TableParagraph"/>
              <w:spacing w:line="213" w:lineRule="exact" w:before="4"/>
              <w:ind w:left="64"/>
              <w:jc w:val="left"/>
              <w:rPr>
                <w:sz w:val="18"/>
              </w:rPr>
            </w:pPr>
            <w:r>
              <w:rPr>
                <w:sz w:val="18"/>
              </w:rPr>
              <w:t>“－”号填列） </w:t>
            </w:r>
          </w:p>
        </w:tc>
        <w:tc>
          <w:tcPr>
            <w:tcW w:w="1436" w:type="dxa"/>
          </w:tcPr>
          <w:p>
            <w:pPr>
              <w:pStyle w:val="TableParagraph"/>
              <w:spacing w:line="240" w:lineRule="auto" w:before="117"/>
              <w:ind w:right="-44"/>
              <w:rPr>
                <w:sz w:val="18"/>
              </w:rPr>
            </w:pPr>
            <w:r>
              <w:rPr>
                <w:sz w:val="18"/>
              </w:rPr>
              <w:t>58,937,837.00 </w:t>
            </w:r>
          </w:p>
        </w:tc>
        <w:tc>
          <w:tcPr>
            <w:tcW w:w="1433" w:type="dxa"/>
          </w:tcPr>
          <w:p>
            <w:pPr>
              <w:pStyle w:val="TableParagraph"/>
              <w:spacing w:line="240" w:lineRule="auto" w:before="117"/>
              <w:ind w:right="-44"/>
              <w:rPr>
                <w:sz w:val="18"/>
              </w:rPr>
            </w:pPr>
            <w:r>
              <w:rPr>
                <w:sz w:val="18"/>
              </w:rPr>
              <w:t>242,658,774.06 </w:t>
            </w:r>
          </w:p>
        </w:tc>
        <w:tc>
          <w:tcPr>
            <w:tcW w:w="1075" w:type="dxa"/>
          </w:tcPr>
          <w:p>
            <w:pPr>
              <w:pStyle w:val="TableParagraph"/>
              <w:spacing w:line="240" w:lineRule="auto" w:before="0"/>
              <w:ind w:right="54"/>
              <w:rPr>
                <w:sz w:val="18"/>
              </w:rPr>
            </w:pPr>
            <w:r>
              <w:rPr>
                <w:sz w:val="18"/>
              </w:rPr>
              <w:t>-</w:t>
            </w:r>
          </w:p>
          <w:p>
            <w:pPr>
              <w:pStyle w:val="TableParagraph"/>
              <w:spacing w:line="213" w:lineRule="exact" w:before="4"/>
              <w:ind w:right="-44"/>
              <w:rPr>
                <w:sz w:val="18"/>
              </w:rPr>
            </w:pPr>
            <w:r>
              <w:rPr>
                <w:sz w:val="18"/>
              </w:rPr>
              <w:t>246,777.49 </w:t>
            </w:r>
          </w:p>
        </w:tc>
        <w:tc>
          <w:tcPr>
            <w:tcW w:w="1344" w:type="dxa"/>
          </w:tcPr>
          <w:p>
            <w:pPr>
              <w:pStyle w:val="TableParagraph"/>
              <w:spacing w:line="240" w:lineRule="auto" w:before="117"/>
              <w:ind w:right="-44"/>
              <w:rPr>
                <w:sz w:val="18"/>
              </w:rPr>
            </w:pPr>
            <w:r>
              <w:rPr>
                <w:sz w:val="18"/>
              </w:rPr>
              <w:t>6,500,545.31 </w:t>
            </w:r>
          </w:p>
        </w:tc>
        <w:tc>
          <w:tcPr>
            <w:tcW w:w="1432" w:type="dxa"/>
          </w:tcPr>
          <w:p>
            <w:pPr>
              <w:pStyle w:val="TableParagraph"/>
              <w:spacing w:line="240" w:lineRule="auto" w:before="117"/>
              <w:ind w:right="-44"/>
              <w:rPr>
                <w:sz w:val="18"/>
              </w:rPr>
            </w:pPr>
            <w:r>
              <w:rPr>
                <w:sz w:val="18"/>
              </w:rPr>
              <w:t>38,737,691.25 </w:t>
            </w:r>
          </w:p>
        </w:tc>
        <w:tc>
          <w:tcPr>
            <w:tcW w:w="1614" w:type="dxa"/>
          </w:tcPr>
          <w:p>
            <w:pPr>
              <w:pStyle w:val="TableParagraph"/>
              <w:spacing w:line="240" w:lineRule="auto" w:before="117"/>
              <w:ind w:right="-44"/>
              <w:rPr>
                <w:sz w:val="18"/>
              </w:rPr>
            </w:pPr>
            <w:r>
              <w:rPr>
                <w:sz w:val="18"/>
              </w:rPr>
              <w:t>346,588,070.13 </w:t>
            </w:r>
          </w:p>
        </w:tc>
        <w:tc>
          <w:tcPr>
            <w:tcW w:w="1343" w:type="dxa"/>
          </w:tcPr>
          <w:p>
            <w:pPr>
              <w:pStyle w:val="TableParagraph"/>
              <w:spacing w:line="240" w:lineRule="auto" w:before="117"/>
              <w:ind w:right="-44"/>
              <w:rPr>
                <w:sz w:val="18"/>
              </w:rPr>
            </w:pPr>
            <w:r>
              <w:rPr>
                <w:sz w:val="18"/>
              </w:rPr>
              <w:t>11,506,121.09 </w:t>
            </w:r>
          </w:p>
        </w:tc>
        <w:tc>
          <w:tcPr>
            <w:tcW w:w="1611" w:type="dxa"/>
          </w:tcPr>
          <w:p>
            <w:pPr>
              <w:pStyle w:val="TableParagraph"/>
              <w:spacing w:line="240" w:lineRule="auto" w:before="117"/>
              <w:ind w:right="-44"/>
              <w:rPr>
                <w:sz w:val="18"/>
              </w:rPr>
            </w:pPr>
            <w:r>
              <w:rPr>
                <w:sz w:val="18"/>
              </w:rPr>
              <w:t>358,094,191.22 </w:t>
            </w:r>
          </w:p>
        </w:tc>
      </w:tr>
      <w:tr>
        <w:trPr>
          <w:trHeight w:val="467" w:hRule="atLeast"/>
        </w:trPr>
        <w:tc>
          <w:tcPr>
            <w:tcW w:w="2571" w:type="dxa"/>
          </w:tcPr>
          <w:p>
            <w:pPr>
              <w:pStyle w:val="TableParagraph"/>
              <w:spacing w:line="240" w:lineRule="auto" w:before="117"/>
              <w:ind w:left="64"/>
              <w:jc w:val="left"/>
              <w:rPr>
                <w:sz w:val="18"/>
              </w:rPr>
            </w:pPr>
            <w:r>
              <w:rPr>
                <w:sz w:val="18"/>
              </w:rPr>
              <w:t>（一）综合收益总额 </w:t>
            </w:r>
          </w:p>
        </w:tc>
        <w:tc>
          <w:tcPr>
            <w:tcW w:w="1436" w:type="dxa"/>
          </w:tcPr>
          <w:p>
            <w:pPr>
              <w:pStyle w:val="TableParagraph"/>
              <w:spacing w:line="240" w:lineRule="auto" w:before="117"/>
              <w:ind w:right="-44"/>
              <w:rPr>
                <w:sz w:val="18"/>
              </w:rPr>
            </w:pPr>
            <w:r>
              <w:rPr>
                <w:sz w:val="18"/>
              </w:rPr>
              <w:t> </w:t>
            </w:r>
          </w:p>
        </w:tc>
        <w:tc>
          <w:tcPr>
            <w:tcW w:w="1433" w:type="dxa"/>
          </w:tcPr>
          <w:p>
            <w:pPr>
              <w:pStyle w:val="TableParagraph"/>
              <w:spacing w:line="240" w:lineRule="auto" w:before="117"/>
              <w:ind w:right="-44"/>
              <w:rPr>
                <w:sz w:val="18"/>
              </w:rPr>
            </w:pPr>
            <w:r>
              <w:rPr>
                <w:sz w:val="18"/>
              </w:rPr>
              <w:t> </w:t>
            </w:r>
          </w:p>
        </w:tc>
        <w:tc>
          <w:tcPr>
            <w:tcW w:w="1075" w:type="dxa"/>
          </w:tcPr>
          <w:p>
            <w:pPr>
              <w:pStyle w:val="TableParagraph"/>
              <w:spacing w:line="240" w:lineRule="auto" w:before="0"/>
              <w:ind w:right="54"/>
              <w:rPr>
                <w:sz w:val="18"/>
              </w:rPr>
            </w:pPr>
            <w:r>
              <w:rPr>
                <w:sz w:val="18"/>
              </w:rPr>
              <w:t>-</w:t>
            </w:r>
          </w:p>
          <w:p>
            <w:pPr>
              <w:pStyle w:val="TableParagraph"/>
              <w:spacing w:line="215" w:lineRule="exact" w:before="2"/>
              <w:ind w:right="-44"/>
              <w:rPr>
                <w:sz w:val="18"/>
              </w:rPr>
            </w:pPr>
            <w:r>
              <w:rPr>
                <w:sz w:val="18"/>
              </w:rPr>
              <w:t>246,777.49 </w:t>
            </w:r>
          </w:p>
        </w:tc>
        <w:tc>
          <w:tcPr>
            <w:tcW w:w="1344" w:type="dxa"/>
          </w:tcPr>
          <w:p>
            <w:pPr>
              <w:pStyle w:val="TableParagraph"/>
              <w:spacing w:line="240" w:lineRule="auto" w:before="117"/>
              <w:ind w:right="-44"/>
              <w:rPr>
                <w:sz w:val="18"/>
              </w:rPr>
            </w:pPr>
            <w:r>
              <w:rPr>
                <w:sz w:val="18"/>
              </w:rPr>
              <w:t> </w:t>
            </w:r>
          </w:p>
        </w:tc>
        <w:tc>
          <w:tcPr>
            <w:tcW w:w="1432" w:type="dxa"/>
          </w:tcPr>
          <w:p>
            <w:pPr>
              <w:pStyle w:val="TableParagraph"/>
              <w:spacing w:line="240" w:lineRule="auto" w:before="117"/>
              <w:ind w:right="-44"/>
              <w:rPr>
                <w:sz w:val="18"/>
              </w:rPr>
            </w:pPr>
            <w:r>
              <w:rPr>
                <w:sz w:val="18"/>
              </w:rPr>
              <w:t>60,267,384.94 </w:t>
            </w:r>
          </w:p>
        </w:tc>
        <w:tc>
          <w:tcPr>
            <w:tcW w:w="1614" w:type="dxa"/>
          </w:tcPr>
          <w:p>
            <w:pPr>
              <w:pStyle w:val="TableParagraph"/>
              <w:spacing w:line="240" w:lineRule="auto" w:before="117"/>
              <w:ind w:right="-44"/>
              <w:rPr>
                <w:sz w:val="18"/>
              </w:rPr>
            </w:pPr>
            <w:r>
              <w:rPr>
                <w:sz w:val="18"/>
              </w:rPr>
              <w:t>60,020,607.45 </w:t>
            </w:r>
          </w:p>
        </w:tc>
        <w:tc>
          <w:tcPr>
            <w:tcW w:w="1343" w:type="dxa"/>
          </w:tcPr>
          <w:p>
            <w:pPr>
              <w:pStyle w:val="TableParagraph"/>
              <w:spacing w:line="240" w:lineRule="auto" w:before="117"/>
              <w:ind w:right="-44"/>
              <w:rPr>
                <w:sz w:val="18"/>
              </w:rPr>
            </w:pPr>
            <w:r>
              <w:rPr>
                <w:sz w:val="18"/>
              </w:rPr>
              <w:t>-3,305,996.62 </w:t>
            </w:r>
          </w:p>
        </w:tc>
        <w:tc>
          <w:tcPr>
            <w:tcW w:w="1611" w:type="dxa"/>
          </w:tcPr>
          <w:p>
            <w:pPr>
              <w:pStyle w:val="TableParagraph"/>
              <w:spacing w:line="240" w:lineRule="auto" w:before="117"/>
              <w:ind w:right="-44"/>
              <w:rPr>
                <w:sz w:val="18"/>
              </w:rPr>
            </w:pPr>
            <w:r>
              <w:rPr>
                <w:sz w:val="18"/>
              </w:rPr>
              <w:t>56,714,610.83 </w:t>
            </w:r>
          </w:p>
        </w:tc>
      </w:tr>
      <w:tr>
        <w:trPr>
          <w:trHeight w:val="232" w:hRule="atLeast"/>
        </w:trPr>
        <w:tc>
          <w:tcPr>
            <w:tcW w:w="2571" w:type="dxa"/>
          </w:tcPr>
          <w:p>
            <w:pPr>
              <w:pStyle w:val="TableParagraph"/>
              <w:spacing w:line="212" w:lineRule="exact" w:before="0"/>
              <w:ind w:left="64"/>
              <w:jc w:val="left"/>
              <w:rPr>
                <w:sz w:val="18"/>
              </w:rPr>
            </w:pPr>
            <w:r>
              <w:rPr>
                <w:sz w:val="18"/>
              </w:rPr>
              <w:t>（二）所有者投入和减少资本 </w:t>
            </w:r>
          </w:p>
        </w:tc>
        <w:tc>
          <w:tcPr>
            <w:tcW w:w="1436" w:type="dxa"/>
          </w:tcPr>
          <w:p>
            <w:pPr>
              <w:pStyle w:val="TableParagraph"/>
              <w:spacing w:line="212" w:lineRule="exact" w:before="0"/>
              <w:ind w:right="-44"/>
              <w:rPr>
                <w:sz w:val="18"/>
              </w:rPr>
            </w:pPr>
            <w:r>
              <w:rPr>
                <w:sz w:val="18"/>
              </w:rPr>
              <w:t> </w:t>
            </w:r>
          </w:p>
        </w:tc>
        <w:tc>
          <w:tcPr>
            <w:tcW w:w="1433" w:type="dxa"/>
          </w:tcPr>
          <w:p>
            <w:pPr>
              <w:pStyle w:val="TableParagraph"/>
              <w:spacing w:line="212" w:lineRule="exact" w:before="0"/>
              <w:ind w:right="-44"/>
              <w:rPr>
                <w:sz w:val="18"/>
              </w:rPr>
            </w:pPr>
            <w:r>
              <w:rPr>
                <w:sz w:val="18"/>
              </w:rPr>
              <w:t>187,882.29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187,882.29 </w:t>
            </w:r>
          </w:p>
        </w:tc>
        <w:tc>
          <w:tcPr>
            <w:tcW w:w="1343" w:type="dxa"/>
          </w:tcPr>
          <w:p>
            <w:pPr>
              <w:pStyle w:val="TableParagraph"/>
              <w:spacing w:line="212" w:lineRule="exact" w:before="0"/>
              <w:ind w:right="-44"/>
              <w:rPr>
                <w:sz w:val="18"/>
              </w:rPr>
            </w:pPr>
            <w:r>
              <w:rPr>
                <w:sz w:val="18"/>
              </w:rPr>
              <w:t>14,812,117.71 </w:t>
            </w:r>
          </w:p>
        </w:tc>
        <w:tc>
          <w:tcPr>
            <w:tcW w:w="1611" w:type="dxa"/>
          </w:tcPr>
          <w:p>
            <w:pPr>
              <w:pStyle w:val="TableParagraph"/>
              <w:spacing w:line="212" w:lineRule="exact" w:before="0"/>
              <w:ind w:right="-44"/>
              <w:rPr>
                <w:sz w:val="18"/>
              </w:rPr>
            </w:pPr>
            <w:r>
              <w:rPr>
                <w:sz w:val="18"/>
              </w:rPr>
              <w:t>15,000,000.00 </w:t>
            </w:r>
          </w:p>
        </w:tc>
      </w:tr>
      <w:tr>
        <w:trPr>
          <w:trHeight w:val="232" w:hRule="atLeast"/>
        </w:trPr>
        <w:tc>
          <w:tcPr>
            <w:tcW w:w="2571" w:type="dxa"/>
          </w:tcPr>
          <w:p>
            <w:pPr>
              <w:pStyle w:val="TableParagraph"/>
              <w:spacing w:line="212" w:lineRule="exact" w:before="0"/>
              <w:ind w:left="64"/>
              <w:jc w:val="left"/>
              <w:rPr>
                <w:sz w:val="18"/>
              </w:rPr>
            </w:pPr>
            <w:r>
              <w:rPr>
                <w:sz w:val="18"/>
              </w:rPr>
              <w:t>1．所有者投入的普通股 </w:t>
            </w:r>
          </w:p>
        </w:tc>
        <w:tc>
          <w:tcPr>
            <w:tcW w:w="1436" w:type="dxa"/>
          </w:tcPr>
          <w:p>
            <w:pPr>
              <w:pStyle w:val="TableParagraph"/>
              <w:spacing w:line="212" w:lineRule="exact" w:before="0"/>
              <w:ind w:right="-44"/>
              <w:rPr>
                <w:sz w:val="18"/>
              </w:rPr>
            </w:pPr>
            <w:r>
              <w:rPr>
                <w:sz w:val="18"/>
              </w:rPr>
              <w:t> </w:t>
            </w:r>
          </w:p>
        </w:tc>
        <w:tc>
          <w:tcPr>
            <w:tcW w:w="1433"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15,000,000.00 </w:t>
            </w:r>
          </w:p>
        </w:tc>
        <w:tc>
          <w:tcPr>
            <w:tcW w:w="1611" w:type="dxa"/>
          </w:tcPr>
          <w:p>
            <w:pPr>
              <w:pStyle w:val="TableParagraph"/>
              <w:spacing w:line="212" w:lineRule="exact" w:before="0"/>
              <w:ind w:right="-44"/>
              <w:rPr>
                <w:sz w:val="18"/>
              </w:rPr>
            </w:pPr>
            <w:r>
              <w:rPr>
                <w:sz w:val="18"/>
              </w:rPr>
              <w:t>15,000,000.00 </w:t>
            </w:r>
          </w:p>
        </w:tc>
      </w:tr>
      <w:tr>
        <w:trPr>
          <w:trHeight w:val="467" w:hRule="atLeast"/>
        </w:trPr>
        <w:tc>
          <w:tcPr>
            <w:tcW w:w="2571" w:type="dxa"/>
          </w:tcPr>
          <w:p>
            <w:pPr>
              <w:pStyle w:val="TableParagraph"/>
              <w:spacing w:line="230" w:lineRule="atLeast" w:before="0"/>
              <w:ind w:left="64" w:right="58"/>
              <w:jc w:val="left"/>
              <w:rPr>
                <w:sz w:val="18"/>
              </w:rPr>
            </w:pPr>
            <w:r>
              <w:rPr>
                <w:sz w:val="18"/>
              </w:rPr>
              <w:t>2．其他权益工具持有者投入资本 </w:t>
            </w:r>
          </w:p>
        </w:tc>
        <w:tc>
          <w:tcPr>
            <w:tcW w:w="1436" w:type="dxa"/>
          </w:tcPr>
          <w:p>
            <w:pPr>
              <w:pStyle w:val="TableParagraph"/>
              <w:spacing w:line="240" w:lineRule="auto" w:before="117"/>
              <w:ind w:right="-44"/>
              <w:rPr>
                <w:sz w:val="18"/>
              </w:rPr>
            </w:pPr>
            <w:r>
              <w:rPr>
                <w:sz w:val="18"/>
              </w:rPr>
              <w:t> </w:t>
            </w:r>
          </w:p>
        </w:tc>
        <w:tc>
          <w:tcPr>
            <w:tcW w:w="1433" w:type="dxa"/>
          </w:tcPr>
          <w:p>
            <w:pPr>
              <w:pStyle w:val="TableParagraph"/>
              <w:spacing w:line="240" w:lineRule="auto" w:before="117"/>
              <w:ind w:right="-44"/>
              <w:rPr>
                <w:sz w:val="18"/>
              </w:rPr>
            </w:pPr>
            <w:r>
              <w:rPr>
                <w:sz w:val="18"/>
              </w:rPr>
              <w:t> </w:t>
            </w:r>
          </w:p>
        </w:tc>
        <w:tc>
          <w:tcPr>
            <w:tcW w:w="1075" w:type="dxa"/>
          </w:tcPr>
          <w:p>
            <w:pPr>
              <w:pStyle w:val="TableParagraph"/>
              <w:spacing w:line="240" w:lineRule="auto" w:before="117"/>
              <w:ind w:right="-44"/>
              <w:rPr>
                <w:sz w:val="18"/>
              </w:rPr>
            </w:pPr>
            <w:r>
              <w:rPr>
                <w:sz w:val="18"/>
              </w:rPr>
              <w:t> </w:t>
            </w:r>
          </w:p>
        </w:tc>
        <w:tc>
          <w:tcPr>
            <w:tcW w:w="1344" w:type="dxa"/>
          </w:tcPr>
          <w:p>
            <w:pPr>
              <w:pStyle w:val="TableParagraph"/>
              <w:spacing w:line="240" w:lineRule="auto" w:before="117"/>
              <w:ind w:right="-44"/>
              <w:rPr>
                <w:sz w:val="18"/>
              </w:rPr>
            </w:pPr>
            <w:r>
              <w:rPr>
                <w:sz w:val="18"/>
              </w:rPr>
              <w:t> </w:t>
            </w:r>
          </w:p>
        </w:tc>
        <w:tc>
          <w:tcPr>
            <w:tcW w:w="1432" w:type="dxa"/>
          </w:tcPr>
          <w:p>
            <w:pPr>
              <w:pStyle w:val="TableParagraph"/>
              <w:spacing w:line="240" w:lineRule="auto" w:before="117"/>
              <w:ind w:right="-44"/>
              <w:rPr>
                <w:sz w:val="18"/>
              </w:rPr>
            </w:pPr>
            <w:r>
              <w:rPr>
                <w:sz w:val="18"/>
              </w:rPr>
              <w:t> </w:t>
            </w:r>
          </w:p>
        </w:tc>
        <w:tc>
          <w:tcPr>
            <w:tcW w:w="1614" w:type="dxa"/>
          </w:tcPr>
          <w:p>
            <w:pPr>
              <w:pStyle w:val="TableParagraph"/>
              <w:spacing w:line="240" w:lineRule="auto" w:before="117"/>
              <w:ind w:right="-44"/>
              <w:rPr>
                <w:sz w:val="18"/>
              </w:rPr>
            </w:pPr>
            <w:r>
              <w:rPr>
                <w:sz w:val="18"/>
              </w:rPr>
              <w:t> </w:t>
            </w:r>
          </w:p>
        </w:tc>
        <w:tc>
          <w:tcPr>
            <w:tcW w:w="1343" w:type="dxa"/>
          </w:tcPr>
          <w:p>
            <w:pPr>
              <w:pStyle w:val="TableParagraph"/>
              <w:spacing w:line="240" w:lineRule="auto" w:before="117"/>
              <w:ind w:right="-44"/>
              <w:rPr>
                <w:sz w:val="18"/>
              </w:rPr>
            </w:pPr>
            <w:r>
              <w:rPr>
                <w:sz w:val="18"/>
              </w:rPr>
              <w:t> </w:t>
            </w:r>
          </w:p>
        </w:tc>
        <w:tc>
          <w:tcPr>
            <w:tcW w:w="1611" w:type="dxa"/>
          </w:tcPr>
          <w:p>
            <w:pPr>
              <w:pStyle w:val="TableParagraph"/>
              <w:spacing w:line="240" w:lineRule="auto" w:before="117"/>
              <w:ind w:right="-44"/>
              <w:rPr>
                <w:sz w:val="18"/>
              </w:rPr>
            </w:pPr>
            <w:r>
              <w:rPr>
                <w:sz w:val="18"/>
              </w:rPr>
              <w:t> </w:t>
            </w:r>
          </w:p>
        </w:tc>
      </w:tr>
      <w:tr>
        <w:trPr>
          <w:trHeight w:val="467" w:hRule="atLeast"/>
        </w:trPr>
        <w:tc>
          <w:tcPr>
            <w:tcW w:w="2571" w:type="dxa"/>
          </w:tcPr>
          <w:p>
            <w:pPr>
              <w:pStyle w:val="TableParagraph"/>
              <w:spacing w:line="240" w:lineRule="auto" w:before="0"/>
              <w:ind w:left="64"/>
              <w:jc w:val="left"/>
              <w:rPr>
                <w:sz w:val="18"/>
              </w:rPr>
            </w:pPr>
            <w:r>
              <w:rPr>
                <w:sz w:val="18"/>
              </w:rPr>
              <w:t>3．股份支付计入所有者权益的</w:t>
            </w:r>
          </w:p>
          <w:p>
            <w:pPr>
              <w:pStyle w:val="TableParagraph"/>
              <w:spacing w:line="213" w:lineRule="exact" w:before="4"/>
              <w:ind w:left="64"/>
              <w:jc w:val="left"/>
              <w:rPr>
                <w:sz w:val="18"/>
              </w:rPr>
            </w:pPr>
            <w:r>
              <w:rPr>
                <w:sz w:val="18"/>
              </w:rPr>
              <w:t>金额 </w:t>
            </w:r>
          </w:p>
        </w:tc>
        <w:tc>
          <w:tcPr>
            <w:tcW w:w="1436" w:type="dxa"/>
          </w:tcPr>
          <w:p>
            <w:pPr>
              <w:pStyle w:val="TableParagraph"/>
              <w:spacing w:line="240" w:lineRule="auto" w:before="117"/>
              <w:ind w:right="-44"/>
              <w:rPr>
                <w:sz w:val="18"/>
              </w:rPr>
            </w:pPr>
            <w:r>
              <w:rPr>
                <w:sz w:val="18"/>
              </w:rPr>
              <w:t> </w:t>
            </w:r>
          </w:p>
        </w:tc>
        <w:tc>
          <w:tcPr>
            <w:tcW w:w="1433" w:type="dxa"/>
          </w:tcPr>
          <w:p>
            <w:pPr>
              <w:pStyle w:val="TableParagraph"/>
              <w:spacing w:line="240" w:lineRule="auto" w:before="117"/>
              <w:ind w:right="-44"/>
              <w:rPr>
                <w:sz w:val="18"/>
              </w:rPr>
            </w:pPr>
            <w:r>
              <w:rPr>
                <w:sz w:val="18"/>
              </w:rPr>
              <w:t> </w:t>
            </w:r>
          </w:p>
        </w:tc>
        <w:tc>
          <w:tcPr>
            <w:tcW w:w="1075" w:type="dxa"/>
          </w:tcPr>
          <w:p>
            <w:pPr>
              <w:pStyle w:val="TableParagraph"/>
              <w:spacing w:line="240" w:lineRule="auto" w:before="117"/>
              <w:ind w:right="-44"/>
              <w:rPr>
                <w:sz w:val="18"/>
              </w:rPr>
            </w:pPr>
            <w:r>
              <w:rPr>
                <w:sz w:val="18"/>
              </w:rPr>
              <w:t> </w:t>
            </w:r>
          </w:p>
        </w:tc>
        <w:tc>
          <w:tcPr>
            <w:tcW w:w="1344" w:type="dxa"/>
          </w:tcPr>
          <w:p>
            <w:pPr>
              <w:pStyle w:val="TableParagraph"/>
              <w:spacing w:line="240" w:lineRule="auto" w:before="117"/>
              <w:ind w:right="-44"/>
              <w:rPr>
                <w:sz w:val="18"/>
              </w:rPr>
            </w:pPr>
            <w:r>
              <w:rPr>
                <w:sz w:val="18"/>
              </w:rPr>
              <w:t> </w:t>
            </w:r>
          </w:p>
        </w:tc>
        <w:tc>
          <w:tcPr>
            <w:tcW w:w="1432" w:type="dxa"/>
          </w:tcPr>
          <w:p>
            <w:pPr>
              <w:pStyle w:val="TableParagraph"/>
              <w:spacing w:line="240" w:lineRule="auto" w:before="117"/>
              <w:ind w:right="-44"/>
              <w:rPr>
                <w:sz w:val="18"/>
              </w:rPr>
            </w:pPr>
            <w:r>
              <w:rPr>
                <w:sz w:val="18"/>
              </w:rPr>
              <w:t> </w:t>
            </w:r>
          </w:p>
        </w:tc>
        <w:tc>
          <w:tcPr>
            <w:tcW w:w="1614" w:type="dxa"/>
          </w:tcPr>
          <w:p>
            <w:pPr>
              <w:pStyle w:val="TableParagraph"/>
              <w:spacing w:line="240" w:lineRule="auto" w:before="117"/>
              <w:ind w:right="-44"/>
              <w:rPr>
                <w:sz w:val="18"/>
              </w:rPr>
            </w:pPr>
            <w:r>
              <w:rPr>
                <w:sz w:val="18"/>
              </w:rPr>
              <w:t> </w:t>
            </w:r>
          </w:p>
        </w:tc>
        <w:tc>
          <w:tcPr>
            <w:tcW w:w="1343" w:type="dxa"/>
          </w:tcPr>
          <w:p>
            <w:pPr>
              <w:pStyle w:val="TableParagraph"/>
              <w:spacing w:line="240" w:lineRule="auto" w:before="117"/>
              <w:ind w:right="-44"/>
              <w:rPr>
                <w:sz w:val="18"/>
              </w:rPr>
            </w:pPr>
            <w:r>
              <w:rPr>
                <w:sz w:val="18"/>
              </w:rPr>
              <w:t> </w:t>
            </w:r>
          </w:p>
        </w:tc>
        <w:tc>
          <w:tcPr>
            <w:tcW w:w="1611" w:type="dxa"/>
          </w:tcPr>
          <w:p>
            <w:pPr>
              <w:pStyle w:val="TableParagraph"/>
              <w:spacing w:line="240" w:lineRule="auto" w:before="117"/>
              <w:ind w:right="-44"/>
              <w:rPr>
                <w:sz w:val="18"/>
              </w:rPr>
            </w:pPr>
            <w:r>
              <w:rPr>
                <w:sz w:val="18"/>
              </w:rPr>
              <w:t> </w:t>
            </w:r>
          </w:p>
        </w:tc>
      </w:tr>
      <w:tr>
        <w:trPr>
          <w:trHeight w:val="232" w:hRule="atLeast"/>
        </w:trPr>
        <w:tc>
          <w:tcPr>
            <w:tcW w:w="2571" w:type="dxa"/>
          </w:tcPr>
          <w:p>
            <w:pPr>
              <w:pStyle w:val="TableParagraph"/>
              <w:spacing w:line="212" w:lineRule="exact" w:before="0"/>
              <w:ind w:left="64"/>
              <w:jc w:val="left"/>
              <w:rPr>
                <w:sz w:val="18"/>
              </w:rPr>
            </w:pPr>
            <w:r>
              <w:rPr>
                <w:sz w:val="18"/>
              </w:rPr>
              <w:t>4．其他 </w:t>
            </w:r>
          </w:p>
        </w:tc>
        <w:tc>
          <w:tcPr>
            <w:tcW w:w="1436" w:type="dxa"/>
          </w:tcPr>
          <w:p>
            <w:pPr>
              <w:pStyle w:val="TableParagraph"/>
              <w:spacing w:line="212" w:lineRule="exact" w:before="0"/>
              <w:ind w:right="-44"/>
              <w:rPr>
                <w:sz w:val="18"/>
              </w:rPr>
            </w:pPr>
            <w:r>
              <w:rPr>
                <w:sz w:val="18"/>
              </w:rPr>
              <w:t> </w:t>
            </w:r>
          </w:p>
        </w:tc>
        <w:tc>
          <w:tcPr>
            <w:tcW w:w="1433" w:type="dxa"/>
          </w:tcPr>
          <w:p>
            <w:pPr>
              <w:pStyle w:val="TableParagraph"/>
              <w:spacing w:line="212" w:lineRule="exact" w:before="0"/>
              <w:ind w:right="-44"/>
              <w:rPr>
                <w:sz w:val="18"/>
              </w:rPr>
            </w:pPr>
            <w:r>
              <w:rPr>
                <w:sz w:val="18"/>
              </w:rPr>
              <w:t>187,882.29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187,882.29 </w:t>
            </w:r>
          </w:p>
        </w:tc>
        <w:tc>
          <w:tcPr>
            <w:tcW w:w="1343" w:type="dxa"/>
          </w:tcPr>
          <w:p>
            <w:pPr>
              <w:pStyle w:val="TableParagraph"/>
              <w:spacing w:line="212" w:lineRule="exact" w:before="0"/>
              <w:ind w:right="-44"/>
              <w:rPr>
                <w:sz w:val="18"/>
              </w:rPr>
            </w:pPr>
            <w:r>
              <w:rPr>
                <w:sz w:val="18"/>
              </w:rPr>
              <w:t>-187,882.29 </w:t>
            </w:r>
          </w:p>
        </w:tc>
        <w:tc>
          <w:tcPr>
            <w:tcW w:w="1611" w:type="dxa"/>
          </w:tcPr>
          <w:p>
            <w:pPr>
              <w:pStyle w:val="TableParagraph"/>
              <w:spacing w:line="212" w:lineRule="exact" w:before="0"/>
              <w:ind w:right="-44"/>
              <w:rPr>
                <w:sz w:val="18"/>
              </w:rPr>
            </w:pPr>
            <w:r>
              <w:rPr>
                <w:sz w:val="18"/>
              </w:rPr>
              <w:t> </w:t>
            </w:r>
          </w:p>
        </w:tc>
      </w:tr>
      <w:tr>
        <w:trPr>
          <w:trHeight w:val="235" w:hRule="atLeast"/>
        </w:trPr>
        <w:tc>
          <w:tcPr>
            <w:tcW w:w="2571" w:type="dxa"/>
          </w:tcPr>
          <w:p>
            <w:pPr>
              <w:pStyle w:val="TableParagraph"/>
              <w:spacing w:line="215" w:lineRule="exact" w:before="0"/>
              <w:ind w:left="64"/>
              <w:jc w:val="left"/>
              <w:rPr>
                <w:sz w:val="18"/>
              </w:rPr>
            </w:pPr>
            <w:r>
              <w:rPr>
                <w:sz w:val="18"/>
              </w:rPr>
              <w:t>（三）利润分配 </w:t>
            </w:r>
          </w:p>
        </w:tc>
        <w:tc>
          <w:tcPr>
            <w:tcW w:w="1436" w:type="dxa"/>
          </w:tcPr>
          <w:p>
            <w:pPr>
              <w:pStyle w:val="TableParagraph"/>
              <w:spacing w:line="215" w:lineRule="exact" w:before="0"/>
              <w:ind w:right="-44"/>
              <w:rPr>
                <w:sz w:val="18"/>
              </w:rPr>
            </w:pPr>
            <w:r>
              <w:rPr>
                <w:sz w:val="18"/>
              </w:rPr>
              <w:t> </w:t>
            </w:r>
          </w:p>
        </w:tc>
        <w:tc>
          <w:tcPr>
            <w:tcW w:w="1433"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6,500,545.31 </w:t>
            </w:r>
          </w:p>
        </w:tc>
        <w:tc>
          <w:tcPr>
            <w:tcW w:w="1432" w:type="dxa"/>
          </w:tcPr>
          <w:p>
            <w:pPr>
              <w:pStyle w:val="TableParagraph"/>
              <w:spacing w:line="215" w:lineRule="exact" w:before="0"/>
              <w:ind w:right="-44"/>
              <w:rPr>
                <w:sz w:val="18"/>
              </w:rPr>
            </w:pPr>
            <w:r>
              <w:rPr>
                <w:sz w:val="18"/>
              </w:rPr>
              <w:t>-21,529,693.69 </w:t>
            </w:r>
          </w:p>
        </w:tc>
        <w:tc>
          <w:tcPr>
            <w:tcW w:w="1614" w:type="dxa"/>
          </w:tcPr>
          <w:p>
            <w:pPr>
              <w:pStyle w:val="TableParagraph"/>
              <w:spacing w:line="215" w:lineRule="exact" w:before="0"/>
              <w:ind w:right="-44"/>
              <w:rPr>
                <w:sz w:val="18"/>
              </w:rPr>
            </w:pPr>
            <w:r>
              <w:rPr>
                <w:sz w:val="18"/>
              </w:rPr>
              <w:t>-15,029,148.38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-15,029,148.38 </w:t>
            </w:r>
          </w:p>
        </w:tc>
      </w:tr>
      <w:tr>
        <w:trPr>
          <w:trHeight w:val="232" w:hRule="atLeast"/>
        </w:trPr>
        <w:tc>
          <w:tcPr>
            <w:tcW w:w="2571" w:type="dxa"/>
          </w:tcPr>
          <w:p>
            <w:pPr>
              <w:pStyle w:val="TableParagraph"/>
              <w:spacing w:line="212" w:lineRule="exact" w:before="0"/>
              <w:ind w:left="64"/>
              <w:jc w:val="left"/>
              <w:rPr>
                <w:sz w:val="18"/>
              </w:rPr>
            </w:pPr>
            <w:r>
              <w:rPr>
                <w:sz w:val="18"/>
              </w:rPr>
              <w:t>1．提取盈余公积 </w:t>
            </w:r>
          </w:p>
        </w:tc>
        <w:tc>
          <w:tcPr>
            <w:tcW w:w="1436" w:type="dxa"/>
          </w:tcPr>
          <w:p>
            <w:pPr>
              <w:pStyle w:val="TableParagraph"/>
              <w:spacing w:line="212" w:lineRule="exact" w:before="0"/>
              <w:ind w:right="-44"/>
              <w:rPr>
                <w:sz w:val="18"/>
              </w:rPr>
            </w:pPr>
            <w:r>
              <w:rPr>
                <w:sz w:val="18"/>
              </w:rPr>
              <w:t> </w:t>
            </w:r>
          </w:p>
        </w:tc>
        <w:tc>
          <w:tcPr>
            <w:tcW w:w="1433"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6,500,545.31 </w:t>
            </w:r>
          </w:p>
        </w:tc>
        <w:tc>
          <w:tcPr>
            <w:tcW w:w="1432" w:type="dxa"/>
          </w:tcPr>
          <w:p>
            <w:pPr>
              <w:pStyle w:val="TableParagraph"/>
              <w:spacing w:line="212" w:lineRule="exact" w:before="0"/>
              <w:ind w:right="-44"/>
              <w:rPr>
                <w:sz w:val="18"/>
              </w:rPr>
            </w:pPr>
            <w:r>
              <w:rPr>
                <w:sz w:val="18"/>
              </w:rPr>
              <w:t>-6,500,545.31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4" w:hRule="atLeast"/>
        </w:trPr>
        <w:tc>
          <w:tcPr>
            <w:tcW w:w="2571" w:type="dxa"/>
          </w:tcPr>
          <w:p>
            <w:pPr>
              <w:pStyle w:val="TableParagraph"/>
              <w:spacing w:line="215" w:lineRule="exact" w:before="0"/>
              <w:ind w:left="64"/>
              <w:jc w:val="left"/>
              <w:rPr>
                <w:sz w:val="18"/>
              </w:rPr>
            </w:pPr>
            <w:r>
              <w:rPr>
                <w:sz w:val="18"/>
              </w:rPr>
              <w:t>2．提取一般风险准备 </w:t>
            </w:r>
          </w:p>
        </w:tc>
        <w:tc>
          <w:tcPr>
            <w:tcW w:w="1436" w:type="dxa"/>
          </w:tcPr>
          <w:p>
            <w:pPr>
              <w:pStyle w:val="TableParagraph"/>
              <w:spacing w:line="215" w:lineRule="exact" w:before="0"/>
              <w:ind w:right="-44"/>
              <w:rPr>
                <w:sz w:val="18"/>
              </w:rPr>
            </w:pPr>
            <w:r>
              <w:rPr>
                <w:sz w:val="18"/>
              </w:rPr>
              <w:t> </w:t>
            </w:r>
          </w:p>
        </w:tc>
        <w:tc>
          <w:tcPr>
            <w:tcW w:w="1433"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r>
        <w:trPr>
          <w:trHeight w:val="232" w:hRule="atLeast"/>
        </w:trPr>
        <w:tc>
          <w:tcPr>
            <w:tcW w:w="2571" w:type="dxa"/>
          </w:tcPr>
          <w:p>
            <w:pPr>
              <w:pStyle w:val="TableParagraph"/>
              <w:spacing w:line="212" w:lineRule="exact" w:before="0"/>
              <w:ind w:left="64" w:right="-29"/>
              <w:jc w:val="left"/>
              <w:rPr>
                <w:sz w:val="18"/>
              </w:rPr>
            </w:pPr>
            <w:r>
              <w:rPr>
                <w:sz w:val="18"/>
              </w:rPr>
              <w:t>3．对所有者（或股东）的分配 </w:t>
            </w:r>
          </w:p>
        </w:tc>
        <w:tc>
          <w:tcPr>
            <w:tcW w:w="1436" w:type="dxa"/>
          </w:tcPr>
          <w:p>
            <w:pPr>
              <w:pStyle w:val="TableParagraph"/>
              <w:spacing w:line="212" w:lineRule="exact" w:before="0"/>
              <w:ind w:right="-44"/>
              <w:rPr>
                <w:sz w:val="18"/>
              </w:rPr>
            </w:pPr>
            <w:r>
              <w:rPr>
                <w:sz w:val="18"/>
              </w:rPr>
              <w:t> </w:t>
            </w:r>
          </w:p>
        </w:tc>
        <w:tc>
          <w:tcPr>
            <w:tcW w:w="1433"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-15,029,148.38 </w:t>
            </w:r>
          </w:p>
        </w:tc>
        <w:tc>
          <w:tcPr>
            <w:tcW w:w="1614" w:type="dxa"/>
          </w:tcPr>
          <w:p>
            <w:pPr>
              <w:pStyle w:val="TableParagraph"/>
              <w:spacing w:line="212" w:lineRule="exact" w:before="0"/>
              <w:ind w:right="-44"/>
              <w:rPr>
                <w:sz w:val="18"/>
              </w:rPr>
            </w:pPr>
            <w:r>
              <w:rPr>
                <w:sz w:val="18"/>
              </w:rPr>
              <w:t>-15,029,148.38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-15,029,148.38 </w:t>
            </w:r>
          </w:p>
        </w:tc>
      </w:tr>
      <w:tr>
        <w:trPr>
          <w:trHeight w:val="234" w:hRule="atLeast"/>
        </w:trPr>
        <w:tc>
          <w:tcPr>
            <w:tcW w:w="2571" w:type="dxa"/>
          </w:tcPr>
          <w:p>
            <w:pPr>
              <w:pStyle w:val="TableParagraph"/>
              <w:spacing w:line="215" w:lineRule="exact" w:before="0"/>
              <w:ind w:left="64"/>
              <w:jc w:val="left"/>
              <w:rPr>
                <w:sz w:val="18"/>
              </w:rPr>
            </w:pPr>
            <w:r>
              <w:rPr>
                <w:sz w:val="18"/>
              </w:rPr>
              <w:t>4．其他 </w:t>
            </w:r>
          </w:p>
        </w:tc>
        <w:tc>
          <w:tcPr>
            <w:tcW w:w="1436" w:type="dxa"/>
          </w:tcPr>
          <w:p>
            <w:pPr>
              <w:pStyle w:val="TableParagraph"/>
              <w:spacing w:line="215" w:lineRule="exact" w:before="0"/>
              <w:ind w:right="-44"/>
              <w:rPr>
                <w:sz w:val="18"/>
              </w:rPr>
            </w:pPr>
            <w:r>
              <w:rPr>
                <w:sz w:val="18"/>
              </w:rPr>
              <w:t> </w:t>
            </w:r>
          </w:p>
        </w:tc>
        <w:tc>
          <w:tcPr>
            <w:tcW w:w="1433"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bl>
    <w:p>
      <w:pPr>
        <w:spacing w:after="0" w:line="215" w:lineRule="exact"/>
        <w:rPr>
          <w:sz w:val="18"/>
        </w:rPr>
        <w:sectPr>
          <w:pgSz w:w="16840" w:h="11910" w:orient="landscape"/>
          <w:pgMar w:header="882" w:footer="1195" w:top="1180" w:bottom="1380" w:left="1420" w:right="1220"/>
        </w:sectPr>
      </w:pPr>
    </w:p>
    <w:p>
      <w:pPr>
        <w:pStyle w:val="BodyText"/>
        <w:spacing w:before="6"/>
        <w:ind w:left="0"/>
        <w:rPr>
          <w:sz w:val="7"/>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1"/>
        <w:gridCol w:w="1436"/>
        <w:gridCol w:w="1433"/>
        <w:gridCol w:w="1075"/>
        <w:gridCol w:w="1344"/>
        <w:gridCol w:w="1432"/>
        <w:gridCol w:w="1614"/>
        <w:gridCol w:w="1343"/>
        <w:gridCol w:w="1611"/>
      </w:tblGrid>
      <w:tr>
        <w:trPr>
          <w:trHeight w:val="232" w:hRule="atLeast"/>
        </w:trPr>
        <w:tc>
          <w:tcPr>
            <w:tcW w:w="2571" w:type="dxa"/>
            <w:vMerge w:val="restart"/>
          </w:tcPr>
          <w:p>
            <w:pPr>
              <w:pStyle w:val="TableParagraph"/>
              <w:spacing w:line="240" w:lineRule="auto" w:before="0"/>
              <w:jc w:val="left"/>
              <w:rPr>
                <w:sz w:val="18"/>
              </w:rPr>
            </w:pPr>
          </w:p>
          <w:p>
            <w:pPr>
              <w:pStyle w:val="TableParagraph"/>
              <w:spacing w:line="240" w:lineRule="auto" w:before="129"/>
              <w:ind w:left="1129" w:right="1032"/>
              <w:jc w:val="center"/>
              <w:rPr>
                <w:sz w:val="18"/>
              </w:rPr>
            </w:pPr>
            <w:r>
              <w:rPr>
                <w:sz w:val="18"/>
              </w:rPr>
              <w:t>项目 </w:t>
            </w:r>
          </w:p>
        </w:tc>
        <w:tc>
          <w:tcPr>
            <w:tcW w:w="11288" w:type="dxa"/>
            <w:gridSpan w:val="8"/>
          </w:tcPr>
          <w:p>
            <w:pPr>
              <w:pStyle w:val="TableParagraph"/>
              <w:spacing w:line="212" w:lineRule="exact" w:before="0"/>
              <w:ind w:left="125"/>
              <w:jc w:val="center"/>
              <w:rPr>
                <w:sz w:val="21"/>
              </w:rPr>
            </w:pPr>
            <w:r>
              <w:rPr>
                <w:w w:val="100"/>
                <w:sz w:val="21"/>
              </w:rPr>
              <w:t> </w:t>
            </w:r>
            <w:r>
              <w:rPr>
                <w:spacing w:val="-1"/>
                <w:sz w:val="18"/>
              </w:rPr>
              <w:t>2021</w:t>
            </w:r>
            <w:r>
              <w:rPr>
                <w:spacing w:val="-15"/>
                <w:sz w:val="18"/>
              </w:rPr>
              <w:t> 年度</w:t>
            </w:r>
            <w:r>
              <w:rPr>
                <w:w w:val="100"/>
                <w:sz w:val="21"/>
              </w:rPr>
              <w:t> </w:t>
            </w:r>
          </w:p>
        </w:tc>
      </w:tr>
      <w:tr>
        <w:trPr>
          <w:trHeight w:val="234" w:hRule="atLeast"/>
        </w:trPr>
        <w:tc>
          <w:tcPr>
            <w:tcW w:w="2571" w:type="dxa"/>
            <w:vMerge/>
            <w:tcBorders>
              <w:top w:val="nil"/>
            </w:tcBorders>
          </w:tcPr>
          <w:p>
            <w:pPr>
              <w:rPr>
                <w:sz w:val="2"/>
                <w:szCs w:val="2"/>
              </w:rPr>
            </w:pPr>
          </w:p>
        </w:tc>
        <w:tc>
          <w:tcPr>
            <w:tcW w:w="8334" w:type="dxa"/>
            <w:gridSpan w:val="6"/>
          </w:tcPr>
          <w:p>
            <w:pPr>
              <w:pStyle w:val="TableParagraph"/>
              <w:spacing w:line="215" w:lineRule="exact" w:before="0"/>
              <w:ind w:left="3210" w:right="3093"/>
              <w:jc w:val="center"/>
              <w:rPr>
                <w:sz w:val="21"/>
              </w:rPr>
            </w:pPr>
            <w:r>
              <w:rPr>
                <w:sz w:val="18"/>
              </w:rPr>
              <w:t>归属于母公司所有者权益</w:t>
            </w:r>
            <w:r>
              <w:rPr>
                <w:w w:val="100"/>
                <w:sz w:val="21"/>
              </w:rPr>
              <w:t> </w:t>
            </w:r>
          </w:p>
        </w:tc>
        <w:tc>
          <w:tcPr>
            <w:tcW w:w="1343" w:type="dxa"/>
            <w:vMerge w:val="restart"/>
          </w:tcPr>
          <w:p>
            <w:pPr>
              <w:pStyle w:val="TableParagraph"/>
              <w:spacing w:line="240" w:lineRule="auto" w:before="9"/>
              <w:jc w:val="left"/>
              <w:rPr>
                <w:sz w:val="18"/>
              </w:rPr>
            </w:pPr>
          </w:p>
          <w:p>
            <w:pPr>
              <w:pStyle w:val="TableParagraph"/>
              <w:spacing w:line="240" w:lineRule="auto" w:before="0"/>
              <w:ind w:left="134"/>
              <w:jc w:val="left"/>
              <w:rPr>
                <w:sz w:val="18"/>
              </w:rPr>
            </w:pPr>
            <w:r>
              <w:rPr>
                <w:sz w:val="18"/>
              </w:rPr>
              <w:t>少数股东权益 </w:t>
            </w:r>
          </w:p>
        </w:tc>
        <w:tc>
          <w:tcPr>
            <w:tcW w:w="1611" w:type="dxa"/>
            <w:vMerge w:val="restart"/>
          </w:tcPr>
          <w:p>
            <w:pPr>
              <w:pStyle w:val="TableParagraph"/>
              <w:spacing w:line="240" w:lineRule="auto" w:before="9"/>
              <w:jc w:val="left"/>
              <w:rPr>
                <w:sz w:val="18"/>
              </w:rPr>
            </w:pPr>
          </w:p>
          <w:p>
            <w:pPr>
              <w:pStyle w:val="TableParagraph"/>
              <w:spacing w:line="240" w:lineRule="auto" w:before="0"/>
              <w:ind w:left="178"/>
              <w:jc w:val="left"/>
              <w:rPr>
                <w:sz w:val="18"/>
              </w:rPr>
            </w:pPr>
            <w:r>
              <w:rPr>
                <w:sz w:val="18"/>
              </w:rPr>
              <w:t>所有者权益合计 </w:t>
            </w:r>
          </w:p>
        </w:tc>
      </w:tr>
      <w:tr>
        <w:trPr>
          <w:trHeight w:val="465" w:hRule="atLeast"/>
        </w:trPr>
        <w:tc>
          <w:tcPr>
            <w:tcW w:w="2571" w:type="dxa"/>
            <w:vMerge/>
            <w:tcBorders>
              <w:top w:val="nil"/>
            </w:tcBorders>
          </w:tcPr>
          <w:p>
            <w:pPr>
              <w:rPr>
                <w:sz w:val="2"/>
                <w:szCs w:val="2"/>
              </w:rPr>
            </w:pPr>
          </w:p>
        </w:tc>
        <w:tc>
          <w:tcPr>
            <w:tcW w:w="1436" w:type="dxa"/>
          </w:tcPr>
          <w:p>
            <w:pPr>
              <w:pStyle w:val="TableParagraph"/>
              <w:spacing w:line="240" w:lineRule="auto" w:before="0"/>
              <w:ind w:left="69" w:right="56"/>
              <w:jc w:val="center"/>
              <w:rPr>
                <w:sz w:val="18"/>
              </w:rPr>
            </w:pPr>
            <w:r>
              <w:rPr>
                <w:sz w:val="18"/>
              </w:rPr>
              <w:t>实收资本 (或股</w:t>
            </w:r>
          </w:p>
          <w:p>
            <w:pPr>
              <w:pStyle w:val="TableParagraph"/>
              <w:spacing w:line="213" w:lineRule="exact" w:before="2"/>
              <w:ind w:left="109" w:right="9"/>
              <w:jc w:val="center"/>
              <w:rPr>
                <w:sz w:val="18"/>
              </w:rPr>
            </w:pPr>
            <w:r>
              <w:rPr>
                <w:sz w:val="18"/>
              </w:rPr>
              <w:t>本) </w:t>
            </w:r>
          </w:p>
        </w:tc>
        <w:tc>
          <w:tcPr>
            <w:tcW w:w="1433" w:type="dxa"/>
          </w:tcPr>
          <w:p>
            <w:pPr>
              <w:pStyle w:val="TableParagraph"/>
              <w:spacing w:line="240" w:lineRule="auto" w:before="115"/>
              <w:ind w:left="354"/>
              <w:jc w:val="left"/>
              <w:rPr>
                <w:sz w:val="18"/>
              </w:rPr>
            </w:pPr>
            <w:r>
              <w:rPr>
                <w:sz w:val="18"/>
              </w:rPr>
              <w:t>资本公积 </w:t>
            </w:r>
          </w:p>
        </w:tc>
        <w:tc>
          <w:tcPr>
            <w:tcW w:w="1075" w:type="dxa"/>
          </w:tcPr>
          <w:p>
            <w:pPr>
              <w:pStyle w:val="TableParagraph"/>
              <w:spacing w:line="240" w:lineRule="auto" w:before="0"/>
              <w:ind w:left="68" w:right="57"/>
              <w:jc w:val="center"/>
              <w:rPr>
                <w:sz w:val="18"/>
              </w:rPr>
            </w:pPr>
            <w:r>
              <w:rPr>
                <w:sz w:val="18"/>
              </w:rPr>
              <w:t>其他综合收</w:t>
            </w:r>
          </w:p>
          <w:p>
            <w:pPr>
              <w:pStyle w:val="TableParagraph"/>
              <w:spacing w:line="213" w:lineRule="exact" w:before="2"/>
              <w:ind w:left="158" w:right="57"/>
              <w:jc w:val="center"/>
              <w:rPr>
                <w:sz w:val="18"/>
              </w:rPr>
            </w:pPr>
            <w:r>
              <w:rPr>
                <w:sz w:val="18"/>
              </w:rPr>
              <w:t>益 </w:t>
            </w:r>
          </w:p>
        </w:tc>
        <w:tc>
          <w:tcPr>
            <w:tcW w:w="1344" w:type="dxa"/>
          </w:tcPr>
          <w:p>
            <w:pPr>
              <w:pStyle w:val="TableParagraph"/>
              <w:spacing w:line="240" w:lineRule="auto" w:before="115"/>
              <w:ind w:left="311"/>
              <w:jc w:val="left"/>
              <w:rPr>
                <w:sz w:val="18"/>
              </w:rPr>
            </w:pPr>
            <w:r>
              <w:rPr>
                <w:sz w:val="18"/>
              </w:rPr>
              <w:t>盈余公积 </w:t>
            </w:r>
          </w:p>
        </w:tc>
        <w:tc>
          <w:tcPr>
            <w:tcW w:w="1432" w:type="dxa"/>
          </w:tcPr>
          <w:p>
            <w:pPr>
              <w:pStyle w:val="TableParagraph"/>
              <w:spacing w:line="240" w:lineRule="auto" w:before="115"/>
              <w:ind w:left="266"/>
              <w:jc w:val="left"/>
              <w:rPr>
                <w:sz w:val="18"/>
              </w:rPr>
            </w:pPr>
            <w:r>
              <w:rPr>
                <w:sz w:val="18"/>
              </w:rPr>
              <w:t>未分配利润 </w:t>
            </w:r>
          </w:p>
        </w:tc>
        <w:tc>
          <w:tcPr>
            <w:tcW w:w="1614" w:type="dxa"/>
          </w:tcPr>
          <w:p>
            <w:pPr>
              <w:pStyle w:val="TableParagraph"/>
              <w:spacing w:line="240" w:lineRule="auto" w:before="115"/>
              <w:ind w:left="629"/>
              <w:jc w:val="left"/>
              <w:rPr>
                <w:sz w:val="18"/>
              </w:rPr>
            </w:pPr>
            <w:r>
              <w:rPr>
                <w:sz w:val="18"/>
              </w:rPr>
              <w:t>小计 </w:t>
            </w:r>
          </w:p>
        </w:tc>
        <w:tc>
          <w:tcPr>
            <w:tcW w:w="1343" w:type="dxa"/>
            <w:vMerge/>
            <w:tcBorders>
              <w:top w:val="nil"/>
            </w:tcBorders>
          </w:tcPr>
          <w:p>
            <w:pPr>
              <w:rPr>
                <w:sz w:val="2"/>
                <w:szCs w:val="2"/>
              </w:rPr>
            </w:pPr>
          </w:p>
        </w:tc>
        <w:tc>
          <w:tcPr>
            <w:tcW w:w="1611" w:type="dxa"/>
            <w:vMerge/>
            <w:tcBorders>
              <w:top w:val="nil"/>
            </w:tcBorders>
          </w:tcPr>
          <w:p>
            <w:pPr>
              <w:rPr>
                <w:sz w:val="2"/>
                <w:szCs w:val="2"/>
              </w:rPr>
            </w:pPr>
          </w:p>
        </w:tc>
      </w:tr>
      <w:tr>
        <w:trPr>
          <w:trHeight w:val="234" w:hRule="atLeast"/>
        </w:trPr>
        <w:tc>
          <w:tcPr>
            <w:tcW w:w="2571" w:type="dxa"/>
          </w:tcPr>
          <w:p>
            <w:pPr>
              <w:pStyle w:val="TableParagraph"/>
              <w:spacing w:line="215" w:lineRule="exact" w:before="0"/>
              <w:ind w:left="64"/>
              <w:jc w:val="left"/>
              <w:rPr>
                <w:sz w:val="18"/>
              </w:rPr>
            </w:pPr>
            <w:r>
              <w:rPr>
                <w:sz w:val="18"/>
              </w:rPr>
              <w:t>（四）所有者权益内部结转 </w:t>
            </w:r>
          </w:p>
        </w:tc>
        <w:tc>
          <w:tcPr>
            <w:tcW w:w="1436" w:type="dxa"/>
          </w:tcPr>
          <w:p>
            <w:pPr>
              <w:pStyle w:val="TableParagraph"/>
              <w:spacing w:line="215" w:lineRule="exact" w:before="0"/>
              <w:ind w:right="-44"/>
              <w:rPr>
                <w:sz w:val="18"/>
              </w:rPr>
            </w:pPr>
            <w:r>
              <w:rPr>
                <w:sz w:val="18"/>
              </w:rPr>
              <w:t>58,937,837.00 </w:t>
            </w:r>
          </w:p>
        </w:tc>
        <w:tc>
          <w:tcPr>
            <w:tcW w:w="1433" w:type="dxa"/>
          </w:tcPr>
          <w:p>
            <w:pPr>
              <w:pStyle w:val="TableParagraph"/>
              <w:spacing w:line="215" w:lineRule="exact" w:before="0"/>
              <w:ind w:right="-44"/>
              <w:rPr>
                <w:sz w:val="18"/>
              </w:rPr>
            </w:pPr>
            <w:r>
              <w:rPr>
                <w:sz w:val="18"/>
              </w:rPr>
              <w:t>-58,937,837.00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r>
        <w:trPr>
          <w:trHeight w:val="232" w:hRule="atLeast"/>
        </w:trPr>
        <w:tc>
          <w:tcPr>
            <w:tcW w:w="2571" w:type="dxa"/>
          </w:tcPr>
          <w:p>
            <w:pPr>
              <w:pStyle w:val="TableParagraph"/>
              <w:spacing w:line="212" w:lineRule="exact" w:before="0"/>
              <w:ind w:left="64" w:right="-44"/>
              <w:jc w:val="left"/>
              <w:rPr>
                <w:sz w:val="18"/>
              </w:rPr>
            </w:pPr>
            <w:r>
              <w:rPr>
                <w:spacing w:val="-3"/>
                <w:sz w:val="18"/>
              </w:rPr>
              <w:t>1．资本公积转增资本（或股本</w:t>
            </w:r>
            <w:r>
              <w:rPr>
                <w:spacing w:val="-89"/>
                <w:sz w:val="18"/>
              </w:rPr>
              <w:t>）</w:t>
            </w:r>
            <w:r>
              <w:rPr>
                <w:sz w:val="18"/>
              </w:rPr>
              <w:t> </w:t>
            </w:r>
          </w:p>
        </w:tc>
        <w:tc>
          <w:tcPr>
            <w:tcW w:w="1436" w:type="dxa"/>
          </w:tcPr>
          <w:p>
            <w:pPr>
              <w:pStyle w:val="TableParagraph"/>
              <w:spacing w:line="212" w:lineRule="exact" w:before="0"/>
              <w:ind w:right="-44"/>
              <w:rPr>
                <w:sz w:val="18"/>
              </w:rPr>
            </w:pPr>
            <w:r>
              <w:rPr>
                <w:sz w:val="18"/>
              </w:rPr>
              <w:t>58,937,837.00 </w:t>
            </w:r>
          </w:p>
        </w:tc>
        <w:tc>
          <w:tcPr>
            <w:tcW w:w="1433" w:type="dxa"/>
          </w:tcPr>
          <w:p>
            <w:pPr>
              <w:pStyle w:val="TableParagraph"/>
              <w:spacing w:line="212" w:lineRule="exact" w:before="0"/>
              <w:ind w:right="-44"/>
              <w:rPr>
                <w:sz w:val="18"/>
              </w:rPr>
            </w:pPr>
            <w:r>
              <w:rPr>
                <w:sz w:val="18"/>
              </w:rPr>
              <w:t>-58,937,837.00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4" w:hRule="atLeast"/>
        </w:trPr>
        <w:tc>
          <w:tcPr>
            <w:tcW w:w="2571" w:type="dxa"/>
          </w:tcPr>
          <w:p>
            <w:pPr>
              <w:pStyle w:val="TableParagraph"/>
              <w:spacing w:line="215" w:lineRule="exact" w:before="0"/>
              <w:ind w:left="64" w:right="-44"/>
              <w:jc w:val="left"/>
              <w:rPr>
                <w:sz w:val="18"/>
              </w:rPr>
            </w:pPr>
            <w:r>
              <w:rPr>
                <w:spacing w:val="-3"/>
                <w:sz w:val="18"/>
              </w:rPr>
              <w:t>2．盈余公积转增资本（或股本</w:t>
            </w:r>
            <w:r>
              <w:rPr>
                <w:spacing w:val="-89"/>
                <w:sz w:val="18"/>
              </w:rPr>
              <w:t>）</w:t>
            </w:r>
            <w:r>
              <w:rPr>
                <w:sz w:val="18"/>
              </w:rPr>
              <w:t> </w:t>
            </w:r>
          </w:p>
        </w:tc>
        <w:tc>
          <w:tcPr>
            <w:tcW w:w="1436" w:type="dxa"/>
          </w:tcPr>
          <w:p>
            <w:pPr>
              <w:pStyle w:val="TableParagraph"/>
              <w:spacing w:line="215" w:lineRule="exact" w:before="0"/>
              <w:ind w:right="-44"/>
              <w:rPr>
                <w:sz w:val="18"/>
              </w:rPr>
            </w:pPr>
            <w:r>
              <w:rPr>
                <w:sz w:val="18"/>
              </w:rPr>
              <w:t> </w:t>
            </w:r>
          </w:p>
        </w:tc>
        <w:tc>
          <w:tcPr>
            <w:tcW w:w="1433"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r>
        <w:trPr>
          <w:trHeight w:val="232" w:hRule="atLeast"/>
        </w:trPr>
        <w:tc>
          <w:tcPr>
            <w:tcW w:w="2571" w:type="dxa"/>
          </w:tcPr>
          <w:p>
            <w:pPr>
              <w:pStyle w:val="TableParagraph"/>
              <w:spacing w:line="212" w:lineRule="exact" w:before="0"/>
              <w:ind w:left="64"/>
              <w:jc w:val="left"/>
              <w:rPr>
                <w:sz w:val="18"/>
              </w:rPr>
            </w:pPr>
            <w:r>
              <w:rPr>
                <w:sz w:val="18"/>
              </w:rPr>
              <w:t>3．盈余公积弥补亏损 </w:t>
            </w:r>
          </w:p>
        </w:tc>
        <w:tc>
          <w:tcPr>
            <w:tcW w:w="1436" w:type="dxa"/>
          </w:tcPr>
          <w:p>
            <w:pPr>
              <w:pStyle w:val="TableParagraph"/>
              <w:spacing w:line="212" w:lineRule="exact" w:before="0"/>
              <w:ind w:right="-44"/>
              <w:rPr>
                <w:sz w:val="18"/>
              </w:rPr>
            </w:pPr>
            <w:r>
              <w:rPr>
                <w:sz w:val="18"/>
              </w:rPr>
              <w:t> </w:t>
            </w:r>
          </w:p>
        </w:tc>
        <w:tc>
          <w:tcPr>
            <w:tcW w:w="1433"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467" w:hRule="atLeast"/>
        </w:trPr>
        <w:tc>
          <w:tcPr>
            <w:tcW w:w="2571" w:type="dxa"/>
          </w:tcPr>
          <w:p>
            <w:pPr>
              <w:pStyle w:val="TableParagraph"/>
              <w:spacing w:line="230" w:lineRule="exact" w:before="0"/>
              <w:ind w:left="64" w:right="-29"/>
              <w:jc w:val="left"/>
              <w:rPr>
                <w:sz w:val="18"/>
              </w:rPr>
            </w:pPr>
            <w:r>
              <w:rPr>
                <w:spacing w:val="1"/>
                <w:sz w:val="18"/>
              </w:rPr>
              <w:t>4</w:t>
            </w:r>
            <w:r>
              <w:rPr>
                <w:spacing w:val="-11"/>
                <w:sz w:val="18"/>
              </w:rPr>
              <w:t>．设定受益计划变动额结转留存</w:t>
            </w:r>
          </w:p>
          <w:p>
            <w:pPr>
              <w:pStyle w:val="TableParagraph"/>
              <w:spacing w:line="215" w:lineRule="exact" w:before="2"/>
              <w:ind w:left="64"/>
              <w:jc w:val="left"/>
              <w:rPr>
                <w:sz w:val="21"/>
              </w:rPr>
            </w:pPr>
            <w:r>
              <w:rPr>
                <w:sz w:val="18"/>
              </w:rPr>
              <w:t>收益</w:t>
            </w:r>
            <w:r>
              <w:rPr>
                <w:w w:val="100"/>
                <w:sz w:val="21"/>
              </w:rPr>
              <w:t> </w:t>
            </w:r>
          </w:p>
        </w:tc>
        <w:tc>
          <w:tcPr>
            <w:tcW w:w="1436" w:type="dxa"/>
          </w:tcPr>
          <w:p>
            <w:pPr>
              <w:pStyle w:val="TableParagraph"/>
              <w:spacing w:line="240" w:lineRule="auto" w:before="117"/>
              <w:ind w:right="-44"/>
              <w:rPr>
                <w:sz w:val="18"/>
              </w:rPr>
            </w:pPr>
            <w:r>
              <w:rPr>
                <w:sz w:val="18"/>
              </w:rPr>
              <w:t> </w:t>
            </w:r>
          </w:p>
        </w:tc>
        <w:tc>
          <w:tcPr>
            <w:tcW w:w="1433" w:type="dxa"/>
          </w:tcPr>
          <w:p>
            <w:pPr>
              <w:pStyle w:val="TableParagraph"/>
              <w:spacing w:line="240" w:lineRule="auto" w:before="117"/>
              <w:ind w:right="-44"/>
              <w:rPr>
                <w:sz w:val="18"/>
              </w:rPr>
            </w:pPr>
            <w:r>
              <w:rPr>
                <w:sz w:val="18"/>
              </w:rPr>
              <w:t> </w:t>
            </w:r>
          </w:p>
        </w:tc>
        <w:tc>
          <w:tcPr>
            <w:tcW w:w="1075" w:type="dxa"/>
          </w:tcPr>
          <w:p>
            <w:pPr>
              <w:pStyle w:val="TableParagraph"/>
              <w:spacing w:line="240" w:lineRule="auto" w:before="117"/>
              <w:ind w:right="-44"/>
              <w:rPr>
                <w:sz w:val="18"/>
              </w:rPr>
            </w:pPr>
            <w:r>
              <w:rPr>
                <w:sz w:val="18"/>
              </w:rPr>
              <w:t> </w:t>
            </w:r>
          </w:p>
        </w:tc>
        <w:tc>
          <w:tcPr>
            <w:tcW w:w="1344" w:type="dxa"/>
          </w:tcPr>
          <w:p>
            <w:pPr>
              <w:pStyle w:val="TableParagraph"/>
              <w:spacing w:line="240" w:lineRule="auto" w:before="117"/>
              <w:ind w:right="-44"/>
              <w:rPr>
                <w:sz w:val="18"/>
              </w:rPr>
            </w:pPr>
            <w:r>
              <w:rPr>
                <w:sz w:val="18"/>
              </w:rPr>
              <w:t> </w:t>
            </w:r>
          </w:p>
        </w:tc>
        <w:tc>
          <w:tcPr>
            <w:tcW w:w="1432" w:type="dxa"/>
          </w:tcPr>
          <w:p>
            <w:pPr>
              <w:pStyle w:val="TableParagraph"/>
              <w:spacing w:line="240" w:lineRule="auto" w:before="117"/>
              <w:ind w:right="-44"/>
              <w:rPr>
                <w:sz w:val="18"/>
              </w:rPr>
            </w:pPr>
            <w:r>
              <w:rPr>
                <w:sz w:val="18"/>
              </w:rPr>
              <w:t> </w:t>
            </w:r>
          </w:p>
        </w:tc>
        <w:tc>
          <w:tcPr>
            <w:tcW w:w="1614" w:type="dxa"/>
          </w:tcPr>
          <w:p>
            <w:pPr>
              <w:pStyle w:val="TableParagraph"/>
              <w:spacing w:line="240" w:lineRule="auto" w:before="117"/>
              <w:ind w:right="-44"/>
              <w:rPr>
                <w:sz w:val="18"/>
              </w:rPr>
            </w:pPr>
            <w:r>
              <w:rPr>
                <w:sz w:val="18"/>
              </w:rPr>
              <w:t> </w:t>
            </w:r>
          </w:p>
        </w:tc>
        <w:tc>
          <w:tcPr>
            <w:tcW w:w="1343" w:type="dxa"/>
          </w:tcPr>
          <w:p>
            <w:pPr>
              <w:pStyle w:val="TableParagraph"/>
              <w:spacing w:line="240" w:lineRule="auto" w:before="117"/>
              <w:ind w:right="-44"/>
              <w:rPr>
                <w:sz w:val="18"/>
              </w:rPr>
            </w:pPr>
            <w:r>
              <w:rPr>
                <w:sz w:val="18"/>
              </w:rPr>
              <w:t> </w:t>
            </w:r>
          </w:p>
        </w:tc>
        <w:tc>
          <w:tcPr>
            <w:tcW w:w="1611" w:type="dxa"/>
          </w:tcPr>
          <w:p>
            <w:pPr>
              <w:pStyle w:val="TableParagraph"/>
              <w:spacing w:line="240" w:lineRule="auto" w:before="117"/>
              <w:ind w:right="-44"/>
              <w:rPr>
                <w:sz w:val="18"/>
              </w:rPr>
            </w:pPr>
            <w:r>
              <w:rPr>
                <w:sz w:val="18"/>
              </w:rPr>
              <w:t> </w:t>
            </w:r>
          </w:p>
        </w:tc>
      </w:tr>
      <w:tr>
        <w:trPr>
          <w:trHeight w:val="232" w:hRule="atLeast"/>
        </w:trPr>
        <w:tc>
          <w:tcPr>
            <w:tcW w:w="2571" w:type="dxa"/>
          </w:tcPr>
          <w:p>
            <w:pPr>
              <w:pStyle w:val="TableParagraph"/>
              <w:spacing w:line="213" w:lineRule="exact" w:before="0"/>
              <w:ind w:left="64" w:right="-29"/>
              <w:jc w:val="left"/>
              <w:rPr>
                <w:sz w:val="18"/>
              </w:rPr>
            </w:pPr>
            <w:r>
              <w:rPr>
                <w:sz w:val="18"/>
              </w:rPr>
              <w:t>5．其他综合收益结转留存收益 </w:t>
            </w:r>
          </w:p>
        </w:tc>
        <w:tc>
          <w:tcPr>
            <w:tcW w:w="1436" w:type="dxa"/>
          </w:tcPr>
          <w:p>
            <w:pPr>
              <w:pStyle w:val="TableParagraph"/>
              <w:spacing w:line="213" w:lineRule="exact" w:before="0"/>
              <w:ind w:right="-44"/>
              <w:rPr>
                <w:sz w:val="18"/>
              </w:rPr>
            </w:pPr>
            <w:r>
              <w:rPr>
                <w:sz w:val="18"/>
              </w:rPr>
              <w:t> </w:t>
            </w:r>
          </w:p>
        </w:tc>
        <w:tc>
          <w:tcPr>
            <w:tcW w:w="1433" w:type="dxa"/>
          </w:tcPr>
          <w:p>
            <w:pPr>
              <w:pStyle w:val="TableParagraph"/>
              <w:spacing w:line="213" w:lineRule="exact" w:before="0"/>
              <w:ind w:right="-44"/>
              <w:rPr>
                <w:sz w:val="18"/>
              </w:rPr>
            </w:pPr>
            <w:r>
              <w:rPr>
                <w:sz w:val="18"/>
              </w:rPr>
              <w:t> </w:t>
            </w:r>
          </w:p>
        </w:tc>
        <w:tc>
          <w:tcPr>
            <w:tcW w:w="1075" w:type="dxa"/>
          </w:tcPr>
          <w:p>
            <w:pPr>
              <w:pStyle w:val="TableParagraph"/>
              <w:spacing w:line="213" w:lineRule="exact" w:before="0"/>
              <w:ind w:right="-44"/>
              <w:rPr>
                <w:sz w:val="18"/>
              </w:rPr>
            </w:pPr>
            <w:r>
              <w:rPr>
                <w:sz w:val="18"/>
              </w:rPr>
              <w:t> </w:t>
            </w:r>
          </w:p>
        </w:tc>
        <w:tc>
          <w:tcPr>
            <w:tcW w:w="1344" w:type="dxa"/>
          </w:tcPr>
          <w:p>
            <w:pPr>
              <w:pStyle w:val="TableParagraph"/>
              <w:spacing w:line="213" w:lineRule="exact" w:before="0"/>
              <w:ind w:right="-44"/>
              <w:rPr>
                <w:sz w:val="18"/>
              </w:rPr>
            </w:pPr>
            <w:r>
              <w:rPr>
                <w:sz w:val="18"/>
              </w:rPr>
              <w:t> </w:t>
            </w:r>
          </w:p>
        </w:tc>
        <w:tc>
          <w:tcPr>
            <w:tcW w:w="1432" w:type="dxa"/>
          </w:tcPr>
          <w:p>
            <w:pPr>
              <w:pStyle w:val="TableParagraph"/>
              <w:spacing w:line="213" w:lineRule="exact" w:before="0"/>
              <w:ind w:right="-44"/>
              <w:rPr>
                <w:sz w:val="18"/>
              </w:rPr>
            </w:pPr>
            <w:r>
              <w:rPr>
                <w:sz w:val="18"/>
              </w:rPr>
              <w:t> </w:t>
            </w:r>
          </w:p>
        </w:tc>
        <w:tc>
          <w:tcPr>
            <w:tcW w:w="1614" w:type="dxa"/>
          </w:tcPr>
          <w:p>
            <w:pPr>
              <w:pStyle w:val="TableParagraph"/>
              <w:spacing w:line="213" w:lineRule="exact" w:before="0"/>
              <w:ind w:right="-44"/>
              <w:rPr>
                <w:sz w:val="18"/>
              </w:rPr>
            </w:pPr>
            <w:r>
              <w:rPr>
                <w:sz w:val="18"/>
              </w:rPr>
              <w:t> </w:t>
            </w:r>
          </w:p>
        </w:tc>
        <w:tc>
          <w:tcPr>
            <w:tcW w:w="1343" w:type="dxa"/>
          </w:tcPr>
          <w:p>
            <w:pPr>
              <w:pStyle w:val="TableParagraph"/>
              <w:spacing w:line="213" w:lineRule="exact" w:before="0"/>
              <w:ind w:right="-44"/>
              <w:rPr>
                <w:sz w:val="18"/>
              </w:rPr>
            </w:pPr>
            <w:r>
              <w:rPr>
                <w:sz w:val="18"/>
              </w:rPr>
              <w:t> </w:t>
            </w:r>
          </w:p>
        </w:tc>
        <w:tc>
          <w:tcPr>
            <w:tcW w:w="1611" w:type="dxa"/>
          </w:tcPr>
          <w:p>
            <w:pPr>
              <w:pStyle w:val="TableParagraph"/>
              <w:spacing w:line="213" w:lineRule="exact" w:before="0"/>
              <w:ind w:right="-44"/>
              <w:rPr>
                <w:sz w:val="18"/>
              </w:rPr>
            </w:pPr>
            <w:r>
              <w:rPr>
                <w:sz w:val="18"/>
              </w:rPr>
              <w:t> </w:t>
            </w:r>
          </w:p>
        </w:tc>
      </w:tr>
      <w:tr>
        <w:trPr>
          <w:trHeight w:val="234" w:hRule="atLeast"/>
        </w:trPr>
        <w:tc>
          <w:tcPr>
            <w:tcW w:w="2571" w:type="dxa"/>
          </w:tcPr>
          <w:p>
            <w:pPr>
              <w:pStyle w:val="TableParagraph"/>
              <w:spacing w:line="215" w:lineRule="exact" w:before="0"/>
              <w:ind w:left="64"/>
              <w:jc w:val="left"/>
              <w:rPr>
                <w:sz w:val="18"/>
              </w:rPr>
            </w:pPr>
            <w:r>
              <w:rPr>
                <w:sz w:val="18"/>
              </w:rPr>
              <w:t>6．其他 </w:t>
            </w:r>
          </w:p>
        </w:tc>
        <w:tc>
          <w:tcPr>
            <w:tcW w:w="1436" w:type="dxa"/>
          </w:tcPr>
          <w:p>
            <w:pPr>
              <w:pStyle w:val="TableParagraph"/>
              <w:spacing w:line="215" w:lineRule="exact" w:before="0"/>
              <w:ind w:right="-44"/>
              <w:rPr>
                <w:sz w:val="18"/>
              </w:rPr>
            </w:pPr>
            <w:r>
              <w:rPr>
                <w:sz w:val="18"/>
              </w:rPr>
              <w:t> </w:t>
            </w:r>
          </w:p>
        </w:tc>
        <w:tc>
          <w:tcPr>
            <w:tcW w:w="1433" w:type="dxa"/>
          </w:tcPr>
          <w:p>
            <w:pPr>
              <w:pStyle w:val="TableParagraph"/>
              <w:spacing w:line="215" w:lineRule="exact" w:before="0"/>
              <w:ind w:right="-44"/>
              <w:rPr>
                <w:sz w:val="18"/>
              </w:rPr>
            </w:pPr>
            <w:r>
              <w:rPr>
                <w:sz w:val="18"/>
              </w:rPr>
              <w:t> </w:t>
            </w:r>
          </w:p>
        </w:tc>
        <w:tc>
          <w:tcPr>
            <w:tcW w:w="1075" w:type="dxa"/>
          </w:tcPr>
          <w:p>
            <w:pPr>
              <w:pStyle w:val="TableParagraph"/>
              <w:spacing w:line="215" w:lineRule="exact" w:before="0"/>
              <w:ind w:right="-44"/>
              <w:rPr>
                <w:sz w:val="18"/>
              </w:rPr>
            </w:pPr>
            <w:r>
              <w:rPr>
                <w:sz w:val="18"/>
              </w:rPr>
              <w:t> </w:t>
            </w:r>
          </w:p>
        </w:tc>
        <w:tc>
          <w:tcPr>
            <w:tcW w:w="1344" w:type="dxa"/>
          </w:tcPr>
          <w:p>
            <w:pPr>
              <w:pStyle w:val="TableParagraph"/>
              <w:spacing w:line="215" w:lineRule="exact" w:before="0"/>
              <w:ind w:right="-44"/>
              <w:rPr>
                <w:sz w:val="18"/>
              </w:rPr>
            </w:pPr>
            <w:r>
              <w:rPr>
                <w:sz w:val="18"/>
              </w:rPr>
              <w:t> </w:t>
            </w:r>
          </w:p>
        </w:tc>
        <w:tc>
          <w:tcPr>
            <w:tcW w:w="1432" w:type="dxa"/>
          </w:tcPr>
          <w:p>
            <w:pPr>
              <w:pStyle w:val="TableParagraph"/>
              <w:spacing w:line="215" w:lineRule="exact" w:before="0"/>
              <w:ind w:right="-44"/>
              <w:rPr>
                <w:sz w:val="18"/>
              </w:rPr>
            </w:pPr>
            <w:r>
              <w:rPr>
                <w:sz w:val="18"/>
              </w:rPr>
              <w:t> </w:t>
            </w:r>
          </w:p>
        </w:tc>
        <w:tc>
          <w:tcPr>
            <w:tcW w:w="1614" w:type="dxa"/>
          </w:tcPr>
          <w:p>
            <w:pPr>
              <w:pStyle w:val="TableParagraph"/>
              <w:spacing w:line="215" w:lineRule="exact" w:before="0"/>
              <w:ind w:right="-44"/>
              <w:rPr>
                <w:sz w:val="18"/>
              </w:rPr>
            </w:pPr>
            <w:r>
              <w:rPr>
                <w:sz w:val="18"/>
              </w:rPr>
              <w:t> </w:t>
            </w:r>
          </w:p>
        </w:tc>
        <w:tc>
          <w:tcPr>
            <w:tcW w:w="1343" w:type="dxa"/>
          </w:tcPr>
          <w:p>
            <w:pPr>
              <w:pStyle w:val="TableParagraph"/>
              <w:spacing w:line="215" w:lineRule="exact" w:before="0"/>
              <w:ind w:right="-44"/>
              <w:rPr>
                <w:sz w:val="18"/>
              </w:rPr>
            </w:pPr>
            <w:r>
              <w:rPr>
                <w:sz w:val="18"/>
              </w:rPr>
              <w:t> </w:t>
            </w:r>
          </w:p>
        </w:tc>
        <w:tc>
          <w:tcPr>
            <w:tcW w:w="1611" w:type="dxa"/>
          </w:tcPr>
          <w:p>
            <w:pPr>
              <w:pStyle w:val="TableParagraph"/>
              <w:spacing w:line="215" w:lineRule="exact" w:before="0"/>
              <w:ind w:right="-44"/>
              <w:rPr>
                <w:sz w:val="18"/>
              </w:rPr>
            </w:pPr>
            <w:r>
              <w:rPr>
                <w:sz w:val="18"/>
              </w:rPr>
              <w:t> </w:t>
            </w:r>
          </w:p>
        </w:tc>
      </w:tr>
      <w:tr>
        <w:trPr>
          <w:trHeight w:val="232" w:hRule="atLeast"/>
        </w:trPr>
        <w:tc>
          <w:tcPr>
            <w:tcW w:w="2571" w:type="dxa"/>
          </w:tcPr>
          <w:p>
            <w:pPr>
              <w:pStyle w:val="TableParagraph"/>
              <w:spacing w:line="212" w:lineRule="exact" w:before="0"/>
              <w:ind w:left="64"/>
              <w:jc w:val="left"/>
              <w:rPr>
                <w:sz w:val="18"/>
              </w:rPr>
            </w:pPr>
            <w:r>
              <w:rPr>
                <w:sz w:val="18"/>
              </w:rPr>
              <w:t>（五）专项储备 </w:t>
            </w:r>
          </w:p>
        </w:tc>
        <w:tc>
          <w:tcPr>
            <w:tcW w:w="1436" w:type="dxa"/>
          </w:tcPr>
          <w:p>
            <w:pPr>
              <w:pStyle w:val="TableParagraph"/>
              <w:spacing w:line="212" w:lineRule="exact" w:before="0"/>
              <w:ind w:right="-44"/>
              <w:rPr>
                <w:sz w:val="18"/>
              </w:rPr>
            </w:pPr>
            <w:r>
              <w:rPr>
                <w:sz w:val="18"/>
              </w:rPr>
              <w:t> </w:t>
            </w:r>
          </w:p>
        </w:tc>
        <w:tc>
          <w:tcPr>
            <w:tcW w:w="1433"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2" w:hRule="atLeast"/>
        </w:trPr>
        <w:tc>
          <w:tcPr>
            <w:tcW w:w="2571" w:type="dxa"/>
          </w:tcPr>
          <w:p>
            <w:pPr>
              <w:pStyle w:val="TableParagraph"/>
              <w:spacing w:line="212" w:lineRule="exact" w:before="0"/>
              <w:ind w:left="64"/>
              <w:jc w:val="left"/>
              <w:rPr>
                <w:sz w:val="18"/>
              </w:rPr>
            </w:pPr>
            <w:r>
              <w:rPr>
                <w:sz w:val="18"/>
              </w:rPr>
              <w:t>1．本期提取 </w:t>
            </w:r>
          </w:p>
        </w:tc>
        <w:tc>
          <w:tcPr>
            <w:tcW w:w="1436" w:type="dxa"/>
          </w:tcPr>
          <w:p>
            <w:pPr>
              <w:pStyle w:val="TableParagraph"/>
              <w:spacing w:line="212" w:lineRule="exact" w:before="0"/>
              <w:ind w:right="-44"/>
              <w:rPr>
                <w:sz w:val="18"/>
              </w:rPr>
            </w:pPr>
            <w:r>
              <w:rPr>
                <w:sz w:val="18"/>
              </w:rPr>
              <w:t> </w:t>
            </w:r>
          </w:p>
        </w:tc>
        <w:tc>
          <w:tcPr>
            <w:tcW w:w="1433" w:type="dxa"/>
          </w:tcPr>
          <w:p>
            <w:pPr>
              <w:pStyle w:val="TableParagraph"/>
              <w:spacing w:line="212" w:lineRule="exact" w:before="0"/>
              <w:ind w:right="-44"/>
              <w:rPr>
                <w:sz w:val="18"/>
              </w:rPr>
            </w:pPr>
            <w:r>
              <w:rPr>
                <w:sz w:val="18"/>
              </w:rPr>
              <w:t>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 </w:t>
            </w:r>
          </w:p>
        </w:tc>
      </w:tr>
      <w:tr>
        <w:trPr>
          <w:trHeight w:val="234" w:hRule="atLeast"/>
        </w:trPr>
        <w:tc>
          <w:tcPr>
            <w:tcW w:w="2571" w:type="dxa"/>
          </w:tcPr>
          <w:p>
            <w:pPr>
              <w:pStyle w:val="TableParagraph"/>
              <w:spacing w:line="213" w:lineRule="exact" w:before="2"/>
              <w:ind w:left="64"/>
              <w:jc w:val="left"/>
              <w:rPr>
                <w:sz w:val="18"/>
              </w:rPr>
            </w:pPr>
            <w:r>
              <w:rPr>
                <w:sz w:val="18"/>
              </w:rPr>
              <w:t>2．本期使用 </w:t>
            </w:r>
          </w:p>
        </w:tc>
        <w:tc>
          <w:tcPr>
            <w:tcW w:w="1436" w:type="dxa"/>
          </w:tcPr>
          <w:p>
            <w:pPr>
              <w:pStyle w:val="TableParagraph"/>
              <w:spacing w:line="213" w:lineRule="exact" w:before="2"/>
              <w:ind w:right="-44"/>
              <w:rPr>
                <w:sz w:val="18"/>
              </w:rPr>
            </w:pPr>
            <w:r>
              <w:rPr>
                <w:sz w:val="18"/>
              </w:rPr>
              <w:t> </w:t>
            </w:r>
          </w:p>
        </w:tc>
        <w:tc>
          <w:tcPr>
            <w:tcW w:w="1433" w:type="dxa"/>
          </w:tcPr>
          <w:p>
            <w:pPr>
              <w:pStyle w:val="TableParagraph"/>
              <w:spacing w:line="213" w:lineRule="exact" w:before="2"/>
              <w:ind w:right="-44"/>
              <w:rPr>
                <w:sz w:val="18"/>
              </w:rPr>
            </w:pPr>
            <w:r>
              <w:rPr>
                <w:sz w:val="18"/>
              </w:rPr>
              <w:t> </w:t>
            </w:r>
          </w:p>
        </w:tc>
        <w:tc>
          <w:tcPr>
            <w:tcW w:w="1075" w:type="dxa"/>
          </w:tcPr>
          <w:p>
            <w:pPr>
              <w:pStyle w:val="TableParagraph"/>
              <w:spacing w:line="213" w:lineRule="exact" w:before="2"/>
              <w:ind w:right="-44"/>
              <w:rPr>
                <w:sz w:val="18"/>
              </w:rPr>
            </w:pPr>
            <w:r>
              <w:rPr>
                <w:sz w:val="18"/>
              </w:rPr>
              <w:t> </w:t>
            </w:r>
          </w:p>
        </w:tc>
        <w:tc>
          <w:tcPr>
            <w:tcW w:w="1344" w:type="dxa"/>
          </w:tcPr>
          <w:p>
            <w:pPr>
              <w:pStyle w:val="TableParagraph"/>
              <w:spacing w:line="213" w:lineRule="exact" w:before="2"/>
              <w:ind w:right="-44"/>
              <w:rPr>
                <w:sz w:val="18"/>
              </w:rPr>
            </w:pPr>
            <w:r>
              <w:rPr>
                <w:sz w:val="18"/>
              </w:rPr>
              <w:t> </w:t>
            </w:r>
          </w:p>
        </w:tc>
        <w:tc>
          <w:tcPr>
            <w:tcW w:w="1432" w:type="dxa"/>
          </w:tcPr>
          <w:p>
            <w:pPr>
              <w:pStyle w:val="TableParagraph"/>
              <w:spacing w:line="213" w:lineRule="exact" w:before="2"/>
              <w:ind w:right="-44"/>
              <w:rPr>
                <w:sz w:val="18"/>
              </w:rPr>
            </w:pPr>
            <w:r>
              <w:rPr>
                <w:sz w:val="18"/>
              </w:rPr>
              <w:t> </w:t>
            </w:r>
          </w:p>
        </w:tc>
        <w:tc>
          <w:tcPr>
            <w:tcW w:w="1614" w:type="dxa"/>
          </w:tcPr>
          <w:p>
            <w:pPr>
              <w:pStyle w:val="TableParagraph"/>
              <w:spacing w:line="213" w:lineRule="exact" w:before="2"/>
              <w:ind w:right="-44"/>
              <w:rPr>
                <w:sz w:val="18"/>
              </w:rPr>
            </w:pPr>
            <w:r>
              <w:rPr>
                <w:sz w:val="18"/>
              </w:rPr>
              <w:t> </w:t>
            </w:r>
          </w:p>
        </w:tc>
        <w:tc>
          <w:tcPr>
            <w:tcW w:w="1343" w:type="dxa"/>
          </w:tcPr>
          <w:p>
            <w:pPr>
              <w:pStyle w:val="TableParagraph"/>
              <w:spacing w:line="213" w:lineRule="exact" w:before="2"/>
              <w:ind w:right="-44"/>
              <w:rPr>
                <w:sz w:val="18"/>
              </w:rPr>
            </w:pPr>
            <w:r>
              <w:rPr>
                <w:sz w:val="18"/>
              </w:rPr>
              <w:t> </w:t>
            </w:r>
          </w:p>
        </w:tc>
        <w:tc>
          <w:tcPr>
            <w:tcW w:w="1611" w:type="dxa"/>
          </w:tcPr>
          <w:p>
            <w:pPr>
              <w:pStyle w:val="TableParagraph"/>
              <w:spacing w:line="213" w:lineRule="exact" w:before="2"/>
              <w:ind w:right="-44"/>
              <w:rPr>
                <w:sz w:val="18"/>
              </w:rPr>
            </w:pPr>
            <w:r>
              <w:rPr>
                <w:sz w:val="18"/>
              </w:rPr>
              <w:t> </w:t>
            </w:r>
          </w:p>
        </w:tc>
      </w:tr>
      <w:tr>
        <w:trPr>
          <w:trHeight w:val="232" w:hRule="atLeast"/>
        </w:trPr>
        <w:tc>
          <w:tcPr>
            <w:tcW w:w="2571" w:type="dxa"/>
          </w:tcPr>
          <w:p>
            <w:pPr>
              <w:pStyle w:val="TableParagraph"/>
              <w:spacing w:line="212" w:lineRule="exact" w:before="0"/>
              <w:ind w:left="64"/>
              <w:jc w:val="left"/>
              <w:rPr>
                <w:sz w:val="18"/>
              </w:rPr>
            </w:pPr>
            <w:r>
              <w:rPr>
                <w:sz w:val="18"/>
              </w:rPr>
              <w:t>（六）其他 </w:t>
            </w:r>
          </w:p>
        </w:tc>
        <w:tc>
          <w:tcPr>
            <w:tcW w:w="1436" w:type="dxa"/>
          </w:tcPr>
          <w:p>
            <w:pPr>
              <w:pStyle w:val="TableParagraph"/>
              <w:spacing w:line="212" w:lineRule="exact" w:before="0"/>
              <w:ind w:right="-44"/>
              <w:rPr>
                <w:sz w:val="18"/>
              </w:rPr>
            </w:pPr>
            <w:r>
              <w:rPr>
                <w:sz w:val="18"/>
              </w:rPr>
              <w:t> </w:t>
            </w:r>
          </w:p>
        </w:tc>
        <w:tc>
          <w:tcPr>
            <w:tcW w:w="1433" w:type="dxa"/>
          </w:tcPr>
          <w:p>
            <w:pPr>
              <w:pStyle w:val="TableParagraph"/>
              <w:spacing w:line="212" w:lineRule="exact" w:before="0"/>
              <w:ind w:right="-44"/>
              <w:rPr>
                <w:sz w:val="18"/>
              </w:rPr>
            </w:pPr>
            <w:r>
              <w:rPr>
                <w:sz w:val="18"/>
              </w:rPr>
              <w:t>301,408,728.77 </w:t>
            </w:r>
          </w:p>
        </w:tc>
        <w:tc>
          <w:tcPr>
            <w:tcW w:w="1075" w:type="dxa"/>
          </w:tcPr>
          <w:p>
            <w:pPr>
              <w:pStyle w:val="TableParagraph"/>
              <w:spacing w:line="212" w:lineRule="exact" w:before="0"/>
              <w:ind w:right="-44"/>
              <w:rPr>
                <w:sz w:val="18"/>
              </w:rPr>
            </w:pPr>
            <w:r>
              <w:rPr>
                <w:sz w:val="18"/>
              </w:rPr>
              <w:t> </w:t>
            </w:r>
          </w:p>
        </w:tc>
        <w:tc>
          <w:tcPr>
            <w:tcW w:w="1344" w:type="dxa"/>
          </w:tcPr>
          <w:p>
            <w:pPr>
              <w:pStyle w:val="TableParagraph"/>
              <w:spacing w:line="212" w:lineRule="exact" w:before="0"/>
              <w:ind w:right="-44"/>
              <w:rPr>
                <w:sz w:val="18"/>
              </w:rPr>
            </w:pPr>
            <w:r>
              <w:rPr>
                <w:sz w:val="18"/>
              </w:rPr>
              <w:t> </w:t>
            </w:r>
          </w:p>
        </w:tc>
        <w:tc>
          <w:tcPr>
            <w:tcW w:w="1432" w:type="dxa"/>
          </w:tcPr>
          <w:p>
            <w:pPr>
              <w:pStyle w:val="TableParagraph"/>
              <w:spacing w:line="212" w:lineRule="exact" w:before="0"/>
              <w:ind w:right="-44"/>
              <w:rPr>
                <w:sz w:val="18"/>
              </w:rPr>
            </w:pPr>
            <w:r>
              <w:rPr>
                <w:sz w:val="18"/>
              </w:rPr>
              <w:t> </w:t>
            </w:r>
          </w:p>
        </w:tc>
        <w:tc>
          <w:tcPr>
            <w:tcW w:w="1614" w:type="dxa"/>
          </w:tcPr>
          <w:p>
            <w:pPr>
              <w:pStyle w:val="TableParagraph"/>
              <w:spacing w:line="212" w:lineRule="exact" w:before="0"/>
              <w:ind w:right="-44"/>
              <w:rPr>
                <w:sz w:val="18"/>
              </w:rPr>
            </w:pPr>
            <w:r>
              <w:rPr>
                <w:sz w:val="18"/>
              </w:rPr>
              <w:t>301,408,728.77 </w:t>
            </w:r>
          </w:p>
        </w:tc>
        <w:tc>
          <w:tcPr>
            <w:tcW w:w="1343" w:type="dxa"/>
          </w:tcPr>
          <w:p>
            <w:pPr>
              <w:pStyle w:val="TableParagraph"/>
              <w:spacing w:line="212" w:lineRule="exact" w:before="0"/>
              <w:ind w:right="-44"/>
              <w:rPr>
                <w:sz w:val="18"/>
              </w:rPr>
            </w:pPr>
            <w:r>
              <w:rPr>
                <w:sz w:val="18"/>
              </w:rPr>
              <w:t> </w:t>
            </w:r>
          </w:p>
        </w:tc>
        <w:tc>
          <w:tcPr>
            <w:tcW w:w="1611" w:type="dxa"/>
          </w:tcPr>
          <w:p>
            <w:pPr>
              <w:pStyle w:val="TableParagraph"/>
              <w:spacing w:line="212" w:lineRule="exact" w:before="0"/>
              <w:ind w:right="-44"/>
              <w:rPr>
                <w:sz w:val="18"/>
              </w:rPr>
            </w:pPr>
            <w:r>
              <w:rPr>
                <w:sz w:val="18"/>
              </w:rPr>
              <w:t>301,408,728.77 </w:t>
            </w:r>
          </w:p>
        </w:tc>
      </w:tr>
      <w:tr>
        <w:trPr>
          <w:trHeight w:val="234" w:hRule="atLeast"/>
        </w:trPr>
        <w:tc>
          <w:tcPr>
            <w:tcW w:w="2571" w:type="dxa"/>
          </w:tcPr>
          <w:p>
            <w:pPr>
              <w:pStyle w:val="TableParagraph"/>
              <w:spacing w:line="215" w:lineRule="exact" w:before="0"/>
              <w:ind w:left="64"/>
              <w:jc w:val="left"/>
              <w:rPr>
                <w:sz w:val="18"/>
              </w:rPr>
            </w:pPr>
            <w:r>
              <w:rPr>
                <w:sz w:val="18"/>
              </w:rPr>
              <w:t>四、本期期末余额 </w:t>
            </w:r>
          </w:p>
        </w:tc>
        <w:tc>
          <w:tcPr>
            <w:tcW w:w="1436" w:type="dxa"/>
          </w:tcPr>
          <w:p>
            <w:pPr>
              <w:pStyle w:val="TableParagraph"/>
              <w:spacing w:line="215" w:lineRule="exact" w:before="0"/>
              <w:ind w:right="-44"/>
              <w:rPr>
                <w:sz w:val="18"/>
              </w:rPr>
            </w:pPr>
            <w:r>
              <w:rPr>
                <w:sz w:val="18"/>
              </w:rPr>
              <w:t>206,282,429.00 </w:t>
            </w:r>
          </w:p>
        </w:tc>
        <w:tc>
          <w:tcPr>
            <w:tcW w:w="1433" w:type="dxa"/>
          </w:tcPr>
          <w:p>
            <w:pPr>
              <w:pStyle w:val="TableParagraph"/>
              <w:spacing w:line="215" w:lineRule="exact" w:before="0"/>
              <w:ind w:right="-44"/>
              <w:rPr>
                <w:sz w:val="18"/>
              </w:rPr>
            </w:pPr>
            <w:r>
              <w:rPr>
                <w:sz w:val="18"/>
              </w:rPr>
              <w:t>530,015,609.60 </w:t>
            </w:r>
          </w:p>
        </w:tc>
        <w:tc>
          <w:tcPr>
            <w:tcW w:w="1075" w:type="dxa"/>
          </w:tcPr>
          <w:p>
            <w:pPr>
              <w:pStyle w:val="TableParagraph"/>
              <w:spacing w:line="215" w:lineRule="exact" w:before="0"/>
              <w:ind w:right="-44"/>
              <w:rPr>
                <w:sz w:val="18"/>
              </w:rPr>
            </w:pPr>
            <w:r>
              <w:rPr>
                <w:sz w:val="18"/>
              </w:rPr>
              <w:t>487,033.60 </w:t>
            </w:r>
          </w:p>
        </w:tc>
        <w:tc>
          <w:tcPr>
            <w:tcW w:w="1344" w:type="dxa"/>
          </w:tcPr>
          <w:p>
            <w:pPr>
              <w:pStyle w:val="TableParagraph"/>
              <w:spacing w:line="215" w:lineRule="exact" w:before="0"/>
              <w:ind w:right="-44"/>
              <w:rPr>
                <w:sz w:val="18"/>
              </w:rPr>
            </w:pPr>
            <w:r>
              <w:rPr>
                <w:sz w:val="18"/>
              </w:rPr>
              <w:t>95,936,038.79 </w:t>
            </w:r>
          </w:p>
        </w:tc>
        <w:tc>
          <w:tcPr>
            <w:tcW w:w="1432" w:type="dxa"/>
          </w:tcPr>
          <w:p>
            <w:pPr>
              <w:pStyle w:val="TableParagraph"/>
              <w:spacing w:line="215" w:lineRule="exact" w:before="0"/>
              <w:ind w:right="-44"/>
              <w:rPr>
                <w:sz w:val="18"/>
              </w:rPr>
            </w:pPr>
            <w:r>
              <w:rPr>
                <w:sz w:val="18"/>
              </w:rPr>
              <w:t>288,429,833.24 </w:t>
            </w:r>
          </w:p>
        </w:tc>
        <w:tc>
          <w:tcPr>
            <w:tcW w:w="1614" w:type="dxa"/>
          </w:tcPr>
          <w:p>
            <w:pPr>
              <w:pStyle w:val="TableParagraph"/>
              <w:spacing w:line="215" w:lineRule="exact" w:before="0"/>
              <w:ind w:right="-44"/>
              <w:rPr>
                <w:sz w:val="18"/>
              </w:rPr>
            </w:pPr>
            <w:r>
              <w:rPr>
                <w:sz w:val="18"/>
              </w:rPr>
              <w:t>1,121,150,944.23 </w:t>
            </w:r>
          </w:p>
        </w:tc>
        <w:tc>
          <w:tcPr>
            <w:tcW w:w="1343" w:type="dxa"/>
          </w:tcPr>
          <w:p>
            <w:pPr>
              <w:pStyle w:val="TableParagraph"/>
              <w:spacing w:line="215" w:lineRule="exact" w:before="0"/>
              <w:ind w:right="-44"/>
              <w:rPr>
                <w:sz w:val="18"/>
              </w:rPr>
            </w:pPr>
            <w:r>
              <w:rPr>
                <w:sz w:val="18"/>
              </w:rPr>
              <w:t>11,506,121.09 </w:t>
            </w:r>
          </w:p>
        </w:tc>
        <w:tc>
          <w:tcPr>
            <w:tcW w:w="1611" w:type="dxa"/>
          </w:tcPr>
          <w:p>
            <w:pPr>
              <w:pStyle w:val="TableParagraph"/>
              <w:spacing w:line="215" w:lineRule="exact" w:before="0"/>
              <w:ind w:right="-44"/>
              <w:rPr>
                <w:sz w:val="18"/>
              </w:rPr>
            </w:pPr>
            <w:r>
              <w:rPr>
                <w:sz w:val="18"/>
              </w:rPr>
              <w:t>1,132,657,065.32 </w:t>
            </w:r>
          </w:p>
        </w:tc>
      </w:tr>
    </w:tbl>
    <w:p>
      <w:pPr>
        <w:pStyle w:val="BodyText"/>
        <w:spacing w:before="2"/>
        <w:ind w:left="104"/>
      </w:pPr>
      <w:r>
        <w:rPr>
          <w:w w:val="100"/>
        </w:rPr>
        <w:t> </w:t>
      </w:r>
    </w:p>
    <w:p>
      <w:pPr>
        <w:pStyle w:val="BodyText"/>
        <w:spacing w:before="2"/>
        <w:ind w:left="104"/>
      </w:pPr>
      <w:r>
        <w:rPr>
          <w:spacing w:val="-1"/>
        </w:rPr>
        <w:t>公司负责人：路向前                                  主管会计工作负责人：赵永                                  会计机构负责人：赵永</w:t>
      </w:r>
      <w:r>
        <w:rPr/>
        <w:t> </w:t>
      </w:r>
    </w:p>
    <w:p>
      <w:pPr>
        <w:pStyle w:val="BodyText"/>
        <w:tabs>
          <w:tab w:pos="2984" w:val="left" w:leader="none"/>
        </w:tabs>
        <w:spacing w:before="4"/>
        <w:ind w:left="104"/>
      </w:pPr>
      <w:r>
        <w:rPr>
          <w:w w:val="100"/>
        </w:rPr>
        <w:t> </w:t>
      </w:r>
      <w:r>
        <w:rPr/>
        <w:tab/>
      </w:r>
      <w:r>
        <w:rPr>
          <w:w w:val="100"/>
        </w:rPr>
        <w:t> </w:t>
      </w:r>
    </w:p>
    <w:p>
      <w:pPr>
        <w:spacing w:after="0"/>
        <w:sectPr>
          <w:pgSz w:w="16840" w:h="11910" w:orient="landscape"/>
          <w:pgMar w:header="882" w:footer="1195" w:top="1180" w:bottom="1380" w:left="1420" w:right="1220"/>
        </w:sectPr>
      </w:pPr>
    </w:p>
    <w:p>
      <w:pPr>
        <w:pStyle w:val="BodyText"/>
        <w:spacing w:line="242" w:lineRule="auto" w:before="97"/>
        <w:ind w:left="5908" w:right="5941"/>
        <w:jc w:val="center"/>
      </w:pPr>
      <w:r>
        <w:rPr/>
        <w:t>母公司所有者权益变动表2022</w:t>
      </w:r>
      <w:r>
        <w:rPr>
          <w:spacing w:val="-37"/>
        </w:rPr>
        <w:t> 年 </w:t>
      </w:r>
      <w:r>
        <w:rPr/>
        <w:t>1—12</w:t>
      </w:r>
      <w:r>
        <w:rPr>
          <w:spacing w:val="-28"/>
        </w:rPr>
        <w:t> 月</w:t>
      </w:r>
      <w:r>
        <w:rPr/>
        <w:t> </w:t>
      </w:r>
    </w:p>
    <w:p>
      <w:pPr>
        <w:pStyle w:val="BodyText"/>
        <w:spacing w:before="2"/>
        <w:ind w:left="11925" w:right="162"/>
        <w:jc w:val="center"/>
      </w:pPr>
      <w:r>
        <w:rPr>
          <w:spacing w:val="7"/>
        </w:rPr>
        <w:t>单位:元 币种:人民币</w:t>
      </w:r>
      <w:r>
        <w:rPr/>
        <w:t> </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9"/>
        <w:gridCol w:w="1848"/>
        <w:gridCol w:w="1548"/>
        <w:gridCol w:w="1346"/>
        <w:gridCol w:w="1449"/>
        <w:gridCol w:w="1642"/>
        <w:gridCol w:w="1754"/>
      </w:tblGrid>
      <w:tr>
        <w:trPr>
          <w:trHeight w:val="234" w:hRule="atLeast"/>
        </w:trPr>
        <w:tc>
          <w:tcPr>
            <w:tcW w:w="4359" w:type="dxa"/>
            <w:vMerge w:val="restart"/>
          </w:tcPr>
          <w:p>
            <w:pPr>
              <w:pStyle w:val="TableParagraph"/>
              <w:spacing w:line="240" w:lineRule="auto" w:before="122"/>
              <w:ind w:left="2022" w:right="1927"/>
              <w:jc w:val="center"/>
              <w:rPr>
                <w:sz w:val="18"/>
              </w:rPr>
            </w:pPr>
            <w:r>
              <w:rPr>
                <w:sz w:val="18"/>
              </w:rPr>
              <w:t>项目 </w:t>
            </w:r>
          </w:p>
        </w:tc>
        <w:tc>
          <w:tcPr>
            <w:tcW w:w="9587" w:type="dxa"/>
            <w:gridSpan w:val="6"/>
          </w:tcPr>
          <w:p>
            <w:pPr>
              <w:pStyle w:val="TableParagraph"/>
              <w:spacing w:line="215" w:lineRule="exact" w:before="0"/>
              <w:ind w:left="99"/>
              <w:jc w:val="center"/>
              <w:rPr>
                <w:sz w:val="18"/>
              </w:rPr>
            </w:pPr>
            <w:r>
              <w:rPr>
                <w:spacing w:val="1"/>
                <w:sz w:val="18"/>
              </w:rPr>
              <w:t> </w:t>
            </w:r>
            <w:r>
              <w:rPr>
                <w:spacing w:val="-1"/>
                <w:sz w:val="18"/>
              </w:rPr>
              <w:t>2022</w:t>
            </w:r>
            <w:r>
              <w:rPr>
                <w:spacing w:val="-15"/>
                <w:sz w:val="18"/>
              </w:rPr>
              <w:t> 年度</w:t>
            </w:r>
            <w:r>
              <w:rPr>
                <w:sz w:val="18"/>
              </w:rPr>
              <w:t> </w:t>
            </w:r>
          </w:p>
        </w:tc>
      </w:tr>
      <w:tr>
        <w:trPr>
          <w:trHeight w:val="232" w:hRule="atLeast"/>
        </w:trPr>
        <w:tc>
          <w:tcPr>
            <w:tcW w:w="4359" w:type="dxa"/>
            <w:vMerge/>
            <w:tcBorders>
              <w:top w:val="nil"/>
            </w:tcBorders>
          </w:tcPr>
          <w:p>
            <w:pPr>
              <w:rPr>
                <w:sz w:val="2"/>
                <w:szCs w:val="2"/>
              </w:rPr>
            </w:pPr>
          </w:p>
        </w:tc>
        <w:tc>
          <w:tcPr>
            <w:tcW w:w="1848" w:type="dxa"/>
          </w:tcPr>
          <w:p>
            <w:pPr>
              <w:pStyle w:val="TableParagraph"/>
              <w:spacing w:line="212" w:lineRule="exact" w:before="0"/>
              <w:ind w:left="158"/>
              <w:jc w:val="left"/>
              <w:rPr>
                <w:sz w:val="18"/>
              </w:rPr>
            </w:pPr>
            <w:r>
              <w:rPr>
                <w:sz w:val="18"/>
              </w:rPr>
              <w:t>实收资本 (或股本) </w:t>
            </w:r>
          </w:p>
        </w:tc>
        <w:tc>
          <w:tcPr>
            <w:tcW w:w="1548" w:type="dxa"/>
          </w:tcPr>
          <w:p>
            <w:pPr>
              <w:pStyle w:val="TableParagraph"/>
              <w:spacing w:line="212" w:lineRule="exact" w:before="0"/>
              <w:ind w:left="413"/>
              <w:jc w:val="left"/>
              <w:rPr>
                <w:sz w:val="18"/>
              </w:rPr>
            </w:pPr>
            <w:r>
              <w:rPr>
                <w:sz w:val="18"/>
              </w:rPr>
              <w:t>资本公积 </w:t>
            </w:r>
          </w:p>
        </w:tc>
        <w:tc>
          <w:tcPr>
            <w:tcW w:w="1346" w:type="dxa"/>
          </w:tcPr>
          <w:p>
            <w:pPr>
              <w:pStyle w:val="TableParagraph"/>
              <w:spacing w:line="212" w:lineRule="exact" w:before="0"/>
              <w:ind w:left="132"/>
              <w:jc w:val="left"/>
              <w:rPr>
                <w:sz w:val="18"/>
              </w:rPr>
            </w:pPr>
            <w:r>
              <w:rPr>
                <w:sz w:val="18"/>
              </w:rPr>
              <w:t>其他综合收益 </w:t>
            </w:r>
          </w:p>
        </w:tc>
        <w:tc>
          <w:tcPr>
            <w:tcW w:w="1449" w:type="dxa"/>
          </w:tcPr>
          <w:p>
            <w:pPr>
              <w:pStyle w:val="TableParagraph"/>
              <w:spacing w:line="212" w:lineRule="exact" w:before="0"/>
              <w:ind w:left="365"/>
              <w:jc w:val="left"/>
              <w:rPr>
                <w:sz w:val="18"/>
              </w:rPr>
            </w:pPr>
            <w:r>
              <w:rPr>
                <w:sz w:val="18"/>
              </w:rPr>
              <w:t>盈余公积 </w:t>
            </w:r>
          </w:p>
        </w:tc>
        <w:tc>
          <w:tcPr>
            <w:tcW w:w="1642" w:type="dxa"/>
          </w:tcPr>
          <w:p>
            <w:pPr>
              <w:pStyle w:val="TableParagraph"/>
              <w:spacing w:line="212" w:lineRule="exact" w:before="0"/>
              <w:ind w:left="371"/>
              <w:jc w:val="left"/>
              <w:rPr>
                <w:sz w:val="18"/>
              </w:rPr>
            </w:pPr>
            <w:r>
              <w:rPr>
                <w:sz w:val="18"/>
              </w:rPr>
              <w:t>未分配利润 </w:t>
            </w:r>
          </w:p>
        </w:tc>
        <w:tc>
          <w:tcPr>
            <w:tcW w:w="1754" w:type="dxa"/>
          </w:tcPr>
          <w:p>
            <w:pPr>
              <w:pStyle w:val="TableParagraph"/>
              <w:spacing w:line="212" w:lineRule="exact" w:before="0"/>
              <w:ind w:left="249"/>
              <w:jc w:val="left"/>
              <w:rPr>
                <w:sz w:val="18"/>
              </w:rPr>
            </w:pPr>
            <w:r>
              <w:rPr>
                <w:sz w:val="18"/>
              </w:rPr>
              <w:t>所有者权益合计 </w:t>
            </w:r>
          </w:p>
        </w:tc>
      </w:tr>
      <w:tr>
        <w:trPr>
          <w:trHeight w:val="232" w:hRule="atLeast"/>
        </w:trPr>
        <w:tc>
          <w:tcPr>
            <w:tcW w:w="4359" w:type="dxa"/>
          </w:tcPr>
          <w:p>
            <w:pPr>
              <w:pStyle w:val="TableParagraph"/>
              <w:spacing w:line="212" w:lineRule="exact" w:before="0"/>
              <w:ind w:left="64"/>
              <w:jc w:val="left"/>
              <w:rPr>
                <w:sz w:val="18"/>
              </w:rPr>
            </w:pPr>
            <w:r>
              <w:rPr>
                <w:sz w:val="18"/>
              </w:rPr>
              <w:t>一、上年年末余额 </w:t>
            </w:r>
          </w:p>
        </w:tc>
        <w:tc>
          <w:tcPr>
            <w:tcW w:w="1848" w:type="dxa"/>
          </w:tcPr>
          <w:p>
            <w:pPr>
              <w:pStyle w:val="TableParagraph"/>
              <w:spacing w:line="212" w:lineRule="exact" w:before="0"/>
              <w:ind w:right="-44"/>
              <w:rPr>
                <w:sz w:val="18"/>
              </w:rPr>
            </w:pPr>
            <w:r>
              <w:rPr>
                <w:sz w:val="18"/>
              </w:rPr>
              <w:t>206,282,429.00 </w:t>
            </w:r>
          </w:p>
        </w:tc>
        <w:tc>
          <w:tcPr>
            <w:tcW w:w="1548" w:type="dxa"/>
          </w:tcPr>
          <w:p>
            <w:pPr>
              <w:pStyle w:val="TableParagraph"/>
              <w:spacing w:line="212" w:lineRule="exact" w:before="0"/>
              <w:ind w:right="-44"/>
              <w:rPr>
                <w:sz w:val="18"/>
              </w:rPr>
            </w:pPr>
            <w:r>
              <w:rPr>
                <w:sz w:val="18"/>
              </w:rPr>
              <w:t>529,827,727.31 </w:t>
            </w:r>
          </w:p>
        </w:tc>
        <w:tc>
          <w:tcPr>
            <w:tcW w:w="1346" w:type="dxa"/>
          </w:tcPr>
          <w:p>
            <w:pPr>
              <w:pStyle w:val="TableParagraph"/>
              <w:spacing w:line="212" w:lineRule="exact" w:before="0"/>
              <w:ind w:right="-44"/>
              <w:rPr>
                <w:sz w:val="18"/>
              </w:rPr>
            </w:pPr>
            <w:r>
              <w:rPr>
                <w:sz w:val="18"/>
              </w:rPr>
              <w:t>487,033.60 </w:t>
            </w:r>
          </w:p>
        </w:tc>
        <w:tc>
          <w:tcPr>
            <w:tcW w:w="1449" w:type="dxa"/>
          </w:tcPr>
          <w:p>
            <w:pPr>
              <w:pStyle w:val="TableParagraph"/>
              <w:spacing w:line="212" w:lineRule="exact" w:before="0"/>
              <w:ind w:right="-44"/>
              <w:rPr>
                <w:sz w:val="18"/>
              </w:rPr>
            </w:pPr>
            <w:r>
              <w:rPr>
                <w:sz w:val="18"/>
              </w:rPr>
              <w:t>96,070,670.76 </w:t>
            </w:r>
          </w:p>
        </w:tc>
        <w:tc>
          <w:tcPr>
            <w:tcW w:w="1642" w:type="dxa"/>
          </w:tcPr>
          <w:p>
            <w:pPr>
              <w:pStyle w:val="TableParagraph"/>
              <w:spacing w:line="212" w:lineRule="exact" w:before="0"/>
              <w:ind w:right="-44"/>
              <w:rPr>
                <w:sz w:val="18"/>
              </w:rPr>
            </w:pPr>
            <w:r>
              <w:rPr>
                <w:sz w:val="18"/>
              </w:rPr>
              <w:t>301,270,030.88 </w:t>
            </w:r>
          </w:p>
        </w:tc>
        <w:tc>
          <w:tcPr>
            <w:tcW w:w="1754" w:type="dxa"/>
          </w:tcPr>
          <w:p>
            <w:pPr>
              <w:pStyle w:val="TableParagraph"/>
              <w:spacing w:line="212" w:lineRule="exact" w:before="0"/>
              <w:ind w:right="-44"/>
              <w:rPr>
                <w:sz w:val="18"/>
              </w:rPr>
            </w:pPr>
            <w:r>
              <w:rPr>
                <w:sz w:val="18"/>
              </w:rPr>
              <w:t>1,133,937,891.55 </w:t>
            </w:r>
          </w:p>
        </w:tc>
      </w:tr>
      <w:tr>
        <w:trPr>
          <w:trHeight w:val="234" w:hRule="atLeast"/>
        </w:trPr>
        <w:tc>
          <w:tcPr>
            <w:tcW w:w="4359" w:type="dxa"/>
          </w:tcPr>
          <w:p>
            <w:pPr>
              <w:pStyle w:val="TableParagraph"/>
              <w:spacing w:line="213" w:lineRule="exact" w:before="2"/>
              <w:ind w:left="64"/>
              <w:jc w:val="left"/>
              <w:rPr>
                <w:sz w:val="18"/>
              </w:rPr>
            </w:pPr>
            <w:r>
              <w:rPr>
                <w:sz w:val="18"/>
              </w:rPr>
              <w:t>加：会计政策变更 </w:t>
            </w:r>
          </w:p>
        </w:tc>
        <w:tc>
          <w:tcPr>
            <w:tcW w:w="1848"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346" w:type="dxa"/>
          </w:tcPr>
          <w:p>
            <w:pPr>
              <w:pStyle w:val="TableParagraph"/>
              <w:spacing w:line="213" w:lineRule="exact" w:before="2"/>
              <w:ind w:right="-44"/>
              <w:rPr>
                <w:sz w:val="18"/>
              </w:rPr>
            </w:pPr>
            <w:r>
              <w:rPr>
                <w:sz w:val="18"/>
              </w:rPr>
              <w:t> </w:t>
            </w:r>
          </w:p>
        </w:tc>
        <w:tc>
          <w:tcPr>
            <w:tcW w:w="1449" w:type="dxa"/>
          </w:tcPr>
          <w:p>
            <w:pPr>
              <w:pStyle w:val="TableParagraph"/>
              <w:spacing w:line="213" w:lineRule="exact" w:before="2"/>
              <w:ind w:right="-44"/>
              <w:rPr>
                <w:sz w:val="18"/>
              </w:rPr>
            </w:pPr>
            <w:r>
              <w:rPr>
                <w:sz w:val="18"/>
              </w:rPr>
              <w:t> </w:t>
            </w:r>
          </w:p>
        </w:tc>
        <w:tc>
          <w:tcPr>
            <w:tcW w:w="1642" w:type="dxa"/>
          </w:tcPr>
          <w:p>
            <w:pPr>
              <w:pStyle w:val="TableParagraph"/>
              <w:spacing w:line="213" w:lineRule="exact" w:before="2"/>
              <w:ind w:right="-44"/>
              <w:rPr>
                <w:sz w:val="18"/>
              </w:rPr>
            </w:pPr>
            <w:r>
              <w:rPr>
                <w:sz w:val="18"/>
              </w:rPr>
              <w:t> </w:t>
            </w:r>
          </w:p>
        </w:tc>
        <w:tc>
          <w:tcPr>
            <w:tcW w:w="1754" w:type="dxa"/>
          </w:tcPr>
          <w:p>
            <w:pPr>
              <w:pStyle w:val="TableParagraph"/>
              <w:spacing w:line="213" w:lineRule="exact" w:before="2"/>
              <w:ind w:right="-44"/>
              <w:rPr>
                <w:sz w:val="18"/>
              </w:rPr>
            </w:pPr>
            <w:r>
              <w:rPr>
                <w:sz w:val="18"/>
              </w:rPr>
              <w:t> </w:t>
            </w:r>
          </w:p>
        </w:tc>
      </w:tr>
      <w:tr>
        <w:trPr>
          <w:trHeight w:val="232" w:hRule="atLeast"/>
        </w:trPr>
        <w:tc>
          <w:tcPr>
            <w:tcW w:w="4359" w:type="dxa"/>
          </w:tcPr>
          <w:p>
            <w:pPr>
              <w:pStyle w:val="TableParagraph"/>
              <w:spacing w:line="212" w:lineRule="exact" w:before="0"/>
              <w:ind w:left="425"/>
              <w:jc w:val="left"/>
              <w:rPr>
                <w:sz w:val="18"/>
              </w:rPr>
            </w:pPr>
            <w:r>
              <w:rPr>
                <w:spacing w:val="-1"/>
                <w:sz w:val="18"/>
              </w:rPr>
              <w:t>前期差错更正</w:t>
            </w:r>
            <w:r>
              <w:rPr>
                <w:sz w:val="18"/>
              </w:rPr>
              <w:t>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642" w:type="dxa"/>
          </w:tcPr>
          <w:p>
            <w:pPr>
              <w:pStyle w:val="TableParagraph"/>
              <w:spacing w:line="212" w:lineRule="exact" w:before="0"/>
              <w:ind w:right="-44"/>
              <w:rPr>
                <w:sz w:val="18"/>
              </w:rPr>
            </w:pPr>
            <w:r>
              <w:rPr>
                <w:sz w:val="18"/>
              </w:rPr>
              <w:t> </w:t>
            </w:r>
          </w:p>
        </w:tc>
        <w:tc>
          <w:tcPr>
            <w:tcW w:w="1754" w:type="dxa"/>
          </w:tcPr>
          <w:p>
            <w:pPr>
              <w:pStyle w:val="TableParagraph"/>
              <w:spacing w:line="212" w:lineRule="exact" w:before="0"/>
              <w:ind w:right="-44"/>
              <w:rPr>
                <w:sz w:val="18"/>
              </w:rPr>
            </w:pPr>
            <w:r>
              <w:rPr>
                <w:sz w:val="18"/>
              </w:rPr>
              <w:t> </w:t>
            </w:r>
          </w:p>
        </w:tc>
      </w:tr>
      <w:tr>
        <w:trPr>
          <w:trHeight w:val="234" w:hRule="atLeast"/>
        </w:trPr>
        <w:tc>
          <w:tcPr>
            <w:tcW w:w="4359" w:type="dxa"/>
          </w:tcPr>
          <w:p>
            <w:pPr>
              <w:pStyle w:val="TableParagraph"/>
              <w:spacing w:line="215" w:lineRule="exact" w:before="0"/>
              <w:ind w:left="425"/>
              <w:jc w:val="left"/>
              <w:rPr>
                <w:sz w:val="18"/>
              </w:rPr>
            </w:pPr>
            <w:r>
              <w:rPr>
                <w:sz w:val="18"/>
              </w:rPr>
              <w:t>其他 </w:t>
            </w:r>
          </w:p>
        </w:tc>
        <w:tc>
          <w:tcPr>
            <w:tcW w:w="1848"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346"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 </w:t>
            </w:r>
          </w:p>
        </w:tc>
        <w:tc>
          <w:tcPr>
            <w:tcW w:w="1642" w:type="dxa"/>
          </w:tcPr>
          <w:p>
            <w:pPr>
              <w:pStyle w:val="TableParagraph"/>
              <w:spacing w:line="215" w:lineRule="exact" w:before="0"/>
              <w:ind w:right="-44"/>
              <w:rPr>
                <w:sz w:val="18"/>
              </w:rPr>
            </w:pPr>
            <w:r>
              <w:rPr>
                <w:sz w:val="18"/>
              </w:rPr>
              <w:t> </w:t>
            </w:r>
          </w:p>
        </w:tc>
        <w:tc>
          <w:tcPr>
            <w:tcW w:w="1754" w:type="dxa"/>
          </w:tcPr>
          <w:p>
            <w:pPr>
              <w:pStyle w:val="TableParagraph"/>
              <w:spacing w:line="215" w:lineRule="exact" w:before="0"/>
              <w:ind w:right="-44"/>
              <w:rPr>
                <w:sz w:val="18"/>
              </w:rPr>
            </w:pPr>
            <w:r>
              <w:rPr>
                <w:sz w:val="18"/>
              </w:rPr>
              <w:t> </w:t>
            </w:r>
          </w:p>
        </w:tc>
      </w:tr>
      <w:tr>
        <w:trPr>
          <w:trHeight w:val="233" w:hRule="atLeast"/>
        </w:trPr>
        <w:tc>
          <w:tcPr>
            <w:tcW w:w="4359" w:type="dxa"/>
          </w:tcPr>
          <w:p>
            <w:pPr>
              <w:pStyle w:val="TableParagraph"/>
              <w:spacing w:line="213" w:lineRule="exact" w:before="0"/>
              <w:ind w:left="64"/>
              <w:jc w:val="left"/>
              <w:rPr>
                <w:sz w:val="18"/>
              </w:rPr>
            </w:pPr>
            <w:r>
              <w:rPr>
                <w:sz w:val="18"/>
              </w:rPr>
              <w:t>二、本年期初余额 </w:t>
            </w:r>
          </w:p>
        </w:tc>
        <w:tc>
          <w:tcPr>
            <w:tcW w:w="1848" w:type="dxa"/>
          </w:tcPr>
          <w:p>
            <w:pPr>
              <w:pStyle w:val="TableParagraph"/>
              <w:spacing w:line="213" w:lineRule="exact" w:before="0"/>
              <w:ind w:right="-44"/>
              <w:rPr>
                <w:sz w:val="18"/>
              </w:rPr>
            </w:pPr>
            <w:r>
              <w:rPr>
                <w:sz w:val="18"/>
              </w:rPr>
              <w:t>206,282,429.00 </w:t>
            </w:r>
          </w:p>
        </w:tc>
        <w:tc>
          <w:tcPr>
            <w:tcW w:w="1548" w:type="dxa"/>
          </w:tcPr>
          <w:p>
            <w:pPr>
              <w:pStyle w:val="TableParagraph"/>
              <w:spacing w:line="213" w:lineRule="exact" w:before="0"/>
              <w:ind w:right="-44"/>
              <w:rPr>
                <w:sz w:val="18"/>
              </w:rPr>
            </w:pPr>
            <w:r>
              <w:rPr>
                <w:sz w:val="18"/>
              </w:rPr>
              <w:t>529,827,727.31 </w:t>
            </w:r>
          </w:p>
        </w:tc>
        <w:tc>
          <w:tcPr>
            <w:tcW w:w="1346" w:type="dxa"/>
          </w:tcPr>
          <w:p>
            <w:pPr>
              <w:pStyle w:val="TableParagraph"/>
              <w:spacing w:line="213" w:lineRule="exact" w:before="0"/>
              <w:ind w:right="-44"/>
              <w:rPr>
                <w:sz w:val="18"/>
              </w:rPr>
            </w:pPr>
            <w:r>
              <w:rPr>
                <w:sz w:val="18"/>
              </w:rPr>
              <w:t>487,033.60 </w:t>
            </w:r>
          </w:p>
        </w:tc>
        <w:tc>
          <w:tcPr>
            <w:tcW w:w="1449" w:type="dxa"/>
          </w:tcPr>
          <w:p>
            <w:pPr>
              <w:pStyle w:val="TableParagraph"/>
              <w:spacing w:line="213" w:lineRule="exact" w:before="0"/>
              <w:ind w:right="-44"/>
              <w:rPr>
                <w:sz w:val="18"/>
              </w:rPr>
            </w:pPr>
            <w:r>
              <w:rPr>
                <w:sz w:val="18"/>
              </w:rPr>
              <w:t>96,070,670.76 </w:t>
            </w:r>
          </w:p>
        </w:tc>
        <w:tc>
          <w:tcPr>
            <w:tcW w:w="1642" w:type="dxa"/>
          </w:tcPr>
          <w:p>
            <w:pPr>
              <w:pStyle w:val="TableParagraph"/>
              <w:spacing w:line="213" w:lineRule="exact" w:before="0"/>
              <w:ind w:right="-44"/>
              <w:rPr>
                <w:sz w:val="18"/>
              </w:rPr>
            </w:pPr>
            <w:r>
              <w:rPr>
                <w:sz w:val="18"/>
              </w:rPr>
              <w:t>301,270,030.88 </w:t>
            </w:r>
          </w:p>
        </w:tc>
        <w:tc>
          <w:tcPr>
            <w:tcW w:w="1754" w:type="dxa"/>
          </w:tcPr>
          <w:p>
            <w:pPr>
              <w:pStyle w:val="TableParagraph"/>
              <w:spacing w:line="213" w:lineRule="exact" w:before="0"/>
              <w:ind w:right="-44"/>
              <w:rPr>
                <w:sz w:val="18"/>
              </w:rPr>
            </w:pPr>
            <w:r>
              <w:rPr>
                <w:sz w:val="18"/>
              </w:rPr>
              <w:t>1,133,937,891.55 </w:t>
            </w:r>
          </w:p>
        </w:tc>
      </w:tr>
      <w:tr>
        <w:trPr>
          <w:trHeight w:val="234" w:hRule="atLeast"/>
        </w:trPr>
        <w:tc>
          <w:tcPr>
            <w:tcW w:w="4359" w:type="dxa"/>
          </w:tcPr>
          <w:p>
            <w:pPr>
              <w:pStyle w:val="TableParagraph"/>
              <w:spacing w:line="215" w:lineRule="exact" w:before="0"/>
              <w:ind w:left="64"/>
              <w:jc w:val="left"/>
              <w:rPr>
                <w:sz w:val="18"/>
              </w:rPr>
            </w:pPr>
            <w:r>
              <w:rPr>
                <w:sz w:val="18"/>
              </w:rPr>
              <w:t>三、本期增减变动金额（减少以“－”号填列） </w:t>
            </w:r>
          </w:p>
        </w:tc>
        <w:tc>
          <w:tcPr>
            <w:tcW w:w="1848"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13,055,059.80 </w:t>
            </w:r>
          </w:p>
        </w:tc>
        <w:tc>
          <w:tcPr>
            <w:tcW w:w="1346" w:type="dxa"/>
          </w:tcPr>
          <w:p>
            <w:pPr>
              <w:pStyle w:val="TableParagraph"/>
              <w:spacing w:line="215" w:lineRule="exact" w:before="0"/>
              <w:ind w:right="-44"/>
              <w:rPr>
                <w:sz w:val="18"/>
              </w:rPr>
            </w:pPr>
            <w:r>
              <w:rPr>
                <w:sz w:val="18"/>
              </w:rPr>
              <w:t>-18,585.87 </w:t>
            </w:r>
          </w:p>
        </w:tc>
        <w:tc>
          <w:tcPr>
            <w:tcW w:w="1449" w:type="dxa"/>
          </w:tcPr>
          <w:p>
            <w:pPr>
              <w:pStyle w:val="TableParagraph"/>
              <w:spacing w:line="215" w:lineRule="exact" w:before="0"/>
              <w:ind w:right="-44"/>
              <w:rPr>
                <w:sz w:val="18"/>
              </w:rPr>
            </w:pPr>
            <w:r>
              <w:rPr>
                <w:sz w:val="18"/>
              </w:rPr>
              <w:t>3,317,442.87 </w:t>
            </w:r>
          </w:p>
        </w:tc>
        <w:tc>
          <w:tcPr>
            <w:tcW w:w="1642" w:type="dxa"/>
          </w:tcPr>
          <w:p>
            <w:pPr>
              <w:pStyle w:val="TableParagraph"/>
              <w:spacing w:line="215" w:lineRule="exact" w:before="0"/>
              <w:ind w:right="-44"/>
              <w:rPr>
                <w:sz w:val="18"/>
              </w:rPr>
            </w:pPr>
            <w:r>
              <w:rPr>
                <w:sz w:val="18"/>
              </w:rPr>
              <w:t>11,704,132.09 </w:t>
            </w:r>
          </w:p>
        </w:tc>
        <w:tc>
          <w:tcPr>
            <w:tcW w:w="1754" w:type="dxa"/>
          </w:tcPr>
          <w:p>
            <w:pPr>
              <w:pStyle w:val="TableParagraph"/>
              <w:spacing w:line="215" w:lineRule="exact" w:before="0"/>
              <w:ind w:right="-44"/>
              <w:rPr>
                <w:sz w:val="18"/>
              </w:rPr>
            </w:pPr>
            <w:r>
              <w:rPr>
                <w:sz w:val="18"/>
              </w:rPr>
              <w:t>28,058,048.89 </w:t>
            </w:r>
          </w:p>
        </w:tc>
      </w:tr>
      <w:tr>
        <w:trPr>
          <w:trHeight w:val="232" w:hRule="atLeast"/>
        </w:trPr>
        <w:tc>
          <w:tcPr>
            <w:tcW w:w="4359" w:type="dxa"/>
          </w:tcPr>
          <w:p>
            <w:pPr>
              <w:pStyle w:val="TableParagraph"/>
              <w:spacing w:line="212" w:lineRule="exact" w:before="0"/>
              <w:ind w:left="64"/>
              <w:jc w:val="left"/>
              <w:rPr>
                <w:sz w:val="18"/>
              </w:rPr>
            </w:pPr>
            <w:r>
              <w:rPr>
                <w:sz w:val="18"/>
              </w:rPr>
              <w:t>（一）综合收益总额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-18,585.87 </w:t>
            </w:r>
          </w:p>
        </w:tc>
        <w:tc>
          <w:tcPr>
            <w:tcW w:w="1449" w:type="dxa"/>
          </w:tcPr>
          <w:p>
            <w:pPr>
              <w:pStyle w:val="TableParagraph"/>
              <w:spacing w:line="212" w:lineRule="exact" w:before="0"/>
              <w:ind w:right="-44"/>
              <w:rPr>
                <w:sz w:val="18"/>
              </w:rPr>
            </w:pPr>
            <w:r>
              <w:rPr>
                <w:sz w:val="18"/>
              </w:rPr>
              <w:t> </w:t>
            </w:r>
          </w:p>
        </w:tc>
        <w:tc>
          <w:tcPr>
            <w:tcW w:w="1642" w:type="dxa"/>
          </w:tcPr>
          <w:p>
            <w:pPr>
              <w:pStyle w:val="TableParagraph"/>
              <w:spacing w:line="212" w:lineRule="exact" w:before="0"/>
              <w:ind w:right="-44"/>
              <w:rPr>
                <w:sz w:val="18"/>
              </w:rPr>
            </w:pPr>
            <w:r>
              <w:rPr>
                <w:sz w:val="18"/>
              </w:rPr>
              <w:t>33,174,428.71 </w:t>
            </w:r>
          </w:p>
        </w:tc>
        <w:tc>
          <w:tcPr>
            <w:tcW w:w="1754" w:type="dxa"/>
          </w:tcPr>
          <w:p>
            <w:pPr>
              <w:pStyle w:val="TableParagraph"/>
              <w:spacing w:line="212" w:lineRule="exact" w:before="0"/>
              <w:ind w:right="-44"/>
              <w:rPr>
                <w:sz w:val="18"/>
              </w:rPr>
            </w:pPr>
            <w:r>
              <w:rPr>
                <w:sz w:val="18"/>
              </w:rPr>
              <w:t>33,155,842.84 </w:t>
            </w:r>
          </w:p>
        </w:tc>
      </w:tr>
      <w:tr>
        <w:trPr>
          <w:trHeight w:val="232" w:hRule="atLeast"/>
        </w:trPr>
        <w:tc>
          <w:tcPr>
            <w:tcW w:w="4359" w:type="dxa"/>
          </w:tcPr>
          <w:p>
            <w:pPr>
              <w:pStyle w:val="TableParagraph"/>
              <w:spacing w:line="212" w:lineRule="exact" w:before="0"/>
              <w:ind w:left="64"/>
              <w:jc w:val="left"/>
              <w:rPr>
                <w:sz w:val="18"/>
              </w:rPr>
            </w:pPr>
            <w:r>
              <w:rPr>
                <w:sz w:val="18"/>
              </w:rPr>
              <w:t>（二）所有者投入和减少资本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642" w:type="dxa"/>
          </w:tcPr>
          <w:p>
            <w:pPr>
              <w:pStyle w:val="TableParagraph"/>
              <w:spacing w:line="212" w:lineRule="exact" w:before="0"/>
              <w:ind w:right="-44"/>
              <w:rPr>
                <w:sz w:val="18"/>
              </w:rPr>
            </w:pPr>
            <w:r>
              <w:rPr>
                <w:sz w:val="18"/>
              </w:rPr>
              <w:t> </w:t>
            </w:r>
          </w:p>
        </w:tc>
        <w:tc>
          <w:tcPr>
            <w:tcW w:w="1754" w:type="dxa"/>
          </w:tcPr>
          <w:p>
            <w:pPr>
              <w:pStyle w:val="TableParagraph"/>
              <w:spacing w:line="212" w:lineRule="exact" w:before="0"/>
              <w:ind w:right="-44"/>
              <w:rPr>
                <w:sz w:val="18"/>
              </w:rPr>
            </w:pPr>
            <w:r>
              <w:rPr>
                <w:sz w:val="18"/>
              </w:rPr>
              <w:t> </w:t>
            </w:r>
          </w:p>
        </w:tc>
      </w:tr>
      <w:tr>
        <w:trPr>
          <w:trHeight w:val="234" w:hRule="atLeast"/>
        </w:trPr>
        <w:tc>
          <w:tcPr>
            <w:tcW w:w="4359" w:type="dxa"/>
          </w:tcPr>
          <w:p>
            <w:pPr>
              <w:pStyle w:val="TableParagraph"/>
              <w:spacing w:line="213" w:lineRule="exact" w:before="2"/>
              <w:ind w:left="64"/>
              <w:jc w:val="left"/>
              <w:rPr>
                <w:sz w:val="18"/>
              </w:rPr>
            </w:pPr>
            <w:r>
              <w:rPr>
                <w:sz w:val="18"/>
              </w:rPr>
              <w:t>1．所有者投入的普通股 </w:t>
            </w:r>
          </w:p>
        </w:tc>
        <w:tc>
          <w:tcPr>
            <w:tcW w:w="1848"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346" w:type="dxa"/>
          </w:tcPr>
          <w:p>
            <w:pPr>
              <w:pStyle w:val="TableParagraph"/>
              <w:spacing w:line="213" w:lineRule="exact" w:before="2"/>
              <w:ind w:right="-44"/>
              <w:rPr>
                <w:sz w:val="18"/>
              </w:rPr>
            </w:pPr>
            <w:r>
              <w:rPr>
                <w:sz w:val="18"/>
              </w:rPr>
              <w:t> </w:t>
            </w:r>
          </w:p>
        </w:tc>
        <w:tc>
          <w:tcPr>
            <w:tcW w:w="1449" w:type="dxa"/>
          </w:tcPr>
          <w:p>
            <w:pPr>
              <w:pStyle w:val="TableParagraph"/>
              <w:spacing w:line="213" w:lineRule="exact" w:before="2"/>
              <w:ind w:right="-44"/>
              <w:rPr>
                <w:sz w:val="18"/>
              </w:rPr>
            </w:pPr>
            <w:r>
              <w:rPr>
                <w:sz w:val="18"/>
              </w:rPr>
              <w:t> </w:t>
            </w:r>
          </w:p>
        </w:tc>
        <w:tc>
          <w:tcPr>
            <w:tcW w:w="1642" w:type="dxa"/>
          </w:tcPr>
          <w:p>
            <w:pPr>
              <w:pStyle w:val="TableParagraph"/>
              <w:spacing w:line="213" w:lineRule="exact" w:before="2"/>
              <w:ind w:right="-44"/>
              <w:rPr>
                <w:sz w:val="18"/>
              </w:rPr>
            </w:pPr>
            <w:r>
              <w:rPr>
                <w:sz w:val="18"/>
              </w:rPr>
              <w:t> </w:t>
            </w:r>
          </w:p>
        </w:tc>
        <w:tc>
          <w:tcPr>
            <w:tcW w:w="1754" w:type="dxa"/>
          </w:tcPr>
          <w:p>
            <w:pPr>
              <w:pStyle w:val="TableParagraph"/>
              <w:spacing w:line="213" w:lineRule="exact" w:before="2"/>
              <w:ind w:right="-44"/>
              <w:rPr>
                <w:sz w:val="18"/>
              </w:rPr>
            </w:pPr>
            <w:r>
              <w:rPr>
                <w:sz w:val="18"/>
              </w:rPr>
              <w:t> </w:t>
            </w:r>
          </w:p>
        </w:tc>
      </w:tr>
      <w:tr>
        <w:trPr>
          <w:trHeight w:val="232" w:hRule="atLeast"/>
        </w:trPr>
        <w:tc>
          <w:tcPr>
            <w:tcW w:w="4359" w:type="dxa"/>
          </w:tcPr>
          <w:p>
            <w:pPr>
              <w:pStyle w:val="TableParagraph"/>
              <w:spacing w:line="212" w:lineRule="exact" w:before="0"/>
              <w:ind w:left="64"/>
              <w:jc w:val="left"/>
              <w:rPr>
                <w:sz w:val="18"/>
              </w:rPr>
            </w:pPr>
            <w:r>
              <w:rPr>
                <w:sz w:val="18"/>
              </w:rPr>
              <w:t>2．其他权益工具持有者投入资本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642" w:type="dxa"/>
          </w:tcPr>
          <w:p>
            <w:pPr>
              <w:pStyle w:val="TableParagraph"/>
              <w:spacing w:line="212" w:lineRule="exact" w:before="0"/>
              <w:ind w:right="-44"/>
              <w:rPr>
                <w:sz w:val="18"/>
              </w:rPr>
            </w:pPr>
            <w:r>
              <w:rPr>
                <w:sz w:val="18"/>
              </w:rPr>
              <w:t> </w:t>
            </w:r>
          </w:p>
        </w:tc>
        <w:tc>
          <w:tcPr>
            <w:tcW w:w="1754" w:type="dxa"/>
          </w:tcPr>
          <w:p>
            <w:pPr>
              <w:pStyle w:val="TableParagraph"/>
              <w:spacing w:line="212" w:lineRule="exact" w:before="0"/>
              <w:ind w:right="-44"/>
              <w:rPr>
                <w:sz w:val="18"/>
              </w:rPr>
            </w:pPr>
            <w:r>
              <w:rPr>
                <w:sz w:val="18"/>
              </w:rPr>
              <w:t> </w:t>
            </w:r>
          </w:p>
        </w:tc>
      </w:tr>
      <w:tr>
        <w:trPr>
          <w:trHeight w:val="234" w:hRule="atLeast"/>
        </w:trPr>
        <w:tc>
          <w:tcPr>
            <w:tcW w:w="4359" w:type="dxa"/>
          </w:tcPr>
          <w:p>
            <w:pPr>
              <w:pStyle w:val="TableParagraph"/>
              <w:spacing w:line="215" w:lineRule="exact" w:before="0"/>
              <w:ind w:left="64"/>
              <w:jc w:val="left"/>
              <w:rPr>
                <w:sz w:val="18"/>
              </w:rPr>
            </w:pPr>
            <w:r>
              <w:rPr>
                <w:sz w:val="18"/>
              </w:rPr>
              <w:t>3．股份支付计入所有者权益的金额 </w:t>
            </w:r>
          </w:p>
        </w:tc>
        <w:tc>
          <w:tcPr>
            <w:tcW w:w="1848"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346"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 </w:t>
            </w:r>
          </w:p>
        </w:tc>
        <w:tc>
          <w:tcPr>
            <w:tcW w:w="1642" w:type="dxa"/>
          </w:tcPr>
          <w:p>
            <w:pPr>
              <w:pStyle w:val="TableParagraph"/>
              <w:spacing w:line="215" w:lineRule="exact" w:before="0"/>
              <w:ind w:right="-44"/>
              <w:rPr>
                <w:sz w:val="18"/>
              </w:rPr>
            </w:pPr>
            <w:r>
              <w:rPr>
                <w:sz w:val="18"/>
              </w:rPr>
              <w:t> </w:t>
            </w:r>
          </w:p>
        </w:tc>
        <w:tc>
          <w:tcPr>
            <w:tcW w:w="1754" w:type="dxa"/>
          </w:tcPr>
          <w:p>
            <w:pPr>
              <w:pStyle w:val="TableParagraph"/>
              <w:spacing w:line="215" w:lineRule="exact" w:before="0"/>
              <w:ind w:right="-44"/>
              <w:rPr>
                <w:sz w:val="18"/>
              </w:rPr>
            </w:pPr>
            <w:r>
              <w:rPr>
                <w:sz w:val="18"/>
              </w:rPr>
              <w:t> </w:t>
            </w:r>
          </w:p>
        </w:tc>
      </w:tr>
      <w:tr>
        <w:trPr>
          <w:trHeight w:val="232" w:hRule="atLeast"/>
        </w:trPr>
        <w:tc>
          <w:tcPr>
            <w:tcW w:w="4359" w:type="dxa"/>
          </w:tcPr>
          <w:p>
            <w:pPr>
              <w:pStyle w:val="TableParagraph"/>
              <w:spacing w:line="212" w:lineRule="exact" w:before="0"/>
              <w:ind w:left="64"/>
              <w:jc w:val="left"/>
              <w:rPr>
                <w:sz w:val="18"/>
              </w:rPr>
            </w:pPr>
            <w:r>
              <w:rPr>
                <w:sz w:val="18"/>
              </w:rPr>
              <w:t>4．其他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642" w:type="dxa"/>
          </w:tcPr>
          <w:p>
            <w:pPr>
              <w:pStyle w:val="TableParagraph"/>
              <w:spacing w:line="212" w:lineRule="exact" w:before="0"/>
              <w:ind w:right="-44"/>
              <w:rPr>
                <w:sz w:val="18"/>
              </w:rPr>
            </w:pPr>
            <w:r>
              <w:rPr>
                <w:sz w:val="18"/>
              </w:rPr>
              <w:t> </w:t>
            </w:r>
          </w:p>
        </w:tc>
        <w:tc>
          <w:tcPr>
            <w:tcW w:w="1754" w:type="dxa"/>
          </w:tcPr>
          <w:p>
            <w:pPr>
              <w:pStyle w:val="TableParagraph"/>
              <w:spacing w:line="212" w:lineRule="exact" w:before="0"/>
              <w:ind w:right="-44"/>
              <w:rPr>
                <w:sz w:val="18"/>
              </w:rPr>
            </w:pPr>
            <w:r>
              <w:rPr>
                <w:sz w:val="18"/>
              </w:rPr>
              <w:t> </w:t>
            </w:r>
          </w:p>
        </w:tc>
      </w:tr>
      <w:tr>
        <w:trPr>
          <w:trHeight w:val="234" w:hRule="atLeast"/>
        </w:trPr>
        <w:tc>
          <w:tcPr>
            <w:tcW w:w="4359" w:type="dxa"/>
          </w:tcPr>
          <w:p>
            <w:pPr>
              <w:pStyle w:val="TableParagraph"/>
              <w:spacing w:line="215" w:lineRule="exact" w:before="0"/>
              <w:ind w:left="64"/>
              <w:jc w:val="left"/>
              <w:rPr>
                <w:sz w:val="18"/>
              </w:rPr>
            </w:pPr>
            <w:r>
              <w:rPr>
                <w:sz w:val="18"/>
              </w:rPr>
              <w:t>（三）利润分配 </w:t>
            </w:r>
          </w:p>
        </w:tc>
        <w:tc>
          <w:tcPr>
            <w:tcW w:w="1848"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346"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3,317,442.87 </w:t>
            </w:r>
          </w:p>
        </w:tc>
        <w:tc>
          <w:tcPr>
            <w:tcW w:w="1642" w:type="dxa"/>
          </w:tcPr>
          <w:p>
            <w:pPr>
              <w:pStyle w:val="TableParagraph"/>
              <w:spacing w:line="215" w:lineRule="exact" w:before="0"/>
              <w:ind w:right="-44"/>
              <w:rPr>
                <w:sz w:val="18"/>
              </w:rPr>
            </w:pPr>
            <w:r>
              <w:rPr>
                <w:sz w:val="18"/>
              </w:rPr>
              <w:t>-21,470,296.62 </w:t>
            </w:r>
          </w:p>
        </w:tc>
        <w:tc>
          <w:tcPr>
            <w:tcW w:w="1754" w:type="dxa"/>
          </w:tcPr>
          <w:p>
            <w:pPr>
              <w:pStyle w:val="TableParagraph"/>
              <w:spacing w:line="215" w:lineRule="exact" w:before="0"/>
              <w:ind w:right="-44"/>
              <w:rPr>
                <w:sz w:val="18"/>
              </w:rPr>
            </w:pPr>
            <w:r>
              <w:rPr>
                <w:sz w:val="18"/>
              </w:rPr>
              <w:t>-18,152,853.75 </w:t>
            </w:r>
          </w:p>
        </w:tc>
      </w:tr>
      <w:tr>
        <w:trPr>
          <w:trHeight w:val="232" w:hRule="atLeast"/>
        </w:trPr>
        <w:tc>
          <w:tcPr>
            <w:tcW w:w="4359" w:type="dxa"/>
          </w:tcPr>
          <w:p>
            <w:pPr>
              <w:pStyle w:val="TableParagraph"/>
              <w:spacing w:line="212" w:lineRule="exact" w:before="0"/>
              <w:ind w:left="64"/>
              <w:jc w:val="left"/>
              <w:rPr>
                <w:sz w:val="18"/>
              </w:rPr>
            </w:pPr>
            <w:r>
              <w:rPr>
                <w:sz w:val="18"/>
              </w:rPr>
              <w:t>1．提取盈余公积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3,317,442.87 </w:t>
            </w:r>
          </w:p>
        </w:tc>
        <w:tc>
          <w:tcPr>
            <w:tcW w:w="1642" w:type="dxa"/>
          </w:tcPr>
          <w:p>
            <w:pPr>
              <w:pStyle w:val="TableParagraph"/>
              <w:spacing w:line="212" w:lineRule="exact" w:before="0"/>
              <w:ind w:right="-44"/>
              <w:rPr>
                <w:sz w:val="18"/>
              </w:rPr>
            </w:pPr>
            <w:r>
              <w:rPr>
                <w:sz w:val="18"/>
              </w:rPr>
              <w:t>-3,317,442.87 </w:t>
            </w:r>
          </w:p>
        </w:tc>
        <w:tc>
          <w:tcPr>
            <w:tcW w:w="1754" w:type="dxa"/>
          </w:tcPr>
          <w:p>
            <w:pPr>
              <w:pStyle w:val="TableParagraph"/>
              <w:spacing w:line="212" w:lineRule="exact" w:before="0"/>
              <w:ind w:right="-44"/>
              <w:rPr>
                <w:sz w:val="18"/>
              </w:rPr>
            </w:pPr>
            <w:r>
              <w:rPr>
                <w:sz w:val="18"/>
              </w:rPr>
              <w:t> </w:t>
            </w:r>
          </w:p>
        </w:tc>
      </w:tr>
      <w:tr>
        <w:trPr>
          <w:trHeight w:val="232" w:hRule="atLeast"/>
        </w:trPr>
        <w:tc>
          <w:tcPr>
            <w:tcW w:w="4359" w:type="dxa"/>
          </w:tcPr>
          <w:p>
            <w:pPr>
              <w:pStyle w:val="TableParagraph"/>
              <w:spacing w:line="212" w:lineRule="exact" w:before="0"/>
              <w:ind w:left="64"/>
              <w:jc w:val="left"/>
              <w:rPr>
                <w:sz w:val="18"/>
              </w:rPr>
            </w:pPr>
            <w:r>
              <w:rPr>
                <w:sz w:val="18"/>
              </w:rPr>
              <w:t>2．对所有者（或股东）的分配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642" w:type="dxa"/>
          </w:tcPr>
          <w:p>
            <w:pPr>
              <w:pStyle w:val="TableParagraph"/>
              <w:spacing w:line="212" w:lineRule="exact" w:before="0"/>
              <w:ind w:right="-44"/>
              <w:rPr>
                <w:sz w:val="18"/>
              </w:rPr>
            </w:pPr>
            <w:r>
              <w:rPr>
                <w:sz w:val="18"/>
              </w:rPr>
              <w:t>-18,152,853.75 </w:t>
            </w:r>
          </w:p>
        </w:tc>
        <w:tc>
          <w:tcPr>
            <w:tcW w:w="1754" w:type="dxa"/>
          </w:tcPr>
          <w:p>
            <w:pPr>
              <w:pStyle w:val="TableParagraph"/>
              <w:spacing w:line="212" w:lineRule="exact" w:before="0"/>
              <w:ind w:right="-44"/>
              <w:rPr>
                <w:sz w:val="18"/>
              </w:rPr>
            </w:pPr>
            <w:r>
              <w:rPr>
                <w:sz w:val="18"/>
              </w:rPr>
              <w:t>-18,152,853.75 </w:t>
            </w:r>
          </w:p>
        </w:tc>
      </w:tr>
      <w:tr>
        <w:trPr>
          <w:trHeight w:val="235" w:hRule="atLeast"/>
        </w:trPr>
        <w:tc>
          <w:tcPr>
            <w:tcW w:w="4359" w:type="dxa"/>
          </w:tcPr>
          <w:p>
            <w:pPr>
              <w:pStyle w:val="TableParagraph"/>
              <w:spacing w:line="213" w:lineRule="exact" w:before="2"/>
              <w:ind w:left="64"/>
              <w:jc w:val="left"/>
              <w:rPr>
                <w:sz w:val="18"/>
              </w:rPr>
            </w:pPr>
            <w:r>
              <w:rPr>
                <w:sz w:val="18"/>
              </w:rPr>
              <w:t>3．其他 </w:t>
            </w:r>
          </w:p>
        </w:tc>
        <w:tc>
          <w:tcPr>
            <w:tcW w:w="1848"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346" w:type="dxa"/>
          </w:tcPr>
          <w:p>
            <w:pPr>
              <w:pStyle w:val="TableParagraph"/>
              <w:spacing w:line="213" w:lineRule="exact" w:before="2"/>
              <w:ind w:right="-44"/>
              <w:rPr>
                <w:sz w:val="18"/>
              </w:rPr>
            </w:pPr>
            <w:r>
              <w:rPr>
                <w:sz w:val="18"/>
              </w:rPr>
              <w:t> </w:t>
            </w:r>
          </w:p>
        </w:tc>
        <w:tc>
          <w:tcPr>
            <w:tcW w:w="1449" w:type="dxa"/>
          </w:tcPr>
          <w:p>
            <w:pPr>
              <w:pStyle w:val="TableParagraph"/>
              <w:spacing w:line="213" w:lineRule="exact" w:before="2"/>
              <w:ind w:right="-44"/>
              <w:rPr>
                <w:sz w:val="18"/>
              </w:rPr>
            </w:pPr>
            <w:r>
              <w:rPr>
                <w:sz w:val="18"/>
              </w:rPr>
              <w:t> </w:t>
            </w:r>
          </w:p>
        </w:tc>
        <w:tc>
          <w:tcPr>
            <w:tcW w:w="1642" w:type="dxa"/>
          </w:tcPr>
          <w:p>
            <w:pPr>
              <w:pStyle w:val="TableParagraph"/>
              <w:spacing w:line="213" w:lineRule="exact" w:before="2"/>
              <w:ind w:right="-44"/>
              <w:rPr>
                <w:sz w:val="18"/>
              </w:rPr>
            </w:pPr>
            <w:r>
              <w:rPr>
                <w:sz w:val="18"/>
              </w:rPr>
              <w:t> </w:t>
            </w:r>
          </w:p>
        </w:tc>
        <w:tc>
          <w:tcPr>
            <w:tcW w:w="1754" w:type="dxa"/>
          </w:tcPr>
          <w:p>
            <w:pPr>
              <w:pStyle w:val="TableParagraph"/>
              <w:spacing w:line="213" w:lineRule="exact" w:before="2"/>
              <w:ind w:right="-44"/>
              <w:rPr>
                <w:sz w:val="18"/>
              </w:rPr>
            </w:pPr>
            <w:r>
              <w:rPr>
                <w:sz w:val="18"/>
              </w:rPr>
              <w:t> </w:t>
            </w:r>
          </w:p>
        </w:tc>
      </w:tr>
      <w:tr>
        <w:trPr>
          <w:trHeight w:val="232" w:hRule="atLeast"/>
        </w:trPr>
        <w:tc>
          <w:tcPr>
            <w:tcW w:w="4359" w:type="dxa"/>
          </w:tcPr>
          <w:p>
            <w:pPr>
              <w:pStyle w:val="TableParagraph"/>
              <w:spacing w:line="212" w:lineRule="exact" w:before="0"/>
              <w:ind w:left="64"/>
              <w:jc w:val="left"/>
              <w:rPr>
                <w:sz w:val="18"/>
              </w:rPr>
            </w:pPr>
            <w:r>
              <w:rPr>
                <w:sz w:val="18"/>
              </w:rPr>
              <w:t>（四）所有者权益内部结转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642" w:type="dxa"/>
          </w:tcPr>
          <w:p>
            <w:pPr>
              <w:pStyle w:val="TableParagraph"/>
              <w:spacing w:line="212" w:lineRule="exact" w:before="0"/>
              <w:ind w:right="-44"/>
              <w:rPr>
                <w:sz w:val="18"/>
              </w:rPr>
            </w:pPr>
            <w:r>
              <w:rPr>
                <w:sz w:val="18"/>
              </w:rPr>
              <w:t> </w:t>
            </w:r>
          </w:p>
        </w:tc>
        <w:tc>
          <w:tcPr>
            <w:tcW w:w="1754" w:type="dxa"/>
          </w:tcPr>
          <w:p>
            <w:pPr>
              <w:pStyle w:val="TableParagraph"/>
              <w:spacing w:line="212" w:lineRule="exact" w:before="0"/>
              <w:ind w:right="-44"/>
              <w:rPr>
                <w:sz w:val="18"/>
              </w:rPr>
            </w:pPr>
            <w:r>
              <w:rPr>
                <w:sz w:val="18"/>
              </w:rPr>
              <w:t> </w:t>
            </w:r>
          </w:p>
        </w:tc>
      </w:tr>
      <w:tr>
        <w:trPr>
          <w:trHeight w:val="234" w:hRule="atLeast"/>
        </w:trPr>
        <w:tc>
          <w:tcPr>
            <w:tcW w:w="4359" w:type="dxa"/>
          </w:tcPr>
          <w:p>
            <w:pPr>
              <w:pStyle w:val="TableParagraph"/>
              <w:spacing w:line="215" w:lineRule="exact" w:before="0"/>
              <w:ind w:left="64"/>
              <w:jc w:val="left"/>
              <w:rPr>
                <w:sz w:val="18"/>
              </w:rPr>
            </w:pPr>
            <w:r>
              <w:rPr>
                <w:sz w:val="18"/>
              </w:rPr>
              <w:t>1．资本公积转增资本（或股本） </w:t>
            </w:r>
          </w:p>
        </w:tc>
        <w:tc>
          <w:tcPr>
            <w:tcW w:w="1848"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346"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 </w:t>
            </w:r>
          </w:p>
        </w:tc>
        <w:tc>
          <w:tcPr>
            <w:tcW w:w="1642" w:type="dxa"/>
          </w:tcPr>
          <w:p>
            <w:pPr>
              <w:pStyle w:val="TableParagraph"/>
              <w:spacing w:line="215" w:lineRule="exact" w:before="0"/>
              <w:ind w:right="-44"/>
              <w:rPr>
                <w:sz w:val="18"/>
              </w:rPr>
            </w:pPr>
            <w:r>
              <w:rPr>
                <w:sz w:val="18"/>
              </w:rPr>
              <w:t> </w:t>
            </w:r>
          </w:p>
        </w:tc>
        <w:tc>
          <w:tcPr>
            <w:tcW w:w="1754" w:type="dxa"/>
          </w:tcPr>
          <w:p>
            <w:pPr>
              <w:pStyle w:val="TableParagraph"/>
              <w:spacing w:line="215" w:lineRule="exact" w:before="0"/>
              <w:ind w:right="-44"/>
              <w:rPr>
                <w:sz w:val="18"/>
              </w:rPr>
            </w:pPr>
            <w:r>
              <w:rPr>
                <w:sz w:val="18"/>
              </w:rPr>
              <w:t> </w:t>
            </w:r>
          </w:p>
        </w:tc>
      </w:tr>
      <w:tr>
        <w:trPr>
          <w:trHeight w:val="232" w:hRule="atLeast"/>
        </w:trPr>
        <w:tc>
          <w:tcPr>
            <w:tcW w:w="4359" w:type="dxa"/>
          </w:tcPr>
          <w:p>
            <w:pPr>
              <w:pStyle w:val="TableParagraph"/>
              <w:spacing w:line="212" w:lineRule="exact" w:before="0"/>
              <w:ind w:left="64"/>
              <w:jc w:val="left"/>
              <w:rPr>
                <w:sz w:val="18"/>
              </w:rPr>
            </w:pPr>
            <w:r>
              <w:rPr>
                <w:sz w:val="18"/>
              </w:rPr>
              <w:t>2．盈余公积转增资本（或股本）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642" w:type="dxa"/>
          </w:tcPr>
          <w:p>
            <w:pPr>
              <w:pStyle w:val="TableParagraph"/>
              <w:spacing w:line="212" w:lineRule="exact" w:before="0"/>
              <w:ind w:right="-44"/>
              <w:rPr>
                <w:sz w:val="18"/>
              </w:rPr>
            </w:pPr>
            <w:r>
              <w:rPr>
                <w:sz w:val="18"/>
              </w:rPr>
              <w:t> </w:t>
            </w:r>
          </w:p>
        </w:tc>
        <w:tc>
          <w:tcPr>
            <w:tcW w:w="1754" w:type="dxa"/>
          </w:tcPr>
          <w:p>
            <w:pPr>
              <w:pStyle w:val="TableParagraph"/>
              <w:spacing w:line="212" w:lineRule="exact" w:before="0"/>
              <w:ind w:right="-44"/>
              <w:rPr>
                <w:sz w:val="18"/>
              </w:rPr>
            </w:pPr>
            <w:r>
              <w:rPr>
                <w:sz w:val="18"/>
              </w:rPr>
              <w:t> </w:t>
            </w:r>
          </w:p>
        </w:tc>
      </w:tr>
      <w:tr>
        <w:trPr>
          <w:trHeight w:val="234" w:hRule="atLeast"/>
        </w:trPr>
        <w:tc>
          <w:tcPr>
            <w:tcW w:w="4359" w:type="dxa"/>
          </w:tcPr>
          <w:p>
            <w:pPr>
              <w:pStyle w:val="TableParagraph"/>
              <w:spacing w:line="215" w:lineRule="exact" w:before="0"/>
              <w:ind w:left="64"/>
              <w:jc w:val="left"/>
              <w:rPr>
                <w:sz w:val="18"/>
              </w:rPr>
            </w:pPr>
            <w:r>
              <w:rPr>
                <w:sz w:val="18"/>
              </w:rPr>
              <w:t>3．盈余公积弥补亏损 </w:t>
            </w:r>
          </w:p>
        </w:tc>
        <w:tc>
          <w:tcPr>
            <w:tcW w:w="1848"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346"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 </w:t>
            </w:r>
          </w:p>
        </w:tc>
        <w:tc>
          <w:tcPr>
            <w:tcW w:w="1642" w:type="dxa"/>
          </w:tcPr>
          <w:p>
            <w:pPr>
              <w:pStyle w:val="TableParagraph"/>
              <w:spacing w:line="215" w:lineRule="exact" w:before="0"/>
              <w:ind w:right="-44"/>
              <w:rPr>
                <w:sz w:val="18"/>
              </w:rPr>
            </w:pPr>
            <w:r>
              <w:rPr>
                <w:sz w:val="18"/>
              </w:rPr>
              <w:t> </w:t>
            </w:r>
          </w:p>
        </w:tc>
        <w:tc>
          <w:tcPr>
            <w:tcW w:w="1754" w:type="dxa"/>
          </w:tcPr>
          <w:p>
            <w:pPr>
              <w:pStyle w:val="TableParagraph"/>
              <w:spacing w:line="215" w:lineRule="exact" w:before="0"/>
              <w:ind w:right="-44"/>
              <w:rPr>
                <w:sz w:val="18"/>
              </w:rPr>
            </w:pPr>
            <w:r>
              <w:rPr>
                <w:sz w:val="18"/>
              </w:rPr>
              <w:t> </w:t>
            </w:r>
          </w:p>
        </w:tc>
      </w:tr>
      <w:tr>
        <w:trPr>
          <w:trHeight w:val="232" w:hRule="atLeast"/>
        </w:trPr>
        <w:tc>
          <w:tcPr>
            <w:tcW w:w="4359" w:type="dxa"/>
          </w:tcPr>
          <w:p>
            <w:pPr>
              <w:pStyle w:val="TableParagraph"/>
              <w:spacing w:line="212" w:lineRule="exact" w:before="0"/>
              <w:ind w:left="64"/>
              <w:jc w:val="left"/>
              <w:rPr>
                <w:sz w:val="18"/>
              </w:rPr>
            </w:pPr>
            <w:r>
              <w:rPr>
                <w:sz w:val="18"/>
              </w:rPr>
              <w:t>4．设定受益计划变动额结转留存收益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642" w:type="dxa"/>
          </w:tcPr>
          <w:p>
            <w:pPr>
              <w:pStyle w:val="TableParagraph"/>
              <w:spacing w:line="212" w:lineRule="exact" w:before="0"/>
              <w:ind w:right="-44"/>
              <w:rPr>
                <w:sz w:val="18"/>
              </w:rPr>
            </w:pPr>
            <w:r>
              <w:rPr>
                <w:sz w:val="18"/>
              </w:rPr>
              <w:t> </w:t>
            </w:r>
          </w:p>
        </w:tc>
        <w:tc>
          <w:tcPr>
            <w:tcW w:w="1754" w:type="dxa"/>
          </w:tcPr>
          <w:p>
            <w:pPr>
              <w:pStyle w:val="TableParagraph"/>
              <w:spacing w:line="212" w:lineRule="exact" w:before="0"/>
              <w:ind w:right="-44"/>
              <w:rPr>
                <w:sz w:val="18"/>
              </w:rPr>
            </w:pPr>
            <w:r>
              <w:rPr>
                <w:sz w:val="18"/>
              </w:rPr>
              <w:t> </w:t>
            </w:r>
          </w:p>
        </w:tc>
      </w:tr>
      <w:tr>
        <w:trPr>
          <w:trHeight w:val="232" w:hRule="atLeast"/>
        </w:trPr>
        <w:tc>
          <w:tcPr>
            <w:tcW w:w="4359" w:type="dxa"/>
          </w:tcPr>
          <w:p>
            <w:pPr>
              <w:pStyle w:val="TableParagraph"/>
              <w:spacing w:line="212" w:lineRule="exact" w:before="0"/>
              <w:ind w:left="64"/>
              <w:jc w:val="left"/>
              <w:rPr>
                <w:sz w:val="18"/>
              </w:rPr>
            </w:pPr>
            <w:r>
              <w:rPr>
                <w:sz w:val="18"/>
              </w:rPr>
              <w:t>5．其他综合收益结转留存收益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642" w:type="dxa"/>
          </w:tcPr>
          <w:p>
            <w:pPr>
              <w:pStyle w:val="TableParagraph"/>
              <w:spacing w:line="212" w:lineRule="exact" w:before="0"/>
              <w:ind w:right="-44"/>
              <w:rPr>
                <w:sz w:val="18"/>
              </w:rPr>
            </w:pPr>
            <w:r>
              <w:rPr>
                <w:sz w:val="18"/>
              </w:rPr>
              <w:t> </w:t>
            </w:r>
          </w:p>
        </w:tc>
        <w:tc>
          <w:tcPr>
            <w:tcW w:w="1754" w:type="dxa"/>
          </w:tcPr>
          <w:p>
            <w:pPr>
              <w:pStyle w:val="TableParagraph"/>
              <w:spacing w:line="212" w:lineRule="exact" w:before="0"/>
              <w:ind w:right="-44"/>
              <w:rPr>
                <w:sz w:val="18"/>
              </w:rPr>
            </w:pPr>
            <w:r>
              <w:rPr>
                <w:sz w:val="18"/>
              </w:rPr>
              <w:t> </w:t>
            </w:r>
          </w:p>
        </w:tc>
      </w:tr>
      <w:tr>
        <w:trPr>
          <w:trHeight w:val="234" w:hRule="atLeast"/>
        </w:trPr>
        <w:tc>
          <w:tcPr>
            <w:tcW w:w="4359" w:type="dxa"/>
          </w:tcPr>
          <w:p>
            <w:pPr>
              <w:pStyle w:val="TableParagraph"/>
              <w:spacing w:line="213" w:lineRule="exact" w:before="2"/>
              <w:ind w:left="64"/>
              <w:jc w:val="left"/>
              <w:rPr>
                <w:sz w:val="18"/>
              </w:rPr>
            </w:pPr>
            <w:r>
              <w:rPr>
                <w:sz w:val="18"/>
              </w:rPr>
              <w:t>6．其他 </w:t>
            </w:r>
          </w:p>
        </w:tc>
        <w:tc>
          <w:tcPr>
            <w:tcW w:w="1848"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346" w:type="dxa"/>
          </w:tcPr>
          <w:p>
            <w:pPr>
              <w:pStyle w:val="TableParagraph"/>
              <w:spacing w:line="213" w:lineRule="exact" w:before="2"/>
              <w:ind w:right="-44"/>
              <w:rPr>
                <w:sz w:val="18"/>
              </w:rPr>
            </w:pPr>
            <w:r>
              <w:rPr>
                <w:sz w:val="18"/>
              </w:rPr>
              <w:t> </w:t>
            </w:r>
          </w:p>
        </w:tc>
        <w:tc>
          <w:tcPr>
            <w:tcW w:w="1449" w:type="dxa"/>
          </w:tcPr>
          <w:p>
            <w:pPr>
              <w:pStyle w:val="TableParagraph"/>
              <w:spacing w:line="213" w:lineRule="exact" w:before="2"/>
              <w:ind w:right="-44"/>
              <w:rPr>
                <w:sz w:val="18"/>
              </w:rPr>
            </w:pPr>
            <w:r>
              <w:rPr>
                <w:sz w:val="18"/>
              </w:rPr>
              <w:t> </w:t>
            </w:r>
          </w:p>
        </w:tc>
        <w:tc>
          <w:tcPr>
            <w:tcW w:w="1642" w:type="dxa"/>
          </w:tcPr>
          <w:p>
            <w:pPr>
              <w:pStyle w:val="TableParagraph"/>
              <w:spacing w:line="213" w:lineRule="exact" w:before="2"/>
              <w:ind w:right="-44"/>
              <w:rPr>
                <w:sz w:val="18"/>
              </w:rPr>
            </w:pPr>
            <w:r>
              <w:rPr>
                <w:sz w:val="18"/>
              </w:rPr>
              <w:t> </w:t>
            </w:r>
          </w:p>
        </w:tc>
        <w:tc>
          <w:tcPr>
            <w:tcW w:w="1754" w:type="dxa"/>
          </w:tcPr>
          <w:p>
            <w:pPr>
              <w:pStyle w:val="TableParagraph"/>
              <w:spacing w:line="213" w:lineRule="exact" w:before="2"/>
              <w:ind w:right="-44"/>
              <w:rPr>
                <w:sz w:val="18"/>
              </w:rPr>
            </w:pPr>
            <w:r>
              <w:rPr>
                <w:sz w:val="18"/>
              </w:rPr>
              <w:t> </w:t>
            </w:r>
          </w:p>
        </w:tc>
      </w:tr>
      <w:tr>
        <w:trPr>
          <w:trHeight w:val="232" w:hRule="atLeast"/>
        </w:trPr>
        <w:tc>
          <w:tcPr>
            <w:tcW w:w="4359" w:type="dxa"/>
          </w:tcPr>
          <w:p>
            <w:pPr>
              <w:pStyle w:val="TableParagraph"/>
              <w:spacing w:line="212" w:lineRule="exact" w:before="0"/>
              <w:ind w:left="64"/>
              <w:jc w:val="left"/>
              <w:rPr>
                <w:sz w:val="18"/>
              </w:rPr>
            </w:pPr>
            <w:r>
              <w:rPr>
                <w:sz w:val="18"/>
              </w:rPr>
              <w:t>（五）专项储备 </w:t>
            </w:r>
          </w:p>
        </w:tc>
        <w:tc>
          <w:tcPr>
            <w:tcW w:w="1848"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46"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642" w:type="dxa"/>
          </w:tcPr>
          <w:p>
            <w:pPr>
              <w:pStyle w:val="TableParagraph"/>
              <w:spacing w:line="212" w:lineRule="exact" w:before="0"/>
              <w:ind w:right="-44"/>
              <w:rPr>
                <w:sz w:val="18"/>
              </w:rPr>
            </w:pPr>
            <w:r>
              <w:rPr>
                <w:sz w:val="18"/>
              </w:rPr>
              <w:t> </w:t>
            </w:r>
          </w:p>
        </w:tc>
        <w:tc>
          <w:tcPr>
            <w:tcW w:w="1754" w:type="dxa"/>
          </w:tcPr>
          <w:p>
            <w:pPr>
              <w:pStyle w:val="TableParagraph"/>
              <w:spacing w:line="212" w:lineRule="exact" w:before="0"/>
              <w:ind w:right="-44"/>
              <w:rPr>
                <w:sz w:val="18"/>
              </w:rPr>
            </w:pPr>
            <w:r>
              <w:rPr>
                <w:sz w:val="18"/>
              </w:rPr>
              <w:t> </w:t>
            </w:r>
          </w:p>
        </w:tc>
      </w:tr>
      <w:tr>
        <w:trPr>
          <w:trHeight w:val="234" w:hRule="atLeast"/>
        </w:trPr>
        <w:tc>
          <w:tcPr>
            <w:tcW w:w="4359" w:type="dxa"/>
          </w:tcPr>
          <w:p>
            <w:pPr>
              <w:pStyle w:val="TableParagraph"/>
              <w:spacing w:line="213" w:lineRule="exact" w:before="2"/>
              <w:ind w:left="64"/>
              <w:jc w:val="left"/>
              <w:rPr>
                <w:sz w:val="18"/>
              </w:rPr>
            </w:pPr>
            <w:r>
              <w:rPr>
                <w:sz w:val="18"/>
              </w:rPr>
              <w:t>1．本期提取 </w:t>
            </w:r>
          </w:p>
        </w:tc>
        <w:tc>
          <w:tcPr>
            <w:tcW w:w="1848"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346" w:type="dxa"/>
          </w:tcPr>
          <w:p>
            <w:pPr>
              <w:pStyle w:val="TableParagraph"/>
              <w:spacing w:line="213" w:lineRule="exact" w:before="2"/>
              <w:ind w:right="-44"/>
              <w:rPr>
                <w:sz w:val="18"/>
              </w:rPr>
            </w:pPr>
            <w:r>
              <w:rPr>
                <w:sz w:val="18"/>
              </w:rPr>
              <w:t> </w:t>
            </w:r>
          </w:p>
        </w:tc>
        <w:tc>
          <w:tcPr>
            <w:tcW w:w="1449" w:type="dxa"/>
          </w:tcPr>
          <w:p>
            <w:pPr>
              <w:pStyle w:val="TableParagraph"/>
              <w:spacing w:line="213" w:lineRule="exact" w:before="2"/>
              <w:ind w:right="-44"/>
              <w:rPr>
                <w:sz w:val="18"/>
              </w:rPr>
            </w:pPr>
            <w:r>
              <w:rPr>
                <w:sz w:val="18"/>
              </w:rPr>
              <w:t> </w:t>
            </w:r>
          </w:p>
        </w:tc>
        <w:tc>
          <w:tcPr>
            <w:tcW w:w="1642" w:type="dxa"/>
          </w:tcPr>
          <w:p>
            <w:pPr>
              <w:pStyle w:val="TableParagraph"/>
              <w:spacing w:line="213" w:lineRule="exact" w:before="2"/>
              <w:ind w:right="-44"/>
              <w:rPr>
                <w:sz w:val="18"/>
              </w:rPr>
            </w:pPr>
            <w:r>
              <w:rPr>
                <w:sz w:val="18"/>
              </w:rPr>
              <w:t> </w:t>
            </w:r>
          </w:p>
        </w:tc>
        <w:tc>
          <w:tcPr>
            <w:tcW w:w="1754" w:type="dxa"/>
          </w:tcPr>
          <w:p>
            <w:pPr>
              <w:pStyle w:val="TableParagraph"/>
              <w:spacing w:line="213" w:lineRule="exact" w:before="2"/>
              <w:ind w:right="-44"/>
              <w:rPr>
                <w:sz w:val="18"/>
              </w:rPr>
            </w:pPr>
            <w:r>
              <w:rPr>
                <w:sz w:val="18"/>
              </w:rPr>
              <w:t> </w:t>
            </w:r>
          </w:p>
        </w:tc>
      </w:tr>
      <w:tr>
        <w:trPr>
          <w:trHeight w:val="233" w:hRule="atLeast"/>
        </w:trPr>
        <w:tc>
          <w:tcPr>
            <w:tcW w:w="4359" w:type="dxa"/>
          </w:tcPr>
          <w:p>
            <w:pPr>
              <w:pStyle w:val="TableParagraph"/>
              <w:spacing w:line="213" w:lineRule="exact" w:before="0"/>
              <w:ind w:left="64"/>
              <w:jc w:val="left"/>
              <w:rPr>
                <w:sz w:val="18"/>
              </w:rPr>
            </w:pPr>
            <w:r>
              <w:rPr>
                <w:sz w:val="18"/>
              </w:rPr>
              <w:t>2．本期使用 </w:t>
            </w:r>
          </w:p>
        </w:tc>
        <w:tc>
          <w:tcPr>
            <w:tcW w:w="1848" w:type="dxa"/>
          </w:tcPr>
          <w:p>
            <w:pPr>
              <w:pStyle w:val="TableParagraph"/>
              <w:spacing w:line="213" w:lineRule="exact" w:before="0"/>
              <w:ind w:right="-44"/>
              <w:rPr>
                <w:sz w:val="18"/>
              </w:rPr>
            </w:pPr>
            <w:r>
              <w:rPr>
                <w:sz w:val="18"/>
              </w:rPr>
              <w:t> </w:t>
            </w:r>
          </w:p>
        </w:tc>
        <w:tc>
          <w:tcPr>
            <w:tcW w:w="1548" w:type="dxa"/>
          </w:tcPr>
          <w:p>
            <w:pPr>
              <w:pStyle w:val="TableParagraph"/>
              <w:spacing w:line="213" w:lineRule="exact" w:before="0"/>
              <w:ind w:right="-44"/>
              <w:rPr>
                <w:sz w:val="18"/>
              </w:rPr>
            </w:pPr>
            <w:r>
              <w:rPr>
                <w:sz w:val="18"/>
              </w:rPr>
              <w:t> </w:t>
            </w:r>
          </w:p>
        </w:tc>
        <w:tc>
          <w:tcPr>
            <w:tcW w:w="1346" w:type="dxa"/>
          </w:tcPr>
          <w:p>
            <w:pPr>
              <w:pStyle w:val="TableParagraph"/>
              <w:spacing w:line="213" w:lineRule="exact" w:before="0"/>
              <w:ind w:right="-44"/>
              <w:rPr>
                <w:sz w:val="18"/>
              </w:rPr>
            </w:pPr>
            <w:r>
              <w:rPr>
                <w:sz w:val="18"/>
              </w:rPr>
              <w:t> </w:t>
            </w:r>
          </w:p>
        </w:tc>
        <w:tc>
          <w:tcPr>
            <w:tcW w:w="1449" w:type="dxa"/>
          </w:tcPr>
          <w:p>
            <w:pPr>
              <w:pStyle w:val="TableParagraph"/>
              <w:spacing w:line="213" w:lineRule="exact" w:before="0"/>
              <w:ind w:right="-44"/>
              <w:rPr>
                <w:sz w:val="18"/>
              </w:rPr>
            </w:pPr>
            <w:r>
              <w:rPr>
                <w:sz w:val="18"/>
              </w:rPr>
              <w:t> </w:t>
            </w:r>
          </w:p>
        </w:tc>
        <w:tc>
          <w:tcPr>
            <w:tcW w:w="1642" w:type="dxa"/>
          </w:tcPr>
          <w:p>
            <w:pPr>
              <w:pStyle w:val="TableParagraph"/>
              <w:spacing w:line="213" w:lineRule="exact" w:before="0"/>
              <w:ind w:right="-44"/>
              <w:rPr>
                <w:sz w:val="18"/>
              </w:rPr>
            </w:pPr>
            <w:r>
              <w:rPr>
                <w:sz w:val="18"/>
              </w:rPr>
              <w:t> </w:t>
            </w:r>
          </w:p>
        </w:tc>
        <w:tc>
          <w:tcPr>
            <w:tcW w:w="1754" w:type="dxa"/>
          </w:tcPr>
          <w:p>
            <w:pPr>
              <w:pStyle w:val="TableParagraph"/>
              <w:spacing w:line="213" w:lineRule="exact" w:before="0"/>
              <w:ind w:right="-44"/>
              <w:rPr>
                <w:sz w:val="18"/>
              </w:rPr>
            </w:pPr>
            <w:r>
              <w:rPr>
                <w:sz w:val="18"/>
              </w:rPr>
              <w:t> </w:t>
            </w:r>
          </w:p>
        </w:tc>
      </w:tr>
      <w:tr>
        <w:trPr>
          <w:trHeight w:val="234" w:hRule="atLeast"/>
        </w:trPr>
        <w:tc>
          <w:tcPr>
            <w:tcW w:w="4359" w:type="dxa"/>
          </w:tcPr>
          <w:p>
            <w:pPr>
              <w:pStyle w:val="TableParagraph"/>
              <w:spacing w:line="215" w:lineRule="exact" w:before="0"/>
              <w:ind w:left="64"/>
              <w:jc w:val="left"/>
              <w:rPr>
                <w:sz w:val="18"/>
              </w:rPr>
            </w:pPr>
            <w:r>
              <w:rPr>
                <w:sz w:val="18"/>
              </w:rPr>
              <w:t>（六）其他 </w:t>
            </w:r>
          </w:p>
        </w:tc>
        <w:tc>
          <w:tcPr>
            <w:tcW w:w="1848"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13,055,059.80 </w:t>
            </w:r>
          </w:p>
        </w:tc>
        <w:tc>
          <w:tcPr>
            <w:tcW w:w="1346"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 </w:t>
            </w:r>
          </w:p>
        </w:tc>
        <w:tc>
          <w:tcPr>
            <w:tcW w:w="1642" w:type="dxa"/>
          </w:tcPr>
          <w:p>
            <w:pPr>
              <w:pStyle w:val="TableParagraph"/>
              <w:spacing w:line="215" w:lineRule="exact" w:before="0"/>
              <w:ind w:right="-44"/>
              <w:rPr>
                <w:sz w:val="18"/>
              </w:rPr>
            </w:pPr>
            <w:r>
              <w:rPr>
                <w:sz w:val="18"/>
              </w:rPr>
              <w:t> </w:t>
            </w:r>
          </w:p>
        </w:tc>
        <w:tc>
          <w:tcPr>
            <w:tcW w:w="1754" w:type="dxa"/>
          </w:tcPr>
          <w:p>
            <w:pPr>
              <w:pStyle w:val="TableParagraph"/>
              <w:spacing w:line="215" w:lineRule="exact" w:before="0"/>
              <w:ind w:right="-44"/>
              <w:rPr>
                <w:sz w:val="18"/>
              </w:rPr>
            </w:pPr>
            <w:r>
              <w:rPr>
                <w:sz w:val="18"/>
              </w:rPr>
              <w:t>13,055,059.80 </w:t>
            </w:r>
          </w:p>
        </w:tc>
      </w:tr>
      <w:tr>
        <w:trPr>
          <w:trHeight w:val="232" w:hRule="atLeast"/>
        </w:trPr>
        <w:tc>
          <w:tcPr>
            <w:tcW w:w="4359" w:type="dxa"/>
          </w:tcPr>
          <w:p>
            <w:pPr>
              <w:pStyle w:val="TableParagraph"/>
              <w:spacing w:line="212" w:lineRule="exact" w:before="0"/>
              <w:ind w:left="64"/>
              <w:jc w:val="left"/>
              <w:rPr>
                <w:sz w:val="18"/>
              </w:rPr>
            </w:pPr>
            <w:r>
              <w:rPr>
                <w:sz w:val="18"/>
              </w:rPr>
              <w:t>四、本期期末余额 </w:t>
            </w:r>
          </w:p>
        </w:tc>
        <w:tc>
          <w:tcPr>
            <w:tcW w:w="1848" w:type="dxa"/>
          </w:tcPr>
          <w:p>
            <w:pPr>
              <w:pStyle w:val="TableParagraph"/>
              <w:spacing w:line="212" w:lineRule="exact" w:before="0"/>
              <w:ind w:right="-44"/>
              <w:rPr>
                <w:sz w:val="18"/>
              </w:rPr>
            </w:pPr>
            <w:r>
              <w:rPr>
                <w:sz w:val="18"/>
              </w:rPr>
              <w:t>206,282,429.00 </w:t>
            </w:r>
          </w:p>
        </w:tc>
        <w:tc>
          <w:tcPr>
            <w:tcW w:w="1548" w:type="dxa"/>
          </w:tcPr>
          <w:p>
            <w:pPr>
              <w:pStyle w:val="TableParagraph"/>
              <w:spacing w:line="212" w:lineRule="exact" w:before="0"/>
              <w:ind w:right="-44"/>
              <w:rPr>
                <w:sz w:val="18"/>
              </w:rPr>
            </w:pPr>
            <w:r>
              <w:rPr>
                <w:sz w:val="18"/>
              </w:rPr>
              <w:t>542,882,787.11 </w:t>
            </w:r>
          </w:p>
        </w:tc>
        <w:tc>
          <w:tcPr>
            <w:tcW w:w="1346" w:type="dxa"/>
          </w:tcPr>
          <w:p>
            <w:pPr>
              <w:pStyle w:val="TableParagraph"/>
              <w:spacing w:line="212" w:lineRule="exact" w:before="0"/>
              <w:ind w:right="-44"/>
              <w:rPr>
                <w:sz w:val="18"/>
              </w:rPr>
            </w:pPr>
            <w:r>
              <w:rPr>
                <w:sz w:val="18"/>
              </w:rPr>
              <w:t>468,447.73 </w:t>
            </w:r>
          </w:p>
        </w:tc>
        <w:tc>
          <w:tcPr>
            <w:tcW w:w="1449" w:type="dxa"/>
          </w:tcPr>
          <w:p>
            <w:pPr>
              <w:pStyle w:val="TableParagraph"/>
              <w:spacing w:line="212" w:lineRule="exact" w:before="0"/>
              <w:ind w:right="-44"/>
              <w:rPr>
                <w:sz w:val="18"/>
              </w:rPr>
            </w:pPr>
            <w:r>
              <w:rPr>
                <w:sz w:val="18"/>
              </w:rPr>
              <w:t>99,388,113.63 </w:t>
            </w:r>
          </w:p>
        </w:tc>
        <w:tc>
          <w:tcPr>
            <w:tcW w:w="1642" w:type="dxa"/>
          </w:tcPr>
          <w:p>
            <w:pPr>
              <w:pStyle w:val="TableParagraph"/>
              <w:spacing w:line="212" w:lineRule="exact" w:before="0"/>
              <w:ind w:right="-44"/>
              <w:rPr>
                <w:sz w:val="18"/>
              </w:rPr>
            </w:pPr>
            <w:r>
              <w:rPr>
                <w:sz w:val="18"/>
              </w:rPr>
              <w:t>312,974,162.97 </w:t>
            </w:r>
          </w:p>
        </w:tc>
        <w:tc>
          <w:tcPr>
            <w:tcW w:w="1754" w:type="dxa"/>
          </w:tcPr>
          <w:p>
            <w:pPr>
              <w:pStyle w:val="TableParagraph"/>
              <w:spacing w:line="212" w:lineRule="exact" w:before="0"/>
              <w:ind w:right="-44"/>
              <w:rPr>
                <w:sz w:val="18"/>
              </w:rPr>
            </w:pPr>
            <w:r>
              <w:rPr>
                <w:sz w:val="18"/>
              </w:rPr>
              <w:t>1,161,995,940.44 </w:t>
            </w:r>
          </w:p>
        </w:tc>
      </w:tr>
    </w:tbl>
    <w:p>
      <w:pPr>
        <w:spacing w:before="0"/>
        <w:ind w:left="104" w:right="0" w:firstLine="0"/>
        <w:jc w:val="left"/>
        <w:rPr>
          <w:sz w:val="18"/>
        </w:rPr>
      </w:pPr>
      <w:r>
        <w:rPr>
          <w:sz w:val="18"/>
        </w:rPr>
        <w:t> </w:t>
      </w:r>
    </w:p>
    <w:p>
      <w:pPr>
        <w:pStyle w:val="BodyText"/>
        <w:tabs>
          <w:tab w:pos="2984" w:val="left" w:leader="none"/>
        </w:tabs>
        <w:spacing w:before="3"/>
        <w:ind w:left="104"/>
      </w:pPr>
      <w:r>
        <w:rPr>
          <w:w w:val="100"/>
        </w:rPr>
        <w:t> </w:t>
      </w:r>
      <w:r>
        <w:rPr/>
        <w:tab/>
      </w:r>
      <w:r>
        <w:rPr>
          <w:w w:val="100"/>
        </w:rPr>
        <w:t> </w:t>
      </w:r>
    </w:p>
    <w:p>
      <w:pPr>
        <w:spacing w:after="0"/>
        <w:sectPr>
          <w:pgSz w:w="16840" w:h="11910" w:orient="landscape"/>
          <w:pgMar w:header="882" w:footer="1195" w:top="1180" w:bottom="1380" w:left="1420" w:right="1220"/>
        </w:sectPr>
      </w:pPr>
    </w:p>
    <w:p>
      <w:pPr>
        <w:pStyle w:val="BodyText"/>
        <w:spacing w:before="6"/>
        <w:ind w:left="0"/>
        <w:rPr>
          <w:sz w:val="7"/>
        </w:rPr>
      </w:pPr>
    </w:p>
    <w:tbl>
      <w:tblPr>
        <w:tblW w:w="0" w:type="auto"/>
        <w:jc w:val="left"/>
        <w:tblInd w:w="1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59"/>
        <w:gridCol w:w="1850"/>
        <w:gridCol w:w="1548"/>
        <w:gridCol w:w="1351"/>
        <w:gridCol w:w="1449"/>
        <w:gridCol w:w="1548"/>
        <w:gridCol w:w="1751"/>
      </w:tblGrid>
      <w:tr>
        <w:trPr>
          <w:trHeight w:val="232" w:hRule="atLeast"/>
        </w:trPr>
        <w:tc>
          <w:tcPr>
            <w:tcW w:w="4359" w:type="dxa"/>
            <w:vMerge w:val="restart"/>
          </w:tcPr>
          <w:p>
            <w:pPr>
              <w:pStyle w:val="TableParagraph"/>
              <w:spacing w:line="240" w:lineRule="auto" w:before="124"/>
              <w:ind w:left="2024" w:right="1920"/>
              <w:jc w:val="center"/>
              <w:rPr>
                <w:sz w:val="18"/>
              </w:rPr>
            </w:pPr>
            <w:r>
              <w:rPr>
                <w:sz w:val="18"/>
              </w:rPr>
              <w:t>项目 </w:t>
            </w:r>
          </w:p>
        </w:tc>
        <w:tc>
          <w:tcPr>
            <w:tcW w:w="9497" w:type="dxa"/>
            <w:gridSpan w:val="6"/>
          </w:tcPr>
          <w:p>
            <w:pPr>
              <w:pStyle w:val="TableParagraph"/>
              <w:spacing w:line="212" w:lineRule="exact" w:before="0"/>
              <w:ind w:left="108"/>
              <w:jc w:val="center"/>
              <w:rPr>
                <w:sz w:val="18"/>
              </w:rPr>
            </w:pPr>
            <w:r>
              <w:rPr>
                <w:spacing w:val="1"/>
                <w:sz w:val="18"/>
              </w:rPr>
              <w:t> </w:t>
            </w:r>
            <w:r>
              <w:rPr>
                <w:spacing w:val="-1"/>
                <w:sz w:val="18"/>
              </w:rPr>
              <w:t>2021</w:t>
            </w:r>
            <w:r>
              <w:rPr>
                <w:spacing w:val="-15"/>
                <w:sz w:val="18"/>
              </w:rPr>
              <w:t> 年度</w:t>
            </w:r>
            <w:r>
              <w:rPr>
                <w:sz w:val="18"/>
              </w:rPr>
              <w:t> </w:t>
            </w:r>
          </w:p>
        </w:tc>
      </w:tr>
      <w:tr>
        <w:trPr>
          <w:trHeight w:val="234" w:hRule="atLeast"/>
        </w:trPr>
        <w:tc>
          <w:tcPr>
            <w:tcW w:w="4359" w:type="dxa"/>
            <w:vMerge/>
            <w:tcBorders>
              <w:top w:val="nil"/>
            </w:tcBorders>
          </w:tcPr>
          <w:p>
            <w:pPr>
              <w:rPr>
                <w:sz w:val="2"/>
                <w:szCs w:val="2"/>
              </w:rPr>
            </w:pPr>
          </w:p>
        </w:tc>
        <w:tc>
          <w:tcPr>
            <w:tcW w:w="1850" w:type="dxa"/>
          </w:tcPr>
          <w:p>
            <w:pPr>
              <w:pStyle w:val="TableParagraph"/>
              <w:spacing w:line="215" w:lineRule="exact" w:before="0"/>
              <w:ind w:left="158"/>
              <w:jc w:val="left"/>
              <w:rPr>
                <w:sz w:val="18"/>
              </w:rPr>
            </w:pPr>
            <w:r>
              <w:rPr>
                <w:sz w:val="18"/>
              </w:rPr>
              <w:t>实收资本 (或股本) </w:t>
            </w:r>
          </w:p>
        </w:tc>
        <w:tc>
          <w:tcPr>
            <w:tcW w:w="1548" w:type="dxa"/>
          </w:tcPr>
          <w:p>
            <w:pPr>
              <w:pStyle w:val="TableParagraph"/>
              <w:spacing w:line="215" w:lineRule="exact" w:before="0"/>
              <w:ind w:left="413"/>
              <w:jc w:val="left"/>
              <w:rPr>
                <w:sz w:val="18"/>
              </w:rPr>
            </w:pPr>
            <w:r>
              <w:rPr>
                <w:sz w:val="18"/>
              </w:rPr>
              <w:t>资本公积 </w:t>
            </w:r>
          </w:p>
        </w:tc>
        <w:tc>
          <w:tcPr>
            <w:tcW w:w="1351" w:type="dxa"/>
          </w:tcPr>
          <w:p>
            <w:pPr>
              <w:pStyle w:val="TableParagraph"/>
              <w:spacing w:line="215" w:lineRule="exact" w:before="0"/>
              <w:ind w:left="137"/>
              <w:jc w:val="left"/>
              <w:rPr>
                <w:sz w:val="18"/>
              </w:rPr>
            </w:pPr>
            <w:r>
              <w:rPr>
                <w:sz w:val="18"/>
              </w:rPr>
              <w:t>其他综合收益 </w:t>
            </w:r>
          </w:p>
        </w:tc>
        <w:tc>
          <w:tcPr>
            <w:tcW w:w="1449" w:type="dxa"/>
          </w:tcPr>
          <w:p>
            <w:pPr>
              <w:pStyle w:val="TableParagraph"/>
              <w:spacing w:line="215" w:lineRule="exact" w:before="0"/>
              <w:ind w:left="363"/>
              <w:jc w:val="left"/>
              <w:rPr>
                <w:sz w:val="18"/>
              </w:rPr>
            </w:pPr>
            <w:r>
              <w:rPr>
                <w:sz w:val="18"/>
              </w:rPr>
              <w:t>盈余公积 </w:t>
            </w:r>
          </w:p>
        </w:tc>
        <w:tc>
          <w:tcPr>
            <w:tcW w:w="1548" w:type="dxa"/>
          </w:tcPr>
          <w:p>
            <w:pPr>
              <w:pStyle w:val="TableParagraph"/>
              <w:spacing w:line="215" w:lineRule="exact" w:before="0"/>
              <w:ind w:left="325"/>
              <w:jc w:val="left"/>
              <w:rPr>
                <w:sz w:val="18"/>
              </w:rPr>
            </w:pPr>
            <w:r>
              <w:rPr>
                <w:sz w:val="18"/>
              </w:rPr>
              <w:t>未分配利润 </w:t>
            </w:r>
          </w:p>
        </w:tc>
        <w:tc>
          <w:tcPr>
            <w:tcW w:w="1751" w:type="dxa"/>
          </w:tcPr>
          <w:p>
            <w:pPr>
              <w:pStyle w:val="TableParagraph"/>
              <w:spacing w:line="215" w:lineRule="exact" w:before="0"/>
              <w:ind w:left="249"/>
              <w:jc w:val="left"/>
              <w:rPr>
                <w:sz w:val="18"/>
              </w:rPr>
            </w:pPr>
            <w:r>
              <w:rPr>
                <w:sz w:val="18"/>
              </w:rPr>
              <w:t>所有者权益合计 </w:t>
            </w:r>
          </w:p>
        </w:tc>
      </w:tr>
      <w:tr>
        <w:trPr>
          <w:trHeight w:val="232" w:hRule="atLeast"/>
        </w:trPr>
        <w:tc>
          <w:tcPr>
            <w:tcW w:w="4359" w:type="dxa"/>
          </w:tcPr>
          <w:p>
            <w:pPr>
              <w:pStyle w:val="TableParagraph"/>
              <w:spacing w:line="212" w:lineRule="exact" w:before="0"/>
              <w:ind w:left="66"/>
              <w:jc w:val="left"/>
              <w:rPr>
                <w:sz w:val="18"/>
              </w:rPr>
            </w:pPr>
            <w:r>
              <w:rPr>
                <w:sz w:val="18"/>
              </w:rPr>
              <w:t>一、上年年末余额 </w:t>
            </w:r>
          </w:p>
        </w:tc>
        <w:tc>
          <w:tcPr>
            <w:tcW w:w="1850" w:type="dxa"/>
            <w:tcBorders>
              <w:right w:val="single" w:sz="4" w:space="0" w:color="000000"/>
            </w:tcBorders>
          </w:tcPr>
          <w:p>
            <w:pPr>
              <w:pStyle w:val="TableParagraph"/>
              <w:spacing w:line="212" w:lineRule="exact" w:before="0"/>
              <w:ind w:right="-44"/>
              <w:rPr>
                <w:sz w:val="18"/>
              </w:rPr>
            </w:pPr>
            <w:r>
              <w:rPr>
                <w:sz w:val="18"/>
              </w:rPr>
              <w:t>147,344,592.00 </w:t>
            </w:r>
          </w:p>
        </w:tc>
        <w:tc>
          <w:tcPr>
            <w:tcW w:w="1548" w:type="dxa"/>
            <w:tcBorders>
              <w:left w:val="single" w:sz="4" w:space="0" w:color="000000"/>
            </w:tcBorders>
          </w:tcPr>
          <w:p>
            <w:pPr>
              <w:pStyle w:val="TableParagraph"/>
              <w:spacing w:line="212" w:lineRule="exact" w:before="0"/>
              <w:ind w:right="-44"/>
              <w:rPr>
                <w:sz w:val="18"/>
              </w:rPr>
            </w:pPr>
            <w:r>
              <w:rPr>
                <w:sz w:val="18"/>
              </w:rPr>
              <w:t>287,356,835.54 </w:t>
            </w:r>
          </w:p>
        </w:tc>
        <w:tc>
          <w:tcPr>
            <w:tcW w:w="1351" w:type="dxa"/>
          </w:tcPr>
          <w:p>
            <w:pPr>
              <w:pStyle w:val="TableParagraph"/>
              <w:spacing w:line="212" w:lineRule="exact" w:before="0"/>
              <w:ind w:right="-44"/>
              <w:rPr>
                <w:sz w:val="18"/>
              </w:rPr>
            </w:pPr>
            <w:r>
              <w:rPr>
                <w:sz w:val="18"/>
              </w:rPr>
              <w:t>733,811.09 </w:t>
            </w:r>
          </w:p>
        </w:tc>
        <w:tc>
          <w:tcPr>
            <w:tcW w:w="1449" w:type="dxa"/>
          </w:tcPr>
          <w:p>
            <w:pPr>
              <w:pStyle w:val="TableParagraph"/>
              <w:spacing w:line="212" w:lineRule="exact" w:before="0"/>
              <w:ind w:right="-44"/>
              <w:rPr>
                <w:sz w:val="18"/>
              </w:rPr>
            </w:pPr>
            <w:r>
              <w:rPr>
                <w:sz w:val="18"/>
              </w:rPr>
              <w:t>89,570,125.45 </w:t>
            </w:r>
          </w:p>
        </w:tc>
        <w:tc>
          <w:tcPr>
            <w:tcW w:w="1548" w:type="dxa"/>
          </w:tcPr>
          <w:p>
            <w:pPr>
              <w:pStyle w:val="TableParagraph"/>
              <w:spacing w:line="212" w:lineRule="exact" w:before="0"/>
              <w:ind w:right="-44"/>
              <w:rPr>
                <w:sz w:val="18"/>
              </w:rPr>
            </w:pPr>
            <w:r>
              <w:rPr>
                <w:sz w:val="18"/>
              </w:rPr>
              <w:t>257,765,760.86 </w:t>
            </w:r>
          </w:p>
        </w:tc>
        <w:tc>
          <w:tcPr>
            <w:tcW w:w="1751" w:type="dxa"/>
          </w:tcPr>
          <w:p>
            <w:pPr>
              <w:pStyle w:val="TableParagraph"/>
              <w:spacing w:line="212" w:lineRule="exact" w:before="0"/>
              <w:ind w:right="-58"/>
              <w:rPr>
                <w:sz w:val="18"/>
              </w:rPr>
            </w:pPr>
            <w:r>
              <w:rPr>
                <w:sz w:val="18"/>
              </w:rPr>
              <w:t>782,771,124.94 </w:t>
            </w:r>
          </w:p>
        </w:tc>
      </w:tr>
      <w:tr>
        <w:trPr>
          <w:trHeight w:val="234" w:hRule="atLeast"/>
        </w:trPr>
        <w:tc>
          <w:tcPr>
            <w:tcW w:w="4359" w:type="dxa"/>
          </w:tcPr>
          <w:p>
            <w:pPr>
              <w:pStyle w:val="TableParagraph"/>
              <w:spacing w:line="215" w:lineRule="exact" w:before="0"/>
              <w:ind w:left="66"/>
              <w:jc w:val="left"/>
              <w:rPr>
                <w:sz w:val="18"/>
              </w:rPr>
            </w:pPr>
            <w:r>
              <w:rPr>
                <w:sz w:val="18"/>
              </w:rPr>
              <w:t>加：会计政策变更 </w:t>
            </w:r>
          </w:p>
        </w:tc>
        <w:tc>
          <w:tcPr>
            <w:tcW w:w="1850" w:type="dxa"/>
            <w:tcBorders>
              <w:right w:val="single" w:sz="4" w:space="0" w:color="000000"/>
            </w:tcBorders>
          </w:tcPr>
          <w:p>
            <w:pPr>
              <w:pStyle w:val="TableParagraph"/>
              <w:spacing w:line="215" w:lineRule="exact" w:before="0"/>
              <w:ind w:right="-44"/>
              <w:rPr>
                <w:sz w:val="18"/>
              </w:rPr>
            </w:pPr>
            <w:r>
              <w:rPr>
                <w:sz w:val="18"/>
              </w:rPr>
              <w:t> </w:t>
            </w:r>
          </w:p>
        </w:tc>
        <w:tc>
          <w:tcPr>
            <w:tcW w:w="1548" w:type="dxa"/>
            <w:tcBorders>
              <w:left w:val="single" w:sz="4" w:space="0" w:color="000000"/>
            </w:tcBorders>
          </w:tcPr>
          <w:p>
            <w:pPr>
              <w:pStyle w:val="TableParagraph"/>
              <w:spacing w:line="215" w:lineRule="exact" w:before="0"/>
              <w:ind w:right="-44"/>
              <w:rPr>
                <w:sz w:val="18"/>
              </w:rPr>
            </w:pPr>
            <w:r>
              <w:rPr>
                <w:sz w:val="18"/>
              </w:rPr>
              <w:t> </w:t>
            </w:r>
          </w:p>
        </w:tc>
        <w:tc>
          <w:tcPr>
            <w:tcW w:w="1351"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28,510.64 </w:t>
            </w:r>
          </w:p>
        </w:tc>
        <w:tc>
          <w:tcPr>
            <w:tcW w:w="1751" w:type="dxa"/>
          </w:tcPr>
          <w:p>
            <w:pPr>
              <w:pStyle w:val="TableParagraph"/>
              <w:spacing w:line="215" w:lineRule="exact" w:before="0"/>
              <w:ind w:right="-58"/>
              <w:rPr>
                <w:sz w:val="18"/>
              </w:rPr>
            </w:pPr>
            <w:r>
              <w:rPr>
                <w:sz w:val="18"/>
              </w:rPr>
              <w:t>28,510.64 </w:t>
            </w:r>
          </w:p>
        </w:tc>
      </w:tr>
      <w:tr>
        <w:trPr>
          <w:trHeight w:val="232" w:hRule="atLeast"/>
        </w:trPr>
        <w:tc>
          <w:tcPr>
            <w:tcW w:w="4359" w:type="dxa"/>
          </w:tcPr>
          <w:p>
            <w:pPr>
              <w:pStyle w:val="TableParagraph"/>
              <w:spacing w:line="212" w:lineRule="exact" w:before="0"/>
              <w:ind w:left="427"/>
              <w:jc w:val="left"/>
              <w:rPr>
                <w:sz w:val="18"/>
              </w:rPr>
            </w:pPr>
            <w:r>
              <w:rPr>
                <w:spacing w:val="-1"/>
                <w:sz w:val="18"/>
              </w:rPr>
              <w:t>前期差错更正</w:t>
            </w:r>
            <w:r>
              <w:rPr>
                <w:sz w:val="18"/>
              </w:rPr>
              <w:t> </w:t>
            </w:r>
          </w:p>
        </w:tc>
        <w:tc>
          <w:tcPr>
            <w:tcW w:w="1850" w:type="dxa"/>
            <w:tcBorders>
              <w:right w:val="single" w:sz="4" w:space="0" w:color="000000"/>
            </w:tcBorders>
          </w:tcPr>
          <w:p>
            <w:pPr>
              <w:pStyle w:val="TableParagraph"/>
              <w:spacing w:line="212" w:lineRule="exact" w:before="0"/>
              <w:ind w:right="-44"/>
              <w:rPr>
                <w:sz w:val="18"/>
              </w:rPr>
            </w:pPr>
            <w:r>
              <w:rPr>
                <w:sz w:val="18"/>
              </w:rPr>
              <w:t> </w:t>
            </w:r>
          </w:p>
        </w:tc>
        <w:tc>
          <w:tcPr>
            <w:tcW w:w="1548" w:type="dxa"/>
            <w:tcBorders>
              <w:left w:val="single" w:sz="4" w:space="0" w:color="000000"/>
            </w:tcBorders>
          </w:tcPr>
          <w:p>
            <w:pPr>
              <w:pStyle w:val="TableParagraph"/>
              <w:spacing w:line="212" w:lineRule="exact" w:before="0"/>
              <w:ind w:right="-44"/>
              <w:rPr>
                <w:sz w:val="18"/>
              </w:rPr>
            </w:pPr>
            <w:r>
              <w:rPr>
                <w:sz w:val="18"/>
              </w:rPr>
              <w:t> </w:t>
            </w:r>
          </w:p>
        </w:tc>
        <w:tc>
          <w:tcPr>
            <w:tcW w:w="1351"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751" w:type="dxa"/>
          </w:tcPr>
          <w:p>
            <w:pPr>
              <w:pStyle w:val="TableParagraph"/>
              <w:spacing w:line="212" w:lineRule="exact" w:before="0"/>
              <w:ind w:right="-58"/>
              <w:rPr>
                <w:sz w:val="18"/>
              </w:rPr>
            </w:pPr>
            <w:r>
              <w:rPr>
                <w:sz w:val="18"/>
              </w:rPr>
              <w:t> </w:t>
            </w:r>
          </w:p>
        </w:tc>
      </w:tr>
      <w:tr>
        <w:trPr>
          <w:trHeight w:val="234" w:hRule="atLeast"/>
        </w:trPr>
        <w:tc>
          <w:tcPr>
            <w:tcW w:w="4359" w:type="dxa"/>
          </w:tcPr>
          <w:p>
            <w:pPr>
              <w:pStyle w:val="TableParagraph"/>
              <w:spacing w:line="215" w:lineRule="exact" w:before="0"/>
              <w:ind w:left="427"/>
              <w:jc w:val="left"/>
              <w:rPr>
                <w:sz w:val="18"/>
              </w:rPr>
            </w:pPr>
            <w:r>
              <w:rPr>
                <w:sz w:val="18"/>
              </w:rPr>
              <w:t>其他 </w:t>
            </w:r>
          </w:p>
        </w:tc>
        <w:tc>
          <w:tcPr>
            <w:tcW w:w="1850" w:type="dxa"/>
            <w:tcBorders>
              <w:right w:val="single" w:sz="4" w:space="0" w:color="000000"/>
            </w:tcBorders>
          </w:tcPr>
          <w:p>
            <w:pPr>
              <w:pStyle w:val="TableParagraph"/>
              <w:spacing w:line="215" w:lineRule="exact" w:before="0"/>
              <w:ind w:right="-44"/>
              <w:rPr>
                <w:sz w:val="18"/>
              </w:rPr>
            </w:pPr>
            <w:r>
              <w:rPr>
                <w:sz w:val="18"/>
              </w:rPr>
              <w:t> </w:t>
            </w:r>
          </w:p>
        </w:tc>
        <w:tc>
          <w:tcPr>
            <w:tcW w:w="1548" w:type="dxa"/>
            <w:tcBorders>
              <w:left w:val="single" w:sz="4" w:space="0" w:color="000000"/>
            </w:tcBorders>
          </w:tcPr>
          <w:p>
            <w:pPr>
              <w:pStyle w:val="TableParagraph"/>
              <w:spacing w:line="215" w:lineRule="exact" w:before="0"/>
              <w:ind w:right="-44"/>
              <w:rPr>
                <w:sz w:val="18"/>
              </w:rPr>
            </w:pPr>
            <w:r>
              <w:rPr>
                <w:sz w:val="18"/>
              </w:rPr>
              <w:t> </w:t>
            </w:r>
          </w:p>
        </w:tc>
        <w:tc>
          <w:tcPr>
            <w:tcW w:w="1351"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751" w:type="dxa"/>
          </w:tcPr>
          <w:p>
            <w:pPr>
              <w:pStyle w:val="TableParagraph"/>
              <w:spacing w:line="215" w:lineRule="exact" w:before="0"/>
              <w:ind w:right="-58"/>
              <w:rPr>
                <w:sz w:val="18"/>
              </w:rPr>
            </w:pPr>
            <w:r>
              <w:rPr>
                <w:sz w:val="18"/>
              </w:rPr>
              <w:t> </w:t>
            </w:r>
          </w:p>
        </w:tc>
      </w:tr>
      <w:tr>
        <w:trPr>
          <w:trHeight w:val="232" w:hRule="atLeast"/>
        </w:trPr>
        <w:tc>
          <w:tcPr>
            <w:tcW w:w="4359" w:type="dxa"/>
          </w:tcPr>
          <w:p>
            <w:pPr>
              <w:pStyle w:val="TableParagraph"/>
              <w:spacing w:line="212" w:lineRule="exact" w:before="0"/>
              <w:ind w:left="66"/>
              <w:jc w:val="left"/>
              <w:rPr>
                <w:sz w:val="18"/>
              </w:rPr>
            </w:pPr>
            <w:r>
              <w:rPr>
                <w:sz w:val="18"/>
              </w:rPr>
              <w:t>二、本年期初余额 </w:t>
            </w:r>
          </w:p>
        </w:tc>
        <w:tc>
          <w:tcPr>
            <w:tcW w:w="1850" w:type="dxa"/>
            <w:tcBorders>
              <w:right w:val="single" w:sz="4" w:space="0" w:color="000000"/>
            </w:tcBorders>
          </w:tcPr>
          <w:p>
            <w:pPr>
              <w:pStyle w:val="TableParagraph"/>
              <w:spacing w:line="212" w:lineRule="exact" w:before="0"/>
              <w:ind w:right="-44"/>
              <w:rPr>
                <w:sz w:val="18"/>
              </w:rPr>
            </w:pPr>
            <w:r>
              <w:rPr>
                <w:sz w:val="18"/>
              </w:rPr>
              <w:t>147,344,592.00 </w:t>
            </w:r>
          </w:p>
        </w:tc>
        <w:tc>
          <w:tcPr>
            <w:tcW w:w="1548" w:type="dxa"/>
            <w:tcBorders>
              <w:left w:val="single" w:sz="4" w:space="0" w:color="000000"/>
            </w:tcBorders>
          </w:tcPr>
          <w:p>
            <w:pPr>
              <w:pStyle w:val="TableParagraph"/>
              <w:spacing w:line="212" w:lineRule="exact" w:before="0"/>
              <w:ind w:right="-44"/>
              <w:rPr>
                <w:sz w:val="18"/>
              </w:rPr>
            </w:pPr>
            <w:r>
              <w:rPr>
                <w:sz w:val="18"/>
              </w:rPr>
              <w:t>287,356,835.54 </w:t>
            </w:r>
          </w:p>
        </w:tc>
        <w:tc>
          <w:tcPr>
            <w:tcW w:w="1351" w:type="dxa"/>
          </w:tcPr>
          <w:p>
            <w:pPr>
              <w:pStyle w:val="TableParagraph"/>
              <w:spacing w:line="212" w:lineRule="exact" w:before="0"/>
              <w:ind w:right="-44"/>
              <w:rPr>
                <w:sz w:val="18"/>
              </w:rPr>
            </w:pPr>
            <w:r>
              <w:rPr>
                <w:sz w:val="18"/>
              </w:rPr>
              <w:t>733,811.09 </w:t>
            </w:r>
          </w:p>
        </w:tc>
        <w:tc>
          <w:tcPr>
            <w:tcW w:w="1449" w:type="dxa"/>
          </w:tcPr>
          <w:p>
            <w:pPr>
              <w:pStyle w:val="TableParagraph"/>
              <w:spacing w:line="212" w:lineRule="exact" w:before="0"/>
              <w:ind w:right="-44"/>
              <w:rPr>
                <w:sz w:val="18"/>
              </w:rPr>
            </w:pPr>
            <w:r>
              <w:rPr>
                <w:sz w:val="18"/>
              </w:rPr>
              <w:t>89,570,125.45 </w:t>
            </w:r>
          </w:p>
        </w:tc>
        <w:tc>
          <w:tcPr>
            <w:tcW w:w="1548" w:type="dxa"/>
          </w:tcPr>
          <w:p>
            <w:pPr>
              <w:pStyle w:val="TableParagraph"/>
              <w:spacing w:line="212" w:lineRule="exact" w:before="0"/>
              <w:ind w:right="-44"/>
              <w:rPr>
                <w:sz w:val="18"/>
              </w:rPr>
            </w:pPr>
            <w:r>
              <w:rPr>
                <w:sz w:val="18"/>
              </w:rPr>
              <w:t>257,794,271.50 </w:t>
            </w:r>
          </w:p>
        </w:tc>
        <w:tc>
          <w:tcPr>
            <w:tcW w:w="1751" w:type="dxa"/>
          </w:tcPr>
          <w:p>
            <w:pPr>
              <w:pStyle w:val="TableParagraph"/>
              <w:spacing w:line="212" w:lineRule="exact" w:before="0"/>
              <w:ind w:right="-58"/>
              <w:rPr>
                <w:sz w:val="18"/>
              </w:rPr>
            </w:pPr>
            <w:r>
              <w:rPr>
                <w:sz w:val="18"/>
              </w:rPr>
              <w:t>782,799,635.58 </w:t>
            </w:r>
          </w:p>
        </w:tc>
      </w:tr>
      <w:tr>
        <w:trPr>
          <w:trHeight w:val="234" w:hRule="atLeast"/>
        </w:trPr>
        <w:tc>
          <w:tcPr>
            <w:tcW w:w="4359" w:type="dxa"/>
          </w:tcPr>
          <w:p>
            <w:pPr>
              <w:pStyle w:val="TableParagraph"/>
              <w:spacing w:line="212" w:lineRule="exact" w:before="2"/>
              <w:ind w:left="66"/>
              <w:jc w:val="left"/>
              <w:rPr>
                <w:sz w:val="18"/>
              </w:rPr>
            </w:pPr>
            <w:r>
              <w:rPr>
                <w:sz w:val="18"/>
              </w:rPr>
              <w:t>三、本期增减变动金额（减少以“－”号填列） </w:t>
            </w:r>
          </w:p>
        </w:tc>
        <w:tc>
          <w:tcPr>
            <w:tcW w:w="1850" w:type="dxa"/>
          </w:tcPr>
          <w:p>
            <w:pPr>
              <w:pStyle w:val="TableParagraph"/>
              <w:spacing w:line="212" w:lineRule="exact" w:before="2"/>
              <w:ind w:right="-44"/>
              <w:rPr>
                <w:sz w:val="18"/>
              </w:rPr>
            </w:pPr>
            <w:r>
              <w:rPr>
                <w:sz w:val="18"/>
              </w:rPr>
              <w:t>58,937,837.00 </w:t>
            </w:r>
          </w:p>
        </w:tc>
        <w:tc>
          <w:tcPr>
            <w:tcW w:w="1548" w:type="dxa"/>
          </w:tcPr>
          <w:p>
            <w:pPr>
              <w:pStyle w:val="TableParagraph"/>
              <w:spacing w:line="212" w:lineRule="exact" w:before="2"/>
              <w:ind w:right="-44"/>
              <w:rPr>
                <w:sz w:val="18"/>
              </w:rPr>
            </w:pPr>
            <w:r>
              <w:rPr>
                <w:sz w:val="18"/>
              </w:rPr>
              <w:t>242,470,891.77 </w:t>
            </w:r>
          </w:p>
        </w:tc>
        <w:tc>
          <w:tcPr>
            <w:tcW w:w="1351" w:type="dxa"/>
          </w:tcPr>
          <w:p>
            <w:pPr>
              <w:pStyle w:val="TableParagraph"/>
              <w:spacing w:line="212" w:lineRule="exact" w:before="2"/>
              <w:ind w:right="-44"/>
              <w:rPr>
                <w:sz w:val="18"/>
              </w:rPr>
            </w:pPr>
            <w:r>
              <w:rPr>
                <w:sz w:val="18"/>
              </w:rPr>
              <w:t>-246,777.49 </w:t>
            </w:r>
          </w:p>
        </w:tc>
        <w:tc>
          <w:tcPr>
            <w:tcW w:w="1449" w:type="dxa"/>
          </w:tcPr>
          <w:p>
            <w:pPr>
              <w:pStyle w:val="TableParagraph"/>
              <w:spacing w:line="212" w:lineRule="exact" w:before="2"/>
              <w:ind w:right="-44"/>
              <w:rPr>
                <w:sz w:val="18"/>
              </w:rPr>
            </w:pPr>
            <w:r>
              <w:rPr>
                <w:sz w:val="18"/>
              </w:rPr>
              <w:t>6,500,545.31 </w:t>
            </w:r>
          </w:p>
        </w:tc>
        <w:tc>
          <w:tcPr>
            <w:tcW w:w="1548" w:type="dxa"/>
          </w:tcPr>
          <w:p>
            <w:pPr>
              <w:pStyle w:val="TableParagraph"/>
              <w:spacing w:line="212" w:lineRule="exact" w:before="2"/>
              <w:ind w:right="-44"/>
              <w:rPr>
                <w:sz w:val="18"/>
              </w:rPr>
            </w:pPr>
            <w:r>
              <w:rPr>
                <w:sz w:val="18"/>
              </w:rPr>
              <w:t>43,475,759.38 </w:t>
            </w:r>
          </w:p>
        </w:tc>
        <w:tc>
          <w:tcPr>
            <w:tcW w:w="1751" w:type="dxa"/>
          </w:tcPr>
          <w:p>
            <w:pPr>
              <w:pStyle w:val="TableParagraph"/>
              <w:spacing w:line="212" w:lineRule="exact" w:before="2"/>
              <w:ind w:right="-58"/>
              <w:rPr>
                <w:sz w:val="18"/>
              </w:rPr>
            </w:pPr>
            <w:r>
              <w:rPr>
                <w:sz w:val="18"/>
              </w:rPr>
              <w:t>351,138,255.97 </w:t>
            </w:r>
          </w:p>
        </w:tc>
      </w:tr>
      <w:tr>
        <w:trPr>
          <w:trHeight w:val="232" w:hRule="atLeast"/>
        </w:trPr>
        <w:tc>
          <w:tcPr>
            <w:tcW w:w="4359" w:type="dxa"/>
          </w:tcPr>
          <w:p>
            <w:pPr>
              <w:pStyle w:val="TableParagraph"/>
              <w:spacing w:line="212" w:lineRule="exact" w:before="0"/>
              <w:ind w:left="66"/>
              <w:jc w:val="left"/>
              <w:rPr>
                <w:sz w:val="18"/>
              </w:rPr>
            </w:pPr>
            <w:r>
              <w:rPr>
                <w:sz w:val="18"/>
              </w:rPr>
              <w:t>（一）综合收益总额 </w:t>
            </w:r>
          </w:p>
        </w:tc>
        <w:tc>
          <w:tcPr>
            <w:tcW w:w="1850"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51" w:type="dxa"/>
          </w:tcPr>
          <w:p>
            <w:pPr>
              <w:pStyle w:val="TableParagraph"/>
              <w:spacing w:line="212" w:lineRule="exact" w:before="0"/>
              <w:ind w:right="-44"/>
              <w:rPr>
                <w:sz w:val="18"/>
              </w:rPr>
            </w:pPr>
            <w:r>
              <w:rPr>
                <w:sz w:val="18"/>
              </w:rPr>
              <w:t>-246,777.49 </w:t>
            </w:r>
          </w:p>
        </w:tc>
        <w:tc>
          <w:tcPr>
            <w:tcW w:w="1449"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65,005,453.07 </w:t>
            </w:r>
          </w:p>
        </w:tc>
        <w:tc>
          <w:tcPr>
            <w:tcW w:w="1751" w:type="dxa"/>
          </w:tcPr>
          <w:p>
            <w:pPr>
              <w:pStyle w:val="TableParagraph"/>
              <w:spacing w:line="212" w:lineRule="exact" w:before="0"/>
              <w:ind w:right="-58"/>
              <w:rPr>
                <w:sz w:val="18"/>
              </w:rPr>
            </w:pPr>
            <w:r>
              <w:rPr>
                <w:sz w:val="18"/>
              </w:rPr>
              <w:t>64,758,675.58 </w:t>
            </w:r>
          </w:p>
        </w:tc>
      </w:tr>
      <w:tr>
        <w:trPr>
          <w:trHeight w:val="234" w:hRule="atLeast"/>
        </w:trPr>
        <w:tc>
          <w:tcPr>
            <w:tcW w:w="4359" w:type="dxa"/>
          </w:tcPr>
          <w:p>
            <w:pPr>
              <w:pStyle w:val="TableParagraph"/>
              <w:spacing w:line="212" w:lineRule="exact" w:before="2"/>
              <w:ind w:left="66"/>
              <w:jc w:val="left"/>
              <w:rPr>
                <w:sz w:val="18"/>
              </w:rPr>
            </w:pPr>
            <w:r>
              <w:rPr>
                <w:sz w:val="18"/>
              </w:rPr>
              <w:t>（二）所有者投入和减少资本 </w:t>
            </w:r>
          </w:p>
        </w:tc>
        <w:tc>
          <w:tcPr>
            <w:tcW w:w="1850" w:type="dxa"/>
          </w:tcPr>
          <w:p>
            <w:pPr>
              <w:pStyle w:val="TableParagraph"/>
              <w:spacing w:line="212" w:lineRule="exact" w:before="2"/>
              <w:ind w:right="-44"/>
              <w:rPr>
                <w:sz w:val="18"/>
              </w:rPr>
            </w:pPr>
            <w:r>
              <w:rPr>
                <w:sz w:val="18"/>
              </w:rPr>
              <w:t> </w:t>
            </w:r>
          </w:p>
        </w:tc>
        <w:tc>
          <w:tcPr>
            <w:tcW w:w="1548" w:type="dxa"/>
          </w:tcPr>
          <w:p>
            <w:pPr>
              <w:pStyle w:val="TableParagraph"/>
              <w:spacing w:line="212" w:lineRule="exact" w:before="2"/>
              <w:ind w:right="-44"/>
              <w:rPr>
                <w:sz w:val="18"/>
              </w:rPr>
            </w:pPr>
            <w:r>
              <w:rPr>
                <w:sz w:val="18"/>
              </w:rPr>
              <w:t> </w:t>
            </w:r>
          </w:p>
        </w:tc>
        <w:tc>
          <w:tcPr>
            <w:tcW w:w="1351" w:type="dxa"/>
          </w:tcPr>
          <w:p>
            <w:pPr>
              <w:pStyle w:val="TableParagraph"/>
              <w:spacing w:line="212" w:lineRule="exact" w:before="2"/>
              <w:ind w:right="-44"/>
              <w:rPr>
                <w:sz w:val="18"/>
              </w:rPr>
            </w:pPr>
            <w:r>
              <w:rPr>
                <w:sz w:val="18"/>
              </w:rPr>
              <w:t> </w:t>
            </w:r>
          </w:p>
        </w:tc>
        <w:tc>
          <w:tcPr>
            <w:tcW w:w="1449" w:type="dxa"/>
          </w:tcPr>
          <w:p>
            <w:pPr>
              <w:pStyle w:val="TableParagraph"/>
              <w:spacing w:line="212" w:lineRule="exact" w:before="2"/>
              <w:ind w:right="-44"/>
              <w:rPr>
                <w:sz w:val="18"/>
              </w:rPr>
            </w:pPr>
            <w:r>
              <w:rPr>
                <w:sz w:val="18"/>
              </w:rPr>
              <w:t> </w:t>
            </w:r>
          </w:p>
        </w:tc>
        <w:tc>
          <w:tcPr>
            <w:tcW w:w="1548" w:type="dxa"/>
          </w:tcPr>
          <w:p>
            <w:pPr>
              <w:pStyle w:val="TableParagraph"/>
              <w:spacing w:line="212" w:lineRule="exact" w:before="2"/>
              <w:ind w:right="-44"/>
              <w:rPr>
                <w:sz w:val="18"/>
              </w:rPr>
            </w:pPr>
            <w:r>
              <w:rPr>
                <w:sz w:val="18"/>
              </w:rPr>
              <w:t> </w:t>
            </w:r>
          </w:p>
        </w:tc>
        <w:tc>
          <w:tcPr>
            <w:tcW w:w="1751" w:type="dxa"/>
          </w:tcPr>
          <w:p>
            <w:pPr>
              <w:pStyle w:val="TableParagraph"/>
              <w:spacing w:line="212" w:lineRule="exact" w:before="2"/>
              <w:ind w:right="-58"/>
              <w:rPr>
                <w:sz w:val="18"/>
              </w:rPr>
            </w:pPr>
            <w:r>
              <w:rPr>
                <w:sz w:val="18"/>
              </w:rPr>
              <w:t> </w:t>
            </w:r>
          </w:p>
        </w:tc>
      </w:tr>
      <w:tr>
        <w:trPr>
          <w:trHeight w:val="232" w:hRule="atLeast"/>
        </w:trPr>
        <w:tc>
          <w:tcPr>
            <w:tcW w:w="4359" w:type="dxa"/>
          </w:tcPr>
          <w:p>
            <w:pPr>
              <w:pStyle w:val="TableParagraph"/>
              <w:spacing w:line="213" w:lineRule="exact" w:before="0"/>
              <w:ind w:left="66"/>
              <w:jc w:val="left"/>
              <w:rPr>
                <w:sz w:val="18"/>
              </w:rPr>
            </w:pPr>
            <w:r>
              <w:rPr>
                <w:sz w:val="18"/>
              </w:rPr>
              <w:t>1．所有者投入的普通股 </w:t>
            </w:r>
          </w:p>
        </w:tc>
        <w:tc>
          <w:tcPr>
            <w:tcW w:w="1850" w:type="dxa"/>
          </w:tcPr>
          <w:p>
            <w:pPr>
              <w:pStyle w:val="TableParagraph"/>
              <w:spacing w:line="213" w:lineRule="exact" w:before="0"/>
              <w:ind w:right="-44"/>
              <w:rPr>
                <w:sz w:val="18"/>
              </w:rPr>
            </w:pPr>
            <w:r>
              <w:rPr>
                <w:sz w:val="18"/>
              </w:rPr>
              <w:t> </w:t>
            </w:r>
          </w:p>
        </w:tc>
        <w:tc>
          <w:tcPr>
            <w:tcW w:w="1548" w:type="dxa"/>
          </w:tcPr>
          <w:p>
            <w:pPr>
              <w:pStyle w:val="TableParagraph"/>
              <w:spacing w:line="213" w:lineRule="exact" w:before="0"/>
              <w:ind w:right="-44"/>
              <w:rPr>
                <w:sz w:val="18"/>
              </w:rPr>
            </w:pPr>
            <w:r>
              <w:rPr>
                <w:sz w:val="18"/>
              </w:rPr>
              <w:t> </w:t>
            </w:r>
          </w:p>
        </w:tc>
        <w:tc>
          <w:tcPr>
            <w:tcW w:w="1351" w:type="dxa"/>
          </w:tcPr>
          <w:p>
            <w:pPr>
              <w:pStyle w:val="TableParagraph"/>
              <w:spacing w:line="213" w:lineRule="exact" w:before="0"/>
              <w:ind w:right="-44"/>
              <w:rPr>
                <w:sz w:val="18"/>
              </w:rPr>
            </w:pPr>
            <w:r>
              <w:rPr>
                <w:sz w:val="18"/>
              </w:rPr>
              <w:t> </w:t>
            </w:r>
          </w:p>
        </w:tc>
        <w:tc>
          <w:tcPr>
            <w:tcW w:w="1449" w:type="dxa"/>
          </w:tcPr>
          <w:p>
            <w:pPr>
              <w:pStyle w:val="TableParagraph"/>
              <w:spacing w:line="213" w:lineRule="exact" w:before="0"/>
              <w:ind w:right="-44"/>
              <w:rPr>
                <w:sz w:val="18"/>
              </w:rPr>
            </w:pPr>
            <w:r>
              <w:rPr>
                <w:sz w:val="18"/>
              </w:rPr>
              <w:t> </w:t>
            </w:r>
          </w:p>
        </w:tc>
        <w:tc>
          <w:tcPr>
            <w:tcW w:w="1548" w:type="dxa"/>
          </w:tcPr>
          <w:p>
            <w:pPr>
              <w:pStyle w:val="TableParagraph"/>
              <w:spacing w:line="213" w:lineRule="exact" w:before="0"/>
              <w:ind w:right="-44"/>
              <w:rPr>
                <w:sz w:val="18"/>
              </w:rPr>
            </w:pPr>
            <w:r>
              <w:rPr>
                <w:sz w:val="18"/>
              </w:rPr>
              <w:t> </w:t>
            </w:r>
          </w:p>
        </w:tc>
        <w:tc>
          <w:tcPr>
            <w:tcW w:w="1751" w:type="dxa"/>
          </w:tcPr>
          <w:p>
            <w:pPr>
              <w:pStyle w:val="TableParagraph"/>
              <w:spacing w:line="213" w:lineRule="exact" w:before="0"/>
              <w:ind w:right="-58"/>
              <w:rPr>
                <w:sz w:val="18"/>
              </w:rPr>
            </w:pPr>
            <w:r>
              <w:rPr>
                <w:sz w:val="18"/>
              </w:rPr>
              <w:t> </w:t>
            </w:r>
          </w:p>
        </w:tc>
      </w:tr>
      <w:tr>
        <w:trPr>
          <w:trHeight w:val="234" w:hRule="atLeast"/>
        </w:trPr>
        <w:tc>
          <w:tcPr>
            <w:tcW w:w="4359" w:type="dxa"/>
          </w:tcPr>
          <w:p>
            <w:pPr>
              <w:pStyle w:val="TableParagraph"/>
              <w:spacing w:line="213" w:lineRule="exact" w:before="2"/>
              <w:ind w:left="66"/>
              <w:jc w:val="left"/>
              <w:rPr>
                <w:sz w:val="18"/>
              </w:rPr>
            </w:pPr>
            <w:r>
              <w:rPr>
                <w:sz w:val="18"/>
              </w:rPr>
              <w:t>2．其他权益工具持有者投入资本 </w:t>
            </w:r>
          </w:p>
        </w:tc>
        <w:tc>
          <w:tcPr>
            <w:tcW w:w="1850"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351" w:type="dxa"/>
          </w:tcPr>
          <w:p>
            <w:pPr>
              <w:pStyle w:val="TableParagraph"/>
              <w:spacing w:line="213" w:lineRule="exact" w:before="2"/>
              <w:ind w:right="-44"/>
              <w:rPr>
                <w:sz w:val="18"/>
              </w:rPr>
            </w:pPr>
            <w:r>
              <w:rPr>
                <w:sz w:val="18"/>
              </w:rPr>
              <w:t> </w:t>
            </w:r>
          </w:p>
        </w:tc>
        <w:tc>
          <w:tcPr>
            <w:tcW w:w="1449"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751" w:type="dxa"/>
          </w:tcPr>
          <w:p>
            <w:pPr>
              <w:pStyle w:val="TableParagraph"/>
              <w:spacing w:line="213" w:lineRule="exact" w:before="2"/>
              <w:ind w:right="-58"/>
              <w:rPr>
                <w:sz w:val="18"/>
              </w:rPr>
            </w:pPr>
            <w:r>
              <w:rPr>
                <w:sz w:val="18"/>
              </w:rPr>
              <w:t> </w:t>
            </w:r>
          </w:p>
        </w:tc>
      </w:tr>
      <w:tr>
        <w:trPr>
          <w:trHeight w:val="232" w:hRule="atLeast"/>
        </w:trPr>
        <w:tc>
          <w:tcPr>
            <w:tcW w:w="4359" w:type="dxa"/>
          </w:tcPr>
          <w:p>
            <w:pPr>
              <w:pStyle w:val="TableParagraph"/>
              <w:spacing w:line="212" w:lineRule="exact" w:before="0"/>
              <w:ind w:left="66"/>
              <w:jc w:val="left"/>
              <w:rPr>
                <w:sz w:val="18"/>
              </w:rPr>
            </w:pPr>
            <w:r>
              <w:rPr>
                <w:sz w:val="18"/>
              </w:rPr>
              <w:t>3．股份支付计入所有者权益的金额 </w:t>
            </w:r>
          </w:p>
        </w:tc>
        <w:tc>
          <w:tcPr>
            <w:tcW w:w="1850"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51"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751" w:type="dxa"/>
          </w:tcPr>
          <w:p>
            <w:pPr>
              <w:pStyle w:val="TableParagraph"/>
              <w:spacing w:line="212" w:lineRule="exact" w:before="0"/>
              <w:ind w:right="-58"/>
              <w:rPr>
                <w:sz w:val="18"/>
              </w:rPr>
            </w:pPr>
            <w:r>
              <w:rPr>
                <w:sz w:val="18"/>
              </w:rPr>
              <w:t> </w:t>
            </w:r>
          </w:p>
        </w:tc>
      </w:tr>
      <w:tr>
        <w:trPr>
          <w:trHeight w:val="234" w:hRule="atLeast"/>
        </w:trPr>
        <w:tc>
          <w:tcPr>
            <w:tcW w:w="4359" w:type="dxa"/>
          </w:tcPr>
          <w:p>
            <w:pPr>
              <w:pStyle w:val="TableParagraph"/>
              <w:spacing w:line="213" w:lineRule="exact" w:before="2"/>
              <w:ind w:left="66"/>
              <w:jc w:val="left"/>
              <w:rPr>
                <w:sz w:val="18"/>
              </w:rPr>
            </w:pPr>
            <w:r>
              <w:rPr>
                <w:sz w:val="18"/>
              </w:rPr>
              <w:t>4．其他 </w:t>
            </w:r>
          </w:p>
        </w:tc>
        <w:tc>
          <w:tcPr>
            <w:tcW w:w="1850"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351" w:type="dxa"/>
          </w:tcPr>
          <w:p>
            <w:pPr>
              <w:pStyle w:val="TableParagraph"/>
              <w:spacing w:line="213" w:lineRule="exact" w:before="2"/>
              <w:ind w:right="-44"/>
              <w:rPr>
                <w:sz w:val="18"/>
              </w:rPr>
            </w:pPr>
            <w:r>
              <w:rPr>
                <w:sz w:val="18"/>
              </w:rPr>
              <w:t> </w:t>
            </w:r>
          </w:p>
        </w:tc>
        <w:tc>
          <w:tcPr>
            <w:tcW w:w="1449"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751" w:type="dxa"/>
          </w:tcPr>
          <w:p>
            <w:pPr>
              <w:pStyle w:val="TableParagraph"/>
              <w:spacing w:line="213" w:lineRule="exact" w:before="2"/>
              <w:ind w:right="-58"/>
              <w:rPr>
                <w:sz w:val="18"/>
              </w:rPr>
            </w:pPr>
            <w:r>
              <w:rPr>
                <w:sz w:val="18"/>
              </w:rPr>
              <w:t> </w:t>
            </w:r>
          </w:p>
        </w:tc>
      </w:tr>
      <w:tr>
        <w:trPr>
          <w:trHeight w:val="232" w:hRule="atLeast"/>
        </w:trPr>
        <w:tc>
          <w:tcPr>
            <w:tcW w:w="4359" w:type="dxa"/>
          </w:tcPr>
          <w:p>
            <w:pPr>
              <w:pStyle w:val="TableParagraph"/>
              <w:spacing w:line="212" w:lineRule="exact" w:before="0"/>
              <w:ind w:left="66"/>
              <w:jc w:val="left"/>
              <w:rPr>
                <w:sz w:val="18"/>
              </w:rPr>
            </w:pPr>
            <w:r>
              <w:rPr>
                <w:sz w:val="18"/>
              </w:rPr>
              <w:t>（三）利润分配 </w:t>
            </w:r>
          </w:p>
        </w:tc>
        <w:tc>
          <w:tcPr>
            <w:tcW w:w="1850"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51"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6,500,545.31 </w:t>
            </w:r>
          </w:p>
        </w:tc>
        <w:tc>
          <w:tcPr>
            <w:tcW w:w="1548" w:type="dxa"/>
          </w:tcPr>
          <w:p>
            <w:pPr>
              <w:pStyle w:val="TableParagraph"/>
              <w:spacing w:line="212" w:lineRule="exact" w:before="0"/>
              <w:ind w:right="-44"/>
              <w:rPr>
                <w:sz w:val="18"/>
              </w:rPr>
            </w:pPr>
            <w:r>
              <w:rPr>
                <w:sz w:val="18"/>
              </w:rPr>
              <w:t>-21,529,693.69 </w:t>
            </w:r>
          </w:p>
        </w:tc>
        <w:tc>
          <w:tcPr>
            <w:tcW w:w="1751" w:type="dxa"/>
          </w:tcPr>
          <w:p>
            <w:pPr>
              <w:pStyle w:val="TableParagraph"/>
              <w:spacing w:line="212" w:lineRule="exact" w:before="0"/>
              <w:ind w:right="-58"/>
              <w:rPr>
                <w:sz w:val="18"/>
              </w:rPr>
            </w:pPr>
            <w:r>
              <w:rPr>
                <w:sz w:val="18"/>
              </w:rPr>
              <w:t>-15,029,148.38 </w:t>
            </w:r>
          </w:p>
        </w:tc>
      </w:tr>
      <w:tr>
        <w:trPr>
          <w:trHeight w:val="234" w:hRule="atLeast"/>
        </w:trPr>
        <w:tc>
          <w:tcPr>
            <w:tcW w:w="4359" w:type="dxa"/>
          </w:tcPr>
          <w:p>
            <w:pPr>
              <w:pStyle w:val="TableParagraph"/>
              <w:spacing w:line="213" w:lineRule="exact" w:before="2"/>
              <w:ind w:left="66"/>
              <w:jc w:val="left"/>
              <w:rPr>
                <w:sz w:val="18"/>
              </w:rPr>
            </w:pPr>
            <w:r>
              <w:rPr>
                <w:sz w:val="18"/>
              </w:rPr>
              <w:t>1．提取盈余公积 </w:t>
            </w:r>
          </w:p>
        </w:tc>
        <w:tc>
          <w:tcPr>
            <w:tcW w:w="1850"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351" w:type="dxa"/>
          </w:tcPr>
          <w:p>
            <w:pPr>
              <w:pStyle w:val="TableParagraph"/>
              <w:spacing w:line="213" w:lineRule="exact" w:before="2"/>
              <w:ind w:right="-44"/>
              <w:rPr>
                <w:sz w:val="18"/>
              </w:rPr>
            </w:pPr>
            <w:r>
              <w:rPr>
                <w:sz w:val="18"/>
              </w:rPr>
              <w:t> </w:t>
            </w:r>
          </w:p>
        </w:tc>
        <w:tc>
          <w:tcPr>
            <w:tcW w:w="1449" w:type="dxa"/>
          </w:tcPr>
          <w:p>
            <w:pPr>
              <w:pStyle w:val="TableParagraph"/>
              <w:spacing w:line="213" w:lineRule="exact" w:before="2"/>
              <w:ind w:right="-44"/>
              <w:rPr>
                <w:sz w:val="18"/>
              </w:rPr>
            </w:pPr>
            <w:r>
              <w:rPr>
                <w:sz w:val="18"/>
              </w:rPr>
              <w:t>6,500,545.31 </w:t>
            </w:r>
          </w:p>
        </w:tc>
        <w:tc>
          <w:tcPr>
            <w:tcW w:w="1548" w:type="dxa"/>
          </w:tcPr>
          <w:p>
            <w:pPr>
              <w:pStyle w:val="TableParagraph"/>
              <w:spacing w:line="213" w:lineRule="exact" w:before="2"/>
              <w:ind w:right="-44"/>
              <w:rPr>
                <w:sz w:val="18"/>
              </w:rPr>
            </w:pPr>
            <w:r>
              <w:rPr>
                <w:sz w:val="18"/>
              </w:rPr>
              <w:t>-6,500,545.31 </w:t>
            </w:r>
          </w:p>
        </w:tc>
        <w:tc>
          <w:tcPr>
            <w:tcW w:w="1751" w:type="dxa"/>
          </w:tcPr>
          <w:p>
            <w:pPr>
              <w:pStyle w:val="TableParagraph"/>
              <w:spacing w:line="213" w:lineRule="exact" w:before="2"/>
              <w:ind w:right="-58"/>
              <w:rPr>
                <w:sz w:val="18"/>
              </w:rPr>
            </w:pPr>
            <w:r>
              <w:rPr>
                <w:sz w:val="18"/>
              </w:rPr>
              <w:t>- </w:t>
            </w:r>
          </w:p>
        </w:tc>
      </w:tr>
      <w:tr>
        <w:trPr>
          <w:trHeight w:val="232" w:hRule="atLeast"/>
        </w:trPr>
        <w:tc>
          <w:tcPr>
            <w:tcW w:w="4359" w:type="dxa"/>
          </w:tcPr>
          <w:p>
            <w:pPr>
              <w:pStyle w:val="TableParagraph"/>
              <w:spacing w:line="212" w:lineRule="exact" w:before="0"/>
              <w:ind w:left="66"/>
              <w:jc w:val="left"/>
              <w:rPr>
                <w:sz w:val="18"/>
              </w:rPr>
            </w:pPr>
            <w:r>
              <w:rPr>
                <w:sz w:val="18"/>
              </w:rPr>
              <w:t>2．对所有者（或股东）的分配 </w:t>
            </w:r>
          </w:p>
        </w:tc>
        <w:tc>
          <w:tcPr>
            <w:tcW w:w="1850"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51"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-15,029,148.38 </w:t>
            </w:r>
          </w:p>
        </w:tc>
        <w:tc>
          <w:tcPr>
            <w:tcW w:w="1751" w:type="dxa"/>
          </w:tcPr>
          <w:p>
            <w:pPr>
              <w:pStyle w:val="TableParagraph"/>
              <w:spacing w:line="212" w:lineRule="exact" w:before="0"/>
              <w:ind w:right="-58"/>
              <w:rPr>
                <w:sz w:val="18"/>
              </w:rPr>
            </w:pPr>
            <w:r>
              <w:rPr>
                <w:sz w:val="18"/>
              </w:rPr>
              <w:t>-15,029,148.38 </w:t>
            </w:r>
          </w:p>
        </w:tc>
      </w:tr>
      <w:tr>
        <w:trPr>
          <w:trHeight w:val="234" w:hRule="atLeast"/>
        </w:trPr>
        <w:tc>
          <w:tcPr>
            <w:tcW w:w="4359" w:type="dxa"/>
          </w:tcPr>
          <w:p>
            <w:pPr>
              <w:pStyle w:val="TableParagraph"/>
              <w:spacing w:line="213" w:lineRule="exact" w:before="2"/>
              <w:ind w:left="66"/>
              <w:jc w:val="left"/>
              <w:rPr>
                <w:sz w:val="18"/>
              </w:rPr>
            </w:pPr>
            <w:r>
              <w:rPr>
                <w:sz w:val="18"/>
              </w:rPr>
              <w:t>3．其他 </w:t>
            </w:r>
          </w:p>
        </w:tc>
        <w:tc>
          <w:tcPr>
            <w:tcW w:w="1850"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351" w:type="dxa"/>
          </w:tcPr>
          <w:p>
            <w:pPr>
              <w:pStyle w:val="TableParagraph"/>
              <w:spacing w:line="213" w:lineRule="exact" w:before="2"/>
              <w:ind w:right="-44"/>
              <w:rPr>
                <w:sz w:val="18"/>
              </w:rPr>
            </w:pPr>
            <w:r>
              <w:rPr>
                <w:sz w:val="18"/>
              </w:rPr>
              <w:t> </w:t>
            </w:r>
          </w:p>
        </w:tc>
        <w:tc>
          <w:tcPr>
            <w:tcW w:w="1449"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751" w:type="dxa"/>
          </w:tcPr>
          <w:p>
            <w:pPr>
              <w:pStyle w:val="TableParagraph"/>
              <w:spacing w:line="213" w:lineRule="exact" w:before="2"/>
              <w:ind w:right="-58"/>
              <w:rPr>
                <w:sz w:val="18"/>
              </w:rPr>
            </w:pPr>
            <w:r>
              <w:rPr>
                <w:sz w:val="18"/>
              </w:rPr>
              <w:t> </w:t>
            </w:r>
          </w:p>
        </w:tc>
      </w:tr>
      <w:tr>
        <w:trPr>
          <w:trHeight w:val="232" w:hRule="atLeast"/>
        </w:trPr>
        <w:tc>
          <w:tcPr>
            <w:tcW w:w="4359" w:type="dxa"/>
          </w:tcPr>
          <w:p>
            <w:pPr>
              <w:pStyle w:val="TableParagraph"/>
              <w:spacing w:line="212" w:lineRule="exact" w:before="0"/>
              <w:ind w:left="66"/>
              <w:jc w:val="left"/>
              <w:rPr>
                <w:sz w:val="18"/>
              </w:rPr>
            </w:pPr>
            <w:r>
              <w:rPr>
                <w:sz w:val="18"/>
              </w:rPr>
              <w:t>（四）所有者权益内部结转 </w:t>
            </w:r>
          </w:p>
        </w:tc>
        <w:tc>
          <w:tcPr>
            <w:tcW w:w="1850" w:type="dxa"/>
          </w:tcPr>
          <w:p>
            <w:pPr>
              <w:pStyle w:val="TableParagraph"/>
              <w:spacing w:line="212" w:lineRule="exact" w:before="0"/>
              <w:ind w:right="-44"/>
              <w:rPr>
                <w:sz w:val="18"/>
              </w:rPr>
            </w:pPr>
            <w:r>
              <w:rPr>
                <w:sz w:val="18"/>
              </w:rPr>
              <w:t>58,937,837.00 </w:t>
            </w:r>
          </w:p>
        </w:tc>
        <w:tc>
          <w:tcPr>
            <w:tcW w:w="1548" w:type="dxa"/>
          </w:tcPr>
          <w:p>
            <w:pPr>
              <w:pStyle w:val="TableParagraph"/>
              <w:spacing w:line="212" w:lineRule="exact" w:before="0"/>
              <w:ind w:right="-44"/>
              <w:rPr>
                <w:sz w:val="18"/>
              </w:rPr>
            </w:pPr>
            <w:r>
              <w:rPr>
                <w:sz w:val="18"/>
              </w:rPr>
              <w:t>-58,937,837.00 </w:t>
            </w:r>
          </w:p>
        </w:tc>
        <w:tc>
          <w:tcPr>
            <w:tcW w:w="1351"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751" w:type="dxa"/>
          </w:tcPr>
          <w:p>
            <w:pPr>
              <w:pStyle w:val="TableParagraph"/>
              <w:spacing w:line="212" w:lineRule="exact" w:before="0"/>
              <w:ind w:right="-58"/>
              <w:rPr>
                <w:sz w:val="18"/>
              </w:rPr>
            </w:pPr>
            <w:r>
              <w:rPr>
                <w:sz w:val="18"/>
              </w:rPr>
              <w:t> </w:t>
            </w:r>
          </w:p>
        </w:tc>
      </w:tr>
      <w:tr>
        <w:trPr>
          <w:trHeight w:val="234" w:hRule="atLeast"/>
        </w:trPr>
        <w:tc>
          <w:tcPr>
            <w:tcW w:w="4359" w:type="dxa"/>
          </w:tcPr>
          <w:p>
            <w:pPr>
              <w:pStyle w:val="TableParagraph"/>
              <w:spacing w:line="213" w:lineRule="exact" w:before="2"/>
              <w:ind w:left="66"/>
              <w:jc w:val="left"/>
              <w:rPr>
                <w:sz w:val="18"/>
              </w:rPr>
            </w:pPr>
            <w:r>
              <w:rPr>
                <w:sz w:val="18"/>
              </w:rPr>
              <w:t>1．资本公积转增资本（或股本） </w:t>
            </w:r>
          </w:p>
        </w:tc>
        <w:tc>
          <w:tcPr>
            <w:tcW w:w="1850" w:type="dxa"/>
          </w:tcPr>
          <w:p>
            <w:pPr>
              <w:pStyle w:val="TableParagraph"/>
              <w:spacing w:line="213" w:lineRule="exact" w:before="2"/>
              <w:ind w:right="-44"/>
              <w:rPr>
                <w:sz w:val="18"/>
              </w:rPr>
            </w:pPr>
            <w:r>
              <w:rPr>
                <w:sz w:val="18"/>
              </w:rPr>
              <w:t>58,937,837.00 </w:t>
            </w:r>
          </w:p>
        </w:tc>
        <w:tc>
          <w:tcPr>
            <w:tcW w:w="1548" w:type="dxa"/>
          </w:tcPr>
          <w:p>
            <w:pPr>
              <w:pStyle w:val="TableParagraph"/>
              <w:spacing w:line="213" w:lineRule="exact" w:before="2"/>
              <w:ind w:right="-44"/>
              <w:rPr>
                <w:sz w:val="18"/>
              </w:rPr>
            </w:pPr>
            <w:r>
              <w:rPr>
                <w:sz w:val="18"/>
              </w:rPr>
              <w:t>-58,937,837.00 </w:t>
            </w:r>
          </w:p>
        </w:tc>
        <w:tc>
          <w:tcPr>
            <w:tcW w:w="1351" w:type="dxa"/>
          </w:tcPr>
          <w:p>
            <w:pPr>
              <w:pStyle w:val="TableParagraph"/>
              <w:spacing w:line="213" w:lineRule="exact" w:before="2"/>
              <w:ind w:right="-44"/>
              <w:rPr>
                <w:sz w:val="18"/>
              </w:rPr>
            </w:pPr>
            <w:r>
              <w:rPr>
                <w:sz w:val="18"/>
              </w:rPr>
              <w:t> </w:t>
            </w:r>
          </w:p>
        </w:tc>
        <w:tc>
          <w:tcPr>
            <w:tcW w:w="1449" w:type="dxa"/>
          </w:tcPr>
          <w:p>
            <w:pPr>
              <w:pStyle w:val="TableParagraph"/>
              <w:spacing w:line="213" w:lineRule="exact" w:before="2"/>
              <w:ind w:right="-44"/>
              <w:rPr>
                <w:sz w:val="18"/>
              </w:rPr>
            </w:pPr>
            <w:r>
              <w:rPr>
                <w:sz w:val="18"/>
              </w:rPr>
              <w:t> </w:t>
            </w:r>
          </w:p>
        </w:tc>
        <w:tc>
          <w:tcPr>
            <w:tcW w:w="1548" w:type="dxa"/>
          </w:tcPr>
          <w:p>
            <w:pPr>
              <w:pStyle w:val="TableParagraph"/>
              <w:spacing w:line="213" w:lineRule="exact" w:before="2"/>
              <w:ind w:right="-44"/>
              <w:rPr>
                <w:sz w:val="18"/>
              </w:rPr>
            </w:pPr>
            <w:r>
              <w:rPr>
                <w:sz w:val="18"/>
              </w:rPr>
              <w:t> </w:t>
            </w:r>
          </w:p>
        </w:tc>
        <w:tc>
          <w:tcPr>
            <w:tcW w:w="1751" w:type="dxa"/>
          </w:tcPr>
          <w:p>
            <w:pPr>
              <w:pStyle w:val="TableParagraph"/>
              <w:spacing w:line="213" w:lineRule="exact" w:before="2"/>
              <w:ind w:right="-58"/>
              <w:rPr>
                <w:sz w:val="18"/>
              </w:rPr>
            </w:pPr>
            <w:r>
              <w:rPr>
                <w:sz w:val="18"/>
              </w:rPr>
              <w:t> </w:t>
            </w:r>
          </w:p>
        </w:tc>
      </w:tr>
      <w:tr>
        <w:trPr>
          <w:trHeight w:val="232" w:hRule="atLeast"/>
        </w:trPr>
        <w:tc>
          <w:tcPr>
            <w:tcW w:w="4359" w:type="dxa"/>
          </w:tcPr>
          <w:p>
            <w:pPr>
              <w:pStyle w:val="TableParagraph"/>
              <w:spacing w:line="213" w:lineRule="exact" w:before="0"/>
              <w:ind w:left="66"/>
              <w:jc w:val="left"/>
              <w:rPr>
                <w:sz w:val="18"/>
              </w:rPr>
            </w:pPr>
            <w:r>
              <w:rPr>
                <w:sz w:val="18"/>
              </w:rPr>
              <w:t>2．盈余公积转增资本（或股本） </w:t>
            </w:r>
          </w:p>
        </w:tc>
        <w:tc>
          <w:tcPr>
            <w:tcW w:w="1850" w:type="dxa"/>
          </w:tcPr>
          <w:p>
            <w:pPr>
              <w:pStyle w:val="TableParagraph"/>
              <w:spacing w:line="213" w:lineRule="exact" w:before="0"/>
              <w:ind w:right="-44"/>
              <w:rPr>
                <w:sz w:val="18"/>
              </w:rPr>
            </w:pPr>
            <w:r>
              <w:rPr>
                <w:sz w:val="18"/>
              </w:rPr>
              <w:t> </w:t>
            </w:r>
          </w:p>
        </w:tc>
        <w:tc>
          <w:tcPr>
            <w:tcW w:w="1548" w:type="dxa"/>
          </w:tcPr>
          <w:p>
            <w:pPr>
              <w:pStyle w:val="TableParagraph"/>
              <w:spacing w:line="213" w:lineRule="exact" w:before="0"/>
              <w:ind w:right="-44"/>
              <w:rPr>
                <w:sz w:val="18"/>
              </w:rPr>
            </w:pPr>
            <w:r>
              <w:rPr>
                <w:sz w:val="18"/>
              </w:rPr>
              <w:t> </w:t>
            </w:r>
          </w:p>
        </w:tc>
        <w:tc>
          <w:tcPr>
            <w:tcW w:w="1351" w:type="dxa"/>
          </w:tcPr>
          <w:p>
            <w:pPr>
              <w:pStyle w:val="TableParagraph"/>
              <w:spacing w:line="213" w:lineRule="exact" w:before="0"/>
              <w:ind w:right="-44"/>
              <w:rPr>
                <w:sz w:val="18"/>
              </w:rPr>
            </w:pPr>
            <w:r>
              <w:rPr>
                <w:sz w:val="18"/>
              </w:rPr>
              <w:t> </w:t>
            </w:r>
          </w:p>
        </w:tc>
        <w:tc>
          <w:tcPr>
            <w:tcW w:w="1449" w:type="dxa"/>
          </w:tcPr>
          <w:p>
            <w:pPr>
              <w:pStyle w:val="TableParagraph"/>
              <w:spacing w:line="213" w:lineRule="exact" w:before="0"/>
              <w:ind w:right="-44"/>
              <w:rPr>
                <w:sz w:val="18"/>
              </w:rPr>
            </w:pPr>
            <w:r>
              <w:rPr>
                <w:sz w:val="18"/>
              </w:rPr>
              <w:t> </w:t>
            </w:r>
          </w:p>
        </w:tc>
        <w:tc>
          <w:tcPr>
            <w:tcW w:w="1548" w:type="dxa"/>
          </w:tcPr>
          <w:p>
            <w:pPr>
              <w:pStyle w:val="TableParagraph"/>
              <w:spacing w:line="213" w:lineRule="exact" w:before="0"/>
              <w:ind w:right="-44"/>
              <w:rPr>
                <w:sz w:val="18"/>
              </w:rPr>
            </w:pPr>
            <w:r>
              <w:rPr>
                <w:sz w:val="18"/>
              </w:rPr>
              <w:t> </w:t>
            </w:r>
          </w:p>
        </w:tc>
        <w:tc>
          <w:tcPr>
            <w:tcW w:w="1751" w:type="dxa"/>
          </w:tcPr>
          <w:p>
            <w:pPr>
              <w:pStyle w:val="TableParagraph"/>
              <w:spacing w:line="213" w:lineRule="exact" w:before="0"/>
              <w:ind w:right="-58"/>
              <w:rPr>
                <w:sz w:val="18"/>
              </w:rPr>
            </w:pPr>
            <w:r>
              <w:rPr>
                <w:sz w:val="18"/>
              </w:rPr>
              <w:t> </w:t>
            </w:r>
          </w:p>
        </w:tc>
      </w:tr>
      <w:tr>
        <w:trPr>
          <w:trHeight w:val="234" w:hRule="atLeast"/>
        </w:trPr>
        <w:tc>
          <w:tcPr>
            <w:tcW w:w="4359" w:type="dxa"/>
          </w:tcPr>
          <w:p>
            <w:pPr>
              <w:pStyle w:val="TableParagraph"/>
              <w:spacing w:line="212" w:lineRule="exact" w:before="2"/>
              <w:ind w:left="66"/>
              <w:jc w:val="left"/>
              <w:rPr>
                <w:sz w:val="18"/>
              </w:rPr>
            </w:pPr>
            <w:r>
              <w:rPr>
                <w:sz w:val="18"/>
              </w:rPr>
              <w:t>3．盈余公积弥补亏损 </w:t>
            </w:r>
          </w:p>
        </w:tc>
        <w:tc>
          <w:tcPr>
            <w:tcW w:w="1850" w:type="dxa"/>
          </w:tcPr>
          <w:p>
            <w:pPr>
              <w:pStyle w:val="TableParagraph"/>
              <w:spacing w:line="212" w:lineRule="exact" w:before="2"/>
              <w:ind w:right="-44"/>
              <w:rPr>
                <w:sz w:val="18"/>
              </w:rPr>
            </w:pPr>
            <w:r>
              <w:rPr>
                <w:sz w:val="18"/>
              </w:rPr>
              <w:t> </w:t>
            </w:r>
          </w:p>
        </w:tc>
        <w:tc>
          <w:tcPr>
            <w:tcW w:w="1548" w:type="dxa"/>
          </w:tcPr>
          <w:p>
            <w:pPr>
              <w:pStyle w:val="TableParagraph"/>
              <w:spacing w:line="212" w:lineRule="exact" w:before="2"/>
              <w:ind w:right="-44"/>
              <w:rPr>
                <w:sz w:val="18"/>
              </w:rPr>
            </w:pPr>
            <w:r>
              <w:rPr>
                <w:sz w:val="18"/>
              </w:rPr>
              <w:t> </w:t>
            </w:r>
          </w:p>
        </w:tc>
        <w:tc>
          <w:tcPr>
            <w:tcW w:w="1351" w:type="dxa"/>
          </w:tcPr>
          <w:p>
            <w:pPr>
              <w:pStyle w:val="TableParagraph"/>
              <w:spacing w:line="212" w:lineRule="exact" w:before="2"/>
              <w:ind w:right="-44"/>
              <w:rPr>
                <w:sz w:val="18"/>
              </w:rPr>
            </w:pPr>
            <w:r>
              <w:rPr>
                <w:sz w:val="18"/>
              </w:rPr>
              <w:t> </w:t>
            </w:r>
          </w:p>
        </w:tc>
        <w:tc>
          <w:tcPr>
            <w:tcW w:w="1449" w:type="dxa"/>
          </w:tcPr>
          <w:p>
            <w:pPr>
              <w:pStyle w:val="TableParagraph"/>
              <w:spacing w:line="212" w:lineRule="exact" w:before="2"/>
              <w:ind w:right="-44"/>
              <w:rPr>
                <w:sz w:val="18"/>
              </w:rPr>
            </w:pPr>
            <w:r>
              <w:rPr>
                <w:sz w:val="18"/>
              </w:rPr>
              <w:t> </w:t>
            </w:r>
          </w:p>
        </w:tc>
        <w:tc>
          <w:tcPr>
            <w:tcW w:w="1548" w:type="dxa"/>
          </w:tcPr>
          <w:p>
            <w:pPr>
              <w:pStyle w:val="TableParagraph"/>
              <w:spacing w:line="212" w:lineRule="exact" w:before="2"/>
              <w:ind w:right="-44"/>
              <w:rPr>
                <w:sz w:val="18"/>
              </w:rPr>
            </w:pPr>
            <w:r>
              <w:rPr>
                <w:sz w:val="18"/>
              </w:rPr>
              <w:t> </w:t>
            </w:r>
          </w:p>
        </w:tc>
        <w:tc>
          <w:tcPr>
            <w:tcW w:w="1751" w:type="dxa"/>
          </w:tcPr>
          <w:p>
            <w:pPr>
              <w:pStyle w:val="TableParagraph"/>
              <w:spacing w:line="212" w:lineRule="exact" w:before="2"/>
              <w:ind w:right="-58"/>
              <w:rPr>
                <w:sz w:val="18"/>
              </w:rPr>
            </w:pPr>
            <w:r>
              <w:rPr>
                <w:sz w:val="18"/>
              </w:rPr>
              <w:t> </w:t>
            </w:r>
          </w:p>
        </w:tc>
      </w:tr>
      <w:tr>
        <w:trPr>
          <w:trHeight w:val="234" w:hRule="atLeast"/>
        </w:trPr>
        <w:tc>
          <w:tcPr>
            <w:tcW w:w="4359" w:type="dxa"/>
          </w:tcPr>
          <w:p>
            <w:pPr>
              <w:pStyle w:val="TableParagraph"/>
              <w:spacing w:line="215" w:lineRule="exact" w:before="0"/>
              <w:ind w:left="66"/>
              <w:jc w:val="left"/>
              <w:rPr>
                <w:sz w:val="18"/>
              </w:rPr>
            </w:pPr>
            <w:r>
              <w:rPr>
                <w:sz w:val="18"/>
              </w:rPr>
              <w:t>4．设定受益计划变动额结转留存收益 </w:t>
            </w:r>
          </w:p>
        </w:tc>
        <w:tc>
          <w:tcPr>
            <w:tcW w:w="1850"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351"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751" w:type="dxa"/>
          </w:tcPr>
          <w:p>
            <w:pPr>
              <w:pStyle w:val="TableParagraph"/>
              <w:spacing w:line="215" w:lineRule="exact" w:before="0"/>
              <w:ind w:right="-58"/>
              <w:rPr>
                <w:sz w:val="18"/>
              </w:rPr>
            </w:pPr>
            <w:r>
              <w:rPr>
                <w:sz w:val="18"/>
              </w:rPr>
              <w:t> </w:t>
            </w:r>
          </w:p>
        </w:tc>
      </w:tr>
      <w:tr>
        <w:trPr>
          <w:trHeight w:val="232" w:hRule="atLeast"/>
        </w:trPr>
        <w:tc>
          <w:tcPr>
            <w:tcW w:w="4359" w:type="dxa"/>
          </w:tcPr>
          <w:p>
            <w:pPr>
              <w:pStyle w:val="TableParagraph"/>
              <w:spacing w:line="212" w:lineRule="exact" w:before="0"/>
              <w:ind w:left="66"/>
              <w:jc w:val="left"/>
              <w:rPr>
                <w:sz w:val="18"/>
              </w:rPr>
            </w:pPr>
            <w:r>
              <w:rPr>
                <w:sz w:val="18"/>
              </w:rPr>
              <w:t>5．其他综合收益结转留存收益 </w:t>
            </w:r>
          </w:p>
        </w:tc>
        <w:tc>
          <w:tcPr>
            <w:tcW w:w="1850"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51"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751" w:type="dxa"/>
          </w:tcPr>
          <w:p>
            <w:pPr>
              <w:pStyle w:val="TableParagraph"/>
              <w:spacing w:line="212" w:lineRule="exact" w:before="0"/>
              <w:ind w:right="-58"/>
              <w:rPr>
                <w:sz w:val="18"/>
              </w:rPr>
            </w:pPr>
            <w:r>
              <w:rPr>
                <w:sz w:val="18"/>
              </w:rPr>
              <w:t> </w:t>
            </w:r>
          </w:p>
        </w:tc>
      </w:tr>
      <w:tr>
        <w:trPr>
          <w:trHeight w:val="234" w:hRule="atLeast"/>
        </w:trPr>
        <w:tc>
          <w:tcPr>
            <w:tcW w:w="4359" w:type="dxa"/>
          </w:tcPr>
          <w:p>
            <w:pPr>
              <w:pStyle w:val="TableParagraph"/>
              <w:spacing w:line="215" w:lineRule="exact" w:before="0"/>
              <w:ind w:left="66"/>
              <w:jc w:val="left"/>
              <w:rPr>
                <w:sz w:val="18"/>
              </w:rPr>
            </w:pPr>
            <w:r>
              <w:rPr>
                <w:sz w:val="18"/>
              </w:rPr>
              <w:t>6．其他 </w:t>
            </w:r>
          </w:p>
        </w:tc>
        <w:tc>
          <w:tcPr>
            <w:tcW w:w="1850"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351"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751" w:type="dxa"/>
          </w:tcPr>
          <w:p>
            <w:pPr>
              <w:pStyle w:val="TableParagraph"/>
              <w:spacing w:line="215" w:lineRule="exact" w:before="0"/>
              <w:ind w:right="-58"/>
              <w:rPr>
                <w:sz w:val="18"/>
              </w:rPr>
            </w:pPr>
            <w:r>
              <w:rPr>
                <w:sz w:val="18"/>
              </w:rPr>
              <w:t> </w:t>
            </w:r>
          </w:p>
        </w:tc>
      </w:tr>
      <w:tr>
        <w:trPr>
          <w:trHeight w:val="232" w:hRule="atLeast"/>
        </w:trPr>
        <w:tc>
          <w:tcPr>
            <w:tcW w:w="4359" w:type="dxa"/>
          </w:tcPr>
          <w:p>
            <w:pPr>
              <w:pStyle w:val="TableParagraph"/>
              <w:spacing w:line="212" w:lineRule="exact" w:before="0"/>
              <w:ind w:left="66"/>
              <w:jc w:val="left"/>
              <w:rPr>
                <w:sz w:val="18"/>
              </w:rPr>
            </w:pPr>
            <w:r>
              <w:rPr>
                <w:sz w:val="18"/>
              </w:rPr>
              <w:t>（五）专项储备 </w:t>
            </w:r>
          </w:p>
        </w:tc>
        <w:tc>
          <w:tcPr>
            <w:tcW w:w="1850"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51"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751" w:type="dxa"/>
          </w:tcPr>
          <w:p>
            <w:pPr>
              <w:pStyle w:val="TableParagraph"/>
              <w:spacing w:line="212" w:lineRule="exact" w:before="0"/>
              <w:ind w:right="-58"/>
              <w:rPr>
                <w:sz w:val="18"/>
              </w:rPr>
            </w:pPr>
            <w:r>
              <w:rPr>
                <w:sz w:val="18"/>
              </w:rPr>
              <w:t> </w:t>
            </w:r>
          </w:p>
        </w:tc>
      </w:tr>
      <w:tr>
        <w:trPr>
          <w:trHeight w:val="234" w:hRule="atLeast"/>
        </w:trPr>
        <w:tc>
          <w:tcPr>
            <w:tcW w:w="4359" w:type="dxa"/>
          </w:tcPr>
          <w:p>
            <w:pPr>
              <w:pStyle w:val="TableParagraph"/>
              <w:spacing w:line="215" w:lineRule="exact" w:before="0"/>
              <w:ind w:left="66"/>
              <w:jc w:val="left"/>
              <w:rPr>
                <w:sz w:val="18"/>
              </w:rPr>
            </w:pPr>
            <w:r>
              <w:rPr>
                <w:sz w:val="18"/>
              </w:rPr>
              <w:t>1．本期提取 </w:t>
            </w:r>
          </w:p>
        </w:tc>
        <w:tc>
          <w:tcPr>
            <w:tcW w:w="1850"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351"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751" w:type="dxa"/>
          </w:tcPr>
          <w:p>
            <w:pPr>
              <w:pStyle w:val="TableParagraph"/>
              <w:spacing w:line="215" w:lineRule="exact" w:before="0"/>
              <w:ind w:right="-58"/>
              <w:rPr>
                <w:sz w:val="18"/>
              </w:rPr>
            </w:pPr>
            <w:r>
              <w:rPr>
                <w:sz w:val="18"/>
              </w:rPr>
              <w:t> </w:t>
            </w:r>
          </w:p>
        </w:tc>
      </w:tr>
      <w:tr>
        <w:trPr>
          <w:trHeight w:val="232" w:hRule="atLeast"/>
        </w:trPr>
        <w:tc>
          <w:tcPr>
            <w:tcW w:w="4359" w:type="dxa"/>
          </w:tcPr>
          <w:p>
            <w:pPr>
              <w:pStyle w:val="TableParagraph"/>
              <w:spacing w:line="212" w:lineRule="exact" w:before="0"/>
              <w:ind w:left="66"/>
              <w:jc w:val="left"/>
              <w:rPr>
                <w:sz w:val="18"/>
              </w:rPr>
            </w:pPr>
            <w:r>
              <w:rPr>
                <w:sz w:val="18"/>
              </w:rPr>
              <w:t>2．本期使用 </w:t>
            </w:r>
          </w:p>
        </w:tc>
        <w:tc>
          <w:tcPr>
            <w:tcW w:w="1850"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351" w:type="dxa"/>
          </w:tcPr>
          <w:p>
            <w:pPr>
              <w:pStyle w:val="TableParagraph"/>
              <w:spacing w:line="212" w:lineRule="exact" w:before="0"/>
              <w:ind w:right="-44"/>
              <w:rPr>
                <w:sz w:val="18"/>
              </w:rPr>
            </w:pPr>
            <w:r>
              <w:rPr>
                <w:sz w:val="18"/>
              </w:rPr>
              <w:t> </w:t>
            </w:r>
          </w:p>
        </w:tc>
        <w:tc>
          <w:tcPr>
            <w:tcW w:w="1449" w:type="dxa"/>
          </w:tcPr>
          <w:p>
            <w:pPr>
              <w:pStyle w:val="TableParagraph"/>
              <w:spacing w:line="212" w:lineRule="exact" w:before="0"/>
              <w:ind w:right="-44"/>
              <w:rPr>
                <w:sz w:val="18"/>
              </w:rPr>
            </w:pPr>
            <w:r>
              <w:rPr>
                <w:sz w:val="18"/>
              </w:rPr>
              <w:t> </w:t>
            </w:r>
          </w:p>
        </w:tc>
        <w:tc>
          <w:tcPr>
            <w:tcW w:w="1548" w:type="dxa"/>
          </w:tcPr>
          <w:p>
            <w:pPr>
              <w:pStyle w:val="TableParagraph"/>
              <w:spacing w:line="212" w:lineRule="exact" w:before="0"/>
              <w:ind w:right="-44"/>
              <w:rPr>
                <w:sz w:val="18"/>
              </w:rPr>
            </w:pPr>
            <w:r>
              <w:rPr>
                <w:sz w:val="18"/>
              </w:rPr>
              <w:t> </w:t>
            </w:r>
          </w:p>
        </w:tc>
        <w:tc>
          <w:tcPr>
            <w:tcW w:w="1751" w:type="dxa"/>
          </w:tcPr>
          <w:p>
            <w:pPr>
              <w:pStyle w:val="TableParagraph"/>
              <w:spacing w:line="212" w:lineRule="exact" w:before="0"/>
              <w:ind w:right="-58"/>
              <w:rPr>
                <w:sz w:val="18"/>
              </w:rPr>
            </w:pPr>
            <w:r>
              <w:rPr>
                <w:sz w:val="18"/>
              </w:rPr>
              <w:t> </w:t>
            </w:r>
          </w:p>
        </w:tc>
      </w:tr>
      <w:tr>
        <w:trPr>
          <w:trHeight w:val="234" w:hRule="atLeast"/>
        </w:trPr>
        <w:tc>
          <w:tcPr>
            <w:tcW w:w="4359" w:type="dxa"/>
          </w:tcPr>
          <w:p>
            <w:pPr>
              <w:pStyle w:val="TableParagraph"/>
              <w:spacing w:line="215" w:lineRule="exact" w:before="0"/>
              <w:ind w:left="66"/>
              <w:jc w:val="left"/>
              <w:rPr>
                <w:sz w:val="18"/>
              </w:rPr>
            </w:pPr>
            <w:r>
              <w:rPr>
                <w:sz w:val="18"/>
              </w:rPr>
              <w:t>（六）其他 </w:t>
            </w:r>
          </w:p>
        </w:tc>
        <w:tc>
          <w:tcPr>
            <w:tcW w:w="1850"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301,408,728.77 </w:t>
            </w:r>
          </w:p>
        </w:tc>
        <w:tc>
          <w:tcPr>
            <w:tcW w:w="1351" w:type="dxa"/>
          </w:tcPr>
          <w:p>
            <w:pPr>
              <w:pStyle w:val="TableParagraph"/>
              <w:spacing w:line="215" w:lineRule="exact" w:before="0"/>
              <w:ind w:right="-44"/>
              <w:rPr>
                <w:sz w:val="18"/>
              </w:rPr>
            </w:pPr>
            <w:r>
              <w:rPr>
                <w:sz w:val="18"/>
              </w:rPr>
              <w:t> </w:t>
            </w:r>
          </w:p>
        </w:tc>
        <w:tc>
          <w:tcPr>
            <w:tcW w:w="1449" w:type="dxa"/>
          </w:tcPr>
          <w:p>
            <w:pPr>
              <w:pStyle w:val="TableParagraph"/>
              <w:spacing w:line="215" w:lineRule="exact" w:before="0"/>
              <w:ind w:right="-44"/>
              <w:rPr>
                <w:sz w:val="18"/>
              </w:rPr>
            </w:pPr>
            <w:r>
              <w:rPr>
                <w:sz w:val="18"/>
              </w:rPr>
              <w:t> </w:t>
            </w:r>
          </w:p>
        </w:tc>
        <w:tc>
          <w:tcPr>
            <w:tcW w:w="1548" w:type="dxa"/>
          </w:tcPr>
          <w:p>
            <w:pPr>
              <w:pStyle w:val="TableParagraph"/>
              <w:spacing w:line="215" w:lineRule="exact" w:before="0"/>
              <w:ind w:right="-44"/>
              <w:rPr>
                <w:sz w:val="18"/>
              </w:rPr>
            </w:pPr>
            <w:r>
              <w:rPr>
                <w:sz w:val="18"/>
              </w:rPr>
              <w:t> </w:t>
            </w:r>
          </w:p>
        </w:tc>
        <w:tc>
          <w:tcPr>
            <w:tcW w:w="1751" w:type="dxa"/>
          </w:tcPr>
          <w:p>
            <w:pPr>
              <w:pStyle w:val="TableParagraph"/>
              <w:spacing w:line="215" w:lineRule="exact" w:before="0"/>
              <w:ind w:right="-58"/>
              <w:rPr>
                <w:sz w:val="18"/>
              </w:rPr>
            </w:pPr>
            <w:r>
              <w:rPr>
                <w:sz w:val="18"/>
              </w:rPr>
              <w:t>301,408,728.77 </w:t>
            </w:r>
          </w:p>
        </w:tc>
      </w:tr>
      <w:tr>
        <w:trPr>
          <w:trHeight w:val="232" w:hRule="atLeast"/>
        </w:trPr>
        <w:tc>
          <w:tcPr>
            <w:tcW w:w="4359" w:type="dxa"/>
          </w:tcPr>
          <w:p>
            <w:pPr>
              <w:pStyle w:val="TableParagraph"/>
              <w:spacing w:line="212" w:lineRule="exact" w:before="0"/>
              <w:ind w:left="66"/>
              <w:jc w:val="left"/>
              <w:rPr>
                <w:sz w:val="18"/>
              </w:rPr>
            </w:pPr>
            <w:r>
              <w:rPr>
                <w:sz w:val="18"/>
              </w:rPr>
              <w:t>四、本期期末余额 </w:t>
            </w:r>
          </w:p>
        </w:tc>
        <w:tc>
          <w:tcPr>
            <w:tcW w:w="1850" w:type="dxa"/>
          </w:tcPr>
          <w:p>
            <w:pPr>
              <w:pStyle w:val="TableParagraph"/>
              <w:spacing w:line="212" w:lineRule="exact" w:before="0"/>
              <w:ind w:right="-44"/>
              <w:rPr>
                <w:sz w:val="18"/>
              </w:rPr>
            </w:pPr>
            <w:r>
              <w:rPr>
                <w:sz w:val="18"/>
              </w:rPr>
              <w:t>206,282,429.00 </w:t>
            </w:r>
          </w:p>
        </w:tc>
        <w:tc>
          <w:tcPr>
            <w:tcW w:w="1548" w:type="dxa"/>
          </w:tcPr>
          <w:p>
            <w:pPr>
              <w:pStyle w:val="TableParagraph"/>
              <w:spacing w:line="212" w:lineRule="exact" w:before="0"/>
              <w:ind w:right="-44"/>
              <w:rPr>
                <w:sz w:val="18"/>
              </w:rPr>
            </w:pPr>
            <w:r>
              <w:rPr>
                <w:sz w:val="18"/>
              </w:rPr>
              <w:t>529,827,727.31 </w:t>
            </w:r>
          </w:p>
        </w:tc>
        <w:tc>
          <w:tcPr>
            <w:tcW w:w="1351" w:type="dxa"/>
          </w:tcPr>
          <w:p>
            <w:pPr>
              <w:pStyle w:val="TableParagraph"/>
              <w:spacing w:line="212" w:lineRule="exact" w:before="0"/>
              <w:ind w:right="-44"/>
              <w:rPr>
                <w:sz w:val="18"/>
              </w:rPr>
            </w:pPr>
            <w:r>
              <w:rPr>
                <w:sz w:val="18"/>
              </w:rPr>
              <w:t>487,033.60 </w:t>
            </w:r>
          </w:p>
        </w:tc>
        <w:tc>
          <w:tcPr>
            <w:tcW w:w="1449" w:type="dxa"/>
          </w:tcPr>
          <w:p>
            <w:pPr>
              <w:pStyle w:val="TableParagraph"/>
              <w:spacing w:line="212" w:lineRule="exact" w:before="0"/>
              <w:ind w:right="-44"/>
              <w:rPr>
                <w:sz w:val="18"/>
              </w:rPr>
            </w:pPr>
            <w:r>
              <w:rPr>
                <w:sz w:val="18"/>
              </w:rPr>
              <w:t>96,070,670.76 </w:t>
            </w:r>
          </w:p>
        </w:tc>
        <w:tc>
          <w:tcPr>
            <w:tcW w:w="1548" w:type="dxa"/>
          </w:tcPr>
          <w:p>
            <w:pPr>
              <w:pStyle w:val="TableParagraph"/>
              <w:spacing w:line="212" w:lineRule="exact" w:before="0"/>
              <w:ind w:right="-44"/>
              <w:rPr>
                <w:sz w:val="18"/>
              </w:rPr>
            </w:pPr>
            <w:r>
              <w:rPr>
                <w:sz w:val="18"/>
              </w:rPr>
              <w:t>301,270,030.88 </w:t>
            </w:r>
          </w:p>
        </w:tc>
        <w:tc>
          <w:tcPr>
            <w:tcW w:w="1751" w:type="dxa"/>
          </w:tcPr>
          <w:p>
            <w:pPr>
              <w:pStyle w:val="TableParagraph"/>
              <w:spacing w:line="212" w:lineRule="exact" w:before="0"/>
              <w:ind w:right="-58"/>
              <w:rPr>
                <w:sz w:val="18"/>
              </w:rPr>
            </w:pPr>
            <w:r>
              <w:rPr>
                <w:sz w:val="18"/>
              </w:rPr>
              <w:t>1,133,937,891.55 </w:t>
            </w:r>
          </w:p>
        </w:tc>
      </w:tr>
    </w:tbl>
    <w:p>
      <w:pPr>
        <w:pStyle w:val="BodyText"/>
        <w:spacing w:before="2"/>
        <w:ind w:left="104"/>
      </w:pPr>
      <w:r>
        <w:rPr>
          <w:w w:val="100"/>
        </w:rPr>
        <w:t> </w:t>
      </w:r>
    </w:p>
    <w:p>
      <w:pPr>
        <w:pStyle w:val="BodyText"/>
        <w:spacing w:before="5"/>
        <w:ind w:left="104"/>
      </w:pPr>
      <w:r>
        <w:rPr>
          <w:spacing w:val="-1"/>
        </w:rPr>
        <w:t>公司负责人：路向前                                  主管会计工作负责人：赵永                                  会计机构负责人：赵永</w:t>
      </w:r>
      <w:r>
        <w:rPr/>
        <w:t> </w:t>
      </w:r>
    </w:p>
    <w:p>
      <w:pPr>
        <w:spacing w:after="0"/>
        <w:sectPr>
          <w:pgSz w:w="16840" w:h="11910" w:orient="landscape"/>
          <w:pgMar w:header="882" w:footer="1195" w:top="1180" w:bottom="1380" w:left="1420" w:right="1220"/>
        </w:sectPr>
      </w:pPr>
    </w:p>
    <w:p>
      <w:pPr>
        <w:pStyle w:val="BodyText"/>
        <w:spacing w:before="128"/>
      </w:pPr>
      <w:r>
        <w:rPr/>
        <w:t>三、公司基本情况 </w:t>
      </w:r>
    </w:p>
    <w:p>
      <w:pPr>
        <w:pStyle w:val="ListParagraph"/>
        <w:numPr>
          <w:ilvl w:val="0"/>
          <w:numId w:val="18"/>
        </w:numPr>
        <w:tabs>
          <w:tab w:pos="578" w:val="left" w:leader="none"/>
        </w:tabs>
        <w:spacing w:line="240" w:lineRule="auto" w:before="65" w:after="0"/>
        <w:ind w:left="578" w:right="0" w:hanging="420"/>
        <w:jc w:val="left"/>
        <w:rPr>
          <w:sz w:val="21"/>
        </w:rPr>
      </w:pPr>
      <w:r>
        <w:rPr>
          <w:sz w:val="21"/>
        </w:rPr>
        <w:t>公司概况</w:t>
      </w:r>
    </w:p>
    <w:p>
      <w:pPr>
        <w:pStyle w:val="BodyText"/>
        <w:spacing w:before="62"/>
      </w:pPr>
      <w:r>
        <w:rPr>
          <w:spacing w:val="11"/>
        </w:rPr>
        <w:t>√适用 □不适用</w:t>
      </w:r>
      <w:r>
        <w:rPr>
          <w:spacing w:val="-3"/>
        </w:rPr>
        <w:t> </w:t>
      </w:r>
      <w:r>
        <w:rPr/>
        <w:t> </w:t>
      </w:r>
    </w:p>
    <w:p>
      <w:pPr>
        <w:pStyle w:val="ListParagraph"/>
        <w:numPr>
          <w:ilvl w:val="1"/>
          <w:numId w:val="18"/>
        </w:numPr>
        <w:tabs>
          <w:tab w:pos="1107" w:val="left" w:leader="none"/>
        </w:tabs>
        <w:spacing w:line="240" w:lineRule="auto" w:before="5" w:after="0"/>
        <w:ind w:left="1107" w:right="0" w:hanging="529"/>
        <w:jc w:val="left"/>
        <w:rPr>
          <w:sz w:val="21"/>
        </w:rPr>
      </w:pPr>
      <w:r>
        <w:rPr>
          <w:sz w:val="21"/>
        </w:rPr>
        <w:t>公司注册地、组织形式和总部地址 </w:t>
      </w:r>
    </w:p>
    <w:p>
      <w:pPr>
        <w:pStyle w:val="BodyText"/>
        <w:spacing w:before="2"/>
        <w:ind w:left="578"/>
      </w:pPr>
      <w:r>
        <w:rPr>
          <w:spacing w:val="-3"/>
        </w:rPr>
        <w:t>上海汇通能源股份有限公司（</w:t>
      </w:r>
      <w:r>
        <w:rPr>
          <w:spacing w:val="-2"/>
        </w:rPr>
        <w:t>以下简称“公司”或“本公司”或“汇通能源”）</w:t>
      </w:r>
      <w:r>
        <w:rPr>
          <w:spacing w:val="-20"/>
        </w:rPr>
        <w:t>系于 </w:t>
      </w:r>
      <w:r>
        <w:rPr>
          <w:spacing w:val="-2"/>
        </w:rPr>
        <w:t>1991</w:t>
      </w:r>
      <w:r>
        <w:rPr>
          <w:spacing w:val="-29"/>
        </w:rPr>
        <w:t> 年</w:t>
      </w:r>
    </w:p>
    <w:p>
      <w:pPr>
        <w:pStyle w:val="BodyText"/>
        <w:spacing w:before="4"/>
      </w:pPr>
      <w:r>
        <w:rPr>
          <w:spacing w:val="-1"/>
        </w:rPr>
        <w:t>12</w:t>
      </w:r>
      <w:r>
        <w:rPr>
          <w:spacing w:val="-34"/>
        </w:rPr>
        <w:t> 月 </w:t>
      </w:r>
      <w:r>
        <w:rPr/>
        <w:t>1</w:t>
      </w:r>
      <w:r>
        <w:rPr>
          <w:spacing w:val="-8"/>
        </w:rPr>
        <w:t> 日经上海市人民政府沪府</w:t>
      </w:r>
      <w:r>
        <w:rPr/>
        <w:t>(1991)155</w:t>
      </w:r>
      <w:r>
        <w:rPr>
          <w:spacing w:val="-8"/>
        </w:rPr>
        <w:t> 号文批准，采用公开募集方式设立的股份有限公司，</w:t>
      </w:r>
    </w:p>
    <w:p>
      <w:pPr>
        <w:pStyle w:val="BodyText"/>
        <w:spacing w:before="2"/>
      </w:pPr>
      <w:r>
        <w:rPr>
          <w:spacing w:val="-10"/>
        </w:rPr>
        <w:t>公司股票于 </w:t>
      </w:r>
      <w:r>
        <w:rPr/>
        <w:t>1992</w:t>
      </w:r>
      <w:r>
        <w:rPr>
          <w:spacing w:val="-37"/>
        </w:rPr>
        <w:t> 年 </w:t>
      </w:r>
      <w:r>
        <w:rPr/>
        <w:t>3</w:t>
      </w:r>
      <w:r>
        <w:rPr>
          <w:spacing w:val="-36"/>
        </w:rPr>
        <w:t> 月 </w:t>
      </w:r>
      <w:r>
        <w:rPr/>
        <w:t>27</w:t>
      </w:r>
      <w:r>
        <w:rPr>
          <w:spacing w:val="-8"/>
        </w:rPr>
        <w:t> 日在上海证券交易所上市交易。</w:t>
      </w:r>
      <w:r>
        <w:rPr/>
        <w:t> </w:t>
      </w:r>
    </w:p>
    <w:p>
      <w:pPr>
        <w:pStyle w:val="BodyText"/>
        <w:spacing w:before="5"/>
        <w:ind w:left="578"/>
      </w:pPr>
      <w:r>
        <w:rPr>
          <w:spacing w:val="-20"/>
        </w:rPr>
        <w:t>截止 </w:t>
      </w:r>
      <w:r>
        <w:rPr/>
        <w:t>2022</w:t>
      </w:r>
      <w:r>
        <w:rPr>
          <w:spacing w:val="-39"/>
        </w:rPr>
        <w:t> 年 </w:t>
      </w:r>
      <w:r>
        <w:rPr/>
        <w:t>12</w:t>
      </w:r>
      <w:r>
        <w:rPr>
          <w:spacing w:val="-38"/>
        </w:rPr>
        <w:t> 月 </w:t>
      </w:r>
      <w:r>
        <w:rPr/>
        <w:t>31</w:t>
      </w:r>
      <w:r>
        <w:rPr>
          <w:spacing w:val="-17"/>
        </w:rPr>
        <w:t> 日，本公司累计发行股份总数 </w:t>
      </w:r>
      <w:r>
        <w:rPr/>
        <w:t>206,282,429</w:t>
      </w:r>
      <w:r>
        <w:rPr>
          <w:spacing w:val="-26"/>
        </w:rPr>
        <w:t> 股，注册资本为 </w:t>
      </w:r>
      <w:r>
        <w:rPr/>
        <w:t>206,282,429</w:t>
      </w:r>
    </w:p>
    <w:p>
      <w:pPr>
        <w:pStyle w:val="BodyText"/>
        <w:spacing w:line="244" w:lineRule="auto" w:before="2"/>
        <w:ind w:right="307"/>
      </w:pPr>
      <w:r>
        <w:rPr>
          <w:spacing w:val="-6"/>
        </w:rPr>
        <w:t>元，注册地址：上海市浦东新区康桥路 </w:t>
      </w:r>
      <w:r>
        <w:rPr>
          <w:spacing w:val="-2"/>
        </w:rPr>
        <w:t>1100</w:t>
      </w:r>
      <w:r>
        <w:rPr>
          <w:spacing w:val="-13"/>
        </w:rPr>
        <w:t> 号，总部地址：上海市静安区中兴路 </w:t>
      </w:r>
      <w:r>
        <w:rPr>
          <w:spacing w:val="-2"/>
        </w:rPr>
        <w:t>373</w:t>
      </w:r>
      <w:r>
        <w:rPr>
          <w:spacing w:val="-12"/>
        </w:rPr>
        <w:t> 号，母公司</w:t>
      </w:r>
      <w:r>
        <w:rPr/>
        <w:t>为西藏德锦企业管理有限责任公司，最终实际控制人为汤玉祥。 </w:t>
      </w:r>
    </w:p>
    <w:p>
      <w:pPr>
        <w:pStyle w:val="ListParagraph"/>
        <w:numPr>
          <w:ilvl w:val="1"/>
          <w:numId w:val="18"/>
        </w:numPr>
        <w:tabs>
          <w:tab w:pos="1107" w:val="left" w:leader="none"/>
        </w:tabs>
        <w:spacing w:line="265" w:lineRule="exact" w:before="0" w:after="0"/>
        <w:ind w:left="1107" w:right="0" w:hanging="529"/>
        <w:jc w:val="left"/>
        <w:rPr>
          <w:sz w:val="21"/>
        </w:rPr>
      </w:pPr>
      <w:r>
        <w:rPr>
          <w:sz w:val="21"/>
        </w:rPr>
        <w:t>公司业务性质和主要经营活动 </w:t>
      </w:r>
    </w:p>
    <w:p>
      <w:pPr>
        <w:pStyle w:val="BodyText"/>
        <w:spacing w:line="242" w:lineRule="auto" w:before="5"/>
        <w:ind w:right="310" w:firstLine="419"/>
      </w:pPr>
      <w:r>
        <w:rPr/>
        <w:t>本公司主要产品和服务为房地产开发与经营、房屋租赁、商业管理、物业服务、房屋装修及建材销售。 </w:t>
      </w:r>
    </w:p>
    <w:p>
      <w:pPr>
        <w:pStyle w:val="ListParagraph"/>
        <w:numPr>
          <w:ilvl w:val="1"/>
          <w:numId w:val="18"/>
        </w:numPr>
        <w:tabs>
          <w:tab w:pos="1107" w:val="left" w:leader="none"/>
        </w:tabs>
        <w:spacing w:line="240" w:lineRule="auto" w:before="1" w:after="0"/>
        <w:ind w:left="1107" w:right="0" w:hanging="529"/>
        <w:jc w:val="left"/>
        <w:rPr>
          <w:sz w:val="21"/>
        </w:rPr>
      </w:pPr>
      <w:r>
        <w:rPr>
          <w:sz w:val="21"/>
        </w:rPr>
        <w:t>财务报表的批准报出 </w:t>
      </w:r>
    </w:p>
    <w:p>
      <w:pPr>
        <w:pStyle w:val="BodyText"/>
        <w:spacing w:before="3"/>
        <w:ind w:left="578"/>
      </w:pPr>
      <w:r>
        <w:rPr>
          <w:spacing w:val="-4"/>
        </w:rPr>
        <w:t>本财务报表业经公司董事会于 </w:t>
      </w:r>
      <w:r>
        <w:rPr/>
        <w:t>2023</w:t>
      </w:r>
      <w:r>
        <w:rPr>
          <w:spacing w:val="-37"/>
        </w:rPr>
        <w:t> 年 </w:t>
      </w:r>
      <w:r>
        <w:rPr/>
        <w:t>3</w:t>
      </w:r>
      <w:r>
        <w:rPr>
          <w:spacing w:val="-37"/>
        </w:rPr>
        <w:t> 月 </w:t>
      </w:r>
      <w:r>
        <w:rPr/>
        <w:t>6</w:t>
      </w:r>
      <w:r>
        <w:rPr>
          <w:spacing w:val="-9"/>
        </w:rPr>
        <w:t> 日批准报出。</w:t>
      </w:r>
      <w:r>
        <w:rPr/>
        <w:t> </w:t>
      </w:r>
    </w:p>
    <w:p>
      <w:pPr>
        <w:pStyle w:val="BodyText"/>
        <w:spacing w:before="4"/>
      </w:pPr>
      <w:r>
        <w:rPr>
          <w:w w:val="100"/>
        </w:rPr>
        <w:t> </w:t>
      </w:r>
    </w:p>
    <w:p>
      <w:pPr>
        <w:pStyle w:val="ListParagraph"/>
        <w:numPr>
          <w:ilvl w:val="0"/>
          <w:numId w:val="18"/>
        </w:numPr>
        <w:tabs>
          <w:tab w:pos="578" w:val="left" w:leader="none"/>
        </w:tabs>
        <w:spacing w:line="240" w:lineRule="auto" w:before="62" w:after="0"/>
        <w:ind w:left="578" w:right="0" w:hanging="420"/>
        <w:jc w:val="left"/>
        <w:rPr>
          <w:sz w:val="21"/>
        </w:rPr>
      </w:pPr>
      <w:r>
        <w:rPr>
          <w:sz w:val="21"/>
        </w:rPr>
        <w:t>合并财务报表范围</w:t>
      </w:r>
    </w:p>
    <w:p>
      <w:pPr>
        <w:pStyle w:val="BodyText"/>
        <w:spacing w:before="65"/>
      </w:pPr>
      <w:r>
        <w:rPr>
          <w:spacing w:val="11"/>
        </w:rPr>
        <w:t>√适用 □不适用</w:t>
      </w:r>
      <w:r>
        <w:rPr>
          <w:spacing w:val="-3"/>
        </w:rPr>
        <w:t> </w:t>
      </w:r>
      <w:r>
        <w:rPr/>
        <w:t> </w:t>
      </w:r>
    </w:p>
    <w:p>
      <w:pPr>
        <w:pStyle w:val="BodyText"/>
        <w:spacing w:before="2"/>
      </w:pPr>
      <w:r>
        <w:rPr>
          <w:w w:val="100"/>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6"/>
        <w:gridCol w:w="3402"/>
        <w:gridCol w:w="1419"/>
        <w:gridCol w:w="850"/>
        <w:gridCol w:w="1134"/>
        <w:gridCol w:w="1316"/>
      </w:tblGrid>
      <w:tr>
        <w:trPr>
          <w:trHeight w:val="546" w:hRule="atLeast"/>
        </w:trPr>
        <w:tc>
          <w:tcPr>
            <w:tcW w:w="706" w:type="dxa"/>
          </w:tcPr>
          <w:p>
            <w:pPr>
              <w:pStyle w:val="TableParagraph"/>
              <w:spacing w:line="240" w:lineRule="auto" w:before="137"/>
              <w:ind w:left="174" w:right="62"/>
              <w:jc w:val="center"/>
              <w:rPr>
                <w:sz w:val="21"/>
              </w:rPr>
            </w:pPr>
            <w:r>
              <w:rPr>
                <w:sz w:val="21"/>
              </w:rPr>
              <w:t>序号 </w:t>
            </w:r>
          </w:p>
        </w:tc>
        <w:tc>
          <w:tcPr>
            <w:tcW w:w="3402" w:type="dxa"/>
          </w:tcPr>
          <w:p>
            <w:pPr>
              <w:pStyle w:val="TableParagraph"/>
              <w:spacing w:line="240" w:lineRule="auto" w:before="137"/>
              <w:ind w:left="1172"/>
              <w:jc w:val="left"/>
              <w:rPr>
                <w:sz w:val="21"/>
              </w:rPr>
            </w:pPr>
            <w:r>
              <w:rPr>
                <w:sz w:val="21"/>
              </w:rPr>
              <w:t>子公司名称 </w:t>
            </w:r>
          </w:p>
        </w:tc>
        <w:tc>
          <w:tcPr>
            <w:tcW w:w="1419" w:type="dxa"/>
          </w:tcPr>
          <w:p>
            <w:pPr>
              <w:pStyle w:val="TableParagraph"/>
              <w:spacing w:line="240" w:lineRule="auto" w:before="137"/>
              <w:ind w:left="178"/>
              <w:jc w:val="left"/>
              <w:rPr>
                <w:sz w:val="21"/>
              </w:rPr>
            </w:pPr>
            <w:r>
              <w:rPr>
                <w:sz w:val="21"/>
              </w:rPr>
              <w:t>子公司类型 </w:t>
            </w:r>
          </w:p>
        </w:tc>
        <w:tc>
          <w:tcPr>
            <w:tcW w:w="850" w:type="dxa"/>
          </w:tcPr>
          <w:p>
            <w:pPr>
              <w:pStyle w:val="TableParagraph"/>
              <w:spacing w:line="240" w:lineRule="auto" w:before="137"/>
              <w:ind w:left="209"/>
              <w:jc w:val="left"/>
              <w:rPr>
                <w:sz w:val="21"/>
              </w:rPr>
            </w:pPr>
            <w:r>
              <w:rPr>
                <w:sz w:val="21"/>
              </w:rPr>
              <w:t>级次 </w:t>
            </w:r>
          </w:p>
        </w:tc>
        <w:tc>
          <w:tcPr>
            <w:tcW w:w="1134" w:type="dxa"/>
          </w:tcPr>
          <w:p>
            <w:pPr>
              <w:pStyle w:val="TableParagraph"/>
              <w:spacing w:line="240" w:lineRule="auto" w:before="3"/>
              <w:ind w:right="137"/>
              <w:rPr>
                <w:sz w:val="21"/>
              </w:rPr>
            </w:pPr>
            <w:r>
              <w:rPr>
                <w:sz w:val="21"/>
              </w:rPr>
              <w:t>持股比例</w:t>
            </w:r>
          </w:p>
          <w:p>
            <w:pPr>
              <w:pStyle w:val="TableParagraph"/>
              <w:spacing w:line="252" w:lineRule="exact" w:before="2"/>
              <w:ind w:right="192"/>
              <w:rPr>
                <w:sz w:val="21"/>
              </w:rPr>
            </w:pPr>
            <w:r>
              <w:rPr>
                <w:sz w:val="21"/>
              </w:rPr>
              <w:t>（%） </w:t>
            </w:r>
          </w:p>
        </w:tc>
        <w:tc>
          <w:tcPr>
            <w:tcW w:w="1316" w:type="dxa"/>
          </w:tcPr>
          <w:p>
            <w:pPr>
              <w:pStyle w:val="TableParagraph"/>
              <w:spacing w:line="240" w:lineRule="auto" w:before="3"/>
              <w:ind w:left="127"/>
              <w:jc w:val="left"/>
              <w:rPr>
                <w:sz w:val="21"/>
              </w:rPr>
            </w:pPr>
            <w:r>
              <w:rPr>
                <w:sz w:val="21"/>
              </w:rPr>
              <w:t>表决权比例</w:t>
            </w:r>
          </w:p>
          <w:p>
            <w:pPr>
              <w:pStyle w:val="TableParagraph"/>
              <w:spacing w:line="252" w:lineRule="exact" w:before="2"/>
              <w:ind w:left="391"/>
              <w:jc w:val="left"/>
              <w:rPr>
                <w:sz w:val="21"/>
              </w:rPr>
            </w:pPr>
            <w:r>
              <w:rPr>
                <w:sz w:val="21"/>
              </w:rPr>
              <w:t>（%） </w:t>
            </w:r>
          </w:p>
        </w:tc>
      </w:tr>
      <w:tr>
        <w:trPr>
          <w:trHeight w:val="270" w:hRule="atLeast"/>
        </w:trPr>
        <w:tc>
          <w:tcPr>
            <w:tcW w:w="706" w:type="dxa"/>
          </w:tcPr>
          <w:p>
            <w:pPr>
              <w:pStyle w:val="TableParagraph"/>
              <w:ind w:left="171" w:right="62"/>
              <w:jc w:val="center"/>
              <w:rPr>
                <w:sz w:val="21"/>
              </w:rPr>
            </w:pPr>
            <w:r>
              <w:rPr>
                <w:sz w:val="21"/>
              </w:rPr>
              <w:t>1 </w:t>
            </w:r>
          </w:p>
        </w:tc>
        <w:tc>
          <w:tcPr>
            <w:tcW w:w="3402" w:type="dxa"/>
          </w:tcPr>
          <w:p>
            <w:pPr>
              <w:pStyle w:val="TableParagraph"/>
              <w:ind w:left="64"/>
              <w:jc w:val="left"/>
              <w:rPr>
                <w:sz w:val="21"/>
              </w:rPr>
            </w:pPr>
            <w:r>
              <w:rPr>
                <w:spacing w:val="-1"/>
                <w:sz w:val="21"/>
              </w:rPr>
              <w:t>上海常源投资发展有限公司 </w:t>
            </w:r>
          </w:p>
        </w:tc>
        <w:tc>
          <w:tcPr>
            <w:tcW w:w="1419" w:type="dxa"/>
          </w:tcPr>
          <w:p>
            <w:pPr>
              <w:pStyle w:val="TableParagraph"/>
              <w:ind w:left="61"/>
              <w:jc w:val="left"/>
              <w:rPr>
                <w:sz w:val="21"/>
              </w:rPr>
            </w:pPr>
            <w:r>
              <w:rPr>
                <w:sz w:val="21"/>
              </w:rPr>
              <w:t>全资子公司 </w:t>
            </w:r>
          </w:p>
        </w:tc>
        <w:tc>
          <w:tcPr>
            <w:tcW w:w="850" w:type="dxa"/>
          </w:tcPr>
          <w:p>
            <w:pPr>
              <w:pStyle w:val="TableParagraph"/>
              <w:ind w:left="60"/>
              <w:jc w:val="left"/>
              <w:rPr>
                <w:sz w:val="21"/>
              </w:rPr>
            </w:pPr>
            <w:r>
              <w:rPr>
                <w:sz w:val="21"/>
              </w:rPr>
              <w:t>二级 </w:t>
            </w:r>
          </w:p>
        </w:tc>
        <w:tc>
          <w:tcPr>
            <w:tcW w:w="1134" w:type="dxa"/>
          </w:tcPr>
          <w:p>
            <w:pPr>
              <w:pStyle w:val="TableParagraph"/>
              <w:ind w:right="-58"/>
              <w:rPr>
                <w:sz w:val="21"/>
              </w:rPr>
            </w:pPr>
            <w:r>
              <w:rPr>
                <w:sz w:val="21"/>
              </w:rPr>
              <w:t>100.00 </w:t>
            </w:r>
          </w:p>
        </w:tc>
        <w:tc>
          <w:tcPr>
            <w:tcW w:w="1316" w:type="dxa"/>
          </w:tcPr>
          <w:p>
            <w:pPr>
              <w:pStyle w:val="TableParagraph"/>
              <w:ind w:right="-58"/>
              <w:rPr>
                <w:sz w:val="21"/>
              </w:rPr>
            </w:pPr>
            <w:r>
              <w:rPr>
                <w:sz w:val="21"/>
              </w:rPr>
              <w:t>100.00 </w:t>
            </w:r>
          </w:p>
        </w:tc>
      </w:tr>
      <w:tr>
        <w:trPr>
          <w:trHeight w:val="273" w:hRule="atLeast"/>
        </w:trPr>
        <w:tc>
          <w:tcPr>
            <w:tcW w:w="706" w:type="dxa"/>
          </w:tcPr>
          <w:p>
            <w:pPr>
              <w:pStyle w:val="TableParagraph"/>
              <w:spacing w:line="252" w:lineRule="exact"/>
              <w:ind w:left="171" w:right="62"/>
              <w:jc w:val="center"/>
              <w:rPr>
                <w:sz w:val="21"/>
              </w:rPr>
            </w:pPr>
            <w:r>
              <w:rPr>
                <w:sz w:val="21"/>
              </w:rPr>
              <w:t>2 </w:t>
            </w:r>
          </w:p>
        </w:tc>
        <w:tc>
          <w:tcPr>
            <w:tcW w:w="3402" w:type="dxa"/>
          </w:tcPr>
          <w:p>
            <w:pPr>
              <w:pStyle w:val="TableParagraph"/>
              <w:spacing w:line="252" w:lineRule="exact"/>
              <w:ind w:left="64"/>
              <w:jc w:val="left"/>
              <w:rPr>
                <w:sz w:val="21"/>
              </w:rPr>
            </w:pPr>
            <w:r>
              <w:rPr>
                <w:spacing w:val="-1"/>
                <w:sz w:val="21"/>
              </w:rPr>
              <w:t>上海轻机投资管理有限公司 </w:t>
            </w:r>
          </w:p>
        </w:tc>
        <w:tc>
          <w:tcPr>
            <w:tcW w:w="1419" w:type="dxa"/>
          </w:tcPr>
          <w:p>
            <w:pPr>
              <w:pStyle w:val="TableParagraph"/>
              <w:spacing w:line="252" w:lineRule="exact"/>
              <w:ind w:left="61"/>
              <w:jc w:val="left"/>
              <w:rPr>
                <w:sz w:val="21"/>
              </w:rPr>
            </w:pPr>
            <w:r>
              <w:rPr>
                <w:sz w:val="21"/>
              </w:rPr>
              <w:t>全资子公司 </w:t>
            </w:r>
          </w:p>
        </w:tc>
        <w:tc>
          <w:tcPr>
            <w:tcW w:w="850" w:type="dxa"/>
          </w:tcPr>
          <w:p>
            <w:pPr>
              <w:pStyle w:val="TableParagraph"/>
              <w:spacing w:line="252" w:lineRule="exact"/>
              <w:ind w:left="60"/>
              <w:jc w:val="left"/>
              <w:rPr>
                <w:sz w:val="21"/>
              </w:rPr>
            </w:pPr>
            <w:r>
              <w:rPr>
                <w:sz w:val="21"/>
              </w:rPr>
              <w:t>二级 </w:t>
            </w:r>
          </w:p>
        </w:tc>
        <w:tc>
          <w:tcPr>
            <w:tcW w:w="1134" w:type="dxa"/>
          </w:tcPr>
          <w:p>
            <w:pPr>
              <w:pStyle w:val="TableParagraph"/>
              <w:spacing w:line="252" w:lineRule="exact"/>
              <w:ind w:right="-58"/>
              <w:rPr>
                <w:sz w:val="21"/>
              </w:rPr>
            </w:pPr>
            <w:r>
              <w:rPr>
                <w:sz w:val="21"/>
              </w:rPr>
              <w:t>100.00 </w:t>
            </w:r>
          </w:p>
        </w:tc>
        <w:tc>
          <w:tcPr>
            <w:tcW w:w="1316" w:type="dxa"/>
          </w:tcPr>
          <w:p>
            <w:pPr>
              <w:pStyle w:val="TableParagraph"/>
              <w:spacing w:line="252" w:lineRule="exact"/>
              <w:ind w:right="-58"/>
              <w:rPr>
                <w:sz w:val="21"/>
              </w:rPr>
            </w:pPr>
            <w:r>
              <w:rPr>
                <w:sz w:val="21"/>
              </w:rPr>
              <w:t>100.00 </w:t>
            </w:r>
          </w:p>
        </w:tc>
      </w:tr>
      <w:tr>
        <w:trPr>
          <w:trHeight w:val="273" w:hRule="atLeast"/>
        </w:trPr>
        <w:tc>
          <w:tcPr>
            <w:tcW w:w="706" w:type="dxa"/>
          </w:tcPr>
          <w:p>
            <w:pPr>
              <w:pStyle w:val="TableParagraph"/>
              <w:spacing w:line="252" w:lineRule="exact"/>
              <w:ind w:left="171" w:right="62"/>
              <w:jc w:val="center"/>
              <w:rPr>
                <w:sz w:val="21"/>
              </w:rPr>
            </w:pPr>
            <w:r>
              <w:rPr>
                <w:sz w:val="21"/>
              </w:rPr>
              <w:t>3 </w:t>
            </w:r>
          </w:p>
        </w:tc>
        <w:tc>
          <w:tcPr>
            <w:tcW w:w="3402" w:type="dxa"/>
          </w:tcPr>
          <w:p>
            <w:pPr>
              <w:pStyle w:val="TableParagraph"/>
              <w:spacing w:line="252" w:lineRule="exact"/>
              <w:ind w:left="64"/>
              <w:jc w:val="left"/>
              <w:rPr>
                <w:sz w:val="21"/>
              </w:rPr>
            </w:pPr>
            <w:r>
              <w:rPr>
                <w:spacing w:val="-1"/>
                <w:sz w:val="21"/>
              </w:rPr>
              <w:t>上海轻机益厦物业管理有限公司</w:t>
            </w:r>
            <w:r>
              <w:rPr>
                <w:sz w:val="21"/>
              </w:rPr>
              <w:t> </w:t>
            </w:r>
          </w:p>
        </w:tc>
        <w:tc>
          <w:tcPr>
            <w:tcW w:w="1419" w:type="dxa"/>
          </w:tcPr>
          <w:p>
            <w:pPr>
              <w:pStyle w:val="TableParagraph"/>
              <w:spacing w:line="252" w:lineRule="exact"/>
              <w:ind w:left="61"/>
              <w:jc w:val="left"/>
              <w:rPr>
                <w:sz w:val="21"/>
              </w:rPr>
            </w:pPr>
            <w:r>
              <w:rPr>
                <w:sz w:val="21"/>
              </w:rPr>
              <w:t>全资子公司 </w:t>
            </w:r>
          </w:p>
        </w:tc>
        <w:tc>
          <w:tcPr>
            <w:tcW w:w="850" w:type="dxa"/>
          </w:tcPr>
          <w:p>
            <w:pPr>
              <w:pStyle w:val="TableParagraph"/>
              <w:spacing w:line="252" w:lineRule="exact"/>
              <w:ind w:left="60"/>
              <w:jc w:val="left"/>
              <w:rPr>
                <w:sz w:val="21"/>
              </w:rPr>
            </w:pPr>
            <w:r>
              <w:rPr>
                <w:sz w:val="21"/>
              </w:rPr>
              <w:t>二级 </w:t>
            </w:r>
          </w:p>
        </w:tc>
        <w:tc>
          <w:tcPr>
            <w:tcW w:w="1134" w:type="dxa"/>
          </w:tcPr>
          <w:p>
            <w:pPr>
              <w:pStyle w:val="TableParagraph"/>
              <w:spacing w:line="252" w:lineRule="exact"/>
              <w:ind w:right="-58"/>
              <w:rPr>
                <w:sz w:val="21"/>
              </w:rPr>
            </w:pPr>
            <w:r>
              <w:rPr>
                <w:sz w:val="21"/>
              </w:rPr>
              <w:t>100.00 </w:t>
            </w:r>
          </w:p>
        </w:tc>
        <w:tc>
          <w:tcPr>
            <w:tcW w:w="1316" w:type="dxa"/>
          </w:tcPr>
          <w:p>
            <w:pPr>
              <w:pStyle w:val="TableParagraph"/>
              <w:spacing w:line="252" w:lineRule="exact"/>
              <w:ind w:right="-58"/>
              <w:rPr>
                <w:sz w:val="21"/>
              </w:rPr>
            </w:pPr>
            <w:r>
              <w:rPr>
                <w:sz w:val="21"/>
              </w:rPr>
              <w:t>100.00 </w:t>
            </w:r>
          </w:p>
        </w:tc>
      </w:tr>
      <w:tr>
        <w:trPr>
          <w:trHeight w:val="270" w:hRule="atLeast"/>
        </w:trPr>
        <w:tc>
          <w:tcPr>
            <w:tcW w:w="706" w:type="dxa"/>
          </w:tcPr>
          <w:p>
            <w:pPr>
              <w:pStyle w:val="TableParagraph"/>
              <w:ind w:left="171" w:right="62"/>
              <w:jc w:val="center"/>
              <w:rPr>
                <w:sz w:val="21"/>
              </w:rPr>
            </w:pPr>
            <w:r>
              <w:rPr>
                <w:sz w:val="21"/>
              </w:rPr>
              <w:t>4 </w:t>
            </w:r>
          </w:p>
        </w:tc>
        <w:tc>
          <w:tcPr>
            <w:tcW w:w="3402" w:type="dxa"/>
          </w:tcPr>
          <w:p>
            <w:pPr>
              <w:pStyle w:val="TableParagraph"/>
              <w:ind w:left="64"/>
              <w:jc w:val="left"/>
              <w:rPr>
                <w:sz w:val="21"/>
              </w:rPr>
            </w:pPr>
            <w:r>
              <w:rPr>
                <w:spacing w:val="-1"/>
                <w:sz w:val="21"/>
              </w:rPr>
              <w:t>上海汇通创兴物业管理有限公司</w:t>
            </w:r>
            <w:r>
              <w:rPr>
                <w:sz w:val="21"/>
              </w:rPr>
              <w:t> </w:t>
            </w:r>
          </w:p>
        </w:tc>
        <w:tc>
          <w:tcPr>
            <w:tcW w:w="1419" w:type="dxa"/>
          </w:tcPr>
          <w:p>
            <w:pPr>
              <w:pStyle w:val="TableParagraph"/>
              <w:ind w:left="61"/>
              <w:jc w:val="left"/>
              <w:rPr>
                <w:sz w:val="21"/>
              </w:rPr>
            </w:pPr>
            <w:r>
              <w:rPr>
                <w:sz w:val="21"/>
              </w:rPr>
              <w:t>全资子公司 </w:t>
            </w:r>
          </w:p>
        </w:tc>
        <w:tc>
          <w:tcPr>
            <w:tcW w:w="850" w:type="dxa"/>
          </w:tcPr>
          <w:p>
            <w:pPr>
              <w:pStyle w:val="TableParagraph"/>
              <w:ind w:left="60"/>
              <w:jc w:val="left"/>
              <w:rPr>
                <w:sz w:val="21"/>
              </w:rPr>
            </w:pPr>
            <w:r>
              <w:rPr>
                <w:sz w:val="21"/>
              </w:rPr>
              <w:t>二级 </w:t>
            </w:r>
          </w:p>
        </w:tc>
        <w:tc>
          <w:tcPr>
            <w:tcW w:w="1134" w:type="dxa"/>
          </w:tcPr>
          <w:p>
            <w:pPr>
              <w:pStyle w:val="TableParagraph"/>
              <w:ind w:right="-58"/>
              <w:rPr>
                <w:sz w:val="21"/>
              </w:rPr>
            </w:pPr>
            <w:r>
              <w:rPr>
                <w:sz w:val="21"/>
              </w:rPr>
              <w:t>100.00 </w:t>
            </w:r>
          </w:p>
        </w:tc>
        <w:tc>
          <w:tcPr>
            <w:tcW w:w="1316" w:type="dxa"/>
          </w:tcPr>
          <w:p>
            <w:pPr>
              <w:pStyle w:val="TableParagraph"/>
              <w:ind w:right="-58"/>
              <w:rPr>
                <w:sz w:val="21"/>
              </w:rPr>
            </w:pPr>
            <w:r>
              <w:rPr>
                <w:sz w:val="21"/>
              </w:rPr>
              <w:t>100.00 </w:t>
            </w:r>
          </w:p>
        </w:tc>
      </w:tr>
      <w:tr>
        <w:trPr>
          <w:trHeight w:val="273" w:hRule="atLeast"/>
        </w:trPr>
        <w:tc>
          <w:tcPr>
            <w:tcW w:w="706" w:type="dxa"/>
          </w:tcPr>
          <w:p>
            <w:pPr>
              <w:pStyle w:val="TableParagraph"/>
              <w:spacing w:line="253" w:lineRule="exact"/>
              <w:ind w:left="171" w:right="62"/>
              <w:jc w:val="center"/>
              <w:rPr>
                <w:sz w:val="21"/>
              </w:rPr>
            </w:pPr>
            <w:r>
              <w:rPr>
                <w:sz w:val="21"/>
              </w:rPr>
              <w:t>5 </w:t>
            </w:r>
          </w:p>
        </w:tc>
        <w:tc>
          <w:tcPr>
            <w:tcW w:w="3402" w:type="dxa"/>
          </w:tcPr>
          <w:p>
            <w:pPr>
              <w:pStyle w:val="TableParagraph"/>
              <w:spacing w:line="253" w:lineRule="exact"/>
              <w:ind w:left="64"/>
              <w:jc w:val="left"/>
              <w:rPr>
                <w:sz w:val="21"/>
              </w:rPr>
            </w:pPr>
            <w:r>
              <w:rPr>
                <w:spacing w:val="-1"/>
                <w:sz w:val="21"/>
              </w:rPr>
              <w:t>上海德发物业管理有限公司 </w:t>
            </w:r>
          </w:p>
        </w:tc>
        <w:tc>
          <w:tcPr>
            <w:tcW w:w="1419" w:type="dxa"/>
          </w:tcPr>
          <w:p>
            <w:pPr>
              <w:pStyle w:val="TableParagraph"/>
              <w:spacing w:line="253" w:lineRule="exact"/>
              <w:ind w:left="61"/>
              <w:jc w:val="left"/>
              <w:rPr>
                <w:sz w:val="21"/>
              </w:rPr>
            </w:pPr>
            <w:r>
              <w:rPr>
                <w:sz w:val="21"/>
              </w:rPr>
              <w:t>全资子公司 </w:t>
            </w:r>
          </w:p>
        </w:tc>
        <w:tc>
          <w:tcPr>
            <w:tcW w:w="850" w:type="dxa"/>
          </w:tcPr>
          <w:p>
            <w:pPr>
              <w:pStyle w:val="TableParagraph"/>
              <w:spacing w:line="253" w:lineRule="exact"/>
              <w:ind w:left="60"/>
              <w:jc w:val="left"/>
              <w:rPr>
                <w:sz w:val="21"/>
              </w:rPr>
            </w:pPr>
            <w:r>
              <w:rPr>
                <w:sz w:val="21"/>
              </w:rPr>
              <w:t>二级 </w:t>
            </w:r>
          </w:p>
        </w:tc>
        <w:tc>
          <w:tcPr>
            <w:tcW w:w="1134" w:type="dxa"/>
          </w:tcPr>
          <w:p>
            <w:pPr>
              <w:pStyle w:val="TableParagraph"/>
              <w:spacing w:line="253" w:lineRule="exact"/>
              <w:ind w:right="-58"/>
              <w:rPr>
                <w:sz w:val="21"/>
              </w:rPr>
            </w:pPr>
            <w:r>
              <w:rPr>
                <w:sz w:val="21"/>
              </w:rPr>
              <w:t>100.00 </w:t>
            </w:r>
          </w:p>
        </w:tc>
        <w:tc>
          <w:tcPr>
            <w:tcW w:w="1316" w:type="dxa"/>
          </w:tcPr>
          <w:p>
            <w:pPr>
              <w:pStyle w:val="TableParagraph"/>
              <w:spacing w:line="253" w:lineRule="exact"/>
              <w:ind w:right="-58"/>
              <w:rPr>
                <w:sz w:val="21"/>
              </w:rPr>
            </w:pPr>
            <w:r>
              <w:rPr>
                <w:sz w:val="21"/>
              </w:rPr>
              <w:t>100.00 </w:t>
            </w:r>
          </w:p>
        </w:tc>
      </w:tr>
      <w:tr>
        <w:trPr>
          <w:trHeight w:val="270" w:hRule="atLeast"/>
        </w:trPr>
        <w:tc>
          <w:tcPr>
            <w:tcW w:w="706" w:type="dxa"/>
          </w:tcPr>
          <w:p>
            <w:pPr>
              <w:pStyle w:val="TableParagraph"/>
              <w:ind w:left="171" w:right="62"/>
              <w:jc w:val="center"/>
              <w:rPr>
                <w:sz w:val="21"/>
              </w:rPr>
            </w:pPr>
            <w:r>
              <w:rPr>
                <w:sz w:val="21"/>
              </w:rPr>
              <w:t>6 </w:t>
            </w:r>
          </w:p>
        </w:tc>
        <w:tc>
          <w:tcPr>
            <w:tcW w:w="3402" w:type="dxa"/>
          </w:tcPr>
          <w:p>
            <w:pPr>
              <w:pStyle w:val="TableParagraph"/>
              <w:ind w:left="64"/>
              <w:jc w:val="left"/>
              <w:rPr>
                <w:sz w:val="21"/>
              </w:rPr>
            </w:pPr>
            <w:r>
              <w:rPr>
                <w:spacing w:val="-1"/>
                <w:sz w:val="21"/>
              </w:rPr>
              <w:t>上海康歆科技投资有限公司 </w:t>
            </w:r>
          </w:p>
        </w:tc>
        <w:tc>
          <w:tcPr>
            <w:tcW w:w="1419" w:type="dxa"/>
          </w:tcPr>
          <w:p>
            <w:pPr>
              <w:pStyle w:val="TableParagraph"/>
              <w:ind w:left="61"/>
              <w:jc w:val="left"/>
              <w:rPr>
                <w:sz w:val="21"/>
              </w:rPr>
            </w:pPr>
            <w:r>
              <w:rPr>
                <w:sz w:val="21"/>
              </w:rPr>
              <w:t>全资子公司 </w:t>
            </w:r>
          </w:p>
        </w:tc>
        <w:tc>
          <w:tcPr>
            <w:tcW w:w="850" w:type="dxa"/>
          </w:tcPr>
          <w:p>
            <w:pPr>
              <w:pStyle w:val="TableParagraph"/>
              <w:ind w:left="60"/>
              <w:jc w:val="left"/>
              <w:rPr>
                <w:sz w:val="21"/>
              </w:rPr>
            </w:pPr>
            <w:r>
              <w:rPr>
                <w:sz w:val="21"/>
              </w:rPr>
              <w:t>二级 </w:t>
            </w:r>
          </w:p>
        </w:tc>
        <w:tc>
          <w:tcPr>
            <w:tcW w:w="1134" w:type="dxa"/>
          </w:tcPr>
          <w:p>
            <w:pPr>
              <w:pStyle w:val="TableParagraph"/>
              <w:ind w:right="-58"/>
              <w:rPr>
                <w:sz w:val="21"/>
              </w:rPr>
            </w:pPr>
            <w:r>
              <w:rPr>
                <w:sz w:val="21"/>
              </w:rPr>
              <w:t>100.00 </w:t>
            </w:r>
          </w:p>
        </w:tc>
        <w:tc>
          <w:tcPr>
            <w:tcW w:w="1316" w:type="dxa"/>
          </w:tcPr>
          <w:p>
            <w:pPr>
              <w:pStyle w:val="TableParagraph"/>
              <w:ind w:right="-58"/>
              <w:rPr>
                <w:sz w:val="21"/>
              </w:rPr>
            </w:pPr>
            <w:r>
              <w:rPr>
                <w:sz w:val="21"/>
              </w:rPr>
              <w:t>100.00 </w:t>
            </w:r>
          </w:p>
        </w:tc>
      </w:tr>
      <w:tr>
        <w:trPr>
          <w:trHeight w:val="273" w:hRule="atLeast"/>
        </w:trPr>
        <w:tc>
          <w:tcPr>
            <w:tcW w:w="706" w:type="dxa"/>
          </w:tcPr>
          <w:p>
            <w:pPr>
              <w:pStyle w:val="TableParagraph"/>
              <w:spacing w:before="3"/>
              <w:ind w:left="171" w:right="62"/>
              <w:jc w:val="center"/>
              <w:rPr>
                <w:sz w:val="21"/>
              </w:rPr>
            </w:pPr>
            <w:r>
              <w:rPr>
                <w:sz w:val="21"/>
              </w:rPr>
              <w:t>7 </w:t>
            </w:r>
          </w:p>
        </w:tc>
        <w:tc>
          <w:tcPr>
            <w:tcW w:w="3402" w:type="dxa"/>
          </w:tcPr>
          <w:p>
            <w:pPr>
              <w:pStyle w:val="TableParagraph"/>
              <w:spacing w:before="3"/>
              <w:ind w:left="64"/>
              <w:jc w:val="left"/>
              <w:rPr>
                <w:sz w:val="21"/>
              </w:rPr>
            </w:pPr>
            <w:r>
              <w:rPr>
                <w:spacing w:val="-1"/>
                <w:sz w:val="21"/>
              </w:rPr>
              <w:t>上海祝通投资发展有限公司 </w:t>
            </w:r>
          </w:p>
        </w:tc>
        <w:tc>
          <w:tcPr>
            <w:tcW w:w="1419" w:type="dxa"/>
          </w:tcPr>
          <w:p>
            <w:pPr>
              <w:pStyle w:val="TableParagraph"/>
              <w:spacing w:before="3"/>
              <w:ind w:left="61"/>
              <w:jc w:val="left"/>
              <w:rPr>
                <w:sz w:val="21"/>
              </w:rPr>
            </w:pPr>
            <w:r>
              <w:rPr>
                <w:sz w:val="21"/>
              </w:rPr>
              <w:t>全资子公司 </w:t>
            </w:r>
          </w:p>
        </w:tc>
        <w:tc>
          <w:tcPr>
            <w:tcW w:w="850" w:type="dxa"/>
          </w:tcPr>
          <w:p>
            <w:pPr>
              <w:pStyle w:val="TableParagraph"/>
              <w:spacing w:before="3"/>
              <w:ind w:left="60"/>
              <w:jc w:val="left"/>
              <w:rPr>
                <w:sz w:val="21"/>
              </w:rPr>
            </w:pPr>
            <w:r>
              <w:rPr>
                <w:sz w:val="21"/>
              </w:rPr>
              <w:t>二级 </w:t>
            </w:r>
          </w:p>
        </w:tc>
        <w:tc>
          <w:tcPr>
            <w:tcW w:w="1134" w:type="dxa"/>
          </w:tcPr>
          <w:p>
            <w:pPr>
              <w:pStyle w:val="TableParagraph"/>
              <w:spacing w:before="3"/>
              <w:ind w:right="-58"/>
              <w:rPr>
                <w:sz w:val="21"/>
              </w:rPr>
            </w:pPr>
            <w:r>
              <w:rPr>
                <w:sz w:val="21"/>
              </w:rPr>
              <w:t>100.00 </w:t>
            </w:r>
          </w:p>
        </w:tc>
        <w:tc>
          <w:tcPr>
            <w:tcW w:w="1316" w:type="dxa"/>
          </w:tcPr>
          <w:p>
            <w:pPr>
              <w:pStyle w:val="TableParagraph"/>
              <w:spacing w:before="3"/>
              <w:ind w:right="-58"/>
              <w:rPr>
                <w:sz w:val="21"/>
              </w:rPr>
            </w:pPr>
            <w:r>
              <w:rPr>
                <w:sz w:val="21"/>
              </w:rPr>
              <w:t>100.00 </w:t>
            </w:r>
          </w:p>
        </w:tc>
      </w:tr>
      <w:tr>
        <w:trPr>
          <w:trHeight w:val="273" w:hRule="atLeast"/>
        </w:trPr>
        <w:tc>
          <w:tcPr>
            <w:tcW w:w="706" w:type="dxa"/>
          </w:tcPr>
          <w:p>
            <w:pPr>
              <w:pStyle w:val="TableParagraph"/>
              <w:spacing w:line="252" w:lineRule="exact"/>
              <w:ind w:left="171" w:right="62"/>
              <w:jc w:val="center"/>
              <w:rPr>
                <w:sz w:val="21"/>
              </w:rPr>
            </w:pPr>
            <w:r>
              <w:rPr>
                <w:sz w:val="21"/>
              </w:rPr>
              <w:t>8 </w:t>
            </w:r>
          </w:p>
        </w:tc>
        <w:tc>
          <w:tcPr>
            <w:tcW w:w="3402" w:type="dxa"/>
          </w:tcPr>
          <w:p>
            <w:pPr>
              <w:pStyle w:val="TableParagraph"/>
              <w:spacing w:line="252" w:lineRule="exact"/>
              <w:ind w:left="64"/>
              <w:jc w:val="left"/>
              <w:rPr>
                <w:sz w:val="21"/>
              </w:rPr>
            </w:pPr>
            <w:r>
              <w:rPr>
                <w:spacing w:val="-1"/>
                <w:sz w:val="21"/>
              </w:rPr>
              <w:t>上海杭展投资发展有限公司 </w:t>
            </w:r>
          </w:p>
        </w:tc>
        <w:tc>
          <w:tcPr>
            <w:tcW w:w="1419" w:type="dxa"/>
          </w:tcPr>
          <w:p>
            <w:pPr>
              <w:pStyle w:val="TableParagraph"/>
              <w:spacing w:line="252" w:lineRule="exact"/>
              <w:ind w:left="61"/>
              <w:jc w:val="left"/>
              <w:rPr>
                <w:sz w:val="21"/>
              </w:rPr>
            </w:pPr>
            <w:r>
              <w:rPr>
                <w:sz w:val="21"/>
              </w:rPr>
              <w:t>全资子公司 </w:t>
            </w:r>
          </w:p>
        </w:tc>
        <w:tc>
          <w:tcPr>
            <w:tcW w:w="850" w:type="dxa"/>
          </w:tcPr>
          <w:p>
            <w:pPr>
              <w:pStyle w:val="TableParagraph"/>
              <w:spacing w:line="252" w:lineRule="exact"/>
              <w:ind w:left="60"/>
              <w:jc w:val="left"/>
              <w:rPr>
                <w:sz w:val="21"/>
              </w:rPr>
            </w:pPr>
            <w:r>
              <w:rPr>
                <w:sz w:val="21"/>
              </w:rPr>
              <w:t>二级 </w:t>
            </w:r>
          </w:p>
        </w:tc>
        <w:tc>
          <w:tcPr>
            <w:tcW w:w="1134" w:type="dxa"/>
          </w:tcPr>
          <w:p>
            <w:pPr>
              <w:pStyle w:val="TableParagraph"/>
              <w:spacing w:line="252" w:lineRule="exact"/>
              <w:ind w:right="-58"/>
              <w:rPr>
                <w:sz w:val="21"/>
              </w:rPr>
            </w:pPr>
            <w:r>
              <w:rPr>
                <w:sz w:val="21"/>
              </w:rPr>
              <w:t>100.00 </w:t>
            </w:r>
          </w:p>
        </w:tc>
        <w:tc>
          <w:tcPr>
            <w:tcW w:w="1316" w:type="dxa"/>
          </w:tcPr>
          <w:p>
            <w:pPr>
              <w:pStyle w:val="TableParagraph"/>
              <w:spacing w:line="252" w:lineRule="exact"/>
              <w:ind w:right="-58"/>
              <w:rPr>
                <w:sz w:val="21"/>
              </w:rPr>
            </w:pPr>
            <w:r>
              <w:rPr>
                <w:sz w:val="21"/>
              </w:rPr>
              <w:t>100.00 </w:t>
            </w:r>
          </w:p>
        </w:tc>
      </w:tr>
      <w:tr>
        <w:trPr>
          <w:trHeight w:val="270" w:hRule="atLeast"/>
        </w:trPr>
        <w:tc>
          <w:tcPr>
            <w:tcW w:w="706" w:type="dxa"/>
          </w:tcPr>
          <w:p>
            <w:pPr>
              <w:pStyle w:val="TableParagraph"/>
              <w:ind w:left="171" w:right="62"/>
              <w:jc w:val="center"/>
              <w:rPr>
                <w:sz w:val="21"/>
              </w:rPr>
            </w:pPr>
            <w:r>
              <w:rPr>
                <w:sz w:val="21"/>
              </w:rPr>
              <w:t>9 </w:t>
            </w:r>
          </w:p>
        </w:tc>
        <w:tc>
          <w:tcPr>
            <w:tcW w:w="3402" w:type="dxa"/>
          </w:tcPr>
          <w:p>
            <w:pPr>
              <w:pStyle w:val="TableParagraph"/>
              <w:ind w:left="64"/>
              <w:jc w:val="left"/>
              <w:rPr>
                <w:sz w:val="21"/>
              </w:rPr>
            </w:pPr>
            <w:r>
              <w:rPr>
                <w:spacing w:val="-1"/>
                <w:sz w:val="21"/>
              </w:rPr>
              <w:t>郑州绿都商业管理有限公司 </w:t>
            </w:r>
          </w:p>
        </w:tc>
        <w:tc>
          <w:tcPr>
            <w:tcW w:w="1419" w:type="dxa"/>
          </w:tcPr>
          <w:p>
            <w:pPr>
              <w:pStyle w:val="TableParagraph"/>
              <w:ind w:left="61"/>
              <w:jc w:val="left"/>
              <w:rPr>
                <w:sz w:val="21"/>
              </w:rPr>
            </w:pPr>
            <w:r>
              <w:rPr>
                <w:sz w:val="21"/>
              </w:rPr>
              <w:t>全资子公司 </w:t>
            </w:r>
          </w:p>
        </w:tc>
        <w:tc>
          <w:tcPr>
            <w:tcW w:w="850" w:type="dxa"/>
          </w:tcPr>
          <w:p>
            <w:pPr>
              <w:pStyle w:val="TableParagraph"/>
              <w:ind w:left="60"/>
              <w:jc w:val="left"/>
              <w:rPr>
                <w:sz w:val="21"/>
              </w:rPr>
            </w:pPr>
            <w:r>
              <w:rPr>
                <w:sz w:val="21"/>
              </w:rPr>
              <w:t>二级 </w:t>
            </w:r>
          </w:p>
        </w:tc>
        <w:tc>
          <w:tcPr>
            <w:tcW w:w="1134" w:type="dxa"/>
          </w:tcPr>
          <w:p>
            <w:pPr>
              <w:pStyle w:val="TableParagraph"/>
              <w:ind w:right="-58"/>
              <w:rPr>
                <w:sz w:val="21"/>
              </w:rPr>
            </w:pPr>
            <w:r>
              <w:rPr>
                <w:sz w:val="21"/>
              </w:rPr>
              <w:t>100.00 </w:t>
            </w:r>
          </w:p>
        </w:tc>
        <w:tc>
          <w:tcPr>
            <w:tcW w:w="1316" w:type="dxa"/>
          </w:tcPr>
          <w:p>
            <w:pPr>
              <w:pStyle w:val="TableParagraph"/>
              <w:ind w:right="-58"/>
              <w:rPr>
                <w:sz w:val="21"/>
              </w:rPr>
            </w:pPr>
            <w:r>
              <w:rPr>
                <w:sz w:val="21"/>
              </w:rPr>
              <w:t>100.00 </w:t>
            </w:r>
          </w:p>
        </w:tc>
      </w:tr>
      <w:tr>
        <w:trPr>
          <w:trHeight w:val="273" w:hRule="atLeast"/>
        </w:trPr>
        <w:tc>
          <w:tcPr>
            <w:tcW w:w="706" w:type="dxa"/>
          </w:tcPr>
          <w:p>
            <w:pPr>
              <w:pStyle w:val="TableParagraph"/>
              <w:spacing w:before="3"/>
              <w:ind w:left="171" w:right="62"/>
              <w:jc w:val="center"/>
              <w:rPr>
                <w:sz w:val="21"/>
              </w:rPr>
            </w:pPr>
            <w:r>
              <w:rPr>
                <w:sz w:val="21"/>
              </w:rPr>
              <w:t>10 </w:t>
            </w:r>
          </w:p>
        </w:tc>
        <w:tc>
          <w:tcPr>
            <w:tcW w:w="3402" w:type="dxa"/>
          </w:tcPr>
          <w:p>
            <w:pPr>
              <w:pStyle w:val="TableParagraph"/>
              <w:spacing w:before="3"/>
              <w:ind w:left="64"/>
              <w:jc w:val="left"/>
              <w:rPr>
                <w:sz w:val="21"/>
              </w:rPr>
            </w:pPr>
            <w:r>
              <w:rPr>
                <w:spacing w:val="-1"/>
                <w:sz w:val="21"/>
              </w:rPr>
              <w:t>上海绿泰房地产有限公司</w:t>
            </w:r>
            <w:r>
              <w:rPr>
                <w:sz w:val="21"/>
              </w:rPr>
              <w:t> </w:t>
            </w:r>
          </w:p>
        </w:tc>
        <w:tc>
          <w:tcPr>
            <w:tcW w:w="1419" w:type="dxa"/>
          </w:tcPr>
          <w:p>
            <w:pPr>
              <w:pStyle w:val="TableParagraph"/>
              <w:spacing w:before="3"/>
              <w:ind w:left="61"/>
              <w:jc w:val="left"/>
              <w:rPr>
                <w:sz w:val="21"/>
              </w:rPr>
            </w:pPr>
            <w:r>
              <w:rPr>
                <w:sz w:val="21"/>
              </w:rPr>
              <w:t>全资子公司 </w:t>
            </w:r>
          </w:p>
        </w:tc>
        <w:tc>
          <w:tcPr>
            <w:tcW w:w="850" w:type="dxa"/>
          </w:tcPr>
          <w:p>
            <w:pPr>
              <w:pStyle w:val="TableParagraph"/>
              <w:spacing w:before="3"/>
              <w:ind w:left="60"/>
              <w:jc w:val="left"/>
              <w:rPr>
                <w:sz w:val="21"/>
              </w:rPr>
            </w:pPr>
            <w:r>
              <w:rPr>
                <w:sz w:val="21"/>
              </w:rPr>
              <w:t>二级 </w:t>
            </w:r>
          </w:p>
        </w:tc>
        <w:tc>
          <w:tcPr>
            <w:tcW w:w="1134" w:type="dxa"/>
          </w:tcPr>
          <w:p>
            <w:pPr>
              <w:pStyle w:val="TableParagraph"/>
              <w:spacing w:before="3"/>
              <w:ind w:right="-58"/>
              <w:rPr>
                <w:sz w:val="21"/>
              </w:rPr>
            </w:pPr>
            <w:r>
              <w:rPr>
                <w:sz w:val="21"/>
              </w:rPr>
              <w:t>100.00 </w:t>
            </w:r>
          </w:p>
        </w:tc>
        <w:tc>
          <w:tcPr>
            <w:tcW w:w="1316" w:type="dxa"/>
          </w:tcPr>
          <w:p>
            <w:pPr>
              <w:pStyle w:val="TableParagraph"/>
              <w:spacing w:before="3"/>
              <w:ind w:right="-58"/>
              <w:rPr>
                <w:sz w:val="21"/>
              </w:rPr>
            </w:pPr>
            <w:r>
              <w:rPr>
                <w:sz w:val="21"/>
              </w:rPr>
              <w:t>100.00 </w:t>
            </w:r>
          </w:p>
        </w:tc>
      </w:tr>
      <w:tr>
        <w:trPr>
          <w:trHeight w:val="273" w:hRule="atLeast"/>
        </w:trPr>
        <w:tc>
          <w:tcPr>
            <w:tcW w:w="706" w:type="dxa"/>
          </w:tcPr>
          <w:p>
            <w:pPr>
              <w:pStyle w:val="TableParagraph"/>
              <w:spacing w:line="252" w:lineRule="exact"/>
              <w:ind w:left="171" w:right="62"/>
              <w:jc w:val="center"/>
              <w:rPr>
                <w:sz w:val="21"/>
              </w:rPr>
            </w:pPr>
            <w:r>
              <w:rPr>
                <w:sz w:val="21"/>
              </w:rPr>
              <w:t>11 </w:t>
            </w:r>
          </w:p>
        </w:tc>
        <w:tc>
          <w:tcPr>
            <w:tcW w:w="3402" w:type="dxa"/>
          </w:tcPr>
          <w:p>
            <w:pPr>
              <w:pStyle w:val="TableParagraph"/>
              <w:spacing w:line="252" w:lineRule="exact"/>
              <w:ind w:left="64"/>
              <w:jc w:val="left"/>
              <w:rPr>
                <w:sz w:val="21"/>
              </w:rPr>
            </w:pPr>
            <w:r>
              <w:rPr>
                <w:spacing w:val="-1"/>
                <w:sz w:val="21"/>
              </w:rPr>
              <w:t>上海绿恒房地产有限公司</w:t>
            </w:r>
            <w:r>
              <w:rPr>
                <w:sz w:val="21"/>
              </w:rPr>
              <w:t> </w:t>
            </w:r>
          </w:p>
        </w:tc>
        <w:tc>
          <w:tcPr>
            <w:tcW w:w="1419" w:type="dxa"/>
          </w:tcPr>
          <w:p>
            <w:pPr>
              <w:pStyle w:val="TableParagraph"/>
              <w:spacing w:line="252" w:lineRule="exact"/>
              <w:ind w:left="61"/>
              <w:jc w:val="left"/>
              <w:rPr>
                <w:sz w:val="21"/>
              </w:rPr>
            </w:pPr>
            <w:r>
              <w:rPr>
                <w:sz w:val="21"/>
              </w:rPr>
              <w:t>全资子公司 </w:t>
            </w:r>
          </w:p>
        </w:tc>
        <w:tc>
          <w:tcPr>
            <w:tcW w:w="850" w:type="dxa"/>
          </w:tcPr>
          <w:p>
            <w:pPr>
              <w:pStyle w:val="TableParagraph"/>
              <w:spacing w:line="252" w:lineRule="exact"/>
              <w:ind w:left="60"/>
              <w:jc w:val="left"/>
              <w:rPr>
                <w:sz w:val="21"/>
              </w:rPr>
            </w:pPr>
            <w:r>
              <w:rPr>
                <w:sz w:val="21"/>
              </w:rPr>
              <w:t>三级 </w:t>
            </w:r>
          </w:p>
        </w:tc>
        <w:tc>
          <w:tcPr>
            <w:tcW w:w="1134" w:type="dxa"/>
          </w:tcPr>
          <w:p>
            <w:pPr>
              <w:pStyle w:val="TableParagraph"/>
              <w:spacing w:line="252" w:lineRule="exact"/>
              <w:ind w:right="-58"/>
              <w:rPr>
                <w:sz w:val="21"/>
              </w:rPr>
            </w:pPr>
            <w:r>
              <w:rPr>
                <w:sz w:val="21"/>
              </w:rPr>
              <w:t>100.00 </w:t>
            </w:r>
          </w:p>
        </w:tc>
        <w:tc>
          <w:tcPr>
            <w:tcW w:w="1316" w:type="dxa"/>
          </w:tcPr>
          <w:p>
            <w:pPr>
              <w:pStyle w:val="TableParagraph"/>
              <w:spacing w:line="252" w:lineRule="exact"/>
              <w:ind w:right="-58"/>
              <w:rPr>
                <w:sz w:val="21"/>
              </w:rPr>
            </w:pPr>
            <w:r>
              <w:rPr>
                <w:sz w:val="21"/>
              </w:rPr>
              <w:t>100.00 </w:t>
            </w:r>
          </w:p>
        </w:tc>
      </w:tr>
      <w:tr>
        <w:trPr>
          <w:trHeight w:val="270" w:hRule="atLeast"/>
        </w:trPr>
        <w:tc>
          <w:tcPr>
            <w:tcW w:w="706" w:type="dxa"/>
          </w:tcPr>
          <w:p>
            <w:pPr>
              <w:pStyle w:val="TableParagraph"/>
              <w:ind w:left="171" w:right="62"/>
              <w:jc w:val="center"/>
              <w:rPr>
                <w:sz w:val="21"/>
              </w:rPr>
            </w:pPr>
            <w:r>
              <w:rPr>
                <w:sz w:val="21"/>
              </w:rPr>
              <w:t>12 </w:t>
            </w:r>
          </w:p>
        </w:tc>
        <w:tc>
          <w:tcPr>
            <w:tcW w:w="3402" w:type="dxa"/>
          </w:tcPr>
          <w:p>
            <w:pPr>
              <w:pStyle w:val="TableParagraph"/>
              <w:ind w:left="64"/>
              <w:jc w:val="left"/>
              <w:rPr>
                <w:sz w:val="21"/>
              </w:rPr>
            </w:pPr>
            <w:r>
              <w:rPr>
                <w:spacing w:val="-1"/>
                <w:sz w:val="21"/>
              </w:rPr>
              <w:t>南昌锦都置业有限公司</w:t>
            </w:r>
            <w:r>
              <w:rPr>
                <w:sz w:val="21"/>
              </w:rPr>
              <w:t> </w:t>
            </w:r>
          </w:p>
        </w:tc>
        <w:tc>
          <w:tcPr>
            <w:tcW w:w="1419" w:type="dxa"/>
          </w:tcPr>
          <w:p>
            <w:pPr>
              <w:pStyle w:val="TableParagraph"/>
              <w:ind w:left="61"/>
              <w:jc w:val="left"/>
              <w:rPr>
                <w:sz w:val="21"/>
              </w:rPr>
            </w:pPr>
            <w:r>
              <w:rPr>
                <w:sz w:val="21"/>
              </w:rPr>
              <w:t>控股子公司 </w:t>
            </w:r>
          </w:p>
        </w:tc>
        <w:tc>
          <w:tcPr>
            <w:tcW w:w="850" w:type="dxa"/>
          </w:tcPr>
          <w:p>
            <w:pPr>
              <w:pStyle w:val="TableParagraph"/>
              <w:ind w:left="60"/>
              <w:jc w:val="left"/>
              <w:rPr>
                <w:sz w:val="21"/>
              </w:rPr>
            </w:pPr>
            <w:r>
              <w:rPr>
                <w:sz w:val="21"/>
              </w:rPr>
              <w:t>四级 </w:t>
            </w:r>
          </w:p>
        </w:tc>
        <w:tc>
          <w:tcPr>
            <w:tcW w:w="1134" w:type="dxa"/>
          </w:tcPr>
          <w:p>
            <w:pPr>
              <w:pStyle w:val="TableParagraph"/>
              <w:ind w:right="-58"/>
              <w:rPr>
                <w:sz w:val="21"/>
              </w:rPr>
            </w:pPr>
            <w:r>
              <w:rPr>
                <w:sz w:val="21"/>
              </w:rPr>
              <w:t>85.00 </w:t>
            </w:r>
          </w:p>
        </w:tc>
        <w:tc>
          <w:tcPr>
            <w:tcW w:w="1316" w:type="dxa"/>
          </w:tcPr>
          <w:p>
            <w:pPr>
              <w:pStyle w:val="TableParagraph"/>
              <w:ind w:right="-58"/>
              <w:rPr>
                <w:sz w:val="21"/>
              </w:rPr>
            </w:pPr>
            <w:r>
              <w:rPr>
                <w:sz w:val="21"/>
              </w:rPr>
              <w:t>85.00 </w:t>
            </w:r>
          </w:p>
        </w:tc>
      </w:tr>
      <w:tr>
        <w:trPr>
          <w:trHeight w:val="273" w:hRule="atLeast"/>
        </w:trPr>
        <w:tc>
          <w:tcPr>
            <w:tcW w:w="706" w:type="dxa"/>
          </w:tcPr>
          <w:p>
            <w:pPr>
              <w:pStyle w:val="TableParagraph"/>
              <w:spacing w:line="252" w:lineRule="exact"/>
              <w:ind w:left="171" w:right="62"/>
              <w:jc w:val="center"/>
              <w:rPr>
                <w:sz w:val="21"/>
              </w:rPr>
            </w:pPr>
            <w:r>
              <w:rPr>
                <w:sz w:val="21"/>
              </w:rPr>
              <w:t>13 </w:t>
            </w:r>
          </w:p>
        </w:tc>
        <w:tc>
          <w:tcPr>
            <w:tcW w:w="3402" w:type="dxa"/>
          </w:tcPr>
          <w:p>
            <w:pPr>
              <w:pStyle w:val="TableParagraph"/>
              <w:spacing w:line="252" w:lineRule="exact"/>
              <w:ind w:left="64"/>
              <w:jc w:val="left"/>
              <w:rPr>
                <w:sz w:val="21"/>
              </w:rPr>
            </w:pPr>
            <w:r>
              <w:rPr>
                <w:spacing w:val="-1"/>
                <w:sz w:val="21"/>
              </w:rPr>
              <w:t>南昌绿屹房地产开发有限公司</w:t>
            </w:r>
            <w:r>
              <w:rPr>
                <w:sz w:val="21"/>
              </w:rPr>
              <w:t> </w:t>
            </w:r>
          </w:p>
        </w:tc>
        <w:tc>
          <w:tcPr>
            <w:tcW w:w="1419" w:type="dxa"/>
          </w:tcPr>
          <w:p>
            <w:pPr>
              <w:pStyle w:val="TableParagraph"/>
              <w:spacing w:line="252" w:lineRule="exact"/>
              <w:ind w:left="61"/>
              <w:jc w:val="left"/>
              <w:rPr>
                <w:sz w:val="21"/>
              </w:rPr>
            </w:pPr>
            <w:r>
              <w:rPr>
                <w:sz w:val="21"/>
              </w:rPr>
              <w:t>全资子公司 </w:t>
            </w:r>
          </w:p>
        </w:tc>
        <w:tc>
          <w:tcPr>
            <w:tcW w:w="850" w:type="dxa"/>
          </w:tcPr>
          <w:p>
            <w:pPr>
              <w:pStyle w:val="TableParagraph"/>
              <w:spacing w:line="252" w:lineRule="exact"/>
              <w:ind w:left="60"/>
              <w:jc w:val="left"/>
              <w:rPr>
                <w:sz w:val="21"/>
              </w:rPr>
            </w:pPr>
            <w:r>
              <w:rPr>
                <w:sz w:val="21"/>
              </w:rPr>
              <w:t>三级 </w:t>
            </w:r>
          </w:p>
        </w:tc>
        <w:tc>
          <w:tcPr>
            <w:tcW w:w="1134" w:type="dxa"/>
          </w:tcPr>
          <w:p>
            <w:pPr>
              <w:pStyle w:val="TableParagraph"/>
              <w:spacing w:line="252" w:lineRule="exact"/>
              <w:ind w:right="-58"/>
              <w:rPr>
                <w:sz w:val="21"/>
              </w:rPr>
            </w:pPr>
            <w:r>
              <w:rPr>
                <w:sz w:val="21"/>
              </w:rPr>
              <w:t>100.00 </w:t>
            </w:r>
          </w:p>
        </w:tc>
        <w:tc>
          <w:tcPr>
            <w:tcW w:w="1316" w:type="dxa"/>
          </w:tcPr>
          <w:p>
            <w:pPr>
              <w:pStyle w:val="TableParagraph"/>
              <w:spacing w:line="252" w:lineRule="exact"/>
              <w:ind w:right="-58"/>
              <w:rPr>
                <w:sz w:val="21"/>
              </w:rPr>
            </w:pPr>
            <w:r>
              <w:rPr>
                <w:sz w:val="21"/>
              </w:rPr>
              <w:t>100.00 </w:t>
            </w:r>
          </w:p>
        </w:tc>
      </w:tr>
      <w:tr>
        <w:trPr>
          <w:trHeight w:val="273" w:hRule="atLeast"/>
        </w:trPr>
        <w:tc>
          <w:tcPr>
            <w:tcW w:w="706" w:type="dxa"/>
          </w:tcPr>
          <w:p>
            <w:pPr>
              <w:pStyle w:val="TableParagraph"/>
              <w:spacing w:line="252" w:lineRule="exact"/>
              <w:ind w:left="171" w:right="62"/>
              <w:jc w:val="center"/>
              <w:rPr>
                <w:sz w:val="21"/>
              </w:rPr>
            </w:pPr>
            <w:r>
              <w:rPr>
                <w:sz w:val="21"/>
              </w:rPr>
              <w:t>14 </w:t>
            </w:r>
          </w:p>
        </w:tc>
        <w:tc>
          <w:tcPr>
            <w:tcW w:w="3402" w:type="dxa"/>
          </w:tcPr>
          <w:p>
            <w:pPr>
              <w:pStyle w:val="TableParagraph"/>
              <w:spacing w:line="252" w:lineRule="exact"/>
              <w:ind w:left="64"/>
              <w:jc w:val="left"/>
              <w:rPr>
                <w:sz w:val="21"/>
              </w:rPr>
            </w:pPr>
            <w:r>
              <w:rPr>
                <w:spacing w:val="-1"/>
                <w:sz w:val="21"/>
              </w:rPr>
              <w:t>河南茂都装饰工程有限公司 </w:t>
            </w:r>
          </w:p>
        </w:tc>
        <w:tc>
          <w:tcPr>
            <w:tcW w:w="1419" w:type="dxa"/>
          </w:tcPr>
          <w:p>
            <w:pPr>
              <w:pStyle w:val="TableParagraph"/>
              <w:spacing w:line="252" w:lineRule="exact"/>
              <w:ind w:left="61"/>
              <w:jc w:val="left"/>
              <w:rPr>
                <w:sz w:val="21"/>
              </w:rPr>
            </w:pPr>
            <w:r>
              <w:rPr>
                <w:sz w:val="21"/>
              </w:rPr>
              <w:t>全资子公司 </w:t>
            </w:r>
          </w:p>
        </w:tc>
        <w:tc>
          <w:tcPr>
            <w:tcW w:w="850" w:type="dxa"/>
          </w:tcPr>
          <w:p>
            <w:pPr>
              <w:pStyle w:val="TableParagraph"/>
              <w:spacing w:line="252" w:lineRule="exact"/>
              <w:ind w:left="60"/>
              <w:jc w:val="left"/>
              <w:rPr>
                <w:sz w:val="21"/>
              </w:rPr>
            </w:pPr>
            <w:r>
              <w:rPr>
                <w:sz w:val="21"/>
              </w:rPr>
              <w:t>二级 </w:t>
            </w:r>
          </w:p>
        </w:tc>
        <w:tc>
          <w:tcPr>
            <w:tcW w:w="1134" w:type="dxa"/>
          </w:tcPr>
          <w:p>
            <w:pPr>
              <w:pStyle w:val="TableParagraph"/>
              <w:spacing w:line="252" w:lineRule="exact"/>
              <w:ind w:right="-58"/>
              <w:rPr>
                <w:sz w:val="21"/>
              </w:rPr>
            </w:pPr>
            <w:r>
              <w:rPr>
                <w:sz w:val="21"/>
              </w:rPr>
              <w:t>100.00 </w:t>
            </w:r>
          </w:p>
        </w:tc>
        <w:tc>
          <w:tcPr>
            <w:tcW w:w="1316" w:type="dxa"/>
          </w:tcPr>
          <w:p>
            <w:pPr>
              <w:pStyle w:val="TableParagraph"/>
              <w:spacing w:line="252" w:lineRule="exact"/>
              <w:ind w:right="-58"/>
              <w:rPr>
                <w:sz w:val="21"/>
              </w:rPr>
            </w:pPr>
            <w:r>
              <w:rPr>
                <w:sz w:val="21"/>
              </w:rPr>
              <w:t>100.00 </w:t>
            </w:r>
          </w:p>
        </w:tc>
      </w:tr>
    </w:tbl>
    <w:p>
      <w:pPr>
        <w:pStyle w:val="BodyText"/>
        <w:spacing w:before="1"/>
        <w:ind w:left="578"/>
      </w:pPr>
      <w:r>
        <w:rPr>
          <w:spacing w:val="-1"/>
        </w:rPr>
        <w:t>本期纳入合并财务报表范围的主体与上期相比未发生变更。</w:t>
      </w:r>
    </w:p>
    <w:p>
      <w:pPr>
        <w:pStyle w:val="BodyText"/>
        <w:spacing w:before="8"/>
        <w:ind w:left="0"/>
        <w:rPr>
          <w:sz w:val="20"/>
        </w:rPr>
      </w:pPr>
    </w:p>
    <w:p>
      <w:pPr>
        <w:pStyle w:val="BodyText"/>
        <w:spacing w:before="71"/>
      </w:pPr>
      <w:r>
        <w:rPr/>
        <w:t>四、财务报表的编制基础 </w:t>
      </w:r>
    </w:p>
    <w:p>
      <w:pPr>
        <w:pStyle w:val="ListParagraph"/>
        <w:numPr>
          <w:ilvl w:val="0"/>
          <w:numId w:val="19"/>
        </w:numPr>
        <w:tabs>
          <w:tab w:pos="583" w:val="left" w:leader="none"/>
        </w:tabs>
        <w:spacing w:line="240" w:lineRule="auto" w:before="63" w:after="0"/>
        <w:ind w:left="582" w:right="0" w:hanging="425"/>
        <w:jc w:val="left"/>
        <w:rPr>
          <w:sz w:val="21"/>
        </w:rPr>
      </w:pPr>
      <w:r>
        <w:rPr>
          <w:sz w:val="21"/>
        </w:rPr>
        <w:t>编制基础</w:t>
      </w:r>
    </w:p>
    <w:p>
      <w:pPr>
        <w:pStyle w:val="BodyText"/>
        <w:spacing w:line="242" w:lineRule="auto" w:before="65"/>
        <w:ind w:right="202" w:firstLine="479"/>
        <w:jc w:val="both"/>
      </w:pPr>
      <w:r>
        <w:rPr/>
        <w:t>本公司根据实际发生的交易和事项，按照财政部颁布的《企业会计准则——基本准则》和具体企业会计准则、企业会计准则应用指南、企业会计准则解释及其他相关规定（以下合称“企业会计准则”）进行确认和计量，在此基础上，结合中国证券监督管理委员会《公开发行证券的公</w:t>
      </w:r>
      <w:r>
        <w:rPr>
          <w:spacing w:val="-4"/>
        </w:rPr>
        <w:t>司信息披露编报规则第 </w:t>
      </w:r>
      <w:r>
        <w:rPr/>
        <w:t>15</w:t>
      </w:r>
      <w:r>
        <w:rPr>
          <w:spacing w:val="-14"/>
        </w:rPr>
        <w:t> 号——财务报告的一般规定》</w:t>
      </w:r>
      <w:r>
        <w:rPr/>
        <w:t>（2014</w:t>
      </w:r>
      <w:r>
        <w:rPr>
          <w:spacing w:val="-9"/>
        </w:rPr>
        <w:t> 年修订</w:t>
      </w:r>
      <w:r>
        <w:rPr/>
        <w:t>）的规定，编制财务报表。</w:t>
      </w:r>
    </w:p>
    <w:p>
      <w:pPr>
        <w:pStyle w:val="ListParagraph"/>
        <w:numPr>
          <w:ilvl w:val="0"/>
          <w:numId w:val="19"/>
        </w:numPr>
        <w:tabs>
          <w:tab w:pos="583" w:val="left" w:leader="none"/>
        </w:tabs>
        <w:spacing w:line="240" w:lineRule="auto" w:before="62" w:after="0"/>
        <w:ind w:left="582" w:right="0" w:hanging="425"/>
        <w:jc w:val="both"/>
        <w:rPr>
          <w:sz w:val="21"/>
        </w:rPr>
      </w:pPr>
      <w:r>
        <w:rPr>
          <w:sz w:val="21"/>
        </w:rPr>
        <w:t>持续经营</w:t>
      </w:r>
    </w:p>
    <w:p>
      <w:pPr>
        <w:pStyle w:val="BodyText"/>
        <w:spacing w:before="62"/>
      </w:pPr>
      <w:r>
        <w:rPr>
          <w:spacing w:val="11"/>
        </w:rPr>
        <w:t>√适用 □不适用</w:t>
      </w:r>
      <w:r>
        <w:rPr>
          <w:spacing w:val="-3"/>
        </w:rPr>
        <w:t> </w:t>
      </w:r>
      <w:r>
        <w:rPr/>
        <w:t> </w:t>
      </w:r>
    </w:p>
    <w:p>
      <w:pPr>
        <w:pStyle w:val="BodyText"/>
        <w:spacing w:line="242" w:lineRule="auto" w:before="5"/>
        <w:ind w:right="308" w:firstLine="479"/>
        <w:rPr>
          <w:sz w:val="24"/>
        </w:rPr>
      </w:pPr>
      <w:r>
        <w:rPr>
          <w:spacing w:val="-4"/>
        </w:rPr>
        <w:t>本公司对报告期末起 </w:t>
      </w:r>
      <w:r>
        <w:rPr/>
        <w:t>12</w:t>
      </w:r>
      <w:r>
        <w:rPr>
          <w:spacing w:val="-5"/>
        </w:rPr>
        <w:t> 个月的持续经营能力进行了评价，未发现对持续经营能力产生重大</w:t>
      </w:r>
      <w:r>
        <w:rPr/>
        <w:t>怀疑的事项或情况。因此，本财务报表系在持续经营假设的基础上编制。</w:t>
      </w:r>
      <w:r>
        <w:rPr>
          <w:sz w:val="24"/>
        </w:rPr>
        <w:t> </w:t>
      </w:r>
    </w:p>
    <w:p>
      <w:pPr>
        <w:pStyle w:val="BodyText"/>
        <w:spacing w:line="268" w:lineRule="exact"/>
      </w:pPr>
      <w:r>
        <w:rPr>
          <w:w w:val="100"/>
        </w:rPr>
        <w:t> </w:t>
      </w:r>
    </w:p>
    <w:p>
      <w:pPr>
        <w:spacing w:after="0" w:line="268" w:lineRule="exact"/>
        <w:sectPr>
          <w:headerReference w:type="default" r:id="rId37"/>
          <w:footerReference w:type="default" r:id="rId38"/>
          <w:pgSz w:w="11910" w:h="16840"/>
          <w:pgMar w:header="882" w:footer="1187" w:top="1440" w:bottom="1380" w:left="1640" w:right="960"/>
        </w:sectPr>
      </w:pPr>
    </w:p>
    <w:p>
      <w:pPr>
        <w:pStyle w:val="BodyText"/>
        <w:spacing w:before="68"/>
      </w:pPr>
      <w:r>
        <w:rPr/>
        <w:t>五、重要会计政策及会计估计 </w:t>
      </w:r>
    </w:p>
    <w:p>
      <w:pPr>
        <w:pStyle w:val="ListParagraph"/>
        <w:numPr>
          <w:ilvl w:val="0"/>
          <w:numId w:val="20"/>
        </w:numPr>
        <w:tabs>
          <w:tab w:pos="583" w:val="left" w:leader="none"/>
        </w:tabs>
        <w:spacing w:line="240" w:lineRule="auto" w:before="65" w:after="0"/>
        <w:ind w:left="582" w:right="0" w:hanging="425"/>
        <w:jc w:val="left"/>
        <w:rPr>
          <w:sz w:val="21"/>
        </w:rPr>
      </w:pPr>
      <w:r>
        <w:rPr>
          <w:sz w:val="21"/>
        </w:rPr>
        <w:t>遵循企业会计准则的声明</w:t>
      </w:r>
    </w:p>
    <w:p>
      <w:pPr>
        <w:pStyle w:val="BodyText"/>
        <w:spacing w:line="244" w:lineRule="auto" w:before="62"/>
        <w:ind w:right="317" w:firstLine="419"/>
      </w:pPr>
      <w:r>
        <w:rPr/>
        <w:t>本公司所编制的财务报表符合企业会计准则的要求，真实、完整地反映了报告期公司的财务状况、经营成果、现金流量等有关信息。 </w:t>
      </w:r>
    </w:p>
    <w:p>
      <w:pPr>
        <w:pStyle w:val="BodyText"/>
        <w:spacing w:line="265" w:lineRule="exact"/>
      </w:pPr>
      <w:r>
        <w:rPr>
          <w:w w:val="100"/>
        </w:rPr>
        <w:t> </w:t>
      </w:r>
    </w:p>
    <w:p>
      <w:pPr>
        <w:pStyle w:val="ListParagraph"/>
        <w:numPr>
          <w:ilvl w:val="0"/>
          <w:numId w:val="20"/>
        </w:numPr>
        <w:tabs>
          <w:tab w:pos="583" w:val="left" w:leader="none"/>
        </w:tabs>
        <w:spacing w:line="240" w:lineRule="auto" w:before="65" w:after="0"/>
        <w:ind w:left="582" w:right="0" w:hanging="425"/>
        <w:jc w:val="left"/>
        <w:rPr>
          <w:sz w:val="21"/>
        </w:rPr>
      </w:pPr>
      <w:r>
        <w:rPr>
          <w:sz w:val="21"/>
        </w:rPr>
        <w:t>会计期间</w:t>
      </w:r>
    </w:p>
    <w:p>
      <w:pPr>
        <w:pStyle w:val="BodyText"/>
        <w:spacing w:before="62"/>
        <w:ind w:left="578"/>
      </w:pPr>
      <w:r>
        <w:rPr>
          <w:spacing w:val="-14"/>
        </w:rPr>
        <w:t>自公历 </w:t>
      </w:r>
      <w:r>
        <w:rPr>
          <w:spacing w:val="-1"/>
        </w:rPr>
        <w:t>1</w:t>
      </w:r>
      <w:r>
        <w:rPr>
          <w:spacing w:val="-37"/>
        </w:rPr>
        <w:t> 月 </w:t>
      </w:r>
      <w:r>
        <w:rPr/>
        <w:t>1</w:t>
      </w:r>
      <w:r>
        <w:rPr>
          <w:spacing w:val="-27"/>
        </w:rPr>
        <w:t> 日至 </w:t>
      </w:r>
      <w:r>
        <w:rPr/>
        <w:t>12</w:t>
      </w:r>
      <w:r>
        <w:rPr>
          <w:spacing w:val="-37"/>
        </w:rPr>
        <w:t> 月 </w:t>
      </w:r>
      <w:r>
        <w:rPr/>
        <w:t>31</w:t>
      </w:r>
      <w:r>
        <w:rPr>
          <w:spacing w:val="-8"/>
        </w:rPr>
        <w:t> 日止为一个会计年度。</w:t>
      </w:r>
      <w:r>
        <w:rPr/>
        <w:t> </w:t>
      </w:r>
    </w:p>
    <w:p>
      <w:pPr>
        <w:pStyle w:val="BodyText"/>
        <w:spacing w:before="4"/>
      </w:pPr>
      <w:r>
        <w:rPr>
          <w:w w:val="100"/>
        </w:rPr>
        <w:t> </w:t>
      </w:r>
    </w:p>
    <w:p>
      <w:pPr>
        <w:pStyle w:val="ListParagraph"/>
        <w:numPr>
          <w:ilvl w:val="0"/>
          <w:numId w:val="20"/>
        </w:numPr>
        <w:tabs>
          <w:tab w:pos="583" w:val="left" w:leader="none"/>
        </w:tabs>
        <w:spacing w:line="240" w:lineRule="auto" w:before="62" w:after="0"/>
        <w:ind w:left="582" w:right="0" w:hanging="425"/>
        <w:jc w:val="left"/>
        <w:rPr>
          <w:sz w:val="21"/>
        </w:rPr>
      </w:pPr>
      <w:r>
        <w:rPr>
          <w:sz w:val="21"/>
        </w:rPr>
        <w:t>营业周期</w:t>
      </w:r>
    </w:p>
    <w:p>
      <w:pPr>
        <w:pStyle w:val="BodyText"/>
        <w:spacing w:before="65"/>
      </w:pPr>
      <w:r>
        <w:rPr>
          <w:spacing w:val="11"/>
        </w:rPr>
        <w:t>√适用 □不适用</w:t>
      </w:r>
      <w:r>
        <w:rPr>
          <w:spacing w:val="-3"/>
        </w:rPr>
        <w:t> </w:t>
      </w:r>
      <w:r>
        <w:rPr/>
        <w:t> </w:t>
      </w:r>
    </w:p>
    <w:p>
      <w:pPr>
        <w:pStyle w:val="BodyText"/>
        <w:spacing w:line="242" w:lineRule="auto" w:before="2"/>
        <w:ind w:right="317" w:firstLine="419"/>
      </w:pPr>
      <w:r>
        <w:rPr/>
        <w:t>本公司的主要业务为房地产开发与经营、房屋租赁、商业管理、物业服务、房屋装修及建材</w:t>
      </w:r>
      <w:r>
        <w:rPr>
          <w:spacing w:val="-3"/>
        </w:rPr>
        <w:t>销售。房地产行业的营业周期通常从购买土地起到房产开发至销售变现，一般在 </w:t>
      </w:r>
      <w:r>
        <w:rPr/>
        <w:t>12</w:t>
      </w:r>
      <w:r>
        <w:rPr>
          <w:spacing w:val="-10"/>
        </w:rPr>
        <w:t> 个月以上，</w:t>
      </w:r>
      <w:r>
        <w:rPr>
          <w:spacing w:val="1"/>
        </w:rPr>
        <w:t> </w:t>
      </w:r>
      <w:r>
        <w:rPr/>
        <w:t>具体周期根据开发项目情况确定，并以其营业周期作为资产和负债的流动性划分标准；除房地产</w:t>
      </w:r>
      <w:r>
        <w:rPr>
          <w:spacing w:val="-4"/>
        </w:rPr>
        <w:t>行业以外的其他经营业务，营业周期较短，以 </w:t>
      </w:r>
      <w:r>
        <w:rPr/>
        <w:t>12</w:t>
      </w:r>
      <w:r>
        <w:rPr>
          <w:spacing w:val="-8"/>
        </w:rPr>
        <w:t> 个月作为资产和负债的流动性划分标准。</w:t>
      </w:r>
      <w:r>
        <w:rPr/>
        <w:t> </w:t>
      </w:r>
    </w:p>
    <w:p>
      <w:pPr>
        <w:pStyle w:val="BodyText"/>
        <w:spacing w:before="3"/>
      </w:pPr>
      <w:r>
        <w:rPr>
          <w:w w:val="100"/>
        </w:rPr>
        <w:t> </w:t>
      </w:r>
    </w:p>
    <w:p>
      <w:pPr>
        <w:pStyle w:val="ListParagraph"/>
        <w:numPr>
          <w:ilvl w:val="0"/>
          <w:numId w:val="20"/>
        </w:numPr>
        <w:tabs>
          <w:tab w:pos="583" w:val="left" w:leader="none"/>
        </w:tabs>
        <w:spacing w:line="240" w:lineRule="auto" w:before="65" w:after="0"/>
        <w:ind w:left="582" w:right="0" w:hanging="425"/>
        <w:jc w:val="left"/>
        <w:rPr>
          <w:sz w:val="21"/>
        </w:rPr>
      </w:pPr>
      <w:r>
        <w:rPr>
          <w:sz w:val="21"/>
        </w:rPr>
        <w:t>记账本位币</w:t>
      </w:r>
    </w:p>
    <w:p>
      <w:pPr>
        <w:pStyle w:val="BodyText"/>
        <w:spacing w:before="62"/>
        <w:ind w:left="578"/>
      </w:pPr>
      <w:r>
        <w:rPr>
          <w:spacing w:val="-1"/>
        </w:rPr>
        <w:t>采用人民币为记账本位币。 </w:t>
      </w:r>
    </w:p>
    <w:p>
      <w:pPr>
        <w:pStyle w:val="BodyText"/>
        <w:spacing w:before="4"/>
      </w:pPr>
      <w:r>
        <w:rPr>
          <w:w w:val="100"/>
        </w:rPr>
        <w:t> </w:t>
      </w:r>
    </w:p>
    <w:p>
      <w:pPr>
        <w:pStyle w:val="ListParagraph"/>
        <w:numPr>
          <w:ilvl w:val="0"/>
          <w:numId w:val="20"/>
        </w:numPr>
        <w:tabs>
          <w:tab w:pos="583" w:val="left" w:leader="none"/>
        </w:tabs>
        <w:spacing w:line="240" w:lineRule="auto" w:before="63" w:after="0"/>
        <w:ind w:left="582" w:right="0" w:hanging="425"/>
        <w:jc w:val="left"/>
        <w:rPr>
          <w:sz w:val="21"/>
        </w:rPr>
      </w:pPr>
      <w:r>
        <w:rPr>
          <w:sz w:val="21"/>
        </w:rPr>
        <w:t>同一控制下和非同一控制下企业合并的会计处理方法</w:t>
      </w:r>
    </w:p>
    <w:p>
      <w:pPr>
        <w:pStyle w:val="BodyText"/>
        <w:spacing w:before="62"/>
      </w:pPr>
      <w:r>
        <w:rPr>
          <w:spacing w:val="11"/>
        </w:rPr>
        <w:t>√适用 □不适用</w:t>
      </w:r>
      <w:r>
        <w:rPr>
          <w:spacing w:val="-3"/>
        </w:rPr>
        <w:t> </w:t>
      </w:r>
      <w:r>
        <w:rPr/>
        <w:t> </w:t>
      </w:r>
    </w:p>
    <w:p>
      <w:pPr>
        <w:pStyle w:val="ListParagraph"/>
        <w:numPr>
          <w:ilvl w:val="1"/>
          <w:numId w:val="20"/>
        </w:numPr>
        <w:tabs>
          <w:tab w:pos="793" w:val="left" w:leader="none"/>
        </w:tabs>
        <w:spacing w:line="242" w:lineRule="auto" w:before="4" w:after="0"/>
        <w:ind w:left="158" w:right="100" w:firstLine="422"/>
        <w:jc w:val="left"/>
        <w:rPr>
          <w:sz w:val="19"/>
        </w:rPr>
      </w:pPr>
      <w:r>
        <w:rPr>
          <w:sz w:val="21"/>
        </w:rPr>
        <w:t>分步实现企业合并过程中的各项交易的条款、条件以及经济影响符合以下一种或多种情况，</w:t>
      </w:r>
      <w:r>
        <w:rPr>
          <w:spacing w:val="-102"/>
          <w:sz w:val="21"/>
        </w:rPr>
        <w:t> </w:t>
      </w:r>
      <w:r>
        <w:rPr>
          <w:sz w:val="21"/>
        </w:rPr>
        <w:t>将多次交易事项作为一揽子交易进行会计处理 </w:t>
      </w:r>
    </w:p>
    <w:p>
      <w:pPr>
        <w:pStyle w:val="ListParagraph"/>
        <w:numPr>
          <w:ilvl w:val="0"/>
          <w:numId w:val="21"/>
        </w:numPr>
        <w:tabs>
          <w:tab w:pos="1107" w:val="left" w:leader="none"/>
        </w:tabs>
        <w:spacing w:line="240" w:lineRule="auto" w:before="2" w:after="0"/>
        <w:ind w:left="1107" w:right="0" w:hanging="529"/>
        <w:jc w:val="left"/>
        <w:rPr>
          <w:sz w:val="21"/>
        </w:rPr>
      </w:pPr>
      <w:r>
        <w:rPr>
          <w:sz w:val="21"/>
        </w:rPr>
        <w:t>这些交易是同时或者在考虑了彼此影响的情况下订立的； </w:t>
      </w:r>
    </w:p>
    <w:p>
      <w:pPr>
        <w:pStyle w:val="ListParagraph"/>
        <w:numPr>
          <w:ilvl w:val="0"/>
          <w:numId w:val="21"/>
        </w:numPr>
        <w:tabs>
          <w:tab w:pos="1107" w:val="left" w:leader="none"/>
        </w:tabs>
        <w:spacing w:line="240" w:lineRule="auto" w:before="2" w:after="0"/>
        <w:ind w:left="1107" w:right="0" w:hanging="529"/>
        <w:jc w:val="left"/>
        <w:rPr>
          <w:sz w:val="21"/>
        </w:rPr>
      </w:pPr>
      <w:r>
        <w:rPr>
          <w:sz w:val="21"/>
        </w:rPr>
        <w:t>这些交易整体才能达成一项完整的商业结果； </w:t>
      </w:r>
    </w:p>
    <w:p>
      <w:pPr>
        <w:pStyle w:val="ListParagraph"/>
        <w:numPr>
          <w:ilvl w:val="0"/>
          <w:numId w:val="21"/>
        </w:numPr>
        <w:tabs>
          <w:tab w:pos="1107" w:val="left" w:leader="none"/>
        </w:tabs>
        <w:spacing w:line="240" w:lineRule="auto" w:before="4" w:after="0"/>
        <w:ind w:left="1107" w:right="0" w:hanging="529"/>
        <w:jc w:val="left"/>
        <w:rPr>
          <w:sz w:val="21"/>
        </w:rPr>
      </w:pPr>
      <w:r>
        <w:rPr>
          <w:sz w:val="21"/>
        </w:rPr>
        <w:t>一项交易的发生取决于其他至少一项交易的发生； </w:t>
      </w:r>
    </w:p>
    <w:p>
      <w:pPr>
        <w:pStyle w:val="ListParagraph"/>
        <w:numPr>
          <w:ilvl w:val="0"/>
          <w:numId w:val="21"/>
        </w:numPr>
        <w:tabs>
          <w:tab w:pos="1107" w:val="left" w:leader="none"/>
        </w:tabs>
        <w:spacing w:line="244" w:lineRule="auto" w:before="3" w:after="0"/>
        <w:ind w:left="580" w:right="1793" w:hanging="3"/>
        <w:jc w:val="left"/>
        <w:rPr>
          <w:sz w:val="21"/>
        </w:rPr>
      </w:pPr>
      <w:r>
        <w:rPr>
          <w:sz w:val="21"/>
        </w:rPr>
        <w:t>一项交易单独看是不经济的，但是和其他交易一并考虑时是经济的。2.同一控制下的企业合并 </w:t>
      </w:r>
    </w:p>
    <w:p>
      <w:pPr>
        <w:pStyle w:val="BodyText"/>
        <w:spacing w:line="242" w:lineRule="auto"/>
        <w:ind w:right="308" w:firstLine="419"/>
        <w:jc w:val="both"/>
      </w:pPr>
      <w:r>
        <w:rPr/>
        <w:t>本公司在企业合并中取得的资产和负债，按照合并日在被合并方资产、负债（包括最终控制方收购被合并方而形成的商誉）在最终控制方合并财务报表中的账面价值计量。在合并中取得的净资产账面价值与支付的合并对价账面价值（或发行股份面值总额）的差额，调整资本公积中的股本溢价，资本公积中的股本溢价不足冲减的，调整留存收益。 </w:t>
      </w:r>
    </w:p>
    <w:p>
      <w:pPr>
        <w:pStyle w:val="BodyText"/>
        <w:spacing w:line="244" w:lineRule="auto"/>
        <w:ind w:right="310" w:firstLine="419"/>
      </w:pPr>
      <w:r>
        <w:rPr/>
        <w:t>如果存在或有对价并需要确认预计负债或资产，该预计负债或资产金额与后续或有对价结算</w:t>
      </w:r>
      <w:r>
        <w:rPr>
          <w:spacing w:val="-3"/>
          <w:w w:val="100"/>
        </w:rPr>
        <w:t>金额的差额，调整资本公积</w:t>
      </w:r>
      <w:r>
        <w:rPr>
          <w:w w:val="100"/>
        </w:rPr>
        <w:t>（</w:t>
      </w:r>
      <w:r>
        <w:rPr>
          <w:spacing w:val="-3"/>
          <w:w w:val="100"/>
        </w:rPr>
        <w:t>资本溢价或股本溢价</w:t>
      </w:r>
      <w:r>
        <w:rPr>
          <w:spacing w:val="-108"/>
          <w:w w:val="100"/>
        </w:rPr>
        <w:t>）</w:t>
      </w:r>
      <w:r>
        <w:rPr>
          <w:spacing w:val="-3"/>
          <w:w w:val="100"/>
        </w:rPr>
        <w:t>，资本公积不足的，调整留存收益。</w:t>
      </w:r>
      <w:r>
        <w:rPr>
          <w:w w:val="100"/>
        </w:rPr>
        <w:t> </w:t>
      </w:r>
    </w:p>
    <w:p>
      <w:pPr>
        <w:pStyle w:val="BodyText"/>
        <w:spacing w:line="242" w:lineRule="auto"/>
        <w:ind w:right="308" w:firstLine="419"/>
        <w:jc w:val="both"/>
      </w:pPr>
      <w:r>
        <w:rPr/>
        <w:t>对于通过多次交易最终实现企业合并的，属于一揽子交易的，将各项交易作为一项取得控制权的交易进行会计处理；不属于一揽子交易的，在取得控制权日，长期股权投资初始投资成本，</w:t>
      </w:r>
      <w:r>
        <w:rPr>
          <w:spacing w:val="-103"/>
        </w:rPr>
        <w:t> </w:t>
      </w:r>
      <w:r>
        <w:rPr/>
        <w:t>与达到合并前的长期股权投资账面价值加上合并日进一步取得股份新支付对价的账面价值之和的差额，调整资本公积；资本公积不足冲减的，调整留存收益。对于合并日之前持有的股权投资，</w:t>
      </w:r>
      <w:r>
        <w:rPr>
          <w:spacing w:val="-103"/>
        </w:rPr>
        <w:t> </w:t>
      </w:r>
      <w:r>
        <w:rPr/>
        <w:t>因采用权益法核算或金融工具确认和计量准则核算而确认的其他综合收益，暂不进行会计处理，</w:t>
      </w:r>
      <w:r>
        <w:rPr>
          <w:spacing w:val="-103"/>
        </w:rPr>
        <w:t> </w:t>
      </w:r>
      <w:r>
        <w:rPr/>
        <w:t>直至处置该项投资时采用与被投资单位直接处置相关资产或负债相同的基础进行会计处理；因采用权益法核算而确认的被投资单位净资产中除净损益、其他综合收益和利润分配以外的所有者权益其他变动，暂不进行会计处理，直至处置该项投资时转入当期损益。 </w:t>
      </w:r>
    </w:p>
    <w:p>
      <w:pPr>
        <w:pStyle w:val="ListParagraph"/>
        <w:numPr>
          <w:ilvl w:val="0"/>
          <w:numId w:val="22"/>
        </w:numPr>
        <w:tabs>
          <w:tab w:pos="793" w:val="left" w:leader="none"/>
        </w:tabs>
        <w:spacing w:line="240" w:lineRule="auto" w:before="0" w:after="0"/>
        <w:ind w:left="792" w:right="0" w:hanging="213"/>
        <w:jc w:val="left"/>
        <w:rPr>
          <w:sz w:val="21"/>
        </w:rPr>
      </w:pPr>
      <w:r>
        <w:rPr>
          <w:sz w:val="21"/>
        </w:rPr>
        <w:t>非同一控制下的企业合并 </w:t>
      </w:r>
    </w:p>
    <w:p>
      <w:pPr>
        <w:pStyle w:val="BodyText"/>
        <w:spacing w:line="244" w:lineRule="auto" w:before="2"/>
        <w:ind w:right="310" w:firstLine="419"/>
      </w:pPr>
      <w:r>
        <w:rPr/>
        <w:t>购买日是指本公司实际取得对被购买方控制权的日期，即被购买方的净资产或生产经营决策的控制权转移给本公司的日期。同时满足下列条件时，本公司一般认为实现了控制权的转移： </w:t>
      </w:r>
    </w:p>
    <w:p>
      <w:pPr>
        <w:pStyle w:val="ListParagraph"/>
        <w:numPr>
          <w:ilvl w:val="0"/>
          <w:numId w:val="23"/>
        </w:numPr>
        <w:tabs>
          <w:tab w:pos="1107" w:val="left" w:leader="none"/>
        </w:tabs>
        <w:spacing w:line="265" w:lineRule="exact" w:before="0" w:after="0"/>
        <w:ind w:left="1107" w:right="0" w:hanging="529"/>
        <w:jc w:val="left"/>
        <w:rPr>
          <w:sz w:val="21"/>
        </w:rPr>
      </w:pPr>
      <w:r>
        <w:rPr>
          <w:sz w:val="21"/>
        </w:rPr>
        <w:t>企业合并合同或协议已获本公司内部权力机构通过。 </w:t>
      </w:r>
    </w:p>
    <w:p>
      <w:pPr>
        <w:pStyle w:val="ListParagraph"/>
        <w:numPr>
          <w:ilvl w:val="0"/>
          <w:numId w:val="23"/>
        </w:numPr>
        <w:tabs>
          <w:tab w:pos="1107" w:val="left" w:leader="none"/>
        </w:tabs>
        <w:spacing w:line="240" w:lineRule="auto" w:before="5" w:after="0"/>
        <w:ind w:left="1107" w:right="0" w:hanging="529"/>
        <w:jc w:val="left"/>
        <w:rPr>
          <w:sz w:val="21"/>
        </w:rPr>
      </w:pPr>
      <w:r>
        <w:rPr>
          <w:sz w:val="21"/>
        </w:rPr>
        <w:t>企业合并事项需要经过国家有关主管部门审批的，已获得批准。 </w:t>
      </w:r>
    </w:p>
    <w:p>
      <w:pPr>
        <w:pStyle w:val="ListParagraph"/>
        <w:numPr>
          <w:ilvl w:val="0"/>
          <w:numId w:val="23"/>
        </w:numPr>
        <w:tabs>
          <w:tab w:pos="1107" w:val="left" w:leader="none"/>
        </w:tabs>
        <w:spacing w:line="240" w:lineRule="auto" w:before="2" w:after="0"/>
        <w:ind w:left="1107" w:right="0" w:hanging="529"/>
        <w:jc w:val="left"/>
        <w:rPr>
          <w:sz w:val="21"/>
        </w:rPr>
      </w:pPr>
      <w:r>
        <w:rPr>
          <w:sz w:val="21"/>
        </w:rPr>
        <w:t>已办理了必要的财产权转移手续。 </w:t>
      </w:r>
    </w:p>
    <w:p>
      <w:pPr>
        <w:pStyle w:val="ListParagraph"/>
        <w:numPr>
          <w:ilvl w:val="0"/>
          <w:numId w:val="23"/>
        </w:numPr>
        <w:tabs>
          <w:tab w:pos="1107" w:val="left" w:leader="none"/>
        </w:tabs>
        <w:spacing w:line="240" w:lineRule="auto" w:before="4" w:after="0"/>
        <w:ind w:left="1107" w:right="0" w:hanging="529"/>
        <w:jc w:val="left"/>
        <w:rPr>
          <w:sz w:val="21"/>
        </w:rPr>
      </w:pPr>
      <w:r>
        <w:rPr>
          <w:sz w:val="21"/>
        </w:rPr>
        <w:t>本公司已支付了合并价款的大部分，并且有能力、有计划支付剩余款项。 </w:t>
      </w:r>
    </w:p>
    <w:p>
      <w:pPr>
        <w:spacing w:after="0" w:line="240" w:lineRule="auto"/>
        <w:jc w:val="left"/>
        <w:rPr>
          <w:sz w:val="21"/>
        </w:rPr>
        <w:sectPr>
          <w:pgSz w:w="11910" w:h="16840"/>
          <w:pgMar w:header="882" w:footer="1187" w:top="1440" w:bottom="1380" w:left="1640" w:right="960"/>
        </w:sectPr>
      </w:pPr>
    </w:p>
    <w:p>
      <w:pPr>
        <w:pStyle w:val="ListParagraph"/>
        <w:numPr>
          <w:ilvl w:val="0"/>
          <w:numId w:val="23"/>
        </w:numPr>
        <w:tabs>
          <w:tab w:pos="1107" w:val="left" w:leader="none"/>
        </w:tabs>
        <w:spacing w:line="244" w:lineRule="auto" w:before="68" w:after="0"/>
        <w:ind w:left="158" w:right="308" w:firstLine="419"/>
        <w:jc w:val="left"/>
        <w:rPr>
          <w:sz w:val="21"/>
        </w:rPr>
      </w:pPr>
      <w:r>
        <w:rPr>
          <w:sz w:val="21"/>
        </w:rPr>
        <w:t>本公司实际上已经控制了被购买方的财务和经营政策，并享有相应的利益、承担相应的风险。 </w:t>
      </w:r>
    </w:p>
    <w:p>
      <w:pPr>
        <w:pStyle w:val="BodyText"/>
        <w:spacing w:line="244" w:lineRule="auto"/>
        <w:ind w:right="310" w:firstLine="419"/>
      </w:pPr>
      <w:r>
        <w:rPr/>
        <w:t>本公司在购买日对作为企业合并对价付出的资产、发生或承担的负债按照公允价值计量，公允价值与其账面价值的差额，计入当期损益。 </w:t>
      </w:r>
    </w:p>
    <w:p>
      <w:pPr>
        <w:pStyle w:val="BodyText"/>
        <w:spacing w:line="242" w:lineRule="auto"/>
        <w:ind w:right="308" w:firstLine="419"/>
        <w:jc w:val="both"/>
      </w:pPr>
      <w:r>
        <w:rPr/>
        <w:t>本公司对合并成本大于合并中取得的被购买方可辨认净资产公允价值份额的差额，确认为商誉；合并成本小于合并中取得的被购买方可辨认净资产公允价值份额的差额，经复核后，计入当期损益。 </w:t>
      </w:r>
    </w:p>
    <w:p>
      <w:pPr>
        <w:pStyle w:val="BodyText"/>
        <w:spacing w:line="242" w:lineRule="auto"/>
        <w:ind w:right="308" w:firstLine="419"/>
        <w:jc w:val="both"/>
      </w:pPr>
      <w:r>
        <w:rPr/>
        <w:t>通过多次交换交易分步实现的非同一控制下企业合并，属于一揽子交易的，将各项交易作为一项取得控制权的交易进行会计处理；不属于一揽子交易的，合并日之前持有的股权投资采用权益法核算的，以购买日之前所持被购买方的股权投资的账面价值与购买日新增投资成本之和，作为该项投资的初始投资成本；购买日之前持有的股权投资因采用权益法核算而确认的其他综合收益，在处置该项投资时采用与被投资单位直接处置相关资产或负债相同的基础进行会计处理。合并日之前持有的股权投资采用金融工具确认和计量准则核算的，以该股权投资在合并日的公允价值加上新增投资成本之和，作为合并日的初始投资成本。原持有股权的公允价值与账面价值之间的差额以及原计入其他综合收益的累计公允价值变动应全部转入合并日当期的投资收益。 </w:t>
      </w:r>
    </w:p>
    <w:p>
      <w:pPr>
        <w:pStyle w:val="ListParagraph"/>
        <w:numPr>
          <w:ilvl w:val="0"/>
          <w:numId w:val="22"/>
        </w:numPr>
        <w:tabs>
          <w:tab w:pos="793" w:val="left" w:leader="none"/>
        </w:tabs>
        <w:spacing w:line="240" w:lineRule="auto" w:before="1" w:after="0"/>
        <w:ind w:left="792" w:right="0" w:hanging="213"/>
        <w:jc w:val="left"/>
        <w:rPr>
          <w:sz w:val="21"/>
        </w:rPr>
      </w:pPr>
      <w:r>
        <w:rPr>
          <w:sz w:val="21"/>
        </w:rPr>
        <w:t>为合并发生的相关费用 </w:t>
      </w:r>
    </w:p>
    <w:p>
      <w:pPr>
        <w:pStyle w:val="BodyText"/>
        <w:spacing w:line="242" w:lineRule="auto" w:before="2"/>
        <w:ind w:right="308" w:firstLine="419"/>
        <w:jc w:val="both"/>
      </w:pPr>
      <w:r>
        <w:rPr/>
        <w:t>为企业合并发生的审计、法律服务、评估咨询等中介费用以及其他直接相关费用，于发生时计入当期损益；为企业合并而发行权益性证券的交易费用，可直接归属于权益性交易的从权益中扣减。 </w:t>
      </w:r>
    </w:p>
    <w:p>
      <w:pPr>
        <w:pStyle w:val="BodyText"/>
        <w:spacing w:before="1"/>
      </w:pPr>
      <w:r>
        <w:rPr>
          <w:w w:val="100"/>
        </w:rPr>
        <w:t> </w:t>
      </w:r>
    </w:p>
    <w:p>
      <w:pPr>
        <w:pStyle w:val="ListParagraph"/>
        <w:numPr>
          <w:ilvl w:val="0"/>
          <w:numId w:val="20"/>
        </w:numPr>
        <w:tabs>
          <w:tab w:pos="583" w:val="left" w:leader="none"/>
        </w:tabs>
        <w:spacing w:line="240" w:lineRule="auto" w:before="64" w:after="0"/>
        <w:ind w:left="582" w:right="0" w:hanging="425"/>
        <w:jc w:val="left"/>
        <w:rPr>
          <w:sz w:val="21"/>
        </w:rPr>
      </w:pPr>
      <w:r>
        <w:rPr>
          <w:sz w:val="21"/>
        </w:rPr>
        <w:t>合并财务报表的编制方法</w:t>
      </w:r>
    </w:p>
    <w:p>
      <w:pPr>
        <w:pStyle w:val="BodyText"/>
        <w:spacing w:line="244" w:lineRule="auto" w:before="63"/>
        <w:ind w:left="578" w:right="7255" w:hanging="420"/>
      </w:pPr>
      <w:r>
        <w:rPr>
          <w:spacing w:val="13"/>
        </w:rPr>
        <w:t>√适用 □不适用</w:t>
      </w:r>
      <w:r>
        <w:rPr/>
        <w:t>1.合并范围 </w:t>
      </w:r>
    </w:p>
    <w:p>
      <w:pPr>
        <w:pStyle w:val="BodyText"/>
        <w:spacing w:line="244" w:lineRule="auto"/>
        <w:ind w:right="310" w:firstLine="419"/>
      </w:pPr>
      <w:r>
        <w:rPr/>
        <w:t>本公司合并财务报表的合并范围以控制为基础确定，所有子公司（包括本公司所控制的单独主体）均纳入合并财务报表。 </w:t>
      </w:r>
    </w:p>
    <w:p>
      <w:pPr>
        <w:pStyle w:val="BodyText"/>
        <w:spacing w:line="265" w:lineRule="exact"/>
        <w:ind w:left="580"/>
      </w:pPr>
      <w:r>
        <w:rPr/>
        <w:t>2.合并程序 </w:t>
      </w:r>
    </w:p>
    <w:p>
      <w:pPr>
        <w:pStyle w:val="BodyText"/>
        <w:spacing w:line="242" w:lineRule="auto"/>
        <w:ind w:right="308" w:firstLine="419"/>
        <w:jc w:val="both"/>
      </w:pPr>
      <w:r>
        <w:rPr/>
        <w:t>本公司以自身和各子公司的财务报表为基础，根据其他有关资料，编制合并财务报表。本公司编制合并财务报表，将整个企业集团视为一个会计主体，依据相关企业会计准则的确认、计量和列报要求，按照统一的会计政策，反映本企业集团整体财务状况、经营成果和现金流量。 </w:t>
      </w:r>
    </w:p>
    <w:p>
      <w:pPr>
        <w:pStyle w:val="BodyText"/>
        <w:spacing w:line="242" w:lineRule="auto" w:before="1"/>
        <w:ind w:right="308" w:firstLine="419"/>
        <w:jc w:val="both"/>
      </w:pPr>
      <w:r>
        <w:rPr/>
        <w:t>所有纳入合并财务报表合并范围的子公司所采用的会计政策、会计期间与本公司一致，如子公司采用的会计政策、会计期间与本公司不一致的，在编制合并财务报表时，按本公司的会计政策、会计期间进行必要的调整。 </w:t>
      </w:r>
    </w:p>
    <w:p>
      <w:pPr>
        <w:pStyle w:val="BodyText"/>
        <w:spacing w:line="242" w:lineRule="auto" w:before="3"/>
        <w:ind w:right="308" w:firstLine="419"/>
        <w:jc w:val="both"/>
      </w:pPr>
      <w:r>
        <w:rPr/>
        <w:t>合并财务报表时抵销本公司与各子公司、各子公司相互之间发生的内部交易对合并资产负债表、合并利润表、合并现金流量表、合并股东权益变动表的影响。如果站在企业集团合并财务报表角度与以本公司或子公司为会计主体对同一交易的认定不同时，从企业集团的角度对该交易予以调整。</w:t>
      </w:r>
    </w:p>
    <w:p>
      <w:pPr>
        <w:pStyle w:val="BodyText"/>
        <w:spacing w:line="242" w:lineRule="auto" w:before="3"/>
        <w:ind w:right="308" w:firstLine="419"/>
        <w:jc w:val="both"/>
      </w:pPr>
      <w:r>
        <w:rPr/>
        <w:t>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w:t>
      </w:r>
      <w:r>
        <w:rPr>
          <w:spacing w:val="-103"/>
        </w:rPr>
        <w:t> </w:t>
      </w:r>
      <w:r>
        <w:rPr/>
        <w:t>冲减少数股东权益。</w:t>
      </w:r>
    </w:p>
    <w:p>
      <w:pPr>
        <w:pStyle w:val="BodyText"/>
        <w:spacing w:line="244" w:lineRule="auto" w:before="1"/>
        <w:ind w:right="310" w:firstLine="419"/>
      </w:pPr>
      <w:r>
        <w:rPr/>
        <w:t>对于同一控制下企业合并取得的子公司，以其资产、负债（包括最终控制方收购该子公司而形成的商誉）在最终控制方财务报表中的账面价值为基础对其财务报表进行调整。 </w:t>
      </w:r>
    </w:p>
    <w:p>
      <w:pPr>
        <w:pStyle w:val="BodyText"/>
        <w:spacing w:line="244" w:lineRule="auto"/>
        <w:ind w:right="310" w:firstLine="419"/>
      </w:pPr>
      <w:r>
        <w:rPr/>
        <w:t>对于非同一控制下企业合并取得的子公司，以购买日可辨认净资产公允价值为基础对其财务报表进行调整</w:t>
      </w:r>
    </w:p>
    <w:p>
      <w:pPr>
        <w:pStyle w:val="ListParagraph"/>
        <w:numPr>
          <w:ilvl w:val="0"/>
          <w:numId w:val="24"/>
        </w:numPr>
        <w:tabs>
          <w:tab w:pos="1107" w:val="left" w:leader="none"/>
        </w:tabs>
        <w:spacing w:line="265" w:lineRule="exact" w:before="0" w:after="0"/>
        <w:ind w:left="1107" w:right="0" w:hanging="529"/>
        <w:jc w:val="left"/>
        <w:rPr>
          <w:sz w:val="21"/>
        </w:rPr>
      </w:pPr>
      <w:r>
        <w:rPr>
          <w:sz w:val="21"/>
        </w:rPr>
        <w:t>增加子公司或业务</w:t>
      </w:r>
    </w:p>
    <w:p>
      <w:pPr>
        <w:pStyle w:val="BodyText"/>
        <w:spacing w:line="242" w:lineRule="auto"/>
        <w:ind w:right="308" w:firstLine="419"/>
        <w:jc w:val="both"/>
      </w:pPr>
      <w:r>
        <w:rPr/>
        <w:t>在报告期内，若因同一控制下企业合并增加子公司或业务的，则调整合并资产负债表的期初数；将子公司或业务合并当期期初至报告期末的收入、费用、利润纳入合并利润表；将子公司或业务合并当期期初至报告期末的现金流量纳入合并现金流量表，同时对比较报表的相关项目进行调整，视同合并后的报告主体自最终控制方开始控制时点起一直存在。 </w:t>
      </w:r>
    </w:p>
    <w:p>
      <w:pPr>
        <w:pStyle w:val="BodyText"/>
        <w:spacing w:before="3"/>
        <w:ind w:left="578"/>
      </w:pPr>
      <w:r>
        <w:rPr/>
        <w:t>因追加投资等原因能够对同一控制下的被投资方实施控制的，视同参与合并的各方在最终控</w:t>
      </w:r>
    </w:p>
    <w:p>
      <w:pPr>
        <w:spacing w:after="0"/>
        <w:sectPr>
          <w:pgSz w:w="11910" w:h="16840"/>
          <w:pgMar w:header="882" w:footer="1187" w:top="1440" w:bottom="1380" w:left="1640" w:right="960"/>
        </w:sectPr>
      </w:pPr>
    </w:p>
    <w:p>
      <w:pPr>
        <w:pStyle w:val="BodyText"/>
        <w:spacing w:line="242" w:lineRule="auto" w:before="68"/>
        <w:ind w:right="99"/>
      </w:pPr>
      <w:r>
        <w:rPr/>
        <w:t>制方开始控制时即以目前的状态存在进行调整。在取得被合并方控制权之前持有的股权投资，在</w:t>
      </w:r>
      <w:r>
        <w:rPr>
          <w:spacing w:val="1"/>
        </w:rPr>
        <w:t> </w:t>
      </w:r>
      <w:r>
        <w:rPr/>
        <w:t>取得原股权之日与合并方和被合并方同处于同一控制之日孰晚日起至合并日之间已确认有关损益、其他综合收益以及其他净资产变动，分别冲减比较报表期间的期初留存收益或当期损益。 </w:t>
      </w:r>
    </w:p>
    <w:p>
      <w:pPr>
        <w:pStyle w:val="BodyText"/>
        <w:spacing w:line="242" w:lineRule="auto" w:before="3"/>
        <w:ind w:right="308" w:firstLine="419"/>
        <w:jc w:val="both"/>
      </w:pPr>
      <w:r>
        <w:rPr/>
        <w:t>在报告期内，若因非同一控制下企业合并增加子公司或业务的，则不调整合并资产负债表期初数；将该子公司或业务自购买日至报告期末的收入、费用、利润纳入合并利润表；该子公司或业务自购买日至报告期末的现金流量纳入合并现金流量表。 </w:t>
      </w:r>
    </w:p>
    <w:p>
      <w:pPr>
        <w:pStyle w:val="BodyText"/>
        <w:spacing w:line="242" w:lineRule="auto" w:before="1"/>
        <w:ind w:right="308" w:firstLine="419"/>
        <w:jc w:val="both"/>
      </w:pPr>
      <w:r>
        <w:rPr/>
        <w:t>因追加投资等原因能够对非同一控制下的被投资方实施控制的，对于购买日之前持有的被购买方的股权，本公司按照该股权在购买日的公允价值进行重新计量，公允价值与其账面价值的差额计入当期投资收益。购买日之前持有的被购买方的股权涉及权益法核算下的其他综合收益以及除净损益、其他综合收益和利润分配之外的其他所有者权益变动的，与其相关的其他综合收益、其他所有者权益变动转为购买日所属当期投资收益，由于被投资方重新计量设定受益计划净负债或净资产变动而产生的其他综合收益除外。 </w:t>
      </w:r>
    </w:p>
    <w:p>
      <w:pPr>
        <w:pStyle w:val="ListParagraph"/>
        <w:numPr>
          <w:ilvl w:val="0"/>
          <w:numId w:val="24"/>
        </w:numPr>
        <w:tabs>
          <w:tab w:pos="1107" w:val="left" w:leader="none"/>
        </w:tabs>
        <w:spacing w:line="240" w:lineRule="auto" w:before="4" w:after="0"/>
        <w:ind w:left="1107" w:right="0" w:hanging="529"/>
        <w:jc w:val="left"/>
        <w:rPr>
          <w:sz w:val="21"/>
        </w:rPr>
      </w:pPr>
      <w:r>
        <w:rPr>
          <w:sz w:val="21"/>
        </w:rPr>
        <w:t>处置子公司或业务</w:t>
      </w:r>
    </w:p>
    <w:p>
      <w:pPr>
        <w:pStyle w:val="BodyText"/>
        <w:spacing w:before="5"/>
        <w:ind w:left="578"/>
      </w:pPr>
      <w:r>
        <w:rPr/>
        <w:t>①一般处理方法 </w:t>
      </w:r>
    </w:p>
    <w:p>
      <w:pPr>
        <w:pStyle w:val="BodyText"/>
        <w:spacing w:line="244" w:lineRule="auto" w:before="2"/>
        <w:ind w:right="310" w:firstLine="419"/>
      </w:pPr>
      <w:r>
        <w:rPr/>
        <w:t>在报告期内，本公司处置子公司或业务，则该子公司或业务期初至处置日的收入、费用、利润纳入合并利润表；该子公司或业务期初至处置日的现金流量纳入合并现金流量表。 </w:t>
      </w:r>
    </w:p>
    <w:p>
      <w:pPr>
        <w:pStyle w:val="BodyText"/>
        <w:spacing w:line="242" w:lineRule="auto"/>
        <w:ind w:right="308" w:firstLine="419"/>
        <w:jc w:val="both"/>
      </w:pPr>
      <w:r>
        <w:rPr/>
        <w:t>因处置部分股权投资或其他原因丧失了对被投资方控制权时，对于处置后的剩余股权投资，</w:t>
      </w:r>
      <w:r>
        <w:rPr>
          <w:spacing w:val="-103"/>
        </w:rPr>
        <w:t> </w:t>
      </w:r>
      <w:r>
        <w:rPr/>
        <w:t>本公司按照其在丧失控制权日的公允价值进行重新计量。处置股权取得的对价与剩余股权公允价值之和，减去按原持股比例计算应享有原有子公司自购买日或合并日开始持续计算的净资产的份额与商誉之和的差额，计入丧失控制权当期的投资收益。与原有子公司股权投资相关的其他综合收益或除净损益、其他综合收益及利润分配之外的其他所有者权益变动，在丧失控制权时转为当期投资收益，由于被投资方重新计量设定受益计划净负债或净资产变动而产生的其他综合收益除外。 </w:t>
      </w:r>
    </w:p>
    <w:p>
      <w:pPr>
        <w:pStyle w:val="BodyText"/>
        <w:ind w:left="578"/>
      </w:pPr>
      <w:r>
        <w:rPr>
          <w:spacing w:val="-1"/>
        </w:rPr>
        <w:t>②分步处置子公司</w:t>
      </w:r>
      <w:r>
        <w:rPr/>
        <w:t> </w:t>
      </w:r>
    </w:p>
    <w:p>
      <w:pPr>
        <w:pStyle w:val="BodyText"/>
        <w:spacing w:line="242" w:lineRule="auto" w:before="4"/>
        <w:ind w:right="308" w:firstLine="419"/>
        <w:jc w:val="both"/>
      </w:pPr>
      <w:r>
        <w:rPr/>
        <w:t>通过多次交易分步处置对子公司股权投资直至丧失控制权的，处置对子公司股权投资的各项交易的条款、条件以及经济影响符合以下一种或多种情况，通常表明应将多次交易事项作为一揽子交易进行会计处理： </w:t>
      </w:r>
    </w:p>
    <w:p>
      <w:pPr>
        <w:pStyle w:val="BodyText"/>
        <w:spacing w:line="244" w:lineRule="auto" w:before="1"/>
        <w:ind w:left="578" w:right="3082"/>
      </w:pPr>
      <w:r>
        <w:rPr/>
        <w:t>A.这些交易是同时或者在考虑了彼此影响的情况下订立的；</w:t>
      </w:r>
      <w:r>
        <w:rPr>
          <w:spacing w:val="1"/>
        </w:rPr>
        <w:t> </w:t>
      </w:r>
      <w:r>
        <w:rPr/>
        <w:t>B.这些交易整体才能达成一项完整的商业结果； </w:t>
      </w:r>
    </w:p>
    <w:p>
      <w:pPr>
        <w:pStyle w:val="BodyText"/>
        <w:spacing w:line="265" w:lineRule="exact"/>
        <w:ind w:left="578"/>
      </w:pPr>
      <w:r>
        <w:rPr/>
        <w:t>C.一项交易的发生取决于其他至少一项交易的发生； </w:t>
      </w:r>
    </w:p>
    <w:p>
      <w:pPr>
        <w:pStyle w:val="BodyText"/>
        <w:spacing w:before="5"/>
        <w:ind w:left="578"/>
      </w:pPr>
      <w:r>
        <w:rPr/>
        <w:t>D.一项交易单独看是不经济的，但是和其他交易一并考虑时是经济的。 </w:t>
      </w:r>
    </w:p>
    <w:p>
      <w:pPr>
        <w:pStyle w:val="BodyText"/>
        <w:spacing w:line="242" w:lineRule="auto" w:before="2"/>
        <w:ind w:right="308" w:firstLine="419"/>
        <w:jc w:val="both"/>
      </w:pPr>
      <w:r>
        <w:rPr/>
        <w:t>处置对子公司股权投资直至丧失控制权的各项交易属于一揽子交易的，本公司将各项交易作为一项处置子公司并丧失控制权的交易进行会计处理；但是，在丧失控制权之前每一次处置价款与处置投资对应的享有该子公司净资产份额的差额，在合并财务报表中确认为其他综合收益，在丧失控制权时一并转入丧失控制权当期的损益。 </w:t>
      </w:r>
    </w:p>
    <w:p>
      <w:pPr>
        <w:pStyle w:val="BodyText"/>
        <w:spacing w:line="242" w:lineRule="auto" w:before="3"/>
        <w:ind w:right="202" w:firstLine="419"/>
      </w:pPr>
      <w:r>
        <w:rPr>
          <w:spacing w:val="-3"/>
        </w:rPr>
        <w:t>处置对子公司股权投资直至丧失控制权的各项交易不属于一揽子交易的，在丧失控制权之前，</w:t>
      </w:r>
      <w:r>
        <w:rPr>
          <w:spacing w:val="-102"/>
        </w:rPr>
        <w:t> </w:t>
      </w:r>
      <w:r>
        <w:rPr/>
        <w:t>按不丧失控制权的情况下部分处置对子公司的股权投资的相关政策进行会计处理；在丧失控制权时，按处置子公司一般处理方法进行会计处理。 </w:t>
      </w:r>
    </w:p>
    <w:p>
      <w:pPr>
        <w:pStyle w:val="ListParagraph"/>
        <w:numPr>
          <w:ilvl w:val="0"/>
          <w:numId w:val="24"/>
        </w:numPr>
        <w:tabs>
          <w:tab w:pos="1107" w:val="left" w:leader="none"/>
        </w:tabs>
        <w:spacing w:line="240" w:lineRule="auto" w:before="3" w:after="0"/>
        <w:ind w:left="1107" w:right="0" w:hanging="529"/>
        <w:jc w:val="left"/>
        <w:rPr>
          <w:sz w:val="21"/>
        </w:rPr>
      </w:pPr>
      <w:r>
        <w:rPr>
          <w:sz w:val="21"/>
        </w:rPr>
        <w:t>购买子公司少数股权</w:t>
      </w:r>
    </w:p>
    <w:p>
      <w:pPr>
        <w:pStyle w:val="BodyText"/>
        <w:spacing w:line="242" w:lineRule="auto" w:before="2"/>
        <w:ind w:right="308" w:firstLine="419"/>
        <w:jc w:val="both"/>
      </w:pPr>
      <w:r>
        <w:rPr/>
        <w:t>本公司因购买少数股权新取得的长期股权投资与按照新增持股比例计算应享有子公司自购买日（或合并日）开始持续计算的净资产份额之间的差额，调整合并资产负债表中的资本公积中的股本溢价，资本公积中的股本溢价不足冲减的，调整留存收益。 </w:t>
      </w:r>
    </w:p>
    <w:p>
      <w:pPr>
        <w:pStyle w:val="ListParagraph"/>
        <w:numPr>
          <w:ilvl w:val="0"/>
          <w:numId w:val="24"/>
        </w:numPr>
        <w:tabs>
          <w:tab w:pos="1107" w:val="left" w:leader="none"/>
        </w:tabs>
        <w:spacing w:line="240" w:lineRule="auto" w:before="1" w:after="0"/>
        <w:ind w:left="1107" w:right="0" w:hanging="529"/>
        <w:jc w:val="left"/>
        <w:rPr>
          <w:sz w:val="21"/>
        </w:rPr>
      </w:pPr>
      <w:r>
        <w:rPr>
          <w:sz w:val="21"/>
        </w:rPr>
        <w:t>不丧失控制权的情况下部分处置对子公司的股权投资</w:t>
      </w:r>
    </w:p>
    <w:p>
      <w:pPr>
        <w:pStyle w:val="BodyText"/>
        <w:spacing w:line="242" w:lineRule="auto" w:before="5"/>
        <w:ind w:right="308" w:firstLine="419"/>
        <w:jc w:val="both"/>
      </w:pPr>
      <w:r>
        <w:rPr/>
        <w:t>在不丧失控制权的情况下因部分处置对子公司的长期股权投资而取得的处置价款与处置长期股权投资相对应享有子公司自购买日或合并日开始持续计算的净资产份额之间的差额，调整合并资产负债表中的资本公积中的股本溢价，资本公积中的股本溢价不足冲减的，调整留存收益。 </w:t>
      </w:r>
    </w:p>
    <w:p>
      <w:pPr>
        <w:pStyle w:val="BodyText"/>
      </w:pPr>
      <w:r>
        <w:rPr>
          <w:w w:val="100"/>
        </w:rPr>
        <w:t> </w:t>
      </w:r>
    </w:p>
    <w:p>
      <w:pPr>
        <w:pStyle w:val="ListParagraph"/>
        <w:numPr>
          <w:ilvl w:val="0"/>
          <w:numId w:val="20"/>
        </w:numPr>
        <w:tabs>
          <w:tab w:pos="583" w:val="left" w:leader="none"/>
        </w:tabs>
        <w:spacing w:line="240" w:lineRule="auto" w:before="65" w:after="0"/>
        <w:ind w:left="582" w:right="0" w:hanging="425"/>
        <w:jc w:val="left"/>
        <w:rPr>
          <w:sz w:val="21"/>
        </w:rPr>
      </w:pPr>
      <w:r>
        <w:rPr>
          <w:sz w:val="21"/>
        </w:rPr>
        <w:t>合营安排分类及共同经营会计处理方法</w:t>
      </w:r>
    </w:p>
    <w:p>
      <w:pPr>
        <w:pStyle w:val="BodyText"/>
        <w:spacing w:before="62"/>
        <w:rPr>
          <w:sz w:val="24"/>
        </w:rPr>
      </w:pPr>
      <w:r>
        <w:rPr>
          <w:spacing w:val="11"/>
        </w:rPr>
        <w:t>√适用 □不适用</w:t>
      </w:r>
      <w:r>
        <w:rPr>
          <w:spacing w:val="-3"/>
        </w:rPr>
        <w:t> </w:t>
      </w:r>
      <w:r>
        <w:rPr>
          <w:sz w:val="24"/>
        </w:rPr>
        <w:t> </w:t>
      </w:r>
    </w:p>
    <w:p>
      <w:pPr>
        <w:pStyle w:val="ListParagraph"/>
        <w:numPr>
          <w:ilvl w:val="1"/>
          <w:numId w:val="20"/>
        </w:numPr>
        <w:tabs>
          <w:tab w:pos="853" w:val="left" w:leader="none"/>
        </w:tabs>
        <w:spacing w:line="240" w:lineRule="auto" w:before="5" w:after="0"/>
        <w:ind w:left="852" w:right="0" w:hanging="213"/>
        <w:jc w:val="left"/>
        <w:rPr>
          <w:sz w:val="19"/>
        </w:rPr>
      </w:pPr>
      <w:r>
        <w:rPr>
          <w:sz w:val="21"/>
        </w:rPr>
        <w:t>合营安排的分类 </w:t>
      </w:r>
    </w:p>
    <w:p>
      <w:pPr>
        <w:spacing w:after="0" w:line="240" w:lineRule="auto"/>
        <w:jc w:val="left"/>
        <w:rPr>
          <w:sz w:val="19"/>
        </w:rPr>
        <w:sectPr>
          <w:pgSz w:w="11910" w:h="16840"/>
          <w:pgMar w:header="882" w:footer="1187" w:top="1440" w:bottom="1380" w:left="1640" w:right="960"/>
        </w:sectPr>
      </w:pPr>
    </w:p>
    <w:p>
      <w:pPr>
        <w:pStyle w:val="BodyText"/>
        <w:spacing w:line="244" w:lineRule="auto" w:before="68"/>
        <w:ind w:right="310" w:firstLine="419"/>
      </w:pPr>
      <w:r>
        <w:rPr/>
        <w:t>本公司根据合营安排的结构、法律形式以及合营安排中约定的条款、其他相关事实和情况等因素，将合营安排分为共同经营和合营企业。 </w:t>
      </w:r>
    </w:p>
    <w:p>
      <w:pPr>
        <w:pStyle w:val="BodyText"/>
        <w:spacing w:line="242" w:lineRule="auto"/>
        <w:ind w:right="308" w:firstLine="419"/>
        <w:jc w:val="both"/>
      </w:pPr>
      <w:r>
        <w:rPr/>
        <w:t>未通过单独主体达成的合营安排，划分为共同经营；通过单独主体达成的合营安排，通常划分为合营企业；但有确凿证据表明满足下列任一条件并且符合相关法律法规规定的合营安排划分为共同经营： </w:t>
      </w:r>
    </w:p>
    <w:p>
      <w:pPr>
        <w:pStyle w:val="ListParagraph"/>
        <w:numPr>
          <w:ilvl w:val="0"/>
          <w:numId w:val="25"/>
        </w:numPr>
        <w:tabs>
          <w:tab w:pos="1107" w:val="left" w:leader="none"/>
        </w:tabs>
        <w:spacing w:line="242" w:lineRule="auto" w:before="0" w:after="0"/>
        <w:ind w:left="158" w:right="308" w:firstLine="419"/>
        <w:jc w:val="left"/>
        <w:rPr>
          <w:sz w:val="21"/>
        </w:rPr>
      </w:pPr>
      <w:r>
        <w:rPr>
          <w:sz w:val="21"/>
        </w:rPr>
        <w:t>合营安排的法律形式表明，合营方对该安排中的相关资产和负债分别享有权利和承担义务。 </w:t>
      </w:r>
    </w:p>
    <w:p>
      <w:pPr>
        <w:pStyle w:val="ListParagraph"/>
        <w:numPr>
          <w:ilvl w:val="0"/>
          <w:numId w:val="25"/>
        </w:numPr>
        <w:tabs>
          <w:tab w:pos="1107" w:val="left" w:leader="none"/>
        </w:tabs>
        <w:spacing w:line="242" w:lineRule="auto" w:before="1" w:after="0"/>
        <w:ind w:left="158" w:right="308" w:firstLine="419"/>
        <w:jc w:val="left"/>
        <w:rPr>
          <w:sz w:val="21"/>
        </w:rPr>
      </w:pPr>
      <w:r>
        <w:rPr>
          <w:sz w:val="21"/>
        </w:rPr>
        <w:t>合营安排的合同条款约定，合营方对该安排中的相关资产和负债分别享有权利和承担义务。 </w:t>
      </w:r>
    </w:p>
    <w:p>
      <w:pPr>
        <w:pStyle w:val="ListParagraph"/>
        <w:numPr>
          <w:ilvl w:val="0"/>
          <w:numId w:val="25"/>
        </w:numPr>
        <w:tabs>
          <w:tab w:pos="1107" w:val="left" w:leader="none"/>
        </w:tabs>
        <w:spacing w:line="242" w:lineRule="auto" w:before="1" w:after="0"/>
        <w:ind w:left="158" w:right="308" w:firstLine="419"/>
        <w:jc w:val="both"/>
        <w:rPr>
          <w:sz w:val="21"/>
        </w:rPr>
      </w:pPr>
      <w:r>
        <w:rPr>
          <w:sz w:val="21"/>
        </w:rPr>
        <w:t>其他相关事实和情况表明，合营方对该安排中的相关资产和负债分别享有权利和承担义务，如合营方享有与合营安排相关的几乎所有产出，并且该安排中负债的清偿持续依赖于合营方的支持。 </w:t>
      </w:r>
    </w:p>
    <w:p>
      <w:pPr>
        <w:pStyle w:val="ListParagraph"/>
        <w:numPr>
          <w:ilvl w:val="1"/>
          <w:numId w:val="20"/>
        </w:numPr>
        <w:tabs>
          <w:tab w:pos="793" w:val="left" w:leader="none"/>
        </w:tabs>
        <w:spacing w:line="240" w:lineRule="auto" w:before="1" w:after="0"/>
        <w:ind w:left="792" w:right="0" w:hanging="213"/>
        <w:jc w:val="left"/>
        <w:rPr>
          <w:sz w:val="19"/>
        </w:rPr>
      </w:pPr>
      <w:r>
        <w:rPr>
          <w:sz w:val="21"/>
        </w:rPr>
        <w:t>共同经营会计处理方法 </w:t>
      </w:r>
    </w:p>
    <w:p>
      <w:pPr>
        <w:pStyle w:val="BodyText"/>
        <w:spacing w:line="242" w:lineRule="auto" w:before="4"/>
        <w:ind w:right="310" w:firstLine="419"/>
      </w:pPr>
      <w:r>
        <w:rPr/>
        <w:t>本公司确认共同经营中利益份额中与本公司相关的下列项目，并按照相关企业会计准则的规定进行会计处理： </w:t>
      </w:r>
    </w:p>
    <w:p>
      <w:pPr>
        <w:pStyle w:val="ListParagraph"/>
        <w:numPr>
          <w:ilvl w:val="0"/>
          <w:numId w:val="26"/>
        </w:numPr>
        <w:tabs>
          <w:tab w:pos="1107" w:val="left" w:leader="none"/>
        </w:tabs>
        <w:spacing w:line="240" w:lineRule="auto" w:before="2" w:after="0"/>
        <w:ind w:left="1107" w:right="0" w:hanging="529"/>
        <w:jc w:val="left"/>
        <w:rPr>
          <w:sz w:val="21"/>
        </w:rPr>
      </w:pPr>
      <w:r>
        <w:rPr>
          <w:spacing w:val="-1"/>
          <w:sz w:val="21"/>
        </w:rPr>
        <w:t>确认单独所持有的资产，以及按其份额确认共同持有的资产；</w:t>
      </w:r>
      <w:r>
        <w:rPr>
          <w:sz w:val="21"/>
        </w:rPr>
        <w:t> </w:t>
      </w:r>
    </w:p>
    <w:p>
      <w:pPr>
        <w:pStyle w:val="ListParagraph"/>
        <w:numPr>
          <w:ilvl w:val="0"/>
          <w:numId w:val="26"/>
        </w:numPr>
        <w:tabs>
          <w:tab w:pos="1107" w:val="left" w:leader="none"/>
        </w:tabs>
        <w:spacing w:line="240" w:lineRule="auto" w:before="2" w:after="0"/>
        <w:ind w:left="1107" w:right="0" w:hanging="529"/>
        <w:jc w:val="left"/>
        <w:rPr>
          <w:sz w:val="21"/>
        </w:rPr>
      </w:pPr>
      <w:r>
        <w:rPr>
          <w:spacing w:val="-1"/>
          <w:sz w:val="21"/>
        </w:rPr>
        <w:t>确认单独所承担的负债，以及按其份额确认共同承担的负债；</w:t>
      </w:r>
      <w:r>
        <w:rPr>
          <w:sz w:val="21"/>
        </w:rPr>
        <w:t> </w:t>
      </w:r>
    </w:p>
    <w:p>
      <w:pPr>
        <w:pStyle w:val="ListParagraph"/>
        <w:numPr>
          <w:ilvl w:val="0"/>
          <w:numId w:val="26"/>
        </w:numPr>
        <w:tabs>
          <w:tab w:pos="1107" w:val="left" w:leader="none"/>
        </w:tabs>
        <w:spacing w:line="240" w:lineRule="auto" w:before="5" w:after="0"/>
        <w:ind w:left="1107" w:right="0" w:hanging="529"/>
        <w:jc w:val="left"/>
        <w:rPr>
          <w:sz w:val="21"/>
        </w:rPr>
      </w:pPr>
      <w:r>
        <w:rPr>
          <w:sz w:val="21"/>
        </w:rPr>
        <w:t>确认出售其享有的共同经营产出份额所产生的收入； </w:t>
      </w:r>
    </w:p>
    <w:p>
      <w:pPr>
        <w:pStyle w:val="ListParagraph"/>
        <w:numPr>
          <w:ilvl w:val="0"/>
          <w:numId w:val="26"/>
        </w:numPr>
        <w:tabs>
          <w:tab w:pos="1107" w:val="left" w:leader="none"/>
        </w:tabs>
        <w:spacing w:line="240" w:lineRule="auto" w:before="2" w:after="0"/>
        <w:ind w:left="1107" w:right="0" w:hanging="529"/>
        <w:jc w:val="left"/>
        <w:rPr>
          <w:sz w:val="21"/>
        </w:rPr>
      </w:pPr>
      <w:r>
        <w:rPr>
          <w:sz w:val="21"/>
        </w:rPr>
        <w:t>按其份额确认共同经营因出售产出所产生的收入； </w:t>
      </w:r>
    </w:p>
    <w:p>
      <w:pPr>
        <w:pStyle w:val="ListParagraph"/>
        <w:numPr>
          <w:ilvl w:val="0"/>
          <w:numId w:val="26"/>
        </w:numPr>
        <w:tabs>
          <w:tab w:pos="1107" w:val="left" w:leader="none"/>
        </w:tabs>
        <w:spacing w:line="240" w:lineRule="auto" w:before="2" w:after="0"/>
        <w:ind w:left="1107" w:right="0" w:hanging="529"/>
        <w:jc w:val="left"/>
        <w:rPr>
          <w:sz w:val="21"/>
        </w:rPr>
      </w:pPr>
      <w:r>
        <w:rPr>
          <w:sz w:val="21"/>
        </w:rPr>
        <w:t>确认单独所发生的费用，以及按其份额确认共同经营发生的费用。 </w:t>
      </w:r>
    </w:p>
    <w:p>
      <w:pPr>
        <w:pStyle w:val="BodyText"/>
        <w:spacing w:line="242" w:lineRule="auto" w:before="5"/>
        <w:ind w:right="308" w:firstLine="419"/>
        <w:jc w:val="both"/>
      </w:pPr>
      <w:r>
        <w:rPr>
          <w:spacing w:val="-1"/>
        </w:rPr>
        <w:t>本公司向共同经营投出或出售资产等（该资产构成业务的除外</w:t>
      </w:r>
      <w:r>
        <w:rPr>
          <w:spacing w:val="-77"/>
        </w:rPr>
        <w:t>）</w:t>
      </w:r>
      <w:r>
        <w:rPr>
          <w:spacing w:val="-10"/>
        </w:rPr>
        <w:t>，在该资产等由共同经营出售</w:t>
      </w:r>
      <w:r>
        <w:rPr/>
        <w:t>给第三方之前，仅确认因该交易产生的损益中归属于共同经营其他参与方的部分。投出或出售的</w:t>
      </w:r>
      <w:r>
        <w:rPr>
          <w:spacing w:val="-5"/>
        </w:rPr>
        <w:t>资产发生符合《企业会计准则第 </w:t>
      </w:r>
      <w:r>
        <w:rPr/>
        <w:t>8</w:t>
      </w:r>
      <w:r>
        <w:rPr>
          <w:spacing w:val="-7"/>
        </w:rPr>
        <w:t> 号——资产减值》等规定的资产减值损失的，本公司全额确认</w:t>
      </w:r>
      <w:r>
        <w:rPr/>
        <w:t>该损失。 </w:t>
      </w:r>
    </w:p>
    <w:p>
      <w:pPr>
        <w:pStyle w:val="BodyText"/>
        <w:spacing w:line="242" w:lineRule="auto" w:before="2"/>
        <w:ind w:right="202" w:firstLine="419"/>
      </w:pPr>
      <w:r>
        <w:rPr>
          <w:spacing w:val="-3"/>
          <w:w w:val="100"/>
        </w:rPr>
        <w:t>本公司自共同经营购买资产等</w:t>
      </w:r>
      <w:r>
        <w:rPr>
          <w:w w:val="100"/>
        </w:rPr>
        <w:t>（</w:t>
      </w:r>
      <w:r>
        <w:rPr>
          <w:spacing w:val="-3"/>
          <w:w w:val="100"/>
        </w:rPr>
        <w:t>该资产构成业务的除外</w:t>
      </w:r>
      <w:r>
        <w:rPr>
          <w:spacing w:val="-106"/>
          <w:w w:val="100"/>
        </w:rPr>
        <w:t>）</w:t>
      </w:r>
      <w:r>
        <w:rPr>
          <w:spacing w:val="-3"/>
          <w:w w:val="100"/>
        </w:rPr>
        <w:t>，在将该资产等出售给第三方之前，</w:t>
      </w:r>
      <w:r>
        <w:rPr/>
        <w:t>仅确认因该交易产生的损益中归属于共同经营其他参与方的部分。购入的资产发生符合《企业会</w:t>
      </w:r>
      <w:r>
        <w:rPr>
          <w:spacing w:val="-12"/>
        </w:rPr>
        <w:t>计准则第 </w:t>
      </w:r>
      <w:r>
        <w:rPr/>
        <w:t>8</w:t>
      </w:r>
      <w:r>
        <w:rPr>
          <w:spacing w:val="-8"/>
        </w:rPr>
        <w:t> 号——资产减值》等规定的资产减值损失的，本公司按承担的份额确认该部分损失。</w:t>
      </w:r>
      <w:r>
        <w:rPr/>
        <w:t> </w:t>
      </w:r>
    </w:p>
    <w:p>
      <w:pPr>
        <w:pStyle w:val="BodyText"/>
        <w:spacing w:line="242" w:lineRule="auto" w:before="1"/>
        <w:ind w:right="308" w:firstLine="419"/>
        <w:jc w:val="both"/>
      </w:pPr>
      <w:r>
        <w:rPr/>
        <w:t>本公司对共同经营不享有共同控制，如果本公司享有该共同经营相关资产且承担该共同经营相关负债的，仍按上述原则进行会计处理，否则，应当按照相关企业会计准则的规定进行会计处理。 </w:t>
      </w:r>
    </w:p>
    <w:p>
      <w:pPr>
        <w:pStyle w:val="Heading2"/>
        <w:spacing w:before="2"/>
      </w:pPr>
      <w:r>
        <w:rPr/>
        <w:t> </w:t>
      </w:r>
    </w:p>
    <w:p>
      <w:pPr>
        <w:pStyle w:val="ListParagraph"/>
        <w:numPr>
          <w:ilvl w:val="0"/>
          <w:numId w:val="20"/>
        </w:numPr>
        <w:tabs>
          <w:tab w:pos="583" w:val="left" w:leader="none"/>
        </w:tabs>
        <w:spacing w:line="240" w:lineRule="auto" w:before="64" w:after="0"/>
        <w:ind w:left="582" w:right="0" w:hanging="425"/>
        <w:jc w:val="left"/>
        <w:rPr>
          <w:sz w:val="21"/>
        </w:rPr>
      </w:pPr>
      <w:r>
        <w:rPr>
          <w:sz w:val="21"/>
        </w:rPr>
        <w:t>现金及现金等价物的确定标准</w:t>
      </w:r>
    </w:p>
    <w:p>
      <w:pPr>
        <w:pStyle w:val="BodyText"/>
        <w:spacing w:line="242" w:lineRule="auto" w:before="64"/>
        <w:ind w:right="307" w:firstLine="419"/>
        <w:jc w:val="both"/>
      </w:pPr>
      <w:r>
        <w:rPr/>
        <w:t>在编制现金流量表时，将本公司库存现金以及可以随时用于支付的存款确认为现金。将同时具备期限短（一般从购买日起三个月内到期）、流动性强、易于转换为已知金额的现金、价值变动风险很小四个条件的投资，确定为现金等价物。</w:t>
      </w:r>
    </w:p>
    <w:p>
      <w:pPr>
        <w:pStyle w:val="BodyText"/>
        <w:spacing w:before="1"/>
      </w:pPr>
      <w:r>
        <w:rPr>
          <w:w w:val="100"/>
        </w:rPr>
        <w:t> </w:t>
      </w:r>
    </w:p>
    <w:p>
      <w:pPr>
        <w:pStyle w:val="ListParagraph"/>
        <w:numPr>
          <w:ilvl w:val="0"/>
          <w:numId w:val="20"/>
        </w:numPr>
        <w:tabs>
          <w:tab w:pos="583" w:val="left" w:leader="none"/>
        </w:tabs>
        <w:spacing w:line="240" w:lineRule="auto" w:before="64" w:after="0"/>
        <w:ind w:left="582" w:right="0" w:hanging="425"/>
        <w:jc w:val="left"/>
        <w:rPr>
          <w:sz w:val="21"/>
        </w:rPr>
      </w:pPr>
      <w:r>
        <w:rPr>
          <w:sz w:val="21"/>
        </w:rPr>
        <w:t>金融工具</w:t>
      </w:r>
    </w:p>
    <w:p>
      <w:pPr>
        <w:pStyle w:val="BodyText"/>
        <w:spacing w:before="63"/>
      </w:pPr>
      <w:r>
        <w:rPr>
          <w:spacing w:val="11"/>
        </w:rPr>
        <w:t>√适用 □不适用</w:t>
      </w:r>
      <w:r>
        <w:rPr>
          <w:spacing w:val="-3"/>
        </w:rPr>
        <w:t> </w:t>
      </w:r>
      <w:r>
        <w:rPr/>
        <w:t> </w:t>
      </w:r>
    </w:p>
    <w:p>
      <w:pPr>
        <w:pStyle w:val="BodyText"/>
        <w:spacing w:before="4"/>
        <w:ind w:left="578"/>
      </w:pPr>
      <w:r>
        <w:rPr>
          <w:spacing w:val="-1"/>
        </w:rPr>
        <w:t>本公司在成为金融工具合同的一方时确认一项金融资产或金融负债。</w:t>
      </w:r>
      <w:r>
        <w:rPr/>
        <w:t> </w:t>
      </w:r>
    </w:p>
    <w:p>
      <w:pPr>
        <w:pStyle w:val="BodyText"/>
        <w:spacing w:line="244" w:lineRule="auto" w:before="3"/>
        <w:ind w:right="310" w:firstLine="419"/>
      </w:pPr>
      <w:r>
        <w:rPr/>
        <w:t>实际利率法是指计算金融资产或金融负债的摊余成本以及将利息收入或利息费用分摊计入各会计期间的方法。 </w:t>
      </w:r>
    </w:p>
    <w:p>
      <w:pPr>
        <w:pStyle w:val="BodyText"/>
        <w:spacing w:line="242" w:lineRule="auto"/>
        <w:ind w:right="308" w:firstLine="419"/>
        <w:jc w:val="both"/>
      </w:pPr>
      <w:r>
        <w:rPr/>
        <w:t>实际利率，是指将金融资产或金融负债在预计存续期的估计未来现金流量，折现为该金融资产账面余额或该金融负债摊余成本所使用的利率。在确定实际利率时，在考虑金融资产或金融负债所有合同条款(如提前还款、展期、看涨期权或其他类似期权等)的基础上估计预期现金流量，</w:t>
      </w:r>
      <w:r>
        <w:rPr>
          <w:spacing w:val="-103"/>
        </w:rPr>
        <w:t> </w:t>
      </w:r>
      <w:r>
        <w:rPr/>
        <w:t>但不考虑预期信用损失。 </w:t>
      </w:r>
    </w:p>
    <w:p>
      <w:pPr>
        <w:pStyle w:val="BodyText"/>
        <w:spacing w:line="242" w:lineRule="auto"/>
        <w:ind w:right="308" w:firstLine="419"/>
        <w:jc w:val="both"/>
      </w:pPr>
      <w:r>
        <w:rPr/>
        <w:t>金融资产或金融负债的摊余成本是以该金融资产或金融负债的初始确认金额扣除已偿还的本金，加上或减去采用实际利率法将该初始确认金额与到期日金额之间的差额进行摊销形成的累计摊销额，再扣除累计计提的损失准备(仅适用于金融资产)。 </w:t>
      </w:r>
    </w:p>
    <w:p>
      <w:pPr>
        <w:pStyle w:val="ListParagraph"/>
        <w:numPr>
          <w:ilvl w:val="1"/>
          <w:numId w:val="20"/>
        </w:numPr>
        <w:tabs>
          <w:tab w:pos="793" w:val="left" w:leader="none"/>
        </w:tabs>
        <w:spacing w:line="240" w:lineRule="auto" w:before="1" w:after="0"/>
        <w:ind w:left="792" w:right="0" w:hanging="213"/>
        <w:jc w:val="left"/>
        <w:rPr>
          <w:sz w:val="19"/>
        </w:rPr>
      </w:pPr>
      <w:r>
        <w:rPr>
          <w:sz w:val="21"/>
        </w:rPr>
        <w:t>金融资产的分类、确认和计量 </w:t>
      </w:r>
    </w:p>
    <w:p>
      <w:pPr>
        <w:spacing w:after="0" w:line="240" w:lineRule="auto"/>
        <w:jc w:val="left"/>
        <w:rPr>
          <w:sz w:val="19"/>
        </w:rPr>
        <w:sectPr>
          <w:pgSz w:w="11910" w:h="16840"/>
          <w:pgMar w:header="882" w:footer="1187" w:top="1440" w:bottom="1380" w:left="1640" w:right="960"/>
        </w:sectPr>
      </w:pPr>
    </w:p>
    <w:p>
      <w:pPr>
        <w:pStyle w:val="BodyText"/>
        <w:spacing w:line="244" w:lineRule="auto" w:before="68"/>
        <w:ind w:right="311" w:firstLine="419"/>
      </w:pPr>
      <w:r>
        <w:rPr/>
        <w:t>本公司根据所管理金融资产的业务模式和金融资产的合同现金流量特征，将金融资产划分为以下三类： </w:t>
      </w:r>
    </w:p>
    <w:p>
      <w:pPr>
        <w:pStyle w:val="ListParagraph"/>
        <w:numPr>
          <w:ilvl w:val="0"/>
          <w:numId w:val="27"/>
        </w:numPr>
        <w:tabs>
          <w:tab w:pos="1107" w:val="left" w:leader="none"/>
        </w:tabs>
        <w:spacing w:line="265" w:lineRule="exact" w:before="0" w:after="0"/>
        <w:ind w:left="1107" w:right="0" w:hanging="529"/>
        <w:jc w:val="left"/>
        <w:rPr>
          <w:sz w:val="21"/>
        </w:rPr>
      </w:pPr>
      <w:r>
        <w:rPr>
          <w:sz w:val="21"/>
        </w:rPr>
        <w:t>以摊余成本计量的金融资产。 </w:t>
      </w:r>
    </w:p>
    <w:p>
      <w:pPr>
        <w:pStyle w:val="ListParagraph"/>
        <w:numPr>
          <w:ilvl w:val="0"/>
          <w:numId w:val="27"/>
        </w:numPr>
        <w:tabs>
          <w:tab w:pos="1107" w:val="left" w:leader="none"/>
        </w:tabs>
        <w:spacing w:line="240" w:lineRule="auto" w:before="4" w:after="0"/>
        <w:ind w:left="1107" w:right="0" w:hanging="529"/>
        <w:jc w:val="left"/>
        <w:rPr>
          <w:sz w:val="21"/>
        </w:rPr>
      </w:pPr>
      <w:r>
        <w:rPr>
          <w:sz w:val="21"/>
        </w:rPr>
        <w:t>以公允价值计量且其变动计入其他综合收益的金融资产。 </w:t>
      </w:r>
    </w:p>
    <w:p>
      <w:pPr>
        <w:pStyle w:val="ListParagraph"/>
        <w:numPr>
          <w:ilvl w:val="0"/>
          <w:numId w:val="27"/>
        </w:numPr>
        <w:tabs>
          <w:tab w:pos="1107" w:val="left" w:leader="none"/>
        </w:tabs>
        <w:spacing w:line="240" w:lineRule="auto" w:before="3" w:after="0"/>
        <w:ind w:left="1107" w:right="0" w:hanging="529"/>
        <w:jc w:val="left"/>
        <w:rPr>
          <w:sz w:val="21"/>
        </w:rPr>
      </w:pPr>
      <w:r>
        <w:rPr>
          <w:sz w:val="21"/>
        </w:rPr>
        <w:t>以公允价值计量且其变动计入当期损益的金融资产。 </w:t>
      </w:r>
    </w:p>
    <w:p>
      <w:pPr>
        <w:pStyle w:val="BodyText"/>
        <w:spacing w:line="242" w:lineRule="auto" w:before="4"/>
        <w:ind w:right="310" w:firstLine="419"/>
      </w:pPr>
      <w:r>
        <w:rPr/>
        <w:t>金融资产在初始确认时以公允价值计量，但是因销售商品或提供服务等产生的应收账款或应收票据未包含重大融资成分或不考虑不超过一年的融资成分的，按照交易价格进行初始计量。 </w:t>
      </w:r>
    </w:p>
    <w:p>
      <w:pPr>
        <w:pStyle w:val="BodyText"/>
        <w:spacing w:line="242" w:lineRule="auto" w:before="1"/>
        <w:ind w:right="310" w:firstLine="419"/>
      </w:pPr>
      <w:r>
        <w:rPr/>
        <w:t>对于以公允价值计量且其变动计入当期损益的金融资产，相关交易费用直接计入当期损益，</w:t>
      </w:r>
      <w:r>
        <w:rPr>
          <w:spacing w:val="-102"/>
        </w:rPr>
        <w:t> </w:t>
      </w:r>
      <w:r>
        <w:rPr/>
        <w:t>其他类别的金融资产相关交易费用计入其初始确认金额。 </w:t>
      </w:r>
    </w:p>
    <w:p>
      <w:pPr>
        <w:pStyle w:val="BodyText"/>
        <w:spacing w:line="242" w:lineRule="auto" w:before="2"/>
        <w:ind w:right="310" w:firstLine="419"/>
      </w:pPr>
      <w:r>
        <w:rPr/>
        <w:t>金融资产的后续计量取决于其分类，当且仅当本公司改变管理金融资产的业务模式时，才对所有受影响的相关金融资产进行重分类。 </w:t>
      </w:r>
    </w:p>
    <w:p>
      <w:pPr>
        <w:pStyle w:val="ListParagraph"/>
        <w:numPr>
          <w:ilvl w:val="0"/>
          <w:numId w:val="28"/>
        </w:numPr>
        <w:tabs>
          <w:tab w:pos="1107" w:val="left" w:leader="none"/>
        </w:tabs>
        <w:spacing w:line="240" w:lineRule="auto" w:before="1" w:after="0"/>
        <w:ind w:left="1107" w:right="0" w:hanging="529"/>
        <w:jc w:val="left"/>
        <w:rPr>
          <w:sz w:val="21"/>
        </w:rPr>
      </w:pPr>
      <w:r>
        <w:rPr>
          <w:sz w:val="21"/>
        </w:rPr>
        <w:t>分类为以摊余成本计量的金融资产 </w:t>
      </w:r>
    </w:p>
    <w:p>
      <w:pPr>
        <w:pStyle w:val="BodyText"/>
        <w:spacing w:line="242" w:lineRule="auto" w:before="2"/>
        <w:ind w:right="202" w:firstLine="419"/>
      </w:pPr>
      <w:r>
        <w:rPr/>
        <w:t>金融资产的合同条款规定在特定日期产生的现金流量仅为对本金和以未偿付本金金额为基础的利息的支付，且管理该金融资产的业务模式是以收取合同现金流量为目标，则本公司将该金融</w:t>
      </w:r>
      <w:r>
        <w:rPr>
          <w:spacing w:val="-6"/>
        </w:rPr>
        <w:t>资产分类为以摊余成本计量的金融资产。本公司分类为以摊余成本计量的金融资产包括货币资金、</w:t>
      </w:r>
      <w:r>
        <w:rPr/>
        <w:t>应收账款、其他应收款等。 </w:t>
      </w:r>
    </w:p>
    <w:p>
      <w:pPr>
        <w:pStyle w:val="BodyText"/>
        <w:spacing w:line="242" w:lineRule="auto" w:before="3"/>
        <w:ind w:right="308" w:firstLine="419"/>
        <w:jc w:val="both"/>
      </w:pPr>
      <w:r>
        <w:rPr/>
        <w:t>本公司对此类金融资产采用实际利率法确认利息收入，按摊余成本进行后续计量，其发生减值时或终止确认、修改产生的利得或损失，计入当期损益。除下列情况外，本公司根据金融资产账面余额乘以实际利率计算确定利息收入： </w:t>
      </w:r>
    </w:p>
    <w:p>
      <w:pPr>
        <w:pStyle w:val="BodyText"/>
        <w:spacing w:line="244" w:lineRule="auto" w:before="1"/>
        <w:ind w:right="310" w:firstLine="419"/>
      </w:pPr>
      <w:r>
        <w:rPr/>
        <w:t>①对于购入或源生的已发生信用减值的金融资产，本公司自初始确认起，按照该金融资产的摊余成本和经信用调整的实际利率计算确定其利息收入。 </w:t>
      </w:r>
    </w:p>
    <w:p>
      <w:pPr>
        <w:pStyle w:val="BodyText"/>
        <w:spacing w:line="242" w:lineRule="auto"/>
        <w:ind w:right="308" w:firstLine="419"/>
        <w:jc w:val="both"/>
      </w:pPr>
      <w:r>
        <w:rPr/>
        <w:t>②对于购入或源生的未发生信用减值、但在后续期间成为已发生信用减值的金融资产，本公司在后续期间，按照该金融资产的摊余成本和实际利率计算确定其利息收入。若该金融工具在后续期间因其信用风险有所改善而不再存在信用减值，本公司转按实际利率乘以该金融资产账面余额来计算确定利息收入。 </w:t>
      </w:r>
    </w:p>
    <w:p>
      <w:pPr>
        <w:pStyle w:val="ListParagraph"/>
        <w:numPr>
          <w:ilvl w:val="0"/>
          <w:numId w:val="28"/>
        </w:numPr>
        <w:tabs>
          <w:tab w:pos="1107" w:val="left" w:leader="none"/>
        </w:tabs>
        <w:spacing w:line="240" w:lineRule="auto" w:before="0" w:after="0"/>
        <w:ind w:left="1107" w:right="0" w:hanging="529"/>
        <w:jc w:val="left"/>
        <w:rPr>
          <w:sz w:val="21"/>
        </w:rPr>
      </w:pPr>
      <w:r>
        <w:rPr>
          <w:sz w:val="21"/>
        </w:rPr>
        <w:t>分类为以公允价值计量且其变动计入其他综合收益的金融资产 </w:t>
      </w:r>
    </w:p>
    <w:p>
      <w:pPr>
        <w:pStyle w:val="BodyText"/>
        <w:spacing w:line="242" w:lineRule="auto" w:before="3"/>
        <w:ind w:right="214" w:firstLine="419"/>
        <w:jc w:val="both"/>
      </w:pPr>
      <w:r>
        <w:rPr/>
        <w:t>金融资产的合同条款规定在特定日期产生的现金流量仅为对本金和以未偿付本金金额为基础的利息的支付，且管理该金融资产的业务模式既以收取合同现金流量为目标又以出售该金融资产为目标，则本公司将该金融资产分类为以公允价值计量且其变动计入其他综合收益的金融资产。 </w:t>
      </w:r>
    </w:p>
    <w:p>
      <w:pPr>
        <w:pStyle w:val="BodyText"/>
        <w:spacing w:line="242" w:lineRule="auto" w:before="1"/>
        <w:ind w:right="308" w:firstLine="419"/>
        <w:jc w:val="both"/>
      </w:pPr>
      <w:r>
        <w:rPr/>
        <w:t>本公司对此类金融资产采用实际利率法确认利息收入。除利息收入、减值损失及汇兑差额确认为当期损益外，其余公允价值变动计入其他综合收益。当该金融资产终止确认时，之前计入其他综合收益的累计利得或损失从其他综合收益中转出，计入当期损益。 </w:t>
      </w:r>
    </w:p>
    <w:p>
      <w:pPr>
        <w:pStyle w:val="BodyText"/>
        <w:spacing w:line="242" w:lineRule="auto" w:before="3"/>
        <w:ind w:right="308" w:firstLine="419"/>
        <w:jc w:val="both"/>
      </w:pPr>
      <w:r>
        <w:rPr/>
        <w:t>以公允价值计量且变动计入其他综合收益的应收票据及应收账款列报为应收款项融资，其他此类金融资产列报为其他债权投资，其中：自资产负债表日起一年内到期的其他债权投资列报为一年内到期的非流动资产，原到期日在一年以内的其他债权投资列报为其他流动资产。 </w:t>
      </w:r>
    </w:p>
    <w:p>
      <w:pPr>
        <w:pStyle w:val="ListParagraph"/>
        <w:numPr>
          <w:ilvl w:val="0"/>
          <w:numId w:val="28"/>
        </w:numPr>
        <w:tabs>
          <w:tab w:pos="1107" w:val="left" w:leader="none"/>
        </w:tabs>
        <w:spacing w:line="240" w:lineRule="auto" w:before="1" w:after="0"/>
        <w:ind w:left="1107" w:right="0" w:hanging="529"/>
        <w:jc w:val="left"/>
        <w:rPr>
          <w:sz w:val="21"/>
        </w:rPr>
      </w:pPr>
      <w:r>
        <w:rPr>
          <w:sz w:val="21"/>
        </w:rPr>
        <w:t>指定为以公允价值计量且其变动计入其他综合收益的金融资产 </w:t>
      </w:r>
    </w:p>
    <w:p>
      <w:pPr>
        <w:pStyle w:val="BodyText"/>
        <w:spacing w:line="242" w:lineRule="auto" w:before="5"/>
        <w:ind w:right="310" w:firstLine="419"/>
      </w:pPr>
      <w:r>
        <w:rPr/>
        <w:t>在初始确认时，本公司可以单项金融资产为基础不可撤销地将非交易性权益工具投资指定为以公允价值计量且其变动计入其他综合收益的金融资产。 </w:t>
      </w:r>
    </w:p>
    <w:p>
      <w:pPr>
        <w:pStyle w:val="BodyText"/>
        <w:spacing w:line="242" w:lineRule="auto" w:before="1"/>
        <w:ind w:right="308" w:firstLine="419"/>
        <w:jc w:val="both"/>
      </w:pPr>
      <w:r>
        <w:rPr/>
        <w:t>此类金融资产的公允价值变动计入其他综合收益，不需计提减值准备。该金融资产终止确认时，之前计入其他综合收益的累计利得或损失从其他综合收益中转出，计入留存收益。本公司持有该权益工具投资期间，在本公司收取股利的权利已经确立，与股利相关的经济利益很可能流入本公司，且股利的金额能够可靠计量时，确认股利收入并计入当期损益。本公司对此类金融资产在其他权益工具投资项目下列报。 </w:t>
      </w:r>
    </w:p>
    <w:p>
      <w:pPr>
        <w:pStyle w:val="BodyText"/>
        <w:spacing w:line="242" w:lineRule="auto" w:before="3"/>
        <w:ind w:right="202" w:firstLine="419"/>
      </w:pPr>
      <w:r>
        <w:rPr>
          <w:spacing w:val="-6"/>
        </w:rPr>
        <w:t>权益工具投资满足下列条件之一的，属于以公允价值计量且其变动计入当期损益的金融资产：</w:t>
      </w:r>
      <w:r>
        <w:rPr>
          <w:spacing w:val="-102"/>
        </w:rPr>
        <w:t> </w:t>
      </w:r>
      <w:r>
        <w:rPr/>
        <w:t>取得该金融资产的目的主要是为了近期出售；初始确认时属于集中管理的可辨认金融资产工具组合的一部分，且有客观证据表明近期实际存在短期获利模式；属于衍生工具（符合财务担保合同定义的以及被指定为有效套期工具的衍生工具除外）。 </w:t>
      </w:r>
    </w:p>
    <w:p>
      <w:pPr>
        <w:pStyle w:val="ListParagraph"/>
        <w:numPr>
          <w:ilvl w:val="0"/>
          <w:numId w:val="28"/>
        </w:numPr>
        <w:tabs>
          <w:tab w:pos="1107" w:val="left" w:leader="none"/>
        </w:tabs>
        <w:spacing w:line="240" w:lineRule="auto" w:before="2" w:after="0"/>
        <w:ind w:left="1107" w:right="0" w:hanging="529"/>
        <w:jc w:val="left"/>
        <w:rPr>
          <w:sz w:val="21"/>
        </w:rPr>
      </w:pPr>
      <w:r>
        <w:rPr>
          <w:sz w:val="21"/>
        </w:rPr>
        <w:t>分类为以公允价值计量且其变动计入当期损益的金融资产 </w:t>
      </w:r>
    </w:p>
    <w:p>
      <w:pPr>
        <w:pStyle w:val="BodyText"/>
        <w:spacing w:line="244" w:lineRule="auto" w:before="2"/>
        <w:ind w:right="99" w:firstLine="419"/>
      </w:pPr>
      <w:r>
        <w:rPr/>
        <w:t>不符合分类为以摊余成本计量或以公允价值计量且其变动计入其他综合收益的金融资产条件、亦不指定为以公允价值计量且其变动计入其他综合收益的金融资产均分类为以公允价值计量且其</w:t>
      </w:r>
    </w:p>
    <w:p>
      <w:pPr>
        <w:spacing w:after="0" w:line="244" w:lineRule="auto"/>
        <w:sectPr>
          <w:pgSz w:w="11910" w:h="16840"/>
          <w:pgMar w:header="882" w:footer="1187" w:top="1440" w:bottom="1380" w:left="1640" w:right="960"/>
        </w:sectPr>
      </w:pPr>
    </w:p>
    <w:p>
      <w:pPr>
        <w:pStyle w:val="BodyText"/>
        <w:spacing w:before="68"/>
      </w:pPr>
      <w:r>
        <w:rPr>
          <w:spacing w:val="-1"/>
        </w:rPr>
        <w:t>变动计入当期损益的金融资产。</w:t>
      </w:r>
      <w:r>
        <w:rPr/>
        <w:t> </w:t>
      </w:r>
    </w:p>
    <w:p>
      <w:pPr>
        <w:pStyle w:val="BodyText"/>
        <w:spacing w:line="242" w:lineRule="auto" w:before="5"/>
        <w:ind w:right="310" w:firstLine="419"/>
      </w:pPr>
      <w:r>
        <w:rPr/>
        <w:t>本公司对此类金融资产采用公允价值进行后续计量，将公允价值变动形成的利得或损失以及与此类金融资产相关的股利和利息收入计入当期损益。 </w:t>
      </w:r>
    </w:p>
    <w:p>
      <w:pPr>
        <w:pStyle w:val="BodyText"/>
        <w:spacing w:before="1"/>
        <w:ind w:left="578"/>
      </w:pPr>
      <w:r>
        <w:rPr>
          <w:spacing w:val="-1"/>
        </w:rPr>
        <w:t>本公司对此类金融资产根据其流动性在交易性金融资产、其他非流动金融资产项目列报。</w:t>
      </w:r>
      <w:r>
        <w:rPr/>
        <w:t> </w:t>
      </w:r>
    </w:p>
    <w:p>
      <w:pPr>
        <w:pStyle w:val="ListParagraph"/>
        <w:numPr>
          <w:ilvl w:val="0"/>
          <w:numId w:val="28"/>
        </w:numPr>
        <w:tabs>
          <w:tab w:pos="1107" w:val="left" w:leader="none"/>
        </w:tabs>
        <w:spacing w:line="240" w:lineRule="auto" w:before="2" w:after="0"/>
        <w:ind w:left="1107" w:right="0" w:hanging="529"/>
        <w:jc w:val="left"/>
        <w:rPr>
          <w:sz w:val="21"/>
        </w:rPr>
      </w:pPr>
      <w:r>
        <w:rPr>
          <w:sz w:val="21"/>
        </w:rPr>
        <w:t>指定为以公允价值计量且其变动计入当期损益的金融资产 </w:t>
      </w:r>
    </w:p>
    <w:p>
      <w:pPr>
        <w:pStyle w:val="BodyText"/>
        <w:spacing w:line="242" w:lineRule="auto" w:before="5"/>
        <w:ind w:right="310" w:firstLine="419"/>
      </w:pPr>
      <w:r>
        <w:rPr/>
        <w:t>在初始确认时，本公司为了消除或显著减少会计错配，可以单项金融资产为基础不可撤销地将金融资产指定为以公允价值计量且其变动计入当期损益的金融资产。 </w:t>
      </w:r>
    </w:p>
    <w:p>
      <w:pPr>
        <w:pStyle w:val="BodyText"/>
        <w:spacing w:line="242" w:lineRule="auto" w:before="1"/>
        <w:ind w:right="310" w:firstLine="419"/>
      </w:pPr>
      <w:r>
        <w:rPr/>
        <w:t>混合合同包含一项或多项嵌入衍生工具，且其主合同不属于以上金融资产的，本公司可以将其整体指定为以公允价值计量且其变动计入当期损益的金融工具。但下列情况除外：</w:t>
      </w:r>
      <w:r>
        <w:rPr>
          <w:spacing w:val="-3"/>
        </w:rPr>
        <w:t> </w:t>
      </w:r>
      <w:r>
        <w:rPr/>
        <w:t> </w:t>
      </w:r>
    </w:p>
    <w:p>
      <w:pPr>
        <w:pStyle w:val="BodyText"/>
        <w:spacing w:before="1"/>
        <w:ind w:left="578"/>
      </w:pPr>
      <w:r>
        <w:rPr/>
        <w:t>①嵌入衍生工具不会对混合合同的现金流量产生重大改变。 </w:t>
      </w:r>
    </w:p>
    <w:p>
      <w:pPr>
        <w:pStyle w:val="BodyText"/>
        <w:spacing w:line="242" w:lineRule="auto" w:before="3"/>
        <w:ind w:right="308" w:firstLine="419"/>
        <w:jc w:val="both"/>
      </w:pPr>
      <w:r>
        <w:rPr/>
        <w:t>②在初次确定类似的混合合同是否需要分拆时，几乎不需分析就能明确其包含的嵌入衍生工具不应分拆。如嵌入贷款的提前还款权，允许持有人以接近摊余成本的金额提前偿还贷款，该提前还款权不需要分拆。 </w:t>
      </w:r>
    </w:p>
    <w:p>
      <w:pPr>
        <w:pStyle w:val="BodyText"/>
        <w:spacing w:line="242" w:lineRule="auto" w:before="3"/>
        <w:ind w:right="310" w:firstLine="419"/>
      </w:pPr>
      <w:r>
        <w:rPr/>
        <w:t>本公司对此类金融资产采用公允价值进行后续计量，将公允价值变动形成的利得或损失以及与此类金融资产相关的股利和利息收入计入当期损益。 </w:t>
      </w:r>
    </w:p>
    <w:p>
      <w:pPr>
        <w:pStyle w:val="BodyText"/>
        <w:spacing w:line="242" w:lineRule="auto" w:before="2"/>
        <w:ind w:left="580" w:right="425" w:hanging="3"/>
      </w:pPr>
      <w:r>
        <w:rPr/>
        <w:t>本公司对此类金融资产根据其流动性在交易性金融资产、其他非流动金融资产项目列报。2.金融负债的分类、确认和计量 </w:t>
      </w:r>
    </w:p>
    <w:p>
      <w:pPr>
        <w:pStyle w:val="BodyText"/>
        <w:spacing w:line="242" w:lineRule="auto" w:before="1"/>
        <w:ind w:right="308" w:firstLine="419"/>
        <w:jc w:val="both"/>
      </w:pPr>
      <w:r>
        <w:rPr/>
        <w:t>本公司根据所发行金融工具的合同条款及其所反映的经济实质而非仅以法律形式，结合金融负债和权益工具的定义，在初始确认时将该金融工具或其组成部分分类为金融负债或权益工具。金融负债在初始确认时分类为：以公允价值计量且其变动计入当期损益的金融负债、其他金融负债、被指定为有效套期工具的衍生工具。 </w:t>
      </w:r>
    </w:p>
    <w:p>
      <w:pPr>
        <w:pStyle w:val="BodyText"/>
        <w:spacing w:line="242" w:lineRule="auto"/>
        <w:ind w:right="308" w:firstLine="419"/>
        <w:jc w:val="both"/>
      </w:pPr>
      <w:r>
        <w:rPr/>
        <w:t>金融负债在初始确认时以公允价值计量。对于以公允价值计量且其变动计入当期损益的金融负债，相关的交易费用直接计入当期损益；对于其他类别的金融负债，相关交易费用计入初始确认金额。 </w:t>
      </w:r>
    </w:p>
    <w:p>
      <w:pPr>
        <w:pStyle w:val="BodyText"/>
        <w:spacing w:before="3"/>
        <w:ind w:left="578"/>
      </w:pPr>
      <w:r>
        <w:rPr>
          <w:spacing w:val="-1"/>
        </w:rPr>
        <w:t>金融负债的后续计量取决于其分类：</w:t>
      </w:r>
      <w:r>
        <w:rPr/>
        <w:t> </w:t>
      </w:r>
    </w:p>
    <w:p>
      <w:pPr>
        <w:pStyle w:val="ListParagraph"/>
        <w:numPr>
          <w:ilvl w:val="0"/>
          <w:numId w:val="29"/>
        </w:numPr>
        <w:tabs>
          <w:tab w:pos="1107" w:val="left" w:leader="none"/>
        </w:tabs>
        <w:spacing w:line="240" w:lineRule="auto" w:before="2" w:after="0"/>
        <w:ind w:left="1107" w:right="0" w:hanging="529"/>
        <w:jc w:val="left"/>
        <w:rPr>
          <w:sz w:val="21"/>
        </w:rPr>
      </w:pPr>
      <w:r>
        <w:rPr>
          <w:sz w:val="21"/>
        </w:rPr>
        <w:t>以公允价值计量且其变动计入当期损益的金融负债 </w:t>
      </w:r>
    </w:p>
    <w:p>
      <w:pPr>
        <w:pStyle w:val="BodyText"/>
        <w:spacing w:line="242" w:lineRule="auto" w:before="5"/>
        <w:ind w:right="310" w:firstLine="419"/>
      </w:pPr>
      <w:r>
        <w:rPr/>
        <w:t>此类金融负债包括交易性金融负债（含属于金融负债的衍生工具）和初始确认时指定为以公允价值计量且其变动计入当期损益的金融负债。 </w:t>
      </w:r>
    </w:p>
    <w:p>
      <w:pPr>
        <w:pStyle w:val="BodyText"/>
        <w:spacing w:line="242" w:lineRule="auto" w:before="2"/>
        <w:ind w:right="308" w:firstLine="419"/>
        <w:jc w:val="both"/>
      </w:pPr>
      <w:r>
        <w:rPr/>
        <w:t>满足下列条件之一的，属于交易性金融负债：承担相关金融负债的目的主要是为了在近期内出售或回购；属于集中管理的可辨认金融工具组合的一部分，且有客观证据表明企业近期采用短期获利方式模式；属于衍生工具，但是，被指定且为有效套期工具的衍生工具、符合财务担保合</w:t>
      </w:r>
      <w:r>
        <w:rPr>
          <w:spacing w:val="-16"/>
        </w:rPr>
        <w:t>同的衍生工具除外。交易性金融负债</w:t>
      </w:r>
      <w:r>
        <w:rPr/>
        <w:t>（含属于金融负债的衍生工具</w:t>
      </w:r>
      <w:r>
        <w:rPr>
          <w:spacing w:val="-105"/>
        </w:rPr>
        <w:t>）</w:t>
      </w:r>
      <w:r>
        <w:rPr>
          <w:spacing w:val="-11"/>
        </w:rPr>
        <w:t>，按照公允价值进行后续计量，</w:t>
      </w:r>
      <w:r>
        <w:rPr>
          <w:spacing w:val="-103"/>
        </w:rPr>
        <w:t> </w:t>
      </w:r>
      <w:r>
        <w:rPr/>
        <w:t>除与套期会计有关外，所有公允价值变动均计入当期损益。 </w:t>
      </w:r>
    </w:p>
    <w:p>
      <w:pPr>
        <w:pStyle w:val="BodyText"/>
        <w:spacing w:line="244" w:lineRule="auto" w:before="2"/>
        <w:ind w:right="310" w:firstLine="419"/>
      </w:pPr>
      <w:r>
        <w:rPr/>
        <w:t>在初始确认时，为了提供更相关的会计信息，本公司将满足下列条件之一的金融负债不可撤销地指定为以公允价值计量且其变动计入当期损益的金融负债： </w:t>
      </w:r>
    </w:p>
    <w:p>
      <w:pPr>
        <w:pStyle w:val="BodyText"/>
        <w:spacing w:line="265" w:lineRule="exact"/>
        <w:ind w:left="578"/>
      </w:pPr>
      <w:r>
        <w:rPr/>
        <w:t>①能够消除或显著减少会计错配。 </w:t>
      </w:r>
    </w:p>
    <w:p>
      <w:pPr>
        <w:pStyle w:val="BodyText"/>
        <w:spacing w:line="242" w:lineRule="auto" w:before="4"/>
        <w:ind w:right="214" w:firstLine="419"/>
      </w:pPr>
      <w:r>
        <w:rPr/>
        <w:t>②根据正式书面文件载明的企业风险管理或投资策略，以公允价值为基础对金融负债组合或金融资产和金融负债组合进行管理和业绩评价，并在企业内部以此为基础向关键管理人员报告。 </w:t>
      </w:r>
    </w:p>
    <w:p>
      <w:pPr>
        <w:pStyle w:val="BodyText"/>
        <w:spacing w:line="242" w:lineRule="auto" w:before="1"/>
        <w:ind w:right="308" w:firstLine="419"/>
        <w:jc w:val="both"/>
      </w:pPr>
      <w:r>
        <w:rPr/>
        <w:t>本公司对此类金融负债采用公允价值进行后续计量，除由本公司自身信用风险变动引起的公允价值变动计入其他综合收益之外，其他公允价值变动计入当期损益。除非由本公司自身信用风险变动引起的公允价值变动计入其他综合收益会造成或扩大损益中的会计错配，本公司将所有公允价值变动（包括自身信用风险变动的影响金额）计入当期损益。 </w:t>
      </w:r>
    </w:p>
    <w:p>
      <w:pPr>
        <w:pStyle w:val="ListParagraph"/>
        <w:numPr>
          <w:ilvl w:val="0"/>
          <w:numId w:val="29"/>
        </w:numPr>
        <w:tabs>
          <w:tab w:pos="1107" w:val="left" w:leader="none"/>
        </w:tabs>
        <w:spacing w:line="240" w:lineRule="auto" w:before="1" w:after="0"/>
        <w:ind w:left="1107" w:right="0" w:hanging="529"/>
        <w:jc w:val="left"/>
        <w:rPr>
          <w:sz w:val="21"/>
        </w:rPr>
      </w:pPr>
      <w:r>
        <w:rPr>
          <w:sz w:val="21"/>
        </w:rPr>
        <w:t>其他金融负债 </w:t>
      </w:r>
    </w:p>
    <w:p>
      <w:pPr>
        <w:pStyle w:val="BodyText"/>
        <w:spacing w:line="242" w:lineRule="auto" w:before="5"/>
        <w:ind w:right="310" w:firstLine="419"/>
      </w:pPr>
      <w:r>
        <w:rPr/>
        <w:t>除下列各项外，公司将金融负债分类为以摊余成本计量的金融负债，对此类金融负债采用实际利率法，按照摊余成本进行后续计量，终止确认或摊销产生的利得或损失计入当期损益： </w:t>
      </w:r>
    </w:p>
    <w:p>
      <w:pPr>
        <w:pStyle w:val="BodyText"/>
        <w:spacing w:before="1"/>
        <w:ind w:left="578"/>
      </w:pPr>
      <w:r>
        <w:rPr/>
        <w:t>①以公允价值计量且其变动计入当期损益的金融负债。 </w:t>
      </w:r>
    </w:p>
    <w:p>
      <w:pPr>
        <w:pStyle w:val="BodyText"/>
        <w:spacing w:before="2"/>
        <w:ind w:left="578"/>
      </w:pPr>
      <w:r>
        <w:rPr/>
        <w:t>②金融资产转移不符合终止确认条件或继续涉入被转移金融资产所形成的金融负债。 </w:t>
      </w:r>
    </w:p>
    <w:p>
      <w:pPr>
        <w:pStyle w:val="BodyText"/>
        <w:spacing w:line="242" w:lineRule="auto" w:before="5"/>
        <w:ind w:right="310" w:firstLine="419"/>
      </w:pPr>
      <w:r>
        <w:rPr/>
        <w:t>③不属于本条前两类情形的财务担保合同，以及不属于本条第 1）类情形的以低于市场利率贷款的贷款承诺。 </w:t>
      </w:r>
    </w:p>
    <w:p>
      <w:pPr>
        <w:pStyle w:val="BodyText"/>
        <w:spacing w:before="1"/>
        <w:ind w:left="578"/>
      </w:pPr>
      <w:r>
        <w:rPr/>
        <w:t>财务担保合同是指当特定债务人到期不能按照最初或修改后的债务工具条款偿付债务时，要</w:t>
      </w:r>
    </w:p>
    <w:p>
      <w:pPr>
        <w:spacing w:after="0"/>
        <w:sectPr>
          <w:pgSz w:w="11910" w:h="16840"/>
          <w:pgMar w:header="882" w:footer="1187" w:top="1440" w:bottom="1380" w:left="1640" w:right="960"/>
        </w:sectPr>
      </w:pPr>
    </w:p>
    <w:p>
      <w:pPr>
        <w:pStyle w:val="BodyText"/>
        <w:spacing w:line="242" w:lineRule="auto" w:before="68"/>
        <w:ind w:right="308"/>
        <w:jc w:val="both"/>
      </w:pPr>
      <w:r>
        <w:rPr/>
        <w:t>求发行方向蒙受损失的合同持有人赔付特定金额的合同。不属于指定为以公允价值计量且其变动计入当期损益的金融负债的财务担保合同，在初始确认后按照损失准备金额以及初始确认金额扣除担保期内的累计摊销额后的余额孰高进行计量。 </w:t>
      </w:r>
    </w:p>
    <w:p>
      <w:pPr>
        <w:pStyle w:val="ListParagraph"/>
        <w:numPr>
          <w:ilvl w:val="0"/>
          <w:numId w:val="30"/>
        </w:numPr>
        <w:tabs>
          <w:tab w:pos="793" w:val="left" w:leader="none"/>
        </w:tabs>
        <w:spacing w:line="240" w:lineRule="auto" w:before="3" w:after="0"/>
        <w:ind w:left="792" w:right="0" w:hanging="213"/>
        <w:jc w:val="left"/>
        <w:rPr>
          <w:sz w:val="21"/>
        </w:rPr>
      </w:pPr>
      <w:r>
        <w:rPr>
          <w:sz w:val="21"/>
        </w:rPr>
        <w:t>金融资产和金融负债的终止确认 </w:t>
      </w:r>
    </w:p>
    <w:p>
      <w:pPr>
        <w:pStyle w:val="ListParagraph"/>
        <w:numPr>
          <w:ilvl w:val="0"/>
          <w:numId w:val="31"/>
        </w:numPr>
        <w:tabs>
          <w:tab w:pos="1107" w:val="left" w:leader="none"/>
        </w:tabs>
        <w:spacing w:line="244" w:lineRule="auto" w:before="3" w:after="0"/>
        <w:ind w:left="158" w:right="307" w:firstLine="419"/>
        <w:jc w:val="left"/>
        <w:rPr>
          <w:sz w:val="21"/>
        </w:rPr>
      </w:pPr>
      <w:r>
        <w:rPr>
          <w:sz w:val="21"/>
        </w:rPr>
        <w:t>金融资产满足下列条件之一的，终止确认金融资产，即从其账户和资产负债表内予以转销： </w:t>
      </w:r>
    </w:p>
    <w:p>
      <w:pPr>
        <w:pStyle w:val="BodyText"/>
        <w:spacing w:line="265" w:lineRule="exact"/>
        <w:ind w:left="578"/>
      </w:pPr>
      <w:r>
        <w:rPr/>
        <w:t>①收取该金融资产现金流量的合同权利终止。 </w:t>
      </w:r>
    </w:p>
    <w:p>
      <w:pPr>
        <w:pStyle w:val="BodyText"/>
        <w:spacing w:before="4"/>
        <w:ind w:left="578"/>
      </w:pPr>
      <w:r>
        <w:rPr/>
        <w:t>②该金融资产已转移，且该转移满足金融资产终止确认的规定。 </w:t>
      </w:r>
    </w:p>
    <w:p>
      <w:pPr>
        <w:pStyle w:val="ListParagraph"/>
        <w:numPr>
          <w:ilvl w:val="0"/>
          <w:numId w:val="31"/>
        </w:numPr>
        <w:tabs>
          <w:tab w:pos="1107" w:val="left" w:leader="none"/>
        </w:tabs>
        <w:spacing w:line="240" w:lineRule="auto" w:before="2" w:after="0"/>
        <w:ind w:left="1107" w:right="0" w:hanging="529"/>
        <w:jc w:val="left"/>
        <w:rPr>
          <w:sz w:val="21"/>
        </w:rPr>
      </w:pPr>
      <w:r>
        <w:rPr>
          <w:sz w:val="21"/>
        </w:rPr>
        <w:t>金融负债终止确认条件 </w:t>
      </w:r>
    </w:p>
    <w:p>
      <w:pPr>
        <w:pStyle w:val="BodyText"/>
        <w:spacing w:line="242" w:lineRule="auto" w:before="5"/>
        <w:ind w:right="310" w:firstLine="419"/>
      </w:pPr>
      <w:r>
        <w:rPr/>
        <w:t>金融负债（或其一部分）的现时义务已经解除的，则终止确认该金融负债（或该部分金融负债</w:t>
      </w:r>
      <w:r>
        <w:rPr>
          <w:spacing w:val="-106"/>
        </w:rPr>
        <w:t>）</w:t>
      </w:r>
      <w:r>
        <w:rPr/>
        <w:t>。 </w:t>
      </w:r>
    </w:p>
    <w:p>
      <w:pPr>
        <w:pStyle w:val="BodyText"/>
        <w:spacing w:line="242" w:lineRule="auto" w:before="1"/>
        <w:ind w:right="308" w:firstLine="419"/>
        <w:jc w:val="both"/>
      </w:pPr>
      <w:r>
        <w:rPr/>
        <w:t>本公司与借出方之间签订协议，以承担新金融负债方式替换原金融负债，且新金融负债与原金融负债的合同条款实质上不同的，或对原金融负债（或其一部分）的合同条款做出实质性修改的，则终止确认原金融负债，同时确认一项新金融负债，账面价值与支付的对价（包括转出的非现金资产或承担的负债）之间的差额，计入当期损益。 </w:t>
      </w:r>
    </w:p>
    <w:p>
      <w:pPr>
        <w:pStyle w:val="BodyText"/>
        <w:spacing w:line="242" w:lineRule="auto" w:before="3"/>
        <w:ind w:right="308" w:firstLine="419"/>
        <w:jc w:val="both"/>
      </w:pPr>
      <w:r>
        <w:rPr/>
        <w:t>本公司回购金融负债一部分的，按照继续确认部分和终止确认部分在回购日各自的公允价值占整体公允价值的比例，对该金融负债整体的账面价值进行分配。分配给终止确认部分的账面价值与支付的对价（包括转出的非现金资产或承担的负债）之间的差额，应当计入当期损益。 </w:t>
      </w:r>
    </w:p>
    <w:p>
      <w:pPr>
        <w:pStyle w:val="ListParagraph"/>
        <w:numPr>
          <w:ilvl w:val="0"/>
          <w:numId w:val="30"/>
        </w:numPr>
        <w:tabs>
          <w:tab w:pos="793" w:val="left" w:leader="none"/>
        </w:tabs>
        <w:spacing w:line="240" w:lineRule="auto" w:before="1" w:after="0"/>
        <w:ind w:left="792" w:right="0" w:hanging="213"/>
        <w:jc w:val="left"/>
        <w:rPr>
          <w:sz w:val="21"/>
        </w:rPr>
      </w:pPr>
      <w:r>
        <w:rPr>
          <w:sz w:val="21"/>
        </w:rPr>
        <w:t>金融资产转移的确认依据和计量方法 </w:t>
      </w:r>
    </w:p>
    <w:p>
      <w:pPr>
        <w:pStyle w:val="BodyText"/>
        <w:spacing w:line="244" w:lineRule="auto" w:before="2"/>
        <w:ind w:right="310" w:firstLine="419"/>
      </w:pPr>
      <w:r>
        <w:rPr/>
        <w:t>本公司在发生金融资产转移时，评估其保留金融资产所有权上的风险和报酬的程度，并分别下列情形处理： </w:t>
      </w:r>
    </w:p>
    <w:p>
      <w:pPr>
        <w:pStyle w:val="ListParagraph"/>
        <w:numPr>
          <w:ilvl w:val="0"/>
          <w:numId w:val="32"/>
        </w:numPr>
        <w:tabs>
          <w:tab w:pos="1107" w:val="left" w:leader="none"/>
        </w:tabs>
        <w:spacing w:line="244" w:lineRule="auto" w:before="0" w:after="0"/>
        <w:ind w:left="158" w:right="308" w:firstLine="419"/>
        <w:jc w:val="left"/>
        <w:rPr>
          <w:sz w:val="21"/>
        </w:rPr>
      </w:pPr>
      <w:r>
        <w:rPr>
          <w:sz w:val="21"/>
        </w:rPr>
        <w:t>转移了金融资产所有权上几乎所有风险和报酬的，则终止确认该金融资产，并将转移中产生或保留的权利和义务单独确认为资产或负债。 </w:t>
      </w:r>
    </w:p>
    <w:p>
      <w:pPr>
        <w:pStyle w:val="ListParagraph"/>
        <w:numPr>
          <w:ilvl w:val="0"/>
          <w:numId w:val="32"/>
        </w:numPr>
        <w:tabs>
          <w:tab w:pos="1107" w:val="left" w:leader="none"/>
        </w:tabs>
        <w:spacing w:line="265" w:lineRule="exact" w:before="0" w:after="0"/>
        <w:ind w:left="1107" w:right="0" w:hanging="529"/>
        <w:jc w:val="left"/>
        <w:rPr>
          <w:sz w:val="21"/>
        </w:rPr>
      </w:pPr>
      <w:r>
        <w:rPr>
          <w:sz w:val="21"/>
        </w:rPr>
        <w:t>保留了金融资产所有权上几乎所有风险和报酬的，则继续确认该金融资产。 </w:t>
      </w:r>
    </w:p>
    <w:p>
      <w:pPr>
        <w:pStyle w:val="ListParagraph"/>
        <w:numPr>
          <w:ilvl w:val="0"/>
          <w:numId w:val="32"/>
        </w:numPr>
        <w:tabs>
          <w:tab w:pos="1107" w:val="left" w:leader="none"/>
        </w:tabs>
        <w:spacing w:line="242" w:lineRule="auto" w:before="1" w:after="0"/>
        <w:ind w:left="158" w:right="202" w:firstLine="419"/>
        <w:jc w:val="left"/>
        <w:rPr>
          <w:sz w:val="21"/>
        </w:rPr>
      </w:pPr>
      <w:r>
        <w:rPr>
          <w:spacing w:val="-3"/>
          <w:w w:val="100"/>
          <w:sz w:val="21"/>
        </w:rPr>
        <w:t>既没有转移也没有保留金融资产所有权上几乎所有风险和报酬的（</w:t>
      </w:r>
      <w:r>
        <w:rPr>
          <w:spacing w:val="-2"/>
          <w:w w:val="100"/>
          <w:sz w:val="21"/>
        </w:rPr>
        <w:t>即除本条</w:t>
      </w:r>
      <w:r>
        <w:rPr>
          <w:w w:val="100"/>
          <w:sz w:val="21"/>
        </w:rPr>
        <w:t>（1</w:t>
      </w:r>
      <w:r>
        <w:rPr>
          <w:spacing w:val="-106"/>
          <w:w w:val="100"/>
          <w:sz w:val="21"/>
        </w:rPr>
        <w:t>）</w:t>
      </w:r>
      <w:r>
        <w:rPr>
          <w:spacing w:val="-108"/>
          <w:w w:val="100"/>
          <w:sz w:val="21"/>
        </w:rPr>
        <w:t>、</w:t>
      </w:r>
      <w:r>
        <w:rPr>
          <w:spacing w:val="-1"/>
          <w:w w:val="100"/>
          <w:sz w:val="21"/>
        </w:rPr>
        <w:t>（</w:t>
      </w:r>
      <w:r>
        <w:rPr>
          <w:w w:val="100"/>
          <w:sz w:val="21"/>
        </w:rPr>
        <w:t>2）</w:t>
      </w:r>
      <w:r>
        <w:rPr>
          <w:spacing w:val="-3"/>
          <w:w w:val="100"/>
          <w:sz w:val="21"/>
        </w:rPr>
        <w:t>之外的其他情形</w:t>
      </w:r>
      <w:r>
        <w:rPr>
          <w:spacing w:val="-106"/>
          <w:w w:val="100"/>
          <w:sz w:val="21"/>
        </w:rPr>
        <w:t>）</w:t>
      </w:r>
      <w:r>
        <w:rPr>
          <w:spacing w:val="-3"/>
          <w:w w:val="100"/>
          <w:sz w:val="21"/>
        </w:rPr>
        <w:t>，则根据其是否保留了对金融资产的控制，分别下列情形处理：</w:t>
      </w:r>
      <w:r>
        <w:rPr>
          <w:w w:val="100"/>
          <w:sz w:val="21"/>
        </w:rPr>
        <w:t> </w:t>
      </w:r>
    </w:p>
    <w:p>
      <w:pPr>
        <w:pStyle w:val="BodyText"/>
        <w:spacing w:line="242" w:lineRule="auto" w:before="1"/>
        <w:ind w:right="310" w:firstLine="419"/>
      </w:pPr>
      <w:r>
        <w:rPr/>
        <w:t>①未保留对该金融资产控制的，则终止确认该金融资产，并将转移中产生或保留的权利和义务单独确认为资产或负债。 </w:t>
      </w:r>
    </w:p>
    <w:p>
      <w:pPr>
        <w:pStyle w:val="BodyText"/>
        <w:spacing w:line="242" w:lineRule="auto" w:before="2"/>
        <w:ind w:right="308" w:firstLine="419"/>
        <w:jc w:val="both"/>
      </w:pPr>
      <w:r>
        <w:rPr/>
        <w:t>②保留了对该金融资产控制的，则按照其继续涉入被转移金融资产的程度继续确认有关金融资产，并相应确认相关负债。继续涉入被转移金融资产的程度，是指本公司承担的被转移金融资产价值变动风险或报酬的程度。 </w:t>
      </w:r>
    </w:p>
    <w:p>
      <w:pPr>
        <w:pStyle w:val="BodyText"/>
        <w:spacing w:line="244" w:lineRule="auto"/>
        <w:ind w:right="310" w:firstLine="419"/>
      </w:pPr>
      <w:r>
        <w:rPr/>
        <w:t>在判断金融资产转移是否满足上述金融资产终止确认条件时，采用实质重于形式的原则。公司将金融资产转移区分为金融资产整体转移和部分转移。 </w:t>
      </w:r>
    </w:p>
    <w:p>
      <w:pPr>
        <w:pStyle w:val="ListParagraph"/>
        <w:numPr>
          <w:ilvl w:val="0"/>
          <w:numId w:val="33"/>
        </w:numPr>
        <w:tabs>
          <w:tab w:pos="1107" w:val="left" w:leader="none"/>
        </w:tabs>
        <w:spacing w:line="265" w:lineRule="exact" w:before="0" w:after="0"/>
        <w:ind w:left="1107" w:right="0" w:hanging="529"/>
        <w:jc w:val="left"/>
        <w:rPr>
          <w:sz w:val="21"/>
        </w:rPr>
      </w:pPr>
      <w:r>
        <w:rPr>
          <w:sz w:val="21"/>
        </w:rPr>
        <w:t>金融资产整体转移满足终止确认条件的，将下列两项金额的差额计入当期损益： </w:t>
      </w:r>
    </w:p>
    <w:p>
      <w:pPr>
        <w:pStyle w:val="BodyText"/>
        <w:spacing w:before="5"/>
        <w:ind w:left="578"/>
      </w:pPr>
      <w:r>
        <w:rPr/>
        <w:t>①被转移金融资产在终止确认日的账面价值。 </w:t>
      </w:r>
    </w:p>
    <w:p>
      <w:pPr>
        <w:pStyle w:val="BodyText"/>
        <w:spacing w:line="242" w:lineRule="auto" w:before="2"/>
        <w:ind w:right="308" w:firstLine="419"/>
        <w:jc w:val="both"/>
      </w:pPr>
      <w:r>
        <w:rPr/>
        <w:t>②因转移金融资产而收到的对价，与原直接计入其他综合收益的公允价值变动累计额中对应终止确认部分的金额（涉及转移的金融资产为以公允价值计量且其变动计入其他综合收益的金融资产）之和。 </w:t>
      </w:r>
    </w:p>
    <w:p>
      <w:pPr>
        <w:pStyle w:val="ListParagraph"/>
        <w:numPr>
          <w:ilvl w:val="0"/>
          <w:numId w:val="33"/>
        </w:numPr>
        <w:tabs>
          <w:tab w:pos="1107" w:val="left" w:leader="none"/>
        </w:tabs>
        <w:spacing w:line="242" w:lineRule="auto" w:before="3" w:after="0"/>
        <w:ind w:left="158" w:right="308" w:firstLine="419"/>
        <w:jc w:val="both"/>
        <w:rPr>
          <w:sz w:val="21"/>
        </w:rPr>
      </w:pPr>
      <w:r>
        <w:rPr>
          <w:sz w:val="21"/>
        </w:rPr>
        <w:t>金融资产部分转移且该被转移部分整体满足终止确认条件的，将转移前金融资产整体的账面价值，在终止确认部分和继续确认部分（在此种情形下，所保留的服务资产应当视同继续确认金融资产的一部分）之间，按照转移日各自的相对公允价值进行分摊，并将下列两项金额的差额计入当期损益： </w:t>
      </w:r>
    </w:p>
    <w:p>
      <w:pPr>
        <w:pStyle w:val="BodyText"/>
        <w:spacing w:before="1"/>
        <w:ind w:left="578"/>
      </w:pPr>
      <w:r>
        <w:rPr/>
        <w:t>①终止确认部分在终止确认日的账面价值。 </w:t>
      </w:r>
    </w:p>
    <w:p>
      <w:pPr>
        <w:pStyle w:val="BodyText"/>
        <w:spacing w:line="242" w:lineRule="auto" w:before="4"/>
        <w:ind w:right="308" w:firstLine="419"/>
        <w:jc w:val="both"/>
      </w:pPr>
      <w:r>
        <w:rPr/>
        <w:t>②终止确认部分收到的对价，与原计入其他综合收益的公允价值变动累计额中对应终止确认部分的金额（涉及转移的金融资产为以公允价值计量且其变动计入其他综合收益的金融资产）之和。 </w:t>
      </w:r>
    </w:p>
    <w:p>
      <w:pPr>
        <w:pStyle w:val="BodyText"/>
        <w:spacing w:line="244" w:lineRule="auto" w:before="1"/>
        <w:ind w:right="310" w:firstLine="419"/>
      </w:pPr>
      <w:r>
        <w:rPr/>
        <w:t>金融资产转移不满足终止确认条件的，继续确认该金融资产，所收到的对价确认为一项金融负债。 </w:t>
      </w:r>
    </w:p>
    <w:p>
      <w:pPr>
        <w:pStyle w:val="ListParagraph"/>
        <w:numPr>
          <w:ilvl w:val="0"/>
          <w:numId w:val="30"/>
        </w:numPr>
        <w:tabs>
          <w:tab w:pos="793" w:val="left" w:leader="none"/>
        </w:tabs>
        <w:spacing w:line="265" w:lineRule="exact" w:before="0" w:after="0"/>
        <w:ind w:left="792" w:right="0" w:hanging="213"/>
        <w:jc w:val="left"/>
        <w:rPr>
          <w:sz w:val="21"/>
        </w:rPr>
      </w:pPr>
      <w:r>
        <w:rPr>
          <w:sz w:val="21"/>
        </w:rPr>
        <w:t>金融资产和金融负债公允价值的确定方法 </w:t>
      </w:r>
    </w:p>
    <w:p>
      <w:pPr>
        <w:pStyle w:val="BodyText"/>
        <w:spacing w:before="5"/>
        <w:ind w:left="578"/>
      </w:pPr>
      <w:r>
        <w:rPr/>
        <w:t>存在活跃市场的金融资产或金融负债，以活跃市场的报价确定其公允价值，除非该项金融资</w:t>
      </w:r>
    </w:p>
    <w:p>
      <w:pPr>
        <w:spacing w:after="0"/>
        <w:sectPr>
          <w:pgSz w:w="11910" w:h="16840"/>
          <w:pgMar w:header="882" w:footer="1187" w:top="1440" w:bottom="1380" w:left="1640" w:right="960"/>
        </w:sectPr>
      </w:pPr>
    </w:p>
    <w:p>
      <w:pPr>
        <w:pStyle w:val="BodyText"/>
        <w:spacing w:line="242" w:lineRule="auto" w:before="68"/>
        <w:ind w:right="214"/>
        <w:jc w:val="both"/>
      </w:pPr>
      <w:r>
        <w:rPr/>
        <w:t>产存在针对资产本身的限售期。对于针对资产本身的限售的金融资产，按照活跃市场的报价扣除市场参与者因承担指定期间内无法在公开市场上出售该金融资产的风险而要求获得的补偿金额后确定。活跃市场的报价包括易于且可定期从交易所、交易商、经纪人、行业集团、定价机构或监</w:t>
      </w:r>
      <w:r>
        <w:rPr>
          <w:spacing w:val="-1"/>
        </w:rPr>
        <w:t>管机构等获得相关资产或负债的报价，且能代表在公平交易基础上实际并经常发生的市场交易。</w:t>
      </w:r>
      <w:r>
        <w:rPr/>
        <w:t> </w:t>
      </w:r>
    </w:p>
    <w:p>
      <w:pPr>
        <w:pStyle w:val="BodyText"/>
        <w:spacing w:line="244" w:lineRule="auto" w:before="3"/>
        <w:ind w:left="578" w:right="207"/>
      </w:pPr>
      <w:r>
        <w:rPr>
          <w:spacing w:val="-8"/>
        </w:rPr>
        <w:t>初始取得或衍生的金融资产或承担的金融负债，以市场交易价格作为确定其公允价值的基础。</w:t>
      </w:r>
      <w:r>
        <w:rPr/>
        <w:t>不存在活跃市场的金融资产或金融负债，采用估值技术确定其公允价值。在估值时，本公司</w:t>
      </w:r>
    </w:p>
    <w:p>
      <w:pPr>
        <w:pStyle w:val="BodyText"/>
        <w:spacing w:line="242" w:lineRule="auto"/>
        <w:ind w:right="308"/>
        <w:jc w:val="both"/>
      </w:pPr>
      <w:r>
        <w:rPr/>
        <w:t>采用在当前情况下适用并且有足够可利用数据和其他信息支持的估值技术，选择与市场参与者在相关资产或负债的交易中所考虑的资产或负债特征相一致的输入值，并尽可能优先使用相关可观察输入值。在相关可观察输入值无法取得或取得不切实可行的情况下，使用不可观察输入值。 </w:t>
      </w:r>
    </w:p>
    <w:p>
      <w:pPr>
        <w:pStyle w:val="ListParagraph"/>
        <w:numPr>
          <w:ilvl w:val="0"/>
          <w:numId w:val="30"/>
        </w:numPr>
        <w:tabs>
          <w:tab w:pos="793" w:val="left" w:leader="none"/>
        </w:tabs>
        <w:spacing w:line="240" w:lineRule="auto" w:before="0" w:after="0"/>
        <w:ind w:left="792" w:right="0" w:hanging="213"/>
        <w:jc w:val="left"/>
        <w:rPr>
          <w:sz w:val="21"/>
        </w:rPr>
      </w:pPr>
      <w:r>
        <w:rPr>
          <w:sz w:val="21"/>
        </w:rPr>
        <w:t>金融工具减值 </w:t>
      </w:r>
    </w:p>
    <w:p>
      <w:pPr>
        <w:pStyle w:val="BodyText"/>
        <w:spacing w:line="244" w:lineRule="auto" w:before="1"/>
        <w:ind w:right="310" w:firstLine="419"/>
      </w:pPr>
      <w:r>
        <w:rPr/>
        <w:t>本公司对以摊余成本计量的金融资产以预期信用损失为基础进行减值会计处理并确认损失准备。 </w:t>
      </w:r>
    </w:p>
    <w:p>
      <w:pPr>
        <w:pStyle w:val="BodyText"/>
        <w:spacing w:line="242" w:lineRule="auto"/>
        <w:ind w:right="308" w:firstLine="419"/>
        <w:jc w:val="both"/>
      </w:pPr>
      <w:r>
        <w:rPr>
          <w:spacing w:val="-14"/>
        </w:rPr>
        <w:t>预期信用损失，是指以发生违约的风险为权重的金融工具信用损失的加权平均值。信用损失，</w:t>
      </w:r>
      <w:r>
        <w:rPr>
          <w:spacing w:val="-103"/>
        </w:rPr>
        <w:t> </w:t>
      </w:r>
      <w:r>
        <w:rPr/>
        <w:t>是指本公司按照原实际利率折现的、根据合同应收的所有合同现金流量与预期收取的所有现金流量之间的差额，即全部现金短缺的现值。其中，对于本公司购买或源生的已发生信用减值的金融资产，应按照该金融资产经信用调整的实际利率折现。 </w:t>
      </w:r>
    </w:p>
    <w:p>
      <w:pPr>
        <w:pStyle w:val="BodyText"/>
        <w:spacing w:line="244" w:lineRule="auto"/>
        <w:ind w:right="310" w:firstLine="419"/>
      </w:pPr>
      <w:r>
        <w:rPr/>
        <w:t>对由收入准则规范的交易形成的应收款项、合同资产以及租赁应收款，本公司运用简化计量方法，按照相当于整个存续期内预期信用损失的金额计量损失准备。 </w:t>
      </w:r>
    </w:p>
    <w:p>
      <w:pPr>
        <w:pStyle w:val="BodyText"/>
        <w:spacing w:line="242" w:lineRule="auto"/>
        <w:ind w:right="308" w:firstLine="419"/>
        <w:jc w:val="both"/>
      </w:pPr>
      <w:r>
        <w:rPr/>
        <w:t>对于购买或源生的已发生信用减值的金融资产，在资产负债表日仅将自初始确认后整个存续期内预期信用损失的累计变动确认为损失准备。在每个资产负债表日，将整个存续期内预期信用损失的变动金额作为减值损失或利得计入当期损益。即使该资产负债表日确定的整个存续期内预期信用损失小于初始确认时估计现金流量所反映的预期信用损失的金额，也将预期信用损失的有利变动确认为减值利得。 </w:t>
      </w:r>
    </w:p>
    <w:p>
      <w:pPr>
        <w:pStyle w:val="BodyText"/>
        <w:spacing w:line="242" w:lineRule="auto"/>
        <w:ind w:right="308" w:firstLine="419"/>
        <w:jc w:val="both"/>
      </w:pPr>
      <w:r>
        <w:rPr/>
        <w:t>除上述采用简化计量方法和购买或源生的已发生信用减值以外的其他金融资产，本公司在每个资产负债表日评估相关金融工具的信用风险自初始确认后是否已显著增加，并按照下列情形分别计量其损失准备、确认预期信用损失及其变动： </w:t>
      </w:r>
    </w:p>
    <w:p>
      <w:pPr>
        <w:pStyle w:val="ListParagraph"/>
        <w:numPr>
          <w:ilvl w:val="0"/>
          <w:numId w:val="34"/>
        </w:numPr>
        <w:tabs>
          <w:tab w:pos="1107" w:val="left" w:leader="none"/>
        </w:tabs>
        <w:spacing w:line="242" w:lineRule="auto" w:before="0" w:after="0"/>
        <w:ind w:left="158" w:right="308" w:firstLine="419"/>
        <w:jc w:val="both"/>
        <w:rPr>
          <w:sz w:val="21"/>
        </w:rPr>
      </w:pPr>
      <w:r>
        <w:rPr>
          <w:sz w:val="21"/>
        </w:rPr>
        <w:t>如果该金融工具的信用风险自初始确认后并未显著增加，处于第一阶段，则按照相当于该金融工具未来 12 个月内预期信用损失的金额计量其损失准备，并按照账面余额和实际利率计算利息收入。 </w:t>
      </w:r>
    </w:p>
    <w:p>
      <w:pPr>
        <w:pStyle w:val="ListParagraph"/>
        <w:numPr>
          <w:ilvl w:val="0"/>
          <w:numId w:val="34"/>
        </w:numPr>
        <w:tabs>
          <w:tab w:pos="1107" w:val="left" w:leader="none"/>
        </w:tabs>
        <w:spacing w:line="242" w:lineRule="auto" w:before="1" w:after="0"/>
        <w:ind w:left="158" w:right="308" w:firstLine="419"/>
        <w:jc w:val="both"/>
        <w:rPr>
          <w:sz w:val="21"/>
        </w:rPr>
      </w:pPr>
      <w:r>
        <w:rPr>
          <w:sz w:val="21"/>
        </w:rPr>
        <w:t>如果该金融工具的信用风险自初始确认后已显著增加但尚未发生信用减值的，处于第二阶段，则按照相当于该金融工具整个存续期内预期信用损失的金额计量其损失准备，并按照账面余额和实际利率计算利息收入。 </w:t>
      </w:r>
    </w:p>
    <w:p>
      <w:pPr>
        <w:pStyle w:val="ListParagraph"/>
        <w:numPr>
          <w:ilvl w:val="0"/>
          <w:numId w:val="34"/>
        </w:numPr>
        <w:tabs>
          <w:tab w:pos="1107" w:val="left" w:leader="none"/>
        </w:tabs>
        <w:spacing w:line="242" w:lineRule="auto" w:before="4" w:after="0"/>
        <w:ind w:left="158" w:right="307" w:firstLine="419"/>
        <w:jc w:val="both"/>
        <w:rPr>
          <w:sz w:val="21"/>
        </w:rPr>
      </w:pPr>
      <w:r>
        <w:rPr>
          <w:sz w:val="21"/>
        </w:rPr>
        <w:t>如果该金融工具自初始确认后已经发生信用减值的，处于第三阶段，本公司按照相当于该金融工具整个存续期内预期信用损失的金额计量其损失准备，并按照摊余成本和实际利率计算利息收入。 </w:t>
      </w:r>
    </w:p>
    <w:p>
      <w:pPr>
        <w:pStyle w:val="BodyText"/>
        <w:spacing w:line="242" w:lineRule="auto"/>
        <w:ind w:right="202" w:firstLine="419"/>
      </w:pPr>
      <w:r>
        <w:rPr/>
        <w:t>金融工具信用损失准备的增加或转回金额，作为减值损失或利得计入当期损益。除分类为以</w:t>
      </w:r>
      <w:r>
        <w:rPr>
          <w:spacing w:val="-4"/>
        </w:rPr>
        <w:t>公允价值计量且其变动计入其他综合收益的金融资产外，信用损失准备抵减金融资产的账面余额。</w:t>
      </w:r>
      <w:r>
        <w:rPr/>
        <w:t>对于分类为以公允价值计量且其变动计入其他综合收益的金融资产，本公司在其他综合收益中确认其信用损失准备，不减少该金融资产在资产负债表中列示的账面价值。 </w:t>
      </w:r>
    </w:p>
    <w:p>
      <w:pPr>
        <w:pStyle w:val="BodyText"/>
        <w:spacing w:line="242" w:lineRule="auto" w:before="3"/>
        <w:ind w:right="308" w:firstLine="419"/>
        <w:jc w:val="both"/>
      </w:pPr>
      <w:r>
        <w:rPr/>
        <w:t>本公司在前一会计期间已经按照相当于金融工具整个存续期内预期信用损失的金额计量了损失准备，但在当期资产负债表日，该金融工具已不再属于自初始确认后信用风险显著增加的情形的，本公司在当期资产负债表日按照相当于未来 12 个月内预期信用损失的金额计量该金融工具的损失准备，由此形成的损失准备的转回金额作为减值利得计入当期损益。 </w:t>
      </w:r>
    </w:p>
    <w:p>
      <w:pPr>
        <w:pStyle w:val="ListParagraph"/>
        <w:numPr>
          <w:ilvl w:val="0"/>
          <w:numId w:val="35"/>
        </w:numPr>
        <w:tabs>
          <w:tab w:pos="1107" w:val="left" w:leader="none"/>
        </w:tabs>
        <w:spacing w:line="240" w:lineRule="auto" w:before="3" w:after="0"/>
        <w:ind w:left="1107" w:right="0" w:hanging="529"/>
        <w:jc w:val="left"/>
        <w:rPr>
          <w:sz w:val="21"/>
        </w:rPr>
      </w:pPr>
      <w:r>
        <w:rPr>
          <w:sz w:val="21"/>
        </w:rPr>
        <w:t>信用风险显著增加 </w:t>
      </w:r>
    </w:p>
    <w:p>
      <w:pPr>
        <w:pStyle w:val="BodyText"/>
        <w:spacing w:line="242" w:lineRule="auto" w:before="2"/>
        <w:ind w:right="308" w:firstLine="419"/>
        <w:jc w:val="both"/>
      </w:pPr>
      <w:r>
        <w:rPr/>
        <w:t>本公司利用可获得的合理且有依据的前瞻性信息，通过比较金融工具在资产负债表日发生违约的风险与在初始确认日发生违约的风险，以确定金融工具的信用风险自初始确认后是否已显著增加。对于财务担保合同，本公司在应用金融工具减值规定时，将本公司成为做出不可撤销承诺的一方之日作为初始确认日。 </w:t>
      </w:r>
    </w:p>
    <w:p>
      <w:pPr>
        <w:pStyle w:val="BodyText"/>
        <w:spacing w:before="3"/>
        <w:ind w:left="578"/>
      </w:pPr>
      <w:r>
        <w:rPr>
          <w:spacing w:val="-1"/>
        </w:rPr>
        <w:t>本公司在评估信用风险是否显著增加时会考虑如下因素：</w:t>
      </w:r>
      <w:r>
        <w:rPr/>
        <w:t> </w:t>
      </w:r>
    </w:p>
    <w:p>
      <w:pPr>
        <w:pStyle w:val="BodyText"/>
        <w:spacing w:before="4"/>
        <w:ind w:left="578"/>
      </w:pPr>
      <w:r>
        <w:rPr/>
        <w:t>①债务人经营成果实际或预期是否发生显著变化； </w:t>
      </w:r>
    </w:p>
    <w:p>
      <w:pPr>
        <w:spacing w:after="0"/>
        <w:sectPr>
          <w:pgSz w:w="11910" w:h="16840"/>
          <w:pgMar w:header="882" w:footer="1187" w:top="1440" w:bottom="1380" w:left="1640" w:right="960"/>
        </w:sectPr>
      </w:pPr>
    </w:p>
    <w:p>
      <w:pPr>
        <w:pStyle w:val="BodyText"/>
        <w:spacing w:before="68"/>
        <w:ind w:left="578"/>
      </w:pPr>
      <w:r>
        <w:rPr/>
        <w:t>②债务人所处的监管、经济或技术环境是否发生显著不利变化； </w:t>
      </w:r>
    </w:p>
    <w:p>
      <w:pPr>
        <w:pStyle w:val="BodyText"/>
        <w:spacing w:line="242" w:lineRule="auto" w:before="5"/>
        <w:ind w:right="310" w:firstLine="419"/>
      </w:pPr>
      <w:r>
        <w:rPr/>
        <w:t>③作为债务抵押的担保物价值或第三方提供的担保或信用增级质量是否发生显著变化，这些变化预期将降低债务人按合同规定期限还款的经济动机或者影响违约概率； </w:t>
      </w:r>
    </w:p>
    <w:p>
      <w:pPr>
        <w:pStyle w:val="BodyText"/>
        <w:spacing w:before="1"/>
        <w:ind w:left="578"/>
      </w:pPr>
      <w:r>
        <w:rPr/>
        <w:t>④债务人预期表现和还款行为是否发生显著变化； </w:t>
      </w:r>
    </w:p>
    <w:p>
      <w:pPr>
        <w:pStyle w:val="BodyText"/>
        <w:spacing w:before="2"/>
        <w:ind w:left="578"/>
      </w:pPr>
      <w:r>
        <w:rPr/>
        <w:t>⑤本公司对金融工具信用管理方法是否发生变化等。 </w:t>
      </w:r>
    </w:p>
    <w:p>
      <w:pPr>
        <w:pStyle w:val="BodyText"/>
        <w:spacing w:line="242" w:lineRule="auto" w:before="5"/>
        <w:ind w:right="308" w:firstLine="419"/>
        <w:jc w:val="both"/>
      </w:pPr>
      <w:r>
        <w:rPr/>
        <w:t>于资产负债表日，若本公司判断金融工具只具有较低的信用风险，则本公司假定该金融工具的信用风险自初始确认后并未显著增加。如果金融工具的违约风险较低，借款人在短期内履行其合同现金流量义务的能力很强，并且即使较长时期内经济形势和经营环境存在不利变化，但未必一定降低借款人履行其合同现金流量义务的能力，则该金融工具被视为具有较低的信用风险。 </w:t>
      </w:r>
    </w:p>
    <w:p>
      <w:pPr>
        <w:pStyle w:val="ListParagraph"/>
        <w:numPr>
          <w:ilvl w:val="0"/>
          <w:numId w:val="35"/>
        </w:numPr>
        <w:tabs>
          <w:tab w:pos="1107" w:val="left" w:leader="none"/>
        </w:tabs>
        <w:spacing w:line="240" w:lineRule="auto" w:before="2" w:after="0"/>
        <w:ind w:left="1107" w:right="0" w:hanging="529"/>
        <w:jc w:val="left"/>
        <w:rPr>
          <w:sz w:val="21"/>
        </w:rPr>
      </w:pPr>
      <w:r>
        <w:rPr>
          <w:sz w:val="21"/>
        </w:rPr>
        <w:t>已发生信用减值的金融资产 </w:t>
      </w:r>
    </w:p>
    <w:p>
      <w:pPr>
        <w:pStyle w:val="BodyText"/>
        <w:spacing w:line="244" w:lineRule="auto" w:before="3"/>
        <w:ind w:right="310" w:firstLine="419"/>
      </w:pPr>
      <w:r>
        <w:rPr/>
        <w:t>当对金融资产预期未来现金流量具有不利影响的一项或多项事件发生时，该金融资产成为已发生信用减值的金融资产。金融资产已发生信用减值的证据包括下列可观察信息： </w:t>
      </w:r>
    </w:p>
    <w:p>
      <w:pPr>
        <w:pStyle w:val="BodyText"/>
        <w:spacing w:line="265" w:lineRule="exact"/>
        <w:ind w:left="578"/>
      </w:pPr>
      <w:r>
        <w:rPr/>
        <w:t>①发行方或债务人发生重大财务困难； </w:t>
      </w:r>
    </w:p>
    <w:p>
      <w:pPr>
        <w:pStyle w:val="BodyText"/>
        <w:spacing w:before="4"/>
        <w:ind w:left="578"/>
      </w:pPr>
      <w:r>
        <w:rPr/>
        <w:t>②债务人违反合同，如偿付利息或本金违约或逾期等； </w:t>
      </w:r>
    </w:p>
    <w:p>
      <w:pPr>
        <w:pStyle w:val="BodyText"/>
        <w:spacing w:line="244" w:lineRule="auto" w:before="3"/>
        <w:ind w:right="310" w:firstLine="419"/>
      </w:pPr>
      <w:r>
        <w:rPr/>
        <w:t>③债权人出于与债务人财务困难有关的经济或合同考虑，给予债务人在任何其他情况下都不会做出的让步； </w:t>
      </w:r>
    </w:p>
    <w:p>
      <w:pPr>
        <w:pStyle w:val="BodyText"/>
        <w:spacing w:line="265" w:lineRule="exact"/>
        <w:ind w:left="578"/>
      </w:pPr>
      <w:r>
        <w:rPr/>
        <w:t>④债务人很可能破产或进行其他财务重组； </w:t>
      </w:r>
    </w:p>
    <w:p>
      <w:pPr>
        <w:pStyle w:val="BodyText"/>
        <w:spacing w:before="4"/>
        <w:ind w:left="578"/>
      </w:pPr>
      <w:r>
        <w:rPr/>
        <w:t>⑤发行方或债务人财务困难导致该金融资产的活跃市场消失； </w:t>
      </w:r>
    </w:p>
    <w:p>
      <w:pPr>
        <w:pStyle w:val="BodyText"/>
        <w:spacing w:before="2"/>
        <w:ind w:left="578"/>
      </w:pPr>
      <w:r>
        <w:rPr/>
        <w:t>⑥以大幅折扣购买或源生一项金融资产，该折扣反映了发生信用损失的事实。 </w:t>
      </w:r>
    </w:p>
    <w:p>
      <w:pPr>
        <w:pStyle w:val="BodyText"/>
        <w:spacing w:before="3"/>
        <w:ind w:left="578"/>
      </w:pPr>
      <w:r>
        <w:rPr>
          <w:spacing w:val="-15"/>
        </w:rPr>
        <w:t>金融资产发生信用减值，有可能是多个事件的共同作用所致，未必是可单独识别的事件所致。</w:t>
      </w:r>
      <w:r>
        <w:rPr/>
        <w:t> </w:t>
      </w:r>
    </w:p>
    <w:p>
      <w:pPr>
        <w:pStyle w:val="ListParagraph"/>
        <w:numPr>
          <w:ilvl w:val="0"/>
          <w:numId w:val="35"/>
        </w:numPr>
        <w:tabs>
          <w:tab w:pos="1107" w:val="left" w:leader="none"/>
        </w:tabs>
        <w:spacing w:line="240" w:lineRule="auto" w:before="4" w:after="0"/>
        <w:ind w:left="1107" w:right="0" w:hanging="529"/>
        <w:jc w:val="left"/>
        <w:rPr>
          <w:sz w:val="21"/>
        </w:rPr>
      </w:pPr>
      <w:r>
        <w:rPr>
          <w:sz w:val="21"/>
        </w:rPr>
        <w:t>预期信用损失的确定 </w:t>
      </w:r>
    </w:p>
    <w:p>
      <w:pPr>
        <w:pStyle w:val="BodyText"/>
        <w:spacing w:line="244" w:lineRule="auto" w:before="2"/>
        <w:ind w:right="310" w:firstLine="419"/>
      </w:pPr>
      <w:r>
        <w:rPr/>
        <w:t>本公司基于单项和组合评估金融工具的预期信用损失，在评估预期信用损失时，考虑有关过去事项、当前状况以及未来经济状况预测的合理且有依据的信息。 </w:t>
      </w:r>
    </w:p>
    <w:p>
      <w:pPr>
        <w:pStyle w:val="BodyText"/>
        <w:spacing w:line="242" w:lineRule="auto"/>
        <w:ind w:right="308" w:firstLine="419"/>
        <w:jc w:val="both"/>
      </w:pPr>
      <w:r>
        <w:rPr/>
        <w:t>本公司以共同信用风险特征为依据，将金融工具分为不同组合。本公司采用的共同信用风险特征包括：金融工具类型、信用风险评级、账龄组合、逾期账龄组合、合同结算周期、债务人所处行业等。相关金融工具的单项评估标准和组合信用风险特征详见相关金融工具的会计政策。 </w:t>
      </w:r>
    </w:p>
    <w:p>
      <w:pPr>
        <w:pStyle w:val="BodyText"/>
        <w:ind w:left="578"/>
      </w:pPr>
      <w:r>
        <w:rPr>
          <w:spacing w:val="-1"/>
        </w:rPr>
        <w:t>本公司按照下列方法确定相关金融工具的预期信用损失：</w:t>
      </w:r>
      <w:r>
        <w:rPr/>
        <w:t> </w:t>
      </w:r>
    </w:p>
    <w:p>
      <w:pPr>
        <w:pStyle w:val="BodyText"/>
        <w:spacing w:line="244" w:lineRule="auto" w:before="2"/>
        <w:ind w:right="310" w:firstLine="419"/>
      </w:pPr>
      <w:r>
        <w:rPr/>
        <w:t>①对于金融资产，信用损失为本公司应收取的合同现金流量与预期收取的现金流量之间差额的现值。 </w:t>
      </w:r>
    </w:p>
    <w:p>
      <w:pPr>
        <w:pStyle w:val="BodyText"/>
        <w:spacing w:line="244" w:lineRule="auto"/>
        <w:ind w:right="310" w:firstLine="419"/>
      </w:pPr>
      <w:r>
        <w:rPr/>
        <w:t>②对于租赁应收款项，信用损失为本公司应收取的合同现金流量与预期收取的现金流量之间差额的现值。 </w:t>
      </w:r>
    </w:p>
    <w:p>
      <w:pPr>
        <w:pStyle w:val="BodyText"/>
        <w:spacing w:line="244" w:lineRule="auto"/>
        <w:ind w:right="214" w:firstLine="419"/>
      </w:pPr>
      <w:r>
        <w:rPr/>
        <w:t>③对于财务担保合同，信用损失为本公司就该合同持有人发生的信用损失向其做出赔付的预计付款额，减去本公司预期向该合同持有人、债务人或任何其他方收取的金额之间差额的现值。 </w:t>
      </w:r>
    </w:p>
    <w:p>
      <w:pPr>
        <w:pStyle w:val="BodyText"/>
        <w:spacing w:line="244" w:lineRule="auto"/>
        <w:ind w:right="310" w:firstLine="419"/>
      </w:pPr>
      <w:r>
        <w:rPr/>
        <w:t>④对于资产负债表日已发生信用减值但并非购买或源生已发生信用减值的金融资产，信用损失为该金融资产账面余额与按原实际利率折现的估计未来现金流量的现值之间的差额。 </w:t>
      </w:r>
    </w:p>
    <w:p>
      <w:pPr>
        <w:pStyle w:val="BodyText"/>
        <w:spacing w:line="242" w:lineRule="auto"/>
        <w:ind w:right="308" w:firstLine="419"/>
        <w:jc w:val="both"/>
      </w:pPr>
      <w:r>
        <w:rPr/>
        <w:t>本公司计量金融工具预期信用损失的方法反映的因素包括：通过评价一系列可能的结果而确定的无偏概率加权平均金额；货币时间价值；在资产负债表日无须付出不必要的额外成本或努力即可获得的有关过去事项、当前状况以及未来经济状况预测的合理且有依据的信息。 </w:t>
      </w:r>
    </w:p>
    <w:p>
      <w:pPr>
        <w:pStyle w:val="ListParagraph"/>
        <w:numPr>
          <w:ilvl w:val="0"/>
          <w:numId w:val="35"/>
        </w:numPr>
        <w:tabs>
          <w:tab w:pos="1107" w:val="left" w:leader="none"/>
        </w:tabs>
        <w:spacing w:line="240" w:lineRule="auto" w:before="0" w:after="0"/>
        <w:ind w:left="1107" w:right="0" w:hanging="529"/>
        <w:jc w:val="left"/>
        <w:rPr>
          <w:sz w:val="21"/>
        </w:rPr>
      </w:pPr>
      <w:r>
        <w:rPr>
          <w:sz w:val="21"/>
        </w:rPr>
        <w:t>减记金融资产 </w:t>
      </w:r>
    </w:p>
    <w:p>
      <w:pPr>
        <w:pStyle w:val="BodyText"/>
        <w:spacing w:line="242" w:lineRule="auto"/>
        <w:ind w:right="310" w:firstLine="419"/>
      </w:pPr>
      <w:r>
        <w:rPr/>
        <w:t>当本公司不再合理预期金融资产合同现金流量能够全部或部分收回的，直接减记该金融资产的账面余额。这种减记构成相关金融资产的终止确认。 </w:t>
      </w:r>
    </w:p>
    <w:p>
      <w:pPr>
        <w:pStyle w:val="ListParagraph"/>
        <w:numPr>
          <w:ilvl w:val="0"/>
          <w:numId w:val="30"/>
        </w:numPr>
        <w:tabs>
          <w:tab w:pos="793" w:val="left" w:leader="none"/>
        </w:tabs>
        <w:spacing w:line="240" w:lineRule="auto" w:before="0" w:after="0"/>
        <w:ind w:left="792" w:right="0" w:hanging="213"/>
        <w:jc w:val="left"/>
        <w:rPr>
          <w:sz w:val="21"/>
        </w:rPr>
      </w:pPr>
      <w:r>
        <w:rPr>
          <w:sz w:val="21"/>
        </w:rPr>
        <w:t>金融资产及金融负债的抵销 </w:t>
      </w:r>
    </w:p>
    <w:p>
      <w:pPr>
        <w:pStyle w:val="BodyText"/>
        <w:spacing w:line="244" w:lineRule="auto"/>
        <w:ind w:right="308" w:firstLine="419"/>
      </w:pPr>
      <w:r>
        <w:rPr>
          <w:spacing w:val="-9"/>
        </w:rPr>
        <w:t>金融资产和金融负债在资产负债表内分别列示，没有相互抵销。但是，同时满足下列条件的，</w:t>
      </w:r>
      <w:r>
        <w:rPr>
          <w:spacing w:val="-102"/>
        </w:rPr>
        <w:t> </w:t>
      </w:r>
      <w:r>
        <w:rPr/>
        <w:t>以相互抵销后的净额在资产负债表内列示： </w:t>
      </w:r>
    </w:p>
    <w:p>
      <w:pPr>
        <w:pStyle w:val="ListParagraph"/>
        <w:numPr>
          <w:ilvl w:val="0"/>
          <w:numId w:val="36"/>
        </w:numPr>
        <w:tabs>
          <w:tab w:pos="1107" w:val="left" w:leader="none"/>
        </w:tabs>
        <w:spacing w:line="265" w:lineRule="exact" w:before="0" w:after="0"/>
        <w:ind w:left="1107" w:right="0" w:hanging="529"/>
        <w:jc w:val="left"/>
        <w:rPr>
          <w:sz w:val="21"/>
        </w:rPr>
      </w:pPr>
      <w:r>
        <w:rPr>
          <w:sz w:val="21"/>
        </w:rPr>
        <w:t>本公司具有抵销已确认金额的法定权利，且该种法定权利是当前可执行的； </w:t>
      </w:r>
    </w:p>
    <w:p>
      <w:pPr>
        <w:pStyle w:val="ListParagraph"/>
        <w:numPr>
          <w:ilvl w:val="0"/>
          <w:numId w:val="36"/>
        </w:numPr>
        <w:tabs>
          <w:tab w:pos="1107" w:val="left" w:leader="none"/>
        </w:tabs>
        <w:spacing w:line="240" w:lineRule="auto" w:before="0" w:after="0"/>
        <w:ind w:left="1107" w:right="0" w:hanging="529"/>
        <w:jc w:val="left"/>
        <w:rPr>
          <w:sz w:val="21"/>
        </w:rPr>
      </w:pPr>
      <w:r>
        <w:rPr>
          <w:sz w:val="21"/>
        </w:rPr>
        <w:t>本公司计划以净额结算，或同时变现该金融资产和清偿该金融负债。 </w:t>
      </w:r>
    </w:p>
    <w:p>
      <w:pPr>
        <w:pStyle w:val="BodyText"/>
      </w:pPr>
      <w:r>
        <w:rPr>
          <w:w w:val="100"/>
        </w:rPr>
        <w:t> </w:t>
      </w:r>
    </w:p>
    <w:p>
      <w:pPr>
        <w:pStyle w:val="ListParagraph"/>
        <w:numPr>
          <w:ilvl w:val="0"/>
          <w:numId w:val="20"/>
        </w:numPr>
        <w:tabs>
          <w:tab w:pos="583" w:val="left" w:leader="none"/>
        </w:tabs>
        <w:spacing w:line="240" w:lineRule="auto" w:before="64" w:after="0"/>
        <w:ind w:left="582" w:right="0" w:hanging="425"/>
        <w:jc w:val="left"/>
        <w:rPr>
          <w:sz w:val="21"/>
        </w:rPr>
      </w:pPr>
      <w:r>
        <w:rPr>
          <w:sz w:val="21"/>
        </w:rPr>
        <w:t>应收账款 </w:t>
      </w:r>
    </w:p>
    <w:p>
      <w:pPr>
        <w:pStyle w:val="BodyText"/>
        <w:spacing w:before="62"/>
      </w:pPr>
      <w:r>
        <w:rPr/>
        <w:t>应收账款的预期信用损失的确定方法及会计处理方法 </w:t>
      </w:r>
    </w:p>
    <w:p>
      <w:pPr>
        <w:pStyle w:val="BodyText"/>
        <w:spacing w:before="65"/>
      </w:pPr>
      <w:r>
        <w:rPr>
          <w:spacing w:val="-1"/>
        </w:rPr>
        <w:t>√适用 □不适用</w:t>
      </w:r>
      <w:r>
        <w:rPr>
          <w:spacing w:val="-3"/>
        </w:rPr>
        <w:t> </w:t>
      </w:r>
      <w:r>
        <w:rPr/>
        <w:t> </w:t>
      </w:r>
    </w:p>
    <w:p>
      <w:pPr>
        <w:spacing w:after="0"/>
        <w:sectPr>
          <w:pgSz w:w="11910" w:h="16840"/>
          <w:pgMar w:header="882" w:footer="1187" w:top="1440" w:bottom="1380" w:left="1640" w:right="960"/>
        </w:sectPr>
      </w:pPr>
    </w:p>
    <w:p>
      <w:pPr>
        <w:pStyle w:val="BodyText"/>
        <w:spacing w:line="244" w:lineRule="auto" w:before="68"/>
        <w:ind w:right="310" w:firstLine="419"/>
      </w:pPr>
      <w:r>
        <w:rPr/>
        <w:t>本公司对应收账款的预期信用损失的确定方法及会计处理方法详见“9.金融工具“中的“6.</w:t>
      </w:r>
      <w:r>
        <w:rPr>
          <w:spacing w:val="-102"/>
        </w:rPr>
        <w:t> </w:t>
      </w:r>
      <w:r>
        <w:rPr/>
        <w:t>金融工具减值”。</w:t>
      </w:r>
    </w:p>
    <w:p>
      <w:pPr>
        <w:pStyle w:val="BodyText"/>
        <w:spacing w:line="244" w:lineRule="auto"/>
        <w:ind w:right="310" w:firstLine="419"/>
      </w:pPr>
      <w:r>
        <w:rPr/>
        <w:t>本公司对合并范围内关联方往来款项参考历史信用损失经验与整个存续期预期信用损失率单独确定其信用损失。</w:t>
      </w:r>
    </w:p>
    <w:p>
      <w:pPr>
        <w:pStyle w:val="BodyText"/>
        <w:spacing w:line="242" w:lineRule="auto"/>
        <w:ind w:right="308" w:firstLine="419"/>
        <w:jc w:val="both"/>
      </w:pPr>
      <w:r>
        <w:rPr/>
        <w:t>当在单项工具层面无法以合理成本评估预期信用损失的充分证据时，本公司参考历史信用损失经验，结合当前状况以及对未来经济状况的判断，依据信用风险特征将应收账款划分为若干组合，在组合基础上计算预期信用损失。确定组合的依据如下：</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4148"/>
        <w:gridCol w:w="3603"/>
      </w:tblGrid>
      <w:tr>
        <w:trPr>
          <w:trHeight w:val="270" w:hRule="atLeast"/>
        </w:trPr>
        <w:tc>
          <w:tcPr>
            <w:tcW w:w="1073" w:type="dxa"/>
          </w:tcPr>
          <w:p>
            <w:pPr>
              <w:pStyle w:val="TableParagraph"/>
              <w:spacing w:line="251" w:lineRule="exact" w:before="0"/>
              <w:ind w:left="115"/>
              <w:jc w:val="left"/>
              <w:rPr>
                <w:sz w:val="21"/>
              </w:rPr>
            </w:pPr>
            <w:r>
              <w:rPr>
                <w:sz w:val="21"/>
              </w:rPr>
              <w:t>组合名称</w:t>
            </w:r>
          </w:p>
        </w:tc>
        <w:tc>
          <w:tcPr>
            <w:tcW w:w="4148" w:type="dxa"/>
          </w:tcPr>
          <w:p>
            <w:pPr>
              <w:pStyle w:val="TableParagraph"/>
              <w:spacing w:line="251" w:lineRule="exact" w:before="0"/>
              <w:ind w:left="57" w:right="48"/>
              <w:jc w:val="center"/>
              <w:rPr>
                <w:sz w:val="21"/>
              </w:rPr>
            </w:pPr>
            <w:r>
              <w:rPr>
                <w:sz w:val="21"/>
              </w:rPr>
              <w:t>确定组合的依据</w:t>
            </w:r>
          </w:p>
        </w:tc>
        <w:tc>
          <w:tcPr>
            <w:tcW w:w="3603" w:type="dxa"/>
          </w:tcPr>
          <w:p>
            <w:pPr>
              <w:pStyle w:val="TableParagraph"/>
              <w:spacing w:line="251" w:lineRule="exact" w:before="0"/>
              <w:ind w:left="1360" w:right="1352"/>
              <w:jc w:val="center"/>
              <w:rPr>
                <w:sz w:val="21"/>
              </w:rPr>
            </w:pPr>
            <w:r>
              <w:rPr>
                <w:sz w:val="21"/>
              </w:rPr>
              <w:t>计提方法</w:t>
            </w:r>
          </w:p>
        </w:tc>
      </w:tr>
      <w:tr>
        <w:trPr>
          <w:trHeight w:val="546" w:hRule="atLeast"/>
        </w:trPr>
        <w:tc>
          <w:tcPr>
            <w:tcW w:w="1073" w:type="dxa"/>
          </w:tcPr>
          <w:p>
            <w:pPr>
              <w:pStyle w:val="TableParagraph"/>
              <w:spacing w:line="240" w:lineRule="auto" w:before="132"/>
              <w:ind w:left="64"/>
              <w:jc w:val="left"/>
              <w:rPr>
                <w:sz w:val="21"/>
              </w:rPr>
            </w:pPr>
            <w:r>
              <w:rPr>
                <w:sz w:val="21"/>
              </w:rPr>
              <w:t>账龄组合</w:t>
            </w:r>
          </w:p>
        </w:tc>
        <w:tc>
          <w:tcPr>
            <w:tcW w:w="4148" w:type="dxa"/>
          </w:tcPr>
          <w:p>
            <w:pPr>
              <w:pStyle w:val="TableParagraph"/>
              <w:spacing w:line="240" w:lineRule="auto" w:before="132"/>
              <w:ind w:left="57" w:right="70"/>
              <w:jc w:val="center"/>
              <w:rPr>
                <w:sz w:val="21"/>
              </w:rPr>
            </w:pPr>
            <w:r>
              <w:rPr>
                <w:spacing w:val="-1"/>
                <w:sz w:val="21"/>
              </w:rPr>
              <w:t>本组合以应收款项的账龄作为信用风险特征</w:t>
            </w:r>
          </w:p>
        </w:tc>
        <w:tc>
          <w:tcPr>
            <w:tcW w:w="3603" w:type="dxa"/>
          </w:tcPr>
          <w:p>
            <w:pPr>
              <w:pStyle w:val="TableParagraph"/>
              <w:spacing w:line="267" w:lineRule="exact" w:before="0"/>
              <w:ind w:left="64"/>
              <w:jc w:val="left"/>
              <w:rPr>
                <w:sz w:val="21"/>
              </w:rPr>
            </w:pPr>
            <w:r>
              <w:rPr>
                <w:sz w:val="21"/>
              </w:rPr>
              <w:t>按账龄与整个存续期预期信用损失率</w:t>
            </w:r>
          </w:p>
          <w:p>
            <w:pPr>
              <w:pStyle w:val="TableParagraph"/>
              <w:spacing w:line="258" w:lineRule="exact" w:before="2"/>
              <w:ind w:left="64"/>
              <w:jc w:val="left"/>
              <w:rPr>
                <w:sz w:val="21"/>
              </w:rPr>
            </w:pPr>
            <w:r>
              <w:rPr>
                <w:sz w:val="21"/>
              </w:rPr>
              <w:t>对照表计提</w:t>
            </w:r>
          </w:p>
        </w:tc>
      </w:tr>
    </w:tbl>
    <w:p>
      <w:pPr>
        <w:pStyle w:val="BodyText"/>
        <w:ind w:left="578"/>
      </w:pPr>
      <w:r>
        <w:rPr>
          <w:w w:val="100"/>
        </w:rPr>
        <w:t> </w:t>
      </w:r>
    </w:p>
    <w:p>
      <w:pPr>
        <w:pStyle w:val="ListParagraph"/>
        <w:numPr>
          <w:ilvl w:val="0"/>
          <w:numId w:val="20"/>
        </w:numPr>
        <w:tabs>
          <w:tab w:pos="583" w:val="left" w:leader="none"/>
        </w:tabs>
        <w:spacing w:line="240" w:lineRule="auto" w:before="57" w:after="0"/>
        <w:ind w:left="582" w:right="0" w:hanging="425"/>
        <w:jc w:val="left"/>
        <w:rPr>
          <w:sz w:val="21"/>
        </w:rPr>
      </w:pPr>
      <w:r>
        <w:rPr>
          <w:sz w:val="21"/>
        </w:rPr>
        <w:t>应收款项融资</w:t>
      </w:r>
    </w:p>
    <w:p>
      <w:pPr>
        <w:pStyle w:val="BodyText"/>
        <w:spacing w:before="65"/>
        <w:rPr>
          <w:sz w:val="24"/>
        </w:rPr>
      </w:pPr>
      <w:r>
        <w:rPr>
          <w:spacing w:val="-1"/>
        </w:rPr>
        <w:t>√适用 □不适用</w:t>
      </w:r>
      <w:r>
        <w:rPr>
          <w:spacing w:val="-3"/>
        </w:rPr>
        <w:t> </w:t>
      </w:r>
      <w:r>
        <w:rPr>
          <w:sz w:val="24"/>
        </w:rPr>
        <w:t> </w:t>
      </w:r>
    </w:p>
    <w:p>
      <w:pPr>
        <w:pStyle w:val="BodyText"/>
        <w:spacing w:line="244" w:lineRule="auto" w:before="3"/>
        <w:ind w:right="310" w:firstLine="419"/>
      </w:pPr>
      <w:r>
        <w:rPr/>
        <w:t>本公司对应收款项融资的预期信用损失的确定方法及会计处理方法详见“9.金融工具“中的“6.金融工具减值”。 </w:t>
      </w:r>
    </w:p>
    <w:p>
      <w:pPr>
        <w:pStyle w:val="Heading2"/>
        <w:spacing w:line="302" w:lineRule="exact"/>
      </w:pPr>
      <w:r>
        <w:rPr/>
        <w:t> </w:t>
      </w:r>
    </w:p>
    <w:p>
      <w:pPr>
        <w:pStyle w:val="ListParagraph"/>
        <w:numPr>
          <w:ilvl w:val="0"/>
          <w:numId w:val="20"/>
        </w:numPr>
        <w:tabs>
          <w:tab w:pos="583" w:val="left" w:leader="none"/>
        </w:tabs>
        <w:spacing w:line="240" w:lineRule="auto" w:before="65" w:after="0"/>
        <w:ind w:left="582" w:right="0" w:hanging="425"/>
        <w:jc w:val="left"/>
        <w:rPr>
          <w:sz w:val="21"/>
        </w:rPr>
      </w:pPr>
      <w:r>
        <w:rPr>
          <w:sz w:val="21"/>
        </w:rPr>
        <w:t>其他应收款</w:t>
      </w:r>
    </w:p>
    <w:p>
      <w:pPr>
        <w:pStyle w:val="BodyText"/>
        <w:spacing w:before="63"/>
      </w:pPr>
      <w:r>
        <w:rPr/>
        <w:t>其他应收款预期信用损失的确定方法及会计处理方法 </w:t>
      </w:r>
    </w:p>
    <w:p>
      <w:pPr>
        <w:pStyle w:val="BodyText"/>
        <w:spacing w:before="64"/>
      </w:pPr>
      <w:r>
        <w:rPr>
          <w:spacing w:val="-1"/>
        </w:rPr>
        <w:t>√适用 □不适用</w:t>
      </w:r>
      <w:r>
        <w:rPr>
          <w:spacing w:val="-3"/>
        </w:rPr>
        <w:t> </w:t>
      </w:r>
      <w:r>
        <w:rPr/>
        <w:t> </w:t>
      </w:r>
    </w:p>
    <w:p>
      <w:pPr>
        <w:pStyle w:val="BodyText"/>
        <w:spacing w:line="244" w:lineRule="auto" w:before="2"/>
        <w:ind w:right="308" w:firstLine="419"/>
      </w:pPr>
      <w:r>
        <w:rPr>
          <w:spacing w:val="-3"/>
        </w:rPr>
        <w:t>本公司对其他应收款的预期信用损失的确定方法及会计处理方法详见</w:t>
      </w:r>
      <w:r>
        <w:rPr/>
        <w:t>“9</w:t>
      </w:r>
      <w:r>
        <w:rPr>
          <w:spacing w:val="-17"/>
        </w:rPr>
        <w:t>.金融工具“中的“</w:t>
      </w:r>
      <w:r>
        <w:rPr/>
        <w:t>6.</w:t>
      </w:r>
      <w:r>
        <w:rPr>
          <w:spacing w:val="-102"/>
        </w:rPr>
        <w:t> </w:t>
      </w:r>
      <w:r>
        <w:rPr/>
        <w:t>金融工具减值”。 </w:t>
      </w:r>
    </w:p>
    <w:p>
      <w:pPr>
        <w:pStyle w:val="BodyText"/>
        <w:spacing w:line="244" w:lineRule="auto"/>
        <w:ind w:right="310" w:firstLine="419"/>
      </w:pPr>
      <w:r>
        <w:rPr/>
        <w:t>本公司对合并范围内关联方往来款项参考历史信用损失经验与整个存续期预期信用损失率单独确定其信用损失。 </w:t>
      </w:r>
    </w:p>
    <w:p>
      <w:pPr>
        <w:pStyle w:val="BodyText"/>
        <w:spacing w:line="242" w:lineRule="auto"/>
        <w:ind w:right="308" w:firstLine="419"/>
        <w:jc w:val="both"/>
      </w:pPr>
      <w:r>
        <w:rPr/>
        <w:t>当在单项工具层面无法以合理成本评估预期信用损失的充分证据时，本公司参考历史信用损失经验，结合当前状况以及对未来经济状况的判断，依据信用风险特征将其他应收款划分为若干组合，在组合基础上计算预期信用损失。确定组合的依据如下：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4564"/>
        <w:gridCol w:w="3188"/>
      </w:tblGrid>
      <w:tr>
        <w:trPr>
          <w:trHeight w:val="270" w:hRule="atLeast"/>
        </w:trPr>
        <w:tc>
          <w:tcPr>
            <w:tcW w:w="1073" w:type="dxa"/>
          </w:tcPr>
          <w:p>
            <w:pPr>
              <w:pStyle w:val="TableParagraph"/>
              <w:spacing w:line="251" w:lineRule="exact" w:before="0"/>
              <w:ind w:left="115"/>
              <w:jc w:val="left"/>
              <w:rPr>
                <w:sz w:val="21"/>
              </w:rPr>
            </w:pPr>
            <w:r>
              <w:rPr>
                <w:sz w:val="21"/>
              </w:rPr>
              <w:t>组合名称</w:t>
            </w:r>
          </w:p>
        </w:tc>
        <w:tc>
          <w:tcPr>
            <w:tcW w:w="4564" w:type="dxa"/>
          </w:tcPr>
          <w:p>
            <w:pPr>
              <w:pStyle w:val="TableParagraph"/>
              <w:spacing w:line="251" w:lineRule="exact" w:before="0"/>
              <w:ind w:left="1525" w:right="1519"/>
              <w:jc w:val="center"/>
              <w:rPr>
                <w:sz w:val="21"/>
              </w:rPr>
            </w:pPr>
            <w:r>
              <w:rPr>
                <w:sz w:val="21"/>
              </w:rPr>
              <w:t>确定组合的依据</w:t>
            </w:r>
          </w:p>
        </w:tc>
        <w:tc>
          <w:tcPr>
            <w:tcW w:w="3188" w:type="dxa"/>
          </w:tcPr>
          <w:p>
            <w:pPr>
              <w:pStyle w:val="TableParagraph"/>
              <w:spacing w:line="251" w:lineRule="exact" w:before="0"/>
              <w:ind w:left="1151" w:right="1147"/>
              <w:jc w:val="center"/>
              <w:rPr>
                <w:sz w:val="21"/>
              </w:rPr>
            </w:pPr>
            <w:r>
              <w:rPr>
                <w:sz w:val="21"/>
              </w:rPr>
              <w:t>计提方法</w:t>
            </w:r>
          </w:p>
        </w:tc>
      </w:tr>
      <w:tr>
        <w:trPr>
          <w:trHeight w:val="544" w:hRule="atLeast"/>
        </w:trPr>
        <w:tc>
          <w:tcPr>
            <w:tcW w:w="1073" w:type="dxa"/>
          </w:tcPr>
          <w:p>
            <w:pPr>
              <w:pStyle w:val="TableParagraph"/>
              <w:spacing w:line="240" w:lineRule="auto" w:before="132"/>
              <w:ind w:left="64"/>
              <w:jc w:val="left"/>
              <w:rPr>
                <w:sz w:val="21"/>
              </w:rPr>
            </w:pPr>
            <w:r>
              <w:rPr>
                <w:sz w:val="21"/>
              </w:rPr>
              <w:t>账龄组合</w:t>
            </w:r>
          </w:p>
        </w:tc>
        <w:tc>
          <w:tcPr>
            <w:tcW w:w="4564" w:type="dxa"/>
          </w:tcPr>
          <w:p>
            <w:pPr>
              <w:pStyle w:val="TableParagraph"/>
              <w:spacing w:line="240" w:lineRule="auto" w:before="132"/>
              <w:ind w:left="64"/>
              <w:jc w:val="left"/>
              <w:rPr>
                <w:sz w:val="21"/>
              </w:rPr>
            </w:pPr>
            <w:r>
              <w:rPr>
                <w:spacing w:val="-1"/>
                <w:sz w:val="21"/>
              </w:rPr>
              <w:t>本组合以应收款项的账龄作为信用风险特征</w:t>
            </w:r>
          </w:p>
        </w:tc>
        <w:tc>
          <w:tcPr>
            <w:tcW w:w="3188" w:type="dxa"/>
          </w:tcPr>
          <w:p>
            <w:pPr>
              <w:pStyle w:val="TableParagraph"/>
              <w:spacing w:line="265" w:lineRule="exact" w:before="0"/>
              <w:ind w:left="61"/>
              <w:jc w:val="left"/>
              <w:rPr>
                <w:sz w:val="21"/>
              </w:rPr>
            </w:pPr>
            <w:r>
              <w:rPr>
                <w:sz w:val="21"/>
              </w:rPr>
              <w:t>按账龄与整个存续期预期信用损</w:t>
            </w:r>
          </w:p>
          <w:p>
            <w:pPr>
              <w:pStyle w:val="TableParagraph"/>
              <w:spacing w:line="255" w:lineRule="exact" w:before="4"/>
              <w:ind w:left="61"/>
              <w:jc w:val="left"/>
              <w:rPr>
                <w:sz w:val="21"/>
              </w:rPr>
            </w:pPr>
            <w:r>
              <w:rPr>
                <w:sz w:val="21"/>
              </w:rPr>
              <w:t>失率对照表计提</w:t>
            </w:r>
          </w:p>
        </w:tc>
      </w:tr>
    </w:tbl>
    <w:p>
      <w:pPr>
        <w:pStyle w:val="BodyText"/>
      </w:pPr>
      <w:r>
        <w:rPr>
          <w:w w:val="100"/>
        </w:rPr>
        <w:t> </w:t>
      </w:r>
    </w:p>
    <w:p>
      <w:pPr>
        <w:pStyle w:val="ListParagraph"/>
        <w:numPr>
          <w:ilvl w:val="0"/>
          <w:numId w:val="20"/>
        </w:numPr>
        <w:tabs>
          <w:tab w:pos="583" w:val="left" w:leader="none"/>
        </w:tabs>
        <w:spacing w:line="240" w:lineRule="auto" w:before="60" w:after="0"/>
        <w:ind w:left="582" w:right="0" w:hanging="425"/>
        <w:jc w:val="left"/>
        <w:rPr>
          <w:sz w:val="21"/>
        </w:rPr>
      </w:pPr>
      <w:r>
        <w:rPr>
          <w:sz w:val="21"/>
        </w:rPr>
        <w:t>存货</w:t>
      </w:r>
    </w:p>
    <w:p>
      <w:pPr>
        <w:pStyle w:val="BodyText"/>
        <w:spacing w:line="244" w:lineRule="auto" w:before="62"/>
        <w:ind w:left="580" w:right="7255" w:hanging="423"/>
      </w:pPr>
      <w:r>
        <w:rPr>
          <w:spacing w:val="13"/>
        </w:rPr>
        <w:t>√适用 □不适用</w:t>
      </w:r>
      <w:r>
        <w:rPr/>
        <w:t>1.存货的分类 </w:t>
      </w:r>
    </w:p>
    <w:p>
      <w:pPr>
        <w:pStyle w:val="BodyText"/>
        <w:spacing w:line="242" w:lineRule="auto"/>
        <w:ind w:right="317" w:firstLine="419"/>
      </w:pPr>
      <w:r>
        <w:rPr/>
        <w:t>存货是指本公司在日常活动中持有以备出售的产成品或商品、处在生产过程中的在产品、在生产过程或提供劳务过程中耗用的材料和物料等。主要包括：开发成本、拟开发土地、开发产</w:t>
      </w:r>
      <w:r>
        <w:rPr>
          <w:spacing w:val="1"/>
        </w:rPr>
        <w:t> </w:t>
      </w:r>
      <w:r>
        <w:rPr/>
        <w:t>品、合同履约成本等。 </w:t>
      </w:r>
    </w:p>
    <w:p>
      <w:pPr>
        <w:pStyle w:val="BodyText"/>
        <w:spacing w:line="242" w:lineRule="auto"/>
        <w:ind w:right="317" w:firstLine="419"/>
        <w:jc w:val="both"/>
      </w:pPr>
      <w:r>
        <w:rPr/>
        <w:t>开发成本是指尚未建成、以出售为目的的物业；拟开发土地是指所购入的、已决定将之发展为已完工开发产品的土地；开发产品是指已建成、待出售的物业。项目整体开发时，拟开发土地全部转入开发成本；项目分期开发时，将分期开发用地部分转入开发成本，未开发土地仍保留在拟开发土地。 </w:t>
      </w:r>
    </w:p>
    <w:p>
      <w:pPr>
        <w:pStyle w:val="ListParagraph"/>
        <w:numPr>
          <w:ilvl w:val="0"/>
          <w:numId w:val="37"/>
        </w:numPr>
        <w:tabs>
          <w:tab w:pos="793" w:val="left" w:leader="none"/>
        </w:tabs>
        <w:spacing w:line="240" w:lineRule="auto" w:before="2" w:after="0"/>
        <w:ind w:left="792" w:right="0" w:hanging="213"/>
        <w:jc w:val="left"/>
        <w:rPr>
          <w:sz w:val="21"/>
        </w:rPr>
      </w:pPr>
      <w:r>
        <w:rPr>
          <w:sz w:val="21"/>
        </w:rPr>
        <w:t>存货的计价方法 </w:t>
      </w:r>
    </w:p>
    <w:p>
      <w:pPr>
        <w:pStyle w:val="BodyText"/>
        <w:spacing w:line="244" w:lineRule="auto" w:before="3"/>
        <w:ind w:right="317" w:firstLine="419"/>
      </w:pPr>
      <w:r>
        <w:rPr/>
        <w:t>存货在取得时，按成本进行初始计量，包括采购成本、加工成本和其他成本。存货发出时按个别认定法计价。 </w:t>
      </w:r>
    </w:p>
    <w:p>
      <w:pPr>
        <w:pStyle w:val="ListParagraph"/>
        <w:numPr>
          <w:ilvl w:val="0"/>
          <w:numId w:val="37"/>
        </w:numPr>
        <w:tabs>
          <w:tab w:pos="793" w:val="left" w:leader="none"/>
        </w:tabs>
        <w:spacing w:line="265" w:lineRule="exact" w:before="0" w:after="0"/>
        <w:ind w:left="792" w:right="0" w:hanging="213"/>
        <w:jc w:val="left"/>
        <w:rPr>
          <w:sz w:val="21"/>
        </w:rPr>
      </w:pPr>
      <w:r>
        <w:rPr>
          <w:sz w:val="21"/>
        </w:rPr>
        <w:t>存货可变现净值的确定依据及存货跌价准备的计提方法 </w:t>
      </w:r>
    </w:p>
    <w:p>
      <w:pPr>
        <w:pStyle w:val="BodyText"/>
        <w:spacing w:line="242" w:lineRule="auto" w:before="4"/>
        <w:ind w:right="317" w:firstLine="419"/>
        <w:jc w:val="both"/>
      </w:pPr>
      <w:r>
        <w:rPr/>
        <w:t>期末对存货进行全面清查后，按存货的成本与可变现净值孰低提取或调整存货跌价准备。产成品、库存商品和用于出售的材料等直接用于出售的商品存货，在正常生产经营过程中，以该存货的估计售价减去估计的销售费用和相关税费后的金额，确定其可变现净值；需要经过加工的材料存货，在正常生产经营过程中，以所生产的产成品的估计售价减去至完工时估计将要发生的成本、估计的销售费用和相关税费后的金额，确定其可变现净值；为执行销售合同或者劳务合同而</w:t>
      </w:r>
    </w:p>
    <w:p>
      <w:pPr>
        <w:spacing w:after="0" w:line="242" w:lineRule="auto"/>
        <w:jc w:val="both"/>
        <w:sectPr>
          <w:pgSz w:w="11910" w:h="16840"/>
          <w:pgMar w:header="882" w:footer="1187" w:top="1440" w:bottom="1380" w:left="1640" w:right="960"/>
        </w:sectPr>
      </w:pPr>
    </w:p>
    <w:p>
      <w:pPr>
        <w:pStyle w:val="BodyText"/>
        <w:spacing w:line="244" w:lineRule="auto" w:before="68"/>
        <w:ind w:right="528"/>
      </w:pPr>
      <w:r>
        <w:rPr/>
        <w:t>持有的存货，其可变现净值以合同价格为基础计算，若持有存货的数量多于销售合同订购数量的，超出部分的存货的可变现净值以一般销售价格为基础计算。 </w:t>
      </w:r>
    </w:p>
    <w:p>
      <w:pPr>
        <w:pStyle w:val="BodyText"/>
        <w:spacing w:line="242" w:lineRule="auto"/>
        <w:ind w:right="317" w:firstLine="419"/>
        <w:jc w:val="both"/>
      </w:pPr>
      <w:r>
        <w:rPr/>
        <w:t>期末按照单个存货项目计提存货跌价准备；但对于数量繁多、单价较低的存货，按照存货类别计提存货跌价准备；与在同一地区生产和销售的产品系列相关、具有相同或类似最终用途或目的，且难以与其他项目分开计量的存货，则合并计提存货跌价准备。 </w:t>
      </w:r>
    </w:p>
    <w:p>
      <w:pPr>
        <w:pStyle w:val="BodyText"/>
        <w:spacing w:line="242" w:lineRule="auto"/>
        <w:ind w:right="317" w:firstLine="419"/>
      </w:pPr>
      <w:r>
        <w:rPr/>
        <w:t>以前减记存货价值的影响因素已经消失的，减记的金额予以恢复，并在原已计提的存货跌价准备金额内转回，转回的金额计入当期损益。 </w:t>
      </w:r>
    </w:p>
    <w:p>
      <w:pPr>
        <w:pStyle w:val="ListParagraph"/>
        <w:numPr>
          <w:ilvl w:val="0"/>
          <w:numId w:val="37"/>
        </w:numPr>
        <w:tabs>
          <w:tab w:pos="793" w:val="left" w:leader="none"/>
        </w:tabs>
        <w:spacing w:line="242" w:lineRule="auto" w:before="1" w:after="0"/>
        <w:ind w:left="578" w:right="6930" w:firstLine="2"/>
        <w:jc w:val="left"/>
        <w:rPr>
          <w:sz w:val="21"/>
        </w:rPr>
      </w:pPr>
      <w:r>
        <w:rPr>
          <w:sz w:val="21"/>
        </w:rPr>
        <w:t>存货的盘存制度采用永续盘存制。 </w:t>
      </w:r>
    </w:p>
    <w:p>
      <w:pPr>
        <w:pStyle w:val="ListParagraph"/>
        <w:numPr>
          <w:ilvl w:val="0"/>
          <w:numId w:val="37"/>
        </w:numPr>
        <w:tabs>
          <w:tab w:pos="793" w:val="left" w:leader="none"/>
        </w:tabs>
        <w:spacing w:line="240" w:lineRule="auto" w:before="1" w:after="0"/>
        <w:ind w:left="792" w:right="0" w:hanging="213"/>
        <w:jc w:val="left"/>
        <w:rPr>
          <w:sz w:val="21"/>
        </w:rPr>
      </w:pPr>
      <w:r>
        <w:rPr>
          <w:sz w:val="21"/>
        </w:rPr>
        <w:t>低值易耗品和包装物的摊销方法 </w:t>
      </w:r>
    </w:p>
    <w:p>
      <w:pPr>
        <w:pStyle w:val="ListParagraph"/>
        <w:numPr>
          <w:ilvl w:val="0"/>
          <w:numId w:val="38"/>
        </w:numPr>
        <w:tabs>
          <w:tab w:pos="1107" w:val="left" w:leader="none"/>
        </w:tabs>
        <w:spacing w:line="240" w:lineRule="auto" w:before="2" w:after="0"/>
        <w:ind w:left="1107" w:right="0" w:hanging="529"/>
        <w:jc w:val="left"/>
        <w:rPr>
          <w:sz w:val="21"/>
        </w:rPr>
      </w:pPr>
      <w:r>
        <w:rPr>
          <w:sz w:val="21"/>
        </w:rPr>
        <w:t>低值易耗品采用一次转销法； </w:t>
      </w:r>
    </w:p>
    <w:p>
      <w:pPr>
        <w:pStyle w:val="ListParagraph"/>
        <w:numPr>
          <w:ilvl w:val="0"/>
          <w:numId w:val="38"/>
        </w:numPr>
        <w:tabs>
          <w:tab w:pos="1107" w:val="left" w:leader="none"/>
        </w:tabs>
        <w:spacing w:line="240" w:lineRule="auto" w:before="5" w:after="0"/>
        <w:ind w:left="1107" w:right="0" w:hanging="529"/>
        <w:jc w:val="left"/>
        <w:rPr>
          <w:sz w:val="21"/>
        </w:rPr>
      </w:pPr>
      <w:r>
        <w:rPr>
          <w:sz w:val="21"/>
        </w:rPr>
        <w:t>包装物采用一次转销法； </w:t>
      </w:r>
    </w:p>
    <w:p>
      <w:pPr>
        <w:pStyle w:val="ListParagraph"/>
        <w:numPr>
          <w:ilvl w:val="0"/>
          <w:numId w:val="38"/>
        </w:numPr>
        <w:tabs>
          <w:tab w:pos="1107" w:val="left" w:leader="none"/>
        </w:tabs>
        <w:spacing w:line="244" w:lineRule="auto" w:before="2" w:after="0"/>
        <w:ind w:left="580" w:right="4734" w:hanging="3"/>
        <w:jc w:val="left"/>
        <w:rPr>
          <w:sz w:val="21"/>
        </w:rPr>
      </w:pPr>
      <w:r>
        <w:rPr>
          <w:sz w:val="21"/>
        </w:rPr>
        <w:t>其他周转材料采用一次转销法摊销。6．开发用土地的核算方法 </w:t>
      </w:r>
    </w:p>
    <w:p>
      <w:pPr>
        <w:pStyle w:val="BodyText"/>
        <w:spacing w:line="266" w:lineRule="exact"/>
        <w:ind w:left="578"/>
      </w:pPr>
      <w:r>
        <w:rPr>
          <w:spacing w:val="-1"/>
        </w:rPr>
        <w:t>纯土地开发项目，其费用支出单独构成土地开发成本；</w:t>
      </w:r>
      <w:r>
        <w:rPr/>
        <w:t> </w:t>
      </w:r>
    </w:p>
    <w:p>
      <w:pPr>
        <w:pStyle w:val="BodyText"/>
        <w:spacing w:line="242" w:lineRule="auto" w:before="4"/>
        <w:ind w:right="529" w:firstLine="419"/>
      </w:pPr>
      <w:r>
        <w:rPr/>
        <w:t>连同房产整体开发的项目，其费用可分清负担对象的，一般按实际面积分摊记入商品房成本。 </w:t>
      </w:r>
    </w:p>
    <w:p>
      <w:pPr>
        <w:pStyle w:val="BodyText"/>
        <w:spacing w:before="2"/>
        <w:ind w:left="580"/>
      </w:pPr>
      <w:r>
        <w:rPr/>
        <w:t>7.公共配套设施费用的核算方法 </w:t>
      </w:r>
    </w:p>
    <w:p>
      <w:pPr>
        <w:pStyle w:val="BodyText"/>
        <w:spacing w:before="2"/>
        <w:ind w:left="578"/>
      </w:pPr>
      <w:r>
        <w:rPr>
          <w:spacing w:val="-1"/>
        </w:rPr>
        <w:t>不能有偿转让的公共配套设施：按受益比例确定标准分配计入商品房成本；</w:t>
      </w:r>
      <w:r>
        <w:rPr/>
        <w:t> </w:t>
      </w:r>
    </w:p>
    <w:p>
      <w:pPr>
        <w:pStyle w:val="BodyText"/>
        <w:spacing w:line="244" w:lineRule="auto" w:before="2"/>
        <w:ind w:left="580" w:right="425" w:hanging="3"/>
      </w:pPr>
      <w:r>
        <w:rPr/>
        <w:t>能有偿转让的公共配套设施：以各配套设施项目作为成本核算对象，归集所发生的成本。8.维修基金的核算方法 </w:t>
      </w:r>
    </w:p>
    <w:p>
      <w:pPr>
        <w:pStyle w:val="BodyText"/>
        <w:spacing w:line="244" w:lineRule="auto"/>
        <w:ind w:right="317" w:firstLine="419"/>
      </w:pPr>
      <w:r>
        <w:rPr/>
        <w:t>根据开发项目所在地的有关规定，维修基金在开发产品销售（预售）时，向购房人收取或由公司计提计入有关开发产品的开发成本，并统一上缴维修基金管理部门。 </w:t>
      </w:r>
    </w:p>
    <w:p>
      <w:pPr>
        <w:pStyle w:val="BodyText"/>
        <w:spacing w:line="265" w:lineRule="exact"/>
        <w:ind w:left="580"/>
      </w:pPr>
      <w:r>
        <w:rPr/>
        <w:t>9.质量保证金的核算方法 </w:t>
      </w:r>
    </w:p>
    <w:p>
      <w:pPr>
        <w:pStyle w:val="BodyText"/>
        <w:spacing w:line="242" w:lineRule="auto"/>
        <w:ind w:right="529" w:firstLine="419"/>
      </w:pPr>
      <w:r>
        <w:rPr/>
        <w:t>质量保证金根据施工合同规定从施工单位工程款中预留。在开发产品保修期内发生的维修费，冲减质量保证金；在开发产品约定的保修期届满，质量保证金余额退还施工单位。 </w:t>
      </w:r>
    </w:p>
    <w:p>
      <w:pPr>
        <w:pStyle w:val="BodyText"/>
        <w:spacing w:before="2"/>
      </w:pPr>
      <w:r>
        <w:rPr>
          <w:w w:val="100"/>
        </w:rPr>
        <w:t> </w:t>
      </w:r>
    </w:p>
    <w:p>
      <w:pPr>
        <w:pStyle w:val="ListParagraph"/>
        <w:numPr>
          <w:ilvl w:val="0"/>
          <w:numId w:val="20"/>
        </w:numPr>
        <w:tabs>
          <w:tab w:pos="583" w:val="left" w:leader="none"/>
        </w:tabs>
        <w:spacing w:line="240" w:lineRule="auto" w:before="62" w:after="0"/>
        <w:ind w:left="582" w:right="0" w:hanging="425"/>
        <w:jc w:val="left"/>
        <w:rPr>
          <w:sz w:val="21"/>
        </w:rPr>
      </w:pPr>
      <w:r>
        <w:rPr>
          <w:sz w:val="21"/>
        </w:rPr>
        <w:t>合同资产</w:t>
      </w:r>
    </w:p>
    <w:p>
      <w:pPr>
        <w:pStyle w:val="ListParagraph"/>
        <w:numPr>
          <w:ilvl w:val="0"/>
          <w:numId w:val="39"/>
        </w:numPr>
        <w:tabs>
          <w:tab w:pos="583" w:val="left" w:leader="none"/>
        </w:tabs>
        <w:spacing w:line="240" w:lineRule="auto" w:before="65" w:after="0"/>
        <w:ind w:left="582" w:right="0" w:hanging="425"/>
        <w:jc w:val="left"/>
        <w:rPr>
          <w:sz w:val="21"/>
        </w:rPr>
      </w:pPr>
      <w:r>
        <w:rPr>
          <w:sz w:val="21"/>
        </w:rPr>
        <w:t>合同资产的确认方法及标准 </w:t>
      </w:r>
    </w:p>
    <w:p>
      <w:pPr>
        <w:pStyle w:val="BodyText"/>
        <w:spacing w:before="62"/>
      </w:pPr>
      <w:r>
        <w:rPr>
          <w:spacing w:val="-1"/>
        </w:rPr>
        <w:t>√适用 □不适用</w:t>
      </w:r>
      <w:r>
        <w:rPr>
          <w:spacing w:val="-3"/>
        </w:rPr>
        <w:t> </w:t>
      </w:r>
      <w:r>
        <w:rPr/>
        <w:t> </w:t>
      </w:r>
    </w:p>
    <w:p>
      <w:pPr>
        <w:pStyle w:val="BodyText"/>
        <w:spacing w:line="242" w:lineRule="auto" w:before="4"/>
        <w:ind w:right="317" w:firstLine="419"/>
      </w:pPr>
      <w:r>
        <w:rPr/>
        <w:t>本公司已向客户转让商品而有权收取对价的权利，且该权利取决于时间流逝之外的其他因素的，确认为合同资产。本公司拥有的无条件</w:t>
      </w:r>
      <w:r>
        <w:rPr>
          <w:rFonts w:ascii="Times New Roman" w:eastAsia="Times New Roman"/>
        </w:rPr>
        <w:t>(</w:t>
      </w:r>
      <w:r>
        <w:rPr/>
        <w:t>即，仅取决于时间流逝</w:t>
      </w:r>
      <w:r>
        <w:rPr>
          <w:rFonts w:ascii="Times New Roman" w:eastAsia="Times New Roman"/>
        </w:rPr>
        <w:t>)</w:t>
      </w:r>
      <w:r>
        <w:rPr/>
        <w:t>向客户收取对价的权利作为应收款项单独列示。</w:t>
      </w:r>
    </w:p>
    <w:p>
      <w:pPr>
        <w:pStyle w:val="BodyText"/>
        <w:spacing w:before="1"/>
      </w:pPr>
      <w:r>
        <w:rPr>
          <w:w w:val="100"/>
        </w:rPr>
        <w:t> </w:t>
      </w:r>
    </w:p>
    <w:p>
      <w:pPr>
        <w:pStyle w:val="ListParagraph"/>
        <w:numPr>
          <w:ilvl w:val="0"/>
          <w:numId w:val="39"/>
        </w:numPr>
        <w:tabs>
          <w:tab w:pos="583" w:val="left" w:leader="none"/>
        </w:tabs>
        <w:spacing w:line="240" w:lineRule="auto" w:before="65" w:after="0"/>
        <w:ind w:left="582" w:right="0" w:hanging="425"/>
        <w:jc w:val="left"/>
        <w:rPr>
          <w:sz w:val="21"/>
        </w:rPr>
      </w:pPr>
      <w:r>
        <w:rPr>
          <w:sz w:val="21"/>
        </w:rPr>
        <w:t>合同资产预期信用损失的确定方法及会计处理方法 </w:t>
      </w:r>
    </w:p>
    <w:p>
      <w:pPr>
        <w:pStyle w:val="BodyText"/>
        <w:spacing w:before="62"/>
      </w:pPr>
      <w:r>
        <w:rPr>
          <w:spacing w:val="-1"/>
        </w:rPr>
        <w:t>√适用 □不适用</w:t>
      </w:r>
      <w:r>
        <w:rPr>
          <w:spacing w:val="-3"/>
        </w:rPr>
        <w:t> </w:t>
      </w:r>
      <w:r>
        <w:rPr/>
        <w:t> </w:t>
      </w:r>
    </w:p>
    <w:p>
      <w:pPr>
        <w:pStyle w:val="BodyText"/>
        <w:spacing w:line="242" w:lineRule="auto" w:before="4"/>
        <w:ind w:right="317" w:firstLine="419"/>
      </w:pPr>
      <w:r>
        <w:rPr/>
        <w:t>本公司对合同资产的预期信用损失的确定方法及会计处理方法详见“9.金融工具“中的“6.</w:t>
      </w:r>
      <w:r>
        <w:rPr>
          <w:spacing w:val="-102"/>
        </w:rPr>
        <w:t> </w:t>
      </w:r>
      <w:r>
        <w:rPr/>
        <w:t>金融工具减值”。 </w:t>
      </w:r>
    </w:p>
    <w:p>
      <w:pPr>
        <w:pStyle w:val="BodyText"/>
        <w:spacing w:before="2"/>
      </w:pPr>
      <w:r>
        <w:rPr>
          <w:w w:val="100"/>
        </w:rPr>
        <w:t> </w:t>
      </w:r>
    </w:p>
    <w:p>
      <w:pPr>
        <w:pStyle w:val="ListParagraph"/>
        <w:numPr>
          <w:ilvl w:val="0"/>
          <w:numId w:val="20"/>
        </w:numPr>
        <w:tabs>
          <w:tab w:pos="583" w:val="left" w:leader="none"/>
        </w:tabs>
        <w:spacing w:line="240" w:lineRule="auto" w:before="62" w:after="0"/>
        <w:ind w:left="582" w:right="0" w:hanging="425"/>
        <w:jc w:val="left"/>
        <w:rPr>
          <w:sz w:val="21"/>
        </w:rPr>
      </w:pPr>
      <w:r>
        <w:rPr>
          <w:sz w:val="21"/>
        </w:rPr>
        <w:t>持有待售资产</w:t>
      </w:r>
    </w:p>
    <w:p>
      <w:pPr>
        <w:pStyle w:val="BodyText"/>
        <w:spacing w:before="62"/>
      </w:pPr>
      <w:r>
        <w:rPr>
          <w:spacing w:val="11"/>
        </w:rPr>
        <w:t>√适用 □不适用</w:t>
      </w:r>
      <w:r>
        <w:rPr>
          <w:spacing w:val="-3"/>
        </w:rPr>
        <w:t> </w:t>
      </w:r>
      <w:r>
        <w:rPr/>
        <w:t> </w:t>
      </w:r>
    </w:p>
    <w:p>
      <w:pPr>
        <w:pStyle w:val="ListParagraph"/>
        <w:numPr>
          <w:ilvl w:val="1"/>
          <w:numId w:val="20"/>
        </w:numPr>
        <w:tabs>
          <w:tab w:pos="853" w:val="left" w:leader="none"/>
        </w:tabs>
        <w:spacing w:line="240" w:lineRule="auto" w:before="5" w:after="0"/>
        <w:ind w:left="852" w:right="0" w:hanging="213"/>
        <w:jc w:val="left"/>
        <w:rPr>
          <w:sz w:val="19"/>
        </w:rPr>
      </w:pPr>
      <w:r>
        <w:rPr>
          <w:sz w:val="21"/>
        </w:rPr>
        <w:t>划分为持有待售确认标准 </w:t>
      </w:r>
    </w:p>
    <w:p>
      <w:pPr>
        <w:pStyle w:val="BodyText"/>
        <w:spacing w:before="2"/>
        <w:ind w:left="578"/>
      </w:pPr>
      <w:r>
        <w:rPr>
          <w:spacing w:val="-1"/>
        </w:rPr>
        <w:t>本公司将同时满足下列条件的非流动资产或处置组确认为持有待售组成部分： </w:t>
      </w:r>
    </w:p>
    <w:p>
      <w:pPr>
        <w:pStyle w:val="ListParagraph"/>
        <w:numPr>
          <w:ilvl w:val="0"/>
          <w:numId w:val="40"/>
        </w:numPr>
        <w:tabs>
          <w:tab w:pos="1107" w:val="left" w:leader="none"/>
        </w:tabs>
        <w:spacing w:line="240" w:lineRule="auto" w:before="5" w:after="0"/>
        <w:ind w:left="1107" w:right="0" w:hanging="529"/>
        <w:jc w:val="left"/>
        <w:rPr>
          <w:sz w:val="21"/>
        </w:rPr>
      </w:pPr>
      <w:r>
        <w:rPr>
          <w:sz w:val="21"/>
        </w:rPr>
        <w:t>根据类似交易中出售此类资产或处置组的惯例，在当前状况下即可立即出售； </w:t>
      </w:r>
    </w:p>
    <w:p>
      <w:pPr>
        <w:pStyle w:val="ListParagraph"/>
        <w:numPr>
          <w:ilvl w:val="0"/>
          <w:numId w:val="40"/>
        </w:numPr>
        <w:tabs>
          <w:tab w:pos="1107" w:val="left" w:leader="none"/>
        </w:tabs>
        <w:spacing w:line="244" w:lineRule="auto" w:before="2" w:after="0"/>
        <w:ind w:left="158" w:right="308" w:firstLine="419"/>
        <w:jc w:val="left"/>
        <w:rPr>
          <w:sz w:val="21"/>
        </w:rPr>
      </w:pPr>
      <w:r>
        <w:rPr>
          <w:sz w:val="21"/>
        </w:rPr>
        <w:t>出售极可能发生，即本公司已经就一项出售计划作出决议，并已获得监管部门批准（</w:t>
      </w:r>
      <w:r>
        <w:rPr>
          <w:spacing w:val="1"/>
          <w:sz w:val="21"/>
        </w:rPr>
        <w:t> </w:t>
      </w:r>
      <w:r>
        <w:rPr>
          <w:w w:val="100"/>
          <w:sz w:val="21"/>
        </w:rPr>
        <w:t>如适用</w:t>
      </w:r>
      <w:r>
        <w:rPr>
          <w:spacing w:val="-108"/>
          <w:w w:val="100"/>
          <w:sz w:val="21"/>
        </w:rPr>
        <w:t>）</w:t>
      </w:r>
      <w:r>
        <w:rPr>
          <w:spacing w:val="-3"/>
          <w:w w:val="100"/>
          <w:sz w:val="21"/>
        </w:rPr>
        <w:t>，且获得确定的购买承诺，预计出售将在一年内完成。</w:t>
      </w:r>
      <w:r>
        <w:rPr>
          <w:w w:val="100"/>
          <w:sz w:val="21"/>
        </w:rPr>
        <w:t> </w:t>
      </w:r>
    </w:p>
    <w:p>
      <w:pPr>
        <w:pStyle w:val="BodyText"/>
        <w:spacing w:line="244" w:lineRule="auto"/>
        <w:ind w:right="310" w:firstLine="419"/>
      </w:pPr>
      <w:r>
        <w:rPr/>
        <w:t>确定的购买承诺，是指本公司与其他方签订的具有法律约束力的购买协议，该协议包含交易价格、时间和足够严厉的违约惩罚等重要条款，使协议出现重大调整或者撤销的可能性极小。 </w:t>
      </w:r>
    </w:p>
    <w:p>
      <w:pPr>
        <w:pStyle w:val="ListParagraph"/>
        <w:numPr>
          <w:ilvl w:val="1"/>
          <w:numId w:val="20"/>
        </w:numPr>
        <w:tabs>
          <w:tab w:pos="793" w:val="left" w:leader="none"/>
        </w:tabs>
        <w:spacing w:line="265" w:lineRule="exact" w:before="0" w:after="0"/>
        <w:ind w:left="792" w:right="0" w:hanging="213"/>
        <w:jc w:val="left"/>
        <w:rPr>
          <w:sz w:val="19"/>
        </w:rPr>
      </w:pPr>
      <w:r>
        <w:rPr>
          <w:sz w:val="21"/>
        </w:rPr>
        <w:t>持有待售核算方法 </w:t>
      </w:r>
    </w:p>
    <w:p>
      <w:pPr>
        <w:spacing w:after="0" w:line="265" w:lineRule="exact"/>
        <w:jc w:val="left"/>
        <w:rPr>
          <w:sz w:val="19"/>
        </w:rPr>
        <w:sectPr>
          <w:pgSz w:w="11910" w:h="16840"/>
          <w:pgMar w:header="882" w:footer="1187" w:top="1440" w:bottom="1380" w:left="1640" w:right="960"/>
        </w:sectPr>
      </w:pPr>
    </w:p>
    <w:p>
      <w:pPr>
        <w:pStyle w:val="BodyText"/>
        <w:spacing w:line="242" w:lineRule="auto" w:before="68"/>
        <w:ind w:right="308" w:firstLine="419"/>
        <w:jc w:val="both"/>
      </w:pPr>
      <w:r>
        <w:rPr/>
        <w:t>本公司对于持有待售的非流动资产或处置组不计提折旧或摊销，其账面价值高于公允价值减去出售费用后的净额的，应当将账面价值减记至公允价值减去出售费用后的净额，减记的金额确认为资产减值损失，计入当期损益，同时计提持有待售资产减值准备。 </w:t>
      </w:r>
    </w:p>
    <w:p>
      <w:pPr>
        <w:pStyle w:val="BodyText"/>
        <w:spacing w:line="242" w:lineRule="auto" w:before="3"/>
        <w:ind w:right="310" w:firstLine="419"/>
      </w:pPr>
      <w:r>
        <w:rPr/>
        <w:t>对于取得日划分为持有待售类别的非流动资产或处置组，在初始计量时比较假定其不划分为持有待售类别情况下的初始计量金额和公允价值减去出售费用后的净额，以两者孰低计量。 </w:t>
      </w:r>
    </w:p>
    <w:p>
      <w:pPr>
        <w:pStyle w:val="BodyText"/>
        <w:spacing w:line="242" w:lineRule="auto" w:before="2"/>
        <w:ind w:right="202" w:firstLine="419"/>
      </w:pPr>
      <w:r>
        <w:rPr>
          <w:spacing w:val="-7"/>
        </w:rPr>
        <w:t>上述原则适用于所有非流动资产，但不包括采用公允价值模式进行后续计量的投资性房地产、</w:t>
      </w:r>
      <w:r>
        <w:rPr/>
        <w:t>采用公允价值减去出售费用后的净额计量的生物资产、职工薪酬形成的资产、递延所得税资产、由金融工具相关会计准则规范的金融资产、由保险合同相关会计准则规范的保险合同所产生的权利。 </w:t>
      </w:r>
    </w:p>
    <w:p>
      <w:pPr>
        <w:pStyle w:val="BodyText"/>
        <w:spacing w:before="2"/>
      </w:pPr>
      <w:r>
        <w:rPr>
          <w:w w:val="100"/>
        </w:rPr>
        <w:t> </w:t>
      </w:r>
    </w:p>
    <w:p>
      <w:pPr>
        <w:pStyle w:val="ListParagraph"/>
        <w:numPr>
          <w:ilvl w:val="0"/>
          <w:numId w:val="20"/>
        </w:numPr>
        <w:tabs>
          <w:tab w:pos="583" w:val="left" w:leader="none"/>
        </w:tabs>
        <w:spacing w:line="240" w:lineRule="auto" w:before="62" w:after="0"/>
        <w:ind w:left="582" w:right="0" w:hanging="425"/>
        <w:jc w:val="left"/>
        <w:rPr>
          <w:sz w:val="21"/>
        </w:rPr>
      </w:pPr>
      <w:r>
        <w:rPr>
          <w:sz w:val="21"/>
        </w:rPr>
        <w:t>长期股权投资</w:t>
      </w:r>
    </w:p>
    <w:p>
      <w:pPr>
        <w:pStyle w:val="BodyText"/>
        <w:spacing w:before="65"/>
      </w:pPr>
      <w:r>
        <w:rPr>
          <w:spacing w:val="11"/>
        </w:rPr>
        <w:t>√适用 □不适用</w:t>
      </w:r>
      <w:r>
        <w:rPr>
          <w:spacing w:val="-3"/>
        </w:rPr>
        <w:t> </w:t>
      </w:r>
      <w:r>
        <w:rPr/>
        <w:t> </w:t>
      </w:r>
    </w:p>
    <w:p>
      <w:pPr>
        <w:pStyle w:val="ListParagraph"/>
        <w:numPr>
          <w:ilvl w:val="1"/>
          <w:numId w:val="20"/>
        </w:numPr>
        <w:tabs>
          <w:tab w:pos="853" w:val="left" w:leader="none"/>
        </w:tabs>
        <w:spacing w:line="240" w:lineRule="auto" w:before="2" w:after="0"/>
        <w:ind w:left="852" w:right="0" w:hanging="213"/>
        <w:jc w:val="left"/>
        <w:rPr>
          <w:sz w:val="19"/>
        </w:rPr>
      </w:pPr>
      <w:r>
        <w:rPr>
          <w:sz w:val="21"/>
        </w:rPr>
        <w:t>初始投资成本的确定 </w:t>
      </w:r>
    </w:p>
    <w:p>
      <w:pPr>
        <w:pStyle w:val="ListParagraph"/>
        <w:numPr>
          <w:ilvl w:val="0"/>
          <w:numId w:val="41"/>
        </w:numPr>
        <w:tabs>
          <w:tab w:pos="1107" w:val="left" w:leader="none"/>
        </w:tabs>
        <w:spacing w:line="242" w:lineRule="auto" w:before="5" w:after="0"/>
        <w:ind w:left="158" w:right="308" w:firstLine="419"/>
        <w:jc w:val="left"/>
        <w:rPr>
          <w:sz w:val="21"/>
        </w:rPr>
      </w:pPr>
      <w:r>
        <w:rPr>
          <w:sz w:val="21"/>
        </w:rPr>
        <w:t>企业合并形成的长期股权投资，具体会计政策详见本附注 5.同一控制下和非同一控制下企业合并的会计处理方法。 </w:t>
      </w:r>
    </w:p>
    <w:p>
      <w:pPr>
        <w:pStyle w:val="ListParagraph"/>
        <w:numPr>
          <w:ilvl w:val="0"/>
          <w:numId w:val="41"/>
        </w:numPr>
        <w:tabs>
          <w:tab w:pos="1107" w:val="left" w:leader="none"/>
        </w:tabs>
        <w:spacing w:line="240" w:lineRule="auto" w:before="2" w:after="0"/>
        <w:ind w:left="1107" w:right="0" w:hanging="529"/>
        <w:jc w:val="left"/>
        <w:rPr>
          <w:sz w:val="21"/>
        </w:rPr>
      </w:pPr>
      <w:r>
        <w:rPr>
          <w:sz w:val="21"/>
        </w:rPr>
        <w:t>其他方式取得的长期股权投资 </w:t>
      </w:r>
    </w:p>
    <w:p>
      <w:pPr>
        <w:pStyle w:val="BodyText"/>
        <w:spacing w:line="244" w:lineRule="auto" w:before="2"/>
        <w:ind w:right="310" w:firstLine="419"/>
      </w:pPr>
      <w:r>
        <w:rPr/>
        <w:t>以支付现金方式取得的长期股权投资，按照实际支付的购买价款作为初始投资成本。初始投资成本包括与取得长期股权投资直接相关的费用、税金及其他必要支出。 </w:t>
      </w:r>
    </w:p>
    <w:p>
      <w:pPr>
        <w:pStyle w:val="BodyText"/>
        <w:spacing w:line="242" w:lineRule="auto"/>
        <w:ind w:right="202" w:firstLine="419"/>
      </w:pPr>
      <w:r>
        <w:rPr>
          <w:spacing w:val="-6"/>
        </w:rPr>
        <w:t>以发行权益性证券取得的长期股权投资，按照发行权益性证券的公允价值作为初始投资成本；</w:t>
      </w:r>
      <w:r>
        <w:rPr>
          <w:spacing w:val="-102"/>
        </w:rPr>
        <w:t> </w:t>
      </w:r>
      <w:r>
        <w:rPr/>
        <w:t>发行或取得自身权益工具时发生的交易费用，可直接归属于权益性交易的从权益中扣减。 </w:t>
      </w:r>
    </w:p>
    <w:p>
      <w:pPr>
        <w:pStyle w:val="BodyText"/>
        <w:spacing w:line="242" w:lineRule="auto"/>
        <w:ind w:right="99" w:firstLine="419"/>
      </w:pPr>
      <w:r>
        <w:rPr/>
        <w:t>在非货币性资产交换具备商业实质和换入资产或换出资产的公允价值能够可靠计量的前提下，</w:t>
      </w:r>
      <w:r>
        <w:rPr>
          <w:spacing w:val="-102"/>
        </w:rPr>
        <w:t> </w:t>
      </w:r>
      <w:r>
        <w:rPr/>
        <w:t>非货币性资产交换换入的长期股权投资以换出资产的公允价值为基础确定其初始投资成本，除非</w:t>
      </w:r>
      <w:r>
        <w:rPr>
          <w:spacing w:val="1"/>
        </w:rPr>
        <w:t> </w:t>
      </w:r>
      <w:r>
        <w:rPr/>
        <w:t>有确凿证据表明换入资产的公允价值更加可靠；不满足上述前提的非货币性资产交换，以换出资</w:t>
      </w:r>
      <w:r>
        <w:rPr>
          <w:spacing w:val="1"/>
        </w:rPr>
        <w:t> </w:t>
      </w:r>
      <w:r>
        <w:rPr/>
        <w:t>产的账面价值和应支付的相关税费作为换入长期股权投资的初始投资成本。 </w:t>
      </w:r>
    </w:p>
    <w:p>
      <w:pPr>
        <w:pStyle w:val="BodyText"/>
        <w:spacing w:line="242" w:lineRule="auto"/>
        <w:ind w:left="580" w:right="1265" w:hanging="3"/>
      </w:pPr>
      <w:r>
        <w:rPr/>
        <w:t>通过债务重组取得的长期股权投资，其初始投资成本按照公允价值为基础确定。2.后续计量及损益确认 </w:t>
      </w:r>
    </w:p>
    <w:p>
      <w:pPr>
        <w:pStyle w:val="ListParagraph"/>
        <w:numPr>
          <w:ilvl w:val="0"/>
          <w:numId w:val="42"/>
        </w:numPr>
        <w:tabs>
          <w:tab w:pos="1107" w:val="left" w:leader="none"/>
        </w:tabs>
        <w:spacing w:line="240" w:lineRule="auto" w:before="1" w:after="0"/>
        <w:ind w:left="1107" w:right="0" w:hanging="529"/>
        <w:jc w:val="left"/>
        <w:rPr>
          <w:sz w:val="21"/>
        </w:rPr>
      </w:pPr>
      <w:r>
        <w:rPr>
          <w:sz w:val="21"/>
        </w:rPr>
        <w:t>成本法 </w:t>
      </w:r>
    </w:p>
    <w:p>
      <w:pPr>
        <w:pStyle w:val="BodyText"/>
        <w:spacing w:line="244" w:lineRule="auto" w:before="2"/>
        <w:ind w:right="310" w:firstLine="419"/>
      </w:pPr>
      <w:r>
        <w:rPr/>
        <w:t>本公司能够对被投资单位实施控制的长期股权投资采用成本法核算，并按照初始投资成本计价，追加或收回投资调整长期股权投资的成本。 </w:t>
      </w:r>
    </w:p>
    <w:p>
      <w:pPr>
        <w:pStyle w:val="BodyText"/>
        <w:spacing w:line="244" w:lineRule="auto"/>
        <w:ind w:right="310" w:firstLine="419"/>
      </w:pPr>
      <w:r>
        <w:rPr/>
        <w:t>除取得投资时实际支付的价款或对价中包含的已宣告但尚未发放的现金股利或利润外，本公司按照享有被投资单位宣告分派的现金股利或利润确认为当期投资收益。 </w:t>
      </w:r>
    </w:p>
    <w:p>
      <w:pPr>
        <w:pStyle w:val="ListParagraph"/>
        <w:numPr>
          <w:ilvl w:val="0"/>
          <w:numId w:val="42"/>
        </w:numPr>
        <w:tabs>
          <w:tab w:pos="1107" w:val="left" w:leader="none"/>
        </w:tabs>
        <w:spacing w:line="265" w:lineRule="exact" w:before="0" w:after="0"/>
        <w:ind w:left="1107" w:right="0" w:hanging="529"/>
        <w:jc w:val="left"/>
        <w:rPr>
          <w:sz w:val="21"/>
        </w:rPr>
      </w:pPr>
      <w:r>
        <w:rPr>
          <w:sz w:val="21"/>
        </w:rPr>
        <w:t>权益法 </w:t>
      </w:r>
    </w:p>
    <w:p>
      <w:pPr>
        <w:pStyle w:val="BodyText"/>
        <w:spacing w:line="242" w:lineRule="auto" w:before="1"/>
        <w:ind w:right="308" w:firstLine="419"/>
        <w:jc w:val="both"/>
      </w:pPr>
      <w:r>
        <w:rPr/>
        <w:t>本公司对联营企业和合营企业的长期股权投资采用权益法核算；对于其中一部分通过风险投资机构、共同基金、信托公司或包括投连险基金在内的类似主体间接持有的联营企业的权益性投资，采用公允价值计量且其变动计入损益。 </w:t>
      </w:r>
    </w:p>
    <w:p>
      <w:pPr>
        <w:pStyle w:val="BodyText"/>
        <w:spacing w:line="242" w:lineRule="auto" w:before="1"/>
        <w:ind w:right="308" w:firstLine="419"/>
        <w:jc w:val="both"/>
      </w:pPr>
      <w:r>
        <w:rPr/>
        <w:t>长期股权投资的初始投资成本大于投资时应享有被投资单位可辨认净资产公允价值份额的差额，不调整长期股权投资的初始投资成本；初始投资成本小于投资时应享有被投资单位可辨认净资产公允价值份额的差额，计入当期损益。 </w:t>
      </w:r>
    </w:p>
    <w:p>
      <w:pPr>
        <w:pStyle w:val="BodyText"/>
        <w:spacing w:line="242" w:lineRule="auto" w:before="3"/>
        <w:ind w:right="307" w:firstLine="419"/>
        <w:jc w:val="both"/>
      </w:pPr>
      <w:r>
        <w:rPr/>
        <w:t>本公司取得长期股权投资后，按照应享有或应分担的被投资单位实现的净损益和其他综合收益的份额，分别确认投资收益和其他综合收益，同时调整长期股权投资的账面价值；并按照被投资单位宣告分派的利润或现金股利计算应享有的部分，相应减少长期股权投资的账面价值；对于被投资单位除净损益、其他综合收益和利润分配以外所有者权益的其他变动，调整长期股权投资的账面价值并计入所有者权益。 </w:t>
      </w:r>
    </w:p>
    <w:p>
      <w:pPr>
        <w:pStyle w:val="BodyText"/>
        <w:spacing w:line="242" w:lineRule="auto" w:before="2"/>
        <w:ind w:right="307" w:firstLine="419"/>
        <w:jc w:val="both"/>
      </w:pPr>
      <w:r>
        <w:rPr/>
        <w:t>本公司在确认应享有被投资单位净损益的份额时，以取得投资时被投资单位各项可辨认资产等的公允价值为基础，对被投资单位的净利润进行调整后确认。本公司与联营企业、合营企业之间发生的未实现内部交易损益按照应享有的比例计算归属于本公司的部分予以抵销，在此基础上确认投资损益。 </w:t>
      </w:r>
    </w:p>
    <w:p>
      <w:pPr>
        <w:pStyle w:val="BodyText"/>
        <w:spacing w:line="242" w:lineRule="auto" w:before="3"/>
        <w:ind w:right="308" w:firstLine="419"/>
        <w:jc w:val="both"/>
      </w:pPr>
      <w:r>
        <w:rPr/>
        <w:t>本公司确认应分担被投资单位发生的亏损时，按照以下顺序进行处理：首先，冲减长期股权投资的账面价值。其次，长期股权投资的账面价值不足以冲减的，以其他实质上构成对被投资单位净投资的长期权益账面价值为限继续确认投资损失，冲减长期应收项目等的账面价值。最后，</w:t>
      </w:r>
    </w:p>
    <w:p>
      <w:pPr>
        <w:spacing w:after="0" w:line="242" w:lineRule="auto"/>
        <w:jc w:val="both"/>
        <w:sectPr>
          <w:pgSz w:w="11910" w:h="16840"/>
          <w:pgMar w:header="882" w:footer="1187" w:top="1440" w:bottom="1380" w:left="1640" w:right="960"/>
        </w:sectPr>
      </w:pPr>
    </w:p>
    <w:p>
      <w:pPr>
        <w:pStyle w:val="BodyText"/>
        <w:spacing w:line="244" w:lineRule="auto" w:before="68"/>
        <w:ind w:right="308"/>
      </w:pPr>
      <w:r>
        <w:rPr/>
        <w:t>经过上述处理，按照投资合同或协议约定企业仍承担额外义务的，按预计承担的义务确认预计负债，计入当期投资损失。 </w:t>
      </w:r>
    </w:p>
    <w:p>
      <w:pPr>
        <w:pStyle w:val="BodyText"/>
        <w:spacing w:line="242" w:lineRule="auto"/>
        <w:ind w:right="308" w:firstLine="419"/>
        <w:jc w:val="both"/>
      </w:pPr>
      <w:r>
        <w:rPr/>
        <w:t>被投资单位以后期间实现盈利的，公司在扣除未确认的亏损分担额后，按与上述相反的顺序处理，减记已确认预计负债的账面余额、恢复其他实质上构成对被投资单位净投资的长期权益及长期股权投资的账面价值后，恢复确认投资收益。 </w:t>
      </w:r>
    </w:p>
    <w:p>
      <w:pPr>
        <w:pStyle w:val="ListParagraph"/>
        <w:numPr>
          <w:ilvl w:val="0"/>
          <w:numId w:val="43"/>
        </w:numPr>
        <w:tabs>
          <w:tab w:pos="793" w:val="left" w:leader="none"/>
        </w:tabs>
        <w:spacing w:line="240" w:lineRule="auto" w:before="0" w:after="0"/>
        <w:ind w:left="792" w:right="0" w:hanging="213"/>
        <w:jc w:val="left"/>
        <w:rPr>
          <w:sz w:val="21"/>
        </w:rPr>
      </w:pPr>
      <w:r>
        <w:rPr>
          <w:sz w:val="21"/>
        </w:rPr>
        <w:t>长期股权投资核算方法的转换 </w:t>
      </w:r>
    </w:p>
    <w:p>
      <w:pPr>
        <w:pStyle w:val="ListParagraph"/>
        <w:numPr>
          <w:ilvl w:val="0"/>
          <w:numId w:val="44"/>
        </w:numPr>
        <w:tabs>
          <w:tab w:pos="1107" w:val="left" w:leader="none"/>
        </w:tabs>
        <w:spacing w:line="240" w:lineRule="auto" w:before="1" w:after="0"/>
        <w:ind w:left="1107" w:right="0" w:hanging="529"/>
        <w:jc w:val="left"/>
        <w:rPr>
          <w:sz w:val="21"/>
        </w:rPr>
      </w:pPr>
      <w:r>
        <w:rPr>
          <w:sz w:val="21"/>
        </w:rPr>
        <w:t>公允价值计量转权益法核算 </w:t>
      </w:r>
    </w:p>
    <w:p>
      <w:pPr>
        <w:pStyle w:val="BodyText"/>
        <w:spacing w:line="242" w:lineRule="auto" w:before="5"/>
        <w:ind w:right="307" w:firstLine="419"/>
        <w:jc w:val="both"/>
      </w:pPr>
      <w:r>
        <w:rPr/>
        <w:t>本公司原持有的对被投资单位不具有控制、共同控制或重大影响的按金融工具确认和计量准则进行会计处理的权益性投资，因追加投资等原因能够对被投资单位施加重大影响或实施共同控</w:t>
      </w:r>
      <w:r>
        <w:rPr>
          <w:spacing w:val="-6"/>
        </w:rPr>
        <w:t>制但不构成控制的，按照《企业会计准则第 </w:t>
      </w:r>
      <w:r>
        <w:rPr>
          <w:spacing w:val="-2"/>
        </w:rPr>
        <w:t>22</w:t>
      </w:r>
      <w:r>
        <w:rPr>
          <w:spacing w:val="-10"/>
        </w:rPr>
        <w:t> 号——金融工具确认和计量》确定的原持有的股权</w:t>
      </w:r>
      <w:r>
        <w:rPr/>
        <w:t>投资的公允价值加上新增投资成本之和，作为改按权益法核算的初始投资成本。 </w:t>
      </w:r>
    </w:p>
    <w:p>
      <w:pPr>
        <w:pStyle w:val="BodyText"/>
        <w:spacing w:line="242" w:lineRule="auto" w:before="3"/>
        <w:ind w:right="308" w:firstLine="419"/>
        <w:jc w:val="both"/>
      </w:pPr>
      <w:r>
        <w:rPr/>
        <w:t>按权益法核算的初始投资成本小于按照追加投资后全新的持股比例计算确定的应享有被投资单位在追加投资日可辨认净资产公允价值份额之间的差额，调整长期股权投资的账面价值，并计入当期营业外收入。 </w:t>
      </w:r>
    </w:p>
    <w:p>
      <w:pPr>
        <w:pStyle w:val="ListParagraph"/>
        <w:numPr>
          <w:ilvl w:val="0"/>
          <w:numId w:val="44"/>
        </w:numPr>
        <w:tabs>
          <w:tab w:pos="1107" w:val="left" w:leader="none"/>
        </w:tabs>
        <w:spacing w:line="240" w:lineRule="auto" w:before="1" w:after="0"/>
        <w:ind w:left="1107" w:right="0" w:hanging="529"/>
        <w:jc w:val="left"/>
        <w:rPr>
          <w:sz w:val="21"/>
        </w:rPr>
      </w:pPr>
      <w:r>
        <w:rPr>
          <w:sz w:val="21"/>
        </w:rPr>
        <w:t>公允价值计量或权益法核算转成本法核算 </w:t>
      </w:r>
    </w:p>
    <w:p>
      <w:pPr>
        <w:pStyle w:val="BodyText"/>
        <w:spacing w:line="242" w:lineRule="auto" w:before="4"/>
        <w:ind w:right="308" w:firstLine="419"/>
        <w:jc w:val="both"/>
      </w:pPr>
      <w:r>
        <w:rPr/>
        <w:t>本公司原持有的对被投资单位不具有控制、共同控制或重大影响的按金融工具确认和计量准则进行会计处理的权益性投资，或原持有对联营企业、合营企业的长期股权投资，因追加投资等原因能够对非同一控制下的被投资单位实施控制的，在编制个别财务报表时，按照原持有的股权投资账面价值加上新增投资成本之和，作为改按成本法核算的初始投资成本。 </w:t>
      </w:r>
    </w:p>
    <w:p>
      <w:pPr>
        <w:pStyle w:val="BodyText"/>
        <w:spacing w:line="244" w:lineRule="auto" w:before="1"/>
        <w:ind w:right="310" w:firstLine="419"/>
      </w:pPr>
      <w:r>
        <w:rPr/>
        <w:t>购买日之前持有的股权投资因采用权益法核算而确认的其他综合收益，在处置该项投资时采用与被投资单位直接处置相关资产或负债相同的基础进行会计处理。 </w:t>
      </w:r>
    </w:p>
    <w:p>
      <w:pPr>
        <w:pStyle w:val="BodyText"/>
        <w:spacing w:line="244" w:lineRule="auto"/>
        <w:ind w:right="207" w:firstLine="419"/>
      </w:pPr>
      <w:r>
        <w:rPr>
          <w:spacing w:val="-6"/>
        </w:rPr>
        <w:t>购买日之前持有的股权投资按照《企业会计准则第 </w:t>
      </w:r>
      <w:r>
        <w:rPr>
          <w:spacing w:val="-2"/>
        </w:rPr>
        <w:t>22</w:t>
      </w:r>
      <w:r>
        <w:rPr>
          <w:spacing w:val="-10"/>
        </w:rPr>
        <w:t> 号——金融工具确认和计量》的有关规</w:t>
      </w:r>
      <w:r>
        <w:rPr>
          <w:spacing w:val="-13"/>
        </w:rPr>
        <w:t>定进行会计处理的，原计入其他综合收益的累计公允价值变动在改按成本法核算时转入当期损益。</w:t>
      </w:r>
      <w:r>
        <w:rPr/>
        <w:t> </w:t>
      </w:r>
    </w:p>
    <w:p>
      <w:pPr>
        <w:pStyle w:val="ListParagraph"/>
        <w:numPr>
          <w:ilvl w:val="0"/>
          <w:numId w:val="44"/>
        </w:numPr>
        <w:tabs>
          <w:tab w:pos="1107" w:val="left" w:leader="none"/>
        </w:tabs>
        <w:spacing w:line="265" w:lineRule="exact" w:before="0" w:after="0"/>
        <w:ind w:left="1107" w:right="0" w:hanging="529"/>
        <w:jc w:val="left"/>
        <w:rPr>
          <w:sz w:val="21"/>
        </w:rPr>
      </w:pPr>
      <w:r>
        <w:rPr>
          <w:sz w:val="21"/>
        </w:rPr>
        <w:t>权益法核算转公允价值计量 </w:t>
      </w:r>
    </w:p>
    <w:p>
      <w:pPr>
        <w:pStyle w:val="BodyText"/>
        <w:spacing w:line="242" w:lineRule="auto"/>
        <w:ind w:right="308" w:firstLine="419"/>
        <w:jc w:val="both"/>
      </w:pPr>
      <w:r>
        <w:rPr/>
        <w:t>本公司因处置部分股权投资等原因丧失了对被投资单位的共同控制或重大影响的，处置后的</w:t>
      </w:r>
      <w:r>
        <w:rPr>
          <w:spacing w:val="-7"/>
        </w:rPr>
        <w:t>剩余股权改按《企业会计准则第 </w:t>
      </w:r>
      <w:r>
        <w:rPr>
          <w:spacing w:val="-2"/>
        </w:rPr>
        <w:t>22</w:t>
      </w:r>
      <w:r>
        <w:rPr>
          <w:spacing w:val="-10"/>
        </w:rPr>
        <w:t> 号——金融工具确认和计量》核算，其在丧失共同控制或重大</w:t>
      </w:r>
      <w:r>
        <w:rPr/>
        <w:t>影响之日的公允价值与账面价值之间的差额计入当期损益。 </w:t>
      </w:r>
    </w:p>
    <w:p>
      <w:pPr>
        <w:pStyle w:val="BodyText"/>
        <w:spacing w:line="244" w:lineRule="auto" w:before="1"/>
        <w:ind w:right="310" w:firstLine="419"/>
      </w:pPr>
      <w:r>
        <w:rPr/>
        <w:t>原股权投资因采用权益法核算而确认的其他综合收益，在终止采用权益法核算时采用与被投资单位直接处置相关资产或负债相同的基础进行会计处理。 </w:t>
      </w:r>
    </w:p>
    <w:p>
      <w:pPr>
        <w:pStyle w:val="ListParagraph"/>
        <w:numPr>
          <w:ilvl w:val="0"/>
          <w:numId w:val="44"/>
        </w:numPr>
        <w:tabs>
          <w:tab w:pos="1107" w:val="left" w:leader="none"/>
        </w:tabs>
        <w:spacing w:line="265" w:lineRule="exact" w:before="0" w:after="0"/>
        <w:ind w:left="1107" w:right="0" w:hanging="529"/>
        <w:jc w:val="left"/>
        <w:rPr>
          <w:sz w:val="21"/>
        </w:rPr>
      </w:pPr>
      <w:r>
        <w:rPr>
          <w:sz w:val="21"/>
        </w:rPr>
        <w:t>成本法转权益法 </w:t>
      </w:r>
    </w:p>
    <w:p>
      <w:pPr>
        <w:pStyle w:val="BodyText"/>
        <w:spacing w:line="242" w:lineRule="auto" w:before="5"/>
        <w:ind w:right="202" w:firstLine="419"/>
      </w:pPr>
      <w:r>
        <w:rPr>
          <w:spacing w:val="-4"/>
        </w:rPr>
        <w:t>本公司因处置部分权益性投资等原因丧失了对被投资单位的控制的，在编制个别财务报表时，</w:t>
      </w:r>
      <w:r>
        <w:rPr>
          <w:spacing w:val="-102"/>
        </w:rPr>
        <w:t> </w:t>
      </w:r>
      <w:r>
        <w:rPr/>
        <w:t>处置后的剩余股权能够对被投资单位实施共同控制或施加重大影响的，改按权益法核算，并对该剩余股权视同自取得时即采用权益法核算进行调整。 </w:t>
      </w:r>
    </w:p>
    <w:p>
      <w:pPr>
        <w:pStyle w:val="ListParagraph"/>
        <w:numPr>
          <w:ilvl w:val="0"/>
          <w:numId w:val="44"/>
        </w:numPr>
        <w:tabs>
          <w:tab w:pos="1107" w:val="left" w:leader="none"/>
        </w:tabs>
        <w:spacing w:line="240" w:lineRule="auto" w:before="1" w:after="0"/>
        <w:ind w:left="1107" w:right="0" w:hanging="529"/>
        <w:jc w:val="left"/>
        <w:rPr>
          <w:sz w:val="21"/>
        </w:rPr>
      </w:pPr>
      <w:r>
        <w:rPr>
          <w:sz w:val="21"/>
        </w:rPr>
        <w:t>成本法转公允价值计量 </w:t>
      </w:r>
    </w:p>
    <w:p>
      <w:pPr>
        <w:pStyle w:val="BodyText"/>
        <w:spacing w:line="242" w:lineRule="auto" w:before="4"/>
        <w:ind w:right="202" w:firstLine="419"/>
      </w:pPr>
      <w:r>
        <w:rPr>
          <w:spacing w:val="-4"/>
        </w:rPr>
        <w:t>本公司因处置部分权益性投资等原因丧失了对被投资单位的控制的，在编制个别财务报表时，</w:t>
      </w:r>
      <w:r>
        <w:rPr>
          <w:spacing w:val="-102"/>
        </w:rPr>
        <w:t> </w:t>
      </w:r>
      <w:r>
        <w:rPr>
          <w:spacing w:val="-2"/>
        </w:rPr>
        <w:t>处置后的剩余股权不能对被投资单位实施共同控制或施加重大影响的，改按《企业会计准则第 </w:t>
      </w:r>
      <w:r>
        <w:rPr>
          <w:spacing w:val="-1"/>
        </w:rPr>
        <w:t>22</w:t>
      </w:r>
      <w:r>
        <w:rPr>
          <w:spacing w:val="-102"/>
        </w:rPr>
        <w:t> </w:t>
      </w:r>
      <w:r>
        <w:rPr/>
        <w:t>号——金融工具确认和计量》的有关规定进行会计处理，其在丧失控制之日的公允价值与账面价值间的差额计入当期损益。 </w:t>
      </w:r>
    </w:p>
    <w:p>
      <w:pPr>
        <w:pStyle w:val="ListParagraph"/>
        <w:numPr>
          <w:ilvl w:val="0"/>
          <w:numId w:val="43"/>
        </w:numPr>
        <w:tabs>
          <w:tab w:pos="793" w:val="left" w:leader="none"/>
        </w:tabs>
        <w:spacing w:line="240" w:lineRule="auto" w:before="3" w:after="0"/>
        <w:ind w:left="792" w:right="0" w:hanging="213"/>
        <w:jc w:val="left"/>
        <w:rPr>
          <w:sz w:val="21"/>
        </w:rPr>
      </w:pPr>
      <w:r>
        <w:rPr>
          <w:sz w:val="21"/>
        </w:rPr>
        <w:t>长期股权投资的处置 </w:t>
      </w:r>
    </w:p>
    <w:p>
      <w:pPr>
        <w:pStyle w:val="BodyText"/>
        <w:spacing w:line="242" w:lineRule="auto" w:before="2"/>
        <w:ind w:right="308" w:firstLine="419"/>
        <w:jc w:val="both"/>
      </w:pPr>
      <w:r>
        <w:rPr/>
        <w:t>处置长期股权投资，其账面价值与实际取得价款之间的差额，应当计入当期损益。采用权益法核算的长期股权投资，在处置该项投资时，采用与被投资单位直接处置相关资产或负债相同的基础，按相应比例对原计入其他综合收益的部分进行会计处理。 </w:t>
      </w:r>
    </w:p>
    <w:p>
      <w:pPr>
        <w:pStyle w:val="BodyText"/>
        <w:spacing w:line="244" w:lineRule="auto" w:before="1"/>
        <w:ind w:right="310" w:firstLine="419"/>
      </w:pPr>
      <w:r>
        <w:rPr/>
        <w:t>处置对子公司股权投资的各项交易的条款、条件以及经济影响符合以下一种或多种情况，将多次交易事项作为一揽子交易进行会计处理： </w:t>
      </w:r>
    </w:p>
    <w:p>
      <w:pPr>
        <w:pStyle w:val="ListParagraph"/>
        <w:numPr>
          <w:ilvl w:val="0"/>
          <w:numId w:val="45"/>
        </w:numPr>
        <w:tabs>
          <w:tab w:pos="1107" w:val="left" w:leader="none"/>
        </w:tabs>
        <w:spacing w:line="265" w:lineRule="exact" w:before="0" w:after="0"/>
        <w:ind w:left="1107" w:right="0" w:hanging="529"/>
        <w:jc w:val="left"/>
        <w:rPr>
          <w:sz w:val="21"/>
        </w:rPr>
      </w:pPr>
      <w:r>
        <w:rPr>
          <w:sz w:val="21"/>
        </w:rPr>
        <w:t>这些交易是同时或者在考虑了彼此影响的情况下订立的； </w:t>
      </w:r>
    </w:p>
    <w:p>
      <w:pPr>
        <w:pStyle w:val="ListParagraph"/>
        <w:numPr>
          <w:ilvl w:val="0"/>
          <w:numId w:val="45"/>
        </w:numPr>
        <w:tabs>
          <w:tab w:pos="1107" w:val="left" w:leader="none"/>
        </w:tabs>
        <w:spacing w:line="240" w:lineRule="auto" w:before="5" w:after="0"/>
        <w:ind w:left="1107" w:right="0" w:hanging="529"/>
        <w:jc w:val="left"/>
        <w:rPr>
          <w:sz w:val="21"/>
        </w:rPr>
      </w:pPr>
      <w:r>
        <w:rPr>
          <w:sz w:val="21"/>
        </w:rPr>
        <w:t>这些交易整体才能达成一项完整的商业结果； </w:t>
      </w:r>
    </w:p>
    <w:p>
      <w:pPr>
        <w:pStyle w:val="ListParagraph"/>
        <w:numPr>
          <w:ilvl w:val="0"/>
          <w:numId w:val="45"/>
        </w:numPr>
        <w:tabs>
          <w:tab w:pos="1107" w:val="left" w:leader="none"/>
        </w:tabs>
        <w:spacing w:line="240" w:lineRule="auto" w:before="2" w:after="0"/>
        <w:ind w:left="1107" w:right="0" w:hanging="529"/>
        <w:jc w:val="left"/>
        <w:rPr>
          <w:sz w:val="21"/>
        </w:rPr>
      </w:pPr>
      <w:r>
        <w:rPr>
          <w:sz w:val="21"/>
        </w:rPr>
        <w:t>一项交易的发生取决于其他至少一项交易的发生； </w:t>
      </w:r>
    </w:p>
    <w:p>
      <w:pPr>
        <w:pStyle w:val="ListParagraph"/>
        <w:numPr>
          <w:ilvl w:val="0"/>
          <w:numId w:val="45"/>
        </w:numPr>
        <w:tabs>
          <w:tab w:pos="1107" w:val="left" w:leader="none"/>
        </w:tabs>
        <w:spacing w:line="240" w:lineRule="auto" w:before="4" w:after="0"/>
        <w:ind w:left="1107" w:right="0" w:hanging="529"/>
        <w:jc w:val="left"/>
        <w:rPr>
          <w:sz w:val="21"/>
        </w:rPr>
      </w:pPr>
      <w:r>
        <w:rPr>
          <w:sz w:val="21"/>
        </w:rPr>
        <w:t>一项交易单独看是不经济的，但是和其他交易一并考虑时是经济的。 </w:t>
      </w:r>
    </w:p>
    <w:p>
      <w:pPr>
        <w:pStyle w:val="BodyText"/>
        <w:spacing w:line="244" w:lineRule="auto" w:before="3"/>
        <w:ind w:right="310" w:firstLine="419"/>
      </w:pPr>
      <w:r>
        <w:rPr/>
        <w:t>因处置部分股权投资或其他原因丧失了对原有子公司控制权的，不属于一揽子交易的，区分个别财务报表和合并财务报表进行相关会计处理： </w:t>
      </w:r>
    </w:p>
    <w:p>
      <w:pPr>
        <w:spacing w:after="0" w:line="244" w:lineRule="auto"/>
        <w:sectPr>
          <w:pgSz w:w="11910" w:h="16840"/>
          <w:pgMar w:header="882" w:footer="1187" w:top="1440" w:bottom="1380" w:left="1640" w:right="960"/>
        </w:sectPr>
      </w:pPr>
    </w:p>
    <w:p>
      <w:pPr>
        <w:pStyle w:val="ListParagraph"/>
        <w:numPr>
          <w:ilvl w:val="0"/>
          <w:numId w:val="46"/>
        </w:numPr>
        <w:tabs>
          <w:tab w:pos="1107" w:val="left" w:leader="none"/>
        </w:tabs>
        <w:spacing w:line="242" w:lineRule="auto" w:before="68" w:after="0"/>
        <w:ind w:left="158" w:right="308" w:firstLine="419"/>
        <w:jc w:val="both"/>
        <w:rPr>
          <w:sz w:val="21"/>
        </w:rPr>
      </w:pPr>
      <w:r>
        <w:rPr>
          <w:sz w:val="21"/>
        </w:rPr>
        <w:t>在个别财务报表中，对于处置的股权，其账面价值与实际取得价款之间的差额计入当期损益。处置后的剩余股权能够对被投资单位实施共同控制或施加重大影响的，改按权益法核算，并对该剩余股权视同自取得时即采用权益法核算进行调整；处置后的剩余股权不能对被投资单</w:t>
      </w:r>
      <w:r>
        <w:rPr>
          <w:spacing w:val="-5"/>
          <w:sz w:val="21"/>
        </w:rPr>
        <w:t>位实施共同控制或施加重大影响的，改按《企业会计准则第 </w:t>
      </w:r>
      <w:r>
        <w:rPr>
          <w:spacing w:val="-2"/>
          <w:sz w:val="21"/>
        </w:rPr>
        <w:t>22</w:t>
      </w:r>
      <w:r>
        <w:rPr>
          <w:spacing w:val="-10"/>
          <w:sz w:val="21"/>
        </w:rPr>
        <w:t> 号——金融工具确认和计量》的有</w:t>
      </w:r>
      <w:r>
        <w:rPr>
          <w:sz w:val="21"/>
        </w:rPr>
        <w:t>关规定进行会计处理，其在丧失控制之日的公允价值与账面价值间的差额计入当期损益。 </w:t>
      </w:r>
    </w:p>
    <w:p>
      <w:pPr>
        <w:pStyle w:val="ListParagraph"/>
        <w:numPr>
          <w:ilvl w:val="0"/>
          <w:numId w:val="46"/>
        </w:numPr>
        <w:tabs>
          <w:tab w:pos="1107" w:val="left" w:leader="none"/>
        </w:tabs>
        <w:spacing w:line="242" w:lineRule="auto" w:before="5" w:after="0"/>
        <w:ind w:left="158" w:right="308" w:firstLine="419"/>
        <w:jc w:val="both"/>
        <w:rPr>
          <w:sz w:val="21"/>
        </w:rPr>
      </w:pPr>
      <w:r>
        <w:rPr>
          <w:sz w:val="21"/>
        </w:rPr>
        <w:t>在合并财务报表中，对于在丧失对子公司控制权以前的各项交易，处置价款与处置长期股权投资相应对享有子公司自购买日或合并日开始持续计算的净资产份额之间的差额，调整资</w:t>
      </w:r>
      <w:r>
        <w:rPr>
          <w:spacing w:val="-7"/>
          <w:w w:val="100"/>
          <w:sz w:val="21"/>
        </w:rPr>
        <w:t>本公积</w:t>
      </w:r>
      <w:r>
        <w:rPr>
          <w:spacing w:val="-3"/>
          <w:w w:val="100"/>
          <w:sz w:val="21"/>
        </w:rPr>
        <w:t>（</w:t>
      </w:r>
      <w:r>
        <w:rPr>
          <w:spacing w:val="-2"/>
          <w:w w:val="100"/>
          <w:sz w:val="21"/>
        </w:rPr>
        <w:t>股本溢价</w:t>
      </w:r>
      <w:r>
        <w:rPr>
          <w:spacing w:val="-108"/>
          <w:w w:val="100"/>
          <w:sz w:val="21"/>
        </w:rPr>
        <w:t>）</w:t>
      </w:r>
      <w:r>
        <w:rPr>
          <w:spacing w:val="-9"/>
          <w:w w:val="100"/>
          <w:sz w:val="21"/>
        </w:rPr>
        <w:t>，资本公积不足冲减的，调整留存收益；在丧失对子公司控制权时，对于剩余</w:t>
      </w:r>
      <w:r>
        <w:rPr>
          <w:sz w:val="21"/>
        </w:rPr>
        <w:t>股权，按照其在丧失控制权日的公允价值进行重新计量。处置股权取得的对价与剩余股权公允价值之和，减去按原持股比例计算应享有原有子公司自购买日开始持续计算的净资产的份额之间的差额，计入丧失控制权当期的投资收益，同时冲减商誉。与原有子公司股权投资相关的其他综合收益等，在丧失控制权时转为当期投资收益。 </w:t>
      </w:r>
    </w:p>
    <w:p>
      <w:pPr>
        <w:pStyle w:val="BodyText"/>
        <w:spacing w:line="242" w:lineRule="auto" w:before="3"/>
        <w:ind w:right="308" w:firstLine="419"/>
        <w:jc w:val="both"/>
      </w:pPr>
      <w:r>
        <w:rPr/>
        <w:t>处置对子公司股权投资直至丧失控制权的各项交易属于一揽子交易的，将各项交易作为一项处置子公司股权投资并丧失控制权的交易进行会计处理，区分个别财务报表和合并财务报表进行相关会计处理： </w:t>
      </w:r>
    </w:p>
    <w:p>
      <w:pPr>
        <w:pStyle w:val="ListParagraph"/>
        <w:numPr>
          <w:ilvl w:val="0"/>
          <w:numId w:val="47"/>
        </w:numPr>
        <w:tabs>
          <w:tab w:pos="1107" w:val="left" w:leader="none"/>
        </w:tabs>
        <w:spacing w:line="242" w:lineRule="auto" w:before="4" w:after="0"/>
        <w:ind w:left="158" w:right="207" w:firstLine="419"/>
        <w:jc w:val="left"/>
        <w:rPr>
          <w:sz w:val="21"/>
        </w:rPr>
      </w:pPr>
      <w:r>
        <w:rPr>
          <w:spacing w:val="-1"/>
          <w:sz w:val="21"/>
        </w:rPr>
        <w:t>在个别财务报表中，在丧失控制权之前每一次处置价款与处置的股权对应的长期股权投</w:t>
      </w:r>
      <w:r>
        <w:rPr>
          <w:spacing w:val="-15"/>
          <w:sz w:val="21"/>
        </w:rPr>
        <w:t>资账面价值之间的差额，确认为其他综合收益，在丧失控制权时一并转入丧失控制权当期的损益。</w:t>
      </w:r>
      <w:r>
        <w:rPr>
          <w:sz w:val="21"/>
        </w:rPr>
        <w:t> </w:t>
      </w:r>
    </w:p>
    <w:p>
      <w:pPr>
        <w:pStyle w:val="ListParagraph"/>
        <w:numPr>
          <w:ilvl w:val="0"/>
          <w:numId w:val="47"/>
        </w:numPr>
        <w:tabs>
          <w:tab w:pos="1107" w:val="left" w:leader="none"/>
        </w:tabs>
        <w:spacing w:line="242" w:lineRule="auto" w:before="1" w:after="0"/>
        <w:ind w:left="158" w:right="308" w:firstLine="419"/>
        <w:jc w:val="left"/>
        <w:rPr>
          <w:sz w:val="21"/>
        </w:rPr>
      </w:pPr>
      <w:r>
        <w:rPr>
          <w:sz w:val="21"/>
        </w:rPr>
        <w:t>在合并财务报表中，在丧失控制权之前每一次处置价款与处置投资对应的享有该子公司净资产份额的差额，确认为其他综合收益，在丧失控制权时一并转入丧失控制权当期的损益。 </w:t>
      </w:r>
    </w:p>
    <w:p>
      <w:pPr>
        <w:pStyle w:val="ListParagraph"/>
        <w:numPr>
          <w:ilvl w:val="0"/>
          <w:numId w:val="43"/>
        </w:numPr>
        <w:tabs>
          <w:tab w:pos="793" w:val="left" w:leader="none"/>
        </w:tabs>
        <w:spacing w:line="268" w:lineRule="exact" w:before="0" w:after="0"/>
        <w:ind w:left="792" w:right="0" w:hanging="213"/>
        <w:jc w:val="left"/>
        <w:rPr>
          <w:sz w:val="21"/>
        </w:rPr>
      </w:pPr>
      <w:r>
        <w:rPr>
          <w:sz w:val="21"/>
        </w:rPr>
        <w:t>共同控制、重大影响的判断标准 </w:t>
      </w:r>
    </w:p>
    <w:p>
      <w:pPr>
        <w:pStyle w:val="BodyText"/>
        <w:spacing w:line="242" w:lineRule="auto" w:before="5"/>
        <w:ind w:right="308" w:firstLine="419"/>
        <w:jc w:val="both"/>
      </w:pPr>
      <w:r>
        <w:rPr/>
        <w:t>如果本公司按照相关约定与其他参与方集体控制某项安排，并且对该安排回报具有重大影响的活动决策，需要经过分享控制权的参与方一致同意时才存在，则视为本公司与其他参与方共同控制某项安排，该安排即属于合营安排。 </w:t>
      </w:r>
    </w:p>
    <w:p>
      <w:pPr>
        <w:pStyle w:val="BodyText"/>
        <w:spacing w:line="242" w:lineRule="auto"/>
        <w:ind w:right="202" w:firstLine="419"/>
      </w:pPr>
      <w:r>
        <w:rPr>
          <w:spacing w:val="-7"/>
        </w:rPr>
        <w:t>合营安排通过单独主体达成的，根据相关约定判断本公司对该单独主体的净资产享有权利时，</w:t>
      </w:r>
      <w:r>
        <w:rPr>
          <w:spacing w:val="-102"/>
        </w:rPr>
        <w:t> </w:t>
      </w:r>
      <w:r>
        <w:rPr/>
        <w:t>将该单独主体作为合营企业，采用权益法核算。若根据相关约定判断本公司并非对该单独主体的净资产享有权利时，该单独主体作为共同经营，本公司确认与共同经营利益份额相关的项目，并按照相关企业会计准则的规定进行会计处理。 </w:t>
      </w:r>
    </w:p>
    <w:p>
      <w:pPr>
        <w:pStyle w:val="BodyText"/>
        <w:spacing w:line="242" w:lineRule="auto" w:before="3"/>
        <w:ind w:right="308" w:firstLine="419"/>
        <w:jc w:val="both"/>
      </w:pPr>
      <w:r>
        <w:rPr/>
        <w:t>重大影响，是指投资方对被投资单位的财务和经营政策有参与决策的权力，但并不能够控制或者与其他方一起共同控制这些政策的制定。本公司通过以下一种或多种情形，并综合考虑所有</w:t>
      </w:r>
      <w:r>
        <w:rPr>
          <w:spacing w:val="-8"/>
          <w:w w:val="100"/>
        </w:rPr>
        <w:t>事实和情况后，判断对被投资单位具有重大影响：</w:t>
      </w:r>
      <w:r>
        <w:rPr>
          <w:spacing w:val="-3"/>
          <w:w w:val="100"/>
        </w:rPr>
        <w:t>（</w:t>
      </w:r>
      <w:r>
        <w:rPr>
          <w:w w:val="100"/>
        </w:rPr>
        <w:t>1）</w:t>
      </w:r>
      <w:r>
        <w:rPr>
          <w:spacing w:val="-3"/>
          <w:w w:val="100"/>
        </w:rPr>
        <w:t>在被投资单位的董事会或类似权力机构中派有代表</w:t>
      </w:r>
      <w:r>
        <w:rPr>
          <w:spacing w:val="-157"/>
          <w:w w:val="100"/>
        </w:rPr>
        <w:t>；</w:t>
      </w:r>
      <w:r>
        <w:rPr>
          <w:spacing w:val="-1"/>
          <w:w w:val="100"/>
        </w:rPr>
        <w:t>（</w:t>
      </w:r>
      <w:r>
        <w:rPr>
          <w:w w:val="100"/>
        </w:rPr>
        <w:t>2</w:t>
      </w:r>
      <w:r>
        <w:rPr>
          <w:spacing w:val="-53"/>
          <w:w w:val="100"/>
        </w:rPr>
        <w:t>）</w:t>
      </w:r>
      <w:r>
        <w:rPr>
          <w:spacing w:val="-3"/>
          <w:w w:val="100"/>
        </w:rPr>
        <w:t>参与被投资单位财务和经营政策制定过程</w:t>
      </w:r>
      <w:r>
        <w:rPr>
          <w:spacing w:val="-157"/>
          <w:w w:val="100"/>
        </w:rPr>
        <w:t>；</w:t>
      </w:r>
      <w:r>
        <w:rPr>
          <w:w w:val="100"/>
        </w:rPr>
        <w:t>（</w:t>
      </w:r>
      <w:r>
        <w:rPr>
          <w:spacing w:val="-3"/>
          <w:w w:val="100"/>
        </w:rPr>
        <w:t>3</w:t>
      </w:r>
      <w:r>
        <w:rPr>
          <w:spacing w:val="-51"/>
          <w:w w:val="100"/>
        </w:rPr>
        <w:t>）</w:t>
      </w:r>
      <w:r>
        <w:rPr>
          <w:spacing w:val="-3"/>
          <w:w w:val="100"/>
        </w:rPr>
        <w:t>与被投资单位之间发生重要交易；</w:t>
      </w:r>
    </w:p>
    <w:p>
      <w:pPr>
        <w:pStyle w:val="BodyText"/>
        <w:spacing w:before="3"/>
      </w:pPr>
      <w:r>
        <w:rPr>
          <w:spacing w:val="-1"/>
          <w:w w:val="100"/>
        </w:rPr>
        <w:t>（</w:t>
      </w:r>
      <w:r>
        <w:rPr>
          <w:w w:val="100"/>
        </w:rPr>
        <w:t>4</w:t>
      </w:r>
      <w:r>
        <w:rPr>
          <w:spacing w:val="-3"/>
          <w:w w:val="100"/>
        </w:rPr>
        <w:t>）</w:t>
      </w:r>
      <w:r>
        <w:rPr>
          <w:spacing w:val="-11"/>
          <w:w w:val="100"/>
        </w:rPr>
        <w:t>向被投资单位派出管理人员；</w:t>
      </w:r>
      <w:r>
        <w:rPr>
          <w:w w:val="100"/>
        </w:rPr>
        <w:t>（</w:t>
      </w:r>
      <w:r>
        <w:rPr>
          <w:spacing w:val="-3"/>
          <w:w w:val="100"/>
        </w:rPr>
        <w:t>5</w:t>
      </w:r>
      <w:r>
        <w:rPr>
          <w:w w:val="100"/>
        </w:rPr>
        <w:t>）</w:t>
      </w:r>
      <w:r>
        <w:rPr>
          <w:spacing w:val="-3"/>
          <w:w w:val="100"/>
        </w:rPr>
        <w:t>向被投资单位提供关键技术资料。</w:t>
      </w:r>
      <w:r>
        <w:rPr>
          <w:w w:val="100"/>
        </w:rPr>
        <w:t> </w:t>
      </w:r>
    </w:p>
    <w:p>
      <w:pPr>
        <w:pStyle w:val="BodyText"/>
        <w:spacing w:before="4"/>
      </w:pPr>
      <w:r>
        <w:rPr>
          <w:w w:val="100"/>
        </w:rPr>
        <w:t> </w:t>
      </w:r>
    </w:p>
    <w:p>
      <w:pPr>
        <w:pStyle w:val="ListParagraph"/>
        <w:numPr>
          <w:ilvl w:val="0"/>
          <w:numId w:val="20"/>
        </w:numPr>
        <w:tabs>
          <w:tab w:pos="583" w:val="left" w:leader="none"/>
        </w:tabs>
        <w:spacing w:line="240" w:lineRule="auto" w:before="63" w:after="0"/>
        <w:ind w:left="582" w:right="0" w:hanging="425"/>
        <w:jc w:val="left"/>
        <w:rPr>
          <w:sz w:val="21"/>
        </w:rPr>
      </w:pPr>
      <w:r>
        <w:rPr>
          <w:sz w:val="21"/>
        </w:rPr>
        <w:t>投资性房地产</w:t>
      </w:r>
    </w:p>
    <w:p>
      <w:pPr>
        <w:pStyle w:val="ListParagraph"/>
        <w:numPr>
          <w:ilvl w:val="0"/>
          <w:numId w:val="48"/>
        </w:numPr>
        <w:tabs>
          <w:tab w:pos="583" w:val="left" w:leader="none"/>
        </w:tabs>
        <w:spacing w:line="240" w:lineRule="auto" w:before="64" w:after="0"/>
        <w:ind w:left="582" w:right="0" w:hanging="425"/>
        <w:jc w:val="left"/>
        <w:rPr>
          <w:sz w:val="21"/>
        </w:rPr>
      </w:pPr>
      <w:r>
        <w:rPr>
          <w:sz w:val="21"/>
        </w:rPr>
        <w:t>如果采用成本计量模式的： </w:t>
      </w:r>
    </w:p>
    <w:p>
      <w:pPr>
        <w:pStyle w:val="BodyText"/>
        <w:spacing w:line="242" w:lineRule="auto" w:before="62"/>
        <w:ind w:right="308" w:firstLine="419"/>
        <w:jc w:val="both"/>
      </w:pPr>
      <w:r>
        <w:rPr/>
        <w:t>投资性房地产是指为赚取租金或资本增值，或两者兼有而持有的房地产，包括已出租的土地使用权、持有并准备增值后转让的土地使用权、已出租的建筑物。此外，对于本公司持有以备经营出租的空置建筑物，若董事会作出书面决议，明确表示将其用于经营出租且持有意图短期内不再发生变化的，也作为投资性房地产列报。 </w:t>
      </w:r>
    </w:p>
    <w:p>
      <w:pPr>
        <w:pStyle w:val="BodyText"/>
        <w:spacing w:line="242" w:lineRule="auto" w:before="3"/>
        <w:ind w:right="308" w:firstLine="419"/>
        <w:jc w:val="both"/>
      </w:pPr>
      <w:r>
        <w:rPr/>
        <w:t>本公司的投资性房地产按其成本作为入账价值，外购投资性房地产的成本包括购买价款、相关税费和可直接归属于该资产的其他支出；自行建造投资性房地产的成本，由建造该项资产达到预定可使用状态前所发生的必要支出构成。 </w:t>
      </w:r>
    </w:p>
    <w:p>
      <w:pPr>
        <w:pStyle w:val="BodyText"/>
        <w:spacing w:line="242" w:lineRule="auto" w:before="1" w:after="2"/>
        <w:ind w:right="308" w:firstLine="419"/>
        <w:jc w:val="both"/>
      </w:pPr>
      <w:r>
        <w:rPr/>
        <w:t>本公司对投资性房地产采用成本模式进行后续计量，按其预计使用寿命及净残值率对建筑物和土地使用权计提折旧或摊销。投资性房地产的预计使用寿命、净残值率及年折旧（摊销）率列示如下：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0"/>
        <w:gridCol w:w="2352"/>
        <w:gridCol w:w="2289"/>
        <w:gridCol w:w="2750"/>
      </w:tblGrid>
      <w:tr>
        <w:trPr>
          <w:trHeight w:val="273" w:hRule="atLeast"/>
        </w:trPr>
        <w:tc>
          <w:tcPr>
            <w:tcW w:w="1430" w:type="dxa"/>
          </w:tcPr>
          <w:p>
            <w:pPr>
              <w:pStyle w:val="TableParagraph"/>
              <w:spacing w:line="252" w:lineRule="exact"/>
              <w:ind w:left="503"/>
              <w:jc w:val="left"/>
              <w:rPr>
                <w:sz w:val="21"/>
              </w:rPr>
            </w:pPr>
            <w:r>
              <w:rPr>
                <w:sz w:val="21"/>
              </w:rPr>
              <w:t>类别 </w:t>
            </w:r>
          </w:p>
        </w:tc>
        <w:tc>
          <w:tcPr>
            <w:tcW w:w="2352" w:type="dxa"/>
          </w:tcPr>
          <w:p>
            <w:pPr>
              <w:pStyle w:val="TableParagraph"/>
              <w:spacing w:line="252" w:lineRule="exact"/>
              <w:ind w:left="267" w:right="151"/>
              <w:jc w:val="center"/>
              <w:rPr>
                <w:sz w:val="21"/>
              </w:rPr>
            </w:pPr>
            <w:r>
              <w:rPr>
                <w:spacing w:val="-1"/>
                <w:sz w:val="21"/>
              </w:rPr>
              <w:t>预计使用寿命</w:t>
            </w:r>
            <w:r>
              <w:rPr>
                <w:sz w:val="21"/>
              </w:rPr>
              <w:t>（年） </w:t>
            </w:r>
          </w:p>
        </w:tc>
        <w:tc>
          <w:tcPr>
            <w:tcW w:w="2289" w:type="dxa"/>
          </w:tcPr>
          <w:p>
            <w:pPr>
              <w:pStyle w:val="TableParagraph"/>
              <w:spacing w:line="252" w:lineRule="exact"/>
              <w:ind w:left="289" w:right="171"/>
              <w:jc w:val="center"/>
              <w:rPr>
                <w:sz w:val="21"/>
              </w:rPr>
            </w:pPr>
            <w:r>
              <w:rPr>
                <w:spacing w:val="-1"/>
                <w:sz w:val="21"/>
              </w:rPr>
              <w:t>预计净残值率</w:t>
            </w:r>
            <w:r>
              <w:rPr>
                <w:sz w:val="21"/>
              </w:rPr>
              <w:t>（%） </w:t>
            </w:r>
          </w:p>
        </w:tc>
        <w:tc>
          <w:tcPr>
            <w:tcW w:w="2750" w:type="dxa"/>
          </w:tcPr>
          <w:p>
            <w:pPr>
              <w:pStyle w:val="TableParagraph"/>
              <w:spacing w:line="252" w:lineRule="exact"/>
              <w:ind w:left="307" w:right="190"/>
              <w:jc w:val="center"/>
              <w:rPr>
                <w:sz w:val="21"/>
              </w:rPr>
            </w:pPr>
            <w:r>
              <w:rPr>
                <w:spacing w:val="-1"/>
                <w:sz w:val="21"/>
              </w:rPr>
              <w:t>年折旧</w:t>
            </w:r>
            <w:r>
              <w:rPr>
                <w:sz w:val="21"/>
              </w:rPr>
              <w:t>（摊销）率（%） </w:t>
            </w:r>
          </w:p>
        </w:tc>
      </w:tr>
      <w:tr>
        <w:trPr>
          <w:trHeight w:val="270" w:hRule="atLeast"/>
        </w:trPr>
        <w:tc>
          <w:tcPr>
            <w:tcW w:w="1430" w:type="dxa"/>
          </w:tcPr>
          <w:p>
            <w:pPr>
              <w:pStyle w:val="TableParagraph"/>
              <w:ind w:left="107"/>
              <w:jc w:val="left"/>
              <w:rPr>
                <w:sz w:val="21"/>
              </w:rPr>
            </w:pPr>
            <w:r>
              <w:rPr>
                <w:sz w:val="21"/>
              </w:rPr>
              <w:t>房屋建筑物 </w:t>
            </w:r>
          </w:p>
        </w:tc>
        <w:tc>
          <w:tcPr>
            <w:tcW w:w="2352" w:type="dxa"/>
          </w:tcPr>
          <w:p>
            <w:pPr>
              <w:pStyle w:val="TableParagraph"/>
              <w:ind w:left="265" w:right="151"/>
              <w:jc w:val="center"/>
              <w:rPr>
                <w:sz w:val="21"/>
              </w:rPr>
            </w:pPr>
            <w:r>
              <w:rPr>
                <w:sz w:val="21"/>
              </w:rPr>
              <w:t>受益期 </w:t>
            </w:r>
          </w:p>
        </w:tc>
        <w:tc>
          <w:tcPr>
            <w:tcW w:w="2289" w:type="dxa"/>
          </w:tcPr>
          <w:p>
            <w:pPr>
              <w:pStyle w:val="TableParagraph"/>
              <w:ind w:left="289" w:right="171"/>
              <w:jc w:val="center"/>
              <w:rPr>
                <w:sz w:val="21"/>
              </w:rPr>
            </w:pPr>
            <w:r>
              <w:rPr>
                <w:sz w:val="21"/>
              </w:rPr>
              <w:t>0.00-4.00 </w:t>
            </w:r>
          </w:p>
        </w:tc>
        <w:tc>
          <w:tcPr>
            <w:tcW w:w="2750" w:type="dxa"/>
          </w:tcPr>
          <w:p>
            <w:pPr>
              <w:pStyle w:val="TableParagraph"/>
              <w:ind w:left="307" w:right="187"/>
              <w:jc w:val="center"/>
              <w:rPr>
                <w:sz w:val="21"/>
              </w:rPr>
            </w:pPr>
            <w:r>
              <w:rPr>
                <w:sz w:val="21"/>
              </w:rPr>
              <w:t>1.50-6.40 </w:t>
            </w:r>
          </w:p>
        </w:tc>
      </w:tr>
    </w:tbl>
    <w:p>
      <w:pPr>
        <w:pStyle w:val="BodyText"/>
        <w:spacing w:line="242" w:lineRule="auto" w:before="1"/>
        <w:ind w:right="308" w:firstLine="419"/>
        <w:jc w:val="both"/>
      </w:pPr>
      <w:r>
        <w:rPr/>
        <w:t>投资性房地产的用途改变为自用时，自改变之日起，本公司将该投资性房地产转换为固定资产或无形资产。自用房地产的用途改变为赚取租金或资本增值时，自改变之日起，本公司将固定</w:t>
      </w:r>
      <w:r>
        <w:rPr>
          <w:spacing w:val="-11"/>
        </w:rPr>
        <w:t>资产或无形资产转换为投资性房地产。发生转换时，以转换前的账面价值作为转换后的入账价值。</w:t>
      </w:r>
    </w:p>
    <w:p>
      <w:pPr>
        <w:spacing w:after="0" w:line="242" w:lineRule="auto"/>
        <w:jc w:val="both"/>
        <w:sectPr>
          <w:pgSz w:w="11910" w:h="16840"/>
          <w:pgMar w:header="882" w:footer="1187" w:top="1440" w:bottom="1380" w:left="1640" w:right="960"/>
        </w:sectPr>
      </w:pPr>
    </w:p>
    <w:p>
      <w:pPr>
        <w:pStyle w:val="BodyText"/>
        <w:spacing w:line="242" w:lineRule="auto" w:before="68"/>
        <w:ind w:right="308" w:firstLine="419"/>
        <w:jc w:val="both"/>
      </w:pPr>
      <w:r>
        <w:rPr/>
        <w:t>当投资性房地产被处置，或者永久退出使用且预计不能从其处置中取得经济利益时，终止确认该项投资性房地产。投资性房地产出售、转让、报废或毁损的处置收入扣除其账面价值和相关税费后的金额计入当期损益。 </w:t>
      </w:r>
    </w:p>
    <w:p>
      <w:pPr>
        <w:pStyle w:val="BodyText"/>
        <w:spacing w:before="3"/>
      </w:pPr>
      <w:r>
        <w:rPr>
          <w:w w:val="100"/>
        </w:rPr>
        <w:t> </w:t>
      </w:r>
    </w:p>
    <w:p>
      <w:pPr>
        <w:pStyle w:val="ListParagraph"/>
        <w:numPr>
          <w:ilvl w:val="0"/>
          <w:numId w:val="20"/>
        </w:numPr>
        <w:tabs>
          <w:tab w:pos="583" w:val="left" w:leader="none"/>
        </w:tabs>
        <w:spacing w:line="297" w:lineRule="auto" w:before="63" w:after="0"/>
        <w:ind w:left="158" w:right="7773" w:firstLine="0"/>
        <w:jc w:val="left"/>
        <w:rPr>
          <w:sz w:val="21"/>
        </w:rPr>
      </w:pPr>
      <w:r>
        <w:rPr>
          <w:sz w:val="21"/>
        </w:rPr>
        <w:t>固定资产(1).确认条件 </w:t>
      </w:r>
    </w:p>
    <w:p>
      <w:pPr>
        <w:pStyle w:val="BodyText"/>
        <w:spacing w:line="267" w:lineRule="exact"/>
        <w:rPr>
          <w:sz w:val="24"/>
        </w:rPr>
      </w:pPr>
      <w:r>
        <w:rPr>
          <w:spacing w:val="-1"/>
        </w:rPr>
        <w:t>√适用 □不适用</w:t>
      </w:r>
      <w:r>
        <w:rPr>
          <w:spacing w:val="-3"/>
        </w:rPr>
        <w:t> </w:t>
      </w:r>
      <w:r>
        <w:rPr>
          <w:sz w:val="24"/>
        </w:rPr>
        <w:t> </w:t>
      </w:r>
    </w:p>
    <w:p>
      <w:pPr>
        <w:pStyle w:val="BodyText"/>
        <w:spacing w:line="242" w:lineRule="auto" w:before="4"/>
        <w:ind w:right="310" w:firstLine="419"/>
      </w:pPr>
      <w:r>
        <w:rPr/>
        <w:t>固定资产指为生产商品、提供劳务、出租或经营管理而持有，并且使用寿命超过一个会计年度的有形资产。固定资产在同时满足下列条件时予以确认： </w:t>
      </w:r>
    </w:p>
    <w:p>
      <w:pPr>
        <w:pStyle w:val="ListParagraph"/>
        <w:numPr>
          <w:ilvl w:val="0"/>
          <w:numId w:val="49"/>
        </w:numPr>
        <w:tabs>
          <w:tab w:pos="1107" w:val="left" w:leader="none"/>
        </w:tabs>
        <w:spacing w:line="240" w:lineRule="auto" w:before="1" w:after="0"/>
        <w:ind w:left="1107" w:right="0" w:hanging="529"/>
        <w:jc w:val="left"/>
        <w:rPr>
          <w:sz w:val="21"/>
        </w:rPr>
      </w:pPr>
      <w:r>
        <w:rPr>
          <w:sz w:val="21"/>
        </w:rPr>
        <w:t>与该固定资产有关的经济利益很可能流入企业； </w:t>
      </w:r>
    </w:p>
    <w:p>
      <w:pPr>
        <w:pStyle w:val="ListParagraph"/>
        <w:numPr>
          <w:ilvl w:val="0"/>
          <w:numId w:val="49"/>
        </w:numPr>
        <w:tabs>
          <w:tab w:pos="1107" w:val="left" w:leader="none"/>
        </w:tabs>
        <w:spacing w:line="240" w:lineRule="auto" w:before="3" w:after="0"/>
        <w:ind w:left="1107" w:right="0" w:hanging="529"/>
        <w:jc w:val="left"/>
        <w:rPr>
          <w:sz w:val="21"/>
        </w:rPr>
      </w:pPr>
      <w:r>
        <w:rPr>
          <w:sz w:val="21"/>
        </w:rPr>
        <w:t>该固定资产的成本能够可靠地计量。 </w:t>
      </w:r>
    </w:p>
    <w:p>
      <w:pPr>
        <w:pStyle w:val="BodyText"/>
        <w:spacing w:before="4"/>
        <w:ind w:left="578"/>
      </w:pPr>
      <w:r>
        <w:rPr>
          <w:w w:val="100"/>
        </w:rPr>
        <w:t> </w:t>
      </w:r>
    </w:p>
    <w:p>
      <w:pPr>
        <w:pStyle w:val="ListParagraph"/>
        <w:numPr>
          <w:ilvl w:val="0"/>
          <w:numId w:val="48"/>
        </w:numPr>
        <w:tabs>
          <w:tab w:pos="583" w:val="left" w:leader="none"/>
        </w:tabs>
        <w:spacing w:line="240" w:lineRule="auto" w:before="62" w:after="0"/>
        <w:ind w:left="582" w:right="0" w:hanging="425"/>
        <w:jc w:val="left"/>
        <w:rPr>
          <w:sz w:val="21"/>
        </w:rPr>
      </w:pPr>
      <w:r>
        <w:rPr>
          <w:sz w:val="21"/>
        </w:rPr>
        <w:t>折旧方法 </w:t>
      </w:r>
    </w:p>
    <w:p>
      <w:pPr>
        <w:pStyle w:val="BodyText"/>
        <w:spacing w:before="65"/>
        <w:rPr>
          <w:sz w:val="24"/>
        </w:rPr>
      </w:pPr>
      <w:r>
        <w:rPr>
          <w:spacing w:val="-1"/>
        </w:rPr>
        <w:t>√适用 □不适用</w:t>
      </w:r>
      <w:r>
        <w:rPr>
          <w:spacing w:val="-3"/>
        </w:rPr>
        <w:t> </w:t>
      </w:r>
      <w:r>
        <w:rPr>
          <w:sz w:val="24"/>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5"/>
        <w:gridCol w:w="1784"/>
        <w:gridCol w:w="1789"/>
        <w:gridCol w:w="1789"/>
        <w:gridCol w:w="1788"/>
      </w:tblGrid>
      <w:tr>
        <w:trPr>
          <w:trHeight w:val="273" w:hRule="atLeast"/>
        </w:trPr>
        <w:tc>
          <w:tcPr>
            <w:tcW w:w="1675" w:type="dxa"/>
          </w:tcPr>
          <w:p>
            <w:pPr>
              <w:pStyle w:val="TableParagraph"/>
              <w:spacing w:line="252" w:lineRule="exact"/>
              <w:ind w:left="626"/>
              <w:jc w:val="left"/>
              <w:rPr>
                <w:sz w:val="21"/>
              </w:rPr>
            </w:pPr>
            <w:r>
              <w:rPr>
                <w:sz w:val="21"/>
              </w:rPr>
              <w:t>类别 </w:t>
            </w:r>
          </w:p>
        </w:tc>
        <w:tc>
          <w:tcPr>
            <w:tcW w:w="1784" w:type="dxa"/>
          </w:tcPr>
          <w:p>
            <w:pPr>
              <w:pStyle w:val="TableParagraph"/>
              <w:spacing w:line="252" w:lineRule="exact"/>
              <w:ind w:left="470"/>
              <w:jc w:val="left"/>
              <w:rPr>
                <w:sz w:val="21"/>
              </w:rPr>
            </w:pPr>
            <w:r>
              <w:rPr>
                <w:spacing w:val="-1"/>
                <w:sz w:val="21"/>
              </w:rPr>
              <w:t>折旧方法</w:t>
            </w:r>
            <w:r>
              <w:rPr>
                <w:sz w:val="21"/>
              </w:rPr>
              <w:t> </w:t>
            </w:r>
          </w:p>
        </w:tc>
        <w:tc>
          <w:tcPr>
            <w:tcW w:w="1789" w:type="dxa"/>
          </w:tcPr>
          <w:p>
            <w:pPr>
              <w:pStyle w:val="TableParagraph"/>
              <w:spacing w:line="252" w:lineRule="exact"/>
              <w:ind w:left="158"/>
              <w:jc w:val="left"/>
              <w:rPr>
                <w:sz w:val="21"/>
              </w:rPr>
            </w:pPr>
            <w:r>
              <w:rPr>
                <w:spacing w:val="-1"/>
                <w:sz w:val="21"/>
              </w:rPr>
              <w:t>折旧年限</w:t>
            </w:r>
            <w:r>
              <w:rPr>
                <w:sz w:val="21"/>
              </w:rPr>
              <w:t>（年） </w:t>
            </w:r>
          </w:p>
        </w:tc>
        <w:tc>
          <w:tcPr>
            <w:tcW w:w="1789" w:type="dxa"/>
          </w:tcPr>
          <w:p>
            <w:pPr>
              <w:pStyle w:val="TableParagraph"/>
              <w:spacing w:line="252" w:lineRule="exact"/>
              <w:ind w:left="577"/>
              <w:jc w:val="left"/>
              <w:rPr>
                <w:sz w:val="21"/>
              </w:rPr>
            </w:pPr>
            <w:r>
              <w:rPr>
                <w:sz w:val="21"/>
              </w:rPr>
              <w:t>残值率 </w:t>
            </w:r>
          </w:p>
        </w:tc>
        <w:tc>
          <w:tcPr>
            <w:tcW w:w="1788" w:type="dxa"/>
          </w:tcPr>
          <w:p>
            <w:pPr>
              <w:pStyle w:val="TableParagraph"/>
              <w:spacing w:line="252" w:lineRule="exact"/>
              <w:ind w:left="471"/>
              <w:jc w:val="left"/>
              <w:rPr>
                <w:sz w:val="21"/>
              </w:rPr>
            </w:pPr>
            <w:r>
              <w:rPr>
                <w:spacing w:val="-1"/>
                <w:sz w:val="21"/>
              </w:rPr>
              <w:t>年折旧率</w:t>
            </w:r>
            <w:r>
              <w:rPr>
                <w:sz w:val="21"/>
              </w:rPr>
              <w:t> </w:t>
            </w:r>
          </w:p>
        </w:tc>
      </w:tr>
      <w:tr>
        <w:trPr>
          <w:trHeight w:val="270" w:hRule="atLeast"/>
        </w:trPr>
        <w:tc>
          <w:tcPr>
            <w:tcW w:w="1675" w:type="dxa"/>
          </w:tcPr>
          <w:p>
            <w:pPr>
              <w:pStyle w:val="TableParagraph"/>
              <w:ind w:left="107"/>
              <w:jc w:val="left"/>
              <w:rPr>
                <w:sz w:val="21"/>
              </w:rPr>
            </w:pPr>
            <w:r>
              <w:rPr>
                <w:spacing w:val="-1"/>
                <w:sz w:val="21"/>
              </w:rPr>
              <w:t>房屋及建筑物</w:t>
            </w:r>
            <w:r>
              <w:rPr>
                <w:sz w:val="21"/>
              </w:rPr>
              <w:t> </w:t>
            </w:r>
          </w:p>
        </w:tc>
        <w:tc>
          <w:tcPr>
            <w:tcW w:w="1784" w:type="dxa"/>
          </w:tcPr>
          <w:p>
            <w:pPr>
              <w:pStyle w:val="TableParagraph"/>
              <w:ind w:left="105"/>
              <w:jc w:val="left"/>
              <w:rPr>
                <w:sz w:val="21"/>
              </w:rPr>
            </w:pPr>
            <w:r>
              <w:rPr>
                <w:sz w:val="21"/>
              </w:rPr>
              <w:t>年限平均法 </w:t>
            </w:r>
          </w:p>
        </w:tc>
        <w:tc>
          <w:tcPr>
            <w:tcW w:w="1789" w:type="dxa"/>
          </w:tcPr>
          <w:p>
            <w:pPr>
              <w:pStyle w:val="TableParagraph"/>
              <w:ind w:left="107"/>
              <w:jc w:val="left"/>
              <w:rPr>
                <w:sz w:val="21"/>
              </w:rPr>
            </w:pPr>
            <w:r>
              <w:rPr>
                <w:sz w:val="21"/>
              </w:rPr>
              <w:t>10-35 </w:t>
            </w:r>
          </w:p>
        </w:tc>
        <w:tc>
          <w:tcPr>
            <w:tcW w:w="1789" w:type="dxa"/>
          </w:tcPr>
          <w:p>
            <w:pPr>
              <w:pStyle w:val="TableParagraph"/>
              <w:ind w:left="107"/>
              <w:jc w:val="left"/>
              <w:rPr>
                <w:sz w:val="21"/>
              </w:rPr>
            </w:pPr>
            <w:r>
              <w:rPr>
                <w:sz w:val="21"/>
              </w:rPr>
              <w:t>4.00 </w:t>
            </w:r>
          </w:p>
        </w:tc>
        <w:tc>
          <w:tcPr>
            <w:tcW w:w="1788" w:type="dxa"/>
          </w:tcPr>
          <w:p>
            <w:pPr>
              <w:pStyle w:val="TableParagraph"/>
              <w:ind w:left="106"/>
              <w:jc w:val="left"/>
              <w:rPr>
                <w:sz w:val="21"/>
              </w:rPr>
            </w:pPr>
            <w:r>
              <w:rPr>
                <w:sz w:val="21"/>
              </w:rPr>
              <w:t>2.74-9.60 </w:t>
            </w:r>
          </w:p>
        </w:tc>
      </w:tr>
      <w:tr>
        <w:trPr>
          <w:trHeight w:val="273" w:hRule="atLeast"/>
        </w:trPr>
        <w:tc>
          <w:tcPr>
            <w:tcW w:w="1675" w:type="dxa"/>
          </w:tcPr>
          <w:p>
            <w:pPr>
              <w:pStyle w:val="TableParagraph"/>
              <w:spacing w:before="3"/>
              <w:ind w:left="107"/>
              <w:jc w:val="left"/>
              <w:rPr>
                <w:sz w:val="21"/>
              </w:rPr>
            </w:pPr>
            <w:r>
              <w:rPr>
                <w:spacing w:val="-1"/>
                <w:sz w:val="21"/>
              </w:rPr>
              <w:t>办公设备</w:t>
            </w:r>
            <w:r>
              <w:rPr>
                <w:sz w:val="21"/>
              </w:rPr>
              <w:t> </w:t>
            </w:r>
          </w:p>
        </w:tc>
        <w:tc>
          <w:tcPr>
            <w:tcW w:w="1784" w:type="dxa"/>
          </w:tcPr>
          <w:p>
            <w:pPr>
              <w:pStyle w:val="TableParagraph"/>
              <w:spacing w:before="3"/>
              <w:ind w:left="105"/>
              <w:jc w:val="left"/>
              <w:rPr>
                <w:sz w:val="21"/>
              </w:rPr>
            </w:pPr>
            <w:r>
              <w:rPr>
                <w:sz w:val="21"/>
              </w:rPr>
              <w:t>年限平均法 </w:t>
            </w:r>
          </w:p>
        </w:tc>
        <w:tc>
          <w:tcPr>
            <w:tcW w:w="1789" w:type="dxa"/>
          </w:tcPr>
          <w:p>
            <w:pPr>
              <w:pStyle w:val="TableParagraph"/>
              <w:spacing w:before="3"/>
              <w:ind w:left="107"/>
              <w:jc w:val="left"/>
              <w:rPr>
                <w:sz w:val="21"/>
              </w:rPr>
            </w:pPr>
            <w:r>
              <w:rPr>
                <w:sz w:val="21"/>
              </w:rPr>
              <w:t>3-10 </w:t>
            </w:r>
          </w:p>
        </w:tc>
        <w:tc>
          <w:tcPr>
            <w:tcW w:w="1789" w:type="dxa"/>
          </w:tcPr>
          <w:p>
            <w:pPr>
              <w:pStyle w:val="TableParagraph"/>
              <w:spacing w:before="3"/>
              <w:ind w:left="107"/>
              <w:jc w:val="left"/>
              <w:rPr>
                <w:sz w:val="21"/>
              </w:rPr>
            </w:pPr>
            <w:r>
              <w:rPr>
                <w:sz w:val="21"/>
              </w:rPr>
              <w:t>4.00 </w:t>
            </w:r>
          </w:p>
        </w:tc>
        <w:tc>
          <w:tcPr>
            <w:tcW w:w="1788" w:type="dxa"/>
          </w:tcPr>
          <w:p>
            <w:pPr>
              <w:pStyle w:val="TableParagraph"/>
              <w:spacing w:before="3"/>
              <w:ind w:left="106"/>
              <w:jc w:val="left"/>
              <w:rPr>
                <w:sz w:val="21"/>
              </w:rPr>
            </w:pPr>
            <w:r>
              <w:rPr>
                <w:sz w:val="21"/>
              </w:rPr>
              <w:t>9.60-32.00 </w:t>
            </w:r>
          </w:p>
        </w:tc>
      </w:tr>
      <w:tr>
        <w:trPr>
          <w:trHeight w:val="273" w:hRule="atLeast"/>
        </w:trPr>
        <w:tc>
          <w:tcPr>
            <w:tcW w:w="1675" w:type="dxa"/>
          </w:tcPr>
          <w:p>
            <w:pPr>
              <w:pStyle w:val="TableParagraph"/>
              <w:spacing w:line="252" w:lineRule="exact"/>
              <w:ind w:left="107"/>
              <w:jc w:val="left"/>
              <w:rPr>
                <w:sz w:val="21"/>
              </w:rPr>
            </w:pPr>
            <w:r>
              <w:rPr>
                <w:spacing w:val="-1"/>
                <w:sz w:val="21"/>
              </w:rPr>
              <w:t>运输设备</w:t>
            </w:r>
            <w:r>
              <w:rPr>
                <w:sz w:val="21"/>
              </w:rPr>
              <w:t> </w:t>
            </w:r>
          </w:p>
        </w:tc>
        <w:tc>
          <w:tcPr>
            <w:tcW w:w="1784" w:type="dxa"/>
          </w:tcPr>
          <w:p>
            <w:pPr>
              <w:pStyle w:val="TableParagraph"/>
              <w:spacing w:line="252" w:lineRule="exact"/>
              <w:ind w:left="105"/>
              <w:jc w:val="left"/>
              <w:rPr>
                <w:sz w:val="21"/>
              </w:rPr>
            </w:pPr>
            <w:r>
              <w:rPr>
                <w:sz w:val="21"/>
              </w:rPr>
              <w:t>年限平均法 </w:t>
            </w:r>
          </w:p>
        </w:tc>
        <w:tc>
          <w:tcPr>
            <w:tcW w:w="1789" w:type="dxa"/>
          </w:tcPr>
          <w:p>
            <w:pPr>
              <w:pStyle w:val="TableParagraph"/>
              <w:spacing w:line="252" w:lineRule="exact"/>
              <w:ind w:left="107"/>
              <w:jc w:val="left"/>
              <w:rPr>
                <w:sz w:val="21"/>
              </w:rPr>
            </w:pPr>
            <w:r>
              <w:rPr>
                <w:sz w:val="21"/>
              </w:rPr>
              <w:t>6 </w:t>
            </w:r>
          </w:p>
        </w:tc>
        <w:tc>
          <w:tcPr>
            <w:tcW w:w="1789" w:type="dxa"/>
          </w:tcPr>
          <w:p>
            <w:pPr>
              <w:pStyle w:val="TableParagraph"/>
              <w:spacing w:line="252" w:lineRule="exact"/>
              <w:ind w:left="107"/>
              <w:jc w:val="left"/>
              <w:rPr>
                <w:sz w:val="21"/>
              </w:rPr>
            </w:pPr>
            <w:r>
              <w:rPr>
                <w:sz w:val="21"/>
              </w:rPr>
              <w:t>4.00 </w:t>
            </w:r>
          </w:p>
        </w:tc>
        <w:tc>
          <w:tcPr>
            <w:tcW w:w="1788" w:type="dxa"/>
          </w:tcPr>
          <w:p>
            <w:pPr>
              <w:pStyle w:val="TableParagraph"/>
              <w:spacing w:line="252" w:lineRule="exact"/>
              <w:ind w:left="106"/>
              <w:jc w:val="left"/>
              <w:rPr>
                <w:sz w:val="21"/>
              </w:rPr>
            </w:pPr>
            <w:r>
              <w:rPr>
                <w:sz w:val="21"/>
              </w:rPr>
              <w:t>16.00 </w:t>
            </w:r>
          </w:p>
        </w:tc>
      </w:tr>
    </w:tbl>
    <w:p>
      <w:pPr>
        <w:pStyle w:val="Heading2"/>
      </w:pPr>
      <w:r>
        <w:rPr/>
        <w:t> </w:t>
      </w:r>
    </w:p>
    <w:p>
      <w:pPr>
        <w:pStyle w:val="ListParagraph"/>
        <w:numPr>
          <w:ilvl w:val="0"/>
          <w:numId w:val="48"/>
        </w:numPr>
        <w:tabs>
          <w:tab w:pos="583" w:val="left" w:leader="none"/>
        </w:tabs>
        <w:spacing w:line="240" w:lineRule="auto" w:before="65" w:after="0"/>
        <w:ind w:left="582" w:right="0" w:hanging="425"/>
        <w:jc w:val="left"/>
        <w:rPr>
          <w:sz w:val="21"/>
        </w:rPr>
      </w:pPr>
      <w:r>
        <w:rPr>
          <w:sz w:val="21"/>
        </w:rPr>
        <w:t>融资租入固定资产的认定依据、计价和折旧方法 </w:t>
      </w:r>
    </w:p>
    <w:p>
      <w:pPr>
        <w:pStyle w:val="BodyText"/>
        <w:spacing w:before="63"/>
      </w:pPr>
      <w:r>
        <w:rPr>
          <w:spacing w:val="11"/>
        </w:rPr>
        <w:t>□适用 √不适用</w:t>
      </w:r>
      <w:r>
        <w:rPr>
          <w:spacing w:val="-3"/>
        </w:rPr>
        <w:t> </w:t>
      </w:r>
      <w:r>
        <w:rPr/>
        <w:t> </w:t>
      </w:r>
    </w:p>
    <w:p>
      <w:pPr>
        <w:pStyle w:val="BodyText"/>
        <w:spacing w:before="2"/>
      </w:pPr>
      <w:r>
        <w:rPr>
          <w:w w:val="100"/>
        </w:rPr>
        <w:t> </w:t>
      </w:r>
    </w:p>
    <w:p>
      <w:pPr>
        <w:pStyle w:val="ListParagraph"/>
        <w:numPr>
          <w:ilvl w:val="0"/>
          <w:numId w:val="20"/>
        </w:numPr>
        <w:tabs>
          <w:tab w:pos="583" w:val="left" w:leader="none"/>
        </w:tabs>
        <w:spacing w:line="240" w:lineRule="auto" w:before="64" w:after="0"/>
        <w:ind w:left="582" w:right="0" w:hanging="425"/>
        <w:jc w:val="left"/>
        <w:rPr>
          <w:sz w:val="21"/>
        </w:rPr>
      </w:pPr>
      <w:r>
        <w:rPr>
          <w:sz w:val="21"/>
        </w:rPr>
        <w:t>在建工程</w:t>
      </w:r>
    </w:p>
    <w:p>
      <w:pPr>
        <w:pStyle w:val="BodyText"/>
        <w:spacing w:before="62"/>
      </w:pPr>
      <w:r>
        <w:rPr>
          <w:spacing w:val="11"/>
        </w:rPr>
        <w:t>√适用 □不适用</w:t>
      </w:r>
      <w:r>
        <w:rPr>
          <w:spacing w:val="-3"/>
        </w:rPr>
        <w:t> </w:t>
      </w:r>
      <w:r>
        <w:rPr/>
        <w:t> </w:t>
      </w:r>
    </w:p>
    <w:p>
      <w:pPr>
        <w:pStyle w:val="ListParagraph"/>
        <w:numPr>
          <w:ilvl w:val="1"/>
          <w:numId w:val="20"/>
        </w:numPr>
        <w:tabs>
          <w:tab w:pos="793" w:val="left" w:leader="none"/>
        </w:tabs>
        <w:spacing w:line="240" w:lineRule="auto" w:before="5" w:after="0"/>
        <w:ind w:left="792" w:right="0" w:hanging="213"/>
        <w:jc w:val="left"/>
        <w:rPr>
          <w:sz w:val="19"/>
        </w:rPr>
      </w:pPr>
      <w:r>
        <w:rPr>
          <w:sz w:val="21"/>
        </w:rPr>
        <w:t>在建工程初始计量</w:t>
      </w:r>
    </w:p>
    <w:p>
      <w:pPr>
        <w:pStyle w:val="BodyText"/>
        <w:spacing w:line="242" w:lineRule="auto" w:before="2"/>
        <w:ind w:right="308" w:firstLine="419"/>
        <w:jc w:val="both"/>
      </w:pPr>
      <w:r>
        <w:rPr/>
        <w:t>本公司自行建造的在建工程按实际成本计价，实际成本由建造该项资产达到预定可使用状态前所发生的必要支出构成，包括工程用物资成本、人工成本、交纳的相关税费、应予资本化的借款费用以及应分摊的间接费用等。</w:t>
      </w:r>
    </w:p>
    <w:p>
      <w:pPr>
        <w:pStyle w:val="ListParagraph"/>
        <w:numPr>
          <w:ilvl w:val="1"/>
          <w:numId w:val="20"/>
        </w:numPr>
        <w:tabs>
          <w:tab w:pos="740" w:val="left" w:leader="none"/>
        </w:tabs>
        <w:spacing w:line="240" w:lineRule="auto" w:before="4" w:after="0"/>
        <w:ind w:left="739" w:right="0" w:hanging="160"/>
        <w:jc w:val="left"/>
        <w:rPr>
          <w:rFonts w:ascii="Times New Roman" w:eastAsia="Times New Roman"/>
          <w:sz w:val="19"/>
        </w:rPr>
      </w:pPr>
      <w:r>
        <w:rPr>
          <w:sz w:val="21"/>
        </w:rPr>
        <w:t>在建工程结转为固定资产的标准和时点</w:t>
      </w:r>
    </w:p>
    <w:p>
      <w:pPr>
        <w:pStyle w:val="BodyText"/>
        <w:spacing w:line="242" w:lineRule="auto" w:before="2"/>
        <w:ind w:right="308" w:firstLine="419"/>
        <w:jc w:val="both"/>
      </w:pPr>
      <w:r>
        <w:rPr/>
        <w:t>在建工程项目按建造该项资产达到预定可使用状态前所发生的全部支出，作为固定资产的入账价值。所建造的在建工程已达到预定可使用状态，但尚未办理竣工决算的，自达到预定可使用状态之日起，根据工程预算、造价或者工程实际成本等，按估计的价值转入固定资产，并按本公司固定资产折旧政策计提固定资产的折旧，待办理竣工决算后，再按实际成本调整原来的暂估价值，但不调整原已计提的折旧额。 </w:t>
      </w:r>
    </w:p>
    <w:p>
      <w:pPr>
        <w:pStyle w:val="BodyText"/>
        <w:spacing w:before="4"/>
      </w:pPr>
      <w:r>
        <w:rPr>
          <w:w w:val="100"/>
        </w:rPr>
        <w:t> </w:t>
      </w:r>
    </w:p>
    <w:p>
      <w:pPr>
        <w:pStyle w:val="ListParagraph"/>
        <w:numPr>
          <w:ilvl w:val="0"/>
          <w:numId w:val="20"/>
        </w:numPr>
        <w:tabs>
          <w:tab w:pos="583" w:val="left" w:leader="none"/>
        </w:tabs>
        <w:spacing w:line="240" w:lineRule="auto" w:before="62" w:after="0"/>
        <w:ind w:left="582" w:right="0" w:hanging="425"/>
        <w:jc w:val="left"/>
        <w:rPr>
          <w:sz w:val="21"/>
        </w:rPr>
      </w:pPr>
      <w:r>
        <w:rPr>
          <w:sz w:val="21"/>
        </w:rPr>
        <w:t>借款费用</w:t>
      </w:r>
    </w:p>
    <w:p>
      <w:pPr>
        <w:pStyle w:val="BodyText"/>
        <w:spacing w:before="65"/>
      </w:pPr>
      <w:r>
        <w:rPr>
          <w:spacing w:val="11"/>
        </w:rPr>
        <w:t>√适用 □不适用</w:t>
      </w:r>
      <w:r>
        <w:rPr>
          <w:spacing w:val="-3"/>
        </w:rPr>
        <w:t> </w:t>
      </w:r>
      <w:r>
        <w:rPr/>
        <w:t> </w:t>
      </w:r>
    </w:p>
    <w:p>
      <w:pPr>
        <w:pStyle w:val="ListParagraph"/>
        <w:numPr>
          <w:ilvl w:val="1"/>
          <w:numId w:val="20"/>
        </w:numPr>
        <w:tabs>
          <w:tab w:pos="853" w:val="left" w:leader="none"/>
        </w:tabs>
        <w:spacing w:line="240" w:lineRule="auto" w:before="3" w:after="0"/>
        <w:ind w:left="852" w:right="0" w:hanging="213"/>
        <w:jc w:val="left"/>
        <w:rPr>
          <w:sz w:val="19"/>
        </w:rPr>
      </w:pPr>
      <w:r>
        <w:rPr>
          <w:sz w:val="21"/>
        </w:rPr>
        <w:t>借款费用资本化的确认原则 </w:t>
      </w:r>
    </w:p>
    <w:p>
      <w:pPr>
        <w:pStyle w:val="BodyText"/>
        <w:spacing w:line="242" w:lineRule="auto" w:before="4"/>
        <w:ind w:right="310" w:firstLine="419"/>
      </w:pPr>
      <w:r>
        <w:rPr/>
        <w:t>本公司发生的借款费用，可直接归属于符合资本化条件的资产的购建或者生产的，予以资本化，计入相关资产成本；其他借款费用，在发生时根据其发生额确认为费用，计入当期损益。 </w:t>
      </w:r>
    </w:p>
    <w:p>
      <w:pPr>
        <w:pStyle w:val="BodyText"/>
        <w:spacing w:line="242" w:lineRule="auto" w:before="1"/>
        <w:ind w:right="310" w:firstLine="419"/>
      </w:pPr>
      <w:r>
        <w:rPr/>
        <w:t>符合资本化条件的资产，是指需要经过相当长时间的购建或者生产活动才能达到预定可使用或者可销售状态的固定资产、投资性房地产和存货等资产。 </w:t>
      </w:r>
    </w:p>
    <w:p>
      <w:pPr>
        <w:pStyle w:val="BodyText"/>
        <w:spacing w:line="268" w:lineRule="exact"/>
        <w:ind w:left="578"/>
      </w:pPr>
      <w:r>
        <w:rPr>
          <w:spacing w:val="-1"/>
        </w:rPr>
        <w:t>借款费用同时满足下列条件时开始资本化：</w:t>
      </w:r>
      <w:r>
        <w:rPr/>
        <w:t> </w:t>
      </w:r>
    </w:p>
    <w:p>
      <w:pPr>
        <w:pStyle w:val="ListParagraph"/>
        <w:numPr>
          <w:ilvl w:val="0"/>
          <w:numId w:val="50"/>
        </w:numPr>
        <w:tabs>
          <w:tab w:pos="1107" w:val="left" w:leader="none"/>
        </w:tabs>
        <w:spacing w:line="242" w:lineRule="auto" w:before="5" w:after="0"/>
        <w:ind w:left="158" w:right="202" w:firstLine="419"/>
        <w:jc w:val="left"/>
        <w:rPr>
          <w:sz w:val="21"/>
        </w:rPr>
      </w:pPr>
      <w:r>
        <w:rPr>
          <w:spacing w:val="-10"/>
          <w:sz w:val="21"/>
        </w:rPr>
        <w:t>资产支出已经发生，资产支出包括为购建或者生产符合资本化条件的资产而以支付现金</w:t>
      </w:r>
      <w:r>
        <w:rPr>
          <w:sz w:val="21"/>
        </w:rPr>
        <w:t>、转移非现金资产或者承担带息债务形式发生的支出； </w:t>
      </w:r>
    </w:p>
    <w:p>
      <w:pPr>
        <w:pStyle w:val="ListParagraph"/>
        <w:numPr>
          <w:ilvl w:val="0"/>
          <w:numId w:val="50"/>
        </w:numPr>
        <w:tabs>
          <w:tab w:pos="1107" w:val="left" w:leader="none"/>
        </w:tabs>
        <w:spacing w:line="240" w:lineRule="auto" w:before="1" w:after="0"/>
        <w:ind w:left="1107" w:right="0" w:hanging="529"/>
        <w:jc w:val="left"/>
        <w:rPr>
          <w:sz w:val="21"/>
        </w:rPr>
      </w:pPr>
      <w:r>
        <w:rPr>
          <w:sz w:val="21"/>
        </w:rPr>
        <w:t>借款费用已经发生； </w:t>
      </w:r>
    </w:p>
    <w:p>
      <w:pPr>
        <w:pStyle w:val="ListParagraph"/>
        <w:numPr>
          <w:ilvl w:val="0"/>
          <w:numId w:val="50"/>
        </w:numPr>
        <w:tabs>
          <w:tab w:pos="1107" w:val="left" w:leader="none"/>
        </w:tabs>
        <w:spacing w:line="244" w:lineRule="auto" w:before="2" w:after="0"/>
        <w:ind w:left="580" w:right="742" w:hanging="3"/>
        <w:jc w:val="left"/>
        <w:rPr>
          <w:sz w:val="21"/>
        </w:rPr>
      </w:pPr>
      <w:r>
        <w:rPr>
          <w:sz w:val="21"/>
        </w:rPr>
        <w:t>为使资产达到预定可使用或者可销售状态所必要的购建或者生产活动已经开始。2.借款费用资本化期间 </w:t>
      </w:r>
    </w:p>
    <w:p>
      <w:pPr>
        <w:spacing w:after="0" w:line="244" w:lineRule="auto"/>
        <w:jc w:val="left"/>
        <w:rPr>
          <w:sz w:val="21"/>
        </w:rPr>
        <w:sectPr>
          <w:pgSz w:w="11910" w:h="16840"/>
          <w:pgMar w:header="882" w:footer="1187" w:top="1440" w:bottom="1380" w:left="1640" w:right="960"/>
        </w:sectPr>
      </w:pPr>
    </w:p>
    <w:p>
      <w:pPr>
        <w:pStyle w:val="BodyText"/>
        <w:spacing w:line="244" w:lineRule="auto" w:before="68"/>
        <w:ind w:right="310" w:firstLine="419"/>
      </w:pPr>
      <w:r>
        <w:rPr/>
        <w:t>资本化期间，指从借款费用开始资本化时点到停止资本化时点的期间，借款费用暂停资本化的期间不包括在内。 </w:t>
      </w:r>
    </w:p>
    <w:p>
      <w:pPr>
        <w:pStyle w:val="BodyText"/>
        <w:spacing w:line="244" w:lineRule="auto"/>
        <w:ind w:right="310" w:firstLine="419"/>
      </w:pPr>
      <w:r>
        <w:rPr/>
        <w:t>当购建或者生产符合资本化条件的资产达到预定可使用或者可销售状态时，借款费用停止资本化。 </w:t>
      </w:r>
    </w:p>
    <w:p>
      <w:pPr>
        <w:pStyle w:val="BodyText"/>
        <w:spacing w:line="244" w:lineRule="auto"/>
        <w:ind w:right="310" w:firstLine="419"/>
      </w:pPr>
      <w:r>
        <w:rPr/>
        <w:t>当购建或者生产符合资本化条件的资产中部分项目分别完工且可单独使用时，该部分资产借款费用停止资本化。 </w:t>
      </w:r>
    </w:p>
    <w:p>
      <w:pPr>
        <w:pStyle w:val="BodyText"/>
        <w:spacing w:line="244" w:lineRule="auto"/>
        <w:ind w:right="310" w:firstLine="419"/>
      </w:pPr>
      <w:r>
        <w:rPr/>
        <w:t>购建或者生产的资产的各部分分别完工，但必须等到整体完工后才可使用或可对外销售的，</w:t>
      </w:r>
      <w:r>
        <w:rPr>
          <w:spacing w:val="-102"/>
        </w:rPr>
        <w:t> </w:t>
      </w:r>
      <w:r>
        <w:rPr/>
        <w:t>在该资产整体完工时停止借款费用资本化。 </w:t>
      </w:r>
    </w:p>
    <w:p>
      <w:pPr>
        <w:pStyle w:val="ListParagraph"/>
        <w:numPr>
          <w:ilvl w:val="0"/>
          <w:numId w:val="51"/>
        </w:numPr>
        <w:tabs>
          <w:tab w:pos="793" w:val="left" w:leader="none"/>
        </w:tabs>
        <w:spacing w:line="265" w:lineRule="exact" w:before="0" w:after="0"/>
        <w:ind w:left="792" w:right="0" w:hanging="213"/>
        <w:jc w:val="left"/>
        <w:rPr>
          <w:sz w:val="21"/>
        </w:rPr>
      </w:pPr>
      <w:r>
        <w:rPr>
          <w:sz w:val="21"/>
        </w:rPr>
        <w:t>暂停资本化期间 </w:t>
      </w:r>
    </w:p>
    <w:p>
      <w:pPr>
        <w:pStyle w:val="BodyText"/>
        <w:spacing w:line="242" w:lineRule="auto"/>
        <w:ind w:right="308" w:firstLine="419"/>
        <w:jc w:val="both"/>
      </w:pPr>
      <w:r>
        <w:rPr>
          <w:spacing w:val="-3"/>
        </w:rPr>
        <w:t>符合资本化条件的资产在购建或生产过程中发生的非正常中断、且中断时间连续超过 </w:t>
      </w:r>
      <w:r>
        <w:rPr/>
        <w:t>3</w:t>
      </w:r>
      <w:r>
        <w:rPr>
          <w:spacing w:val="-16"/>
        </w:rPr>
        <w:t> 个月</w:t>
      </w:r>
      <w:r>
        <w:rPr/>
        <w:t>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 </w:t>
      </w:r>
    </w:p>
    <w:p>
      <w:pPr>
        <w:pStyle w:val="ListParagraph"/>
        <w:numPr>
          <w:ilvl w:val="0"/>
          <w:numId w:val="51"/>
        </w:numPr>
        <w:tabs>
          <w:tab w:pos="793" w:val="left" w:leader="none"/>
        </w:tabs>
        <w:spacing w:line="240" w:lineRule="auto" w:before="0" w:after="0"/>
        <w:ind w:left="792" w:right="0" w:hanging="213"/>
        <w:jc w:val="left"/>
        <w:rPr>
          <w:sz w:val="21"/>
        </w:rPr>
      </w:pPr>
      <w:r>
        <w:rPr>
          <w:sz w:val="21"/>
        </w:rPr>
        <w:t>借款费用资本化金额的计算方法 </w:t>
      </w:r>
    </w:p>
    <w:p>
      <w:pPr>
        <w:pStyle w:val="BodyText"/>
        <w:spacing w:line="242" w:lineRule="auto"/>
        <w:ind w:right="308" w:firstLine="419"/>
        <w:jc w:val="both"/>
      </w:pPr>
      <w:r>
        <w:rPr/>
        <w:t>专门借款的利息费用（扣除尚未动用的借款资金存入银行取得的利息收入或者进行暂时性投资取得的投资收益）及其辅助费用在所购建或者生产的符合资本化条件的资产达到预定可使用或者可销售状态前，予以资本化。 </w:t>
      </w:r>
    </w:p>
    <w:p>
      <w:pPr>
        <w:pStyle w:val="BodyText"/>
        <w:spacing w:line="242" w:lineRule="auto" w:before="1"/>
        <w:ind w:right="99" w:firstLine="419"/>
      </w:pPr>
      <w:r>
        <w:rPr/>
        <w:t>根据累计资产支出超过专门借款部分的资产支出加权平均数乘以所占用一般借款的资本化率，</w:t>
      </w:r>
      <w:r>
        <w:rPr>
          <w:spacing w:val="-102"/>
        </w:rPr>
        <w:t> </w:t>
      </w:r>
      <w:r>
        <w:rPr/>
        <w:t>计算确定一般借款应予资本化的利息金额。资本化率根据一般借款加权平均利率计算确定。 </w:t>
      </w:r>
    </w:p>
    <w:p>
      <w:pPr>
        <w:pStyle w:val="BodyText"/>
        <w:spacing w:line="244" w:lineRule="auto"/>
        <w:ind w:right="312" w:firstLine="419"/>
        <w:rPr>
          <w:sz w:val="24"/>
        </w:rPr>
      </w:pPr>
      <w:r>
        <w:rPr/>
        <w:t>借款存在折价或者溢价的，按照实际利率法确定每一会计期间应摊销的折价或者溢价金额，</w:t>
      </w:r>
      <w:r>
        <w:rPr>
          <w:spacing w:val="-102"/>
        </w:rPr>
        <w:t> </w:t>
      </w:r>
      <w:r>
        <w:rPr/>
        <w:t>调整每期利息金额。</w:t>
      </w:r>
      <w:r>
        <w:rPr>
          <w:sz w:val="24"/>
        </w:rPr>
        <w:t> </w:t>
      </w:r>
    </w:p>
    <w:p>
      <w:pPr>
        <w:pStyle w:val="BodyText"/>
        <w:spacing w:line="265" w:lineRule="exact"/>
      </w:pPr>
      <w:r>
        <w:rPr>
          <w:w w:val="100"/>
        </w:rPr>
        <w:t> </w:t>
      </w:r>
    </w:p>
    <w:p>
      <w:pPr>
        <w:pStyle w:val="ListParagraph"/>
        <w:numPr>
          <w:ilvl w:val="0"/>
          <w:numId w:val="20"/>
        </w:numPr>
        <w:tabs>
          <w:tab w:pos="583" w:val="left" w:leader="none"/>
        </w:tabs>
        <w:spacing w:line="240" w:lineRule="auto" w:before="63" w:after="0"/>
        <w:ind w:left="582" w:right="0" w:hanging="425"/>
        <w:jc w:val="left"/>
        <w:rPr>
          <w:sz w:val="21"/>
        </w:rPr>
      </w:pPr>
      <w:r>
        <w:rPr>
          <w:sz w:val="21"/>
        </w:rPr>
        <w:t>使用权资产</w:t>
      </w:r>
    </w:p>
    <w:p>
      <w:pPr>
        <w:pStyle w:val="BodyText"/>
        <w:spacing w:before="63"/>
      </w:pPr>
      <w:r>
        <w:rPr>
          <w:spacing w:val="-1"/>
        </w:rPr>
        <w:t>√适用 □不适用</w:t>
      </w:r>
      <w:r>
        <w:rPr>
          <w:spacing w:val="-3"/>
        </w:rPr>
        <w:t> </w:t>
      </w:r>
      <w:r>
        <w:rPr/>
        <w:t> </w:t>
      </w:r>
    </w:p>
    <w:p>
      <w:pPr>
        <w:pStyle w:val="BodyText"/>
        <w:spacing w:line="242" w:lineRule="auto" w:before="4"/>
        <w:ind w:left="578" w:right="3082"/>
      </w:pPr>
      <w:r>
        <w:rPr/>
        <w:t>本公司对使用权资产按照成本进行初始计量，该成本包括：</w:t>
      </w:r>
      <w:r>
        <w:rPr>
          <w:spacing w:val="1"/>
        </w:rPr>
        <w:t> </w:t>
      </w:r>
      <w:r>
        <w:rPr/>
        <w:t>1.租赁负债的初始计量金额； </w:t>
      </w:r>
    </w:p>
    <w:p>
      <w:pPr>
        <w:pStyle w:val="ListParagraph"/>
        <w:numPr>
          <w:ilvl w:val="0"/>
          <w:numId w:val="52"/>
        </w:numPr>
        <w:tabs>
          <w:tab w:pos="791" w:val="left" w:leader="none"/>
        </w:tabs>
        <w:spacing w:line="242" w:lineRule="auto" w:before="2" w:after="0"/>
        <w:ind w:left="158" w:right="310" w:firstLine="419"/>
        <w:jc w:val="left"/>
        <w:rPr>
          <w:sz w:val="21"/>
        </w:rPr>
      </w:pPr>
      <w:r>
        <w:rPr>
          <w:sz w:val="21"/>
        </w:rPr>
        <w:t>在租赁期开始日或之前支付的租赁付款额，存在租赁激励的，扣除已享受的租赁激励相关金额； </w:t>
      </w:r>
    </w:p>
    <w:p>
      <w:pPr>
        <w:pStyle w:val="ListParagraph"/>
        <w:numPr>
          <w:ilvl w:val="0"/>
          <w:numId w:val="52"/>
        </w:numPr>
        <w:tabs>
          <w:tab w:pos="791" w:val="left" w:leader="none"/>
        </w:tabs>
        <w:spacing w:line="240" w:lineRule="auto" w:before="1" w:after="0"/>
        <w:ind w:left="790" w:right="0" w:hanging="213"/>
        <w:jc w:val="left"/>
        <w:rPr>
          <w:sz w:val="21"/>
        </w:rPr>
      </w:pPr>
      <w:r>
        <w:rPr>
          <w:sz w:val="21"/>
        </w:rPr>
        <w:t>本公司发生的初始直接费用； </w:t>
      </w:r>
    </w:p>
    <w:p>
      <w:pPr>
        <w:pStyle w:val="ListParagraph"/>
        <w:numPr>
          <w:ilvl w:val="0"/>
          <w:numId w:val="52"/>
        </w:numPr>
        <w:tabs>
          <w:tab w:pos="791" w:val="left" w:leader="none"/>
        </w:tabs>
        <w:spacing w:line="244" w:lineRule="auto" w:before="2" w:after="0"/>
        <w:ind w:left="158" w:right="310" w:firstLine="419"/>
        <w:jc w:val="left"/>
        <w:rPr>
          <w:sz w:val="21"/>
        </w:rPr>
      </w:pPr>
      <w:r>
        <w:rPr>
          <w:sz w:val="21"/>
        </w:rPr>
        <w:t>本公司为拆卸及移除租赁资产、复原租赁资产所在场地或将租赁资产恢复至租赁条款约定状态预计将发生的成本（不包括为生产存货而发生的成本）。 </w:t>
      </w:r>
    </w:p>
    <w:p>
      <w:pPr>
        <w:pStyle w:val="BodyText"/>
        <w:spacing w:line="265" w:lineRule="exact"/>
        <w:ind w:left="578"/>
      </w:pPr>
      <w:r>
        <w:rPr>
          <w:spacing w:val="-1"/>
        </w:rPr>
        <w:t>在租赁期开始日后，本公司采用成本模式对使用权资产进行后续计量。</w:t>
      </w:r>
      <w:r>
        <w:rPr/>
        <w:t> </w:t>
      </w:r>
    </w:p>
    <w:p>
      <w:pPr>
        <w:pStyle w:val="BodyText"/>
        <w:spacing w:line="242" w:lineRule="auto" w:before="5"/>
        <w:ind w:right="308" w:firstLine="419"/>
        <w:jc w:val="both"/>
      </w:pPr>
      <w:r>
        <w:rPr/>
        <w:t>能够合理确定租赁期届满时取得租赁资产所有权的，本公司在租赁资产剩余使用寿命内计提折旧。无法合理确定租赁期届满时能够取得租赁资产所有权的，本公司在租赁期与租赁资产剩余使用寿命两者孰短的期间内计提折旧。对计提了减值准备的使用权资产，则在未来期间按扣除减值准备后的账面价值参照上述原则计提折旧。 </w:t>
      </w:r>
    </w:p>
    <w:p>
      <w:pPr>
        <w:pStyle w:val="BodyText"/>
        <w:spacing w:before="2"/>
      </w:pPr>
      <w:r>
        <w:rPr>
          <w:w w:val="100"/>
        </w:rPr>
        <w:t> </w:t>
      </w:r>
    </w:p>
    <w:p>
      <w:pPr>
        <w:pStyle w:val="ListParagraph"/>
        <w:numPr>
          <w:ilvl w:val="0"/>
          <w:numId w:val="20"/>
        </w:numPr>
        <w:tabs>
          <w:tab w:pos="583" w:val="left" w:leader="none"/>
        </w:tabs>
        <w:spacing w:line="240" w:lineRule="auto" w:before="63" w:after="0"/>
        <w:ind w:left="582" w:right="0" w:hanging="425"/>
        <w:jc w:val="left"/>
        <w:rPr>
          <w:sz w:val="21"/>
        </w:rPr>
      </w:pPr>
      <w:r>
        <w:rPr>
          <w:sz w:val="21"/>
        </w:rPr>
        <w:t>无形资产</w:t>
      </w:r>
    </w:p>
    <w:p>
      <w:pPr>
        <w:pStyle w:val="ListParagraph"/>
        <w:numPr>
          <w:ilvl w:val="0"/>
          <w:numId w:val="53"/>
        </w:numPr>
        <w:tabs>
          <w:tab w:pos="586" w:val="left" w:leader="none"/>
        </w:tabs>
        <w:spacing w:line="240" w:lineRule="auto" w:before="64" w:after="0"/>
        <w:ind w:left="585" w:right="0" w:hanging="428"/>
        <w:jc w:val="left"/>
        <w:rPr>
          <w:sz w:val="21"/>
        </w:rPr>
      </w:pPr>
      <w:r>
        <w:rPr>
          <w:sz w:val="21"/>
        </w:rPr>
        <w:t>计价方法、使用寿命、减值测试 </w:t>
      </w:r>
    </w:p>
    <w:p>
      <w:pPr>
        <w:pStyle w:val="BodyText"/>
        <w:spacing w:before="63"/>
        <w:rPr>
          <w:sz w:val="24"/>
        </w:rPr>
      </w:pPr>
      <w:r>
        <w:rPr>
          <w:spacing w:val="-1"/>
        </w:rPr>
        <w:t>√适用 □不适用</w:t>
      </w:r>
      <w:r>
        <w:rPr>
          <w:spacing w:val="-3"/>
        </w:rPr>
        <w:t> </w:t>
      </w:r>
      <w:r>
        <w:rPr>
          <w:sz w:val="24"/>
        </w:rPr>
        <w:t> </w:t>
      </w:r>
    </w:p>
    <w:p>
      <w:pPr>
        <w:pStyle w:val="BodyText"/>
        <w:spacing w:line="244" w:lineRule="auto" w:before="2"/>
        <w:ind w:left="580" w:right="634" w:hanging="3"/>
      </w:pPr>
      <w:r>
        <w:rPr/>
        <w:t>无形资产是指本公司拥有或者控制的没有实物形态的可辨认非货币性资产，包括软件。1.无形资产的初始计量 </w:t>
      </w:r>
    </w:p>
    <w:p>
      <w:pPr>
        <w:pStyle w:val="BodyText"/>
        <w:spacing w:line="242" w:lineRule="auto"/>
        <w:ind w:right="308" w:firstLine="419"/>
        <w:jc w:val="both"/>
      </w:pPr>
      <w:r>
        <w:rPr/>
        <w:t>外购无形资产的成本，包括购买价款、相关税费以及直接归属于使该项资产达到预定用途所发生的其他支出。购买无形资产的价款超过正常信用条件延期支付，实质上具有融资性质的，无形资产的成本以购买价款的现值为基础确定。 </w:t>
      </w:r>
    </w:p>
    <w:p>
      <w:pPr>
        <w:pStyle w:val="BodyText"/>
        <w:spacing w:line="242" w:lineRule="auto"/>
        <w:ind w:right="202" w:firstLine="419"/>
      </w:pPr>
      <w:r>
        <w:rPr>
          <w:spacing w:val="-5"/>
        </w:rPr>
        <w:t>债务重组取得债务人用以抵债的无形资产，以该无形资产的公允价值为基础确定其入账价值，</w:t>
      </w:r>
      <w:r>
        <w:rPr>
          <w:spacing w:val="-102"/>
        </w:rPr>
        <w:t> </w:t>
      </w:r>
      <w:r>
        <w:rPr/>
        <w:t>并将重组债务的账面价值与该用以抵债的无形资产公允价值之间的差额，计入当期损益。 </w:t>
      </w:r>
    </w:p>
    <w:p>
      <w:pPr>
        <w:pStyle w:val="BodyText"/>
        <w:spacing w:line="242" w:lineRule="auto"/>
        <w:ind w:right="99" w:firstLine="419"/>
      </w:pPr>
      <w:r>
        <w:rPr/>
        <w:t>在非货币性资产交换具备商业实质且换入资产或换出资产的公允价值能够可靠计量的前提下，</w:t>
      </w:r>
      <w:r>
        <w:rPr>
          <w:spacing w:val="-102"/>
        </w:rPr>
        <w:t> </w:t>
      </w:r>
      <w:r>
        <w:rPr/>
        <w:t>非货币性资产交换换入的无形资产以换出资产的公允价值为基础确定其入账价值，除非有确凿证</w:t>
      </w:r>
    </w:p>
    <w:p>
      <w:pPr>
        <w:spacing w:after="0" w:line="242" w:lineRule="auto"/>
        <w:sectPr>
          <w:pgSz w:w="11910" w:h="16840"/>
          <w:pgMar w:header="882" w:footer="1187" w:top="1440" w:bottom="1380" w:left="1640" w:right="960"/>
        </w:sectPr>
      </w:pPr>
    </w:p>
    <w:p>
      <w:pPr>
        <w:pStyle w:val="BodyText"/>
        <w:spacing w:line="244" w:lineRule="auto" w:before="68"/>
        <w:ind w:right="308"/>
      </w:pPr>
      <w:r>
        <w:rPr/>
        <w:t>据表明换入资产的公允价值更加可靠；不满足上述前提的非货币性资产交换，以换出资产的账面价值和应支付的相关税费作为换入无形资产的成本，不确认损益。 </w:t>
      </w:r>
    </w:p>
    <w:p>
      <w:pPr>
        <w:pStyle w:val="BodyText"/>
        <w:spacing w:line="244" w:lineRule="auto"/>
        <w:ind w:right="310" w:firstLine="419"/>
      </w:pPr>
      <w:r>
        <w:rPr/>
        <w:t>以同一控制下的企业吸收合并方式取得的无形资产按被合并方的账面价值确定其入账价值；</w:t>
      </w:r>
      <w:r>
        <w:rPr>
          <w:spacing w:val="-102"/>
        </w:rPr>
        <w:t> </w:t>
      </w:r>
      <w:r>
        <w:rPr/>
        <w:t>以非同一控制下的企业吸收合并方式取得的无形资产按公允价值确定其入账价值。 </w:t>
      </w:r>
    </w:p>
    <w:p>
      <w:pPr>
        <w:pStyle w:val="BodyText"/>
        <w:spacing w:line="242" w:lineRule="auto"/>
        <w:ind w:right="308" w:firstLine="419"/>
        <w:jc w:val="both"/>
      </w:pPr>
      <w:r>
        <w:rPr>
          <w:spacing w:val="-12"/>
        </w:rPr>
        <w:t>内部自行开发的无形资产，其成本包括：开发该无形资产时耗用的材料、劳务成本、注册费、</w:t>
      </w:r>
      <w:r>
        <w:rPr/>
        <w:t>在开发过程中使用的其他专利权和特许权的摊销以及满足资本化条件的利息费用，以及为使该无形资产达到预定用途前所发生的其他直接费用。 </w:t>
      </w:r>
    </w:p>
    <w:p>
      <w:pPr>
        <w:pStyle w:val="BodyText"/>
        <w:ind w:left="580"/>
      </w:pPr>
      <w:r>
        <w:rPr/>
        <w:t>2.无形资产的后续计量 </w:t>
      </w:r>
    </w:p>
    <w:p>
      <w:pPr>
        <w:pStyle w:val="BodyText"/>
        <w:spacing w:line="244" w:lineRule="auto"/>
        <w:ind w:right="310" w:firstLine="419"/>
      </w:pPr>
      <w:r>
        <w:rPr/>
        <w:t>本公司在取得无形资产时分析判断其使用寿命，划分为使用寿命有限和使用寿命不确定的无形资产。 </w:t>
      </w:r>
    </w:p>
    <w:p>
      <w:pPr>
        <w:pStyle w:val="ListParagraph"/>
        <w:numPr>
          <w:ilvl w:val="0"/>
          <w:numId w:val="54"/>
        </w:numPr>
        <w:tabs>
          <w:tab w:pos="1107" w:val="left" w:leader="none"/>
        </w:tabs>
        <w:spacing w:line="265" w:lineRule="exact" w:before="0" w:after="0"/>
        <w:ind w:left="1107" w:right="0" w:hanging="529"/>
        <w:jc w:val="left"/>
        <w:rPr>
          <w:sz w:val="21"/>
        </w:rPr>
      </w:pPr>
      <w:r>
        <w:rPr>
          <w:sz w:val="21"/>
        </w:rPr>
        <w:t>使用寿命有限的无形资产 </w:t>
      </w:r>
    </w:p>
    <w:p>
      <w:pPr>
        <w:pStyle w:val="BodyText"/>
        <w:spacing w:line="242" w:lineRule="auto" w:before="2"/>
        <w:ind w:right="310" w:firstLine="419"/>
      </w:pPr>
      <w:r>
        <w:rPr/>
        <w:t>对于使用寿命有限的无形资产，在为企业带来经济利益的期限内按直线法摊销。使用寿命有限的无形资产预计寿命及依据如下：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1964"/>
        <w:gridCol w:w="3920"/>
      </w:tblGrid>
      <w:tr>
        <w:trPr>
          <w:trHeight w:val="271" w:hRule="atLeast"/>
        </w:trPr>
        <w:tc>
          <w:tcPr>
            <w:tcW w:w="2941" w:type="dxa"/>
          </w:tcPr>
          <w:p>
            <w:pPr>
              <w:pStyle w:val="TableParagraph"/>
              <w:ind w:left="4"/>
              <w:jc w:val="left"/>
              <w:rPr>
                <w:sz w:val="21"/>
              </w:rPr>
            </w:pPr>
            <w:r>
              <w:rPr>
                <w:sz w:val="21"/>
              </w:rPr>
              <w:t>项目 </w:t>
            </w:r>
          </w:p>
        </w:tc>
        <w:tc>
          <w:tcPr>
            <w:tcW w:w="1964" w:type="dxa"/>
          </w:tcPr>
          <w:p>
            <w:pPr>
              <w:pStyle w:val="TableParagraph"/>
              <w:ind w:left="4"/>
              <w:jc w:val="left"/>
              <w:rPr>
                <w:sz w:val="21"/>
              </w:rPr>
            </w:pPr>
            <w:r>
              <w:rPr>
                <w:spacing w:val="-1"/>
                <w:sz w:val="21"/>
              </w:rPr>
              <w:t>预计使用寿命</w:t>
            </w:r>
            <w:r>
              <w:rPr>
                <w:sz w:val="21"/>
              </w:rPr>
              <w:t> </w:t>
            </w:r>
          </w:p>
        </w:tc>
        <w:tc>
          <w:tcPr>
            <w:tcW w:w="3920" w:type="dxa"/>
          </w:tcPr>
          <w:p>
            <w:pPr>
              <w:pStyle w:val="TableParagraph"/>
              <w:ind w:left="1"/>
              <w:jc w:val="left"/>
              <w:rPr>
                <w:sz w:val="21"/>
              </w:rPr>
            </w:pPr>
            <w:r>
              <w:rPr>
                <w:sz w:val="21"/>
              </w:rPr>
              <w:t>依据 </w:t>
            </w:r>
          </w:p>
        </w:tc>
      </w:tr>
      <w:tr>
        <w:trPr>
          <w:trHeight w:val="273" w:hRule="atLeast"/>
        </w:trPr>
        <w:tc>
          <w:tcPr>
            <w:tcW w:w="2941" w:type="dxa"/>
          </w:tcPr>
          <w:p>
            <w:pPr>
              <w:pStyle w:val="TableParagraph"/>
              <w:spacing w:line="252" w:lineRule="exact"/>
              <w:ind w:left="4"/>
              <w:jc w:val="left"/>
              <w:rPr>
                <w:sz w:val="21"/>
              </w:rPr>
            </w:pPr>
            <w:r>
              <w:rPr>
                <w:sz w:val="21"/>
              </w:rPr>
              <w:t>软件 </w:t>
            </w:r>
          </w:p>
        </w:tc>
        <w:tc>
          <w:tcPr>
            <w:tcW w:w="1964" w:type="dxa"/>
          </w:tcPr>
          <w:p>
            <w:pPr>
              <w:pStyle w:val="TableParagraph"/>
              <w:spacing w:line="252" w:lineRule="exact"/>
              <w:ind w:left="4"/>
              <w:jc w:val="left"/>
              <w:rPr>
                <w:sz w:val="21"/>
              </w:rPr>
            </w:pPr>
            <w:r>
              <w:rPr>
                <w:spacing w:val="-1"/>
                <w:sz w:val="21"/>
              </w:rPr>
              <w:t>3</w:t>
            </w:r>
            <w:r>
              <w:rPr>
                <w:spacing w:val="-27"/>
                <w:sz w:val="21"/>
              </w:rPr>
              <w:t> 年</w:t>
            </w:r>
            <w:r>
              <w:rPr>
                <w:sz w:val="21"/>
              </w:rPr>
              <w:t> </w:t>
            </w:r>
          </w:p>
        </w:tc>
        <w:tc>
          <w:tcPr>
            <w:tcW w:w="3920" w:type="dxa"/>
          </w:tcPr>
          <w:p>
            <w:pPr>
              <w:pStyle w:val="TableParagraph"/>
              <w:spacing w:line="252" w:lineRule="exact"/>
              <w:ind w:left="1"/>
              <w:jc w:val="left"/>
              <w:rPr>
                <w:sz w:val="21"/>
              </w:rPr>
            </w:pPr>
            <w:r>
              <w:rPr>
                <w:sz w:val="21"/>
              </w:rPr>
              <w:t>受益期 </w:t>
            </w:r>
          </w:p>
        </w:tc>
      </w:tr>
    </w:tbl>
    <w:p>
      <w:pPr>
        <w:pStyle w:val="ListParagraph"/>
        <w:numPr>
          <w:ilvl w:val="0"/>
          <w:numId w:val="54"/>
        </w:numPr>
        <w:tabs>
          <w:tab w:pos="1107" w:val="left" w:leader="none"/>
        </w:tabs>
        <w:spacing w:line="240" w:lineRule="auto" w:before="1" w:after="0"/>
        <w:ind w:left="1107" w:right="0" w:hanging="529"/>
        <w:jc w:val="left"/>
        <w:rPr>
          <w:sz w:val="21"/>
        </w:rPr>
      </w:pPr>
      <w:r>
        <w:rPr>
          <w:sz w:val="21"/>
        </w:rPr>
        <w:t>使用寿命不确定的无形资产 </w:t>
      </w:r>
    </w:p>
    <w:p>
      <w:pPr>
        <w:pStyle w:val="BodyText"/>
        <w:spacing w:line="242" w:lineRule="auto" w:before="4"/>
        <w:ind w:right="308" w:firstLine="419"/>
      </w:pPr>
      <w:r>
        <w:rPr>
          <w:spacing w:val="-11"/>
        </w:rPr>
        <w:t>对于使用寿命不确定的无形资产，在持有期间内不摊销，每期末对无形资产的寿命进行复核。</w:t>
      </w:r>
      <w:r>
        <w:rPr/>
        <w:t>如果期末重新复核后仍为不确定的，在每个会计期间继续进行减值测试。 </w:t>
      </w:r>
    </w:p>
    <w:p>
      <w:pPr>
        <w:pStyle w:val="BodyText"/>
        <w:spacing w:line="268" w:lineRule="exact"/>
      </w:pPr>
      <w:r>
        <w:rPr>
          <w:w w:val="100"/>
        </w:rPr>
        <w:t> </w:t>
      </w:r>
    </w:p>
    <w:p>
      <w:pPr>
        <w:pStyle w:val="ListParagraph"/>
        <w:numPr>
          <w:ilvl w:val="0"/>
          <w:numId w:val="53"/>
        </w:numPr>
        <w:tabs>
          <w:tab w:pos="586" w:val="left" w:leader="none"/>
        </w:tabs>
        <w:spacing w:line="240" w:lineRule="auto" w:before="65" w:after="0"/>
        <w:ind w:left="585" w:right="0" w:hanging="428"/>
        <w:jc w:val="left"/>
        <w:rPr>
          <w:sz w:val="21"/>
        </w:rPr>
      </w:pPr>
      <w:r>
        <w:rPr>
          <w:sz w:val="21"/>
        </w:rPr>
        <w:t>内部研究开发支出会计政策 </w:t>
      </w:r>
    </w:p>
    <w:p>
      <w:pPr>
        <w:pStyle w:val="BodyText"/>
        <w:spacing w:before="62"/>
        <w:rPr>
          <w:sz w:val="24"/>
        </w:rPr>
      </w:pPr>
      <w:r>
        <w:rPr>
          <w:spacing w:val="-1"/>
        </w:rPr>
        <w:t>√适用 □不适用</w:t>
      </w:r>
      <w:r>
        <w:rPr>
          <w:spacing w:val="-3"/>
        </w:rPr>
        <w:t> </w:t>
      </w:r>
      <w:r>
        <w:rPr>
          <w:sz w:val="24"/>
        </w:rPr>
        <w:t> </w:t>
      </w:r>
    </w:p>
    <w:p>
      <w:pPr>
        <w:pStyle w:val="ListParagraph"/>
        <w:numPr>
          <w:ilvl w:val="1"/>
          <w:numId w:val="53"/>
        </w:numPr>
        <w:tabs>
          <w:tab w:pos="793" w:val="left" w:leader="none"/>
        </w:tabs>
        <w:spacing w:line="240" w:lineRule="auto" w:before="5" w:after="0"/>
        <w:ind w:left="792" w:right="0" w:hanging="213"/>
        <w:jc w:val="left"/>
        <w:rPr>
          <w:sz w:val="21"/>
        </w:rPr>
      </w:pPr>
      <w:r>
        <w:rPr>
          <w:sz w:val="21"/>
        </w:rPr>
        <w:t>划分公司内部研究开发项目的研究阶段和开发阶段具体标准 </w:t>
      </w:r>
    </w:p>
    <w:p>
      <w:pPr>
        <w:pStyle w:val="BodyText"/>
        <w:spacing w:line="244" w:lineRule="auto" w:before="2"/>
        <w:ind w:right="310" w:firstLine="419"/>
      </w:pPr>
      <w:r>
        <w:rPr/>
        <w:t>研究阶段：为获取并理解新的科学或技术知识等而进行的独创性的有计划调查、研究活动的阶段。 </w:t>
      </w:r>
    </w:p>
    <w:p>
      <w:pPr>
        <w:pStyle w:val="BodyText"/>
        <w:spacing w:line="244" w:lineRule="auto"/>
        <w:ind w:right="310" w:firstLine="419"/>
      </w:pPr>
      <w:r>
        <w:rPr/>
        <w:t>开发阶段：在进行商业性生产或使用前，将研究成果或其他知识应用于某项计划或设计，以生产出新的或具有实质性改进的材料、装置、产品等活动的阶段。 </w:t>
      </w:r>
    </w:p>
    <w:p>
      <w:pPr>
        <w:pStyle w:val="BodyText"/>
        <w:spacing w:line="244" w:lineRule="auto"/>
        <w:ind w:left="580" w:right="2946" w:hanging="3"/>
      </w:pPr>
      <w:r>
        <w:rPr/>
        <w:t>内部研究开发项目研究阶段的支出，在发生时计入当期损益。2.开发阶段支出符合资本化的具体标准 </w:t>
      </w:r>
    </w:p>
    <w:p>
      <w:pPr>
        <w:pStyle w:val="BodyText"/>
        <w:spacing w:line="265" w:lineRule="exact"/>
        <w:ind w:left="578"/>
      </w:pPr>
      <w:r>
        <w:rPr>
          <w:spacing w:val="-1"/>
        </w:rPr>
        <w:t>内部研究开发项目开发阶段的支出，同时满足下列条件时确认为无形资产：</w:t>
      </w:r>
      <w:r>
        <w:rPr/>
        <w:t> </w:t>
      </w:r>
    </w:p>
    <w:p>
      <w:pPr>
        <w:pStyle w:val="ListParagraph"/>
        <w:numPr>
          <w:ilvl w:val="0"/>
          <w:numId w:val="55"/>
        </w:numPr>
        <w:tabs>
          <w:tab w:pos="1107" w:val="left" w:leader="none"/>
        </w:tabs>
        <w:spacing w:line="240" w:lineRule="auto" w:before="0" w:after="0"/>
        <w:ind w:left="1107" w:right="0" w:hanging="529"/>
        <w:jc w:val="left"/>
        <w:rPr>
          <w:sz w:val="21"/>
        </w:rPr>
      </w:pPr>
      <w:r>
        <w:rPr>
          <w:sz w:val="21"/>
        </w:rPr>
        <w:t>完成该无形资产以使其能够使用或出售在技术上具有可行性； </w:t>
      </w:r>
    </w:p>
    <w:p>
      <w:pPr>
        <w:pStyle w:val="ListParagraph"/>
        <w:numPr>
          <w:ilvl w:val="0"/>
          <w:numId w:val="55"/>
        </w:numPr>
        <w:tabs>
          <w:tab w:pos="1107" w:val="left" w:leader="none"/>
        </w:tabs>
        <w:spacing w:line="240" w:lineRule="auto" w:before="0" w:after="0"/>
        <w:ind w:left="1107" w:right="0" w:hanging="529"/>
        <w:jc w:val="left"/>
        <w:rPr>
          <w:sz w:val="21"/>
        </w:rPr>
      </w:pPr>
      <w:r>
        <w:rPr>
          <w:sz w:val="21"/>
        </w:rPr>
        <w:t>具有完成该无形资产并使用或出售的意图； </w:t>
      </w:r>
    </w:p>
    <w:p>
      <w:pPr>
        <w:pStyle w:val="ListParagraph"/>
        <w:numPr>
          <w:ilvl w:val="0"/>
          <w:numId w:val="55"/>
        </w:numPr>
        <w:tabs>
          <w:tab w:pos="1107" w:val="left" w:leader="none"/>
        </w:tabs>
        <w:spacing w:line="242" w:lineRule="auto" w:before="3" w:after="0"/>
        <w:ind w:left="158" w:right="308" w:firstLine="419"/>
        <w:jc w:val="left"/>
        <w:rPr>
          <w:sz w:val="21"/>
        </w:rPr>
      </w:pPr>
      <w:r>
        <w:rPr>
          <w:sz w:val="21"/>
        </w:rPr>
        <w:t>无形资产产生经济利益的方式，包括能够证明运用该无形资产生产的产品存在市场或无形资产自身存在市场，无形资产将在内部使用的，能够证明其有用性； </w:t>
      </w:r>
    </w:p>
    <w:p>
      <w:pPr>
        <w:pStyle w:val="ListParagraph"/>
        <w:numPr>
          <w:ilvl w:val="0"/>
          <w:numId w:val="55"/>
        </w:numPr>
        <w:tabs>
          <w:tab w:pos="1107" w:val="left" w:leader="none"/>
        </w:tabs>
        <w:spacing w:line="242" w:lineRule="auto" w:before="2" w:after="0"/>
        <w:ind w:left="158" w:right="308" w:firstLine="419"/>
        <w:jc w:val="left"/>
        <w:rPr>
          <w:sz w:val="21"/>
        </w:rPr>
      </w:pPr>
      <w:r>
        <w:rPr>
          <w:sz w:val="21"/>
        </w:rPr>
        <w:t>有足够的技术、财务资源和其他资源支持，以完成该无形资产的开发，并有能力使用或出售该无形资产； </w:t>
      </w:r>
    </w:p>
    <w:p>
      <w:pPr>
        <w:pStyle w:val="ListParagraph"/>
        <w:numPr>
          <w:ilvl w:val="0"/>
          <w:numId w:val="55"/>
        </w:numPr>
        <w:tabs>
          <w:tab w:pos="1107" w:val="left" w:leader="none"/>
        </w:tabs>
        <w:spacing w:line="240" w:lineRule="auto" w:before="1" w:after="0"/>
        <w:ind w:left="1107" w:right="0" w:hanging="529"/>
        <w:jc w:val="left"/>
        <w:rPr>
          <w:sz w:val="21"/>
        </w:rPr>
      </w:pPr>
      <w:r>
        <w:rPr>
          <w:sz w:val="21"/>
        </w:rPr>
        <w:t>归属于该无形资产开发阶段的支出能够可靠地计量。 </w:t>
      </w:r>
    </w:p>
    <w:p>
      <w:pPr>
        <w:pStyle w:val="BodyText"/>
        <w:spacing w:line="242" w:lineRule="auto" w:before="2"/>
        <w:ind w:right="308" w:firstLine="419"/>
        <w:jc w:val="both"/>
      </w:pPr>
      <w:r>
        <w:rPr/>
        <w:t>不满足上述条件的开发阶段的支出，于发生时计入当期损益。以前期间已计入损益的开发支出不在以后期间重新确认为资产。已资本化的开发阶段的支出在资产负债表上列示为开发支出，</w:t>
      </w:r>
      <w:r>
        <w:rPr>
          <w:spacing w:val="-103"/>
        </w:rPr>
        <w:t> </w:t>
      </w:r>
      <w:r>
        <w:rPr/>
        <w:t>自该项目达到预定用途之日起转为无形资产。 </w:t>
      </w:r>
    </w:p>
    <w:p>
      <w:pPr>
        <w:pStyle w:val="Heading2"/>
        <w:spacing w:before="2"/>
      </w:pPr>
      <w:r>
        <w:rPr/>
        <w:t> </w:t>
      </w:r>
    </w:p>
    <w:p>
      <w:pPr>
        <w:pStyle w:val="ListParagraph"/>
        <w:numPr>
          <w:ilvl w:val="0"/>
          <w:numId w:val="56"/>
        </w:numPr>
        <w:tabs>
          <w:tab w:pos="583" w:val="left" w:leader="none"/>
        </w:tabs>
        <w:spacing w:line="240" w:lineRule="auto" w:before="64" w:after="0"/>
        <w:ind w:left="582" w:right="0" w:hanging="425"/>
        <w:jc w:val="left"/>
        <w:rPr>
          <w:sz w:val="21"/>
        </w:rPr>
      </w:pPr>
      <w:r>
        <w:rPr>
          <w:sz w:val="21"/>
        </w:rPr>
        <w:t>长期资产减值</w:t>
      </w:r>
    </w:p>
    <w:p>
      <w:pPr>
        <w:pStyle w:val="BodyText"/>
        <w:spacing w:before="64"/>
      </w:pPr>
      <w:r>
        <w:rPr>
          <w:spacing w:val="11"/>
        </w:rPr>
        <w:t>√适用 □不适用</w:t>
      </w:r>
      <w:r>
        <w:rPr>
          <w:spacing w:val="-3"/>
        </w:rPr>
        <w:t> </w:t>
      </w:r>
      <w:r>
        <w:rPr/>
        <w:t> </w:t>
      </w:r>
    </w:p>
    <w:p>
      <w:pPr>
        <w:pStyle w:val="BodyText"/>
        <w:spacing w:line="242" w:lineRule="auto" w:before="2"/>
        <w:ind w:right="308" w:firstLine="419"/>
        <w:jc w:val="both"/>
      </w:pPr>
      <w:r>
        <w:rPr/>
        <w:t>本公司在资产负债表日判断长期资产是否存在可能发生减值的迹象。如果长期资产存在减值迹象的，以单项资产为基础估计其可收回金额；难以对单项资产的可收回金额进行估计的，以该资产所属的资产组为基础确定资产组的可收回金额。 </w:t>
      </w:r>
    </w:p>
    <w:p>
      <w:pPr>
        <w:pStyle w:val="BodyText"/>
        <w:spacing w:line="242" w:lineRule="auto" w:before="4"/>
        <w:ind w:right="310" w:firstLine="419"/>
      </w:pPr>
      <w:r>
        <w:rPr/>
        <w:t>资产可收回金额的估计，根据其公允价值减去处置费用后的净额与资产预计未来现金流量的现值两者之间较高者确定。 </w:t>
      </w:r>
    </w:p>
    <w:p>
      <w:pPr>
        <w:spacing w:after="0" w:line="242" w:lineRule="auto"/>
        <w:sectPr>
          <w:pgSz w:w="11910" w:h="16840"/>
          <w:pgMar w:header="882" w:footer="1187" w:top="1440" w:bottom="1380" w:left="1640" w:right="960"/>
        </w:sectPr>
      </w:pPr>
    </w:p>
    <w:p>
      <w:pPr>
        <w:pStyle w:val="BodyText"/>
        <w:spacing w:line="242" w:lineRule="auto" w:before="68"/>
        <w:ind w:right="308" w:firstLine="419"/>
        <w:jc w:val="both"/>
      </w:pPr>
      <w:r>
        <w:rPr/>
        <w:t>可收回金额的计量结果表明，长期资产的可收回金额低于其账面价值的，将长期资产的账面价值减记至可收回金额，减记的金额确认为资产减值损失，计入当期损益，同时计提相应的资产减值准备。资产减值损失一经确认，在以后会计期间不得转回。 </w:t>
      </w:r>
    </w:p>
    <w:p>
      <w:pPr>
        <w:pStyle w:val="BodyText"/>
        <w:spacing w:line="242" w:lineRule="auto" w:before="3"/>
        <w:ind w:right="310" w:firstLine="419"/>
      </w:pPr>
      <w:r>
        <w:rPr/>
        <w:t>资产减值损失确认后，减值资产的折旧或者摊销费用在未来期间作相应调整，以使该资产在剩余使用寿命内，系统地分摊调整后的资产账面价值（扣除预计净残值）。 </w:t>
      </w:r>
    </w:p>
    <w:p>
      <w:pPr>
        <w:pStyle w:val="BodyText"/>
        <w:spacing w:line="242" w:lineRule="auto" w:before="2"/>
        <w:ind w:right="310" w:firstLine="419"/>
      </w:pPr>
      <w:r>
        <w:rPr/>
        <w:t>因企业合并所形成的商誉和使用寿命不确定的无形资产，无论是否存在减值迹象，每年都进行减值测试。 </w:t>
      </w:r>
    </w:p>
    <w:p>
      <w:pPr>
        <w:pStyle w:val="BodyText"/>
        <w:spacing w:line="242" w:lineRule="auto" w:before="1"/>
        <w:ind w:right="308" w:firstLine="419"/>
        <w:jc w:val="both"/>
      </w:pPr>
      <w:r>
        <w:rPr/>
        <w:t>在对商誉进行减值测试时，将商誉的账面价值分摊至预期从企业合并的协同效应中受益的资产组或资产组组合。在对包含商誉的相关资产组或者资产组组合进行减值测试时，如与商誉相关的资产组或者资产组组合存在减值迹象的，先对不包含商誉的资产组或者资产组组合进行减值测试，计算可收回金额，并与相关账面价值相比较，确认相应的减值损失。再对包含商誉的资产组或者资产组组合进行减值测试，比较这些相关资产组或者资产组组合的账面价值（包括所分摊的商誉的账面价值部分）与其可收回金额，如相关资产组或者资产组组合的可收回金额低于其账面价值的，确认商誉的减值损失。 </w:t>
      </w:r>
    </w:p>
    <w:p>
      <w:pPr>
        <w:pStyle w:val="BodyText"/>
        <w:spacing w:before="4"/>
      </w:pPr>
      <w:r>
        <w:rPr>
          <w:w w:val="100"/>
        </w:rPr>
        <w:t> </w:t>
      </w:r>
    </w:p>
    <w:p>
      <w:pPr>
        <w:pStyle w:val="ListParagraph"/>
        <w:numPr>
          <w:ilvl w:val="0"/>
          <w:numId w:val="56"/>
        </w:numPr>
        <w:tabs>
          <w:tab w:pos="583" w:val="left" w:leader="none"/>
        </w:tabs>
        <w:spacing w:line="240" w:lineRule="auto" w:before="64" w:after="0"/>
        <w:ind w:left="582" w:right="0" w:hanging="425"/>
        <w:jc w:val="left"/>
        <w:rPr>
          <w:sz w:val="21"/>
        </w:rPr>
      </w:pPr>
      <w:r>
        <w:rPr>
          <w:sz w:val="21"/>
        </w:rPr>
        <w:t>合同负债</w:t>
      </w:r>
    </w:p>
    <w:p>
      <w:pPr>
        <w:pStyle w:val="BodyText"/>
        <w:spacing w:before="63"/>
      </w:pPr>
      <w:r>
        <w:rPr/>
        <w:t>(1).合同负债的确认方法 </w:t>
      </w:r>
    </w:p>
    <w:p>
      <w:pPr>
        <w:pStyle w:val="BodyText"/>
        <w:spacing w:before="64"/>
      </w:pPr>
      <w:r>
        <w:rPr>
          <w:spacing w:val="-1"/>
        </w:rPr>
        <w:t>√适用 □不适用</w:t>
      </w:r>
      <w:r>
        <w:rPr>
          <w:spacing w:val="-3"/>
        </w:rPr>
        <w:t> </w:t>
      </w:r>
      <w:r>
        <w:rPr/>
        <w:t> </w:t>
      </w:r>
    </w:p>
    <w:p>
      <w:pPr>
        <w:pStyle w:val="BodyText"/>
        <w:spacing w:before="2"/>
        <w:ind w:left="578"/>
      </w:pPr>
      <w:r>
        <w:rPr>
          <w:spacing w:val="-1"/>
        </w:rPr>
        <w:t>本公司将已收或应收客户对价而应向客户转让商品的义务部分确认为合同负债。</w:t>
      </w:r>
      <w:r>
        <w:rPr/>
        <w:t> </w:t>
      </w:r>
    </w:p>
    <w:p>
      <w:pPr>
        <w:pStyle w:val="BodyText"/>
        <w:spacing w:before="2"/>
      </w:pPr>
      <w:r>
        <w:rPr>
          <w:w w:val="100"/>
        </w:rPr>
        <w:t> </w:t>
      </w:r>
    </w:p>
    <w:p>
      <w:pPr>
        <w:pStyle w:val="ListParagraph"/>
        <w:numPr>
          <w:ilvl w:val="0"/>
          <w:numId w:val="56"/>
        </w:numPr>
        <w:tabs>
          <w:tab w:pos="583" w:val="left" w:leader="none"/>
        </w:tabs>
        <w:spacing w:line="240" w:lineRule="auto" w:before="65" w:after="0"/>
        <w:ind w:left="582" w:right="0" w:hanging="425"/>
        <w:jc w:val="left"/>
        <w:rPr>
          <w:sz w:val="21"/>
        </w:rPr>
      </w:pPr>
      <w:r>
        <w:rPr>
          <w:sz w:val="21"/>
        </w:rPr>
        <w:t>职工薪酬</w:t>
      </w:r>
    </w:p>
    <w:p>
      <w:pPr>
        <w:pStyle w:val="ListParagraph"/>
        <w:numPr>
          <w:ilvl w:val="0"/>
          <w:numId w:val="57"/>
        </w:numPr>
        <w:tabs>
          <w:tab w:pos="586" w:val="left" w:leader="none"/>
        </w:tabs>
        <w:spacing w:line="240" w:lineRule="auto" w:before="62" w:after="0"/>
        <w:ind w:left="585" w:right="0" w:hanging="428"/>
        <w:jc w:val="left"/>
        <w:rPr>
          <w:sz w:val="21"/>
        </w:rPr>
      </w:pPr>
      <w:r>
        <w:rPr>
          <w:sz w:val="21"/>
        </w:rPr>
        <w:t>短期薪酬的会计处理方法 </w:t>
      </w:r>
    </w:p>
    <w:p>
      <w:pPr>
        <w:pStyle w:val="BodyText"/>
        <w:spacing w:before="65"/>
      </w:pPr>
      <w:r>
        <w:rPr>
          <w:spacing w:val="11"/>
        </w:rPr>
        <w:t>√适用 □不适用</w:t>
      </w:r>
      <w:r>
        <w:rPr>
          <w:spacing w:val="-3"/>
        </w:rPr>
        <w:t> </w:t>
      </w:r>
      <w:r>
        <w:rPr/>
        <w:t> </w:t>
      </w:r>
    </w:p>
    <w:p>
      <w:pPr>
        <w:pStyle w:val="BodyText"/>
        <w:spacing w:line="242" w:lineRule="auto" w:before="2"/>
        <w:ind w:right="308" w:firstLine="419"/>
        <w:jc w:val="both"/>
      </w:pPr>
      <w:r>
        <w:rPr/>
        <w:t>短期薪酬是指本公司在职工提供相关服务的年度报告期间结束后十二个月内需要全部予以支付的职工薪酬，离职后福利和辞退福利除外。本公司在职工提供服务的会计期间，将应付的短期薪酬确认为负债，并根据职工提供服务的受益对象计入相关资产成本和费用。 </w:t>
      </w:r>
    </w:p>
    <w:p>
      <w:pPr>
        <w:pStyle w:val="BodyText"/>
        <w:spacing w:before="3"/>
      </w:pPr>
      <w:r>
        <w:rPr>
          <w:w w:val="100"/>
        </w:rPr>
        <w:t> </w:t>
      </w:r>
    </w:p>
    <w:p>
      <w:pPr>
        <w:pStyle w:val="ListParagraph"/>
        <w:numPr>
          <w:ilvl w:val="0"/>
          <w:numId w:val="57"/>
        </w:numPr>
        <w:tabs>
          <w:tab w:pos="586" w:val="left" w:leader="none"/>
        </w:tabs>
        <w:spacing w:line="240" w:lineRule="auto" w:before="62" w:after="0"/>
        <w:ind w:left="585" w:right="0" w:hanging="428"/>
        <w:jc w:val="left"/>
        <w:rPr>
          <w:sz w:val="21"/>
        </w:rPr>
      </w:pPr>
      <w:r>
        <w:rPr>
          <w:sz w:val="21"/>
        </w:rPr>
        <w:t>离职后福利的会计处理方法 </w:t>
      </w:r>
    </w:p>
    <w:p>
      <w:pPr>
        <w:pStyle w:val="BodyText"/>
        <w:spacing w:before="65"/>
      </w:pPr>
      <w:r>
        <w:rPr>
          <w:spacing w:val="11"/>
        </w:rPr>
        <w:t>√适用 □不适用</w:t>
      </w:r>
      <w:r>
        <w:rPr>
          <w:spacing w:val="-3"/>
        </w:rPr>
        <w:t> </w:t>
      </w:r>
      <w:r>
        <w:rPr/>
        <w:t> </w:t>
      </w:r>
    </w:p>
    <w:p>
      <w:pPr>
        <w:pStyle w:val="BodyText"/>
        <w:spacing w:line="244" w:lineRule="auto" w:before="2"/>
        <w:ind w:right="311" w:firstLine="419"/>
      </w:pPr>
      <w:r>
        <w:rPr/>
        <w:t>离职后福利是指本公司为获得职工提供的服务而在职工退休或与企业解除劳动关系后，提供的各种形式的报酬和福利，短期薪酬和辞退福利除外。</w:t>
      </w:r>
    </w:p>
    <w:p>
      <w:pPr>
        <w:pStyle w:val="BodyText"/>
        <w:spacing w:line="265" w:lineRule="exact"/>
        <w:ind w:left="578"/>
      </w:pPr>
      <w:r>
        <w:rPr>
          <w:spacing w:val="-1"/>
        </w:rPr>
        <w:t>本公司的离职后福利计划分类为设定提存计划和设定受益计划。</w:t>
      </w:r>
    </w:p>
    <w:p>
      <w:pPr>
        <w:pStyle w:val="BodyText"/>
        <w:spacing w:line="242" w:lineRule="auto" w:before="5"/>
        <w:ind w:right="308" w:firstLine="419"/>
        <w:jc w:val="both"/>
      </w:pPr>
      <w:r>
        <w:rPr/>
        <w:t>离职后福利设定提存计划主要为参加由各地劳动及社会保障机构组织实施的社会基本养老保险、失业保险等；在职工为本公司提供服务的会计期间，将根据设定提存计划计算的应缴存金额确认为负债，并计入当期损益或相关资产成本。</w:t>
      </w:r>
    </w:p>
    <w:p>
      <w:pPr>
        <w:pStyle w:val="BodyText"/>
        <w:spacing w:line="242" w:lineRule="auto"/>
        <w:ind w:right="308" w:firstLine="419"/>
        <w:jc w:val="both"/>
      </w:pPr>
      <w:r>
        <w:rPr/>
        <w:t>离职后福利设定受益计划主要为离退休人员支付的明确标准的统筹外福利、为去世员工遗属支付的生活费等。对于设定受益计划中承担的义务，在资产负债表日使用预期累计福利单位法进行精算，将设定受益计划产生的福利义务归属于职工提供服务的期间，并计入当期损益或相关资产成本，其中：除非其他会计准则要求或允许职工福利成本计入资产成本，设定受益计划服务成本和设定受益计划净负债或净资产的利息净额在发生当期计入当期损益；重新计量设定受益计划净负债或净资产所产生的变动在发生当期计入其他综合收益，且在后续会计期间不允许转回至损益。 </w:t>
      </w:r>
    </w:p>
    <w:p>
      <w:pPr>
        <w:pStyle w:val="BodyText"/>
        <w:spacing w:before="4"/>
      </w:pPr>
      <w:r>
        <w:rPr>
          <w:w w:val="100"/>
        </w:rPr>
        <w:t> </w:t>
      </w:r>
    </w:p>
    <w:p>
      <w:pPr>
        <w:pStyle w:val="ListParagraph"/>
        <w:numPr>
          <w:ilvl w:val="0"/>
          <w:numId w:val="57"/>
        </w:numPr>
        <w:tabs>
          <w:tab w:pos="586" w:val="left" w:leader="none"/>
        </w:tabs>
        <w:spacing w:line="240" w:lineRule="auto" w:before="65" w:after="0"/>
        <w:ind w:left="585" w:right="0" w:hanging="428"/>
        <w:jc w:val="left"/>
        <w:rPr>
          <w:sz w:val="21"/>
        </w:rPr>
      </w:pPr>
      <w:r>
        <w:rPr>
          <w:sz w:val="21"/>
        </w:rPr>
        <w:t>辞退福利的会计处理方法 </w:t>
      </w:r>
    </w:p>
    <w:p>
      <w:pPr>
        <w:pStyle w:val="BodyText"/>
        <w:spacing w:before="62"/>
      </w:pPr>
      <w:r>
        <w:rPr>
          <w:spacing w:val="11"/>
        </w:rPr>
        <w:t>√适用 □不适用</w:t>
      </w:r>
      <w:r>
        <w:rPr>
          <w:spacing w:val="-3"/>
        </w:rPr>
        <w:t> </w:t>
      </w:r>
      <w:r>
        <w:rPr/>
        <w:t> </w:t>
      </w:r>
    </w:p>
    <w:p>
      <w:pPr>
        <w:pStyle w:val="BodyText"/>
        <w:spacing w:line="242" w:lineRule="auto" w:before="5"/>
        <w:ind w:right="308" w:firstLine="419"/>
      </w:pPr>
      <w:r>
        <w:rPr/>
        <w:t>辞退福利是指本公司在职工劳动合同到期之前解除与职工的劳动关系，或者为鼓励职工自愿接受裁减而给予职工的补偿，在本公司不能单方面撤回解除劳动关系计划或裁减建议时和确认与</w:t>
      </w:r>
    </w:p>
    <w:p>
      <w:pPr>
        <w:spacing w:after="0" w:line="242" w:lineRule="auto"/>
        <w:sectPr>
          <w:pgSz w:w="11910" w:h="16840"/>
          <w:pgMar w:header="882" w:footer="1187" w:top="1440" w:bottom="1380" w:left="1640" w:right="960"/>
        </w:sectPr>
      </w:pPr>
    </w:p>
    <w:p>
      <w:pPr>
        <w:pStyle w:val="BodyText"/>
        <w:spacing w:line="244" w:lineRule="auto" w:before="68"/>
        <w:ind w:right="308"/>
      </w:pPr>
      <w:r>
        <w:rPr/>
        <w:t>涉及支付辞退福利的重组相关的成本费用时两者孰早日，确认因解除与职工的劳动关系给予补偿而产生的负债，同时计入当期损益。 </w:t>
      </w:r>
    </w:p>
    <w:p>
      <w:pPr>
        <w:pStyle w:val="BodyText"/>
        <w:spacing w:line="265" w:lineRule="exact"/>
      </w:pPr>
      <w:r>
        <w:rPr>
          <w:w w:val="100"/>
        </w:rPr>
        <w:t> </w:t>
      </w:r>
    </w:p>
    <w:p>
      <w:pPr>
        <w:pStyle w:val="ListParagraph"/>
        <w:numPr>
          <w:ilvl w:val="0"/>
          <w:numId w:val="57"/>
        </w:numPr>
        <w:tabs>
          <w:tab w:pos="586" w:val="left" w:leader="none"/>
        </w:tabs>
        <w:spacing w:line="240" w:lineRule="auto" w:before="64" w:after="0"/>
        <w:ind w:left="585" w:right="0" w:hanging="428"/>
        <w:jc w:val="left"/>
        <w:rPr>
          <w:sz w:val="21"/>
        </w:rPr>
      </w:pPr>
      <w:r>
        <w:rPr>
          <w:sz w:val="21"/>
        </w:rPr>
        <w:t>其他长期职工福利的会计处理方法 </w:t>
      </w:r>
    </w:p>
    <w:p>
      <w:pPr>
        <w:pStyle w:val="BodyText"/>
        <w:spacing w:before="63"/>
      </w:pPr>
      <w:r>
        <w:rPr>
          <w:spacing w:val="11"/>
        </w:rPr>
        <w:t>√适用 □不适用</w:t>
      </w:r>
      <w:r>
        <w:rPr>
          <w:spacing w:val="-3"/>
        </w:rPr>
        <w:t> </w:t>
      </w:r>
      <w:r>
        <w:rPr/>
        <w:t> </w:t>
      </w:r>
    </w:p>
    <w:p>
      <w:pPr>
        <w:pStyle w:val="BodyText"/>
        <w:spacing w:before="4"/>
        <w:ind w:left="578"/>
      </w:pPr>
      <w:r>
        <w:rPr>
          <w:spacing w:val="-1"/>
        </w:rPr>
        <w:t>其他长期职工福利是指除短期薪酬、离职后福利、辞退福利之外的其他所有职工福利。</w:t>
      </w:r>
    </w:p>
    <w:p>
      <w:pPr>
        <w:pStyle w:val="BodyText"/>
        <w:spacing w:line="242" w:lineRule="auto" w:before="2"/>
        <w:ind w:right="308" w:firstLine="419"/>
        <w:jc w:val="both"/>
      </w:pPr>
      <w:r>
        <w:rPr/>
        <w:t>对符合设定提存计划条件的其他长期职工福利，在职工为本公司提供服务的会计期间，将应缴存金额确认为负债，并计入当期损益或相关资产成本；除上述情形外的其他长期职工福利，在资产负债表日使用预期累计福利单位法进行精算，将设定受益计划产生的福利义务归属于职工提供服务的期间，并计入当期损益或相关资产成本。 </w:t>
      </w:r>
    </w:p>
    <w:p>
      <w:pPr>
        <w:pStyle w:val="BodyText"/>
        <w:spacing w:before="3"/>
      </w:pPr>
      <w:r>
        <w:rPr>
          <w:w w:val="100"/>
        </w:rPr>
        <w:t> </w:t>
      </w:r>
    </w:p>
    <w:p>
      <w:pPr>
        <w:pStyle w:val="ListParagraph"/>
        <w:numPr>
          <w:ilvl w:val="0"/>
          <w:numId w:val="56"/>
        </w:numPr>
        <w:tabs>
          <w:tab w:pos="583" w:val="left" w:leader="none"/>
        </w:tabs>
        <w:spacing w:line="240" w:lineRule="auto" w:before="64" w:after="0"/>
        <w:ind w:left="582" w:right="0" w:hanging="425"/>
        <w:jc w:val="left"/>
        <w:rPr>
          <w:sz w:val="21"/>
        </w:rPr>
      </w:pPr>
      <w:r>
        <w:rPr>
          <w:sz w:val="21"/>
        </w:rPr>
        <w:t>租赁负债</w:t>
      </w:r>
    </w:p>
    <w:p>
      <w:pPr>
        <w:pStyle w:val="BodyText"/>
        <w:spacing w:before="63"/>
        <w:rPr>
          <w:sz w:val="24"/>
        </w:rPr>
      </w:pPr>
      <w:r>
        <w:rPr>
          <w:spacing w:val="-1"/>
        </w:rPr>
        <w:t>√适用 □不适用</w:t>
      </w:r>
      <w:r>
        <w:rPr>
          <w:spacing w:val="-3"/>
        </w:rPr>
        <w:t> </w:t>
      </w:r>
      <w:r>
        <w:rPr>
          <w:sz w:val="24"/>
        </w:rPr>
        <w:t> </w:t>
      </w:r>
    </w:p>
    <w:p>
      <w:pPr>
        <w:pStyle w:val="BodyText"/>
        <w:spacing w:line="242" w:lineRule="auto" w:before="5"/>
        <w:ind w:right="308" w:firstLine="419"/>
        <w:jc w:val="both"/>
      </w:pPr>
      <w:r>
        <w:rPr/>
        <w:t>本公司对租赁负债按照租赁期开始日尚未支付的租赁付款额的现值进行初始计量。在计算租赁付款额的现值时，本公司采用租赁内含利率作为折现率；无法确定租赁内含利率的，采用本公司增量借款利率作为折现率。租赁付款额包括： </w:t>
      </w:r>
    </w:p>
    <w:p>
      <w:pPr>
        <w:pStyle w:val="ListParagraph"/>
        <w:numPr>
          <w:ilvl w:val="1"/>
          <w:numId w:val="56"/>
        </w:numPr>
        <w:tabs>
          <w:tab w:pos="791" w:val="left" w:leader="none"/>
        </w:tabs>
        <w:spacing w:line="240" w:lineRule="auto" w:before="0" w:after="0"/>
        <w:ind w:left="790" w:right="0" w:hanging="213"/>
        <w:jc w:val="left"/>
        <w:rPr>
          <w:sz w:val="19"/>
        </w:rPr>
      </w:pPr>
      <w:r>
        <w:rPr>
          <w:sz w:val="21"/>
        </w:rPr>
        <w:t>扣除租赁激励相关金额后的固定付款额及实质固定付款额； </w:t>
      </w:r>
    </w:p>
    <w:p>
      <w:pPr>
        <w:pStyle w:val="ListParagraph"/>
        <w:numPr>
          <w:ilvl w:val="1"/>
          <w:numId w:val="56"/>
        </w:numPr>
        <w:tabs>
          <w:tab w:pos="791" w:val="left" w:leader="none"/>
        </w:tabs>
        <w:spacing w:line="240" w:lineRule="auto" w:before="5" w:after="0"/>
        <w:ind w:left="790" w:right="0" w:hanging="213"/>
        <w:jc w:val="left"/>
        <w:rPr>
          <w:sz w:val="19"/>
        </w:rPr>
      </w:pPr>
      <w:r>
        <w:rPr>
          <w:sz w:val="21"/>
        </w:rPr>
        <w:t>取决于指数或比率的可变租赁付款额； </w:t>
      </w:r>
    </w:p>
    <w:p>
      <w:pPr>
        <w:pStyle w:val="ListParagraph"/>
        <w:numPr>
          <w:ilvl w:val="1"/>
          <w:numId w:val="56"/>
        </w:numPr>
        <w:tabs>
          <w:tab w:pos="791" w:val="left" w:leader="none"/>
        </w:tabs>
        <w:spacing w:line="240" w:lineRule="auto" w:before="2" w:after="0"/>
        <w:ind w:left="790" w:right="0" w:hanging="213"/>
        <w:jc w:val="left"/>
        <w:rPr>
          <w:sz w:val="19"/>
        </w:rPr>
      </w:pPr>
      <w:r>
        <w:rPr>
          <w:sz w:val="21"/>
        </w:rPr>
        <w:t>在本公司合理确定将行使该选择权的情况下，租赁付款额包括购买选择权的行权价格； </w:t>
      </w:r>
    </w:p>
    <w:p>
      <w:pPr>
        <w:pStyle w:val="ListParagraph"/>
        <w:numPr>
          <w:ilvl w:val="1"/>
          <w:numId w:val="56"/>
        </w:numPr>
        <w:tabs>
          <w:tab w:pos="791" w:val="left" w:leader="none"/>
        </w:tabs>
        <w:spacing w:line="244" w:lineRule="auto" w:before="2" w:after="0"/>
        <w:ind w:left="158" w:right="310" w:firstLine="419"/>
        <w:jc w:val="left"/>
        <w:rPr>
          <w:sz w:val="19"/>
        </w:rPr>
      </w:pPr>
      <w:r>
        <w:rPr>
          <w:sz w:val="21"/>
        </w:rPr>
        <w:t>在租赁期反映出本公司将行使终止租赁选择权的情况下，租赁付款额包括行使终止租赁选择权需支付的款项； </w:t>
      </w:r>
    </w:p>
    <w:p>
      <w:pPr>
        <w:pStyle w:val="ListParagraph"/>
        <w:numPr>
          <w:ilvl w:val="1"/>
          <w:numId w:val="56"/>
        </w:numPr>
        <w:tabs>
          <w:tab w:pos="791" w:val="left" w:leader="none"/>
        </w:tabs>
        <w:spacing w:line="265" w:lineRule="exact" w:before="0" w:after="0"/>
        <w:ind w:left="790" w:right="0" w:hanging="213"/>
        <w:jc w:val="left"/>
        <w:rPr>
          <w:sz w:val="19"/>
        </w:rPr>
      </w:pPr>
      <w:r>
        <w:rPr>
          <w:sz w:val="21"/>
        </w:rPr>
        <w:t>根据本公司提供的担保余值预计应支付的款项。 </w:t>
      </w:r>
    </w:p>
    <w:p>
      <w:pPr>
        <w:pStyle w:val="BodyText"/>
        <w:spacing w:line="242" w:lineRule="auto" w:before="5"/>
        <w:ind w:right="310" w:firstLine="419"/>
      </w:pPr>
      <w:r>
        <w:rPr/>
        <w:t>本公司按照固定的折现率计算租赁负债在租赁期内各期间的利息费用，并计入当期损益或相关资产成本。 </w:t>
      </w:r>
    </w:p>
    <w:p>
      <w:pPr>
        <w:pStyle w:val="BodyText"/>
        <w:spacing w:before="1"/>
        <w:ind w:left="578"/>
      </w:pPr>
      <w:r>
        <w:rPr>
          <w:spacing w:val="-1"/>
        </w:rPr>
        <w:t>未纳入租赁负债计量的可变租赁付款额应当在实际发生时计入当期损益或相关资产成本。</w:t>
      </w:r>
      <w:r>
        <w:rPr/>
        <w:t> </w:t>
      </w:r>
    </w:p>
    <w:p>
      <w:pPr>
        <w:pStyle w:val="BodyText"/>
        <w:spacing w:before="2"/>
      </w:pPr>
      <w:r>
        <w:rPr>
          <w:w w:val="100"/>
        </w:rPr>
        <w:t> </w:t>
      </w:r>
    </w:p>
    <w:p>
      <w:pPr>
        <w:pStyle w:val="ListParagraph"/>
        <w:numPr>
          <w:ilvl w:val="0"/>
          <w:numId w:val="56"/>
        </w:numPr>
        <w:tabs>
          <w:tab w:pos="583" w:val="left" w:leader="none"/>
        </w:tabs>
        <w:spacing w:line="240" w:lineRule="auto" w:before="65" w:after="0"/>
        <w:ind w:left="582" w:right="0" w:hanging="425"/>
        <w:jc w:val="left"/>
        <w:rPr>
          <w:sz w:val="21"/>
        </w:rPr>
      </w:pPr>
      <w:r>
        <w:rPr>
          <w:sz w:val="21"/>
        </w:rPr>
        <w:t>收入</w:t>
      </w:r>
    </w:p>
    <w:p>
      <w:pPr>
        <w:pStyle w:val="ListParagraph"/>
        <w:numPr>
          <w:ilvl w:val="0"/>
          <w:numId w:val="58"/>
        </w:numPr>
        <w:tabs>
          <w:tab w:pos="586" w:val="left" w:leader="none"/>
        </w:tabs>
        <w:spacing w:line="240" w:lineRule="auto" w:before="62" w:after="0"/>
        <w:ind w:left="585" w:right="0" w:hanging="428"/>
        <w:jc w:val="left"/>
        <w:rPr>
          <w:sz w:val="21"/>
        </w:rPr>
      </w:pPr>
      <w:r>
        <w:rPr>
          <w:sz w:val="21"/>
        </w:rPr>
        <w:t>收入确认和计量所采用的会计政策 </w:t>
      </w:r>
    </w:p>
    <w:p>
      <w:pPr>
        <w:pStyle w:val="BodyText"/>
        <w:spacing w:before="65"/>
      </w:pPr>
      <w:r>
        <w:rPr>
          <w:spacing w:val="-1"/>
        </w:rPr>
        <w:t>√适用 □不适用</w:t>
      </w:r>
      <w:r>
        <w:rPr>
          <w:spacing w:val="-3"/>
        </w:rPr>
        <w:t> </w:t>
      </w:r>
      <w:r>
        <w:rPr/>
        <w:t> </w:t>
      </w:r>
    </w:p>
    <w:p>
      <w:pPr>
        <w:pStyle w:val="BodyText"/>
        <w:spacing w:before="2"/>
        <w:ind w:left="580"/>
      </w:pPr>
      <w:r>
        <w:rPr>
          <w:spacing w:val="-1"/>
        </w:rPr>
        <w:t>本公司的收入主要来源于如下业务类型：</w:t>
      </w:r>
      <w:r>
        <w:rPr/>
        <w:t> </w:t>
      </w:r>
    </w:p>
    <w:p>
      <w:pPr>
        <w:pStyle w:val="ListParagraph"/>
        <w:numPr>
          <w:ilvl w:val="1"/>
          <w:numId w:val="58"/>
        </w:numPr>
        <w:tabs>
          <w:tab w:pos="1107" w:val="left" w:leader="none"/>
        </w:tabs>
        <w:spacing w:line="240" w:lineRule="auto" w:before="4" w:after="0"/>
        <w:ind w:left="1107" w:right="0" w:hanging="529"/>
        <w:jc w:val="left"/>
        <w:rPr>
          <w:sz w:val="21"/>
        </w:rPr>
      </w:pPr>
      <w:r>
        <w:rPr>
          <w:sz w:val="21"/>
        </w:rPr>
        <w:t>房地产开发与经营 </w:t>
      </w:r>
    </w:p>
    <w:p>
      <w:pPr>
        <w:pStyle w:val="ListParagraph"/>
        <w:numPr>
          <w:ilvl w:val="1"/>
          <w:numId w:val="58"/>
        </w:numPr>
        <w:tabs>
          <w:tab w:pos="1107" w:val="left" w:leader="none"/>
        </w:tabs>
        <w:spacing w:line="240" w:lineRule="auto" w:before="3" w:after="0"/>
        <w:ind w:left="1107" w:right="0" w:hanging="529"/>
        <w:jc w:val="left"/>
        <w:rPr>
          <w:sz w:val="21"/>
        </w:rPr>
      </w:pPr>
      <w:r>
        <w:rPr>
          <w:sz w:val="21"/>
        </w:rPr>
        <w:t>房屋租赁 </w:t>
      </w:r>
    </w:p>
    <w:p>
      <w:pPr>
        <w:pStyle w:val="ListParagraph"/>
        <w:numPr>
          <w:ilvl w:val="1"/>
          <w:numId w:val="58"/>
        </w:numPr>
        <w:tabs>
          <w:tab w:pos="1107" w:val="left" w:leader="none"/>
        </w:tabs>
        <w:spacing w:line="240" w:lineRule="auto" w:before="4" w:after="0"/>
        <w:ind w:left="1107" w:right="0" w:hanging="529"/>
        <w:jc w:val="left"/>
        <w:rPr>
          <w:sz w:val="21"/>
        </w:rPr>
      </w:pPr>
      <w:r>
        <w:rPr>
          <w:sz w:val="21"/>
        </w:rPr>
        <w:t>商业管理和物业服务 </w:t>
      </w:r>
    </w:p>
    <w:p>
      <w:pPr>
        <w:pStyle w:val="ListParagraph"/>
        <w:numPr>
          <w:ilvl w:val="1"/>
          <w:numId w:val="58"/>
        </w:numPr>
        <w:tabs>
          <w:tab w:pos="1107" w:val="left" w:leader="none"/>
        </w:tabs>
        <w:spacing w:line="240" w:lineRule="auto" w:before="2" w:after="0"/>
        <w:ind w:left="1107" w:right="0" w:hanging="529"/>
        <w:jc w:val="left"/>
        <w:rPr>
          <w:sz w:val="21"/>
        </w:rPr>
      </w:pPr>
      <w:r>
        <w:rPr>
          <w:spacing w:val="-1"/>
          <w:sz w:val="21"/>
        </w:rPr>
        <w:t>房屋装修</w:t>
      </w:r>
      <w:r>
        <w:rPr>
          <w:sz w:val="21"/>
        </w:rPr>
        <w:t> </w:t>
      </w:r>
    </w:p>
    <w:p>
      <w:pPr>
        <w:pStyle w:val="ListParagraph"/>
        <w:numPr>
          <w:ilvl w:val="1"/>
          <w:numId w:val="58"/>
        </w:numPr>
        <w:tabs>
          <w:tab w:pos="1107" w:val="left" w:leader="none"/>
        </w:tabs>
        <w:spacing w:line="240" w:lineRule="auto" w:before="5" w:after="0"/>
        <w:ind w:left="1107" w:right="0" w:hanging="529"/>
        <w:jc w:val="left"/>
        <w:rPr>
          <w:sz w:val="21"/>
        </w:rPr>
      </w:pPr>
      <w:r>
        <w:rPr>
          <w:spacing w:val="-1"/>
          <w:sz w:val="21"/>
        </w:rPr>
        <w:t>建材销售</w:t>
      </w:r>
      <w:r>
        <w:rPr>
          <w:sz w:val="21"/>
        </w:rPr>
        <w:t> </w:t>
      </w:r>
    </w:p>
    <w:p>
      <w:pPr>
        <w:pStyle w:val="ListParagraph"/>
        <w:numPr>
          <w:ilvl w:val="0"/>
          <w:numId w:val="59"/>
        </w:numPr>
        <w:tabs>
          <w:tab w:pos="793" w:val="left" w:leader="none"/>
        </w:tabs>
        <w:spacing w:line="240" w:lineRule="auto" w:before="2" w:after="0"/>
        <w:ind w:left="792" w:right="0" w:hanging="213"/>
        <w:jc w:val="left"/>
        <w:rPr>
          <w:sz w:val="21"/>
        </w:rPr>
      </w:pPr>
      <w:r>
        <w:rPr>
          <w:sz w:val="21"/>
        </w:rPr>
        <w:t>收入确认的一般原则 </w:t>
      </w:r>
    </w:p>
    <w:p>
      <w:pPr>
        <w:pStyle w:val="BodyText"/>
        <w:spacing w:line="242" w:lineRule="auto" w:before="4"/>
        <w:ind w:right="310" w:firstLine="419"/>
      </w:pPr>
      <w:r>
        <w:rPr/>
        <w:t>本公司在履行了合同中的履约义务，即在客户取得相关商品或服务控制权时，按照分摊至该项履约义务的交易价格确认收入。 </w:t>
      </w:r>
    </w:p>
    <w:p>
      <w:pPr>
        <w:pStyle w:val="BodyText"/>
        <w:spacing w:before="2"/>
        <w:ind w:left="578"/>
      </w:pPr>
      <w:r>
        <w:rPr>
          <w:spacing w:val="-1"/>
        </w:rPr>
        <w:t>履约义务，是指合同中本公司向客户转让可明确区分商品或服务的承诺。</w:t>
      </w:r>
      <w:r>
        <w:rPr/>
        <w:t> </w:t>
      </w:r>
    </w:p>
    <w:p>
      <w:pPr>
        <w:pStyle w:val="BodyText"/>
        <w:spacing w:before="3"/>
        <w:ind w:left="578"/>
      </w:pPr>
      <w:r>
        <w:rPr>
          <w:spacing w:val="-1"/>
        </w:rPr>
        <w:t>取得相关商品控制权，是指能够主导该商品的使用并从中获得几乎全部的经济利益。</w:t>
      </w:r>
      <w:r>
        <w:rPr/>
        <w:t> </w:t>
      </w:r>
    </w:p>
    <w:p>
      <w:pPr>
        <w:pStyle w:val="BodyText"/>
        <w:spacing w:line="242" w:lineRule="auto" w:before="2"/>
        <w:ind w:right="214" w:firstLine="419"/>
        <w:jc w:val="both"/>
      </w:pPr>
      <w:r>
        <w:rPr/>
        <w:t>本公司在合同开始日即对合同进行评估，识别该合同所包含的各单项履约义务，并确定各单项履约义务是在某一时段内履行，还是某一时点履行。满足下列条件之一的，属于在某一时间段</w:t>
      </w:r>
      <w:r>
        <w:rPr>
          <w:spacing w:val="-1"/>
        </w:rPr>
        <w:t>内履行的履约义务，本公司按照履约进度，在一段时间内确认收入：</w:t>
      </w:r>
      <w:r>
        <w:rPr/>
        <w:t>(1)客户在本公司履约的同时</w:t>
      </w:r>
      <w:r>
        <w:rPr>
          <w:spacing w:val="-8"/>
          <w:w w:val="100"/>
        </w:rPr>
        <w:t>即取得并消耗本公司履约所带来的经济利益；</w:t>
      </w:r>
      <w:r>
        <w:rPr>
          <w:w w:val="100"/>
        </w:rPr>
        <w:t>(2</w:t>
      </w:r>
      <w:r>
        <w:rPr>
          <w:spacing w:val="-8"/>
          <w:w w:val="100"/>
        </w:rPr>
        <w:t>)客户能够控制本公司履约过程中在建的商品；(</w:t>
      </w:r>
      <w:r>
        <w:rPr>
          <w:spacing w:val="-3"/>
          <w:w w:val="100"/>
        </w:rPr>
        <w:t>3</w:t>
      </w:r>
      <w:r>
        <w:rPr>
          <w:w w:val="100"/>
        </w:rPr>
        <w:t>)</w:t>
      </w:r>
      <w:r>
        <w:rPr/>
        <w:t>本公司履约过程中所产出的商品具有不可替代用途，且本公司在整个合同期间内有权就累计至今已完成的履约部分收取款项。否则，本公司在客户取得相关商品或服务控制权的时点确认收入。 </w:t>
      </w:r>
    </w:p>
    <w:p>
      <w:pPr>
        <w:pStyle w:val="BodyText"/>
        <w:spacing w:line="244" w:lineRule="auto" w:before="4"/>
        <w:ind w:right="310" w:firstLine="419"/>
      </w:pPr>
      <w:r>
        <w:rPr/>
        <w:t>对于在某一时段内履行的履约义务，本公司根据商品和劳务的性质，根据工程量确定恰当的履约进度。 </w:t>
      </w:r>
    </w:p>
    <w:p>
      <w:pPr>
        <w:pStyle w:val="ListParagraph"/>
        <w:numPr>
          <w:ilvl w:val="0"/>
          <w:numId w:val="59"/>
        </w:numPr>
        <w:tabs>
          <w:tab w:pos="793" w:val="left" w:leader="none"/>
        </w:tabs>
        <w:spacing w:line="265" w:lineRule="exact" w:before="0" w:after="0"/>
        <w:ind w:left="792" w:right="0" w:hanging="213"/>
        <w:jc w:val="left"/>
        <w:rPr>
          <w:sz w:val="21"/>
        </w:rPr>
      </w:pPr>
      <w:r>
        <w:rPr>
          <w:sz w:val="21"/>
        </w:rPr>
        <w:t>收入确认的具体方法 </w:t>
      </w:r>
    </w:p>
    <w:p>
      <w:pPr>
        <w:spacing w:after="0" w:line="265" w:lineRule="exact"/>
        <w:jc w:val="left"/>
        <w:rPr>
          <w:sz w:val="21"/>
        </w:rPr>
        <w:sectPr>
          <w:pgSz w:w="11910" w:h="16840"/>
          <w:pgMar w:header="882" w:footer="1187" w:top="1440" w:bottom="1380" w:left="1640" w:right="960"/>
        </w:sectPr>
      </w:pPr>
    </w:p>
    <w:p>
      <w:pPr>
        <w:pStyle w:val="BodyText"/>
        <w:spacing w:line="244" w:lineRule="auto" w:before="68"/>
        <w:ind w:right="207" w:firstLine="419"/>
      </w:pPr>
      <w:r>
        <w:rPr/>
        <w:t>本公司主要产品和服务为房地产开发与经营、房屋租赁、商业管理、物业服务、房屋装修和</w:t>
      </w:r>
      <w:r>
        <w:rPr>
          <w:spacing w:val="-15"/>
        </w:rPr>
        <w:t>建材销售。依据本公司自身的经营模式和结算方式，各类业务销售收入确认的具体方法披露如下：</w:t>
      </w:r>
      <w:r>
        <w:rPr/>
        <w:t> </w:t>
      </w:r>
    </w:p>
    <w:p>
      <w:pPr>
        <w:pStyle w:val="ListParagraph"/>
        <w:numPr>
          <w:ilvl w:val="0"/>
          <w:numId w:val="60"/>
        </w:numPr>
        <w:tabs>
          <w:tab w:pos="1107" w:val="left" w:leader="none"/>
        </w:tabs>
        <w:spacing w:line="265" w:lineRule="exact" w:before="0" w:after="0"/>
        <w:ind w:left="1107" w:right="0" w:hanging="529"/>
        <w:jc w:val="left"/>
        <w:rPr>
          <w:sz w:val="21"/>
        </w:rPr>
      </w:pPr>
      <w:r>
        <w:rPr>
          <w:sz w:val="21"/>
        </w:rPr>
        <w:t>房地产开发与经营业务 </w:t>
      </w:r>
    </w:p>
    <w:p>
      <w:pPr>
        <w:pStyle w:val="BodyText"/>
        <w:spacing w:line="242" w:lineRule="auto" w:before="4"/>
        <w:ind w:right="310" w:firstLine="419"/>
      </w:pPr>
      <w:r>
        <w:rPr/>
        <w:t>根据已签订的房屋销售合同及相关规定，房地产销售业务属于在某一时点履行的履约义务，</w:t>
      </w:r>
      <w:r>
        <w:rPr>
          <w:spacing w:val="-102"/>
        </w:rPr>
        <w:t> </w:t>
      </w:r>
      <w:r>
        <w:rPr/>
        <w:t>房地产项目竣工并验收合格，且客户取得相关商品或服务控制权的时点确认收入。 </w:t>
      </w:r>
    </w:p>
    <w:p>
      <w:pPr>
        <w:pStyle w:val="ListParagraph"/>
        <w:numPr>
          <w:ilvl w:val="0"/>
          <w:numId w:val="60"/>
        </w:numPr>
        <w:tabs>
          <w:tab w:pos="1107" w:val="left" w:leader="none"/>
        </w:tabs>
        <w:spacing w:line="240" w:lineRule="auto" w:before="2" w:after="0"/>
        <w:ind w:left="1107" w:right="0" w:hanging="529"/>
        <w:jc w:val="left"/>
        <w:rPr>
          <w:sz w:val="21"/>
        </w:rPr>
      </w:pPr>
      <w:r>
        <w:rPr>
          <w:sz w:val="21"/>
        </w:rPr>
        <w:t>房屋租赁业务 </w:t>
      </w:r>
    </w:p>
    <w:p>
      <w:pPr>
        <w:pStyle w:val="BodyText"/>
        <w:spacing w:line="244" w:lineRule="auto" w:before="2"/>
        <w:ind w:right="307" w:firstLine="419"/>
      </w:pPr>
      <w:r>
        <w:rPr>
          <w:spacing w:val="-3"/>
        </w:rPr>
        <w:t>房屋租赁业务适用于《企业会计准则第 </w:t>
      </w:r>
      <w:r>
        <w:rPr/>
        <w:t>21</w:t>
      </w:r>
      <w:r>
        <w:rPr>
          <w:spacing w:val="-15"/>
        </w:rPr>
        <w:t> 号——租赁》，详见本附注 </w:t>
      </w:r>
      <w:r>
        <w:rPr/>
        <w:t>31.租赁的会计处理方法。 </w:t>
      </w:r>
    </w:p>
    <w:p>
      <w:pPr>
        <w:pStyle w:val="ListParagraph"/>
        <w:numPr>
          <w:ilvl w:val="0"/>
          <w:numId w:val="60"/>
        </w:numPr>
        <w:tabs>
          <w:tab w:pos="1107" w:val="left" w:leader="none"/>
        </w:tabs>
        <w:spacing w:line="265" w:lineRule="exact" w:before="0" w:after="0"/>
        <w:ind w:left="1107" w:right="0" w:hanging="529"/>
        <w:jc w:val="left"/>
        <w:rPr>
          <w:sz w:val="21"/>
        </w:rPr>
      </w:pPr>
      <w:r>
        <w:rPr>
          <w:sz w:val="21"/>
        </w:rPr>
        <w:t>商业管理和物业服务业务 </w:t>
      </w:r>
    </w:p>
    <w:p>
      <w:pPr>
        <w:pStyle w:val="BodyText"/>
        <w:spacing w:line="242" w:lineRule="auto" w:before="4"/>
        <w:ind w:right="310" w:firstLine="419"/>
      </w:pPr>
      <w:r>
        <w:rPr/>
        <w:t>商业管理和物业服务属于在某一时间段内履行的履约义务，本公司根据已签订的商业管理和物业服务合同在服务过程中分期确认商业管理和物业服务收入。 </w:t>
      </w:r>
    </w:p>
    <w:p>
      <w:pPr>
        <w:pStyle w:val="ListParagraph"/>
        <w:numPr>
          <w:ilvl w:val="0"/>
          <w:numId w:val="60"/>
        </w:numPr>
        <w:tabs>
          <w:tab w:pos="1107" w:val="left" w:leader="none"/>
        </w:tabs>
        <w:spacing w:line="240" w:lineRule="auto" w:before="2" w:after="0"/>
        <w:ind w:left="1107" w:right="0" w:hanging="529"/>
        <w:jc w:val="left"/>
        <w:rPr>
          <w:sz w:val="21"/>
        </w:rPr>
      </w:pPr>
      <w:r>
        <w:rPr>
          <w:sz w:val="21"/>
        </w:rPr>
        <w:t>房屋装修业务 </w:t>
      </w:r>
    </w:p>
    <w:p>
      <w:pPr>
        <w:pStyle w:val="BodyText"/>
        <w:spacing w:line="242" w:lineRule="auto" w:before="2"/>
        <w:ind w:right="308" w:firstLine="419"/>
        <w:jc w:val="both"/>
      </w:pPr>
      <w:r>
        <w:rPr/>
        <w:t>公司提供装修服务属于在某一时段内履行的履约义务，根据已完工工程量占预计总工程量的比例确定提供服务的履约进度，并按履约进度确认收入。履约进度不能合理确定时，在客户最终验收时确认收入。 </w:t>
      </w:r>
    </w:p>
    <w:p>
      <w:pPr>
        <w:pStyle w:val="ListParagraph"/>
        <w:numPr>
          <w:ilvl w:val="0"/>
          <w:numId w:val="60"/>
        </w:numPr>
        <w:tabs>
          <w:tab w:pos="1107" w:val="left" w:leader="none"/>
        </w:tabs>
        <w:spacing w:line="240" w:lineRule="auto" w:before="4" w:after="0"/>
        <w:ind w:left="1107" w:right="0" w:hanging="529"/>
        <w:jc w:val="left"/>
        <w:rPr>
          <w:sz w:val="21"/>
        </w:rPr>
      </w:pPr>
      <w:r>
        <w:rPr>
          <w:sz w:val="21"/>
        </w:rPr>
        <w:t>建材销售业务 </w:t>
      </w:r>
    </w:p>
    <w:p>
      <w:pPr>
        <w:pStyle w:val="BodyText"/>
        <w:spacing w:line="244" w:lineRule="auto" w:before="2"/>
        <w:ind w:right="310" w:firstLine="419"/>
      </w:pPr>
      <w:r>
        <w:rPr/>
        <w:t>公司建材销售业务属于在某一时点履行的履约义务，在客户签收、已收取价款或取得收款权利且相关的经济利益很可能流入时确认收入。 </w:t>
      </w:r>
    </w:p>
    <w:p>
      <w:pPr>
        <w:pStyle w:val="BodyText"/>
        <w:spacing w:line="265" w:lineRule="exact"/>
      </w:pPr>
      <w:r>
        <w:rPr>
          <w:w w:val="100"/>
        </w:rPr>
        <w:t> </w:t>
      </w:r>
    </w:p>
    <w:p>
      <w:pPr>
        <w:pStyle w:val="ListParagraph"/>
        <w:numPr>
          <w:ilvl w:val="0"/>
          <w:numId w:val="58"/>
        </w:numPr>
        <w:tabs>
          <w:tab w:pos="586" w:val="left" w:leader="none"/>
        </w:tabs>
        <w:spacing w:line="240" w:lineRule="auto" w:before="62" w:after="0"/>
        <w:ind w:left="585" w:right="0" w:hanging="428"/>
        <w:jc w:val="left"/>
        <w:rPr>
          <w:sz w:val="21"/>
        </w:rPr>
      </w:pPr>
      <w:r>
        <w:rPr>
          <w:sz w:val="21"/>
        </w:rPr>
        <w:t>同类业务采用不同经营模式导致收入确认会计政策存在差异的情况 </w:t>
      </w:r>
    </w:p>
    <w:p>
      <w:pPr>
        <w:pStyle w:val="BodyText"/>
        <w:spacing w:before="64"/>
      </w:pPr>
      <w:r>
        <w:rPr>
          <w:spacing w:val="-1"/>
        </w:rPr>
        <w:t>□适用 √不适用</w:t>
      </w:r>
      <w:r>
        <w:rPr>
          <w:spacing w:val="-3"/>
        </w:rPr>
        <w:t> </w:t>
      </w:r>
      <w:r>
        <w:rPr/>
        <w:t> </w:t>
      </w:r>
    </w:p>
    <w:p>
      <w:pPr>
        <w:pStyle w:val="BodyText"/>
        <w:spacing w:before="3"/>
      </w:pPr>
      <w:r>
        <w:rPr>
          <w:w w:val="100"/>
        </w:rPr>
        <w:t> </w:t>
      </w:r>
    </w:p>
    <w:p>
      <w:pPr>
        <w:pStyle w:val="ListParagraph"/>
        <w:numPr>
          <w:ilvl w:val="0"/>
          <w:numId w:val="56"/>
        </w:numPr>
        <w:tabs>
          <w:tab w:pos="583" w:val="left" w:leader="none"/>
        </w:tabs>
        <w:spacing w:line="240" w:lineRule="auto" w:before="64" w:after="0"/>
        <w:ind w:left="582" w:right="0" w:hanging="425"/>
        <w:jc w:val="left"/>
        <w:rPr>
          <w:sz w:val="21"/>
        </w:rPr>
      </w:pPr>
      <w:r>
        <w:rPr>
          <w:sz w:val="21"/>
        </w:rPr>
        <w:t>合同成本</w:t>
      </w:r>
    </w:p>
    <w:p>
      <w:pPr>
        <w:pStyle w:val="BodyText"/>
        <w:spacing w:line="244" w:lineRule="auto" w:before="62"/>
        <w:ind w:left="580" w:right="7142" w:hanging="423"/>
      </w:pPr>
      <w:r>
        <w:rPr/>
        <w:t>√适用   □不适用1.合同履约成本 </w:t>
      </w:r>
    </w:p>
    <w:p>
      <w:pPr>
        <w:pStyle w:val="BodyText"/>
        <w:spacing w:line="244" w:lineRule="auto"/>
        <w:ind w:right="310" w:firstLine="419"/>
      </w:pPr>
      <w:r>
        <w:rPr/>
        <w:t>本公司对于为履行合同发生的成本，不属于除收入准则外的其他企业会计准则范围且同时满足下列条件的作为合同履约成本确认为一项资产： </w:t>
      </w:r>
    </w:p>
    <w:p>
      <w:pPr>
        <w:pStyle w:val="ListParagraph"/>
        <w:numPr>
          <w:ilvl w:val="0"/>
          <w:numId w:val="61"/>
        </w:numPr>
        <w:tabs>
          <w:tab w:pos="1107" w:val="left" w:leader="none"/>
        </w:tabs>
        <w:spacing w:line="244" w:lineRule="auto" w:before="0" w:after="0"/>
        <w:ind w:left="158" w:right="308" w:firstLine="419"/>
        <w:jc w:val="left"/>
        <w:rPr>
          <w:sz w:val="21"/>
        </w:rPr>
      </w:pPr>
      <w:r>
        <w:rPr>
          <w:spacing w:val="-10"/>
          <w:sz w:val="21"/>
        </w:rPr>
        <w:t>该成本与一份当前或预期取得的合同直接相关，包括直接人工、直接材料、制造费用</w:t>
      </w:r>
      <w:r>
        <w:rPr>
          <w:sz w:val="21"/>
        </w:rPr>
        <w:t>（</w:t>
      </w:r>
      <w:r>
        <w:rPr>
          <w:spacing w:val="1"/>
          <w:sz w:val="21"/>
        </w:rPr>
        <w:t> </w:t>
      </w:r>
      <w:r>
        <w:rPr>
          <w:sz w:val="21"/>
        </w:rPr>
        <w:t>或类似费用）、明确由客户承担的成本以及仅因该合同而发生的其他成本； </w:t>
      </w:r>
    </w:p>
    <w:p>
      <w:pPr>
        <w:pStyle w:val="ListParagraph"/>
        <w:numPr>
          <w:ilvl w:val="0"/>
          <w:numId w:val="61"/>
        </w:numPr>
        <w:tabs>
          <w:tab w:pos="1107" w:val="left" w:leader="none"/>
        </w:tabs>
        <w:spacing w:line="265" w:lineRule="exact" w:before="0" w:after="0"/>
        <w:ind w:left="1107" w:right="0" w:hanging="529"/>
        <w:jc w:val="left"/>
        <w:rPr>
          <w:sz w:val="21"/>
        </w:rPr>
      </w:pPr>
      <w:r>
        <w:rPr>
          <w:sz w:val="21"/>
        </w:rPr>
        <w:t>该成本增加了企业未来用于履行履约义务的资源。 </w:t>
      </w:r>
    </w:p>
    <w:p>
      <w:pPr>
        <w:pStyle w:val="ListParagraph"/>
        <w:numPr>
          <w:ilvl w:val="0"/>
          <w:numId w:val="61"/>
        </w:numPr>
        <w:tabs>
          <w:tab w:pos="1107" w:val="left" w:leader="none"/>
        </w:tabs>
        <w:spacing w:line="240" w:lineRule="auto" w:before="0" w:after="0"/>
        <w:ind w:left="1107" w:right="0" w:hanging="529"/>
        <w:jc w:val="left"/>
        <w:rPr>
          <w:sz w:val="21"/>
        </w:rPr>
      </w:pPr>
      <w:r>
        <w:rPr>
          <w:sz w:val="21"/>
        </w:rPr>
        <w:t>该成本预期能够收回。 </w:t>
      </w:r>
    </w:p>
    <w:p>
      <w:pPr>
        <w:pStyle w:val="BodyText"/>
        <w:spacing w:line="244" w:lineRule="auto"/>
        <w:ind w:right="310" w:firstLine="419"/>
      </w:pPr>
      <w:r>
        <w:rPr/>
        <w:t>该资产根据其初始确认时摊销期限是否超过一个正常营业周期在存货或其他非流动资产中列报。 </w:t>
      </w:r>
    </w:p>
    <w:p>
      <w:pPr>
        <w:pStyle w:val="ListParagraph"/>
        <w:numPr>
          <w:ilvl w:val="0"/>
          <w:numId w:val="62"/>
        </w:numPr>
        <w:tabs>
          <w:tab w:pos="793" w:val="left" w:leader="none"/>
        </w:tabs>
        <w:spacing w:line="265" w:lineRule="exact" w:before="0" w:after="0"/>
        <w:ind w:left="792" w:right="0" w:hanging="213"/>
        <w:jc w:val="left"/>
        <w:rPr>
          <w:sz w:val="21"/>
        </w:rPr>
      </w:pPr>
      <w:r>
        <w:rPr>
          <w:sz w:val="21"/>
        </w:rPr>
        <w:t>合同取得成本 </w:t>
      </w:r>
    </w:p>
    <w:p>
      <w:pPr>
        <w:pStyle w:val="BodyText"/>
        <w:spacing w:line="242" w:lineRule="auto" w:before="4"/>
        <w:ind w:right="308" w:firstLine="419"/>
        <w:jc w:val="both"/>
      </w:pPr>
      <w:r>
        <w:rPr/>
        <w:t>本公司为取得合同发生的增量成本预期能够收回的，作为合同取得成本确认为一项资产。增量成本是指本公司不取得合同就不会发生的成本，如销售佣金等。对于摊销期限不超过一年的，</w:t>
      </w:r>
      <w:r>
        <w:rPr>
          <w:spacing w:val="-103"/>
        </w:rPr>
        <w:t> </w:t>
      </w:r>
      <w:r>
        <w:rPr/>
        <w:t>在发生时计入当期损益。 </w:t>
      </w:r>
    </w:p>
    <w:p>
      <w:pPr>
        <w:pStyle w:val="ListParagraph"/>
        <w:numPr>
          <w:ilvl w:val="0"/>
          <w:numId w:val="62"/>
        </w:numPr>
        <w:tabs>
          <w:tab w:pos="793" w:val="left" w:leader="none"/>
        </w:tabs>
        <w:spacing w:line="240" w:lineRule="auto" w:before="0" w:after="0"/>
        <w:ind w:left="792" w:right="0" w:hanging="213"/>
        <w:jc w:val="left"/>
        <w:rPr>
          <w:sz w:val="21"/>
        </w:rPr>
      </w:pPr>
      <w:r>
        <w:rPr>
          <w:sz w:val="21"/>
        </w:rPr>
        <w:t>合同成本摊销 </w:t>
      </w:r>
    </w:p>
    <w:p>
      <w:pPr>
        <w:pStyle w:val="BodyText"/>
        <w:spacing w:line="242" w:lineRule="auto" w:before="5"/>
        <w:ind w:right="311" w:firstLine="419"/>
      </w:pPr>
      <w:r>
        <w:rPr/>
        <w:t>上述与合同成本有关的资产，采用与该资产相关的商品或服务收入确认相同的基础，在履约义务履行的时点或按照履约义务的履约进度进行摊销，计入当期损益。 </w:t>
      </w:r>
    </w:p>
    <w:p>
      <w:pPr>
        <w:pStyle w:val="ListParagraph"/>
        <w:numPr>
          <w:ilvl w:val="0"/>
          <w:numId w:val="62"/>
        </w:numPr>
        <w:tabs>
          <w:tab w:pos="793" w:val="left" w:leader="none"/>
        </w:tabs>
        <w:spacing w:line="269" w:lineRule="exact" w:before="0" w:after="0"/>
        <w:ind w:left="792" w:right="0" w:hanging="213"/>
        <w:jc w:val="left"/>
        <w:rPr>
          <w:sz w:val="21"/>
        </w:rPr>
      </w:pPr>
      <w:r>
        <w:rPr>
          <w:sz w:val="21"/>
        </w:rPr>
        <w:t>合同成本减值 </w:t>
      </w:r>
    </w:p>
    <w:p>
      <w:pPr>
        <w:pStyle w:val="BodyText"/>
        <w:spacing w:line="242" w:lineRule="auto" w:before="4"/>
        <w:ind w:right="308" w:firstLine="419"/>
        <w:jc w:val="both"/>
      </w:pPr>
      <w:r>
        <w:rPr/>
        <w:t>上述与合同成本有关的资产，账面价值高于本公司因转让与该资产相关的商品预期能够取得剩余对价与为转让该相关商品估计将要发生的成本的差额的，超出部分应当计提减值准备，并确认为资产减值损失。 </w:t>
      </w:r>
    </w:p>
    <w:p>
      <w:pPr>
        <w:pStyle w:val="BodyText"/>
        <w:spacing w:line="242" w:lineRule="auto" w:before="1"/>
        <w:ind w:right="308" w:firstLine="419"/>
        <w:jc w:val="both"/>
      </w:pPr>
      <w:r>
        <w:rPr/>
        <w:t>计提减值准备后，如果以前期间减值的因素发生变化，使得上述两项差额高于该资产账面价值的，转回原已计提的资产减值准备，并计入当期损益，但转回后的资产账面价值不超过假定不计提减值准备情况下该资产在转回日的账面价值。 </w:t>
      </w:r>
    </w:p>
    <w:p>
      <w:pPr>
        <w:pStyle w:val="BodyText"/>
        <w:spacing w:before="3"/>
      </w:pPr>
      <w:r>
        <w:rPr>
          <w:w w:val="100"/>
        </w:rPr>
        <w:t> </w:t>
      </w:r>
    </w:p>
    <w:p>
      <w:pPr>
        <w:spacing w:after="0"/>
        <w:sectPr>
          <w:pgSz w:w="11910" w:h="16840"/>
          <w:pgMar w:header="882" w:footer="1187" w:top="1440" w:bottom="1380" w:left="1640" w:right="960"/>
        </w:sectPr>
      </w:pPr>
    </w:p>
    <w:p>
      <w:pPr>
        <w:pStyle w:val="ListParagraph"/>
        <w:numPr>
          <w:ilvl w:val="0"/>
          <w:numId w:val="56"/>
        </w:numPr>
        <w:tabs>
          <w:tab w:pos="583" w:val="left" w:leader="none"/>
        </w:tabs>
        <w:spacing w:line="240" w:lineRule="auto" w:before="68" w:after="0"/>
        <w:ind w:left="582" w:right="0" w:hanging="425"/>
        <w:jc w:val="left"/>
        <w:rPr>
          <w:sz w:val="21"/>
        </w:rPr>
      </w:pPr>
      <w:r>
        <w:rPr>
          <w:sz w:val="21"/>
        </w:rPr>
        <w:t>政府补助</w:t>
      </w:r>
    </w:p>
    <w:p>
      <w:pPr>
        <w:pStyle w:val="BodyText"/>
        <w:spacing w:line="242" w:lineRule="auto" w:before="65"/>
        <w:ind w:left="580" w:right="7346" w:hanging="423"/>
      </w:pPr>
      <w:r>
        <w:rPr>
          <w:spacing w:val="1"/>
        </w:rPr>
        <w:t>√适用 □不适用</w:t>
      </w:r>
      <w:r>
        <w:rPr/>
        <w:t>1.类型 </w:t>
      </w:r>
    </w:p>
    <w:p>
      <w:pPr>
        <w:pStyle w:val="BodyText"/>
        <w:spacing w:line="242" w:lineRule="auto" w:before="1"/>
        <w:ind w:right="310" w:firstLine="419"/>
      </w:pPr>
      <w:r>
        <w:rPr/>
        <w:t>政府补助，是本公司从政府无偿取得的货币性资产与非货币性资产。根据相关政府文件规定的补助对象，将政府补助划分为与资产相关的政府补助和与收益相关的政府补助。 </w:t>
      </w:r>
    </w:p>
    <w:p>
      <w:pPr>
        <w:pStyle w:val="Heading2"/>
        <w:spacing w:line="242" w:lineRule="auto"/>
        <w:ind w:right="192"/>
      </w:pPr>
      <w:r>
        <w:rPr/>
        <w:t>与资产相关的政府补助，是指本公司取得的、用于购建或以其他方式形成长期资产的政府补助。与收益相关的政府补助，是指除与资产相关的政府补助之外的政府补助</w:t>
      </w:r>
      <w:r>
        <w:rPr>
          <w:spacing w:val="-124"/>
        </w:rPr>
        <w:t>。</w:t>
      </w:r>
      <w:r>
        <w:rPr/>
        <w:t> </w:t>
      </w:r>
    </w:p>
    <w:p>
      <w:pPr>
        <w:pStyle w:val="ListParagraph"/>
        <w:numPr>
          <w:ilvl w:val="0"/>
          <w:numId w:val="63"/>
        </w:numPr>
        <w:tabs>
          <w:tab w:pos="793" w:val="left" w:leader="none"/>
        </w:tabs>
        <w:spacing w:line="240" w:lineRule="auto" w:before="2" w:after="0"/>
        <w:ind w:left="792" w:right="0" w:hanging="213"/>
        <w:jc w:val="left"/>
        <w:rPr>
          <w:sz w:val="21"/>
        </w:rPr>
      </w:pPr>
      <w:r>
        <w:rPr>
          <w:sz w:val="21"/>
        </w:rPr>
        <w:t>政府补助的确认 </w:t>
      </w:r>
    </w:p>
    <w:p>
      <w:pPr>
        <w:pStyle w:val="BodyText"/>
        <w:spacing w:line="242" w:lineRule="auto" w:before="4"/>
        <w:ind w:right="311" w:firstLine="419"/>
      </w:pPr>
      <w:r>
        <w:rPr/>
        <w:t>对期末有证据表明公司能够符合财政扶持政策规定的相关条件且预计能够收到财政扶持资金的，按应收金额确认政府补助。除此之外，政府补助均在实际收到时确认。 </w:t>
      </w:r>
    </w:p>
    <w:p>
      <w:pPr>
        <w:pStyle w:val="Heading2"/>
        <w:spacing w:line="242" w:lineRule="auto" w:before="1"/>
        <w:ind w:right="194"/>
      </w:pPr>
      <w:r>
        <w:rPr>
          <w:spacing w:val="-12"/>
        </w:rPr>
        <w:t>政府补助为货币性资产的，按照收到或应收的金额计量。政府补助为非货币性资产的，</w:t>
      </w:r>
      <w:r>
        <w:rPr>
          <w:spacing w:val="-117"/>
        </w:rPr>
        <w:t> </w:t>
      </w:r>
      <w:r>
        <w:rPr>
          <w:spacing w:val="-14"/>
        </w:rPr>
        <w:t>按照公允价值计量；公允价值不能够可靠取得的，按照名义金额</w:t>
      </w:r>
      <w:r>
        <w:rPr/>
        <w:t>（</w:t>
      </w:r>
      <w:r>
        <w:rPr>
          <w:spacing w:val="-15"/>
        </w:rPr>
        <w:t>人民币 </w:t>
      </w:r>
      <w:r>
        <w:rPr/>
        <w:t>1</w:t>
      </w:r>
      <w:r>
        <w:rPr>
          <w:spacing w:val="-30"/>
        </w:rPr>
        <w:t> 元</w:t>
      </w:r>
      <w:r>
        <w:rPr>
          <w:spacing w:val="-72"/>
        </w:rPr>
        <w:t>）</w:t>
      </w:r>
      <w:r>
        <w:rPr/>
        <w:t>计量。按照名义金额计量的政府补助，直接计入当期损益。 </w:t>
      </w:r>
    </w:p>
    <w:p>
      <w:pPr>
        <w:pStyle w:val="ListParagraph"/>
        <w:numPr>
          <w:ilvl w:val="0"/>
          <w:numId w:val="63"/>
        </w:numPr>
        <w:tabs>
          <w:tab w:pos="793" w:val="left" w:leader="none"/>
        </w:tabs>
        <w:spacing w:line="240" w:lineRule="auto" w:before="3" w:after="0"/>
        <w:ind w:left="792" w:right="0" w:hanging="213"/>
        <w:jc w:val="left"/>
        <w:rPr>
          <w:sz w:val="21"/>
        </w:rPr>
      </w:pPr>
      <w:r>
        <w:rPr>
          <w:sz w:val="21"/>
        </w:rPr>
        <w:t>会计处理方法 </w:t>
      </w:r>
    </w:p>
    <w:p>
      <w:pPr>
        <w:pStyle w:val="BodyText"/>
        <w:spacing w:line="242" w:lineRule="auto" w:before="2"/>
        <w:ind w:right="308" w:firstLine="419"/>
        <w:jc w:val="both"/>
      </w:pPr>
      <w:r>
        <w:rPr/>
        <w:t>本公司根据经济业务的实质，确定某一类政府补助业务应当采用总额法还是净额法进行会计处理。通常情况下，本公司对于同类或类似政府补助业务只选用一种方法，且对该业务一贯地运用该方法。 </w:t>
      </w:r>
    </w:p>
    <w:p>
      <w:pPr>
        <w:pStyle w:val="BodyText"/>
        <w:spacing w:line="242" w:lineRule="auto" w:before="3"/>
        <w:ind w:right="207" w:firstLine="419"/>
      </w:pPr>
      <w:r>
        <w:rPr/>
        <w:t>与资产相关的政府补助，应当冲减相关资产的账面价值或确认为递延收益。与资产相关的政</w:t>
      </w:r>
      <w:r>
        <w:rPr>
          <w:spacing w:val="-12"/>
        </w:rPr>
        <w:t>府补助确认为递延收益的，在所建造或购买资产使用寿命内按照合理、系统的方法分期计入损益。</w:t>
      </w:r>
      <w:r>
        <w:rPr/>
        <w:t> </w:t>
      </w:r>
    </w:p>
    <w:p>
      <w:pPr>
        <w:pStyle w:val="BodyText"/>
        <w:spacing w:line="242" w:lineRule="auto" w:before="2"/>
        <w:ind w:right="308" w:firstLine="419"/>
        <w:jc w:val="both"/>
      </w:pPr>
      <w:r>
        <w:rPr/>
        <w:t>与收益相关的政府补助，用于补偿企业以后期间的相关费用或损失的，确认为递延收益，在确认相关费用或损失的期间计入当期损益或冲减相关成本；用于补偿企业已发生的相关费用或损失的，取得时直接计入当期损益或冲减相关成本。 </w:t>
      </w:r>
    </w:p>
    <w:p>
      <w:pPr>
        <w:pStyle w:val="BodyText"/>
        <w:spacing w:line="242" w:lineRule="auto"/>
        <w:ind w:right="310" w:firstLine="419"/>
      </w:pPr>
      <w:r>
        <w:rPr/>
        <w:t>与企业日常活动相关的政府补助计入其他收益或冲减相关成本费用；与企业日常活动无关的政府补助计入营业外收支。 </w:t>
      </w:r>
    </w:p>
    <w:p>
      <w:pPr>
        <w:pStyle w:val="BodyText"/>
        <w:spacing w:line="242" w:lineRule="auto" w:before="2"/>
        <w:ind w:right="308" w:firstLine="419"/>
        <w:jc w:val="both"/>
      </w:pPr>
      <w:r>
        <w:rPr/>
        <w:t>收到与政策性优惠贷款贴息相关的政府补助冲减相关借款费用；取得贷款银行提供的政策性优惠利率贷款的，以实际收到的借款金额作为借款的入账价值，按照借款本金和该政策性优惠利率计算相关借款费用。 </w:t>
      </w:r>
    </w:p>
    <w:p>
      <w:pPr>
        <w:pStyle w:val="BodyText"/>
        <w:spacing w:line="242" w:lineRule="auto" w:before="1"/>
        <w:ind w:right="308" w:firstLine="419"/>
        <w:jc w:val="both"/>
      </w:pPr>
      <w:r>
        <w:rPr/>
        <w:t>已确认的政府补助需要返还时，初始确认时冲减相关资产账面价值的，调整资产账面价值；</w:t>
      </w:r>
      <w:r>
        <w:rPr>
          <w:spacing w:val="-103"/>
        </w:rPr>
        <w:t> </w:t>
      </w:r>
      <w:r>
        <w:rPr/>
        <w:t>存在相关递延收益余额的，冲减相关递延收益账面余额，超出部分计入当期损益；不存在相关递延收益的，直接计入当期损益。 </w:t>
      </w:r>
    </w:p>
    <w:p>
      <w:pPr>
        <w:pStyle w:val="Heading2"/>
        <w:spacing w:before="2"/>
      </w:pPr>
      <w:r>
        <w:rPr/>
        <w:t> </w:t>
      </w:r>
    </w:p>
    <w:p>
      <w:pPr>
        <w:pStyle w:val="ListParagraph"/>
        <w:numPr>
          <w:ilvl w:val="0"/>
          <w:numId w:val="56"/>
        </w:numPr>
        <w:tabs>
          <w:tab w:pos="583" w:val="left" w:leader="none"/>
        </w:tabs>
        <w:spacing w:line="240" w:lineRule="auto" w:before="63" w:after="0"/>
        <w:ind w:left="582" w:right="0" w:hanging="425"/>
        <w:jc w:val="left"/>
        <w:rPr>
          <w:sz w:val="21"/>
        </w:rPr>
      </w:pPr>
      <w:r>
        <w:rPr>
          <w:sz w:val="21"/>
        </w:rPr>
        <w:t>递延所得税资产</w:t>
      </w:r>
      <w:r>
        <w:rPr>
          <w:rFonts w:ascii="Calibri" w:eastAsia="Calibri"/>
          <w:b/>
          <w:sz w:val="21"/>
        </w:rPr>
        <w:t>/</w:t>
      </w:r>
      <w:r>
        <w:rPr>
          <w:sz w:val="21"/>
        </w:rPr>
        <w:t>递延所得税负债</w:t>
      </w:r>
    </w:p>
    <w:p>
      <w:pPr>
        <w:pStyle w:val="BodyText"/>
        <w:spacing w:before="65"/>
      </w:pPr>
      <w:r>
        <w:rPr>
          <w:spacing w:val="11"/>
        </w:rPr>
        <w:t>√适用 □不适用</w:t>
      </w:r>
      <w:r>
        <w:rPr>
          <w:spacing w:val="-3"/>
        </w:rPr>
        <w:t> </w:t>
      </w:r>
      <w:r>
        <w:rPr/>
        <w:t> </w:t>
      </w:r>
    </w:p>
    <w:p>
      <w:pPr>
        <w:pStyle w:val="BodyText"/>
        <w:spacing w:line="242" w:lineRule="auto" w:before="2"/>
        <w:ind w:right="305" w:firstLine="419"/>
        <w:jc w:val="both"/>
      </w:pPr>
      <w:r>
        <w:rPr/>
        <w:t>递延所得税资产和递延所得税负债根据资产和负债的计税基础与其账面价值的差额</w:t>
      </w:r>
      <w:r>
        <w:rPr>
          <w:rFonts w:ascii="Times New Roman" w:eastAsia="Times New Roman"/>
        </w:rPr>
        <w:t>(</w:t>
      </w:r>
      <w:r>
        <w:rPr/>
        <w:t>暂时性</w:t>
      </w:r>
      <w:r>
        <w:rPr>
          <w:spacing w:val="-2"/>
        </w:rPr>
        <w:t>差异</w:t>
      </w:r>
      <w:r>
        <w:rPr>
          <w:rFonts w:ascii="Times New Roman" w:eastAsia="Times New Roman"/>
          <w:spacing w:val="-2"/>
        </w:rPr>
        <w:t>)</w:t>
      </w:r>
      <w:r>
        <w:rPr>
          <w:spacing w:val="-2"/>
        </w:rPr>
        <w:t>计算确认。于资产负债表日，递延所得税资产和递延所得税负债，按照预期收回该资产或清</w:t>
      </w:r>
      <w:r>
        <w:rPr/>
        <w:t>偿该负债期间的适用税率计量。</w:t>
      </w:r>
    </w:p>
    <w:p>
      <w:pPr>
        <w:pStyle w:val="ListParagraph"/>
        <w:numPr>
          <w:ilvl w:val="1"/>
          <w:numId w:val="56"/>
        </w:numPr>
        <w:tabs>
          <w:tab w:pos="740" w:val="left" w:leader="none"/>
        </w:tabs>
        <w:spacing w:line="240" w:lineRule="auto" w:before="3" w:after="0"/>
        <w:ind w:left="739" w:right="0" w:hanging="160"/>
        <w:jc w:val="left"/>
        <w:rPr>
          <w:rFonts w:ascii="Times New Roman" w:eastAsia="Times New Roman"/>
          <w:sz w:val="19"/>
        </w:rPr>
      </w:pPr>
      <w:r>
        <w:rPr>
          <w:sz w:val="21"/>
        </w:rPr>
        <w:t>确认递延所得税资产的依据</w:t>
      </w:r>
    </w:p>
    <w:p>
      <w:pPr>
        <w:pStyle w:val="BodyText"/>
        <w:spacing w:line="242" w:lineRule="auto" w:before="2"/>
        <w:ind w:right="307" w:firstLine="419"/>
        <w:jc w:val="both"/>
      </w:pPr>
      <w:r>
        <w:rPr/>
        <w:t>本公司以很可能取得用来抵扣可抵扣暂时性差异、能够结转以后年度的可抵扣亏损和税款抵减的应纳税所得额为限，确认由可抵扣暂时性差异产生的递延所得税资产。但是，同时具有下列</w:t>
      </w:r>
      <w:r>
        <w:rPr>
          <w:spacing w:val="-3"/>
        </w:rPr>
        <w:t>特征的交易中因资产或负债的初始确认所产生的递延所得税资产不予确认：</w:t>
      </w:r>
      <w:r>
        <w:rPr>
          <w:spacing w:val="-2"/>
        </w:rPr>
        <w:t>（</w:t>
      </w:r>
      <w:r>
        <w:rPr>
          <w:rFonts w:ascii="Times New Roman" w:eastAsia="Times New Roman"/>
          <w:spacing w:val="-2"/>
        </w:rPr>
        <w:t>1</w:t>
      </w:r>
      <w:r>
        <w:rPr>
          <w:spacing w:val="-2"/>
        </w:rPr>
        <w:t>）该交易不是企业</w:t>
      </w:r>
      <w:r>
        <w:rPr/>
        <w:t>合并；（</w:t>
      </w:r>
      <w:r>
        <w:rPr>
          <w:rFonts w:ascii="Times New Roman" w:eastAsia="Times New Roman"/>
        </w:rPr>
        <w:t>2</w:t>
      </w:r>
      <w:r>
        <w:rPr/>
        <w:t>）交易发生时既不影响会计利润也不影响应纳税所得额或可抵扣亏损。</w:t>
      </w:r>
    </w:p>
    <w:p>
      <w:pPr>
        <w:pStyle w:val="BodyText"/>
        <w:spacing w:line="242" w:lineRule="auto" w:before="3"/>
        <w:ind w:right="308" w:firstLine="419"/>
        <w:jc w:val="both"/>
      </w:pPr>
      <w:r>
        <w:rPr/>
        <w:t>对于与联营企业投资相关的可抵扣暂时性差异，同时满足下列条件的，确认相应的递延所得税资产：暂时性差异在可预见的未来很可能转回，且未来很可能获得用来抵扣可抵扣暂时性差异的应纳税所得额。</w:t>
      </w:r>
    </w:p>
    <w:p>
      <w:pPr>
        <w:pStyle w:val="ListParagraph"/>
        <w:numPr>
          <w:ilvl w:val="1"/>
          <w:numId w:val="56"/>
        </w:numPr>
        <w:tabs>
          <w:tab w:pos="793" w:val="left" w:leader="none"/>
        </w:tabs>
        <w:spacing w:line="240" w:lineRule="auto" w:before="3" w:after="0"/>
        <w:ind w:left="792" w:right="0" w:hanging="213"/>
        <w:jc w:val="left"/>
        <w:rPr>
          <w:sz w:val="19"/>
        </w:rPr>
      </w:pPr>
      <w:r>
        <w:rPr>
          <w:sz w:val="21"/>
        </w:rPr>
        <w:t>确认递延所得税负债的依据</w:t>
      </w:r>
    </w:p>
    <w:p>
      <w:pPr>
        <w:pStyle w:val="BodyText"/>
        <w:spacing w:before="3"/>
        <w:ind w:left="578"/>
      </w:pPr>
      <w:r>
        <w:rPr>
          <w:spacing w:val="-1"/>
        </w:rPr>
        <w:t>公司将当期与以前期间应交未交的应纳税暂时性差异确认为递延所得税负债。但不包括：</w:t>
      </w:r>
    </w:p>
    <w:p>
      <w:pPr>
        <w:pStyle w:val="ListParagraph"/>
        <w:numPr>
          <w:ilvl w:val="0"/>
          <w:numId w:val="64"/>
        </w:numPr>
        <w:tabs>
          <w:tab w:pos="1107" w:val="left" w:leader="none"/>
        </w:tabs>
        <w:spacing w:line="240" w:lineRule="auto" w:before="4" w:after="0"/>
        <w:ind w:left="1107" w:right="0" w:hanging="529"/>
        <w:jc w:val="left"/>
        <w:rPr>
          <w:sz w:val="21"/>
        </w:rPr>
      </w:pPr>
      <w:r>
        <w:rPr>
          <w:sz w:val="21"/>
        </w:rPr>
        <w:t>商誉的初始确认所形成的暂时性差异；</w:t>
      </w:r>
    </w:p>
    <w:p>
      <w:pPr>
        <w:pStyle w:val="ListParagraph"/>
        <w:numPr>
          <w:ilvl w:val="0"/>
          <w:numId w:val="64"/>
        </w:numPr>
        <w:tabs>
          <w:tab w:pos="1107" w:val="left" w:leader="none"/>
        </w:tabs>
        <w:spacing w:line="244" w:lineRule="auto" w:before="2" w:after="0"/>
        <w:ind w:left="158" w:right="307" w:firstLine="419"/>
        <w:jc w:val="left"/>
        <w:rPr>
          <w:sz w:val="21"/>
        </w:rPr>
      </w:pPr>
      <w:r>
        <w:rPr>
          <w:sz w:val="21"/>
        </w:rPr>
        <w:t>非企业合并形成的交易或事项，且该交易或事项发生时既不影响会计利润，也不影响应纳税所得额（或可抵扣亏损）所形成的暂时性差异；</w:t>
      </w:r>
    </w:p>
    <w:p>
      <w:pPr>
        <w:spacing w:after="0" w:line="244" w:lineRule="auto"/>
        <w:jc w:val="left"/>
        <w:rPr>
          <w:sz w:val="21"/>
        </w:rPr>
        <w:sectPr>
          <w:pgSz w:w="11910" w:h="16840"/>
          <w:pgMar w:header="882" w:footer="1187" w:top="1440" w:bottom="1380" w:left="1640" w:right="960"/>
        </w:sectPr>
      </w:pPr>
    </w:p>
    <w:p>
      <w:pPr>
        <w:pStyle w:val="ListParagraph"/>
        <w:numPr>
          <w:ilvl w:val="0"/>
          <w:numId w:val="64"/>
        </w:numPr>
        <w:tabs>
          <w:tab w:pos="1107" w:val="left" w:leader="none"/>
        </w:tabs>
        <w:spacing w:line="244" w:lineRule="auto" w:before="68" w:after="0"/>
        <w:ind w:left="158" w:right="308" w:firstLine="419"/>
        <w:jc w:val="left"/>
        <w:rPr>
          <w:sz w:val="21"/>
        </w:rPr>
      </w:pPr>
      <w:r>
        <w:rPr>
          <w:sz w:val="21"/>
        </w:rPr>
        <w:t>对于与子公司、联营企业投资相关的应纳税暂时性差异，该暂时性差异转回的时间能够控制并且该暂时性差异在可预见的未来很可能不会转回。 </w:t>
      </w:r>
    </w:p>
    <w:p>
      <w:pPr>
        <w:pStyle w:val="BodyText"/>
        <w:spacing w:line="265" w:lineRule="exact"/>
      </w:pPr>
      <w:r>
        <w:rPr>
          <w:w w:val="100"/>
        </w:rPr>
        <w:t> </w:t>
      </w:r>
    </w:p>
    <w:p>
      <w:pPr>
        <w:pStyle w:val="ListParagraph"/>
        <w:numPr>
          <w:ilvl w:val="0"/>
          <w:numId w:val="56"/>
        </w:numPr>
        <w:tabs>
          <w:tab w:pos="583" w:val="left" w:leader="none"/>
        </w:tabs>
        <w:spacing w:line="240" w:lineRule="auto" w:before="64" w:after="0"/>
        <w:ind w:left="582" w:right="0" w:hanging="425"/>
        <w:jc w:val="left"/>
        <w:rPr>
          <w:sz w:val="21"/>
        </w:rPr>
      </w:pPr>
      <w:r>
        <w:rPr>
          <w:sz w:val="21"/>
        </w:rPr>
        <w:t>租赁</w:t>
      </w:r>
    </w:p>
    <w:p>
      <w:pPr>
        <w:pStyle w:val="ListParagraph"/>
        <w:numPr>
          <w:ilvl w:val="0"/>
          <w:numId w:val="65"/>
        </w:numPr>
        <w:tabs>
          <w:tab w:pos="586" w:val="left" w:leader="none"/>
        </w:tabs>
        <w:spacing w:line="240" w:lineRule="auto" w:before="63" w:after="0"/>
        <w:ind w:left="585" w:right="0" w:hanging="428"/>
        <w:jc w:val="left"/>
        <w:rPr>
          <w:sz w:val="21"/>
        </w:rPr>
      </w:pPr>
      <w:r>
        <w:rPr>
          <w:sz w:val="21"/>
        </w:rPr>
        <w:t>经营租赁的会计处理方法 </w:t>
      </w:r>
    </w:p>
    <w:p>
      <w:pPr>
        <w:pStyle w:val="BodyText"/>
        <w:spacing w:line="242" w:lineRule="auto" w:before="64"/>
        <w:ind w:left="578" w:right="7202" w:hanging="420"/>
      </w:pPr>
      <w:r>
        <w:rPr>
          <w:spacing w:val="5"/>
        </w:rPr>
        <w:t>√适用   □不适用</w:t>
      </w:r>
      <w:r>
        <w:rPr>
          <w:spacing w:val="-1"/>
        </w:rPr>
        <w:t>A</w:t>
      </w:r>
      <w:r>
        <w:rPr>
          <w:spacing w:val="-9"/>
        </w:rPr>
        <w:t> 经营租入资产</w:t>
      </w:r>
      <w:r>
        <w:rPr/>
        <w:t> </w:t>
      </w:r>
    </w:p>
    <w:p>
      <w:pPr>
        <w:pStyle w:val="BodyText"/>
        <w:spacing w:line="242" w:lineRule="auto" w:before="1"/>
        <w:ind w:right="317" w:firstLine="419"/>
      </w:pPr>
      <w:r>
        <w:rPr>
          <w:spacing w:val="-4"/>
        </w:rPr>
        <w:t>短期租赁是指不包含购买选择权且租赁期不超过 </w:t>
      </w:r>
      <w:r>
        <w:rPr/>
        <w:t>12</w:t>
      </w:r>
      <w:r>
        <w:rPr>
          <w:spacing w:val="-8"/>
        </w:rPr>
        <w:t> 个月的租赁。低价值资产租赁是指单项</w:t>
      </w:r>
      <w:r>
        <w:rPr/>
        <w:t>租赁资产为全新资产时价值较低的租赁。本公司对设备租赁和花卉租赁等短期租赁和低价值资产租赁不确认使用权资产和租赁负债，相关租赁付款额在租赁期内各个期间按照直线法或其他系统合理的方法计入相关资产成本或当期损益 </w:t>
      </w:r>
    </w:p>
    <w:p>
      <w:pPr>
        <w:pStyle w:val="BodyText"/>
        <w:spacing w:before="3"/>
        <w:ind w:left="578"/>
      </w:pPr>
      <w:r>
        <w:rPr>
          <w:spacing w:val="-1"/>
        </w:rPr>
        <w:t>B</w:t>
      </w:r>
      <w:r>
        <w:rPr>
          <w:spacing w:val="-9"/>
        </w:rPr>
        <w:t> 经营租出资产</w:t>
      </w:r>
      <w:r>
        <w:rPr/>
        <w:t> </w:t>
      </w:r>
    </w:p>
    <w:p>
      <w:pPr>
        <w:pStyle w:val="BodyText"/>
        <w:spacing w:line="242" w:lineRule="auto" w:before="2"/>
        <w:ind w:right="317" w:firstLine="419"/>
        <w:jc w:val="both"/>
      </w:pPr>
      <w:r>
        <w:rPr/>
        <w:t>本公司在租赁期内各个期间采用直线法或其他系统合理的方法，将经营租赁的租赁收款额确认为租金收入；发生的与经营租赁有关的初始直接费用资本化，在租赁期内按照与租金收入确认相同的基础进行分摊，分期计入当期损益；取得的与经营租赁有关的未计入租赁收款额的可变租赁付款额，在实际发生时计入当期损益。 </w:t>
      </w:r>
    </w:p>
    <w:p>
      <w:pPr>
        <w:pStyle w:val="BodyText"/>
        <w:spacing w:before="3"/>
      </w:pPr>
      <w:r>
        <w:rPr>
          <w:w w:val="100"/>
        </w:rPr>
        <w:t> </w:t>
      </w:r>
    </w:p>
    <w:p>
      <w:pPr>
        <w:pStyle w:val="ListParagraph"/>
        <w:numPr>
          <w:ilvl w:val="0"/>
          <w:numId w:val="65"/>
        </w:numPr>
        <w:tabs>
          <w:tab w:pos="586" w:val="left" w:leader="none"/>
        </w:tabs>
        <w:spacing w:line="240" w:lineRule="auto" w:before="65" w:after="0"/>
        <w:ind w:left="585" w:right="0" w:hanging="428"/>
        <w:jc w:val="left"/>
        <w:rPr>
          <w:sz w:val="21"/>
        </w:rPr>
      </w:pPr>
      <w:r>
        <w:rPr>
          <w:sz w:val="21"/>
        </w:rPr>
        <w:t>融资租赁的会计处理方法 </w:t>
      </w:r>
    </w:p>
    <w:p>
      <w:pPr>
        <w:pStyle w:val="BodyText"/>
        <w:spacing w:before="62"/>
      </w:pPr>
      <w:r>
        <w:rPr>
          <w:spacing w:val="11"/>
        </w:rPr>
        <w:t>□适用 √不适用</w:t>
      </w:r>
      <w:r>
        <w:rPr>
          <w:spacing w:val="-3"/>
        </w:rPr>
        <w:t> </w:t>
      </w:r>
      <w:r>
        <w:rPr/>
        <w:t> </w:t>
      </w:r>
    </w:p>
    <w:p>
      <w:pPr>
        <w:pStyle w:val="BodyText"/>
        <w:spacing w:before="2"/>
      </w:pPr>
      <w:r>
        <w:rPr>
          <w:w w:val="100"/>
        </w:rPr>
        <w:t> </w:t>
      </w:r>
    </w:p>
    <w:p>
      <w:pPr>
        <w:pStyle w:val="ListParagraph"/>
        <w:numPr>
          <w:ilvl w:val="0"/>
          <w:numId w:val="65"/>
        </w:numPr>
        <w:tabs>
          <w:tab w:pos="586" w:val="left" w:leader="none"/>
        </w:tabs>
        <w:spacing w:line="240" w:lineRule="auto" w:before="65" w:after="0"/>
        <w:ind w:left="585" w:right="0" w:hanging="428"/>
        <w:jc w:val="left"/>
        <w:rPr>
          <w:sz w:val="21"/>
        </w:rPr>
      </w:pPr>
      <w:r>
        <w:rPr>
          <w:sz w:val="21"/>
        </w:rPr>
        <w:t>新租赁准则下租赁的确定方法及会计处理方法 </w:t>
      </w:r>
    </w:p>
    <w:p>
      <w:pPr>
        <w:pStyle w:val="BodyText"/>
        <w:spacing w:before="62"/>
      </w:pPr>
      <w:r>
        <w:rPr>
          <w:spacing w:val="-1"/>
        </w:rPr>
        <w:t>√适用 □不适用</w:t>
      </w:r>
      <w:r>
        <w:rPr>
          <w:spacing w:val="-3"/>
        </w:rPr>
        <w:t> </w:t>
      </w:r>
      <w:r>
        <w:rPr/>
        <w:t> </w:t>
      </w:r>
    </w:p>
    <w:p>
      <w:pPr>
        <w:pStyle w:val="BodyText"/>
        <w:spacing w:line="242" w:lineRule="auto" w:before="4"/>
        <w:ind w:right="310" w:firstLine="419"/>
      </w:pPr>
      <w:r>
        <w:rPr/>
        <w:t>在合同开始日，本公司评估合同是否为租赁或者包含租赁。如果合同中一方让渡了在一定期间内控制一项或多项已识别资产使用的权利以换取对价，则该合同为租赁或者包含租赁。 </w:t>
      </w:r>
    </w:p>
    <w:p>
      <w:pPr>
        <w:pStyle w:val="ListParagraph"/>
        <w:numPr>
          <w:ilvl w:val="1"/>
          <w:numId w:val="65"/>
        </w:numPr>
        <w:tabs>
          <w:tab w:pos="793" w:val="left" w:leader="none"/>
        </w:tabs>
        <w:spacing w:line="240" w:lineRule="auto" w:before="2" w:after="0"/>
        <w:ind w:left="792" w:right="0" w:hanging="213"/>
        <w:jc w:val="left"/>
        <w:rPr>
          <w:sz w:val="21"/>
        </w:rPr>
      </w:pPr>
      <w:r>
        <w:rPr>
          <w:sz w:val="21"/>
        </w:rPr>
        <w:t>租赁合同的分拆 </w:t>
      </w:r>
    </w:p>
    <w:p>
      <w:pPr>
        <w:pStyle w:val="BodyText"/>
        <w:spacing w:line="244" w:lineRule="auto" w:before="2"/>
        <w:ind w:right="310" w:firstLine="419"/>
      </w:pPr>
      <w:r>
        <w:rPr/>
        <w:t>当合同中同时包含多项单独租赁的，本公司将合同予以分拆，并分别各项单独租赁进行会计处理。 </w:t>
      </w:r>
    </w:p>
    <w:p>
      <w:pPr>
        <w:pStyle w:val="BodyText"/>
        <w:spacing w:line="244" w:lineRule="auto"/>
        <w:ind w:right="310" w:firstLine="419"/>
      </w:pPr>
      <w:r>
        <w:rPr/>
        <w:t>当合同中同时包含租赁和非租赁部分的，本公司将租赁和非租赁部分进行分拆，租赁部分按照租赁准则进行会计处理，非租赁部分应当按照其他适用的企业会计准则进行会计处理。 </w:t>
      </w:r>
    </w:p>
    <w:p>
      <w:pPr>
        <w:pStyle w:val="ListParagraph"/>
        <w:numPr>
          <w:ilvl w:val="1"/>
          <w:numId w:val="65"/>
        </w:numPr>
        <w:tabs>
          <w:tab w:pos="793" w:val="left" w:leader="none"/>
        </w:tabs>
        <w:spacing w:line="265" w:lineRule="exact" w:before="0" w:after="0"/>
        <w:ind w:left="792" w:right="0" w:hanging="213"/>
        <w:jc w:val="left"/>
        <w:rPr>
          <w:sz w:val="21"/>
        </w:rPr>
      </w:pPr>
      <w:r>
        <w:rPr>
          <w:sz w:val="21"/>
        </w:rPr>
        <w:t>租赁合同的合并 </w:t>
      </w:r>
    </w:p>
    <w:p>
      <w:pPr>
        <w:pStyle w:val="BodyText"/>
        <w:spacing w:line="242" w:lineRule="auto" w:before="1"/>
        <w:ind w:right="310" w:firstLine="419"/>
      </w:pPr>
      <w:r>
        <w:rPr/>
        <w:t>本公司与同一交易方或其关联方在同一时间或相近时间订立的两份或多份包含租赁的合同符合下列条件之一时，合并为一份合同进行会计处理： </w:t>
      </w:r>
    </w:p>
    <w:p>
      <w:pPr>
        <w:pStyle w:val="ListParagraph"/>
        <w:numPr>
          <w:ilvl w:val="0"/>
          <w:numId w:val="66"/>
        </w:numPr>
        <w:tabs>
          <w:tab w:pos="1107" w:val="left" w:leader="none"/>
        </w:tabs>
        <w:spacing w:line="242" w:lineRule="auto" w:before="1" w:after="0"/>
        <w:ind w:left="158" w:right="308" w:firstLine="419"/>
        <w:jc w:val="left"/>
        <w:rPr>
          <w:sz w:val="21"/>
        </w:rPr>
      </w:pPr>
      <w:r>
        <w:rPr>
          <w:sz w:val="21"/>
        </w:rPr>
        <w:t>该两份或多份合同基于总体商业目的而订立并构成一揽子交易，若不作为整体考虑则无法理解其总体商业目的。 </w:t>
      </w:r>
    </w:p>
    <w:p>
      <w:pPr>
        <w:pStyle w:val="ListParagraph"/>
        <w:numPr>
          <w:ilvl w:val="0"/>
          <w:numId w:val="66"/>
        </w:numPr>
        <w:tabs>
          <w:tab w:pos="1107" w:val="left" w:leader="none"/>
        </w:tabs>
        <w:spacing w:line="240" w:lineRule="auto" w:before="1" w:after="0"/>
        <w:ind w:left="1107" w:right="0" w:hanging="529"/>
        <w:jc w:val="left"/>
        <w:rPr>
          <w:sz w:val="21"/>
        </w:rPr>
      </w:pPr>
      <w:r>
        <w:rPr>
          <w:sz w:val="21"/>
        </w:rPr>
        <w:t>该两份或多份合同中的某份合同的对价金额取决于其他合同的定价或履行情况。 </w:t>
      </w:r>
    </w:p>
    <w:p>
      <w:pPr>
        <w:pStyle w:val="ListParagraph"/>
        <w:numPr>
          <w:ilvl w:val="0"/>
          <w:numId w:val="66"/>
        </w:numPr>
        <w:tabs>
          <w:tab w:pos="1107" w:val="left" w:leader="none"/>
        </w:tabs>
        <w:spacing w:line="244" w:lineRule="auto" w:before="2" w:after="0"/>
        <w:ind w:left="580" w:right="2214" w:hanging="3"/>
        <w:jc w:val="left"/>
        <w:rPr>
          <w:sz w:val="21"/>
        </w:rPr>
      </w:pPr>
      <w:r>
        <w:rPr>
          <w:sz w:val="21"/>
        </w:rPr>
        <w:t>该两份或多份合同让渡的资产使用权合起来构成一项单独租赁。3.本公司作为承租人的会计处理 </w:t>
      </w:r>
    </w:p>
    <w:p>
      <w:pPr>
        <w:pStyle w:val="BodyText"/>
        <w:spacing w:line="244" w:lineRule="auto"/>
        <w:ind w:right="310" w:firstLine="419"/>
      </w:pPr>
      <w:r>
        <w:rPr/>
        <w:t>在租赁期开始日，除应用简化处理的短期租赁和低价值资产租赁外，本公司对租赁确认使用权资产和租赁负债。 </w:t>
      </w:r>
    </w:p>
    <w:p>
      <w:pPr>
        <w:pStyle w:val="ListParagraph"/>
        <w:numPr>
          <w:ilvl w:val="0"/>
          <w:numId w:val="67"/>
        </w:numPr>
        <w:tabs>
          <w:tab w:pos="1107" w:val="left" w:leader="none"/>
        </w:tabs>
        <w:spacing w:line="266" w:lineRule="exact" w:before="0" w:after="0"/>
        <w:ind w:left="1107" w:right="0" w:hanging="529"/>
        <w:jc w:val="left"/>
        <w:rPr>
          <w:sz w:val="21"/>
        </w:rPr>
      </w:pPr>
      <w:r>
        <w:rPr>
          <w:sz w:val="21"/>
        </w:rPr>
        <w:t>短期租赁 </w:t>
      </w:r>
    </w:p>
    <w:p>
      <w:pPr>
        <w:pStyle w:val="BodyText"/>
        <w:spacing w:line="244" w:lineRule="auto"/>
        <w:ind w:right="310" w:firstLine="419"/>
        <w:jc w:val="both"/>
      </w:pPr>
      <w:r>
        <w:rPr/>
        <w:t>短期租赁是指不包含购买选择权且租赁期不超过 12 个月的租赁。低价值资产租赁是指单项租赁资产为全新资产时价值较低的租赁。 </w:t>
      </w:r>
    </w:p>
    <w:p>
      <w:pPr>
        <w:pStyle w:val="BodyText"/>
        <w:spacing w:line="242" w:lineRule="auto"/>
        <w:ind w:right="308" w:firstLine="419"/>
        <w:jc w:val="both"/>
      </w:pPr>
      <w:r>
        <w:rPr/>
        <w:t>本公司对设备租赁和花卉租赁等短期租赁和低价值资产租赁不确认使用权资产和租赁负债，</w:t>
      </w:r>
      <w:r>
        <w:rPr>
          <w:spacing w:val="-103"/>
        </w:rPr>
        <w:t> </w:t>
      </w:r>
      <w:r>
        <w:rPr/>
        <w:t>相关租赁付款额在租赁期内各个期间按照直线法或其他系统合理的方法计入相关资产成本或当期损益 </w:t>
      </w:r>
    </w:p>
    <w:p>
      <w:pPr>
        <w:pStyle w:val="BodyText"/>
        <w:ind w:left="578"/>
      </w:pPr>
      <w:r>
        <w:rPr>
          <w:spacing w:val="-1"/>
        </w:rPr>
        <w:t>本公司对除短期租赁和低价值资产租赁确认使用权资产和租赁负债。</w:t>
      </w:r>
      <w:r>
        <w:rPr/>
        <w:t> </w:t>
      </w:r>
    </w:p>
    <w:p>
      <w:pPr>
        <w:pStyle w:val="ListParagraph"/>
        <w:numPr>
          <w:ilvl w:val="0"/>
          <w:numId w:val="67"/>
        </w:numPr>
        <w:tabs>
          <w:tab w:pos="1107" w:val="left" w:leader="none"/>
        </w:tabs>
        <w:spacing w:line="244" w:lineRule="auto" w:before="0" w:after="0"/>
        <w:ind w:left="580" w:right="744" w:hanging="3"/>
        <w:jc w:val="left"/>
        <w:rPr>
          <w:sz w:val="21"/>
        </w:rPr>
      </w:pPr>
      <w:r>
        <w:rPr>
          <w:sz w:val="21"/>
        </w:rPr>
        <w:t>使用权资产和租赁负债的会计政策详见“21.使用权资产”、“26.租赁负债”。4.本公司作为出租人的会计处理 </w:t>
      </w:r>
    </w:p>
    <w:p>
      <w:pPr>
        <w:pStyle w:val="ListParagraph"/>
        <w:numPr>
          <w:ilvl w:val="0"/>
          <w:numId w:val="68"/>
        </w:numPr>
        <w:tabs>
          <w:tab w:pos="1107" w:val="left" w:leader="none"/>
        </w:tabs>
        <w:spacing w:line="265" w:lineRule="exact" w:before="0" w:after="0"/>
        <w:ind w:left="1107" w:right="0" w:hanging="529"/>
        <w:jc w:val="left"/>
        <w:rPr>
          <w:sz w:val="21"/>
        </w:rPr>
      </w:pPr>
      <w:r>
        <w:rPr>
          <w:sz w:val="21"/>
        </w:rPr>
        <w:t>租赁的分类 </w:t>
      </w:r>
    </w:p>
    <w:p>
      <w:pPr>
        <w:spacing w:after="0" w:line="265" w:lineRule="exact"/>
        <w:jc w:val="left"/>
        <w:rPr>
          <w:sz w:val="21"/>
        </w:rPr>
        <w:sectPr>
          <w:pgSz w:w="11910" w:h="16840"/>
          <w:pgMar w:header="882" w:footer="1187" w:top="1440" w:bottom="1380" w:left="1640" w:right="960"/>
        </w:sectPr>
      </w:pPr>
    </w:p>
    <w:p>
      <w:pPr>
        <w:pStyle w:val="BodyText"/>
        <w:spacing w:line="242" w:lineRule="auto" w:before="68"/>
        <w:ind w:right="308" w:firstLine="419"/>
        <w:jc w:val="both"/>
      </w:pPr>
      <w:r>
        <w:rPr/>
        <w:t>本公司在租赁开始日将租赁分为融资租赁和经营租赁。融资租赁是指实质上转移了与租赁资产所有权有关的几乎全部风险和报酬的租赁，其所有权最终可能转移，也可能不转移。经营租赁是指除融资租赁以外的其他租赁。 </w:t>
      </w:r>
    </w:p>
    <w:p>
      <w:pPr>
        <w:pStyle w:val="BodyText"/>
        <w:spacing w:before="3"/>
        <w:ind w:left="578"/>
      </w:pPr>
      <w:r>
        <w:rPr>
          <w:spacing w:val="-1"/>
        </w:rPr>
        <w:t>一项租赁存在下列一种或多种情形的，本公司通常分类为融资租赁：</w:t>
      </w:r>
      <w:r>
        <w:rPr/>
        <w:t> </w:t>
      </w:r>
    </w:p>
    <w:p>
      <w:pPr>
        <w:pStyle w:val="BodyText"/>
        <w:spacing w:before="3"/>
        <w:ind w:left="578"/>
      </w:pPr>
      <w:r>
        <w:rPr/>
        <w:t>①在租赁期届满时，租赁资产的所有权转移给承租人。 </w:t>
      </w:r>
    </w:p>
    <w:p>
      <w:pPr>
        <w:pStyle w:val="BodyText"/>
        <w:spacing w:line="242" w:lineRule="auto" w:before="4"/>
        <w:ind w:right="310" w:firstLine="419"/>
      </w:pPr>
      <w:r>
        <w:rPr/>
        <w:t>②承租人有购买租赁资产的选择权，所订立的购买价款与预计行使选择权时租赁资产的公允价值相比足够低，因而在租赁开始日就可以合理确定承租人将行使该选择权。 </w:t>
      </w:r>
    </w:p>
    <w:p>
      <w:pPr>
        <w:pStyle w:val="BodyText"/>
        <w:spacing w:before="1"/>
        <w:ind w:left="578"/>
      </w:pPr>
      <w:r>
        <w:rPr>
          <w:spacing w:val="-1"/>
        </w:rPr>
        <w:t>③资产的所有权虽然不转移，但租赁期占租赁资产使用寿命的大部分。</w:t>
      </w:r>
      <w:r>
        <w:rPr/>
        <w:t> </w:t>
      </w:r>
    </w:p>
    <w:p>
      <w:pPr>
        <w:pStyle w:val="BodyText"/>
        <w:spacing w:before="3"/>
        <w:ind w:left="578"/>
      </w:pPr>
      <w:r>
        <w:rPr>
          <w:spacing w:val="-1"/>
        </w:rPr>
        <w:t>④在租赁开始日，租赁收款额的现值几乎相当于租赁资产的公允价值。</w:t>
      </w:r>
      <w:r>
        <w:rPr/>
        <w:t> </w:t>
      </w:r>
    </w:p>
    <w:p>
      <w:pPr>
        <w:pStyle w:val="BodyText"/>
        <w:spacing w:before="4"/>
        <w:ind w:left="578"/>
      </w:pPr>
      <w:r>
        <w:rPr/>
        <w:t>⑤租赁资产性质特殊，如果不作较大改造，只有承租人才能使用。 </w:t>
      </w:r>
    </w:p>
    <w:p>
      <w:pPr>
        <w:pStyle w:val="BodyText"/>
        <w:spacing w:before="2"/>
        <w:ind w:left="578"/>
      </w:pPr>
      <w:r>
        <w:rPr>
          <w:spacing w:val="-1"/>
        </w:rPr>
        <w:t>一项租赁存在下列一项或多项迹象的，本公司也可能分类为融资租赁：</w:t>
      </w:r>
      <w:r>
        <w:rPr/>
        <w:t> </w:t>
      </w:r>
    </w:p>
    <w:p>
      <w:pPr>
        <w:pStyle w:val="BodyText"/>
        <w:spacing w:before="5"/>
        <w:ind w:left="578"/>
      </w:pPr>
      <w:r>
        <w:rPr/>
        <w:t>①若承租人撤销租赁，撤销租赁对出租人造成的损失由承租人承担。 </w:t>
      </w:r>
    </w:p>
    <w:p>
      <w:pPr>
        <w:pStyle w:val="BodyText"/>
        <w:spacing w:before="2"/>
        <w:ind w:left="578"/>
      </w:pPr>
      <w:r>
        <w:rPr>
          <w:spacing w:val="-1"/>
        </w:rPr>
        <w:t>②资产余值的公允价值波动所产生的利得或损失归属于承租人。</w:t>
      </w:r>
      <w:r>
        <w:rPr/>
        <w:t> </w:t>
      </w:r>
    </w:p>
    <w:p>
      <w:pPr>
        <w:pStyle w:val="BodyText"/>
        <w:spacing w:before="4"/>
        <w:ind w:left="578"/>
      </w:pPr>
      <w:r>
        <w:rPr>
          <w:spacing w:val="-1"/>
        </w:rPr>
        <w:t>③承租人有能力以远低于市场水平的租金继续租赁至下一期间。</w:t>
      </w:r>
      <w:r>
        <w:rPr/>
        <w:t> </w:t>
      </w:r>
    </w:p>
    <w:p>
      <w:pPr>
        <w:pStyle w:val="ListParagraph"/>
        <w:numPr>
          <w:ilvl w:val="0"/>
          <w:numId w:val="68"/>
        </w:numPr>
        <w:tabs>
          <w:tab w:pos="1107" w:val="left" w:leader="none"/>
        </w:tabs>
        <w:spacing w:line="240" w:lineRule="auto" w:before="3" w:after="0"/>
        <w:ind w:left="1107" w:right="0" w:hanging="529"/>
        <w:jc w:val="left"/>
        <w:rPr>
          <w:sz w:val="21"/>
        </w:rPr>
      </w:pPr>
      <w:r>
        <w:rPr>
          <w:sz w:val="21"/>
        </w:rPr>
        <w:t>对融资租赁的会计处理 </w:t>
      </w:r>
    </w:p>
    <w:p>
      <w:pPr>
        <w:pStyle w:val="BodyText"/>
        <w:spacing w:before="5"/>
        <w:ind w:left="578"/>
      </w:pPr>
      <w:r>
        <w:rPr>
          <w:spacing w:val="-1"/>
        </w:rPr>
        <w:t>在租赁期开始日，本公司对融资租赁确认应收融资租赁款，并终止确认融资租赁资产。</w:t>
      </w:r>
      <w:r>
        <w:rPr/>
        <w:t> </w:t>
      </w:r>
    </w:p>
    <w:p>
      <w:pPr>
        <w:pStyle w:val="BodyText"/>
        <w:spacing w:line="244" w:lineRule="auto" w:before="2"/>
        <w:ind w:right="310" w:firstLine="419"/>
      </w:pPr>
      <w:r>
        <w:rPr/>
        <w:t>应收融资租赁款初始计量时，以未担保余值和租赁期开始日尚未收到的租赁收款额按照租赁内含利率折现的现值之和作为应收融资租赁款的入账价值。租赁收款额包括： </w:t>
      </w:r>
    </w:p>
    <w:p>
      <w:pPr>
        <w:pStyle w:val="BodyText"/>
        <w:spacing w:line="265" w:lineRule="exact"/>
        <w:ind w:left="578"/>
      </w:pPr>
      <w:r>
        <w:rPr/>
        <w:t>①扣除租赁激励相关金额后的固定付款额及实质固定付款额； </w:t>
      </w:r>
    </w:p>
    <w:p>
      <w:pPr>
        <w:pStyle w:val="BodyText"/>
        <w:spacing w:before="2"/>
        <w:ind w:left="578"/>
      </w:pPr>
      <w:r>
        <w:rPr/>
        <w:t>②取决于指数或比率的可变租赁付款额； </w:t>
      </w:r>
    </w:p>
    <w:p>
      <w:pPr>
        <w:pStyle w:val="BodyText"/>
        <w:spacing w:before="5"/>
        <w:ind w:left="578"/>
      </w:pPr>
      <w:r>
        <w:rPr/>
        <w:t>③合理确定承租人将行使购买选择权的情况下，租赁收款额包括购买选择权的行权价格； </w:t>
      </w:r>
    </w:p>
    <w:p>
      <w:pPr>
        <w:pStyle w:val="BodyText"/>
        <w:spacing w:line="244" w:lineRule="auto" w:before="2"/>
        <w:ind w:right="310" w:firstLine="419"/>
      </w:pPr>
      <w:r>
        <w:rPr/>
        <w:t>④租赁期反映出承租人将行使终止租赁选择权的情况下，租赁收款额包括承租人行使终止租赁选择权需支付的款项； </w:t>
      </w:r>
    </w:p>
    <w:p>
      <w:pPr>
        <w:pStyle w:val="BodyText"/>
        <w:spacing w:line="244" w:lineRule="auto"/>
        <w:ind w:right="310" w:firstLine="419"/>
      </w:pPr>
      <w:r>
        <w:rPr/>
        <w:t>⑤由承租人、与承租人有关的一方以及有经济能力履行担保义务的独立第三方向出租人提供的担保余值。 </w:t>
      </w:r>
    </w:p>
    <w:p>
      <w:pPr>
        <w:pStyle w:val="BodyText"/>
        <w:spacing w:line="244" w:lineRule="auto"/>
        <w:ind w:right="310" w:firstLine="419"/>
      </w:pPr>
      <w:r>
        <w:rPr/>
        <w:t>本公司按照固定的租赁内含利率计算并确认租赁期内各个期间的利息收入，所取得的未纳入租赁投资净额计量的可变租赁付款额在实际发生时计入当期损益。 </w:t>
      </w:r>
    </w:p>
    <w:p>
      <w:pPr>
        <w:pStyle w:val="ListParagraph"/>
        <w:numPr>
          <w:ilvl w:val="0"/>
          <w:numId w:val="68"/>
        </w:numPr>
        <w:tabs>
          <w:tab w:pos="1107" w:val="left" w:leader="none"/>
        </w:tabs>
        <w:spacing w:line="265" w:lineRule="exact" w:before="0" w:after="0"/>
        <w:ind w:left="1107" w:right="0" w:hanging="529"/>
        <w:jc w:val="left"/>
        <w:rPr>
          <w:sz w:val="21"/>
        </w:rPr>
      </w:pPr>
      <w:r>
        <w:rPr>
          <w:sz w:val="21"/>
        </w:rPr>
        <w:t>对经营租赁的会计处理 </w:t>
      </w:r>
    </w:p>
    <w:p>
      <w:pPr>
        <w:pStyle w:val="BodyText"/>
        <w:spacing w:line="242" w:lineRule="auto"/>
        <w:ind w:right="308" w:firstLine="419"/>
        <w:jc w:val="both"/>
      </w:pPr>
      <w:r>
        <w:rPr/>
        <w:t>本公司在租赁期内各个期间采用直线法或其他系统合理的方法，将经营租赁的租赁收款额确认为租金收入；发生的与经营租赁有关的初始直接费用资本化，在租赁期内按照与租金收入确认相同的基础进行分摊，分期计入当期损益；取得的与经营租赁有关的未计入租赁收款额的可变租赁付款额，在实际发生时计入当期损益。 </w:t>
      </w:r>
    </w:p>
    <w:p>
      <w:pPr>
        <w:pStyle w:val="BodyText"/>
      </w:pPr>
      <w:r>
        <w:rPr>
          <w:w w:val="100"/>
        </w:rPr>
        <w:t> </w:t>
      </w:r>
    </w:p>
    <w:p>
      <w:pPr>
        <w:pStyle w:val="ListParagraph"/>
        <w:numPr>
          <w:ilvl w:val="0"/>
          <w:numId w:val="69"/>
        </w:numPr>
        <w:tabs>
          <w:tab w:pos="583" w:val="left" w:leader="none"/>
        </w:tabs>
        <w:spacing w:line="297" w:lineRule="auto" w:before="61" w:after="0"/>
        <w:ind w:left="158" w:right="5769" w:firstLine="0"/>
        <w:jc w:val="left"/>
        <w:rPr>
          <w:sz w:val="21"/>
        </w:rPr>
      </w:pPr>
      <w:r>
        <w:rPr>
          <w:sz w:val="21"/>
        </w:rPr>
        <w:t>重要会计政策和会计估计的变更(1).重要会计政策变更 </w:t>
      </w:r>
    </w:p>
    <w:p>
      <w:pPr>
        <w:pStyle w:val="BodyText"/>
        <w:spacing w:line="267" w:lineRule="exact" w:after="3"/>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84"/>
        <w:gridCol w:w="1274"/>
        <w:gridCol w:w="2165"/>
      </w:tblGrid>
      <w:tr>
        <w:trPr>
          <w:trHeight w:val="544" w:hRule="atLeast"/>
        </w:trPr>
        <w:tc>
          <w:tcPr>
            <w:tcW w:w="5384" w:type="dxa"/>
          </w:tcPr>
          <w:p>
            <w:pPr>
              <w:pStyle w:val="TableParagraph"/>
              <w:spacing w:line="240" w:lineRule="auto" w:before="135"/>
              <w:ind w:left="1427"/>
              <w:jc w:val="left"/>
              <w:rPr>
                <w:sz w:val="21"/>
              </w:rPr>
            </w:pPr>
            <w:r>
              <w:rPr>
                <w:spacing w:val="-1"/>
                <w:sz w:val="21"/>
              </w:rPr>
              <w:t>会计政策变更的内容和原因 </w:t>
            </w:r>
          </w:p>
        </w:tc>
        <w:tc>
          <w:tcPr>
            <w:tcW w:w="1274" w:type="dxa"/>
          </w:tcPr>
          <w:p>
            <w:pPr>
              <w:pStyle w:val="TableParagraph"/>
              <w:spacing w:line="240" w:lineRule="auto" w:before="135"/>
              <w:ind w:left="213"/>
              <w:jc w:val="left"/>
              <w:rPr>
                <w:sz w:val="21"/>
              </w:rPr>
            </w:pPr>
            <w:r>
              <w:rPr>
                <w:spacing w:val="-1"/>
                <w:sz w:val="21"/>
              </w:rPr>
              <w:t>审批程序</w:t>
            </w:r>
            <w:r>
              <w:rPr>
                <w:sz w:val="21"/>
              </w:rPr>
              <w:t> </w:t>
            </w:r>
          </w:p>
        </w:tc>
        <w:tc>
          <w:tcPr>
            <w:tcW w:w="2165" w:type="dxa"/>
          </w:tcPr>
          <w:p>
            <w:pPr>
              <w:pStyle w:val="TableParagraph"/>
              <w:spacing w:line="240" w:lineRule="auto"/>
              <w:ind w:right="71"/>
              <w:rPr>
                <w:sz w:val="21"/>
              </w:rPr>
            </w:pPr>
            <w:r>
              <w:rPr>
                <w:spacing w:val="-1"/>
                <w:sz w:val="21"/>
              </w:rPr>
              <w:t>备注(受重要影响的报</w:t>
            </w:r>
          </w:p>
          <w:p>
            <w:pPr>
              <w:pStyle w:val="TableParagraph"/>
              <w:spacing w:line="252" w:lineRule="exact" w:before="2"/>
              <w:ind w:right="71"/>
              <w:rPr>
                <w:sz w:val="21"/>
              </w:rPr>
            </w:pPr>
            <w:r>
              <w:rPr>
                <w:spacing w:val="-1"/>
                <w:sz w:val="21"/>
              </w:rPr>
              <w:t>表项目名称和金额)</w:t>
            </w:r>
            <w:r>
              <w:rPr>
                <w:sz w:val="21"/>
              </w:rPr>
              <w:t> </w:t>
            </w:r>
          </w:p>
        </w:tc>
      </w:tr>
      <w:tr>
        <w:trPr>
          <w:trHeight w:val="1089" w:hRule="atLeast"/>
        </w:trPr>
        <w:tc>
          <w:tcPr>
            <w:tcW w:w="5384" w:type="dxa"/>
          </w:tcPr>
          <w:p>
            <w:pPr>
              <w:pStyle w:val="TableParagraph"/>
              <w:spacing w:line="240" w:lineRule="auto"/>
              <w:ind w:left="64"/>
              <w:jc w:val="left"/>
              <w:rPr>
                <w:sz w:val="21"/>
              </w:rPr>
            </w:pPr>
            <w:r>
              <w:rPr>
                <w:spacing w:val="-11"/>
                <w:sz w:val="21"/>
              </w:rPr>
              <w:t>本公司自 </w:t>
            </w:r>
            <w:r>
              <w:rPr>
                <w:sz w:val="21"/>
              </w:rPr>
              <w:t>2022</w:t>
            </w:r>
            <w:r>
              <w:rPr>
                <w:spacing w:val="-37"/>
                <w:sz w:val="21"/>
              </w:rPr>
              <w:t> 年 </w:t>
            </w:r>
            <w:r>
              <w:rPr>
                <w:sz w:val="21"/>
              </w:rPr>
              <w:t>1</w:t>
            </w:r>
            <w:r>
              <w:rPr>
                <w:spacing w:val="-36"/>
                <w:sz w:val="21"/>
              </w:rPr>
              <w:t> 月 </w:t>
            </w:r>
            <w:r>
              <w:rPr>
                <w:sz w:val="21"/>
              </w:rPr>
              <w:t>1</w:t>
            </w:r>
            <w:r>
              <w:rPr>
                <w:spacing w:val="-13"/>
                <w:sz w:val="21"/>
              </w:rPr>
              <w:t> 日起执行财政部 </w:t>
            </w:r>
            <w:r>
              <w:rPr>
                <w:sz w:val="21"/>
              </w:rPr>
              <w:t>2021</w:t>
            </w:r>
            <w:r>
              <w:rPr>
                <w:spacing w:val="-12"/>
                <w:sz w:val="21"/>
              </w:rPr>
              <w:t> 年发布的</w:t>
            </w:r>
          </w:p>
          <w:p>
            <w:pPr>
              <w:pStyle w:val="TableParagraph"/>
              <w:spacing w:line="240" w:lineRule="auto" w:before="2"/>
              <w:ind w:left="64"/>
              <w:jc w:val="left"/>
              <w:rPr>
                <w:sz w:val="21"/>
              </w:rPr>
            </w:pPr>
            <w:r>
              <w:rPr>
                <w:spacing w:val="-6"/>
                <w:sz w:val="21"/>
              </w:rPr>
              <w:t>《企业会计准则解释第 </w:t>
            </w:r>
            <w:r>
              <w:rPr>
                <w:sz w:val="21"/>
              </w:rPr>
              <w:t>15</w:t>
            </w:r>
            <w:r>
              <w:rPr>
                <w:spacing w:val="-8"/>
                <w:sz w:val="21"/>
              </w:rPr>
              <w:t> 号》“关于企业将固定资产达</w:t>
            </w:r>
          </w:p>
          <w:p>
            <w:pPr>
              <w:pStyle w:val="TableParagraph"/>
              <w:spacing w:line="270" w:lineRule="atLeast" w:before="0"/>
              <w:ind w:left="64" w:right="50"/>
              <w:jc w:val="left"/>
              <w:rPr>
                <w:sz w:val="21"/>
              </w:rPr>
            </w:pPr>
            <w:r>
              <w:rPr>
                <w:sz w:val="21"/>
              </w:rPr>
              <w:t>到预定可使用状态前或者研发过程中产出的产品或副产品对外销售的会计处理”和“关于亏损合同的判断”。 </w:t>
            </w:r>
          </w:p>
        </w:tc>
        <w:tc>
          <w:tcPr>
            <w:tcW w:w="1274" w:type="dxa"/>
          </w:tcPr>
          <w:p>
            <w:pPr>
              <w:pStyle w:val="TableParagraph"/>
              <w:spacing w:line="240" w:lineRule="auto" w:before="3"/>
              <w:jc w:val="left"/>
              <w:rPr>
                <w:sz w:val="21"/>
              </w:rPr>
            </w:pPr>
          </w:p>
          <w:p>
            <w:pPr>
              <w:pStyle w:val="TableParagraph"/>
              <w:spacing w:line="244" w:lineRule="auto" w:before="0"/>
              <w:ind w:left="62" w:right="42"/>
              <w:jc w:val="left"/>
              <w:rPr>
                <w:sz w:val="21"/>
              </w:rPr>
            </w:pPr>
            <w:r>
              <w:rPr>
                <w:spacing w:val="16"/>
                <w:sz w:val="21"/>
              </w:rPr>
              <w:t>按财政部统</w:t>
            </w:r>
            <w:r>
              <w:rPr>
                <w:sz w:val="21"/>
              </w:rPr>
              <w:t>一要求执行 </w:t>
            </w:r>
          </w:p>
        </w:tc>
        <w:tc>
          <w:tcPr>
            <w:tcW w:w="2165" w:type="dxa"/>
          </w:tcPr>
          <w:p>
            <w:pPr>
              <w:pStyle w:val="TableParagraph"/>
              <w:spacing w:line="240" w:lineRule="auto" w:before="0"/>
              <w:jc w:val="left"/>
              <w:rPr>
                <w:sz w:val="20"/>
              </w:rPr>
            </w:pPr>
          </w:p>
          <w:p>
            <w:pPr>
              <w:pStyle w:val="TableParagraph"/>
              <w:spacing w:line="240" w:lineRule="auto" w:before="153"/>
              <w:ind w:left="65"/>
              <w:jc w:val="left"/>
              <w:rPr>
                <w:sz w:val="21"/>
              </w:rPr>
            </w:pPr>
            <w:r>
              <w:rPr>
                <w:sz w:val="21"/>
              </w:rPr>
              <w:t>见“其他说明” </w:t>
            </w:r>
          </w:p>
        </w:tc>
      </w:tr>
      <w:tr>
        <w:trPr>
          <w:trHeight w:val="1633" w:hRule="atLeast"/>
        </w:trPr>
        <w:tc>
          <w:tcPr>
            <w:tcW w:w="5384" w:type="dxa"/>
          </w:tcPr>
          <w:p>
            <w:pPr>
              <w:pStyle w:val="TableParagraph"/>
              <w:spacing w:line="240" w:lineRule="auto"/>
              <w:ind w:left="64"/>
              <w:jc w:val="left"/>
              <w:rPr>
                <w:sz w:val="21"/>
              </w:rPr>
            </w:pPr>
            <w:r>
              <w:rPr>
                <w:spacing w:val="-11"/>
                <w:sz w:val="21"/>
              </w:rPr>
              <w:t>本公司自 </w:t>
            </w:r>
            <w:r>
              <w:rPr>
                <w:sz w:val="21"/>
              </w:rPr>
              <w:t>2022</w:t>
            </w:r>
            <w:r>
              <w:rPr>
                <w:spacing w:val="-37"/>
                <w:sz w:val="21"/>
              </w:rPr>
              <w:t> 年 </w:t>
            </w:r>
            <w:r>
              <w:rPr>
                <w:sz w:val="21"/>
              </w:rPr>
              <w:t>12</w:t>
            </w:r>
            <w:r>
              <w:rPr>
                <w:spacing w:val="-36"/>
                <w:sz w:val="21"/>
              </w:rPr>
              <w:t> 月 </w:t>
            </w:r>
            <w:r>
              <w:rPr>
                <w:sz w:val="21"/>
              </w:rPr>
              <w:t>13</w:t>
            </w:r>
            <w:r>
              <w:rPr>
                <w:spacing w:val="-13"/>
                <w:sz w:val="21"/>
              </w:rPr>
              <w:t> 日起执行财政部 </w:t>
            </w:r>
            <w:r>
              <w:rPr>
                <w:sz w:val="21"/>
              </w:rPr>
              <w:t>2022</w:t>
            </w:r>
            <w:r>
              <w:rPr>
                <w:spacing w:val="-12"/>
                <w:sz w:val="21"/>
              </w:rPr>
              <w:t> 年发布的</w:t>
            </w:r>
          </w:p>
          <w:p>
            <w:pPr>
              <w:pStyle w:val="TableParagraph"/>
              <w:spacing w:line="242" w:lineRule="auto" w:before="2"/>
              <w:ind w:left="64" w:right="50"/>
              <w:jc w:val="left"/>
              <w:rPr>
                <w:sz w:val="21"/>
              </w:rPr>
            </w:pPr>
            <w:r>
              <w:rPr>
                <w:spacing w:val="-6"/>
                <w:sz w:val="21"/>
              </w:rPr>
              <w:t>《企业会计准则解释第 </w:t>
            </w:r>
            <w:r>
              <w:rPr>
                <w:sz w:val="21"/>
              </w:rPr>
              <w:t>16</w:t>
            </w:r>
            <w:r>
              <w:rPr>
                <w:spacing w:val="-8"/>
                <w:sz w:val="21"/>
              </w:rPr>
              <w:t> 号》“关于单项交易产生的资</w:t>
            </w:r>
            <w:r>
              <w:rPr>
                <w:sz w:val="21"/>
              </w:rPr>
              <w:t>产和负债相关的递延所得税不适用初始确认豁免的会计处</w:t>
            </w:r>
            <w:r>
              <w:rPr>
                <w:spacing w:val="-1"/>
                <w:sz w:val="21"/>
              </w:rPr>
              <w:t>理”、“关于发行方分类为权益工具的金融工具相关股利</w:t>
            </w:r>
          </w:p>
          <w:p>
            <w:pPr>
              <w:pStyle w:val="TableParagraph"/>
              <w:spacing w:line="270" w:lineRule="atLeast" w:before="0"/>
              <w:ind w:left="64" w:right="50"/>
              <w:jc w:val="left"/>
              <w:rPr>
                <w:sz w:val="21"/>
              </w:rPr>
            </w:pPr>
            <w:r>
              <w:rPr>
                <w:sz w:val="21"/>
              </w:rPr>
              <w:t>的所得税影响的会计处理”及“关于企业将以现金结算的股份支付修改为以权益结算的股份支付的会计处理”。 </w:t>
            </w:r>
          </w:p>
        </w:tc>
        <w:tc>
          <w:tcPr>
            <w:tcW w:w="1274" w:type="dxa"/>
          </w:tcPr>
          <w:p>
            <w:pPr>
              <w:pStyle w:val="TableParagraph"/>
              <w:spacing w:line="240" w:lineRule="auto" w:before="0"/>
              <w:jc w:val="left"/>
              <w:rPr>
                <w:sz w:val="20"/>
              </w:rPr>
            </w:pPr>
          </w:p>
          <w:p>
            <w:pPr>
              <w:pStyle w:val="TableParagraph"/>
              <w:spacing w:line="240" w:lineRule="auto" w:before="7"/>
              <w:jc w:val="left"/>
              <w:rPr>
                <w:sz w:val="22"/>
              </w:rPr>
            </w:pPr>
          </w:p>
          <w:p>
            <w:pPr>
              <w:pStyle w:val="TableParagraph"/>
              <w:spacing w:line="242" w:lineRule="auto" w:before="0"/>
              <w:ind w:left="62" w:right="42"/>
              <w:jc w:val="left"/>
              <w:rPr>
                <w:sz w:val="21"/>
              </w:rPr>
            </w:pPr>
            <w:r>
              <w:rPr>
                <w:spacing w:val="16"/>
                <w:sz w:val="21"/>
              </w:rPr>
              <w:t>按财政部统</w:t>
            </w:r>
            <w:r>
              <w:rPr>
                <w:sz w:val="21"/>
              </w:rPr>
              <w:t>一要求执行 </w:t>
            </w:r>
          </w:p>
        </w:tc>
        <w:tc>
          <w:tcPr>
            <w:tcW w:w="2165" w:type="dxa"/>
          </w:tcPr>
          <w:p>
            <w:pPr>
              <w:pStyle w:val="TableParagraph"/>
              <w:spacing w:line="240" w:lineRule="auto" w:before="0"/>
              <w:jc w:val="left"/>
              <w:rPr>
                <w:sz w:val="20"/>
              </w:rPr>
            </w:pPr>
          </w:p>
          <w:p>
            <w:pPr>
              <w:pStyle w:val="TableParagraph"/>
              <w:spacing w:line="240" w:lineRule="auto" w:before="0"/>
              <w:jc w:val="left"/>
              <w:rPr>
                <w:sz w:val="20"/>
              </w:rPr>
            </w:pPr>
          </w:p>
          <w:p>
            <w:pPr>
              <w:pStyle w:val="TableParagraph"/>
              <w:spacing w:line="240" w:lineRule="auto" w:before="170"/>
              <w:ind w:left="65"/>
              <w:jc w:val="left"/>
              <w:rPr>
                <w:sz w:val="21"/>
              </w:rPr>
            </w:pPr>
            <w:r>
              <w:rPr>
                <w:sz w:val="21"/>
              </w:rPr>
              <w:t>见“其他说明” </w:t>
            </w:r>
          </w:p>
        </w:tc>
      </w:tr>
    </w:tbl>
    <w:p>
      <w:pPr>
        <w:pStyle w:val="BodyText"/>
        <w:spacing w:before="1"/>
      </w:pPr>
      <w:r>
        <w:rPr>
          <w:spacing w:val="-1"/>
        </w:rPr>
        <w:t>其他说明</w:t>
      </w:r>
      <w:r>
        <w:rPr/>
        <w:t> </w:t>
      </w:r>
    </w:p>
    <w:p>
      <w:pPr>
        <w:pStyle w:val="ListParagraph"/>
        <w:numPr>
          <w:ilvl w:val="1"/>
          <w:numId w:val="69"/>
        </w:numPr>
        <w:tabs>
          <w:tab w:pos="1107" w:val="left" w:leader="none"/>
        </w:tabs>
        <w:spacing w:line="240" w:lineRule="auto" w:before="2" w:after="0"/>
        <w:ind w:left="1107" w:right="0" w:hanging="529"/>
        <w:jc w:val="left"/>
        <w:rPr>
          <w:sz w:val="21"/>
        </w:rPr>
      </w:pPr>
      <w:r>
        <w:rPr>
          <w:spacing w:val="-6"/>
          <w:sz w:val="21"/>
        </w:rPr>
        <w:t>执行企业会计准则解释第 </w:t>
      </w:r>
      <w:r>
        <w:rPr>
          <w:sz w:val="21"/>
        </w:rPr>
        <w:t>15</w:t>
      </w:r>
      <w:r>
        <w:rPr>
          <w:spacing w:val="-8"/>
          <w:sz w:val="21"/>
        </w:rPr>
        <w:t> 号对本公司的影响</w:t>
      </w:r>
      <w:r>
        <w:rPr>
          <w:sz w:val="21"/>
        </w:rPr>
        <w:t> </w:t>
      </w:r>
    </w:p>
    <w:p>
      <w:pPr>
        <w:spacing w:after="0" w:line="240" w:lineRule="auto"/>
        <w:jc w:val="left"/>
        <w:rPr>
          <w:sz w:val="21"/>
        </w:rPr>
        <w:sectPr>
          <w:pgSz w:w="11910" w:h="16840"/>
          <w:pgMar w:header="882" w:footer="1187" w:top="1440" w:bottom="1380" w:left="1640" w:right="960"/>
        </w:sectPr>
      </w:pPr>
    </w:p>
    <w:p>
      <w:pPr>
        <w:pStyle w:val="BodyText"/>
        <w:spacing w:before="68"/>
        <w:ind w:left="578"/>
        <w:jc w:val="both"/>
      </w:pPr>
      <w:r>
        <w:rPr>
          <w:spacing w:val="-3"/>
        </w:rPr>
        <w:t>2021</w:t>
      </w:r>
      <w:r>
        <w:rPr>
          <w:spacing w:val="-37"/>
        </w:rPr>
        <w:t> 年 </w:t>
      </w:r>
      <w:r>
        <w:rPr>
          <w:spacing w:val="-2"/>
        </w:rPr>
        <w:t>12</w:t>
      </w:r>
      <w:r>
        <w:rPr>
          <w:spacing w:val="-13"/>
        </w:rPr>
        <w:t> 月，财政部发布了《企业会计准则解释第 </w:t>
      </w:r>
      <w:r>
        <w:rPr>
          <w:spacing w:val="-2"/>
        </w:rPr>
        <w:t>15</w:t>
      </w:r>
      <w:r>
        <w:rPr>
          <w:spacing w:val="-20"/>
        </w:rPr>
        <w:t> 号》</w:t>
      </w:r>
      <w:r>
        <w:rPr>
          <w:spacing w:val="-2"/>
        </w:rPr>
        <w:t>（财会〔2021〕35</w:t>
      </w:r>
      <w:r>
        <w:rPr>
          <w:spacing w:val="-11"/>
        </w:rPr>
        <w:t> 号，以下简称</w:t>
      </w:r>
    </w:p>
    <w:p>
      <w:pPr>
        <w:pStyle w:val="BodyText"/>
        <w:spacing w:line="242" w:lineRule="auto" w:before="5"/>
        <w:ind w:right="207"/>
        <w:jc w:val="both"/>
      </w:pPr>
      <w:r>
        <w:rPr>
          <w:spacing w:val="-16"/>
        </w:rPr>
        <w:t>“解释 </w:t>
      </w:r>
      <w:r>
        <w:rPr>
          <w:spacing w:val="-3"/>
        </w:rPr>
        <w:t>15</w:t>
      </w:r>
      <w:r>
        <w:rPr>
          <w:spacing w:val="-21"/>
        </w:rPr>
        <w:t> 号”</w:t>
      </w:r>
      <w:r>
        <w:rPr>
          <w:spacing w:val="-3"/>
        </w:rPr>
        <w:t>），“对通过内部结算中心、财务公司等对母公司及成员单位资金实行集中统一管</w:t>
      </w:r>
      <w:r>
        <w:rPr/>
        <w:t>理的列报进行了规范”、“关于企业将固定资产达到预定可使用状态前或者研发过程中产出的产</w:t>
      </w:r>
      <w:r>
        <w:rPr>
          <w:spacing w:val="-3"/>
        </w:rPr>
        <w:t>品或副产品对外销售的会计处理”、“关于亏损合同的判断”内容，自 </w:t>
      </w:r>
      <w:r>
        <w:rPr/>
        <w:t>2022</w:t>
      </w:r>
      <w:r>
        <w:rPr>
          <w:spacing w:val="-34"/>
        </w:rPr>
        <w:t> 年 </w:t>
      </w:r>
      <w:r>
        <w:rPr/>
        <w:t>1</w:t>
      </w:r>
      <w:r>
        <w:rPr>
          <w:spacing w:val="-35"/>
        </w:rPr>
        <w:t> 月 </w:t>
      </w:r>
      <w:r>
        <w:rPr/>
        <w:t>1</w:t>
      </w:r>
      <w:r>
        <w:rPr>
          <w:spacing w:val="-29"/>
        </w:rPr>
        <w:t> 日起施行。</w:t>
      </w:r>
      <w:r>
        <w:rPr/>
        <w:t> </w:t>
      </w:r>
    </w:p>
    <w:p>
      <w:pPr>
        <w:pStyle w:val="BodyText"/>
        <w:spacing w:line="244" w:lineRule="auto" w:before="1"/>
        <w:ind w:right="310" w:firstLine="419"/>
        <w:jc w:val="both"/>
      </w:pPr>
      <w:r>
        <w:rPr>
          <w:spacing w:val="-9"/>
        </w:rPr>
        <w:t>本公司自 </w:t>
      </w:r>
      <w:r>
        <w:rPr/>
        <w:t>2022</w:t>
      </w:r>
      <w:r>
        <w:rPr>
          <w:spacing w:val="-29"/>
        </w:rPr>
        <w:t> 年 </w:t>
      </w:r>
      <w:r>
        <w:rPr/>
        <w:t>1</w:t>
      </w:r>
      <w:r>
        <w:rPr>
          <w:spacing w:val="-29"/>
        </w:rPr>
        <w:t> 月 </w:t>
      </w:r>
      <w:r>
        <w:rPr/>
        <w:t>1</w:t>
      </w:r>
      <w:r>
        <w:rPr>
          <w:spacing w:val="-13"/>
        </w:rPr>
        <w:t> 日起执行解释 </w:t>
      </w:r>
      <w:r>
        <w:rPr/>
        <w:t>15</w:t>
      </w:r>
      <w:r>
        <w:rPr>
          <w:spacing w:val="-12"/>
        </w:rPr>
        <w:t> 号，执行解释 </w:t>
      </w:r>
      <w:r>
        <w:rPr/>
        <w:t>15</w:t>
      </w:r>
      <w:r>
        <w:rPr>
          <w:spacing w:val="-7"/>
        </w:rPr>
        <w:t> 号对可比期间财务报表无重大影</w:t>
      </w:r>
      <w:r>
        <w:rPr/>
        <w:t>响。 </w:t>
      </w:r>
    </w:p>
    <w:p>
      <w:pPr>
        <w:pStyle w:val="ListParagraph"/>
        <w:numPr>
          <w:ilvl w:val="1"/>
          <w:numId w:val="69"/>
        </w:numPr>
        <w:tabs>
          <w:tab w:pos="1107" w:val="left" w:leader="none"/>
        </w:tabs>
        <w:spacing w:line="265" w:lineRule="exact" w:before="0" w:after="0"/>
        <w:ind w:left="1107" w:right="0" w:hanging="529"/>
        <w:jc w:val="left"/>
        <w:rPr>
          <w:sz w:val="21"/>
        </w:rPr>
      </w:pPr>
      <w:r>
        <w:rPr>
          <w:spacing w:val="-1"/>
          <w:sz w:val="21"/>
        </w:rPr>
        <w:t>执行企业会计准则解释第 </w:t>
      </w:r>
      <w:r>
        <w:rPr>
          <w:sz w:val="21"/>
        </w:rPr>
        <w:t>16</w:t>
      </w:r>
      <w:r>
        <w:rPr>
          <w:spacing w:val="-2"/>
          <w:sz w:val="21"/>
        </w:rPr>
        <w:t> 号对本公司的影响 </w:t>
      </w:r>
    </w:p>
    <w:p>
      <w:pPr>
        <w:pStyle w:val="BodyText"/>
        <w:spacing w:before="4"/>
        <w:ind w:left="578"/>
      </w:pPr>
      <w:r>
        <w:rPr>
          <w:spacing w:val="-3"/>
        </w:rPr>
        <w:t>2022</w:t>
      </w:r>
      <w:r>
        <w:rPr>
          <w:spacing w:val="-37"/>
        </w:rPr>
        <w:t> 年 </w:t>
      </w:r>
      <w:r>
        <w:rPr>
          <w:spacing w:val="-3"/>
        </w:rPr>
        <w:t>11</w:t>
      </w:r>
      <w:r>
        <w:rPr>
          <w:spacing w:val="-13"/>
        </w:rPr>
        <w:t> 月，财政部发布了《企业会计准则解释第 </w:t>
      </w:r>
      <w:r>
        <w:rPr>
          <w:spacing w:val="-2"/>
        </w:rPr>
        <w:t>16</w:t>
      </w:r>
      <w:r>
        <w:rPr>
          <w:spacing w:val="-20"/>
        </w:rPr>
        <w:t> 号》</w:t>
      </w:r>
      <w:r>
        <w:rPr>
          <w:spacing w:val="-2"/>
        </w:rPr>
        <w:t>（财会〔2022〕31</w:t>
      </w:r>
      <w:r>
        <w:rPr>
          <w:spacing w:val="-29"/>
        </w:rPr>
        <w:t> 号</w:t>
      </w:r>
      <w:r>
        <w:rPr>
          <w:spacing w:val="-2"/>
        </w:rPr>
        <w:t>）（以下简</w:t>
      </w:r>
    </w:p>
    <w:p>
      <w:pPr>
        <w:pStyle w:val="BodyText"/>
        <w:spacing w:line="242" w:lineRule="auto" w:before="2"/>
        <w:ind w:right="307"/>
        <w:jc w:val="both"/>
      </w:pPr>
      <w:r>
        <w:rPr>
          <w:spacing w:val="-12"/>
        </w:rPr>
        <w:t>称“解释第 </w:t>
      </w:r>
      <w:r>
        <w:rPr>
          <w:spacing w:val="-3"/>
        </w:rPr>
        <w:t>16</w:t>
      </w:r>
      <w:r>
        <w:rPr>
          <w:spacing w:val="-21"/>
        </w:rPr>
        <w:t> 号”</w:t>
      </w:r>
      <w:r>
        <w:rPr>
          <w:spacing w:val="-3"/>
        </w:rPr>
        <w:t>），“关于单项交易产生的资产和负债相关的递延所得税不适用初始确认豁免</w:t>
      </w:r>
      <w:r>
        <w:rPr/>
        <w:t>的会计处理”“关于发行方分类为权益工具的金融工具相关股利的所得税影响的会计处理”、</w:t>
      </w:r>
      <w:r>
        <w:rPr>
          <w:spacing w:val="1"/>
        </w:rPr>
        <w:t> </w:t>
      </w:r>
      <w:r>
        <w:rPr/>
        <w:t>“关于企业将以现金结算的股份支付修改为以权益结算的股份支付的会计处理”内容自公布之日起施行。本公司自规定之日起开始执行。 </w:t>
      </w:r>
    </w:p>
    <w:p>
      <w:pPr>
        <w:pStyle w:val="BodyText"/>
        <w:spacing w:before="3"/>
        <w:ind w:left="0" w:right="310"/>
        <w:jc w:val="right"/>
      </w:pPr>
      <w:r>
        <w:rPr>
          <w:spacing w:val="-1"/>
        </w:rPr>
        <w:t>2022</w:t>
      </w:r>
      <w:r>
        <w:rPr>
          <w:spacing w:val="-36"/>
        </w:rPr>
        <w:t> 年 </w:t>
      </w:r>
      <w:r>
        <w:rPr>
          <w:spacing w:val="-1"/>
        </w:rPr>
        <w:t>12</w:t>
      </w:r>
      <w:r>
        <w:rPr>
          <w:spacing w:val="-35"/>
        </w:rPr>
        <w:t> 月 </w:t>
      </w:r>
      <w:r>
        <w:rPr>
          <w:spacing w:val="-1"/>
        </w:rPr>
        <w:t>13</w:t>
      </w:r>
      <w:r>
        <w:rPr>
          <w:spacing w:val="-11"/>
        </w:rPr>
        <w:t> 日，财政部发布了《企业会计准则解释第 </w:t>
      </w:r>
      <w:r>
        <w:rPr/>
        <w:t>16</w:t>
      </w:r>
      <w:r>
        <w:rPr>
          <w:spacing w:val="-17"/>
        </w:rPr>
        <w:t> 号》</w:t>
      </w:r>
      <w:r>
        <w:rPr/>
        <w:t>（财会〔2022〕31</w:t>
      </w:r>
      <w:r>
        <w:rPr>
          <w:spacing w:val="-13"/>
        </w:rPr>
        <w:t> 号，以</w:t>
      </w:r>
    </w:p>
    <w:p>
      <w:pPr>
        <w:pStyle w:val="BodyText"/>
        <w:spacing w:before="4"/>
        <w:ind w:left="0" w:right="308"/>
        <w:jc w:val="right"/>
      </w:pPr>
      <w:r>
        <w:rPr>
          <w:spacing w:val="-8"/>
        </w:rPr>
        <w:t>下简称“解释 </w:t>
      </w:r>
      <w:r>
        <w:rPr/>
        <w:t>16</w:t>
      </w:r>
      <w:r>
        <w:rPr>
          <w:spacing w:val="-17"/>
        </w:rPr>
        <w:t> 号”</w:t>
      </w:r>
      <w:r>
        <w:rPr/>
        <w:t>），</w:t>
      </w:r>
      <w:r>
        <w:rPr>
          <w:spacing w:val="-17"/>
        </w:rPr>
        <w:t>解释 </w:t>
      </w:r>
      <w:r>
        <w:rPr/>
        <w:t>16</w:t>
      </w:r>
      <w:r>
        <w:rPr>
          <w:spacing w:val="-8"/>
        </w:rPr>
        <w:t> 号三个事项的会计处理中：“关于单项交易产生的资产和负债</w:t>
      </w:r>
    </w:p>
    <w:p>
      <w:pPr>
        <w:pStyle w:val="BodyText"/>
        <w:spacing w:line="242" w:lineRule="auto" w:before="3"/>
        <w:ind w:right="307"/>
        <w:jc w:val="both"/>
      </w:pPr>
      <w:r>
        <w:rPr>
          <w:spacing w:val="-3"/>
        </w:rPr>
        <w:t>相关的递延所得税不适用初始确认豁免的会计处理”自 </w:t>
      </w:r>
      <w:r>
        <w:rPr/>
        <w:t>2023</w:t>
      </w:r>
      <w:r>
        <w:rPr>
          <w:spacing w:val="-23"/>
        </w:rPr>
        <w:t> 年 </w:t>
      </w:r>
      <w:r>
        <w:rPr/>
        <w:t>1</w:t>
      </w:r>
      <w:r>
        <w:rPr>
          <w:spacing w:val="-23"/>
        </w:rPr>
        <w:t> 月 </w:t>
      </w:r>
      <w:r>
        <w:rPr/>
        <w:t>1</w:t>
      </w:r>
      <w:r>
        <w:rPr>
          <w:spacing w:val="-6"/>
        </w:rPr>
        <w:t> 日起施行，允许企业自发</w:t>
      </w:r>
      <w:r>
        <w:rPr/>
        <w:t>布年度提前执行，本公司自公布之日起施行；“关于发行方分类为权益工具的金融工具相关股利的所得税影响的会计处理”及“关于企业将以现金结算的股份支付修改为以权益结算的股份支付的会计处理”内容自公布之日起施行。 </w:t>
      </w:r>
    </w:p>
    <w:p>
      <w:pPr>
        <w:pStyle w:val="BodyText"/>
        <w:spacing w:before="3"/>
        <w:ind w:left="578"/>
      </w:pPr>
      <w:r>
        <w:rPr>
          <w:spacing w:val="-5"/>
        </w:rPr>
        <w:t>本公司自规定之日起执行解释 </w:t>
      </w:r>
      <w:r>
        <w:rPr/>
        <w:t>16</w:t>
      </w:r>
      <w:r>
        <w:rPr>
          <w:spacing w:val="-15"/>
        </w:rPr>
        <w:t> 号，执行解释 </w:t>
      </w:r>
      <w:r>
        <w:rPr/>
        <w:t>16</w:t>
      </w:r>
      <w:r>
        <w:rPr>
          <w:spacing w:val="-8"/>
        </w:rPr>
        <w:t> 号对可比期间财务报表无重大影响。</w:t>
      </w:r>
      <w:r>
        <w:rPr/>
        <w:t> </w:t>
      </w:r>
    </w:p>
    <w:p>
      <w:pPr>
        <w:pStyle w:val="BodyText"/>
        <w:spacing w:before="2"/>
        <w:ind w:left="578"/>
      </w:pPr>
      <w:r>
        <w:rPr>
          <w:w w:val="100"/>
        </w:rPr>
        <w:t> </w:t>
      </w:r>
    </w:p>
    <w:p>
      <w:pPr>
        <w:pStyle w:val="BodyText"/>
        <w:spacing w:before="64"/>
      </w:pPr>
      <w:r>
        <w:rPr/>
        <w:t>(2).重要会计估计变更 </w:t>
      </w:r>
    </w:p>
    <w:p>
      <w:pPr>
        <w:pStyle w:val="BodyText"/>
        <w:spacing w:before="63"/>
      </w:pPr>
      <w:r>
        <w:rPr>
          <w:spacing w:val="-1"/>
        </w:rPr>
        <w:t>□适用 √不适用</w:t>
      </w:r>
      <w:r>
        <w:rPr>
          <w:spacing w:val="-3"/>
        </w:rPr>
        <w:t> </w:t>
      </w:r>
      <w:r>
        <w:rPr/>
        <w:t> </w:t>
      </w:r>
    </w:p>
    <w:p>
      <w:pPr>
        <w:pStyle w:val="BodyText"/>
        <w:spacing w:before="4"/>
      </w:pPr>
      <w:r>
        <w:rPr>
          <w:w w:val="100"/>
        </w:rPr>
        <w:t> </w:t>
      </w:r>
    </w:p>
    <w:p>
      <w:pPr>
        <w:pStyle w:val="BodyText"/>
        <w:spacing w:before="62"/>
      </w:pPr>
      <w:r>
        <w:rPr/>
        <w:t>(3).</w:t>
      </w:r>
      <w:r>
        <w:rPr>
          <w:rFonts w:ascii="Times New Roman" w:eastAsia="Times New Roman"/>
          <w:b/>
        </w:rPr>
        <w:t>2022</w:t>
      </w:r>
      <w:r>
        <w:rPr>
          <w:rFonts w:ascii="Times New Roman" w:eastAsia="Times New Roman"/>
          <w:b/>
          <w:spacing w:val="11"/>
        </w:rPr>
        <w:t> </w:t>
      </w:r>
      <w:r>
        <w:rPr/>
        <w:t>年起首次执行新会计准则或准则解释等涉及调整首次执行当年年初的财务报表 </w:t>
      </w:r>
    </w:p>
    <w:p>
      <w:pPr>
        <w:pStyle w:val="BodyText"/>
        <w:spacing w:before="65"/>
        <w:rPr>
          <w:sz w:val="24"/>
        </w:rPr>
      </w:pPr>
      <w:r>
        <w:rPr>
          <w:spacing w:val="-1"/>
        </w:rPr>
        <w:t>□适用 √不适用</w:t>
      </w:r>
      <w:r>
        <w:rPr>
          <w:spacing w:val="-3"/>
        </w:rPr>
        <w:t> </w:t>
      </w:r>
      <w:r>
        <w:rPr>
          <w:sz w:val="24"/>
        </w:rPr>
        <w:t> </w:t>
      </w:r>
    </w:p>
    <w:p>
      <w:pPr>
        <w:pStyle w:val="BodyText"/>
        <w:spacing w:before="2"/>
      </w:pPr>
      <w:r>
        <w:rPr>
          <w:w w:val="100"/>
        </w:rPr>
        <w:t> </w:t>
      </w:r>
    </w:p>
    <w:p>
      <w:pPr>
        <w:pStyle w:val="BodyText"/>
        <w:spacing w:before="65"/>
      </w:pPr>
      <w:r>
        <w:rPr/>
        <w:t>六、税项 </w:t>
      </w:r>
    </w:p>
    <w:p>
      <w:pPr>
        <w:pStyle w:val="ListParagraph"/>
        <w:numPr>
          <w:ilvl w:val="0"/>
          <w:numId w:val="70"/>
        </w:numPr>
        <w:tabs>
          <w:tab w:pos="583" w:val="left" w:leader="none"/>
        </w:tabs>
        <w:spacing w:line="240" w:lineRule="auto" w:before="62" w:after="0"/>
        <w:ind w:left="582" w:right="0" w:hanging="425"/>
        <w:jc w:val="left"/>
        <w:rPr>
          <w:sz w:val="21"/>
        </w:rPr>
      </w:pPr>
      <w:r>
        <w:rPr>
          <w:sz w:val="21"/>
        </w:rPr>
        <w:t>主要税种及税率</w:t>
      </w:r>
    </w:p>
    <w:p>
      <w:pPr>
        <w:pStyle w:val="Heading2"/>
        <w:spacing w:before="63"/>
      </w:pPr>
      <w:r>
        <w:rPr>
          <w:spacing w:val="-1"/>
        </w:rPr>
        <w:t>主要税种及税率情况 </w:t>
      </w:r>
    </w:p>
    <w:p>
      <w:pPr>
        <w:pStyle w:val="BodyText"/>
        <w:spacing w:before="4" w:after="3"/>
        <w:rPr>
          <w:sz w:val="24"/>
        </w:rPr>
      </w:pPr>
      <w:r>
        <w:rPr>
          <w:spacing w:val="-1"/>
        </w:rPr>
        <w:t>√适用 □不适用</w:t>
      </w:r>
      <w:r>
        <w:rPr>
          <w:spacing w:val="-3"/>
        </w:rPr>
        <w:t> </w:t>
      </w:r>
      <w:r>
        <w:rPr>
          <w:sz w:val="24"/>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7"/>
        <w:gridCol w:w="5113"/>
        <w:gridCol w:w="2084"/>
      </w:tblGrid>
      <w:tr>
        <w:trPr>
          <w:trHeight w:val="273" w:hRule="atLeast"/>
        </w:trPr>
        <w:tc>
          <w:tcPr>
            <w:tcW w:w="1627" w:type="dxa"/>
          </w:tcPr>
          <w:p>
            <w:pPr>
              <w:pStyle w:val="TableParagraph"/>
              <w:spacing w:line="252" w:lineRule="exact"/>
              <w:ind w:left="602"/>
              <w:jc w:val="left"/>
              <w:rPr>
                <w:sz w:val="21"/>
              </w:rPr>
            </w:pPr>
            <w:r>
              <w:rPr>
                <w:sz w:val="21"/>
              </w:rPr>
              <w:t>税种 </w:t>
            </w:r>
          </w:p>
        </w:tc>
        <w:tc>
          <w:tcPr>
            <w:tcW w:w="5113" w:type="dxa"/>
          </w:tcPr>
          <w:p>
            <w:pPr>
              <w:pStyle w:val="TableParagraph"/>
              <w:spacing w:line="252" w:lineRule="exact"/>
              <w:ind w:left="2171" w:right="2055"/>
              <w:jc w:val="center"/>
              <w:rPr>
                <w:sz w:val="21"/>
              </w:rPr>
            </w:pPr>
            <w:r>
              <w:rPr>
                <w:spacing w:val="-1"/>
                <w:sz w:val="21"/>
              </w:rPr>
              <w:t>计税依据</w:t>
            </w:r>
            <w:r>
              <w:rPr>
                <w:sz w:val="21"/>
              </w:rPr>
              <w:t> </w:t>
            </w:r>
          </w:p>
        </w:tc>
        <w:tc>
          <w:tcPr>
            <w:tcW w:w="2084" w:type="dxa"/>
          </w:tcPr>
          <w:p>
            <w:pPr>
              <w:pStyle w:val="TableParagraph"/>
              <w:spacing w:line="252" w:lineRule="exact"/>
              <w:ind w:left="863" w:right="750"/>
              <w:jc w:val="center"/>
              <w:rPr>
                <w:sz w:val="21"/>
              </w:rPr>
            </w:pPr>
            <w:r>
              <w:rPr>
                <w:sz w:val="21"/>
              </w:rPr>
              <w:t>税率 </w:t>
            </w:r>
          </w:p>
        </w:tc>
      </w:tr>
      <w:tr>
        <w:trPr>
          <w:trHeight w:val="544" w:hRule="atLeast"/>
        </w:trPr>
        <w:tc>
          <w:tcPr>
            <w:tcW w:w="1627" w:type="dxa"/>
          </w:tcPr>
          <w:p>
            <w:pPr>
              <w:pStyle w:val="TableParagraph"/>
              <w:spacing w:line="240" w:lineRule="auto" w:before="135"/>
              <w:ind w:left="64"/>
              <w:jc w:val="left"/>
              <w:rPr>
                <w:sz w:val="21"/>
              </w:rPr>
            </w:pPr>
            <w:r>
              <w:rPr>
                <w:sz w:val="21"/>
              </w:rPr>
              <w:t>增值税 </w:t>
            </w:r>
          </w:p>
        </w:tc>
        <w:tc>
          <w:tcPr>
            <w:tcW w:w="5113" w:type="dxa"/>
          </w:tcPr>
          <w:p>
            <w:pPr>
              <w:pStyle w:val="TableParagraph"/>
              <w:spacing w:line="240" w:lineRule="auto"/>
              <w:ind w:left="64"/>
              <w:jc w:val="left"/>
              <w:rPr>
                <w:sz w:val="21"/>
              </w:rPr>
            </w:pPr>
            <w:r>
              <w:rPr>
                <w:spacing w:val="-3"/>
                <w:sz w:val="21"/>
              </w:rPr>
              <w:t>销售货物、销售不动产、不动产租赁、其他应税销售服</w:t>
            </w:r>
          </w:p>
          <w:p>
            <w:pPr>
              <w:pStyle w:val="TableParagraph"/>
              <w:spacing w:line="252" w:lineRule="exact" w:before="2"/>
              <w:ind w:left="64"/>
              <w:jc w:val="left"/>
              <w:rPr>
                <w:sz w:val="21"/>
              </w:rPr>
            </w:pPr>
            <w:r>
              <w:rPr>
                <w:spacing w:val="-1"/>
                <w:sz w:val="21"/>
              </w:rPr>
              <w:t>务收入、简易计税</w:t>
            </w:r>
            <w:r>
              <w:rPr>
                <w:sz w:val="21"/>
              </w:rPr>
              <w:t> </w:t>
            </w:r>
          </w:p>
        </w:tc>
        <w:tc>
          <w:tcPr>
            <w:tcW w:w="2084" w:type="dxa"/>
          </w:tcPr>
          <w:p>
            <w:pPr>
              <w:pStyle w:val="TableParagraph"/>
              <w:spacing w:line="240" w:lineRule="auto"/>
              <w:ind w:left="64" w:right="-58"/>
              <w:jc w:val="left"/>
              <w:rPr>
                <w:sz w:val="21"/>
              </w:rPr>
            </w:pPr>
            <w:r>
              <w:rPr>
                <w:spacing w:val="-3"/>
                <w:sz w:val="21"/>
              </w:rPr>
              <w:t>1%、3%、5%、</w:t>
            </w:r>
            <w:r>
              <w:rPr>
                <w:spacing w:val="-2"/>
                <w:sz w:val="21"/>
              </w:rPr>
              <w:t>6%、9%、</w:t>
            </w:r>
          </w:p>
          <w:p>
            <w:pPr>
              <w:pStyle w:val="TableParagraph"/>
              <w:spacing w:line="252" w:lineRule="exact" w:before="2"/>
              <w:ind w:left="64"/>
              <w:jc w:val="left"/>
              <w:rPr>
                <w:sz w:val="21"/>
              </w:rPr>
            </w:pPr>
            <w:r>
              <w:rPr>
                <w:sz w:val="21"/>
              </w:rPr>
              <w:t>13% </w:t>
            </w:r>
          </w:p>
        </w:tc>
      </w:tr>
      <w:tr>
        <w:trPr>
          <w:trHeight w:val="270" w:hRule="atLeast"/>
        </w:trPr>
        <w:tc>
          <w:tcPr>
            <w:tcW w:w="1627" w:type="dxa"/>
          </w:tcPr>
          <w:p>
            <w:pPr>
              <w:pStyle w:val="TableParagraph"/>
              <w:ind w:left="64" w:right="-29"/>
              <w:jc w:val="left"/>
              <w:rPr>
                <w:sz w:val="21"/>
              </w:rPr>
            </w:pPr>
            <w:r>
              <w:rPr>
                <w:spacing w:val="-1"/>
                <w:sz w:val="21"/>
              </w:rPr>
              <w:t>城市维护建设税</w:t>
            </w:r>
            <w:r>
              <w:rPr>
                <w:sz w:val="21"/>
              </w:rPr>
              <w:t> </w:t>
            </w:r>
          </w:p>
        </w:tc>
        <w:tc>
          <w:tcPr>
            <w:tcW w:w="5113" w:type="dxa"/>
          </w:tcPr>
          <w:p>
            <w:pPr>
              <w:pStyle w:val="TableParagraph"/>
              <w:ind w:left="64"/>
              <w:jc w:val="left"/>
              <w:rPr>
                <w:sz w:val="21"/>
              </w:rPr>
            </w:pPr>
            <w:r>
              <w:rPr>
                <w:sz w:val="21"/>
              </w:rPr>
              <w:t>实缴流转税税额 </w:t>
            </w:r>
          </w:p>
        </w:tc>
        <w:tc>
          <w:tcPr>
            <w:tcW w:w="2084" w:type="dxa"/>
          </w:tcPr>
          <w:p>
            <w:pPr>
              <w:pStyle w:val="TableParagraph"/>
              <w:ind w:left="64"/>
              <w:jc w:val="left"/>
              <w:rPr>
                <w:sz w:val="21"/>
              </w:rPr>
            </w:pPr>
            <w:r>
              <w:rPr>
                <w:sz w:val="21"/>
              </w:rPr>
              <w:t>5%、7% </w:t>
            </w:r>
          </w:p>
        </w:tc>
      </w:tr>
      <w:tr>
        <w:trPr>
          <w:trHeight w:val="273" w:hRule="atLeast"/>
        </w:trPr>
        <w:tc>
          <w:tcPr>
            <w:tcW w:w="1627" w:type="dxa"/>
          </w:tcPr>
          <w:p>
            <w:pPr>
              <w:pStyle w:val="TableParagraph"/>
              <w:spacing w:line="252" w:lineRule="exact"/>
              <w:ind w:left="64"/>
              <w:jc w:val="left"/>
              <w:rPr>
                <w:sz w:val="21"/>
              </w:rPr>
            </w:pPr>
            <w:r>
              <w:rPr>
                <w:sz w:val="21"/>
              </w:rPr>
              <w:t>企业所得税 </w:t>
            </w:r>
          </w:p>
        </w:tc>
        <w:tc>
          <w:tcPr>
            <w:tcW w:w="5113" w:type="dxa"/>
          </w:tcPr>
          <w:p>
            <w:pPr>
              <w:pStyle w:val="TableParagraph"/>
              <w:spacing w:line="252" w:lineRule="exact"/>
              <w:ind w:left="64"/>
              <w:jc w:val="left"/>
              <w:rPr>
                <w:sz w:val="21"/>
              </w:rPr>
            </w:pPr>
            <w:r>
              <w:rPr>
                <w:spacing w:val="-1"/>
                <w:sz w:val="21"/>
              </w:rPr>
              <w:t>应纳税所得额</w:t>
            </w:r>
            <w:r>
              <w:rPr>
                <w:sz w:val="21"/>
              </w:rPr>
              <w:t> </w:t>
            </w:r>
          </w:p>
        </w:tc>
        <w:tc>
          <w:tcPr>
            <w:tcW w:w="2084" w:type="dxa"/>
          </w:tcPr>
          <w:p>
            <w:pPr>
              <w:pStyle w:val="TableParagraph"/>
              <w:spacing w:line="252" w:lineRule="exact"/>
              <w:ind w:left="64"/>
              <w:jc w:val="left"/>
              <w:rPr>
                <w:sz w:val="21"/>
              </w:rPr>
            </w:pPr>
            <w:r>
              <w:rPr>
                <w:sz w:val="21"/>
              </w:rPr>
              <w:t>20%、25% </w:t>
            </w:r>
          </w:p>
        </w:tc>
      </w:tr>
      <w:tr>
        <w:trPr>
          <w:trHeight w:val="273" w:hRule="atLeast"/>
        </w:trPr>
        <w:tc>
          <w:tcPr>
            <w:tcW w:w="1627" w:type="dxa"/>
          </w:tcPr>
          <w:p>
            <w:pPr>
              <w:pStyle w:val="TableParagraph"/>
              <w:spacing w:line="252" w:lineRule="exact"/>
              <w:ind w:left="64"/>
              <w:jc w:val="left"/>
              <w:rPr>
                <w:sz w:val="21"/>
              </w:rPr>
            </w:pPr>
            <w:r>
              <w:rPr>
                <w:sz w:val="21"/>
              </w:rPr>
              <w:t>房产税 </w:t>
            </w:r>
          </w:p>
        </w:tc>
        <w:tc>
          <w:tcPr>
            <w:tcW w:w="5113" w:type="dxa"/>
          </w:tcPr>
          <w:p>
            <w:pPr>
              <w:pStyle w:val="TableParagraph"/>
              <w:spacing w:line="252" w:lineRule="exact"/>
              <w:ind w:left="64"/>
              <w:jc w:val="left"/>
              <w:rPr>
                <w:sz w:val="21"/>
              </w:rPr>
            </w:pPr>
            <w:r>
              <w:rPr>
                <w:spacing w:val="-8"/>
                <w:sz w:val="21"/>
              </w:rPr>
              <w:t>按照房产原值的 </w:t>
            </w:r>
            <w:r>
              <w:rPr>
                <w:sz w:val="21"/>
              </w:rPr>
              <w:t>70%（或租金收入）为纳税基准 </w:t>
            </w:r>
          </w:p>
        </w:tc>
        <w:tc>
          <w:tcPr>
            <w:tcW w:w="2084" w:type="dxa"/>
          </w:tcPr>
          <w:p>
            <w:pPr>
              <w:pStyle w:val="TableParagraph"/>
              <w:spacing w:line="252" w:lineRule="exact"/>
              <w:ind w:left="64"/>
              <w:jc w:val="left"/>
              <w:rPr>
                <w:sz w:val="21"/>
              </w:rPr>
            </w:pPr>
            <w:r>
              <w:rPr>
                <w:sz w:val="21"/>
              </w:rPr>
              <w:t>1.2%、12% </w:t>
            </w:r>
          </w:p>
        </w:tc>
      </w:tr>
    </w:tbl>
    <w:p>
      <w:pPr>
        <w:pStyle w:val="BodyText"/>
        <w:spacing w:before="1"/>
      </w:pPr>
      <w:r>
        <w:rPr>
          <w:spacing w:val="-1"/>
        </w:rPr>
        <w:t>存在不同企业所得税税率纳税主体的，披露情况说明 </w:t>
      </w:r>
    </w:p>
    <w:p>
      <w:pPr>
        <w:pStyle w:val="BodyText"/>
        <w:spacing w:before="2" w:after="4"/>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6"/>
      </w:tblGrid>
      <w:tr>
        <w:trPr>
          <w:trHeight w:val="271" w:hRule="atLeast"/>
        </w:trPr>
        <w:tc>
          <w:tcPr>
            <w:tcW w:w="4489" w:type="dxa"/>
          </w:tcPr>
          <w:p>
            <w:pPr>
              <w:pStyle w:val="TableParagraph"/>
              <w:ind w:left="1648" w:right="1536"/>
              <w:jc w:val="center"/>
              <w:rPr>
                <w:sz w:val="21"/>
              </w:rPr>
            </w:pPr>
            <w:r>
              <w:rPr>
                <w:spacing w:val="-1"/>
                <w:sz w:val="21"/>
              </w:rPr>
              <w:t>纳税主体名称</w:t>
            </w:r>
            <w:r>
              <w:rPr>
                <w:sz w:val="21"/>
              </w:rPr>
              <w:t> </w:t>
            </w:r>
          </w:p>
        </w:tc>
        <w:tc>
          <w:tcPr>
            <w:tcW w:w="4336" w:type="dxa"/>
          </w:tcPr>
          <w:p>
            <w:pPr>
              <w:pStyle w:val="TableParagraph"/>
              <w:ind w:left="1377"/>
              <w:jc w:val="left"/>
              <w:rPr>
                <w:sz w:val="21"/>
              </w:rPr>
            </w:pPr>
            <w:r>
              <w:rPr>
                <w:spacing w:val="-1"/>
                <w:sz w:val="21"/>
              </w:rPr>
              <w:t>所得税税率</w:t>
            </w:r>
            <w:r>
              <w:rPr>
                <w:sz w:val="21"/>
              </w:rPr>
              <w:t>（%） </w:t>
            </w:r>
          </w:p>
        </w:tc>
      </w:tr>
      <w:tr>
        <w:trPr>
          <w:trHeight w:val="273" w:hRule="atLeast"/>
        </w:trPr>
        <w:tc>
          <w:tcPr>
            <w:tcW w:w="4489" w:type="dxa"/>
          </w:tcPr>
          <w:p>
            <w:pPr>
              <w:pStyle w:val="TableParagraph"/>
              <w:spacing w:before="3"/>
              <w:ind w:left="107"/>
              <w:jc w:val="left"/>
              <w:rPr>
                <w:sz w:val="21"/>
              </w:rPr>
            </w:pPr>
            <w:r>
              <w:rPr>
                <w:spacing w:val="-1"/>
                <w:sz w:val="21"/>
              </w:rPr>
              <w:t>上海汇通能源股份有限公司 </w:t>
            </w:r>
          </w:p>
        </w:tc>
        <w:tc>
          <w:tcPr>
            <w:tcW w:w="4336" w:type="dxa"/>
          </w:tcPr>
          <w:p>
            <w:pPr>
              <w:pStyle w:val="TableParagraph"/>
              <w:spacing w:before="3"/>
              <w:ind w:right="-15"/>
              <w:rPr>
                <w:sz w:val="21"/>
              </w:rPr>
            </w:pPr>
            <w:r>
              <w:rPr>
                <w:sz w:val="21"/>
              </w:rPr>
              <w:t>25% </w:t>
            </w:r>
          </w:p>
        </w:tc>
      </w:tr>
      <w:tr>
        <w:trPr>
          <w:trHeight w:val="273" w:hRule="atLeast"/>
        </w:trPr>
        <w:tc>
          <w:tcPr>
            <w:tcW w:w="4489" w:type="dxa"/>
          </w:tcPr>
          <w:p>
            <w:pPr>
              <w:pStyle w:val="TableParagraph"/>
              <w:spacing w:line="252" w:lineRule="exact"/>
              <w:ind w:left="107"/>
              <w:jc w:val="left"/>
              <w:rPr>
                <w:sz w:val="21"/>
              </w:rPr>
            </w:pPr>
            <w:r>
              <w:rPr>
                <w:spacing w:val="-1"/>
                <w:sz w:val="21"/>
              </w:rPr>
              <w:t>上海常源投资发展有限公司 </w:t>
            </w:r>
          </w:p>
        </w:tc>
        <w:tc>
          <w:tcPr>
            <w:tcW w:w="4336" w:type="dxa"/>
          </w:tcPr>
          <w:p>
            <w:pPr>
              <w:pStyle w:val="TableParagraph"/>
              <w:spacing w:line="252" w:lineRule="exact"/>
              <w:ind w:right="-15"/>
              <w:rPr>
                <w:sz w:val="21"/>
              </w:rPr>
            </w:pPr>
            <w:r>
              <w:rPr>
                <w:sz w:val="21"/>
              </w:rPr>
              <w:t>25% </w:t>
            </w:r>
          </w:p>
        </w:tc>
      </w:tr>
      <w:tr>
        <w:trPr>
          <w:trHeight w:val="270" w:hRule="atLeast"/>
        </w:trPr>
        <w:tc>
          <w:tcPr>
            <w:tcW w:w="4489" w:type="dxa"/>
          </w:tcPr>
          <w:p>
            <w:pPr>
              <w:pStyle w:val="TableParagraph"/>
              <w:ind w:left="107"/>
              <w:jc w:val="left"/>
              <w:rPr>
                <w:sz w:val="21"/>
              </w:rPr>
            </w:pPr>
            <w:r>
              <w:rPr>
                <w:spacing w:val="-1"/>
                <w:sz w:val="21"/>
              </w:rPr>
              <w:t>上海轻机投资管理有限公司 </w:t>
            </w:r>
          </w:p>
        </w:tc>
        <w:tc>
          <w:tcPr>
            <w:tcW w:w="4336" w:type="dxa"/>
          </w:tcPr>
          <w:p>
            <w:pPr>
              <w:pStyle w:val="TableParagraph"/>
              <w:ind w:right="-15"/>
              <w:rPr>
                <w:sz w:val="21"/>
              </w:rPr>
            </w:pPr>
            <w:r>
              <w:rPr>
                <w:sz w:val="21"/>
              </w:rPr>
              <w:t>20% </w:t>
            </w:r>
          </w:p>
        </w:tc>
      </w:tr>
      <w:tr>
        <w:trPr>
          <w:trHeight w:val="273" w:hRule="atLeast"/>
        </w:trPr>
        <w:tc>
          <w:tcPr>
            <w:tcW w:w="4489" w:type="dxa"/>
          </w:tcPr>
          <w:p>
            <w:pPr>
              <w:pStyle w:val="TableParagraph"/>
              <w:spacing w:line="252" w:lineRule="exact"/>
              <w:ind w:left="107"/>
              <w:jc w:val="left"/>
              <w:rPr>
                <w:sz w:val="21"/>
              </w:rPr>
            </w:pPr>
            <w:r>
              <w:rPr>
                <w:spacing w:val="-1"/>
                <w:sz w:val="21"/>
              </w:rPr>
              <w:t>上海轻机益厦物业管理有限公司</w:t>
            </w:r>
            <w:r>
              <w:rPr>
                <w:sz w:val="21"/>
              </w:rPr>
              <w:t> </w:t>
            </w:r>
          </w:p>
        </w:tc>
        <w:tc>
          <w:tcPr>
            <w:tcW w:w="4336" w:type="dxa"/>
          </w:tcPr>
          <w:p>
            <w:pPr>
              <w:pStyle w:val="TableParagraph"/>
              <w:spacing w:line="252" w:lineRule="exact"/>
              <w:ind w:right="-15"/>
              <w:rPr>
                <w:sz w:val="21"/>
              </w:rPr>
            </w:pPr>
            <w:r>
              <w:rPr>
                <w:sz w:val="21"/>
              </w:rPr>
              <w:t>20% </w:t>
            </w:r>
          </w:p>
        </w:tc>
      </w:tr>
      <w:tr>
        <w:trPr>
          <w:trHeight w:val="273" w:hRule="atLeast"/>
        </w:trPr>
        <w:tc>
          <w:tcPr>
            <w:tcW w:w="4489" w:type="dxa"/>
          </w:tcPr>
          <w:p>
            <w:pPr>
              <w:pStyle w:val="TableParagraph"/>
              <w:spacing w:line="252" w:lineRule="exact"/>
              <w:ind w:left="107"/>
              <w:jc w:val="left"/>
              <w:rPr>
                <w:sz w:val="21"/>
              </w:rPr>
            </w:pPr>
            <w:r>
              <w:rPr>
                <w:spacing w:val="-1"/>
                <w:sz w:val="21"/>
              </w:rPr>
              <w:t>上海汇通创兴物业管理有限公司</w:t>
            </w:r>
            <w:r>
              <w:rPr>
                <w:sz w:val="21"/>
              </w:rPr>
              <w:t> </w:t>
            </w:r>
          </w:p>
        </w:tc>
        <w:tc>
          <w:tcPr>
            <w:tcW w:w="4336" w:type="dxa"/>
          </w:tcPr>
          <w:p>
            <w:pPr>
              <w:pStyle w:val="TableParagraph"/>
              <w:spacing w:line="252" w:lineRule="exact"/>
              <w:ind w:right="-15"/>
              <w:rPr>
                <w:sz w:val="21"/>
              </w:rPr>
            </w:pPr>
            <w:r>
              <w:rPr>
                <w:sz w:val="21"/>
              </w:rPr>
              <w:t>20% </w:t>
            </w:r>
          </w:p>
        </w:tc>
      </w:tr>
      <w:tr>
        <w:trPr>
          <w:trHeight w:val="270" w:hRule="atLeast"/>
        </w:trPr>
        <w:tc>
          <w:tcPr>
            <w:tcW w:w="4489" w:type="dxa"/>
          </w:tcPr>
          <w:p>
            <w:pPr>
              <w:pStyle w:val="TableParagraph"/>
              <w:ind w:left="107"/>
              <w:jc w:val="left"/>
              <w:rPr>
                <w:sz w:val="21"/>
              </w:rPr>
            </w:pPr>
            <w:r>
              <w:rPr>
                <w:spacing w:val="-1"/>
                <w:sz w:val="21"/>
              </w:rPr>
              <w:t>上海德发物业管理有限公司 </w:t>
            </w:r>
          </w:p>
        </w:tc>
        <w:tc>
          <w:tcPr>
            <w:tcW w:w="4336" w:type="dxa"/>
          </w:tcPr>
          <w:p>
            <w:pPr>
              <w:pStyle w:val="TableParagraph"/>
              <w:ind w:right="-15"/>
              <w:rPr>
                <w:sz w:val="21"/>
              </w:rPr>
            </w:pPr>
            <w:r>
              <w:rPr>
                <w:sz w:val="21"/>
              </w:rPr>
              <w:t>20% </w:t>
            </w:r>
          </w:p>
        </w:tc>
      </w:tr>
      <w:tr>
        <w:trPr>
          <w:trHeight w:val="273" w:hRule="atLeast"/>
        </w:trPr>
        <w:tc>
          <w:tcPr>
            <w:tcW w:w="4489" w:type="dxa"/>
          </w:tcPr>
          <w:p>
            <w:pPr>
              <w:pStyle w:val="TableParagraph"/>
              <w:spacing w:line="252" w:lineRule="exact"/>
              <w:ind w:left="107"/>
              <w:jc w:val="left"/>
              <w:rPr>
                <w:sz w:val="21"/>
              </w:rPr>
            </w:pPr>
            <w:r>
              <w:rPr>
                <w:spacing w:val="-1"/>
                <w:sz w:val="21"/>
              </w:rPr>
              <w:t>上海康歆科技投资有限公司 </w:t>
            </w:r>
          </w:p>
        </w:tc>
        <w:tc>
          <w:tcPr>
            <w:tcW w:w="4336" w:type="dxa"/>
          </w:tcPr>
          <w:p>
            <w:pPr>
              <w:pStyle w:val="TableParagraph"/>
              <w:spacing w:line="252" w:lineRule="exact"/>
              <w:ind w:right="-15"/>
              <w:rPr>
                <w:sz w:val="21"/>
              </w:rPr>
            </w:pPr>
            <w:r>
              <w:rPr>
                <w:sz w:val="21"/>
              </w:rPr>
              <w:t>20% </w:t>
            </w:r>
          </w:p>
        </w:tc>
      </w:tr>
      <w:tr>
        <w:trPr>
          <w:trHeight w:val="273" w:hRule="atLeast"/>
        </w:trPr>
        <w:tc>
          <w:tcPr>
            <w:tcW w:w="4489" w:type="dxa"/>
          </w:tcPr>
          <w:p>
            <w:pPr>
              <w:pStyle w:val="TableParagraph"/>
              <w:spacing w:line="252" w:lineRule="exact"/>
              <w:ind w:left="107"/>
              <w:jc w:val="left"/>
              <w:rPr>
                <w:sz w:val="21"/>
              </w:rPr>
            </w:pPr>
            <w:r>
              <w:rPr>
                <w:spacing w:val="-1"/>
                <w:sz w:val="21"/>
              </w:rPr>
              <w:t>上海祝通投资发展有限公司 </w:t>
            </w:r>
          </w:p>
        </w:tc>
        <w:tc>
          <w:tcPr>
            <w:tcW w:w="4336" w:type="dxa"/>
          </w:tcPr>
          <w:p>
            <w:pPr>
              <w:pStyle w:val="TableParagraph"/>
              <w:spacing w:line="252" w:lineRule="exact"/>
              <w:ind w:right="-15"/>
              <w:rPr>
                <w:sz w:val="21"/>
              </w:rPr>
            </w:pPr>
            <w:r>
              <w:rPr>
                <w:sz w:val="21"/>
              </w:rPr>
              <w:t>20% </w:t>
            </w:r>
          </w:p>
        </w:tc>
      </w:tr>
      <w:tr>
        <w:trPr>
          <w:trHeight w:val="270" w:hRule="atLeast"/>
        </w:trPr>
        <w:tc>
          <w:tcPr>
            <w:tcW w:w="4489" w:type="dxa"/>
          </w:tcPr>
          <w:p>
            <w:pPr>
              <w:pStyle w:val="TableParagraph"/>
              <w:ind w:left="107"/>
              <w:jc w:val="left"/>
              <w:rPr>
                <w:sz w:val="21"/>
              </w:rPr>
            </w:pPr>
            <w:r>
              <w:rPr>
                <w:spacing w:val="-1"/>
                <w:sz w:val="21"/>
              </w:rPr>
              <w:t>上海杭展投资发展有限公司 </w:t>
            </w:r>
          </w:p>
        </w:tc>
        <w:tc>
          <w:tcPr>
            <w:tcW w:w="4336" w:type="dxa"/>
          </w:tcPr>
          <w:p>
            <w:pPr>
              <w:pStyle w:val="TableParagraph"/>
              <w:ind w:right="-15"/>
              <w:rPr>
                <w:sz w:val="21"/>
              </w:rPr>
            </w:pPr>
            <w:r>
              <w:rPr>
                <w:sz w:val="21"/>
              </w:rPr>
              <w:t>20% </w:t>
            </w:r>
          </w:p>
        </w:tc>
      </w:tr>
    </w:tbl>
    <w:p>
      <w:pPr>
        <w:spacing w:after="0"/>
        <w:rPr>
          <w:sz w:val="21"/>
        </w:rPr>
        <w:sectPr>
          <w:pgSz w:w="11910" w:h="16840"/>
          <w:pgMar w:header="882" w:footer="1187"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89"/>
        <w:gridCol w:w="4336"/>
      </w:tblGrid>
      <w:tr>
        <w:trPr>
          <w:trHeight w:val="273" w:hRule="atLeast"/>
        </w:trPr>
        <w:tc>
          <w:tcPr>
            <w:tcW w:w="4489" w:type="dxa"/>
          </w:tcPr>
          <w:p>
            <w:pPr>
              <w:pStyle w:val="TableParagraph"/>
              <w:spacing w:before="3"/>
              <w:ind w:left="1648" w:right="1536"/>
              <w:jc w:val="center"/>
              <w:rPr>
                <w:sz w:val="21"/>
              </w:rPr>
            </w:pPr>
            <w:r>
              <w:rPr>
                <w:spacing w:val="-1"/>
                <w:sz w:val="21"/>
              </w:rPr>
              <w:t>纳税主体名称</w:t>
            </w:r>
            <w:r>
              <w:rPr>
                <w:sz w:val="21"/>
              </w:rPr>
              <w:t> </w:t>
            </w:r>
          </w:p>
        </w:tc>
        <w:tc>
          <w:tcPr>
            <w:tcW w:w="4336" w:type="dxa"/>
          </w:tcPr>
          <w:p>
            <w:pPr>
              <w:pStyle w:val="TableParagraph"/>
              <w:spacing w:before="3"/>
              <w:ind w:left="1377"/>
              <w:jc w:val="left"/>
              <w:rPr>
                <w:sz w:val="21"/>
              </w:rPr>
            </w:pPr>
            <w:r>
              <w:rPr>
                <w:spacing w:val="-1"/>
                <w:sz w:val="21"/>
              </w:rPr>
              <w:t>所得税税率</w:t>
            </w:r>
            <w:r>
              <w:rPr>
                <w:sz w:val="21"/>
              </w:rPr>
              <w:t>（%） </w:t>
            </w:r>
          </w:p>
        </w:tc>
      </w:tr>
      <w:tr>
        <w:trPr>
          <w:trHeight w:val="273" w:hRule="atLeast"/>
        </w:trPr>
        <w:tc>
          <w:tcPr>
            <w:tcW w:w="4489" w:type="dxa"/>
          </w:tcPr>
          <w:p>
            <w:pPr>
              <w:pStyle w:val="TableParagraph"/>
              <w:spacing w:line="252" w:lineRule="exact"/>
              <w:ind w:left="107"/>
              <w:jc w:val="left"/>
              <w:rPr>
                <w:sz w:val="21"/>
              </w:rPr>
            </w:pPr>
            <w:r>
              <w:rPr>
                <w:spacing w:val="-1"/>
                <w:sz w:val="21"/>
              </w:rPr>
              <w:t>郑州绿都商业管理有限公司 </w:t>
            </w:r>
          </w:p>
        </w:tc>
        <w:tc>
          <w:tcPr>
            <w:tcW w:w="4336" w:type="dxa"/>
          </w:tcPr>
          <w:p>
            <w:pPr>
              <w:pStyle w:val="TableParagraph"/>
              <w:spacing w:line="252" w:lineRule="exact"/>
              <w:ind w:right="-15"/>
              <w:rPr>
                <w:sz w:val="21"/>
              </w:rPr>
            </w:pPr>
            <w:r>
              <w:rPr>
                <w:sz w:val="21"/>
              </w:rPr>
              <w:t>25% </w:t>
            </w:r>
          </w:p>
        </w:tc>
      </w:tr>
      <w:tr>
        <w:trPr>
          <w:trHeight w:val="270" w:hRule="atLeast"/>
        </w:trPr>
        <w:tc>
          <w:tcPr>
            <w:tcW w:w="4489" w:type="dxa"/>
          </w:tcPr>
          <w:p>
            <w:pPr>
              <w:pStyle w:val="TableParagraph"/>
              <w:ind w:left="107"/>
              <w:jc w:val="left"/>
              <w:rPr>
                <w:sz w:val="21"/>
              </w:rPr>
            </w:pPr>
            <w:r>
              <w:rPr>
                <w:spacing w:val="-1"/>
                <w:sz w:val="21"/>
              </w:rPr>
              <w:t>上海绿泰房地产有限公司</w:t>
            </w:r>
            <w:r>
              <w:rPr>
                <w:sz w:val="21"/>
              </w:rPr>
              <w:t> </w:t>
            </w:r>
          </w:p>
        </w:tc>
        <w:tc>
          <w:tcPr>
            <w:tcW w:w="4336" w:type="dxa"/>
          </w:tcPr>
          <w:p>
            <w:pPr>
              <w:pStyle w:val="TableParagraph"/>
              <w:ind w:right="-15"/>
              <w:rPr>
                <w:sz w:val="21"/>
              </w:rPr>
            </w:pPr>
            <w:r>
              <w:rPr>
                <w:sz w:val="21"/>
              </w:rPr>
              <w:t>25% </w:t>
            </w:r>
          </w:p>
        </w:tc>
      </w:tr>
      <w:tr>
        <w:trPr>
          <w:trHeight w:val="273" w:hRule="atLeast"/>
        </w:trPr>
        <w:tc>
          <w:tcPr>
            <w:tcW w:w="4489" w:type="dxa"/>
          </w:tcPr>
          <w:p>
            <w:pPr>
              <w:pStyle w:val="TableParagraph"/>
              <w:spacing w:before="3"/>
              <w:ind w:left="107"/>
              <w:jc w:val="left"/>
              <w:rPr>
                <w:sz w:val="21"/>
              </w:rPr>
            </w:pPr>
            <w:r>
              <w:rPr>
                <w:spacing w:val="-1"/>
                <w:sz w:val="21"/>
              </w:rPr>
              <w:t>上海绿恒房地产有限公司</w:t>
            </w:r>
            <w:r>
              <w:rPr>
                <w:sz w:val="21"/>
              </w:rPr>
              <w:t> </w:t>
            </w:r>
          </w:p>
        </w:tc>
        <w:tc>
          <w:tcPr>
            <w:tcW w:w="4336" w:type="dxa"/>
          </w:tcPr>
          <w:p>
            <w:pPr>
              <w:pStyle w:val="TableParagraph"/>
              <w:spacing w:before="3"/>
              <w:ind w:right="-15"/>
              <w:rPr>
                <w:sz w:val="21"/>
              </w:rPr>
            </w:pPr>
            <w:r>
              <w:rPr>
                <w:sz w:val="21"/>
              </w:rPr>
              <w:t>25% </w:t>
            </w:r>
          </w:p>
        </w:tc>
      </w:tr>
      <w:tr>
        <w:trPr>
          <w:trHeight w:val="273" w:hRule="atLeast"/>
        </w:trPr>
        <w:tc>
          <w:tcPr>
            <w:tcW w:w="4489" w:type="dxa"/>
          </w:tcPr>
          <w:p>
            <w:pPr>
              <w:pStyle w:val="TableParagraph"/>
              <w:spacing w:line="252" w:lineRule="exact"/>
              <w:ind w:left="107"/>
              <w:jc w:val="left"/>
              <w:rPr>
                <w:sz w:val="21"/>
              </w:rPr>
            </w:pPr>
            <w:r>
              <w:rPr>
                <w:spacing w:val="-1"/>
                <w:sz w:val="21"/>
              </w:rPr>
              <w:t>南昌锦都置业有限公司</w:t>
            </w:r>
            <w:r>
              <w:rPr>
                <w:sz w:val="21"/>
              </w:rPr>
              <w:t> </w:t>
            </w:r>
          </w:p>
        </w:tc>
        <w:tc>
          <w:tcPr>
            <w:tcW w:w="4336" w:type="dxa"/>
          </w:tcPr>
          <w:p>
            <w:pPr>
              <w:pStyle w:val="TableParagraph"/>
              <w:spacing w:line="252" w:lineRule="exact"/>
              <w:ind w:right="-15"/>
              <w:rPr>
                <w:sz w:val="21"/>
              </w:rPr>
            </w:pPr>
            <w:r>
              <w:rPr>
                <w:sz w:val="21"/>
              </w:rPr>
              <w:t>25% </w:t>
            </w:r>
          </w:p>
        </w:tc>
      </w:tr>
      <w:tr>
        <w:trPr>
          <w:trHeight w:val="270" w:hRule="atLeast"/>
        </w:trPr>
        <w:tc>
          <w:tcPr>
            <w:tcW w:w="4489" w:type="dxa"/>
          </w:tcPr>
          <w:p>
            <w:pPr>
              <w:pStyle w:val="TableParagraph"/>
              <w:ind w:left="107"/>
              <w:jc w:val="left"/>
              <w:rPr>
                <w:sz w:val="21"/>
              </w:rPr>
            </w:pPr>
            <w:r>
              <w:rPr>
                <w:spacing w:val="-1"/>
                <w:sz w:val="21"/>
              </w:rPr>
              <w:t>南昌绿屹房地产开发有限公司</w:t>
            </w:r>
            <w:r>
              <w:rPr>
                <w:sz w:val="21"/>
              </w:rPr>
              <w:t> </w:t>
            </w:r>
          </w:p>
        </w:tc>
        <w:tc>
          <w:tcPr>
            <w:tcW w:w="4336" w:type="dxa"/>
          </w:tcPr>
          <w:p>
            <w:pPr>
              <w:pStyle w:val="TableParagraph"/>
              <w:ind w:right="-15"/>
              <w:rPr>
                <w:sz w:val="21"/>
              </w:rPr>
            </w:pPr>
            <w:r>
              <w:rPr>
                <w:sz w:val="21"/>
              </w:rPr>
              <w:t>25% </w:t>
            </w:r>
          </w:p>
        </w:tc>
      </w:tr>
      <w:tr>
        <w:trPr>
          <w:trHeight w:val="273" w:hRule="atLeast"/>
        </w:trPr>
        <w:tc>
          <w:tcPr>
            <w:tcW w:w="4489" w:type="dxa"/>
          </w:tcPr>
          <w:p>
            <w:pPr>
              <w:pStyle w:val="TableParagraph"/>
              <w:spacing w:line="252" w:lineRule="exact"/>
              <w:ind w:left="107"/>
              <w:jc w:val="left"/>
              <w:rPr>
                <w:sz w:val="21"/>
              </w:rPr>
            </w:pPr>
            <w:r>
              <w:rPr>
                <w:spacing w:val="-1"/>
                <w:sz w:val="21"/>
              </w:rPr>
              <w:t>河南茂都装饰工程有限公司 </w:t>
            </w:r>
          </w:p>
        </w:tc>
        <w:tc>
          <w:tcPr>
            <w:tcW w:w="4336" w:type="dxa"/>
          </w:tcPr>
          <w:p>
            <w:pPr>
              <w:pStyle w:val="TableParagraph"/>
              <w:spacing w:line="252" w:lineRule="exact"/>
              <w:ind w:right="-15"/>
              <w:rPr>
                <w:sz w:val="21"/>
              </w:rPr>
            </w:pPr>
            <w:r>
              <w:rPr>
                <w:sz w:val="21"/>
              </w:rPr>
              <w:t>20% </w:t>
            </w:r>
          </w:p>
        </w:tc>
      </w:tr>
    </w:tbl>
    <w:p>
      <w:pPr>
        <w:pStyle w:val="Heading2"/>
        <w:spacing w:before="1"/>
      </w:pPr>
      <w:r>
        <w:rPr/>
        <w:t> </w:t>
      </w:r>
    </w:p>
    <w:p>
      <w:pPr>
        <w:pStyle w:val="ListParagraph"/>
        <w:numPr>
          <w:ilvl w:val="0"/>
          <w:numId w:val="70"/>
        </w:numPr>
        <w:tabs>
          <w:tab w:pos="583" w:val="left" w:leader="none"/>
        </w:tabs>
        <w:spacing w:line="240" w:lineRule="auto" w:before="65" w:after="0"/>
        <w:ind w:left="582" w:right="0" w:hanging="425"/>
        <w:jc w:val="left"/>
        <w:rPr>
          <w:sz w:val="21"/>
        </w:rPr>
      </w:pPr>
      <w:r>
        <w:rPr>
          <w:sz w:val="21"/>
        </w:rPr>
        <w:t>税收优惠</w:t>
      </w:r>
    </w:p>
    <w:p>
      <w:pPr>
        <w:pStyle w:val="BodyText"/>
        <w:spacing w:before="62"/>
      </w:pPr>
      <w:r>
        <w:rPr>
          <w:spacing w:val="11"/>
        </w:rPr>
        <w:t>√适用 □不适用</w:t>
      </w:r>
      <w:r>
        <w:rPr>
          <w:spacing w:val="-3"/>
        </w:rPr>
        <w:t> </w:t>
      </w:r>
      <w:r>
        <w:rPr/>
        <w:t> </w:t>
      </w:r>
    </w:p>
    <w:p>
      <w:pPr>
        <w:pStyle w:val="ListParagraph"/>
        <w:numPr>
          <w:ilvl w:val="1"/>
          <w:numId w:val="70"/>
        </w:numPr>
        <w:tabs>
          <w:tab w:pos="791" w:val="left" w:leader="none"/>
        </w:tabs>
        <w:spacing w:line="242" w:lineRule="auto" w:before="5" w:after="0"/>
        <w:ind w:left="158" w:right="307" w:firstLine="419"/>
        <w:jc w:val="both"/>
        <w:rPr>
          <w:sz w:val="21"/>
        </w:rPr>
      </w:pPr>
      <w:r>
        <w:rPr>
          <w:sz w:val="21"/>
        </w:rPr>
        <w:t>公司子公司上海轻机投资管理有限公司、上海轻机益厦物业管理有限公司、上海汇通创兴物业管理有限公司、上海德发物业管理有限公司、上海康歆科技投资有限公司、上海祝通投资发展有限公司、上海杭展投资发展有限公司和河南茂都装饰工程有限公司根据《财政部、税务总局</w:t>
      </w:r>
      <w:r>
        <w:rPr>
          <w:spacing w:val="-2"/>
          <w:sz w:val="21"/>
        </w:rPr>
        <w:t>关于实施小微企业普惠性税收减免政策的通知》</w:t>
      </w:r>
      <w:r>
        <w:rPr>
          <w:spacing w:val="-1"/>
          <w:sz w:val="21"/>
        </w:rPr>
        <w:t>（财税〔2019〕13</w:t>
      </w:r>
      <w:r>
        <w:rPr>
          <w:spacing w:val="-28"/>
          <w:sz w:val="21"/>
        </w:rPr>
        <w:t> 号</w:t>
      </w:r>
      <w:r>
        <w:rPr>
          <w:spacing w:val="-1"/>
          <w:sz w:val="21"/>
        </w:rPr>
        <w:t>）和《关于实施小微企业和个体工商户所得税优惠政策的公告》</w:t>
      </w:r>
      <w:r>
        <w:rPr>
          <w:sz w:val="21"/>
        </w:rPr>
        <w:t>（</w:t>
      </w:r>
      <w:r>
        <w:rPr>
          <w:spacing w:val="-5"/>
          <w:sz w:val="21"/>
        </w:rPr>
        <w:t>财政部、税务总局公告 </w:t>
      </w:r>
      <w:r>
        <w:rPr>
          <w:sz w:val="21"/>
        </w:rPr>
        <w:t>2021</w:t>
      </w:r>
      <w:r>
        <w:rPr>
          <w:spacing w:val="-26"/>
          <w:sz w:val="21"/>
        </w:rPr>
        <w:t> 年第 </w:t>
      </w:r>
      <w:r>
        <w:rPr>
          <w:sz w:val="21"/>
        </w:rPr>
        <w:t>12</w:t>
      </w:r>
      <w:r>
        <w:rPr>
          <w:spacing w:val="-27"/>
          <w:sz w:val="21"/>
        </w:rPr>
        <w:t> 号</w:t>
      </w:r>
      <w:r>
        <w:rPr>
          <w:sz w:val="21"/>
        </w:rPr>
        <w:t>）的规定，对小型</w:t>
      </w:r>
      <w:r>
        <w:rPr>
          <w:spacing w:val="-7"/>
          <w:sz w:val="21"/>
        </w:rPr>
        <w:t>微利企业年应纳税所得额不超过 </w:t>
      </w:r>
      <w:r>
        <w:rPr>
          <w:spacing w:val="-2"/>
          <w:sz w:val="21"/>
        </w:rPr>
        <w:t>100</w:t>
      </w:r>
      <w:r>
        <w:rPr>
          <w:spacing w:val="-15"/>
          <w:sz w:val="21"/>
        </w:rPr>
        <w:t> 万元的部分，减按 </w:t>
      </w:r>
      <w:r>
        <w:rPr>
          <w:spacing w:val="-2"/>
          <w:sz w:val="21"/>
        </w:rPr>
        <w:t>25</w:t>
      </w:r>
      <w:r>
        <w:rPr>
          <w:spacing w:val="-7"/>
          <w:sz w:val="21"/>
        </w:rPr>
        <w:t>%计入应纳税所得额，按 </w:t>
      </w:r>
      <w:r>
        <w:rPr>
          <w:spacing w:val="-2"/>
          <w:sz w:val="21"/>
        </w:rPr>
        <w:t>20%的税率缴纳</w:t>
      </w:r>
      <w:r>
        <w:rPr>
          <w:sz w:val="21"/>
        </w:rPr>
        <w:t>企业所得税，在上述优惠政策的基础上再减半征收企业所得税。 </w:t>
      </w:r>
    </w:p>
    <w:p>
      <w:pPr>
        <w:pStyle w:val="ListParagraph"/>
        <w:numPr>
          <w:ilvl w:val="1"/>
          <w:numId w:val="70"/>
        </w:numPr>
        <w:tabs>
          <w:tab w:pos="791" w:val="left" w:leader="none"/>
        </w:tabs>
        <w:spacing w:line="242" w:lineRule="auto" w:before="4" w:after="0"/>
        <w:ind w:left="158" w:right="308" w:firstLine="419"/>
        <w:jc w:val="both"/>
        <w:rPr>
          <w:sz w:val="21"/>
        </w:rPr>
      </w:pPr>
      <w:r>
        <w:rPr>
          <w:sz w:val="21"/>
        </w:rPr>
        <w:t>财政部、税务总局、海关总署《关于深化增值税改革有关政策的公告》（财政部、税务总</w:t>
      </w:r>
      <w:r>
        <w:rPr>
          <w:spacing w:val="-7"/>
          <w:sz w:val="21"/>
        </w:rPr>
        <w:t>局、海关总署公告 </w:t>
      </w:r>
      <w:r>
        <w:rPr>
          <w:sz w:val="21"/>
        </w:rPr>
        <w:t>2019</w:t>
      </w:r>
      <w:r>
        <w:rPr>
          <w:spacing w:val="-26"/>
          <w:sz w:val="21"/>
        </w:rPr>
        <w:t> 年第 </w:t>
      </w:r>
      <w:r>
        <w:rPr>
          <w:sz w:val="21"/>
        </w:rPr>
        <w:t>39</w:t>
      </w:r>
      <w:r>
        <w:rPr>
          <w:spacing w:val="-25"/>
          <w:sz w:val="21"/>
        </w:rPr>
        <w:t> 号</w:t>
      </w:r>
      <w:r>
        <w:rPr>
          <w:sz w:val="21"/>
        </w:rPr>
        <w:t>）和财政部、税务总局《关于促进服务业领域困难行业纾困发</w:t>
      </w:r>
      <w:r>
        <w:rPr>
          <w:spacing w:val="-13"/>
          <w:sz w:val="21"/>
        </w:rPr>
        <w:t>展有关增值税政策的公告》规定的生产、生活性服务业纳税人按照当期可抵扣进项税额加计 </w:t>
      </w:r>
      <w:r>
        <w:rPr>
          <w:sz w:val="21"/>
        </w:rPr>
        <w:t>10%，</w:t>
      </w:r>
      <w:r>
        <w:rPr>
          <w:spacing w:val="-102"/>
          <w:sz w:val="21"/>
        </w:rPr>
        <w:t> </w:t>
      </w:r>
      <w:r>
        <w:rPr>
          <w:sz w:val="21"/>
        </w:rPr>
        <w:t>抵减应纳税额。 </w:t>
      </w:r>
    </w:p>
    <w:p>
      <w:pPr>
        <w:pStyle w:val="ListParagraph"/>
        <w:numPr>
          <w:ilvl w:val="1"/>
          <w:numId w:val="70"/>
        </w:numPr>
        <w:tabs>
          <w:tab w:pos="791" w:val="left" w:leader="none"/>
        </w:tabs>
        <w:spacing w:line="242" w:lineRule="auto" w:before="3" w:after="0"/>
        <w:ind w:left="158" w:right="307" w:firstLine="419"/>
        <w:jc w:val="both"/>
        <w:rPr>
          <w:sz w:val="21"/>
        </w:rPr>
      </w:pPr>
      <w:r>
        <w:rPr>
          <w:sz w:val="21"/>
        </w:rPr>
        <w:t>根据《财政部、税务总局关于进一步实施小微企业“六税两费”减免政策的公告》（2022</w:t>
      </w:r>
      <w:r>
        <w:rPr>
          <w:spacing w:val="-103"/>
          <w:sz w:val="21"/>
        </w:rPr>
        <w:t> </w:t>
      </w:r>
      <w:r>
        <w:rPr>
          <w:spacing w:val="-20"/>
          <w:sz w:val="21"/>
        </w:rPr>
        <w:t>年第 </w:t>
      </w:r>
      <w:r>
        <w:rPr>
          <w:spacing w:val="-3"/>
          <w:sz w:val="21"/>
        </w:rPr>
        <w:t>10</w:t>
      </w:r>
      <w:r>
        <w:rPr>
          <w:spacing w:val="-28"/>
          <w:sz w:val="21"/>
        </w:rPr>
        <w:t> 号</w:t>
      </w:r>
      <w:r>
        <w:rPr>
          <w:spacing w:val="-3"/>
          <w:sz w:val="21"/>
        </w:rPr>
        <w:t>），公司享受资源税、城市维护建设税、房产税、城镇土地使用税、印花税</w:t>
      </w:r>
      <w:r>
        <w:rPr>
          <w:spacing w:val="-2"/>
          <w:sz w:val="21"/>
        </w:rPr>
        <w:t>（不含证券</w:t>
      </w:r>
      <w:r>
        <w:rPr>
          <w:sz w:val="21"/>
        </w:rPr>
        <w:t>交易印花税）、耕地占用税和教育费附加、地方教育附加（六税两费）减免政策。 </w:t>
      </w:r>
    </w:p>
    <w:p>
      <w:pPr>
        <w:pStyle w:val="Heading2"/>
        <w:spacing w:line="307" w:lineRule="exact"/>
      </w:pPr>
      <w:r>
        <w:rPr/>
        <w:t> </w:t>
      </w:r>
    </w:p>
    <w:p>
      <w:pPr>
        <w:pStyle w:val="BodyText"/>
        <w:spacing w:line="297" w:lineRule="auto" w:before="65"/>
        <w:ind w:right="6614"/>
      </w:pPr>
      <w:r>
        <w:rPr/>
        <w:t>七、合并财务报表项目注释1</w:t>
      </w:r>
      <w:r>
        <w:rPr>
          <w:spacing w:val="-1"/>
        </w:rPr>
        <w:t>、 货币资金</w:t>
      </w:r>
    </w:p>
    <w:p>
      <w:pPr>
        <w:pStyle w:val="BodyText"/>
        <w:spacing w:line="267" w:lineRule="exact"/>
      </w:pPr>
      <w:r>
        <w:rPr>
          <w:spacing w:val="11"/>
        </w:rPr>
        <w:t>√适用 □不适用</w:t>
      </w:r>
      <w:r>
        <w:rPr>
          <w:spacing w:val="-3"/>
        </w:rPr>
        <w:t> </w:t>
      </w:r>
      <w:r>
        <w:rPr/>
        <w:t> </w:t>
      </w:r>
    </w:p>
    <w:p>
      <w:pPr>
        <w:pStyle w:val="BodyText"/>
        <w:spacing w:before="5"/>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07"/>
        <w:gridCol w:w="2360"/>
        <w:gridCol w:w="2358"/>
      </w:tblGrid>
      <w:tr>
        <w:trPr>
          <w:trHeight w:val="273" w:hRule="atLeast"/>
        </w:trPr>
        <w:tc>
          <w:tcPr>
            <w:tcW w:w="4107" w:type="dxa"/>
          </w:tcPr>
          <w:p>
            <w:pPr>
              <w:pStyle w:val="TableParagraph"/>
              <w:spacing w:line="252" w:lineRule="exact"/>
              <w:ind w:left="1875" w:right="1760"/>
              <w:jc w:val="center"/>
              <w:rPr>
                <w:sz w:val="21"/>
              </w:rPr>
            </w:pPr>
            <w:r>
              <w:rPr>
                <w:sz w:val="21"/>
              </w:rPr>
              <w:t>项目 </w:t>
            </w:r>
          </w:p>
        </w:tc>
        <w:tc>
          <w:tcPr>
            <w:tcW w:w="2360" w:type="dxa"/>
          </w:tcPr>
          <w:p>
            <w:pPr>
              <w:pStyle w:val="TableParagraph"/>
              <w:spacing w:line="252" w:lineRule="exact"/>
              <w:ind w:left="758"/>
              <w:jc w:val="left"/>
              <w:rPr>
                <w:sz w:val="21"/>
              </w:rPr>
            </w:pPr>
            <w:r>
              <w:rPr>
                <w:spacing w:val="-1"/>
                <w:sz w:val="21"/>
              </w:rPr>
              <w:t>期末余额</w:t>
            </w:r>
            <w:r>
              <w:rPr>
                <w:sz w:val="21"/>
              </w:rPr>
              <w:t> </w:t>
            </w:r>
          </w:p>
        </w:tc>
        <w:tc>
          <w:tcPr>
            <w:tcW w:w="2358" w:type="dxa"/>
          </w:tcPr>
          <w:p>
            <w:pPr>
              <w:pStyle w:val="TableParagraph"/>
              <w:spacing w:line="252" w:lineRule="exact"/>
              <w:ind w:left="758"/>
              <w:jc w:val="left"/>
              <w:rPr>
                <w:sz w:val="21"/>
              </w:rPr>
            </w:pPr>
            <w:r>
              <w:rPr>
                <w:spacing w:val="-1"/>
                <w:sz w:val="21"/>
              </w:rPr>
              <w:t>期初余额</w:t>
            </w:r>
            <w:r>
              <w:rPr>
                <w:sz w:val="21"/>
              </w:rPr>
              <w:t> </w:t>
            </w:r>
          </w:p>
        </w:tc>
      </w:tr>
      <w:tr>
        <w:trPr>
          <w:trHeight w:val="270" w:hRule="atLeast"/>
        </w:trPr>
        <w:tc>
          <w:tcPr>
            <w:tcW w:w="4107" w:type="dxa"/>
          </w:tcPr>
          <w:p>
            <w:pPr>
              <w:pStyle w:val="TableParagraph"/>
              <w:ind w:left="112"/>
              <w:jc w:val="left"/>
              <w:rPr>
                <w:sz w:val="21"/>
              </w:rPr>
            </w:pPr>
            <w:r>
              <w:rPr>
                <w:spacing w:val="-1"/>
                <w:sz w:val="21"/>
              </w:rPr>
              <w:t>库存现金</w:t>
            </w:r>
            <w:r>
              <w:rPr>
                <w:sz w:val="21"/>
              </w:rPr>
              <w:t> </w:t>
            </w:r>
          </w:p>
        </w:tc>
        <w:tc>
          <w:tcPr>
            <w:tcW w:w="2360" w:type="dxa"/>
          </w:tcPr>
          <w:p>
            <w:pPr>
              <w:pStyle w:val="TableParagraph"/>
              <w:rPr>
                <w:sz w:val="21"/>
              </w:rPr>
            </w:pPr>
            <w:r>
              <w:rPr>
                <w:w w:val="100"/>
                <w:sz w:val="21"/>
              </w:rPr>
              <w:t> </w:t>
            </w:r>
          </w:p>
        </w:tc>
        <w:tc>
          <w:tcPr>
            <w:tcW w:w="2358" w:type="dxa"/>
          </w:tcPr>
          <w:p>
            <w:pPr>
              <w:pStyle w:val="TableParagraph"/>
              <w:ind w:right="-15"/>
              <w:rPr>
                <w:sz w:val="21"/>
              </w:rPr>
            </w:pPr>
            <w:r>
              <w:rPr>
                <w:w w:val="100"/>
                <w:sz w:val="21"/>
              </w:rPr>
              <w:t> </w:t>
            </w:r>
          </w:p>
        </w:tc>
      </w:tr>
      <w:tr>
        <w:trPr>
          <w:trHeight w:val="273" w:hRule="atLeast"/>
        </w:trPr>
        <w:tc>
          <w:tcPr>
            <w:tcW w:w="4107" w:type="dxa"/>
          </w:tcPr>
          <w:p>
            <w:pPr>
              <w:pStyle w:val="TableParagraph"/>
              <w:spacing w:line="252" w:lineRule="exact"/>
              <w:ind w:left="112"/>
              <w:jc w:val="left"/>
              <w:rPr>
                <w:sz w:val="21"/>
              </w:rPr>
            </w:pPr>
            <w:r>
              <w:rPr>
                <w:spacing w:val="-1"/>
                <w:sz w:val="21"/>
              </w:rPr>
              <w:t>银行存款</w:t>
            </w:r>
            <w:r>
              <w:rPr>
                <w:sz w:val="21"/>
              </w:rPr>
              <w:t> </w:t>
            </w:r>
          </w:p>
        </w:tc>
        <w:tc>
          <w:tcPr>
            <w:tcW w:w="2360" w:type="dxa"/>
          </w:tcPr>
          <w:p>
            <w:pPr>
              <w:pStyle w:val="TableParagraph"/>
              <w:spacing w:line="252" w:lineRule="exact"/>
              <w:rPr>
                <w:sz w:val="21"/>
              </w:rPr>
            </w:pPr>
            <w:r>
              <w:rPr>
                <w:sz w:val="21"/>
              </w:rPr>
              <w:t>399,572,756.03 </w:t>
            </w:r>
          </w:p>
        </w:tc>
        <w:tc>
          <w:tcPr>
            <w:tcW w:w="2358" w:type="dxa"/>
          </w:tcPr>
          <w:p>
            <w:pPr>
              <w:pStyle w:val="TableParagraph"/>
              <w:spacing w:line="252" w:lineRule="exact"/>
              <w:ind w:right="-15"/>
              <w:rPr>
                <w:sz w:val="21"/>
              </w:rPr>
            </w:pPr>
            <w:r>
              <w:rPr>
                <w:sz w:val="21"/>
              </w:rPr>
              <w:t>379,094,443.30 </w:t>
            </w:r>
          </w:p>
        </w:tc>
      </w:tr>
      <w:tr>
        <w:trPr>
          <w:trHeight w:val="273" w:hRule="atLeast"/>
        </w:trPr>
        <w:tc>
          <w:tcPr>
            <w:tcW w:w="4107" w:type="dxa"/>
          </w:tcPr>
          <w:p>
            <w:pPr>
              <w:pStyle w:val="TableParagraph"/>
              <w:spacing w:line="252" w:lineRule="exact"/>
              <w:ind w:left="112"/>
              <w:jc w:val="left"/>
              <w:rPr>
                <w:sz w:val="21"/>
              </w:rPr>
            </w:pPr>
            <w:r>
              <w:rPr>
                <w:spacing w:val="-1"/>
                <w:sz w:val="21"/>
              </w:rPr>
              <w:t>其他货币资金</w:t>
            </w:r>
            <w:r>
              <w:rPr>
                <w:sz w:val="21"/>
              </w:rPr>
              <w:t> </w:t>
            </w:r>
          </w:p>
        </w:tc>
        <w:tc>
          <w:tcPr>
            <w:tcW w:w="2360" w:type="dxa"/>
          </w:tcPr>
          <w:p>
            <w:pPr>
              <w:pStyle w:val="TableParagraph"/>
              <w:spacing w:line="252" w:lineRule="exact"/>
              <w:rPr>
                <w:sz w:val="21"/>
              </w:rPr>
            </w:pPr>
            <w:r>
              <w:rPr>
                <w:sz w:val="21"/>
              </w:rPr>
              <w:t>2,062,342.00 </w:t>
            </w:r>
          </w:p>
        </w:tc>
        <w:tc>
          <w:tcPr>
            <w:tcW w:w="2358" w:type="dxa"/>
          </w:tcPr>
          <w:p>
            <w:pPr>
              <w:pStyle w:val="TableParagraph"/>
              <w:spacing w:line="252" w:lineRule="exact"/>
              <w:ind w:right="-15"/>
              <w:rPr>
                <w:sz w:val="21"/>
              </w:rPr>
            </w:pPr>
            <w:r>
              <w:rPr>
                <w:w w:val="100"/>
                <w:sz w:val="21"/>
              </w:rPr>
              <w:t> </w:t>
            </w:r>
          </w:p>
        </w:tc>
      </w:tr>
      <w:tr>
        <w:trPr>
          <w:trHeight w:val="270" w:hRule="atLeast"/>
        </w:trPr>
        <w:tc>
          <w:tcPr>
            <w:tcW w:w="4107" w:type="dxa"/>
          </w:tcPr>
          <w:p>
            <w:pPr>
              <w:pStyle w:val="TableParagraph"/>
              <w:ind w:left="112"/>
              <w:jc w:val="left"/>
              <w:rPr>
                <w:sz w:val="21"/>
              </w:rPr>
            </w:pPr>
            <w:r>
              <w:rPr>
                <w:sz w:val="21"/>
              </w:rPr>
              <w:t>合计 </w:t>
            </w:r>
          </w:p>
        </w:tc>
        <w:tc>
          <w:tcPr>
            <w:tcW w:w="2360" w:type="dxa"/>
          </w:tcPr>
          <w:p>
            <w:pPr>
              <w:pStyle w:val="TableParagraph"/>
              <w:rPr>
                <w:sz w:val="21"/>
              </w:rPr>
            </w:pPr>
            <w:r>
              <w:rPr>
                <w:sz w:val="21"/>
              </w:rPr>
              <w:t>401,635,098.03 </w:t>
            </w:r>
          </w:p>
        </w:tc>
        <w:tc>
          <w:tcPr>
            <w:tcW w:w="2358" w:type="dxa"/>
          </w:tcPr>
          <w:p>
            <w:pPr>
              <w:pStyle w:val="TableParagraph"/>
              <w:ind w:right="-15"/>
              <w:rPr>
                <w:sz w:val="21"/>
              </w:rPr>
            </w:pPr>
            <w:r>
              <w:rPr>
                <w:sz w:val="21"/>
              </w:rPr>
              <w:t>379,094,443.30 </w:t>
            </w:r>
          </w:p>
        </w:tc>
      </w:tr>
      <w:tr>
        <w:trPr>
          <w:trHeight w:val="273" w:hRule="atLeast"/>
        </w:trPr>
        <w:tc>
          <w:tcPr>
            <w:tcW w:w="4107" w:type="dxa"/>
          </w:tcPr>
          <w:p>
            <w:pPr>
              <w:pStyle w:val="TableParagraph"/>
              <w:spacing w:line="252" w:lineRule="exact"/>
              <w:ind w:left="791"/>
              <w:jc w:val="left"/>
              <w:rPr>
                <w:sz w:val="21"/>
              </w:rPr>
            </w:pPr>
            <w:r>
              <w:rPr>
                <w:spacing w:val="-1"/>
                <w:sz w:val="21"/>
              </w:rPr>
              <w:t>其中：存放在境外的款项总额</w:t>
            </w:r>
            <w:r>
              <w:rPr>
                <w:sz w:val="21"/>
              </w:rPr>
              <w:t> </w:t>
            </w:r>
          </w:p>
        </w:tc>
        <w:tc>
          <w:tcPr>
            <w:tcW w:w="2360" w:type="dxa"/>
          </w:tcPr>
          <w:p>
            <w:pPr>
              <w:pStyle w:val="TableParagraph"/>
              <w:spacing w:line="252" w:lineRule="exact"/>
              <w:rPr>
                <w:sz w:val="21"/>
              </w:rPr>
            </w:pPr>
            <w:r>
              <w:rPr>
                <w:w w:val="100"/>
                <w:sz w:val="21"/>
              </w:rPr>
              <w:t> </w:t>
            </w:r>
          </w:p>
        </w:tc>
        <w:tc>
          <w:tcPr>
            <w:tcW w:w="2358" w:type="dxa"/>
          </w:tcPr>
          <w:p>
            <w:pPr>
              <w:pStyle w:val="TableParagraph"/>
              <w:spacing w:line="252" w:lineRule="exact"/>
              <w:ind w:right="-15"/>
              <w:rPr>
                <w:sz w:val="21"/>
              </w:rPr>
            </w:pPr>
            <w:r>
              <w:rPr>
                <w:w w:val="100"/>
                <w:sz w:val="21"/>
              </w:rPr>
              <w:t> </w:t>
            </w:r>
          </w:p>
        </w:tc>
      </w:tr>
      <w:tr>
        <w:trPr>
          <w:trHeight w:val="273" w:hRule="atLeast"/>
        </w:trPr>
        <w:tc>
          <w:tcPr>
            <w:tcW w:w="4107" w:type="dxa"/>
          </w:tcPr>
          <w:p>
            <w:pPr>
              <w:pStyle w:val="TableParagraph"/>
              <w:spacing w:line="252" w:lineRule="exact"/>
              <w:ind w:left="1317"/>
              <w:jc w:val="left"/>
              <w:rPr>
                <w:sz w:val="21"/>
              </w:rPr>
            </w:pPr>
            <w:r>
              <w:rPr>
                <w:spacing w:val="-1"/>
                <w:sz w:val="21"/>
              </w:rPr>
              <w:t>存放财务公司存款</w:t>
            </w:r>
            <w:r>
              <w:rPr>
                <w:sz w:val="21"/>
              </w:rPr>
              <w:t> </w:t>
            </w:r>
          </w:p>
        </w:tc>
        <w:tc>
          <w:tcPr>
            <w:tcW w:w="2360" w:type="dxa"/>
          </w:tcPr>
          <w:p>
            <w:pPr>
              <w:pStyle w:val="TableParagraph"/>
              <w:spacing w:line="252" w:lineRule="exact"/>
              <w:rPr>
                <w:sz w:val="21"/>
              </w:rPr>
            </w:pPr>
            <w:r>
              <w:rPr>
                <w:w w:val="100"/>
                <w:sz w:val="21"/>
              </w:rPr>
              <w:t> </w:t>
            </w:r>
          </w:p>
        </w:tc>
        <w:tc>
          <w:tcPr>
            <w:tcW w:w="2358" w:type="dxa"/>
          </w:tcPr>
          <w:p>
            <w:pPr>
              <w:pStyle w:val="TableParagraph"/>
              <w:spacing w:line="252" w:lineRule="exact"/>
              <w:ind w:right="-15"/>
              <w:rPr>
                <w:sz w:val="21"/>
              </w:rPr>
            </w:pPr>
            <w:r>
              <w:rPr>
                <w:w w:val="100"/>
                <w:sz w:val="21"/>
              </w:rPr>
              <w:t> </w:t>
            </w:r>
          </w:p>
        </w:tc>
      </w:tr>
    </w:tbl>
    <w:p>
      <w:pPr>
        <w:pStyle w:val="BodyText"/>
        <w:spacing w:before="1"/>
      </w:pPr>
      <w:r>
        <w:rPr>
          <w:spacing w:val="-1"/>
        </w:rPr>
        <w:t>其他说明</w:t>
      </w:r>
      <w:r>
        <w:rPr/>
        <w:t> </w:t>
      </w:r>
    </w:p>
    <w:p>
      <w:pPr>
        <w:pStyle w:val="BodyText"/>
        <w:spacing w:before="2"/>
        <w:ind w:left="578"/>
      </w:pPr>
      <w:r>
        <w:rPr>
          <w:spacing w:val="-19"/>
        </w:rPr>
        <w:t>截止 </w:t>
      </w:r>
      <w:r>
        <w:rPr>
          <w:spacing w:val="-1"/>
        </w:rPr>
        <w:t>2022</w:t>
      </w:r>
      <w:r>
        <w:rPr>
          <w:spacing w:val="-37"/>
        </w:rPr>
        <w:t> 年 </w:t>
      </w:r>
      <w:r>
        <w:rPr/>
        <w:t>12</w:t>
      </w:r>
      <w:r>
        <w:rPr>
          <w:spacing w:val="-36"/>
        </w:rPr>
        <w:t> 月 </w:t>
      </w:r>
      <w:r>
        <w:rPr/>
        <w:t>31</w:t>
      </w:r>
      <w:r>
        <w:rPr>
          <w:spacing w:val="-8"/>
        </w:rPr>
        <w:t> 日，本公司不存在质押、冻结，或有潜在收回风险的款项。</w:t>
      </w:r>
      <w:r>
        <w:rPr/>
        <w:t> </w:t>
      </w:r>
    </w:p>
    <w:p>
      <w:pPr>
        <w:pStyle w:val="BodyText"/>
        <w:spacing w:before="5"/>
      </w:pPr>
      <w:r>
        <w:rPr>
          <w:w w:val="100"/>
        </w:rPr>
        <w:t> </w:t>
      </w:r>
    </w:p>
    <w:p>
      <w:pPr>
        <w:pStyle w:val="BodyText"/>
        <w:spacing w:line="297" w:lineRule="auto" w:before="62"/>
        <w:ind w:right="7560"/>
      </w:pPr>
      <w:r>
        <w:rPr/>
        <w:t>2</w:t>
      </w:r>
      <w:r>
        <w:rPr>
          <w:spacing w:val="-1"/>
        </w:rPr>
        <w:t>、 应收账款</w:t>
      </w:r>
      <w:r>
        <w:rPr/>
        <w:t>(1).按账龄披露 </w:t>
      </w:r>
    </w:p>
    <w:p>
      <w:pPr>
        <w:pStyle w:val="BodyText"/>
        <w:spacing w:line="267" w:lineRule="exact"/>
      </w:pPr>
      <w:r>
        <w:rPr>
          <w:spacing w:val="-1"/>
        </w:rPr>
        <w:t>√适用 □不适用</w:t>
      </w:r>
      <w:r>
        <w:rPr>
          <w:spacing w:val="-3"/>
        </w:rPr>
        <w:t> </w:t>
      </w:r>
      <w:r>
        <w:rPr/>
        <w:t> </w:t>
      </w:r>
    </w:p>
    <w:p>
      <w:pPr>
        <w:pStyle w:val="BodyText"/>
        <w:spacing w:before="5"/>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3" w:hRule="atLeast"/>
        </w:trPr>
        <w:tc>
          <w:tcPr>
            <w:tcW w:w="4335" w:type="dxa"/>
          </w:tcPr>
          <w:p>
            <w:pPr>
              <w:pStyle w:val="TableParagraph"/>
              <w:spacing w:line="252" w:lineRule="exact"/>
              <w:ind w:left="1988" w:right="1876"/>
              <w:jc w:val="center"/>
              <w:rPr>
                <w:sz w:val="21"/>
              </w:rPr>
            </w:pPr>
            <w:r>
              <w:rPr>
                <w:sz w:val="21"/>
              </w:rPr>
              <w:t>账龄 </w:t>
            </w:r>
          </w:p>
        </w:tc>
        <w:tc>
          <w:tcPr>
            <w:tcW w:w="4489" w:type="dxa"/>
          </w:tcPr>
          <w:p>
            <w:pPr>
              <w:pStyle w:val="TableParagraph"/>
              <w:spacing w:line="252" w:lineRule="exact"/>
              <w:ind w:left="1648" w:right="1535"/>
              <w:jc w:val="center"/>
              <w:rPr>
                <w:sz w:val="21"/>
              </w:rPr>
            </w:pPr>
            <w:r>
              <w:rPr>
                <w:spacing w:val="-1"/>
                <w:sz w:val="21"/>
              </w:rPr>
              <w:t>期末账面余额</w:t>
            </w:r>
            <w:r>
              <w:rPr>
                <w:sz w:val="21"/>
              </w:rPr>
              <w:t> </w:t>
            </w:r>
          </w:p>
        </w:tc>
      </w:tr>
      <w:tr>
        <w:trPr>
          <w:trHeight w:val="270" w:hRule="atLeast"/>
        </w:trPr>
        <w:tc>
          <w:tcPr>
            <w:tcW w:w="4335" w:type="dxa"/>
          </w:tcPr>
          <w:p>
            <w:pPr>
              <w:pStyle w:val="TableParagraph"/>
              <w:ind w:left="107"/>
              <w:jc w:val="left"/>
              <w:rPr>
                <w:sz w:val="21"/>
              </w:rPr>
            </w:pPr>
            <w:r>
              <w:rPr>
                <w:spacing w:val="-1"/>
                <w:sz w:val="21"/>
              </w:rPr>
              <w:t>1</w:t>
            </w:r>
            <w:r>
              <w:rPr>
                <w:spacing w:val="-10"/>
                <w:sz w:val="21"/>
              </w:rPr>
              <w:t> 年以内小计</w:t>
            </w:r>
            <w:r>
              <w:rPr>
                <w:sz w:val="21"/>
              </w:rPr>
              <w:t> </w:t>
            </w:r>
          </w:p>
        </w:tc>
        <w:tc>
          <w:tcPr>
            <w:tcW w:w="4489" w:type="dxa"/>
          </w:tcPr>
          <w:p>
            <w:pPr>
              <w:pStyle w:val="TableParagraph"/>
              <w:ind w:right="-15"/>
              <w:rPr>
                <w:sz w:val="21"/>
              </w:rPr>
            </w:pPr>
            <w:r>
              <w:rPr>
                <w:sz w:val="21"/>
              </w:rPr>
              <w:t>22,887,838.70 </w:t>
            </w:r>
          </w:p>
        </w:tc>
      </w:tr>
      <w:tr>
        <w:trPr>
          <w:trHeight w:val="273" w:hRule="atLeast"/>
        </w:trPr>
        <w:tc>
          <w:tcPr>
            <w:tcW w:w="4335" w:type="dxa"/>
          </w:tcPr>
          <w:p>
            <w:pPr>
              <w:pStyle w:val="TableParagraph"/>
              <w:spacing w:line="252" w:lineRule="exact"/>
              <w:ind w:left="107"/>
              <w:jc w:val="left"/>
              <w:rPr>
                <w:sz w:val="21"/>
              </w:rPr>
            </w:pPr>
            <w:r>
              <w:rPr>
                <w:sz w:val="21"/>
              </w:rPr>
              <w:t>1</w:t>
            </w:r>
            <w:r>
              <w:rPr>
                <w:spacing w:val="-36"/>
                <w:sz w:val="21"/>
              </w:rPr>
              <w:t> 至 </w:t>
            </w:r>
            <w:r>
              <w:rPr>
                <w:sz w:val="21"/>
              </w:rPr>
              <w:t>2</w:t>
            </w:r>
            <w:r>
              <w:rPr>
                <w:spacing w:val="-28"/>
                <w:sz w:val="21"/>
              </w:rPr>
              <w:t> 年</w:t>
            </w:r>
            <w:r>
              <w:rPr>
                <w:sz w:val="21"/>
              </w:rPr>
              <w:t> </w:t>
            </w:r>
          </w:p>
        </w:tc>
        <w:tc>
          <w:tcPr>
            <w:tcW w:w="4489" w:type="dxa"/>
          </w:tcPr>
          <w:p>
            <w:pPr>
              <w:pStyle w:val="TableParagraph"/>
              <w:spacing w:line="252" w:lineRule="exact"/>
              <w:ind w:right="-15"/>
              <w:rPr>
                <w:sz w:val="21"/>
              </w:rPr>
            </w:pPr>
            <w:r>
              <w:rPr>
                <w:sz w:val="21"/>
              </w:rPr>
              <w:t>3,228,066.21 </w:t>
            </w:r>
          </w:p>
        </w:tc>
      </w:tr>
      <w:tr>
        <w:trPr>
          <w:trHeight w:val="273" w:hRule="atLeast"/>
        </w:trPr>
        <w:tc>
          <w:tcPr>
            <w:tcW w:w="4335" w:type="dxa"/>
          </w:tcPr>
          <w:p>
            <w:pPr>
              <w:pStyle w:val="TableParagraph"/>
              <w:spacing w:line="252" w:lineRule="exact"/>
              <w:ind w:left="107"/>
              <w:jc w:val="left"/>
              <w:rPr>
                <w:sz w:val="21"/>
              </w:rPr>
            </w:pPr>
            <w:r>
              <w:rPr>
                <w:sz w:val="21"/>
              </w:rPr>
              <w:t>2</w:t>
            </w:r>
            <w:r>
              <w:rPr>
                <w:spacing w:val="-36"/>
                <w:sz w:val="21"/>
              </w:rPr>
              <w:t> 至 </w:t>
            </w:r>
            <w:r>
              <w:rPr>
                <w:sz w:val="21"/>
              </w:rPr>
              <w:t>3</w:t>
            </w:r>
            <w:r>
              <w:rPr>
                <w:spacing w:val="-28"/>
                <w:sz w:val="21"/>
              </w:rPr>
              <w:t> 年</w:t>
            </w:r>
            <w:r>
              <w:rPr>
                <w:sz w:val="21"/>
              </w:rPr>
              <w:t> </w:t>
            </w:r>
          </w:p>
        </w:tc>
        <w:tc>
          <w:tcPr>
            <w:tcW w:w="4489" w:type="dxa"/>
          </w:tcPr>
          <w:p>
            <w:pPr>
              <w:pStyle w:val="TableParagraph"/>
              <w:spacing w:line="252" w:lineRule="exact"/>
              <w:ind w:right="-15"/>
              <w:rPr>
                <w:sz w:val="21"/>
              </w:rPr>
            </w:pPr>
            <w:r>
              <w:rPr>
                <w:sz w:val="21"/>
              </w:rPr>
              <w:t>51,365.55 </w:t>
            </w:r>
          </w:p>
        </w:tc>
      </w:tr>
      <w:tr>
        <w:trPr>
          <w:trHeight w:val="270" w:hRule="atLeast"/>
        </w:trPr>
        <w:tc>
          <w:tcPr>
            <w:tcW w:w="4335" w:type="dxa"/>
          </w:tcPr>
          <w:p>
            <w:pPr>
              <w:pStyle w:val="TableParagraph"/>
              <w:ind w:left="107"/>
              <w:jc w:val="left"/>
              <w:rPr>
                <w:sz w:val="21"/>
              </w:rPr>
            </w:pPr>
            <w:r>
              <w:rPr>
                <w:sz w:val="21"/>
              </w:rPr>
              <w:t>3</w:t>
            </w:r>
            <w:r>
              <w:rPr>
                <w:spacing w:val="-36"/>
                <w:sz w:val="21"/>
              </w:rPr>
              <w:t> 至 </w:t>
            </w:r>
            <w:r>
              <w:rPr>
                <w:sz w:val="21"/>
              </w:rPr>
              <w:t>4</w:t>
            </w:r>
            <w:r>
              <w:rPr>
                <w:spacing w:val="-28"/>
                <w:sz w:val="21"/>
              </w:rPr>
              <w:t> 年</w:t>
            </w:r>
            <w:r>
              <w:rPr>
                <w:sz w:val="21"/>
              </w:rPr>
              <w:t> </w:t>
            </w:r>
          </w:p>
        </w:tc>
        <w:tc>
          <w:tcPr>
            <w:tcW w:w="4489" w:type="dxa"/>
          </w:tcPr>
          <w:p>
            <w:pPr>
              <w:pStyle w:val="TableParagraph"/>
              <w:ind w:right="-15"/>
              <w:rPr>
                <w:sz w:val="21"/>
              </w:rPr>
            </w:pPr>
            <w:r>
              <w:rPr>
                <w:sz w:val="21"/>
              </w:rPr>
              <w:t>21,885.25 </w:t>
            </w:r>
          </w:p>
        </w:tc>
      </w:tr>
    </w:tbl>
    <w:p>
      <w:pPr>
        <w:spacing w:after="0"/>
        <w:rPr>
          <w:sz w:val="21"/>
        </w:rPr>
        <w:sectPr>
          <w:pgSz w:w="11910" w:h="16840"/>
          <w:pgMar w:header="882" w:footer="1187"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3" w:hRule="atLeast"/>
        </w:trPr>
        <w:tc>
          <w:tcPr>
            <w:tcW w:w="4335" w:type="dxa"/>
          </w:tcPr>
          <w:p>
            <w:pPr>
              <w:pStyle w:val="TableParagraph"/>
              <w:spacing w:before="3"/>
              <w:ind w:left="107"/>
              <w:jc w:val="left"/>
              <w:rPr>
                <w:sz w:val="21"/>
              </w:rPr>
            </w:pPr>
            <w:r>
              <w:rPr>
                <w:sz w:val="21"/>
              </w:rPr>
              <w:t>4</w:t>
            </w:r>
            <w:r>
              <w:rPr>
                <w:spacing w:val="-36"/>
                <w:sz w:val="21"/>
              </w:rPr>
              <w:t> 至 </w:t>
            </w:r>
            <w:r>
              <w:rPr>
                <w:sz w:val="21"/>
              </w:rPr>
              <w:t>5</w:t>
            </w:r>
            <w:r>
              <w:rPr>
                <w:spacing w:val="-28"/>
                <w:sz w:val="21"/>
              </w:rPr>
              <w:t> 年</w:t>
            </w:r>
            <w:r>
              <w:rPr>
                <w:sz w:val="21"/>
              </w:rPr>
              <w:t> </w:t>
            </w:r>
          </w:p>
        </w:tc>
        <w:tc>
          <w:tcPr>
            <w:tcW w:w="4489" w:type="dxa"/>
          </w:tcPr>
          <w:p>
            <w:pPr>
              <w:pStyle w:val="TableParagraph"/>
              <w:spacing w:before="3"/>
              <w:ind w:right="-15"/>
              <w:rPr>
                <w:sz w:val="21"/>
              </w:rPr>
            </w:pPr>
            <w:r>
              <w:rPr>
                <w:w w:val="100"/>
                <w:sz w:val="21"/>
              </w:rPr>
              <w:t> </w:t>
            </w:r>
          </w:p>
        </w:tc>
      </w:tr>
      <w:tr>
        <w:trPr>
          <w:trHeight w:val="273" w:hRule="atLeast"/>
        </w:trPr>
        <w:tc>
          <w:tcPr>
            <w:tcW w:w="4335" w:type="dxa"/>
          </w:tcPr>
          <w:p>
            <w:pPr>
              <w:pStyle w:val="TableParagraph"/>
              <w:spacing w:line="252" w:lineRule="exact"/>
              <w:ind w:left="107"/>
              <w:jc w:val="left"/>
              <w:rPr>
                <w:sz w:val="21"/>
              </w:rPr>
            </w:pPr>
            <w:r>
              <w:rPr>
                <w:spacing w:val="-1"/>
                <w:sz w:val="21"/>
              </w:rPr>
              <w:t>5</w:t>
            </w:r>
            <w:r>
              <w:rPr>
                <w:spacing w:val="-14"/>
                <w:sz w:val="21"/>
              </w:rPr>
              <w:t> 年以上</w:t>
            </w:r>
            <w:r>
              <w:rPr>
                <w:sz w:val="21"/>
              </w:rPr>
              <w:t> </w:t>
            </w:r>
          </w:p>
        </w:tc>
        <w:tc>
          <w:tcPr>
            <w:tcW w:w="4489" w:type="dxa"/>
          </w:tcPr>
          <w:p>
            <w:pPr>
              <w:pStyle w:val="TableParagraph"/>
              <w:spacing w:line="252" w:lineRule="exact"/>
              <w:ind w:right="-15"/>
              <w:rPr>
                <w:sz w:val="21"/>
              </w:rPr>
            </w:pPr>
            <w:r>
              <w:rPr>
                <w:sz w:val="21"/>
              </w:rPr>
              <w:t>38,899,497.94 </w:t>
            </w:r>
          </w:p>
        </w:tc>
      </w:tr>
      <w:tr>
        <w:trPr>
          <w:trHeight w:val="273" w:hRule="atLeast"/>
        </w:trPr>
        <w:tc>
          <w:tcPr>
            <w:tcW w:w="4335" w:type="dxa"/>
          </w:tcPr>
          <w:p>
            <w:pPr>
              <w:pStyle w:val="TableParagraph"/>
              <w:spacing w:line="252" w:lineRule="exact"/>
              <w:ind w:left="1988" w:right="1876"/>
              <w:jc w:val="center"/>
              <w:rPr>
                <w:sz w:val="21"/>
              </w:rPr>
            </w:pPr>
            <w:r>
              <w:rPr>
                <w:sz w:val="21"/>
              </w:rPr>
              <w:t>合计 </w:t>
            </w:r>
          </w:p>
        </w:tc>
        <w:tc>
          <w:tcPr>
            <w:tcW w:w="4489" w:type="dxa"/>
          </w:tcPr>
          <w:p>
            <w:pPr>
              <w:pStyle w:val="TableParagraph"/>
              <w:spacing w:line="252" w:lineRule="exact"/>
              <w:ind w:right="-15"/>
              <w:rPr>
                <w:sz w:val="21"/>
              </w:rPr>
            </w:pPr>
            <w:r>
              <w:rPr>
                <w:sz w:val="21"/>
              </w:rPr>
              <w:t>65,088,653.65 </w:t>
            </w:r>
          </w:p>
        </w:tc>
      </w:tr>
    </w:tbl>
    <w:p>
      <w:pPr>
        <w:spacing w:after="0" w:line="252" w:lineRule="exact"/>
        <w:rPr>
          <w:sz w:val="21"/>
        </w:rPr>
        <w:sectPr>
          <w:pgSz w:w="11910" w:h="16840"/>
          <w:pgMar w:header="882" w:footer="1187" w:top="1440" w:bottom="1380" w:left="1640" w:right="960"/>
        </w:sectPr>
      </w:pPr>
    </w:p>
    <w:p>
      <w:pPr>
        <w:pStyle w:val="Heading2"/>
        <w:spacing w:before="1"/>
      </w:pPr>
      <w:r>
        <w:rPr/>
        <w:t> </w:t>
      </w:r>
    </w:p>
    <w:p>
      <w:pPr>
        <w:pStyle w:val="ListParagraph"/>
        <w:numPr>
          <w:ilvl w:val="0"/>
          <w:numId w:val="71"/>
        </w:numPr>
        <w:tabs>
          <w:tab w:pos="586" w:val="left" w:leader="none"/>
        </w:tabs>
        <w:spacing w:line="240" w:lineRule="auto" w:before="63" w:after="0"/>
        <w:ind w:left="585" w:right="0" w:hanging="428"/>
        <w:jc w:val="left"/>
        <w:rPr>
          <w:sz w:val="21"/>
        </w:rPr>
      </w:pPr>
      <w:r>
        <w:rPr>
          <w:sz w:val="21"/>
        </w:rPr>
        <w:t>按坏账计提方法分类披露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2"/>
        <w:ind w:left="0"/>
        <w:rPr>
          <w:sz w:val="16"/>
        </w:rPr>
      </w:pPr>
    </w:p>
    <w:p>
      <w:pPr>
        <w:pStyle w:val="BodyText"/>
      </w:pPr>
      <w:r>
        <w:rPr>
          <w:spacing w:val="7"/>
        </w:rPr>
        <w:t>单位：万元 币种：人民币</w:t>
      </w:r>
    </w:p>
    <w:p>
      <w:pPr>
        <w:spacing w:after="0"/>
        <w:sectPr>
          <w:type w:val="continuous"/>
          <w:pgSz w:w="11910" w:h="16840"/>
          <w:pgMar w:top="780" w:bottom="280" w:left="1640" w:right="960"/>
          <w:cols w:num="2" w:equalWidth="0">
            <w:col w:w="3050" w:space="3157"/>
            <w:col w:w="3103"/>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2"/>
        <w:gridCol w:w="895"/>
        <w:gridCol w:w="443"/>
        <w:gridCol w:w="892"/>
        <w:gridCol w:w="623"/>
        <w:gridCol w:w="895"/>
        <w:gridCol w:w="892"/>
        <w:gridCol w:w="443"/>
        <w:gridCol w:w="895"/>
        <w:gridCol w:w="623"/>
        <w:gridCol w:w="892"/>
      </w:tblGrid>
      <w:tr>
        <w:trPr>
          <w:trHeight w:val="258" w:hRule="atLeast"/>
        </w:trPr>
        <w:tc>
          <w:tcPr>
            <w:tcW w:w="1322" w:type="dxa"/>
            <w:vMerge w:val="restart"/>
          </w:tcPr>
          <w:p>
            <w:pPr>
              <w:pStyle w:val="TableParagraph"/>
              <w:spacing w:line="240" w:lineRule="auto" w:before="0"/>
              <w:jc w:val="left"/>
              <w:rPr>
                <w:sz w:val="18"/>
              </w:rPr>
            </w:pPr>
          </w:p>
          <w:p>
            <w:pPr>
              <w:pStyle w:val="TableParagraph"/>
              <w:spacing w:line="240" w:lineRule="auto" w:before="2"/>
              <w:jc w:val="left"/>
              <w:rPr>
                <w:sz w:val="20"/>
              </w:rPr>
            </w:pPr>
          </w:p>
          <w:p>
            <w:pPr>
              <w:pStyle w:val="TableParagraph"/>
              <w:spacing w:line="240" w:lineRule="auto" w:before="0"/>
              <w:ind w:left="479"/>
              <w:jc w:val="left"/>
              <w:rPr>
                <w:sz w:val="18"/>
              </w:rPr>
            </w:pPr>
            <w:r>
              <w:rPr>
                <w:sz w:val="18"/>
              </w:rPr>
              <w:t>类别 </w:t>
            </w:r>
          </w:p>
        </w:tc>
        <w:tc>
          <w:tcPr>
            <w:tcW w:w="3748" w:type="dxa"/>
            <w:gridSpan w:val="5"/>
          </w:tcPr>
          <w:p>
            <w:pPr>
              <w:pStyle w:val="TableParagraph"/>
              <w:spacing w:line="227" w:lineRule="exact" w:before="11"/>
              <w:ind w:left="1540" w:right="1438"/>
              <w:jc w:val="center"/>
              <w:rPr>
                <w:sz w:val="18"/>
              </w:rPr>
            </w:pPr>
            <w:r>
              <w:rPr>
                <w:sz w:val="18"/>
              </w:rPr>
              <w:t>期末余额 </w:t>
            </w:r>
          </w:p>
        </w:tc>
        <w:tc>
          <w:tcPr>
            <w:tcW w:w="3745" w:type="dxa"/>
            <w:gridSpan w:val="5"/>
          </w:tcPr>
          <w:p>
            <w:pPr>
              <w:pStyle w:val="TableParagraph"/>
              <w:spacing w:line="227" w:lineRule="exact" w:before="11"/>
              <w:ind w:left="1544" w:right="1431"/>
              <w:jc w:val="center"/>
              <w:rPr>
                <w:sz w:val="18"/>
              </w:rPr>
            </w:pPr>
            <w:r>
              <w:rPr>
                <w:sz w:val="18"/>
              </w:rPr>
              <w:t>期初余额 </w:t>
            </w:r>
          </w:p>
        </w:tc>
      </w:tr>
      <w:tr>
        <w:trPr>
          <w:trHeight w:val="232" w:hRule="atLeast"/>
        </w:trPr>
        <w:tc>
          <w:tcPr>
            <w:tcW w:w="1322" w:type="dxa"/>
            <w:vMerge/>
            <w:tcBorders>
              <w:top w:val="nil"/>
            </w:tcBorders>
          </w:tcPr>
          <w:p>
            <w:pPr>
              <w:rPr>
                <w:sz w:val="2"/>
                <w:szCs w:val="2"/>
              </w:rPr>
            </w:pPr>
          </w:p>
        </w:tc>
        <w:tc>
          <w:tcPr>
            <w:tcW w:w="1338" w:type="dxa"/>
            <w:gridSpan w:val="2"/>
          </w:tcPr>
          <w:p>
            <w:pPr>
              <w:pStyle w:val="TableParagraph"/>
              <w:spacing w:line="212" w:lineRule="exact" w:before="0"/>
              <w:ind w:left="307"/>
              <w:jc w:val="left"/>
              <w:rPr>
                <w:sz w:val="18"/>
              </w:rPr>
            </w:pPr>
            <w:r>
              <w:rPr>
                <w:sz w:val="18"/>
              </w:rPr>
              <w:t>账面余额 </w:t>
            </w:r>
          </w:p>
        </w:tc>
        <w:tc>
          <w:tcPr>
            <w:tcW w:w="1515" w:type="dxa"/>
            <w:gridSpan w:val="2"/>
          </w:tcPr>
          <w:p>
            <w:pPr>
              <w:pStyle w:val="TableParagraph"/>
              <w:spacing w:line="212" w:lineRule="exact" w:before="0"/>
              <w:ind w:left="400"/>
              <w:jc w:val="left"/>
              <w:rPr>
                <w:sz w:val="18"/>
              </w:rPr>
            </w:pPr>
            <w:r>
              <w:rPr>
                <w:sz w:val="18"/>
              </w:rPr>
              <w:t>坏账准备 </w:t>
            </w:r>
          </w:p>
        </w:tc>
        <w:tc>
          <w:tcPr>
            <w:tcW w:w="895" w:type="dxa"/>
            <w:vMerge w:val="restart"/>
          </w:tcPr>
          <w:p>
            <w:pPr>
              <w:pStyle w:val="TableParagraph"/>
              <w:spacing w:line="240" w:lineRule="auto" w:before="6"/>
              <w:jc w:val="left"/>
              <w:rPr>
                <w:sz w:val="18"/>
              </w:rPr>
            </w:pPr>
          </w:p>
          <w:p>
            <w:pPr>
              <w:pStyle w:val="TableParagraph"/>
              <w:spacing w:line="242" w:lineRule="auto" w:before="0"/>
              <w:ind w:left="270" w:right="162"/>
              <w:jc w:val="left"/>
              <w:rPr>
                <w:sz w:val="18"/>
              </w:rPr>
            </w:pPr>
            <w:r>
              <w:rPr>
                <w:sz w:val="18"/>
              </w:rPr>
              <w:t>账面价值 </w:t>
            </w:r>
          </w:p>
        </w:tc>
        <w:tc>
          <w:tcPr>
            <w:tcW w:w="1335" w:type="dxa"/>
            <w:gridSpan w:val="2"/>
          </w:tcPr>
          <w:p>
            <w:pPr>
              <w:pStyle w:val="TableParagraph"/>
              <w:spacing w:line="212" w:lineRule="exact" w:before="0"/>
              <w:ind w:left="311"/>
              <w:jc w:val="left"/>
              <w:rPr>
                <w:sz w:val="18"/>
              </w:rPr>
            </w:pPr>
            <w:r>
              <w:rPr>
                <w:sz w:val="18"/>
              </w:rPr>
              <w:t>账面余额 </w:t>
            </w:r>
          </w:p>
        </w:tc>
        <w:tc>
          <w:tcPr>
            <w:tcW w:w="1518" w:type="dxa"/>
            <w:gridSpan w:val="2"/>
          </w:tcPr>
          <w:p>
            <w:pPr>
              <w:pStyle w:val="TableParagraph"/>
              <w:spacing w:line="212" w:lineRule="exact" w:before="0"/>
              <w:ind w:left="404"/>
              <w:jc w:val="left"/>
              <w:rPr>
                <w:sz w:val="18"/>
              </w:rPr>
            </w:pPr>
            <w:r>
              <w:rPr>
                <w:sz w:val="18"/>
              </w:rPr>
              <w:t>坏账准备 </w:t>
            </w:r>
          </w:p>
        </w:tc>
        <w:tc>
          <w:tcPr>
            <w:tcW w:w="892" w:type="dxa"/>
            <w:vMerge w:val="restart"/>
          </w:tcPr>
          <w:p>
            <w:pPr>
              <w:pStyle w:val="TableParagraph"/>
              <w:spacing w:line="240" w:lineRule="auto" w:before="6"/>
              <w:jc w:val="left"/>
              <w:rPr>
                <w:sz w:val="18"/>
              </w:rPr>
            </w:pPr>
          </w:p>
          <w:p>
            <w:pPr>
              <w:pStyle w:val="TableParagraph"/>
              <w:spacing w:line="242" w:lineRule="auto" w:before="0"/>
              <w:ind w:left="274" w:right="155"/>
              <w:jc w:val="left"/>
              <w:rPr>
                <w:sz w:val="18"/>
              </w:rPr>
            </w:pPr>
            <w:r>
              <w:rPr>
                <w:sz w:val="18"/>
              </w:rPr>
              <w:t>账面价值 </w:t>
            </w:r>
          </w:p>
        </w:tc>
      </w:tr>
      <w:tr>
        <w:trPr>
          <w:trHeight w:val="700" w:hRule="atLeast"/>
        </w:trPr>
        <w:tc>
          <w:tcPr>
            <w:tcW w:w="1322" w:type="dxa"/>
            <w:vMerge/>
            <w:tcBorders>
              <w:top w:val="nil"/>
            </w:tcBorders>
          </w:tcPr>
          <w:p>
            <w:pPr>
              <w:rPr>
                <w:sz w:val="2"/>
                <w:szCs w:val="2"/>
              </w:rPr>
            </w:pPr>
          </w:p>
        </w:tc>
        <w:tc>
          <w:tcPr>
            <w:tcW w:w="895" w:type="dxa"/>
          </w:tcPr>
          <w:p>
            <w:pPr>
              <w:pStyle w:val="TableParagraph"/>
              <w:spacing w:line="240" w:lineRule="auto" w:before="4"/>
              <w:jc w:val="left"/>
              <w:rPr>
                <w:sz w:val="18"/>
              </w:rPr>
            </w:pPr>
          </w:p>
          <w:p>
            <w:pPr>
              <w:pStyle w:val="TableParagraph"/>
              <w:spacing w:line="240" w:lineRule="auto" w:before="0"/>
              <w:ind w:left="266"/>
              <w:jc w:val="left"/>
              <w:rPr>
                <w:sz w:val="18"/>
              </w:rPr>
            </w:pPr>
            <w:r>
              <w:rPr>
                <w:sz w:val="18"/>
              </w:rPr>
              <w:t>金额 </w:t>
            </w:r>
          </w:p>
        </w:tc>
        <w:tc>
          <w:tcPr>
            <w:tcW w:w="443" w:type="dxa"/>
          </w:tcPr>
          <w:p>
            <w:pPr>
              <w:pStyle w:val="TableParagraph"/>
              <w:spacing w:line="240" w:lineRule="auto" w:before="0"/>
              <w:ind w:left="132"/>
              <w:jc w:val="left"/>
              <w:rPr>
                <w:sz w:val="18"/>
              </w:rPr>
            </w:pPr>
            <w:r>
              <w:rPr>
                <w:sz w:val="18"/>
              </w:rPr>
              <w:t>比</w:t>
            </w:r>
          </w:p>
          <w:p>
            <w:pPr>
              <w:pStyle w:val="TableParagraph"/>
              <w:spacing w:line="230" w:lineRule="atLeast" w:before="0"/>
              <w:ind w:left="87" w:right="-29" w:firstLine="45"/>
              <w:jc w:val="left"/>
              <w:rPr>
                <w:sz w:val="18"/>
              </w:rPr>
            </w:pPr>
            <w:r>
              <w:rPr>
                <w:sz w:val="18"/>
              </w:rPr>
              <w:t>例(%) </w:t>
            </w:r>
          </w:p>
        </w:tc>
        <w:tc>
          <w:tcPr>
            <w:tcW w:w="892" w:type="dxa"/>
          </w:tcPr>
          <w:p>
            <w:pPr>
              <w:pStyle w:val="TableParagraph"/>
              <w:spacing w:line="240" w:lineRule="auto" w:before="4"/>
              <w:jc w:val="left"/>
              <w:rPr>
                <w:sz w:val="18"/>
              </w:rPr>
            </w:pPr>
          </w:p>
          <w:p>
            <w:pPr>
              <w:pStyle w:val="TableParagraph"/>
              <w:spacing w:line="240" w:lineRule="auto" w:before="0"/>
              <w:ind w:left="268"/>
              <w:jc w:val="left"/>
              <w:rPr>
                <w:sz w:val="18"/>
              </w:rPr>
            </w:pPr>
            <w:r>
              <w:rPr>
                <w:sz w:val="18"/>
              </w:rPr>
              <w:t>金额 </w:t>
            </w:r>
          </w:p>
        </w:tc>
        <w:tc>
          <w:tcPr>
            <w:tcW w:w="623" w:type="dxa"/>
          </w:tcPr>
          <w:p>
            <w:pPr>
              <w:pStyle w:val="TableParagraph"/>
              <w:spacing w:line="240" w:lineRule="auto" w:before="0"/>
              <w:ind w:left="134"/>
              <w:jc w:val="left"/>
              <w:rPr>
                <w:sz w:val="18"/>
              </w:rPr>
            </w:pPr>
            <w:r>
              <w:rPr>
                <w:sz w:val="18"/>
              </w:rPr>
              <w:t>计提</w:t>
            </w:r>
          </w:p>
          <w:p>
            <w:pPr>
              <w:pStyle w:val="TableParagraph"/>
              <w:spacing w:line="230" w:lineRule="atLeast" w:before="0"/>
              <w:ind w:left="177" w:right="71" w:hanging="44"/>
              <w:jc w:val="left"/>
              <w:rPr>
                <w:sz w:val="18"/>
              </w:rPr>
            </w:pPr>
            <w:r>
              <w:rPr>
                <w:sz w:val="18"/>
              </w:rPr>
              <w:t>比例(%) </w:t>
            </w:r>
          </w:p>
        </w:tc>
        <w:tc>
          <w:tcPr>
            <w:tcW w:w="895" w:type="dxa"/>
            <w:vMerge/>
            <w:tcBorders>
              <w:top w:val="nil"/>
            </w:tcBorders>
          </w:tcPr>
          <w:p>
            <w:pPr>
              <w:rPr>
                <w:sz w:val="2"/>
                <w:szCs w:val="2"/>
              </w:rPr>
            </w:pPr>
          </w:p>
        </w:tc>
        <w:tc>
          <w:tcPr>
            <w:tcW w:w="892" w:type="dxa"/>
          </w:tcPr>
          <w:p>
            <w:pPr>
              <w:pStyle w:val="TableParagraph"/>
              <w:spacing w:line="240" w:lineRule="auto" w:before="4"/>
              <w:jc w:val="left"/>
              <w:rPr>
                <w:sz w:val="18"/>
              </w:rPr>
            </w:pPr>
          </w:p>
          <w:p>
            <w:pPr>
              <w:pStyle w:val="TableParagraph"/>
              <w:spacing w:line="240" w:lineRule="auto" w:before="0"/>
              <w:ind w:left="270"/>
              <w:jc w:val="left"/>
              <w:rPr>
                <w:sz w:val="18"/>
              </w:rPr>
            </w:pPr>
            <w:r>
              <w:rPr>
                <w:sz w:val="18"/>
              </w:rPr>
              <w:t>金额 </w:t>
            </w:r>
          </w:p>
        </w:tc>
        <w:tc>
          <w:tcPr>
            <w:tcW w:w="443" w:type="dxa"/>
          </w:tcPr>
          <w:p>
            <w:pPr>
              <w:pStyle w:val="TableParagraph"/>
              <w:spacing w:line="240" w:lineRule="auto" w:before="0"/>
              <w:ind w:left="137"/>
              <w:jc w:val="left"/>
              <w:rPr>
                <w:sz w:val="18"/>
              </w:rPr>
            </w:pPr>
            <w:r>
              <w:rPr>
                <w:sz w:val="18"/>
              </w:rPr>
              <w:t>比</w:t>
            </w:r>
          </w:p>
          <w:p>
            <w:pPr>
              <w:pStyle w:val="TableParagraph"/>
              <w:spacing w:line="230" w:lineRule="atLeast" w:before="0"/>
              <w:ind w:left="91" w:right="-29" w:firstLine="45"/>
              <w:jc w:val="left"/>
              <w:rPr>
                <w:sz w:val="18"/>
              </w:rPr>
            </w:pPr>
            <w:r>
              <w:rPr>
                <w:sz w:val="18"/>
              </w:rPr>
              <w:t>例(%) </w:t>
            </w:r>
          </w:p>
        </w:tc>
        <w:tc>
          <w:tcPr>
            <w:tcW w:w="895" w:type="dxa"/>
          </w:tcPr>
          <w:p>
            <w:pPr>
              <w:pStyle w:val="TableParagraph"/>
              <w:spacing w:line="240" w:lineRule="auto" w:before="4"/>
              <w:jc w:val="left"/>
              <w:rPr>
                <w:sz w:val="18"/>
              </w:rPr>
            </w:pPr>
          </w:p>
          <w:p>
            <w:pPr>
              <w:pStyle w:val="TableParagraph"/>
              <w:spacing w:line="240" w:lineRule="auto" w:before="0"/>
              <w:ind w:left="272"/>
              <w:jc w:val="left"/>
              <w:rPr>
                <w:sz w:val="18"/>
              </w:rPr>
            </w:pPr>
            <w:r>
              <w:rPr>
                <w:sz w:val="18"/>
              </w:rPr>
              <w:t>金额 </w:t>
            </w:r>
          </w:p>
        </w:tc>
        <w:tc>
          <w:tcPr>
            <w:tcW w:w="623" w:type="dxa"/>
          </w:tcPr>
          <w:p>
            <w:pPr>
              <w:pStyle w:val="TableParagraph"/>
              <w:spacing w:line="240" w:lineRule="auto" w:before="0"/>
              <w:ind w:left="138"/>
              <w:jc w:val="left"/>
              <w:rPr>
                <w:sz w:val="18"/>
              </w:rPr>
            </w:pPr>
            <w:r>
              <w:rPr>
                <w:sz w:val="18"/>
              </w:rPr>
              <w:t>计提</w:t>
            </w:r>
          </w:p>
          <w:p>
            <w:pPr>
              <w:pStyle w:val="TableParagraph"/>
              <w:spacing w:line="230" w:lineRule="atLeast" w:before="0"/>
              <w:ind w:left="182" w:right="67" w:hanging="44"/>
              <w:jc w:val="left"/>
              <w:rPr>
                <w:sz w:val="18"/>
              </w:rPr>
            </w:pPr>
            <w:r>
              <w:rPr>
                <w:sz w:val="18"/>
              </w:rPr>
              <w:t>比例(%) </w:t>
            </w:r>
          </w:p>
        </w:tc>
        <w:tc>
          <w:tcPr>
            <w:tcW w:w="892" w:type="dxa"/>
            <w:vMerge/>
            <w:tcBorders>
              <w:top w:val="nil"/>
            </w:tcBorders>
          </w:tcPr>
          <w:p>
            <w:pPr>
              <w:rPr>
                <w:sz w:val="2"/>
                <w:szCs w:val="2"/>
              </w:rPr>
            </w:pPr>
          </w:p>
        </w:tc>
      </w:tr>
      <w:tr>
        <w:trPr>
          <w:trHeight w:val="467" w:hRule="atLeast"/>
        </w:trPr>
        <w:tc>
          <w:tcPr>
            <w:tcW w:w="1322" w:type="dxa"/>
          </w:tcPr>
          <w:p>
            <w:pPr>
              <w:pStyle w:val="TableParagraph"/>
              <w:spacing w:line="230" w:lineRule="exact" w:before="0"/>
              <w:ind w:left="64"/>
              <w:jc w:val="left"/>
              <w:rPr>
                <w:sz w:val="18"/>
              </w:rPr>
            </w:pPr>
            <w:r>
              <w:rPr>
                <w:spacing w:val="21"/>
                <w:sz w:val="18"/>
              </w:rPr>
              <w:t>按单项计提坏</w:t>
            </w:r>
          </w:p>
          <w:p>
            <w:pPr>
              <w:pStyle w:val="TableParagraph"/>
              <w:spacing w:line="213" w:lineRule="exact" w:before="4"/>
              <w:ind w:left="64"/>
              <w:jc w:val="left"/>
              <w:rPr>
                <w:sz w:val="18"/>
              </w:rPr>
            </w:pPr>
            <w:r>
              <w:rPr>
                <w:spacing w:val="-1"/>
                <w:sz w:val="18"/>
              </w:rPr>
              <w:t>账准备</w:t>
            </w:r>
            <w:r>
              <w:rPr>
                <w:sz w:val="18"/>
              </w:rPr>
              <w:t> </w:t>
            </w:r>
          </w:p>
        </w:tc>
        <w:tc>
          <w:tcPr>
            <w:tcW w:w="895" w:type="dxa"/>
          </w:tcPr>
          <w:p>
            <w:pPr>
              <w:pStyle w:val="TableParagraph"/>
              <w:spacing w:line="240" w:lineRule="auto" w:before="117"/>
              <w:ind w:right="-44"/>
              <w:rPr>
                <w:sz w:val="18"/>
              </w:rPr>
            </w:pPr>
            <w:r>
              <w:rPr>
                <w:sz w:val="18"/>
              </w:rPr>
              <w:t> </w:t>
            </w:r>
          </w:p>
        </w:tc>
        <w:tc>
          <w:tcPr>
            <w:tcW w:w="443" w:type="dxa"/>
          </w:tcPr>
          <w:p>
            <w:pPr>
              <w:pStyle w:val="TableParagraph"/>
              <w:spacing w:line="240" w:lineRule="auto" w:before="117"/>
              <w:ind w:right="-44"/>
              <w:rPr>
                <w:sz w:val="18"/>
              </w:rPr>
            </w:pPr>
            <w:r>
              <w:rPr>
                <w:sz w:val="18"/>
              </w:rPr>
              <w:t> </w:t>
            </w:r>
          </w:p>
        </w:tc>
        <w:tc>
          <w:tcPr>
            <w:tcW w:w="892" w:type="dxa"/>
          </w:tcPr>
          <w:p>
            <w:pPr>
              <w:pStyle w:val="TableParagraph"/>
              <w:spacing w:line="240" w:lineRule="auto" w:before="117"/>
              <w:ind w:right="-44"/>
              <w:rPr>
                <w:sz w:val="18"/>
              </w:rPr>
            </w:pPr>
            <w:r>
              <w:rPr>
                <w:sz w:val="18"/>
              </w:rPr>
              <w:t> </w:t>
            </w:r>
          </w:p>
        </w:tc>
        <w:tc>
          <w:tcPr>
            <w:tcW w:w="623" w:type="dxa"/>
          </w:tcPr>
          <w:p>
            <w:pPr>
              <w:pStyle w:val="TableParagraph"/>
              <w:spacing w:line="240" w:lineRule="auto" w:before="117"/>
              <w:ind w:right="-44"/>
              <w:rPr>
                <w:sz w:val="18"/>
              </w:rPr>
            </w:pPr>
            <w:r>
              <w:rPr>
                <w:sz w:val="18"/>
              </w:rPr>
              <w:t> </w:t>
            </w:r>
          </w:p>
        </w:tc>
        <w:tc>
          <w:tcPr>
            <w:tcW w:w="895" w:type="dxa"/>
          </w:tcPr>
          <w:p>
            <w:pPr>
              <w:pStyle w:val="TableParagraph"/>
              <w:spacing w:line="240" w:lineRule="auto" w:before="117"/>
              <w:ind w:right="-44"/>
              <w:rPr>
                <w:sz w:val="18"/>
              </w:rPr>
            </w:pPr>
            <w:r>
              <w:rPr>
                <w:sz w:val="18"/>
              </w:rPr>
              <w:t> </w:t>
            </w:r>
          </w:p>
        </w:tc>
        <w:tc>
          <w:tcPr>
            <w:tcW w:w="892" w:type="dxa"/>
          </w:tcPr>
          <w:p>
            <w:pPr>
              <w:pStyle w:val="TableParagraph"/>
              <w:spacing w:line="240" w:lineRule="auto" w:before="117"/>
              <w:ind w:right="-44"/>
              <w:rPr>
                <w:sz w:val="18"/>
              </w:rPr>
            </w:pPr>
            <w:r>
              <w:rPr>
                <w:sz w:val="18"/>
              </w:rPr>
              <w:t> </w:t>
            </w:r>
          </w:p>
        </w:tc>
        <w:tc>
          <w:tcPr>
            <w:tcW w:w="443" w:type="dxa"/>
          </w:tcPr>
          <w:p>
            <w:pPr>
              <w:pStyle w:val="TableParagraph"/>
              <w:spacing w:line="240" w:lineRule="auto" w:before="117"/>
              <w:ind w:right="-44"/>
              <w:rPr>
                <w:sz w:val="18"/>
              </w:rPr>
            </w:pPr>
            <w:r>
              <w:rPr>
                <w:sz w:val="18"/>
              </w:rPr>
              <w:t> </w:t>
            </w:r>
          </w:p>
        </w:tc>
        <w:tc>
          <w:tcPr>
            <w:tcW w:w="895" w:type="dxa"/>
          </w:tcPr>
          <w:p>
            <w:pPr>
              <w:pStyle w:val="TableParagraph"/>
              <w:spacing w:line="240" w:lineRule="auto" w:before="117"/>
              <w:ind w:right="-44"/>
              <w:rPr>
                <w:sz w:val="18"/>
              </w:rPr>
            </w:pPr>
            <w:r>
              <w:rPr>
                <w:sz w:val="18"/>
              </w:rPr>
              <w:t> </w:t>
            </w:r>
          </w:p>
        </w:tc>
        <w:tc>
          <w:tcPr>
            <w:tcW w:w="623" w:type="dxa"/>
          </w:tcPr>
          <w:p>
            <w:pPr>
              <w:pStyle w:val="TableParagraph"/>
              <w:spacing w:line="240" w:lineRule="auto" w:before="117"/>
              <w:ind w:right="-44"/>
              <w:rPr>
                <w:sz w:val="18"/>
              </w:rPr>
            </w:pPr>
            <w:r>
              <w:rPr>
                <w:sz w:val="18"/>
              </w:rPr>
              <w:t> </w:t>
            </w:r>
          </w:p>
        </w:tc>
        <w:tc>
          <w:tcPr>
            <w:tcW w:w="892" w:type="dxa"/>
          </w:tcPr>
          <w:p>
            <w:pPr>
              <w:pStyle w:val="TableParagraph"/>
              <w:spacing w:line="240" w:lineRule="auto" w:before="117"/>
              <w:ind w:right="-58"/>
              <w:rPr>
                <w:sz w:val="18"/>
              </w:rPr>
            </w:pPr>
            <w:r>
              <w:rPr>
                <w:sz w:val="18"/>
              </w:rPr>
              <w:t> </w:t>
            </w:r>
          </w:p>
        </w:tc>
      </w:tr>
      <w:tr>
        <w:trPr>
          <w:trHeight w:val="468" w:hRule="atLeast"/>
        </w:trPr>
        <w:tc>
          <w:tcPr>
            <w:tcW w:w="1322" w:type="dxa"/>
          </w:tcPr>
          <w:p>
            <w:pPr>
              <w:pStyle w:val="TableParagraph"/>
              <w:spacing w:line="240" w:lineRule="auto" w:before="0"/>
              <w:ind w:left="64"/>
              <w:jc w:val="left"/>
              <w:rPr>
                <w:sz w:val="18"/>
              </w:rPr>
            </w:pPr>
            <w:r>
              <w:rPr>
                <w:spacing w:val="21"/>
                <w:sz w:val="18"/>
              </w:rPr>
              <w:t>按组合计提坏</w:t>
            </w:r>
          </w:p>
          <w:p>
            <w:pPr>
              <w:pStyle w:val="TableParagraph"/>
              <w:spacing w:line="215" w:lineRule="exact" w:before="2"/>
              <w:ind w:left="64"/>
              <w:jc w:val="left"/>
              <w:rPr>
                <w:sz w:val="18"/>
              </w:rPr>
            </w:pPr>
            <w:r>
              <w:rPr>
                <w:spacing w:val="-1"/>
                <w:sz w:val="18"/>
              </w:rPr>
              <w:t>账准备</w:t>
            </w:r>
            <w:r>
              <w:rPr>
                <w:sz w:val="18"/>
              </w:rPr>
              <w:t> </w:t>
            </w:r>
          </w:p>
        </w:tc>
        <w:tc>
          <w:tcPr>
            <w:tcW w:w="895" w:type="dxa"/>
          </w:tcPr>
          <w:p>
            <w:pPr>
              <w:pStyle w:val="TableParagraph"/>
              <w:spacing w:line="240" w:lineRule="auto" w:before="118"/>
              <w:ind w:right="-44"/>
              <w:rPr>
                <w:sz w:val="18"/>
              </w:rPr>
            </w:pPr>
            <w:r>
              <w:rPr>
                <w:sz w:val="18"/>
              </w:rPr>
              <w:t>6,508.87 </w:t>
            </w:r>
          </w:p>
        </w:tc>
        <w:tc>
          <w:tcPr>
            <w:tcW w:w="443" w:type="dxa"/>
          </w:tcPr>
          <w:p>
            <w:pPr>
              <w:pStyle w:val="TableParagraph"/>
              <w:spacing w:line="240" w:lineRule="auto" w:before="118"/>
              <w:ind w:right="-44"/>
              <w:rPr>
                <w:sz w:val="18"/>
              </w:rPr>
            </w:pPr>
            <w:r>
              <w:rPr>
                <w:sz w:val="18"/>
              </w:rPr>
              <w:t>100 </w:t>
            </w:r>
          </w:p>
        </w:tc>
        <w:tc>
          <w:tcPr>
            <w:tcW w:w="892" w:type="dxa"/>
          </w:tcPr>
          <w:p>
            <w:pPr>
              <w:pStyle w:val="TableParagraph"/>
              <w:spacing w:line="240" w:lineRule="auto" w:before="118"/>
              <w:ind w:right="-44"/>
              <w:rPr>
                <w:sz w:val="18"/>
              </w:rPr>
            </w:pPr>
            <w:r>
              <w:rPr>
                <w:sz w:val="18"/>
              </w:rPr>
              <w:t>3,936.05 </w:t>
            </w:r>
          </w:p>
        </w:tc>
        <w:tc>
          <w:tcPr>
            <w:tcW w:w="623" w:type="dxa"/>
          </w:tcPr>
          <w:p>
            <w:pPr>
              <w:pStyle w:val="TableParagraph"/>
              <w:spacing w:line="240" w:lineRule="auto" w:before="118"/>
              <w:ind w:right="-44"/>
              <w:rPr>
                <w:sz w:val="18"/>
              </w:rPr>
            </w:pPr>
            <w:r>
              <w:rPr>
                <w:sz w:val="18"/>
              </w:rPr>
              <w:t>60.47 </w:t>
            </w:r>
          </w:p>
        </w:tc>
        <w:tc>
          <w:tcPr>
            <w:tcW w:w="895" w:type="dxa"/>
          </w:tcPr>
          <w:p>
            <w:pPr>
              <w:pStyle w:val="TableParagraph"/>
              <w:spacing w:line="240" w:lineRule="auto" w:before="118"/>
              <w:ind w:right="-44"/>
              <w:rPr>
                <w:sz w:val="18"/>
              </w:rPr>
            </w:pPr>
            <w:r>
              <w:rPr>
                <w:sz w:val="18"/>
              </w:rPr>
              <w:t>2,572.81 </w:t>
            </w:r>
          </w:p>
        </w:tc>
        <w:tc>
          <w:tcPr>
            <w:tcW w:w="892" w:type="dxa"/>
          </w:tcPr>
          <w:p>
            <w:pPr>
              <w:pStyle w:val="TableParagraph"/>
              <w:spacing w:line="240" w:lineRule="auto" w:before="118"/>
              <w:ind w:right="-44"/>
              <w:rPr>
                <w:sz w:val="18"/>
              </w:rPr>
            </w:pPr>
            <w:r>
              <w:rPr>
                <w:sz w:val="18"/>
              </w:rPr>
              <w:t>5,691.58 </w:t>
            </w:r>
          </w:p>
        </w:tc>
        <w:tc>
          <w:tcPr>
            <w:tcW w:w="443" w:type="dxa"/>
          </w:tcPr>
          <w:p>
            <w:pPr>
              <w:pStyle w:val="TableParagraph"/>
              <w:spacing w:line="240" w:lineRule="auto" w:before="118"/>
              <w:ind w:right="-44"/>
              <w:rPr>
                <w:sz w:val="18"/>
              </w:rPr>
            </w:pPr>
            <w:r>
              <w:rPr>
                <w:sz w:val="18"/>
              </w:rPr>
              <w:t>100 </w:t>
            </w:r>
          </w:p>
        </w:tc>
        <w:tc>
          <w:tcPr>
            <w:tcW w:w="895" w:type="dxa"/>
          </w:tcPr>
          <w:p>
            <w:pPr>
              <w:pStyle w:val="TableParagraph"/>
              <w:spacing w:line="240" w:lineRule="auto" w:before="118"/>
              <w:ind w:right="-44"/>
              <w:rPr>
                <w:sz w:val="18"/>
              </w:rPr>
            </w:pPr>
            <w:r>
              <w:rPr>
                <w:sz w:val="18"/>
              </w:rPr>
              <w:t>3,928.63 </w:t>
            </w:r>
          </w:p>
        </w:tc>
        <w:tc>
          <w:tcPr>
            <w:tcW w:w="623" w:type="dxa"/>
          </w:tcPr>
          <w:p>
            <w:pPr>
              <w:pStyle w:val="TableParagraph"/>
              <w:spacing w:line="240" w:lineRule="auto" w:before="118"/>
              <w:ind w:right="-44"/>
              <w:rPr>
                <w:sz w:val="18"/>
              </w:rPr>
            </w:pPr>
            <w:r>
              <w:rPr>
                <w:sz w:val="18"/>
              </w:rPr>
              <w:t>69.03 </w:t>
            </w:r>
          </w:p>
        </w:tc>
        <w:tc>
          <w:tcPr>
            <w:tcW w:w="892" w:type="dxa"/>
          </w:tcPr>
          <w:p>
            <w:pPr>
              <w:pStyle w:val="TableParagraph"/>
              <w:spacing w:line="240" w:lineRule="auto" w:before="118"/>
              <w:ind w:right="-58"/>
              <w:rPr>
                <w:sz w:val="18"/>
              </w:rPr>
            </w:pPr>
            <w:r>
              <w:rPr>
                <w:sz w:val="18"/>
              </w:rPr>
              <w:t>1,762.95 </w:t>
            </w:r>
          </w:p>
        </w:tc>
      </w:tr>
      <w:tr>
        <w:trPr>
          <w:trHeight w:val="232" w:hRule="atLeast"/>
        </w:trPr>
        <w:tc>
          <w:tcPr>
            <w:tcW w:w="8815" w:type="dxa"/>
            <w:gridSpan w:val="11"/>
          </w:tcPr>
          <w:p>
            <w:pPr>
              <w:pStyle w:val="TableParagraph"/>
              <w:spacing w:line="212" w:lineRule="exact" w:before="0"/>
              <w:ind w:left="64"/>
              <w:jc w:val="left"/>
              <w:rPr>
                <w:sz w:val="18"/>
              </w:rPr>
            </w:pPr>
            <w:r>
              <w:rPr>
                <w:spacing w:val="-1"/>
                <w:sz w:val="18"/>
              </w:rPr>
              <w:t>其中：</w:t>
            </w:r>
            <w:r>
              <w:rPr>
                <w:sz w:val="18"/>
              </w:rPr>
              <w:t> </w:t>
            </w:r>
          </w:p>
        </w:tc>
      </w:tr>
      <w:tr>
        <w:trPr>
          <w:trHeight w:val="232" w:hRule="atLeast"/>
        </w:trPr>
        <w:tc>
          <w:tcPr>
            <w:tcW w:w="1322" w:type="dxa"/>
          </w:tcPr>
          <w:p>
            <w:pPr>
              <w:pStyle w:val="TableParagraph"/>
              <w:spacing w:line="212" w:lineRule="exact" w:before="0"/>
              <w:ind w:left="64"/>
              <w:jc w:val="left"/>
              <w:rPr>
                <w:sz w:val="18"/>
              </w:rPr>
            </w:pPr>
            <w:r>
              <w:rPr>
                <w:spacing w:val="-1"/>
                <w:sz w:val="18"/>
              </w:rPr>
              <w:t>账龄组合</w:t>
            </w:r>
            <w:r>
              <w:rPr>
                <w:color w:val="808080"/>
                <w:sz w:val="18"/>
              </w:rPr>
              <w:t> </w:t>
            </w:r>
          </w:p>
        </w:tc>
        <w:tc>
          <w:tcPr>
            <w:tcW w:w="895" w:type="dxa"/>
          </w:tcPr>
          <w:p>
            <w:pPr>
              <w:pStyle w:val="TableParagraph"/>
              <w:spacing w:line="212" w:lineRule="exact" w:before="0"/>
              <w:ind w:right="-44"/>
              <w:rPr>
                <w:sz w:val="18"/>
              </w:rPr>
            </w:pPr>
            <w:r>
              <w:rPr>
                <w:sz w:val="18"/>
              </w:rPr>
              <w:t>6,508.87 </w:t>
            </w:r>
          </w:p>
        </w:tc>
        <w:tc>
          <w:tcPr>
            <w:tcW w:w="443" w:type="dxa"/>
          </w:tcPr>
          <w:p>
            <w:pPr>
              <w:pStyle w:val="TableParagraph"/>
              <w:spacing w:line="212" w:lineRule="exact" w:before="0"/>
              <w:ind w:right="-44"/>
              <w:rPr>
                <w:sz w:val="18"/>
              </w:rPr>
            </w:pPr>
            <w:r>
              <w:rPr>
                <w:sz w:val="18"/>
              </w:rPr>
              <w:t>100 </w:t>
            </w:r>
          </w:p>
        </w:tc>
        <w:tc>
          <w:tcPr>
            <w:tcW w:w="892" w:type="dxa"/>
          </w:tcPr>
          <w:p>
            <w:pPr>
              <w:pStyle w:val="TableParagraph"/>
              <w:spacing w:line="212" w:lineRule="exact" w:before="0"/>
              <w:ind w:right="-44"/>
              <w:rPr>
                <w:sz w:val="18"/>
              </w:rPr>
            </w:pPr>
            <w:r>
              <w:rPr>
                <w:sz w:val="18"/>
              </w:rPr>
              <w:t>3,936.05 </w:t>
            </w:r>
          </w:p>
        </w:tc>
        <w:tc>
          <w:tcPr>
            <w:tcW w:w="623" w:type="dxa"/>
          </w:tcPr>
          <w:p>
            <w:pPr>
              <w:pStyle w:val="TableParagraph"/>
              <w:spacing w:line="212" w:lineRule="exact" w:before="0"/>
              <w:ind w:right="-44"/>
              <w:rPr>
                <w:sz w:val="18"/>
              </w:rPr>
            </w:pPr>
            <w:r>
              <w:rPr>
                <w:sz w:val="18"/>
              </w:rPr>
              <w:t>60.47 </w:t>
            </w:r>
          </w:p>
        </w:tc>
        <w:tc>
          <w:tcPr>
            <w:tcW w:w="895" w:type="dxa"/>
          </w:tcPr>
          <w:p>
            <w:pPr>
              <w:pStyle w:val="TableParagraph"/>
              <w:spacing w:line="212" w:lineRule="exact" w:before="0"/>
              <w:ind w:right="-44"/>
              <w:rPr>
                <w:sz w:val="18"/>
              </w:rPr>
            </w:pPr>
            <w:r>
              <w:rPr>
                <w:sz w:val="18"/>
              </w:rPr>
              <w:t>2,572.81 </w:t>
            </w:r>
          </w:p>
        </w:tc>
        <w:tc>
          <w:tcPr>
            <w:tcW w:w="892" w:type="dxa"/>
          </w:tcPr>
          <w:p>
            <w:pPr>
              <w:pStyle w:val="TableParagraph"/>
              <w:spacing w:line="212" w:lineRule="exact" w:before="0"/>
              <w:ind w:right="-44"/>
              <w:rPr>
                <w:sz w:val="18"/>
              </w:rPr>
            </w:pPr>
            <w:r>
              <w:rPr>
                <w:sz w:val="18"/>
              </w:rPr>
              <w:t>5,691.58 </w:t>
            </w:r>
          </w:p>
        </w:tc>
        <w:tc>
          <w:tcPr>
            <w:tcW w:w="443" w:type="dxa"/>
          </w:tcPr>
          <w:p>
            <w:pPr>
              <w:pStyle w:val="TableParagraph"/>
              <w:spacing w:line="212" w:lineRule="exact" w:before="0"/>
              <w:ind w:right="-44"/>
              <w:rPr>
                <w:sz w:val="18"/>
              </w:rPr>
            </w:pPr>
            <w:r>
              <w:rPr>
                <w:sz w:val="18"/>
              </w:rPr>
              <w:t>100 </w:t>
            </w:r>
          </w:p>
        </w:tc>
        <w:tc>
          <w:tcPr>
            <w:tcW w:w="895" w:type="dxa"/>
          </w:tcPr>
          <w:p>
            <w:pPr>
              <w:pStyle w:val="TableParagraph"/>
              <w:spacing w:line="212" w:lineRule="exact" w:before="0"/>
              <w:ind w:right="-44"/>
              <w:rPr>
                <w:sz w:val="18"/>
              </w:rPr>
            </w:pPr>
            <w:r>
              <w:rPr>
                <w:sz w:val="18"/>
              </w:rPr>
              <w:t>3,928.63 </w:t>
            </w:r>
          </w:p>
        </w:tc>
        <w:tc>
          <w:tcPr>
            <w:tcW w:w="623" w:type="dxa"/>
          </w:tcPr>
          <w:p>
            <w:pPr>
              <w:pStyle w:val="TableParagraph"/>
              <w:spacing w:line="212" w:lineRule="exact" w:before="0"/>
              <w:ind w:right="-44"/>
              <w:rPr>
                <w:sz w:val="18"/>
              </w:rPr>
            </w:pPr>
            <w:r>
              <w:rPr>
                <w:sz w:val="18"/>
              </w:rPr>
              <w:t>69.03 </w:t>
            </w:r>
          </w:p>
        </w:tc>
        <w:tc>
          <w:tcPr>
            <w:tcW w:w="892" w:type="dxa"/>
          </w:tcPr>
          <w:p>
            <w:pPr>
              <w:pStyle w:val="TableParagraph"/>
              <w:spacing w:line="212" w:lineRule="exact" w:before="0"/>
              <w:ind w:right="-58"/>
              <w:rPr>
                <w:sz w:val="18"/>
              </w:rPr>
            </w:pPr>
            <w:r>
              <w:rPr>
                <w:sz w:val="18"/>
              </w:rPr>
              <w:t>1,762.95 </w:t>
            </w:r>
          </w:p>
        </w:tc>
      </w:tr>
      <w:tr>
        <w:trPr>
          <w:trHeight w:val="234" w:hRule="atLeast"/>
        </w:trPr>
        <w:tc>
          <w:tcPr>
            <w:tcW w:w="1322" w:type="dxa"/>
          </w:tcPr>
          <w:p>
            <w:pPr>
              <w:pStyle w:val="TableParagraph"/>
              <w:spacing w:line="213" w:lineRule="exact" w:before="2"/>
              <w:ind w:left="479"/>
              <w:jc w:val="left"/>
              <w:rPr>
                <w:sz w:val="18"/>
              </w:rPr>
            </w:pPr>
            <w:r>
              <w:rPr>
                <w:sz w:val="18"/>
              </w:rPr>
              <w:t>合计 </w:t>
            </w:r>
          </w:p>
        </w:tc>
        <w:tc>
          <w:tcPr>
            <w:tcW w:w="895" w:type="dxa"/>
          </w:tcPr>
          <w:p>
            <w:pPr>
              <w:pStyle w:val="TableParagraph"/>
              <w:spacing w:line="213" w:lineRule="exact" w:before="2"/>
              <w:ind w:right="-44"/>
              <w:rPr>
                <w:sz w:val="18"/>
              </w:rPr>
            </w:pPr>
            <w:r>
              <w:rPr>
                <w:sz w:val="18"/>
              </w:rPr>
              <w:t>6,508.87 </w:t>
            </w:r>
          </w:p>
        </w:tc>
        <w:tc>
          <w:tcPr>
            <w:tcW w:w="443" w:type="dxa"/>
          </w:tcPr>
          <w:p>
            <w:pPr>
              <w:pStyle w:val="TableParagraph"/>
              <w:spacing w:line="213" w:lineRule="exact" w:before="2"/>
              <w:ind w:left="176"/>
              <w:jc w:val="left"/>
              <w:rPr>
                <w:sz w:val="18"/>
              </w:rPr>
            </w:pPr>
            <w:r>
              <w:rPr>
                <w:sz w:val="18"/>
              </w:rPr>
              <w:t>/ </w:t>
            </w:r>
          </w:p>
        </w:tc>
        <w:tc>
          <w:tcPr>
            <w:tcW w:w="892" w:type="dxa"/>
          </w:tcPr>
          <w:p>
            <w:pPr>
              <w:pStyle w:val="TableParagraph"/>
              <w:spacing w:line="213" w:lineRule="exact" w:before="2"/>
              <w:ind w:right="-44"/>
              <w:rPr>
                <w:sz w:val="18"/>
              </w:rPr>
            </w:pPr>
            <w:r>
              <w:rPr>
                <w:sz w:val="18"/>
              </w:rPr>
              <w:t>3,936.05 </w:t>
            </w:r>
          </w:p>
        </w:tc>
        <w:tc>
          <w:tcPr>
            <w:tcW w:w="623" w:type="dxa"/>
          </w:tcPr>
          <w:p>
            <w:pPr>
              <w:pStyle w:val="TableParagraph"/>
              <w:spacing w:line="213" w:lineRule="exact" w:before="2"/>
              <w:ind w:left="269"/>
              <w:jc w:val="left"/>
              <w:rPr>
                <w:sz w:val="18"/>
              </w:rPr>
            </w:pPr>
            <w:r>
              <w:rPr>
                <w:sz w:val="18"/>
              </w:rPr>
              <w:t>/ </w:t>
            </w:r>
          </w:p>
        </w:tc>
        <w:tc>
          <w:tcPr>
            <w:tcW w:w="895" w:type="dxa"/>
          </w:tcPr>
          <w:p>
            <w:pPr>
              <w:pStyle w:val="TableParagraph"/>
              <w:spacing w:line="213" w:lineRule="exact" w:before="2"/>
              <w:ind w:right="-44"/>
              <w:rPr>
                <w:sz w:val="18"/>
              </w:rPr>
            </w:pPr>
            <w:r>
              <w:rPr>
                <w:sz w:val="18"/>
              </w:rPr>
              <w:t>2,572.81 </w:t>
            </w:r>
          </w:p>
        </w:tc>
        <w:tc>
          <w:tcPr>
            <w:tcW w:w="892" w:type="dxa"/>
          </w:tcPr>
          <w:p>
            <w:pPr>
              <w:pStyle w:val="TableParagraph"/>
              <w:spacing w:line="213" w:lineRule="exact" w:before="2"/>
              <w:ind w:right="-44"/>
              <w:rPr>
                <w:sz w:val="18"/>
              </w:rPr>
            </w:pPr>
            <w:r>
              <w:rPr>
                <w:sz w:val="18"/>
              </w:rPr>
              <w:t>5,691.58 </w:t>
            </w:r>
          </w:p>
        </w:tc>
        <w:tc>
          <w:tcPr>
            <w:tcW w:w="443" w:type="dxa"/>
          </w:tcPr>
          <w:p>
            <w:pPr>
              <w:pStyle w:val="TableParagraph"/>
              <w:spacing w:line="213" w:lineRule="exact" w:before="2"/>
              <w:ind w:left="180"/>
              <w:jc w:val="left"/>
              <w:rPr>
                <w:sz w:val="18"/>
              </w:rPr>
            </w:pPr>
            <w:r>
              <w:rPr>
                <w:sz w:val="18"/>
              </w:rPr>
              <w:t>/ </w:t>
            </w:r>
          </w:p>
        </w:tc>
        <w:tc>
          <w:tcPr>
            <w:tcW w:w="895" w:type="dxa"/>
          </w:tcPr>
          <w:p>
            <w:pPr>
              <w:pStyle w:val="TableParagraph"/>
              <w:spacing w:line="213" w:lineRule="exact" w:before="2"/>
              <w:ind w:right="-44"/>
              <w:rPr>
                <w:sz w:val="18"/>
              </w:rPr>
            </w:pPr>
            <w:r>
              <w:rPr>
                <w:sz w:val="18"/>
              </w:rPr>
              <w:t>3,928.63 </w:t>
            </w:r>
          </w:p>
        </w:tc>
        <w:tc>
          <w:tcPr>
            <w:tcW w:w="623" w:type="dxa"/>
          </w:tcPr>
          <w:p>
            <w:pPr>
              <w:pStyle w:val="TableParagraph"/>
              <w:spacing w:line="213" w:lineRule="exact" w:before="2"/>
              <w:ind w:left="273"/>
              <w:jc w:val="left"/>
              <w:rPr>
                <w:sz w:val="18"/>
              </w:rPr>
            </w:pPr>
            <w:r>
              <w:rPr>
                <w:sz w:val="18"/>
              </w:rPr>
              <w:t>/ </w:t>
            </w:r>
          </w:p>
        </w:tc>
        <w:tc>
          <w:tcPr>
            <w:tcW w:w="892" w:type="dxa"/>
          </w:tcPr>
          <w:p>
            <w:pPr>
              <w:pStyle w:val="TableParagraph"/>
              <w:spacing w:line="213" w:lineRule="exact" w:before="2"/>
              <w:ind w:right="-58"/>
              <w:rPr>
                <w:sz w:val="18"/>
              </w:rPr>
            </w:pPr>
            <w:r>
              <w:rPr>
                <w:sz w:val="18"/>
              </w:rPr>
              <w:t>1,762.95 </w:t>
            </w:r>
          </w:p>
        </w:tc>
      </w:tr>
    </w:tbl>
    <w:p>
      <w:pPr>
        <w:spacing w:after="0" w:line="213" w:lineRule="exact"/>
        <w:rPr>
          <w:sz w:val="18"/>
        </w:rPr>
        <w:sectPr>
          <w:type w:val="continuous"/>
          <w:pgSz w:w="11910" w:h="16840"/>
          <w:pgMar w:top="780" w:bottom="280" w:left="1640" w:right="960"/>
        </w:sectPr>
      </w:pPr>
    </w:p>
    <w:p>
      <w:pPr>
        <w:pStyle w:val="Heading2"/>
        <w:spacing w:before="4"/>
      </w:pPr>
      <w:r>
        <w:rPr/>
        <w:t> </w:t>
      </w:r>
    </w:p>
    <w:p>
      <w:pPr>
        <w:pStyle w:val="BodyText"/>
        <w:spacing w:before="6"/>
      </w:pPr>
      <w:r>
        <w:rPr>
          <w:spacing w:val="-1"/>
        </w:rPr>
        <w:t>按组合计提坏账准备：</w:t>
      </w:r>
      <w:r>
        <w:rPr/>
        <w:t> </w:t>
      </w:r>
    </w:p>
    <w:p>
      <w:pPr>
        <w:pStyle w:val="BodyText"/>
        <w:spacing w:before="2"/>
        <w:rPr>
          <w:sz w:val="24"/>
        </w:rPr>
      </w:pPr>
      <w:r>
        <w:rPr>
          <w:spacing w:val="-1"/>
        </w:rPr>
        <w:t>√适用 □不适用</w:t>
      </w:r>
      <w:r>
        <w:rPr>
          <w:spacing w:val="-3"/>
        </w:rPr>
        <w:t> </w:t>
      </w:r>
      <w:r>
        <w:rPr>
          <w:sz w:val="24"/>
        </w:rPr>
        <w:t> </w:t>
      </w:r>
    </w:p>
    <w:p>
      <w:pPr>
        <w:pStyle w:val="BodyText"/>
        <w:spacing w:before="4"/>
      </w:pPr>
      <w:r>
        <w:rPr>
          <w:spacing w:val="-1"/>
        </w:rPr>
        <w:t>组合计提项目：账龄组合</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5"/>
        <w:ind w:left="0"/>
        <w:rPr>
          <w:sz w:val="28"/>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2616" w:space="390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0" w:hRule="atLeast"/>
        </w:trPr>
        <w:tc>
          <w:tcPr>
            <w:tcW w:w="2043" w:type="dxa"/>
            <w:vMerge w:val="restart"/>
          </w:tcPr>
          <w:p>
            <w:pPr>
              <w:pStyle w:val="TableParagraph"/>
              <w:spacing w:line="240" w:lineRule="auto" w:before="142"/>
              <w:ind w:left="843" w:right="729"/>
              <w:jc w:val="center"/>
              <w:rPr>
                <w:sz w:val="21"/>
              </w:rPr>
            </w:pPr>
            <w:r>
              <w:rPr>
                <w:sz w:val="21"/>
              </w:rPr>
              <w:t>名称 </w:t>
            </w:r>
          </w:p>
        </w:tc>
        <w:tc>
          <w:tcPr>
            <w:tcW w:w="6783" w:type="dxa"/>
            <w:gridSpan w:val="3"/>
          </w:tcPr>
          <w:p>
            <w:pPr>
              <w:pStyle w:val="TableParagraph"/>
              <w:ind w:left="3003" w:right="2893"/>
              <w:jc w:val="center"/>
              <w:rPr>
                <w:sz w:val="21"/>
              </w:rPr>
            </w:pPr>
            <w:r>
              <w:rPr>
                <w:spacing w:val="-1"/>
                <w:sz w:val="21"/>
              </w:rPr>
              <w:t>期末余额</w:t>
            </w:r>
            <w:r>
              <w:rPr>
                <w:sz w:val="21"/>
              </w:rPr>
              <w:t> </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2" w:lineRule="exact"/>
              <w:ind w:left="705"/>
              <w:jc w:val="left"/>
              <w:rPr>
                <w:sz w:val="21"/>
              </w:rPr>
            </w:pPr>
            <w:r>
              <w:rPr>
                <w:spacing w:val="-1"/>
                <w:sz w:val="21"/>
              </w:rPr>
              <w:t>应收账款</w:t>
            </w:r>
            <w:r>
              <w:rPr>
                <w:sz w:val="21"/>
              </w:rPr>
              <w:t> </w:t>
            </w:r>
          </w:p>
        </w:tc>
        <w:tc>
          <w:tcPr>
            <w:tcW w:w="2293" w:type="dxa"/>
          </w:tcPr>
          <w:p>
            <w:pPr>
              <w:pStyle w:val="TableParagraph"/>
              <w:spacing w:line="252" w:lineRule="exact"/>
              <w:ind w:left="722"/>
              <w:jc w:val="left"/>
              <w:rPr>
                <w:sz w:val="21"/>
              </w:rPr>
            </w:pPr>
            <w:r>
              <w:rPr>
                <w:spacing w:val="-1"/>
                <w:sz w:val="21"/>
              </w:rPr>
              <w:t>坏账准备</w:t>
            </w:r>
            <w:r>
              <w:rPr>
                <w:sz w:val="21"/>
              </w:rPr>
              <w:t> </w:t>
            </w:r>
          </w:p>
        </w:tc>
        <w:tc>
          <w:tcPr>
            <w:tcW w:w="2236" w:type="dxa"/>
          </w:tcPr>
          <w:p>
            <w:pPr>
              <w:pStyle w:val="TableParagraph"/>
              <w:spacing w:line="252" w:lineRule="exact"/>
              <w:ind w:left="431"/>
              <w:jc w:val="left"/>
              <w:rPr>
                <w:sz w:val="21"/>
              </w:rPr>
            </w:pPr>
            <w:r>
              <w:rPr>
                <w:spacing w:val="-1"/>
                <w:sz w:val="21"/>
              </w:rPr>
              <w:t>计提比例</w:t>
            </w:r>
            <w:r>
              <w:rPr>
                <w:sz w:val="21"/>
              </w:rPr>
              <w:t>（%） </w:t>
            </w:r>
          </w:p>
        </w:tc>
      </w:tr>
      <w:tr>
        <w:trPr>
          <w:trHeight w:val="270" w:hRule="atLeast"/>
        </w:trPr>
        <w:tc>
          <w:tcPr>
            <w:tcW w:w="2043" w:type="dxa"/>
          </w:tcPr>
          <w:p>
            <w:pPr>
              <w:pStyle w:val="TableParagraph"/>
              <w:ind w:left="107"/>
              <w:jc w:val="left"/>
              <w:rPr>
                <w:sz w:val="21"/>
              </w:rPr>
            </w:pPr>
            <w:r>
              <w:rPr>
                <w:spacing w:val="-1"/>
                <w:sz w:val="21"/>
              </w:rPr>
              <w:t>账龄组合</w:t>
            </w:r>
            <w:r>
              <w:rPr>
                <w:sz w:val="21"/>
              </w:rPr>
              <w:t> </w:t>
            </w:r>
          </w:p>
        </w:tc>
        <w:tc>
          <w:tcPr>
            <w:tcW w:w="2254" w:type="dxa"/>
          </w:tcPr>
          <w:p>
            <w:pPr>
              <w:pStyle w:val="TableParagraph"/>
              <w:ind w:right="-15"/>
              <w:rPr>
                <w:sz w:val="21"/>
              </w:rPr>
            </w:pPr>
            <w:r>
              <w:rPr>
                <w:sz w:val="21"/>
              </w:rPr>
              <w:t>65,088,653.65 </w:t>
            </w:r>
          </w:p>
        </w:tc>
        <w:tc>
          <w:tcPr>
            <w:tcW w:w="2293" w:type="dxa"/>
          </w:tcPr>
          <w:p>
            <w:pPr>
              <w:pStyle w:val="TableParagraph"/>
              <w:ind w:right="-15"/>
              <w:rPr>
                <w:sz w:val="21"/>
              </w:rPr>
            </w:pPr>
            <w:r>
              <w:rPr>
                <w:sz w:val="21"/>
              </w:rPr>
              <w:t>39,360,527.78 </w:t>
            </w:r>
          </w:p>
        </w:tc>
        <w:tc>
          <w:tcPr>
            <w:tcW w:w="2236" w:type="dxa"/>
          </w:tcPr>
          <w:p>
            <w:pPr>
              <w:pStyle w:val="TableParagraph"/>
              <w:ind w:right="-15"/>
              <w:rPr>
                <w:sz w:val="21"/>
              </w:rPr>
            </w:pPr>
            <w:r>
              <w:rPr>
                <w:sz w:val="21"/>
              </w:rPr>
              <w:t>60.47 </w:t>
            </w:r>
          </w:p>
        </w:tc>
      </w:tr>
      <w:tr>
        <w:trPr>
          <w:trHeight w:val="273" w:hRule="atLeast"/>
        </w:trPr>
        <w:tc>
          <w:tcPr>
            <w:tcW w:w="2043" w:type="dxa"/>
          </w:tcPr>
          <w:p>
            <w:pPr>
              <w:pStyle w:val="TableParagraph"/>
              <w:spacing w:before="3"/>
              <w:ind w:left="843" w:right="729"/>
              <w:jc w:val="center"/>
              <w:rPr>
                <w:sz w:val="21"/>
              </w:rPr>
            </w:pPr>
            <w:r>
              <w:rPr>
                <w:sz w:val="21"/>
              </w:rPr>
              <w:t>合计 </w:t>
            </w:r>
          </w:p>
        </w:tc>
        <w:tc>
          <w:tcPr>
            <w:tcW w:w="2254" w:type="dxa"/>
          </w:tcPr>
          <w:p>
            <w:pPr>
              <w:pStyle w:val="TableParagraph"/>
              <w:spacing w:before="3"/>
              <w:ind w:right="-15"/>
              <w:rPr>
                <w:sz w:val="21"/>
              </w:rPr>
            </w:pPr>
            <w:r>
              <w:rPr>
                <w:sz w:val="21"/>
              </w:rPr>
              <w:t>65,088,653.65 </w:t>
            </w:r>
          </w:p>
        </w:tc>
        <w:tc>
          <w:tcPr>
            <w:tcW w:w="2293" w:type="dxa"/>
          </w:tcPr>
          <w:p>
            <w:pPr>
              <w:pStyle w:val="TableParagraph"/>
              <w:spacing w:before="3"/>
              <w:ind w:right="-15"/>
              <w:rPr>
                <w:sz w:val="21"/>
              </w:rPr>
            </w:pPr>
            <w:r>
              <w:rPr>
                <w:sz w:val="21"/>
              </w:rPr>
              <w:t>39,360,527.78 </w:t>
            </w:r>
          </w:p>
        </w:tc>
        <w:tc>
          <w:tcPr>
            <w:tcW w:w="2236" w:type="dxa"/>
          </w:tcPr>
          <w:p>
            <w:pPr>
              <w:pStyle w:val="TableParagraph"/>
              <w:spacing w:before="3"/>
              <w:ind w:right="-15"/>
              <w:rPr>
                <w:sz w:val="21"/>
              </w:rPr>
            </w:pPr>
            <w:r>
              <w:rPr>
                <w:sz w:val="21"/>
              </w:rPr>
              <w:t>60.47 </w:t>
            </w:r>
          </w:p>
        </w:tc>
      </w:tr>
    </w:tbl>
    <w:p>
      <w:pPr>
        <w:spacing w:after="0"/>
        <w:rPr>
          <w:sz w:val="21"/>
        </w:rPr>
        <w:sectPr>
          <w:type w:val="continuous"/>
          <w:pgSz w:w="11910" w:h="16840"/>
          <w:pgMar w:top="780" w:bottom="280" w:left="1640" w:right="960"/>
        </w:sectPr>
      </w:pPr>
    </w:p>
    <w:p>
      <w:pPr>
        <w:pStyle w:val="Heading2"/>
        <w:spacing w:before="3"/>
      </w:pPr>
      <w:r>
        <w:rPr/>
        <w:t> </w:t>
      </w:r>
    </w:p>
    <w:p>
      <w:pPr>
        <w:pStyle w:val="BodyText"/>
        <w:spacing w:before="6"/>
      </w:pPr>
      <w:r>
        <w:rPr>
          <w:spacing w:val="-1"/>
        </w:rPr>
        <w:t>组合计提项目：账龄组合</w:t>
      </w:r>
      <w:r>
        <w:rPr/>
        <w:t> </w:t>
      </w:r>
    </w:p>
    <w:p>
      <w:pPr>
        <w:pStyle w:val="BodyText"/>
        <w:ind w:left="0"/>
        <w:rPr>
          <w:sz w:val="20"/>
        </w:rPr>
      </w:pPr>
      <w:r>
        <w:rPr/>
        <w:br w:type="column"/>
      </w:r>
      <w:r>
        <w:rPr>
          <w:sz w:val="20"/>
        </w:rPr>
      </w:r>
    </w:p>
    <w:p>
      <w:pPr>
        <w:pStyle w:val="BodyText"/>
        <w:spacing w:before="11"/>
        <w:ind w:left="0"/>
        <w:rPr>
          <w:sz w:val="25"/>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616" w:space="3803"/>
            <w:col w:w="2891"/>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3" w:hRule="atLeast"/>
        </w:trPr>
        <w:tc>
          <w:tcPr>
            <w:tcW w:w="2043" w:type="dxa"/>
            <w:vMerge w:val="restart"/>
          </w:tcPr>
          <w:p>
            <w:pPr>
              <w:pStyle w:val="TableParagraph"/>
              <w:spacing w:line="240" w:lineRule="auto" w:before="142"/>
              <w:ind w:left="843" w:right="729"/>
              <w:jc w:val="center"/>
              <w:rPr>
                <w:sz w:val="21"/>
              </w:rPr>
            </w:pPr>
            <w:r>
              <w:rPr>
                <w:sz w:val="21"/>
              </w:rPr>
              <w:t>名称 </w:t>
            </w:r>
          </w:p>
        </w:tc>
        <w:tc>
          <w:tcPr>
            <w:tcW w:w="6783" w:type="dxa"/>
            <w:gridSpan w:val="3"/>
          </w:tcPr>
          <w:p>
            <w:pPr>
              <w:pStyle w:val="TableParagraph"/>
              <w:spacing w:line="252" w:lineRule="exact"/>
              <w:ind w:left="3003" w:right="2893"/>
              <w:jc w:val="center"/>
              <w:rPr>
                <w:sz w:val="21"/>
              </w:rPr>
            </w:pPr>
            <w:r>
              <w:rPr>
                <w:spacing w:val="-1"/>
                <w:sz w:val="21"/>
              </w:rPr>
              <w:t>期末余额</w:t>
            </w:r>
            <w:r>
              <w:rPr>
                <w:sz w:val="21"/>
              </w:rPr>
              <w:t> </w:t>
            </w:r>
          </w:p>
        </w:tc>
      </w:tr>
      <w:tr>
        <w:trPr>
          <w:trHeight w:val="270" w:hRule="atLeast"/>
        </w:trPr>
        <w:tc>
          <w:tcPr>
            <w:tcW w:w="2043" w:type="dxa"/>
            <w:vMerge/>
            <w:tcBorders>
              <w:top w:val="nil"/>
            </w:tcBorders>
          </w:tcPr>
          <w:p>
            <w:pPr>
              <w:rPr>
                <w:sz w:val="2"/>
                <w:szCs w:val="2"/>
              </w:rPr>
            </w:pPr>
          </w:p>
        </w:tc>
        <w:tc>
          <w:tcPr>
            <w:tcW w:w="2254" w:type="dxa"/>
          </w:tcPr>
          <w:p>
            <w:pPr>
              <w:pStyle w:val="TableParagraph"/>
              <w:ind w:left="705"/>
              <w:jc w:val="left"/>
              <w:rPr>
                <w:sz w:val="21"/>
              </w:rPr>
            </w:pPr>
            <w:r>
              <w:rPr>
                <w:spacing w:val="-1"/>
                <w:sz w:val="21"/>
              </w:rPr>
              <w:t>应收账款</w:t>
            </w:r>
            <w:r>
              <w:rPr>
                <w:sz w:val="21"/>
              </w:rPr>
              <w:t> </w:t>
            </w:r>
          </w:p>
        </w:tc>
        <w:tc>
          <w:tcPr>
            <w:tcW w:w="2293" w:type="dxa"/>
          </w:tcPr>
          <w:p>
            <w:pPr>
              <w:pStyle w:val="TableParagraph"/>
              <w:ind w:left="722"/>
              <w:jc w:val="left"/>
              <w:rPr>
                <w:sz w:val="21"/>
              </w:rPr>
            </w:pPr>
            <w:r>
              <w:rPr>
                <w:spacing w:val="-1"/>
                <w:sz w:val="21"/>
              </w:rPr>
              <w:t>坏账准备</w:t>
            </w:r>
            <w:r>
              <w:rPr>
                <w:sz w:val="21"/>
              </w:rPr>
              <w:t> </w:t>
            </w:r>
          </w:p>
        </w:tc>
        <w:tc>
          <w:tcPr>
            <w:tcW w:w="2236" w:type="dxa"/>
          </w:tcPr>
          <w:p>
            <w:pPr>
              <w:pStyle w:val="TableParagraph"/>
              <w:ind w:left="431"/>
              <w:jc w:val="left"/>
              <w:rPr>
                <w:sz w:val="21"/>
              </w:rPr>
            </w:pPr>
            <w:r>
              <w:rPr>
                <w:spacing w:val="-1"/>
                <w:sz w:val="21"/>
              </w:rPr>
              <w:t>计提比例</w:t>
            </w:r>
            <w:r>
              <w:rPr>
                <w:sz w:val="21"/>
              </w:rPr>
              <w:t>（%） </w:t>
            </w:r>
          </w:p>
        </w:tc>
      </w:tr>
      <w:tr>
        <w:trPr>
          <w:trHeight w:val="273" w:hRule="atLeast"/>
        </w:trPr>
        <w:tc>
          <w:tcPr>
            <w:tcW w:w="2043" w:type="dxa"/>
          </w:tcPr>
          <w:p>
            <w:pPr>
              <w:pStyle w:val="TableParagraph"/>
              <w:spacing w:line="252" w:lineRule="exact"/>
              <w:ind w:left="107"/>
              <w:jc w:val="left"/>
              <w:rPr>
                <w:sz w:val="21"/>
              </w:rPr>
            </w:pPr>
            <w:r>
              <w:rPr>
                <w:spacing w:val="-1"/>
                <w:sz w:val="21"/>
              </w:rPr>
              <w:t>1</w:t>
            </w:r>
            <w:r>
              <w:rPr>
                <w:spacing w:val="-14"/>
                <w:sz w:val="21"/>
              </w:rPr>
              <w:t> 年以内</w:t>
            </w:r>
            <w:r>
              <w:rPr>
                <w:sz w:val="21"/>
              </w:rPr>
              <w:t> </w:t>
            </w:r>
          </w:p>
        </w:tc>
        <w:tc>
          <w:tcPr>
            <w:tcW w:w="2254" w:type="dxa"/>
          </w:tcPr>
          <w:p>
            <w:pPr>
              <w:pStyle w:val="TableParagraph"/>
              <w:spacing w:line="252" w:lineRule="exact"/>
              <w:ind w:right="-15"/>
              <w:rPr>
                <w:sz w:val="21"/>
              </w:rPr>
            </w:pPr>
            <w:r>
              <w:rPr>
                <w:sz w:val="21"/>
              </w:rPr>
              <w:t>22,887,838.70 </w:t>
            </w:r>
          </w:p>
        </w:tc>
        <w:tc>
          <w:tcPr>
            <w:tcW w:w="2293" w:type="dxa"/>
          </w:tcPr>
          <w:p>
            <w:pPr>
              <w:pStyle w:val="TableParagraph"/>
              <w:spacing w:line="252" w:lineRule="exact"/>
              <w:ind w:right="-15"/>
              <w:rPr>
                <w:sz w:val="21"/>
              </w:rPr>
            </w:pPr>
            <w:r>
              <w:rPr>
                <w:sz w:val="21"/>
              </w:rPr>
              <w:t>114,439.18 </w:t>
            </w:r>
          </w:p>
        </w:tc>
        <w:tc>
          <w:tcPr>
            <w:tcW w:w="2236" w:type="dxa"/>
          </w:tcPr>
          <w:p>
            <w:pPr>
              <w:pStyle w:val="TableParagraph"/>
              <w:spacing w:line="252" w:lineRule="exact"/>
              <w:ind w:right="-15"/>
              <w:rPr>
                <w:sz w:val="21"/>
              </w:rPr>
            </w:pPr>
            <w:r>
              <w:rPr>
                <w:sz w:val="21"/>
              </w:rPr>
              <w:t>0.50 </w:t>
            </w:r>
          </w:p>
        </w:tc>
      </w:tr>
      <w:tr>
        <w:trPr>
          <w:trHeight w:val="273" w:hRule="atLeast"/>
        </w:trPr>
        <w:tc>
          <w:tcPr>
            <w:tcW w:w="2043" w:type="dxa"/>
          </w:tcPr>
          <w:p>
            <w:pPr>
              <w:pStyle w:val="TableParagraph"/>
              <w:spacing w:line="252" w:lineRule="exact"/>
              <w:ind w:left="107"/>
              <w:jc w:val="left"/>
              <w:rPr>
                <w:sz w:val="21"/>
              </w:rPr>
            </w:pPr>
            <w:r>
              <w:rPr>
                <w:spacing w:val="-1"/>
                <w:sz w:val="21"/>
              </w:rPr>
              <w:t>1－2</w:t>
            </w:r>
            <w:r>
              <w:rPr>
                <w:spacing w:val="-27"/>
                <w:sz w:val="21"/>
              </w:rPr>
              <w:t> 年</w:t>
            </w:r>
            <w:r>
              <w:rPr>
                <w:sz w:val="21"/>
              </w:rPr>
              <w:t> </w:t>
            </w:r>
          </w:p>
        </w:tc>
        <w:tc>
          <w:tcPr>
            <w:tcW w:w="2254" w:type="dxa"/>
          </w:tcPr>
          <w:p>
            <w:pPr>
              <w:pStyle w:val="TableParagraph"/>
              <w:spacing w:line="252" w:lineRule="exact"/>
              <w:ind w:right="-15"/>
              <w:rPr>
                <w:sz w:val="21"/>
              </w:rPr>
            </w:pPr>
            <w:r>
              <w:rPr>
                <w:sz w:val="21"/>
              </w:rPr>
              <w:t>3,228,066.21 </w:t>
            </w:r>
          </w:p>
        </w:tc>
        <w:tc>
          <w:tcPr>
            <w:tcW w:w="2293" w:type="dxa"/>
          </w:tcPr>
          <w:p>
            <w:pPr>
              <w:pStyle w:val="TableParagraph"/>
              <w:spacing w:line="252" w:lineRule="exact"/>
              <w:ind w:right="-15"/>
              <w:rPr>
                <w:sz w:val="21"/>
              </w:rPr>
            </w:pPr>
            <w:r>
              <w:rPr>
                <w:sz w:val="21"/>
              </w:rPr>
              <w:t>322,806.67 </w:t>
            </w:r>
          </w:p>
        </w:tc>
        <w:tc>
          <w:tcPr>
            <w:tcW w:w="2236" w:type="dxa"/>
          </w:tcPr>
          <w:p>
            <w:pPr>
              <w:pStyle w:val="TableParagraph"/>
              <w:spacing w:line="252" w:lineRule="exact"/>
              <w:ind w:right="-15"/>
              <w:rPr>
                <w:sz w:val="21"/>
              </w:rPr>
            </w:pPr>
            <w:r>
              <w:rPr>
                <w:sz w:val="21"/>
              </w:rPr>
              <w:t>10.00 </w:t>
            </w:r>
          </w:p>
        </w:tc>
      </w:tr>
      <w:tr>
        <w:trPr>
          <w:trHeight w:val="270" w:hRule="atLeast"/>
        </w:trPr>
        <w:tc>
          <w:tcPr>
            <w:tcW w:w="2043" w:type="dxa"/>
          </w:tcPr>
          <w:p>
            <w:pPr>
              <w:pStyle w:val="TableParagraph"/>
              <w:ind w:left="107"/>
              <w:jc w:val="left"/>
              <w:rPr>
                <w:sz w:val="21"/>
              </w:rPr>
            </w:pPr>
            <w:r>
              <w:rPr>
                <w:spacing w:val="-1"/>
                <w:sz w:val="21"/>
              </w:rPr>
              <w:t>2－3</w:t>
            </w:r>
            <w:r>
              <w:rPr>
                <w:spacing w:val="-27"/>
                <w:sz w:val="21"/>
              </w:rPr>
              <w:t> 年</w:t>
            </w:r>
            <w:r>
              <w:rPr>
                <w:sz w:val="21"/>
              </w:rPr>
              <w:t> </w:t>
            </w:r>
          </w:p>
        </w:tc>
        <w:tc>
          <w:tcPr>
            <w:tcW w:w="2254" w:type="dxa"/>
          </w:tcPr>
          <w:p>
            <w:pPr>
              <w:pStyle w:val="TableParagraph"/>
              <w:ind w:right="-15"/>
              <w:rPr>
                <w:sz w:val="21"/>
              </w:rPr>
            </w:pPr>
            <w:r>
              <w:rPr>
                <w:sz w:val="21"/>
              </w:rPr>
              <w:t>51,365.55 </w:t>
            </w:r>
          </w:p>
        </w:tc>
        <w:tc>
          <w:tcPr>
            <w:tcW w:w="2293" w:type="dxa"/>
          </w:tcPr>
          <w:p>
            <w:pPr>
              <w:pStyle w:val="TableParagraph"/>
              <w:ind w:right="-15"/>
              <w:rPr>
                <w:sz w:val="21"/>
              </w:rPr>
            </w:pPr>
            <w:r>
              <w:rPr>
                <w:sz w:val="21"/>
              </w:rPr>
              <w:t>12,841.39 </w:t>
            </w:r>
          </w:p>
        </w:tc>
        <w:tc>
          <w:tcPr>
            <w:tcW w:w="2236" w:type="dxa"/>
          </w:tcPr>
          <w:p>
            <w:pPr>
              <w:pStyle w:val="TableParagraph"/>
              <w:ind w:right="-15"/>
              <w:rPr>
                <w:sz w:val="21"/>
              </w:rPr>
            </w:pPr>
            <w:r>
              <w:rPr>
                <w:sz w:val="21"/>
              </w:rPr>
              <w:t>25.00 </w:t>
            </w:r>
          </w:p>
        </w:tc>
      </w:tr>
      <w:tr>
        <w:trPr>
          <w:trHeight w:val="273" w:hRule="atLeast"/>
        </w:trPr>
        <w:tc>
          <w:tcPr>
            <w:tcW w:w="2043" w:type="dxa"/>
          </w:tcPr>
          <w:p>
            <w:pPr>
              <w:pStyle w:val="TableParagraph"/>
              <w:spacing w:line="252" w:lineRule="exact"/>
              <w:ind w:left="107"/>
              <w:jc w:val="left"/>
              <w:rPr>
                <w:sz w:val="21"/>
              </w:rPr>
            </w:pPr>
            <w:r>
              <w:rPr>
                <w:spacing w:val="-1"/>
                <w:sz w:val="21"/>
              </w:rPr>
              <w:t>3－4</w:t>
            </w:r>
            <w:r>
              <w:rPr>
                <w:spacing w:val="-27"/>
                <w:sz w:val="21"/>
              </w:rPr>
              <w:t> 年</w:t>
            </w:r>
            <w:r>
              <w:rPr>
                <w:sz w:val="21"/>
              </w:rPr>
              <w:t> </w:t>
            </w:r>
          </w:p>
        </w:tc>
        <w:tc>
          <w:tcPr>
            <w:tcW w:w="2254" w:type="dxa"/>
          </w:tcPr>
          <w:p>
            <w:pPr>
              <w:pStyle w:val="TableParagraph"/>
              <w:spacing w:line="252" w:lineRule="exact"/>
              <w:ind w:right="-15"/>
              <w:rPr>
                <w:sz w:val="21"/>
              </w:rPr>
            </w:pPr>
            <w:r>
              <w:rPr>
                <w:sz w:val="21"/>
              </w:rPr>
              <w:t>21,885.25 </w:t>
            </w:r>
          </w:p>
        </w:tc>
        <w:tc>
          <w:tcPr>
            <w:tcW w:w="2293" w:type="dxa"/>
          </w:tcPr>
          <w:p>
            <w:pPr>
              <w:pStyle w:val="TableParagraph"/>
              <w:spacing w:line="252" w:lineRule="exact"/>
              <w:ind w:right="-15"/>
              <w:rPr>
                <w:sz w:val="21"/>
              </w:rPr>
            </w:pPr>
            <w:r>
              <w:rPr>
                <w:sz w:val="21"/>
              </w:rPr>
              <w:t>10,942.60 </w:t>
            </w:r>
          </w:p>
        </w:tc>
        <w:tc>
          <w:tcPr>
            <w:tcW w:w="2236" w:type="dxa"/>
          </w:tcPr>
          <w:p>
            <w:pPr>
              <w:pStyle w:val="TableParagraph"/>
              <w:spacing w:line="252" w:lineRule="exact"/>
              <w:ind w:right="-15"/>
              <w:rPr>
                <w:sz w:val="21"/>
              </w:rPr>
            </w:pPr>
            <w:r>
              <w:rPr>
                <w:sz w:val="21"/>
              </w:rPr>
              <w:t>50.00 </w:t>
            </w:r>
          </w:p>
        </w:tc>
      </w:tr>
      <w:tr>
        <w:trPr>
          <w:trHeight w:val="270" w:hRule="atLeast"/>
        </w:trPr>
        <w:tc>
          <w:tcPr>
            <w:tcW w:w="2043" w:type="dxa"/>
          </w:tcPr>
          <w:p>
            <w:pPr>
              <w:pStyle w:val="TableParagraph"/>
              <w:ind w:left="107"/>
              <w:jc w:val="left"/>
              <w:rPr>
                <w:sz w:val="21"/>
              </w:rPr>
            </w:pPr>
            <w:r>
              <w:rPr>
                <w:spacing w:val="-1"/>
                <w:sz w:val="21"/>
              </w:rPr>
              <w:t>5</w:t>
            </w:r>
            <w:r>
              <w:rPr>
                <w:spacing w:val="-14"/>
                <w:sz w:val="21"/>
              </w:rPr>
              <w:t> 年以上</w:t>
            </w:r>
            <w:r>
              <w:rPr>
                <w:sz w:val="21"/>
              </w:rPr>
              <w:t> </w:t>
            </w:r>
          </w:p>
        </w:tc>
        <w:tc>
          <w:tcPr>
            <w:tcW w:w="2254" w:type="dxa"/>
          </w:tcPr>
          <w:p>
            <w:pPr>
              <w:pStyle w:val="TableParagraph"/>
              <w:ind w:right="-15"/>
              <w:rPr>
                <w:sz w:val="21"/>
              </w:rPr>
            </w:pPr>
            <w:r>
              <w:rPr>
                <w:sz w:val="21"/>
              </w:rPr>
              <w:t>38,899,497.94 </w:t>
            </w:r>
          </w:p>
        </w:tc>
        <w:tc>
          <w:tcPr>
            <w:tcW w:w="2293" w:type="dxa"/>
          </w:tcPr>
          <w:p>
            <w:pPr>
              <w:pStyle w:val="TableParagraph"/>
              <w:ind w:right="-15"/>
              <w:rPr>
                <w:sz w:val="21"/>
              </w:rPr>
            </w:pPr>
            <w:r>
              <w:rPr>
                <w:sz w:val="21"/>
              </w:rPr>
              <w:t>38,899,497.94 </w:t>
            </w:r>
          </w:p>
        </w:tc>
        <w:tc>
          <w:tcPr>
            <w:tcW w:w="2236" w:type="dxa"/>
          </w:tcPr>
          <w:p>
            <w:pPr>
              <w:pStyle w:val="TableParagraph"/>
              <w:ind w:right="-15"/>
              <w:rPr>
                <w:sz w:val="21"/>
              </w:rPr>
            </w:pPr>
            <w:r>
              <w:rPr>
                <w:sz w:val="21"/>
              </w:rPr>
              <w:t>100.00 </w:t>
            </w:r>
          </w:p>
        </w:tc>
      </w:tr>
      <w:tr>
        <w:trPr>
          <w:trHeight w:val="273" w:hRule="atLeast"/>
        </w:trPr>
        <w:tc>
          <w:tcPr>
            <w:tcW w:w="2043" w:type="dxa"/>
          </w:tcPr>
          <w:p>
            <w:pPr>
              <w:pStyle w:val="TableParagraph"/>
              <w:spacing w:before="3"/>
              <w:ind w:left="843" w:right="729"/>
              <w:jc w:val="center"/>
              <w:rPr>
                <w:sz w:val="21"/>
              </w:rPr>
            </w:pPr>
            <w:r>
              <w:rPr>
                <w:sz w:val="21"/>
              </w:rPr>
              <w:t>合计 </w:t>
            </w:r>
          </w:p>
        </w:tc>
        <w:tc>
          <w:tcPr>
            <w:tcW w:w="2254" w:type="dxa"/>
          </w:tcPr>
          <w:p>
            <w:pPr>
              <w:pStyle w:val="TableParagraph"/>
              <w:spacing w:before="3"/>
              <w:ind w:right="-15"/>
              <w:rPr>
                <w:sz w:val="21"/>
              </w:rPr>
            </w:pPr>
            <w:r>
              <w:rPr>
                <w:sz w:val="21"/>
              </w:rPr>
              <w:t>65,088,653.65 </w:t>
            </w:r>
          </w:p>
        </w:tc>
        <w:tc>
          <w:tcPr>
            <w:tcW w:w="2293" w:type="dxa"/>
          </w:tcPr>
          <w:p>
            <w:pPr>
              <w:pStyle w:val="TableParagraph"/>
              <w:spacing w:before="3"/>
              <w:ind w:right="-15"/>
              <w:rPr>
                <w:sz w:val="21"/>
              </w:rPr>
            </w:pPr>
            <w:r>
              <w:rPr>
                <w:sz w:val="21"/>
              </w:rPr>
              <w:t>39,360,527.78 </w:t>
            </w:r>
          </w:p>
        </w:tc>
        <w:tc>
          <w:tcPr>
            <w:tcW w:w="2236" w:type="dxa"/>
          </w:tcPr>
          <w:p>
            <w:pPr>
              <w:pStyle w:val="TableParagraph"/>
              <w:spacing w:before="3"/>
              <w:ind w:right="-15"/>
              <w:rPr>
                <w:sz w:val="21"/>
              </w:rPr>
            </w:pPr>
            <w:r>
              <w:rPr>
                <w:w w:val="100"/>
                <w:sz w:val="21"/>
              </w:rPr>
              <w:t> </w:t>
            </w:r>
          </w:p>
        </w:tc>
      </w:tr>
    </w:tbl>
    <w:p>
      <w:pPr>
        <w:spacing w:after="0"/>
        <w:rPr>
          <w:sz w:val="21"/>
        </w:rPr>
        <w:sectPr>
          <w:type w:val="continuous"/>
          <w:pgSz w:w="11910" w:h="16840"/>
          <w:pgMar w:top="780" w:bottom="280" w:left="1640" w:right="960"/>
        </w:sectPr>
      </w:pPr>
    </w:p>
    <w:p>
      <w:pPr>
        <w:pStyle w:val="BodyText"/>
        <w:spacing w:before="4"/>
      </w:pPr>
      <w:r>
        <w:rPr>
          <w:spacing w:val="-1"/>
        </w:rPr>
        <w:t>按组合计提坏账的确认标准及说明：</w:t>
      </w:r>
      <w:r>
        <w:rPr/>
        <w:t> </w:t>
      </w:r>
    </w:p>
    <w:p>
      <w:pPr>
        <w:pStyle w:val="BodyText"/>
        <w:spacing w:before="5"/>
      </w:pPr>
      <w:r>
        <w:rPr>
          <w:spacing w:val="-1"/>
        </w:rPr>
        <w:t>□适用 √不适用</w:t>
      </w:r>
      <w:r>
        <w:rPr>
          <w:spacing w:val="-3"/>
        </w:rPr>
        <w:t> </w:t>
      </w:r>
      <w:r>
        <w:rPr/>
        <w:t> </w:t>
      </w:r>
    </w:p>
    <w:p>
      <w:pPr>
        <w:pStyle w:val="Heading2"/>
        <w:spacing w:before="1"/>
      </w:pPr>
      <w:r>
        <w:rPr/>
        <w:t> </w:t>
      </w:r>
    </w:p>
    <w:p>
      <w:pPr>
        <w:pStyle w:val="ListParagraph"/>
        <w:numPr>
          <w:ilvl w:val="0"/>
          <w:numId w:val="71"/>
        </w:numPr>
        <w:tabs>
          <w:tab w:pos="586" w:val="left" w:leader="none"/>
        </w:tabs>
        <w:spacing w:line="240" w:lineRule="auto" w:before="66" w:after="0"/>
        <w:ind w:left="585" w:right="0" w:hanging="428"/>
        <w:jc w:val="left"/>
        <w:rPr>
          <w:sz w:val="21"/>
        </w:rPr>
      </w:pPr>
      <w:r>
        <w:rPr>
          <w:sz w:val="21"/>
        </w:rPr>
        <w:t>坏账准备的情况 </w:t>
      </w:r>
    </w:p>
    <w:p>
      <w:pPr>
        <w:pStyle w:val="BodyText"/>
        <w:spacing w:before="62"/>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9"/>
        </w:rPr>
      </w:pPr>
    </w:p>
    <w:p>
      <w:pPr>
        <w:pStyle w:val="BodyText"/>
      </w:pPr>
      <w:r>
        <w:rPr>
          <w:spacing w:val="8"/>
        </w:rPr>
        <w:t>单位：元 币种：人民币</w:t>
      </w:r>
    </w:p>
    <w:p>
      <w:pPr>
        <w:spacing w:after="0"/>
        <w:sectPr>
          <w:type w:val="continuous"/>
          <w:pgSz w:w="11910" w:h="16840"/>
          <w:pgMar w:top="780" w:bottom="280" w:left="1640" w:right="960"/>
          <w:cols w:num="2" w:equalWidth="0">
            <w:col w:w="3667" w:space="285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1548"/>
        <w:gridCol w:w="1131"/>
        <w:gridCol w:w="804"/>
        <w:gridCol w:w="804"/>
        <w:gridCol w:w="677"/>
        <w:gridCol w:w="1548"/>
      </w:tblGrid>
      <w:tr>
        <w:trPr>
          <w:trHeight w:val="273" w:hRule="atLeast"/>
        </w:trPr>
        <w:tc>
          <w:tcPr>
            <w:tcW w:w="2312" w:type="dxa"/>
            <w:vMerge w:val="restart"/>
          </w:tcPr>
          <w:p>
            <w:pPr>
              <w:pStyle w:val="TableParagraph"/>
              <w:spacing w:line="240" w:lineRule="auto" w:before="10"/>
              <w:jc w:val="left"/>
              <w:rPr>
                <w:sz w:val="21"/>
              </w:rPr>
            </w:pPr>
          </w:p>
          <w:p>
            <w:pPr>
              <w:pStyle w:val="TableParagraph"/>
              <w:spacing w:line="240" w:lineRule="auto" w:before="0"/>
              <w:ind w:left="975" w:right="866"/>
              <w:jc w:val="center"/>
              <w:rPr>
                <w:sz w:val="21"/>
              </w:rPr>
            </w:pPr>
            <w:r>
              <w:rPr>
                <w:sz w:val="21"/>
              </w:rPr>
              <w:t>类别 </w:t>
            </w:r>
          </w:p>
        </w:tc>
        <w:tc>
          <w:tcPr>
            <w:tcW w:w="1548" w:type="dxa"/>
            <w:vMerge w:val="restart"/>
          </w:tcPr>
          <w:p>
            <w:pPr>
              <w:pStyle w:val="TableParagraph"/>
              <w:spacing w:line="240" w:lineRule="auto" w:before="10"/>
              <w:jc w:val="left"/>
              <w:rPr>
                <w:sz w:val="21"/>
              </w:rPr>
            </w:pPr>
          </w:p>
          <w:p>
            <w:pPr>
              <w:pStyle w:val="TableParagraph"/>
              <w:spacing w:line="240" w:lineRule="auto" w:before="0"/>
              <w:ind w:left="352"/>
              <w:jc w:val="left"/>
              <w:rPr>
                <w:sz w:val="21"/>
              </w:rPr>
            </w:pPr>
            <w:r>
              <w:rPr>
                <w:spacing w:val="-1"/>
                <w:sz w:val="21"/>
              </w:rPr>
              <w:t>期初余额</w:t>
            </w:r>
            <w:r>
              <w:rPr>
                <w:sz w:val="21"/>
              </w:rPr>
              <w:t> </w:t>
            </w:r>
          </w:p>
        </w:tc>
        <w:tc>
          <w:tcPr>
            <w:tcW w:w="3416" w:type="dxa"/>
            <w:gridSpan w:val="4"/>
          </w:tcPr>
          <w:p>
            <w:pPr>
              <w:pStyle w:val="TableParagraph"/>
              <w:spacing w:line="252" w:lineRule="exact"/>
              <w:ind w:left="1075"/>
              <w:jc w:val="left"/>
              <w:rPr>
                <w:sz w:val="21"/>
              </w:rPr>
            </w:pPr>
            <w:r>
              <w:rPr>
                <w:spacing w:val="-1"/>
                <w:sz w:val="21"/>
              </w:rPr>
              <w:t>本期变动金额</w:t>
            </w:r>
            <w:r>
              <w:rPr>
                <w:sz w:val="21"/>
              </w:rPr>
              <w:t> </w:t>
            </w:r>
          </w:p>
        </w:tc>
        <w:tc>
          <w:tcPr>
            <w:tcW w:w="1548" w:type="dxa"/>
            <w:vMerge w:val="restart"/>
          </w:tcPr>
          <w:p>
            <w:pPr>
              <w:pStyle w:val="TableParagraph"/>
              <w:spacing w:line="240" w:lineRule="auto" w:before="10"/>
              <w:jc w:val="left"/>
              <w:rPr>
                <w:sz w:val="21"/>
              </w:rPr>
            </w:pPr>
          </w:p>
          <w:p>
            <w:pPr>
              <w:pStyle w:val="TableParagraph"/>
              <w:spacing w:line="240" w:lineRule="auto" w:before="0"/>
              <w:ind w:left="352"/>
              <w:jc w:val="left"/>
              <w:rPr>
                <w:sz w:val="21"/>
              </w:rPr>
            </w:pPr>
            <w:r>
              <w:rPr>
                <w:spacing w:val="-1"/>
                <w:sz w:val="21"/>
              </w:rPr>
              <w:t>期末余额</w:t>
            </w:r>
            <w:r>
              <w:rPr>
                <w:sz w:val="21"/>
              </w:rPr>
              <w:t> </w:t>
            </w:r>
          </w:p>
        </w:tc>
      </w:tr>
      <w:tr>
        <w:trPr>
          <w:trHeight w:val="544" w:hRule="atLeast"/>
        </w:trPr>
        <w:tc>
          <w:tcPr>
            <w:tcW w:w="2312" w:type="dxa"/>
            <w:vMerge/>
            <w:tcBorders>
              <w:top w:val="nil"/>
            </w:tcBorders>
          </w:tcPr>
          <w:p>
            <w:pPr>
              <w:rPr>
                <w:sz w:val="2"/>
                <w:szCs w:val="2"/>
              </w:rPr>
            </w:pPr>
          </w:p>
        </w:tc>
        <w:tc>
          <w:tcPr>
            <w:tcW w:w="1548" w:type="dxa"/>
            <w:vMerge/>
            <w:tcBorders>
              <w:top w:val="nil"/>
            </w:tcBorders>
          </w:tcPr>
          <w:p>
            <w:pPr>
              <w:rPr>
                <w:sz w:val="2"/>
                <w:szCs w:val="2"/>
              </w:rPr>
            </w:pPr>
          </w:p>
        </w:tc>
        <w:tc>
          <w:tcPr>
            <w:tcW w:w="1131" w:type="dxa"/>
          </w:tcPr>
          <w:p>
            <w:pPr>
              <w:pStyle w:val="TableParagraph"/>
              <w:spacing w:line="240" w:lineRule="auto" w:before="138"/>
              <w:ind w:left="352"/>
              <w:jc w:val="left"/>
              <w:rPr>
                <w:sz w:val="21"/>
              </w:rPr>
            </w:pPr>
            <w:r>
              <w:rPr>
                <w:sz w:val="21"/>
              </w:rPr>
              <w:t>计提 </w:t>
            </w:r>
          </w:p>
        </w:tc>
        <w:tc>
          <w:tcPr>
            <w:tcW w:w="804" w:type="dxa"/>
          </w:tcPr>
          <w:p>
            <w:pPr>
              <w:pStyle w:val="TableParagraph"/>
              <w:spacing w:line="240" w:lineRule="auto"/>
              <w:ind w:left="83"/>
              <w:jc w:val="left"/>
              <w:rPr>
                <w:sz w:val="21"/>
              </w:rPr>
            </w:pPr>
            <w:r>
              <w:rPr>
                <w:sz w:val="21"/>
              </w:rPr>
              <w:t>收回或</w:t>
            </w:r>
          </w:p>
          <w:p>
            <w:pPr>
              <w:pStyle w:val="TableParagraph"/>
              <w:spacing w:before="4"/>
              <w:ind w:left="188"/>
              <w:jc w:val="left"/>
              <w:rPr>
                <w:sz w:val="21"/>
              </w:rPr>
            </w:pPr>
            <w:r>
              <w:rPr>
                <w:sz w:val="21"/>
              </w:rPr>
              <w:t>转回 </w:t>
            </w:r>
          </w:p>
        </w:tc>
        <w:tc>
          <w:tcPr>
            <w:tcW w:w="804" w:type="dxa"/>
          </w:tcPr>
          <w:p>
            <w:pPr>
              <w:pStyle w:val="TableParagraph"/>
              <w:spacing w:line="240" w:lineRule="auto"/>
              <w:ind w:right="72"/>
              <w:rPr>
                <w:sz w:val="21"/>
              </w:rPr>
            </w:pPr>
            <w:r>
              <w:rPr>
                <w:sz w:val="21"/>
              </w:rPr>
              <w:t>转销或</w:t>
            </w:r>
          </w:p>
          <w:p>
            <w:pPr>
              <w:pStyle w:val="TableParagraph"/>
              <w:spacing w:before="4"/>
              <w:ind w:right="75"/>
              <w:rPr>
                <w:sz w:val="21"/>
              </w:rPr>
            </w:pPr>
            <w:r>
              <w:rPr>
                <w:spacing w:val="-1"/>
                <w:sz w:val="21"/>
              </w:rPr>
              <w:t>核销</w:t>
            </w:r>
            <w:r>
              <w:rPr>
                <w:sz w:val="21"/>
              </w:rPr>
              <w:t> </w:t>
            </w:r>
          </w:p>
        </w:tc>
        <w:tc>
          <w:tcPr>
            <w:tcW w:w="677" w:type="dxa"/>
          </w:tcPr>
          <w:p>
            <w:pPr>
              <w:pStyle w:val="TableParagraph"/>
              <w:spacing w:line="240" w:lineRule="auto"/>
              <w:ind w:left="126"/>
              <w:jc w:val="left"/>
              <w:rPr>
                <w:sz w:val="21"/>
              </w:rPr>
            </w:pPr>
            <w:r>
              <w:rPr>
                <w:sz w:val="21"/>
              </w:rPr>
              <w:t>其他</w:t>
            </w:r>
          </w:p>
          <w:p>
            <w:pPr>
              <w:pStyle w:val="TableParagraph"/>
              <w:spacing w:before="4"/>
              <w:ind w:left="126"/>
              <w:jc w:val="left"/>
              <w:rPr>
                <w:sz w:val="21"/>
              </w:rPr>
            </w:pPr>
            <w:r>
              <w:rPr>
                <w:sz w:val="21"/>
              </w:rPr>
              <w:t>变动 </w:t>
            </w:r>
          </w:p>
        </w:tc>
        <w:tc>
          <w:tcPr>
            <w:tcW w:w="1548" w:type="dxa"/>
            <w:vMerge/>
            <w:tcBorders>
              <w:top w:val="nil"/>
            </w:tcBorders>
          </w:tcPr>
          <w:p>
            <w:pPr>
              <w:rPr>
                <w:sz w:val="2"/>
                <w:szCs w:val="2"/>
              </w:rPr>
            </w:pPr>
          </w:p>
        </w:tc>
      </w:tr>
    </w:tbl>
    <w:p>
      <w:pPr>
        <w:spacing w:after="0"/>
        <w:rPr>
          <w:sz w:val="2"/>
          <w:szCs w:val="2"/>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1548"/>
        <w:gridCol w:w="1131"/>
        <w:gridCol w:w="804"/>
        <w:gridCol w:w="804"/>
        <w:gridCol w:w="677"/>
        <w:gridCol w:w="1548"/>
      </w:tblGrid>
      <w:tr>
        <w:trPr>
          <w:trHeight w:val="547" w:hRule="atLeast"/>
        </w:trPr>
        <w:tc>
          <w:tcPr>
            <w:tcW w:w="2312" w:type="dxa"/>
          </w:tcPr>
          <w:p>
            <w:pPr>
              <w:pStyle w:val="TableParagraph"/>
              <w:spacing w:line="270" w:lineRule="atLeast" w:before="0"/>
              <w:ind w:left="69" w:right="127"/>
              <w:jc w:val="left"/>
              <w:rPr>
                <w:sz w:val="21"/>
              </w:rPr>
            </w:pPr>
            <w:r>
              <w:rPr>
                <w:spacing w:val="-1"/>
                <w:sz w:val="21"/>
              </w:rPr>
              <w:t>单项计提预期信用损失</w:t>
            </w:r>
            <w:r>
              <w:rPr>
                <w:sz w:val="21"/>
              </w:rPr>
              <w:t>的应收账款 </w:t>
            </w:r>
          </w:p>
        </w:tc>
        <w:tc>
          <w:tcPr>
            <w:tcW w:w="1548" w:type="dxa"/>
          </w:tcPr>
          <w:p>
            <w:pPr>
              <w:pStyle w:val="TableParagraph"/>
              <w:spacing w:line="240" w:lineRule="auto" w:before="138"/>
              <w:ind w:right="-58"/>
              <w:rPr>
                <w:sz w:val="21"/>
              </w:rPr>
            </w:pPr>
            <w:r>
              <w:rPr>
                <w:w w:val="100"/>
                <w:sz w:val="21"/>
              </w:rPr>
              <w:t> </w:t>
            </w:r>
          </w:p>
        </w:tc>
        <w:tc>
          <w:tcPr>
            <w:tcW w:w="1131" w:type="dxa"/>
          </w:tcPr>
          <w:p>
            <w:pPr>
              <w:pStyle w:val="TableParagraph"/>
              <w:spacing w:line="240" w:lineRule="auto" w:before="138"/>
              <w:ind w:right="-44"/>
              <w:rPr>
                <w:sz w:val="21"/>
              </w:rPr>
            </w:pPr>
            <w:r>
              <w:rPr>
                <w:w w:val="100"/>
                <w:sz w:val="21"/>
              </w:rPr>
              <w:t> </w:t>
            </w:r>
          </w:p>
        </w:tc>
        <w:tc>
          <w:tcPr>
            <w:tcW w:w="804" w:type="dxa"/>
          </w:tcPr>
          <w:p>
            <w:pPr>
              <w:pStyle w:val="TableParagraph"/>
              <w:spacing w:line="240" w:lineRule="auto" w:before="138"/>
              <w:ind w:right="-44"/>
              <w:rPr>
                <w:sz w:val="21"/>
              </w:rPr>
            </w:pPr>
            <w:r>
              <w:rPr>
                <w:w w:val="100"/>
                <w:sz w:val="21"/>
              </w:rPr>
              <w:t> </w:t>
            </w:r>
          </w:p>
        </w:tc>
        <w:tc>
          <w:tcPr>
            <w:tcW w:w="804" w:type="dxa"/>
          </w:tcPr>
          <w:p>
            <w:pPr>
              <w:pStyle w:val="TableParagraph"/>
              <w:spacing w:line="240" w:lineRule="auto" w:before="138"/>
              <w:ind w:right="-58"/>
              <w:rPr>
                <w:sz w:val="21"/>
              </w:rPr>
            </w:pPr>
            <w:r>
              <w:rPr>
                <w:w w:val="100"/>
                <w:sz w:val="21"/>
              </w:rPr>
              <w:t> </w:t>
            </w:r>
          </w:p>
        </w:tc>
        <w:tc>
          <w:tcPr>
            <w:tcW w:w="677" w:type="dxa"/>
          </w:tcPr>
          <w:p>
            <w:pPr>
              <w:pStyle w:val="TableParagraph"/>
              <w:spacing w:line="240" w:lineRule="auto" w:before="138"/>
              <w:ind w:right="-58"/>
              <w:rPr>
                <w:sz w:val="21"/>
              </w:rPr>
            </w:pPr>
            <w:r>
              <w:rPr>
                <w:w w:val="100"/>
                <w:sz w:val="21"/>
              </w:rPr>
              <w:t> </w:t>
            </w:r>
          </w:p>
        </w:tc>
        <w:tc>
          <w:tcPr>
            <w:tcW w:w="1548" w:type="dxa"/>
          </w:tcPr>
          <w:p>
            <w:pPr>
              <w:pStyle w:val="TableParagraph"/>
              <w:spacing w:line="240" w:lineRule="auto" w:before="138"/>
              <w:ind w:right="-58"/>
              <w:rPr>
                <w:sz w:val="21"/>
              </w:rPr>
            </w:pPr>
            <w:r>
              <w:rPr>
                <w:w w:val="100"/>
                <w:sz w:val="21"/>
              </w:rPr>
              <w:t> </w:t>
            </w:r>
          </w:p>
        </w:tc>
      </w:tr>
      <w:tr>
        <w:trPr>
          <w:trHeight w:val="544" w:hRule="atLeast"/>
        </w:trPr>
        <w:tc>
          <w:tcPr>
            <w:tcW w:w="2312" w:type="dxa"/>
          </w:tcPr>
          <w:p>
            <w:pPr>
              <w:pStyle w:val="TableParagraph"/>
              <w:spacing w:line="240" w:lineRule="auto"/>
              <w:ind w:left="69"/>
              <w:jc w:val="left"/>
              <w:rPr>
                <w:sz w:val="21"/>
              </w:rPr>
            </w:pPr>
            <w:r>
              <w:rPr>
                <w:sz w:val="21"/>
              </w:rPr>
              <w:t>按组合计提预期信用损</w:t>
            </w:r>
          </w:p>
          <w:p>
            <w:pPr>
              <w:pStyle w:val="TableParagraph"/>
              <w:spacing w:line="252" w:lineRule="exact" w:before="2"/>
              <w:ind w:left="69"/>
              <w:jc w:val="left"/>
              <w:rPr>
                <w:sz w:val="21"/>
              </w:rPr>
            </w:pPr>
            <w:r>
              <w:rPr>
                <w:spacing w:val="-1"/>
                <w:sz w:val="21"/>
              </w:rPr>
              <w:t>失的应收账款</w:t>
            </w:r>
            <w:r>
              <w:rPr>
                <w:sz w:val="21"/>
              </w:rPr>
              <w:t> </w:t>
            </w:r>
          </w:p>
        </w:tc>
        <w:tc>
          <w:tcPr>
            <w:tcW w:w="1548" w:type="dxa"/>
          </w:tcPr>
          <w:p>
            <w:pPr>
              <w:pStyle w:val="TableParagraph"/>
              <w:spacing w:line="240" w:lineRule="auto" w:before="135"/>
              <w:ind w:right="-58"/>
              <w:rPr>
                <w:sz w:val="21"/>
              </w:rPr>
            </w:pPr>
            <w:r>
              <w:rPr>
                <w:sz w:val="21"/>
              </w:rPr>
              <w:t>39,286,305.15 </w:t>
            </w:r>
          </w:p>
        </w:tc>
        <w:tc>
          <w:tcPr>
            <w:tcW w:w="1131" w:type="dxa"/>
          </w:tcPr>
          <w:p>
            <w:pPr>
              <w:pStyle w:val="TableParagraph"/>
              <w:spacing w:line="240" w:lineRule="auto" w:before="135"/>
              <w:ind w:right="-44"/>
              <w:rPr>
                <w:sz w:val="21"/>
              </w:rPr>
            </w:pPr>
            <w:r>
              <w:rPr>
                <w:sz w:val="21"/>
              </w:rPr>
              <w:t>74,222.63 </w:t>
            </w:r>
          </w:p>
        </w:tc>
        <w:tc>
          <w:tcPr>
            <w:tcW w:w="804" w:type="dxa"/>
          </w:tcPr>
          <w:p>
            <w:pPr>
              <w:pStyle w:val="TableParagraph"/>
              <w:spacing w:line="240" w:lineRule="auto" w:before="135"/>
              <w:ind w:right="-44"/>
              <w:rPr>
                <w:sz w:val="21"/>
              </w:rPr>
            </w:pPr>
            <w:r>
              <w:rPr>
                <w:w w:val="100"/>
                <w:sz w:val="21"/>
              </w:rPr>
              <w:t> </w:t>
            </w:r>
          </w:p>
        </w:tc>
        <w:tc>
          <w:tcPr>
            <w:tcW w:w="804" w:type="dxa"/>
          </w:tcPr>
          <w:p>
            <w:pPr>
              <w:pStyle w:val="TableParagraph"/>
              <w:spacing w:line="240" w:lineRule="auto" w:before="135"/>
              <w:ind w:right="-58"/>
              <w:rPr>
                <w:sz w:val="21"/>
              </w:rPr>
            </w:pPr>
            <w:r>
              <w:rPr>
                <w:w w:val="100"/>
                <w:sz w:val="21"/>
              </w:rPr>
              <w:t> </w:t>
            </w:r>
          </w:p>
        </w:tc>
        <w:tc>
          <w:tcPr>
            <w:tcW w:w="677" w:type="dxa"/>
          </w:tcPr>
          <w:p>
            <w:pPr>
              <w:pStyle w:val="TableParagraph"/>
              <w:spacing w:line="240" w:lineRule="auto" w:before="135"/>
              <w:ind w:right="-58"/>
              <w:rPr>
                <w:sz w:val="21"/>
              </w:rPr>
            </w:pPr>
            <w:r>
              <w:rPr>
                <w:w w:val="100"/>
                <w:sz w:val="21"/>
              </w:rPr>
              <w:t> </w:t>
            </w:r>
          </w:p>
        </w:tc>
        <w:tc>
          <w:tcPr>
            <w:tcW w:w="1548" w:type="dxa"/>
          </w:tcPr>
          <w:p>
            <w:pPr>
              <w:pStyle w:val="TableParagraph"/>
              <w:spacing w:line="240" w:lineRule="auto" w:before="135"/>
              <w:ind w:right="-58"/>
              <w:rPr>
                <w:sz w:val="21"/>
              </w:rPr>
            </w:pPr>
            <w:r>
              <w:rPr>
                <w:sz w:val="21"/>
              </w:rPr>
              <w:t>39,360,527.78 </w:t>
            </w:r>
          </w:p>
        </w:tc>
      </w:tr>
      <w:tr>
        <w:trPr>
          <w:trHeight w:val="270" w:hRule="atLeast"/>
        </w:trPr>
        <w:tc>
          <w:tcPr>
            <w:tcW w:w="2312" w:type="dxa"/>
          </w:tcPr>
          <w:p>
            <w:pPr>
              <w:pStyle w:val="TableParagraph"/>
              <w:ind w:left="69"/>
              <w:jc w:val="left"/>
              <w:rPr>
                <w:sz w:val="21"/>
              </w:rPr>
            </w:pPr>
            <w:r>
              <w:rPr>
                <w:spacing w:val="-1"/>
                <w:sz w:val="21"/>
              </w:rPr>
              <w:t>其中：账龄组合</w:t>
            </w:r>
            <w:r>
              <w:rPr>
                <w:sz w:val="21"/>
              </w:rPr>
              <w:t> </w:t>
            </w:r>
          </w:p>
        </w:tc>
        <w:tc>
          <w:tcPr>
            <w:tcW w:w="1548" w:type="dxa"/>
          </w:tcPr>
          <w:p>
            <w:pPr>
              <w:pStyle w:val="TableParagraph"/>
              <w:ind w:right="-58"/>
              <w:rPr>
                <w:sz w:val="21"/>
              </w:rPr>
            </w:pPr>
            <w:r>
              <w:rPr>
                <w:sz w:val="21"/>
              </w:rPr>
              <w:t>39,286,305.15 </w:t>
            </w:r>
          </w:p>
        </w:tc>
        <w:tc>
          <w:tcPr>
            <w:tcW w:w="1131" w:type="dxa"/>
          </w:tcPr>
          <w:p>
            <w:pPr>
              <w:pStyle w:val="TableParagraph"/>
              <w:ind w:right="-44"/>
              <w:rPr>
                <w:sz w:val="21"/>
              </w:rPr>
            </w:pPr>
            <w:r>
              <w:rPr>
                <w:sz w:val="21"/>
              </w:rPr>
              <w:t>74,222.63 </w:t>
            </w:r>
          </w:p>
        </w:tc>
        <w:tc>
          <w:tcPr>
            <w:tcW w:w="804" w:type="dxa"/>
          </w:tcPr>
          <w:p>
            <w:pPr>
              <w:pStyle w:val="TableParagraph"/>
              <w:ind w:right="-44"/>
              <w:rPr>
                <w:sz w:val="21"/>
              </w:rPr>
            </w:pPr>
            <w:r>
              <w:rPr>
                <w:w w:val="100"/>
                <w:sz w:val="21"/>
              </w:rPr>
              <w:t> </w:t>
            </w:r>
          </w:p>
        </w:tc>
        <w:tc>
          <w:tcPr>
            <w:tcW w:w="804" w:type="dxa"/>
          </w:tcPr>
          <w:p>
            <w:pPr>
              <w:pStyle w:val="TableParagraph"/>
              <w:ind w:right="-58"/>
              <w:rPr>
                <w:sz w:val="21"/>
              </w:rPr>
            </w:pPr>
            <w:r>
              <w:rPr>
                <w:w w:val="100"/>
                <w:sz w:val="21"/>
              </w:rPr>
              <w:t> </w:t>
            </w:r>
          </w:p>
        </w:tc>
        <w:tc>
          <w:tcPr>
            <w:tcW w:w="677" w:type="dxa"/>
          </w:tcPr>
          <w:p>
            <w:pPr>
              <w:pStyle w:val="TableParagraph"/>
              <w:ind w:right="-58"/>
              <w:rPr>
                <w:sz w:val="21"/>
              </w:rPr>
            </w:pPr>
            <w:r>
              <w:rPr>
                <w:w w:val="100"/>
                <w:sz w:val="21"/>
              </w:rPr>
              <w:t> </w:t>
            </w:r>
          </w:p>
        </w:tc>
        <w:tc>
          <w:tcPr>
            <w:tcW w:w="1548" w:type="dxa"/>
          </w:tcPr>
          <w:p>
            <w:pPr>
              <w:pStyle w:val="TableParagraph"/>
              <w:ind w:right="-58"/>
              <w:rPr>
                <w:sz w:val="21"/>
              </w:rPr>
            </w:pPr>
            <w:r>
              <w:rPr>
                <w:sz w:val="21"/>
              </w:rPr>
              <w:t>39,360,527.78 </w:t>
            </w:r>
          </w:p>
        </w:tc>
      </w:tr>
      <w:tr>
        <w:trPr>
          <w:trHeight w:val="273" w:hRule="atLeast"/>
        </w:trPr>
        <w:tc>
          <w:tcPr>
            <w:tcW w:w="2312" w:type="dxa"/>
          </w:tcPr>
          <w:p>
            <w:pPr>
              <w:pStyle w:val="TableParagraph"/>
              <w:spacing w:line="252" w:lineRule="exact"/>
              <w:ind w:left="975" w:right="866"/>
              <w:jc w:val="center"/>
              <w:rPr>
                <w:sz w:val="21"/>
              </w:rPr>
            </w:pPr>
            <w:r>
              <w:rPr>
                <w:sz w:val="21"/>
              </w:rPr>
              <w:t>合计 </w:t>
            </w:r>
          </w:p>
        </w:tc>
        <w:tc>
          <w:tcPr>
            <w:tcW w:w="1548" w:type="dxa"/>
          </w:tcPr>
          <w:p>
            <w:pPr>
              <w:pStyle w:val="TableParagraph"/>
              <w:spacing w:line="252" w:lineRule="exact"/>
              <w:ind w:right="-58"/>
              <w:rPr>
                <w:sz w:val="21"/>
              </w:rPr>
            </w:pPr>
            <w:r>
              <w:rPr>
                <w:sz w:val="21"/>
              </w:rPr>
              <w:t>39,286,305.15 </w:t>
            </w:r>
          </w:p>
        </w:tc>
        <w:tc>
          <w:tcPr>
            <w:tcW w:w="1131" w:type="dxa"/>
          </w:tcPr>
          <w:p>
            <w:pPr>
              <w:pStyle w:val="TableParagraph"/>
              <w:spacing w:line="252" w:lineRule="exact"/>
              <w:ind w:right="-44"/>
              <w:rPr>
                <w:sz w:val="21"/>
              </w:rPr>
            </w:pPr>
            <w:r>
              <w:rPr>
                <w:sz w:val="21"/>
              </w:rPr>
              <w:t>74,222.63 </w:t>
            </w:r>
          </w:p>
        </w:tc>
        <w:tc>
          <w:tcPr>
            <w:tcW w:w="804" w:type="dxa"/>
          </w:tcPr>
          <w:p>
            <w:pPr>
              <w:pStyle w:val="TableParagraph"/>
              <w:spacing w:line="252" w:lineRule="exact"/>
              <w:ind w:right="-44"/>
              <w:rPr>
                <w:sz w:val="21"/>
              </w:rPr>
            </w:pPr>
            <w:r>
              <w:rPr>
                <w:w w:val="100"/>
                <w:sz w:val="21"/>
              </w:rPr>
              <w:t> </w:t>
            </w:r>
          </w:p>
        </w:tc>
        <w:tc>
          <w:tcPr>
            <w:tcW w:w="804" w:type="dxa"/>
          </w:tcPr>
          <w:p>
            <w:pPr>
              <w:pStyle w:val="TableParagraph"/>
              <w:spacing w:line="252" w:lineRule="exact"/>
              <w:ind w:right="-58"/>
              <w:rPr>
                <w:sz w:val="21"/>
              </w:rPr>
            </w:pPr>
            <w:r>
              <w:rPr>
                <w:w w:val="100"/>
                <w:sz w:val="21"/>
              </w:rPr>
              <w:t> </w:t>
            </w:r>
          </w:p>
        </w:tc>
        <w:tc>
          <w:tcPr>
            <w:tcW w:w="677" w:type="dxa"/>
          </w:tcPr>
          <w:p>
            <w:pPr>
              <w:pStyle w:val="TableParagraph"/>
              <w:spacing w:line="252" w:lineRule="exact"/>
              <w:ind w:right="-58"/>
              <w:rPr>
                <w:sz w:val="21"/>
              </w:rPr>
            </w:pPr>
            <w:r>
              <w:rPr>
                <w:w w:val="100"/>
                <w:sz w:val="21"/>
              </w:rPr>
              <w:t> </w:t>
            </w:r>
          </w:p>
        </w:tc>
        <w:tc>
          <w:tcPr>
            <w:tcW w:w="1548" w:type="dxa"/>
          </w:tcPr>
          <w:p>
            <w:pPr>
              <w:pStyle w:val="TableParagraph"/>
              <w:spacing w:line="252" w:lineRule="exact"/>
              <w:ind w:right="-58"/>
              <w:rPr>
                <w:sz w:val="21"/>
              </w:rPr>
            </w:pPr>
            <w:r>
              <w:rPr>
                <w:sz w:val="21"/>
              </w:rPr>
              <w:t>39,360,527.78 </w:t>
            </w:r>
          </w:p>
        </w:tc>
      </w:tr>
    </w:tbl>
    <w:p>
      <w:pPr>
        <w:pStyle w:val="BodyText"/>
        <w:spacing w:before="4"/>
        <w:ind w:left="0"/>
        <w:rPr>
          <w:sz w:val="19"/>
        </w:rPr>
      </w:pPr>
    </w:p>
    <w:p>
      <w:pPr>
        <w:spacing w:after="0"/>
        <w:rPr>
          <w:sz w:val="19"/>
        </w:rPr>
        <w:sectPr>
          <w:pgSz w:w="11910" w:h="16840"/>
          <w:pgMar w:header="882" w:footer="1187" w:top="1440" w:bottom="1380" w:left="1640" w:right="960"/>
        </w:sectPr>
      </w:pPr>
    </w:p>
    <w:p>
      <w:pPr>
        <w:pStyle w:val="ListParagraph"/>
        <w:numPr>
          <w:ilvl w:val="0"/>
          <w:numId w:val="71"/>
        </w:numPr>
        <w:tabs>
          <w:tab w:pos="586" w:val="left" w:leader="none"/>
        </w:tabs>
        <w:spacing w:line="240" w:lineRule="auto" w:before="71" w:after="0"/>
        <w:ind w:left="585" w:right="0" w:hanging="428"/>
        <w:jc w:val="left"/>
        <w:rPr>
          <w:sz w:val="21"/>
        </w:rPr>
      </w:pPr>
      <w:r>
        <w:rPr>
          <w:sz w:val="21"/>
        </w:rPr>
        <w:t>本期实际核销的应收账款情况 </w:t>
      </w:r>
    </w:p>
    <w:p>
      <w:pPr>
        <w:pStyle w:val="BodyText"/>
        <w:spacing w:before="62"/>
        <w:rPr>
          <w:sz w:val="24"/>
        </w:rPr>
      </w:pPr>
      <w:r>
        <w:rPr>
          <w:spacing w:val="-1"/>
        </w:rPr>
        <w:t>□适用 √不适用</w:t>
      </w:r>
      <w:r>
        <w:rPr>
          <w:spacing w:val="-3"/>
        </w:rPr>
        <w:t> </w:t>
      </w:r>
      <w:r>
        <w:rPr>
          <w:sz w:val="24"/>
        </w:rPr>
        <w:t> </w:t>
      </w:r>
    </w:p>
    <w:p>
      <w:pPr>
        <w:pStyle w:val="Heading2"/>
        <w:spacing w:before="4"/>
      </w:pPr>
      <w:r>
        <w:rPr/>
        <w:t> </w:t>
      </w:r>
    </w:p>
    <w:p>
      <w:pPr>
        <w:pStyle w:val="ListParagraph"/>
        <w:numPr>
          <w:ilvl w:val="0"/>
          <w:numId w:val="71"/>
        </w:numPr>
        <w:tabs>
          <w:tab w:pos="586" w:val="left" w:leader="none"/>
        </w:tabs>
        <w:spacing w:line="240" w:lineRule="auto" w:before="65" w:after="0"/>
        <w:ind w:left="585" w:right="0" w:hanging="428"/>
        <w:jc w:val="left"/>
        <w:rPr>
          <w:sz w:val="21"/>
        </w:rPr>
      </w:pPr>
      <w:r>
        <w:rPr>
          <w:sz w:val="21"/>
        </w:rPr>
        <w:t>按欠款方归集的期末余额前五名的应收账款情况 </w:t>
      </w:r>
    </w:p>
    <w:p>
      <w:pPr>
        <w:pStyle w:val="BodyText"/>
        <w:spacing w:before="63"/>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9"/>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5158" w:space="1364"/>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2"/>
        <w:gridCol w:w="1739"/>
        <w:gridCol w:w="3872"/>
        <w:gridCol w:w="1993"/>
      </w:tblGrid>
      <w:tr>
        <w:trPr>
          <w:trHeight w:val="273" w:hRule="atLeast"/>
        </w:trPr>
        <w:tc>
          <w:tcPr>
            <w:tcW w:w="1222" w:type="dxa"/>
          </w:tcPr>
          <w:p>
            <w:pPr>
              <w:pStyle w:val="TableParagraph"/>
              <w:spacing w:line="252" w:lineRule="exact"/>
              <w:ind w:left="136"/>
              <w:jc w:val="left"/>
              <w:rPr>
                <w:sz w:val="21"/>
              </w:rPr>
            </w:pPr>
            <w:r>
              <w:rPr>
                <w:spacing w:val="-1"/>
                <w:sz w:val="21"/>
              </w:rPr>
              <w:t>单位名称</w:t>
            </w:r>
            <w:r>
              <w:rPr>
                <w:sz w:val="21"/>
              </w:rPr>
              <w:t> </w:t>
            </w:r>
          </w:p>
        </w:tc>
        <w:tc>
          <w:tcPr>
            <w:tcW w:w="1739" w:type="dxa"/>
          </w:tcPr>
          <w:p>
            <w:pPr>
              <w:pStyle w:val="TableParagraph"/>
              <w:spacing w:line="252" w:lineRule="exact"/>
              <w:ind w:left="412"/>
              <w:jc w:val="left"/>
              <w:rPr>
                <w:sz w:val="21"/>
              </w:rPr>
            </w:pPr>
            <w:r>
              <w:rPr>
                <w:spacing w:val="-1"/>
                <w:sz w:val="21"/>
              </w:rPr>
              <w:t>期末余额</w:t>
            </w:r>
            <w:r>
              <w:rPr>
                <w:sz w:val="21"/>
              </w:rPr>
              <w:t> </w:t>
            </w:r>
          </w:p>
        </w:tc>
        <w:tc>
          <w:tcPr>
            <w:tcW w:w="3872" w:type="dxa"/>
          </w:tcPr>
          <w:p>
            <w:pPr>
              <w:pStyle w:val="TableParagraph"/>
              <w:spacing w:line="252" w:lineRule="exact"/>
              <w:ind w:left="200"/>
              <w:jc w:val="left"/>
              <w:rPr>
                <w:sz w:val="21"/>
              </w:rPr>
            </w:pPr>
            <w:r>
              <w:rPr>
                <w:spacing w:val="-1"/>
                <w:sz w:val="21"/>
              </w:rPr>
              <w:t>占应收账款期末余额合计数的比例(%)</w:t>
            </w:r>
            <w:r>
              <w:rPr>
                <w:sz w:val="21"/>
              </w:rPr>
              <w:t> </w:t>
            </w:r>
          </w:p>
        </w:tc>
        <w:tc>
          <w:tcPr>
            <w:tcW w:w="1993" w:type="dxa"/>
          </w:tcPr>
          <w:p>
            <w:pPr>
              <w:pStyle w:val="TableParagraph"/>
              <w:spacing w:line="252" w:lineRule="exact"/>
              <w:ind w:right="43"/>
              <w:rPr>
                <w:sz w:val="21"/>
              </w:rPr>
            </w:pPr>
            <w:r>
              <w:rPr>
                <w:spacing w:val="-1"/>
                <w:sz w:val="21"/>
              </w:rPr>
              <w:t>坏账准备期末余额</w:t>
            </w:r>
            <w:r>
              <w:rPr>
                <w:sz w:val="21"/>
              </w:rPr>
              <w:t> </w:t>
            </w:r>
          </w:p>
        </w:tc>
      </w:tr>
      <w:tr>
        <w:trPr>
          <w:trHeight w:val="270" w:hRule="atLeast"/>
        </w:trPr>
        <w:tc>
          <w:tcPr>
            <w:tcW w:w="1222" w:type="dxa"/>
          </w:tcPr>
          <w:p>
            <w:pPr>
              <w:pStyle w:val="TableParagraph"/>
              <w:ind w:left="107"/>
              <w:jc w:val="left"/>
              <w:rPr>
                <w:sz w:val="21"/>
              </w:rPr>
            </w:pPr>
            <w:r>
              <w:rPr>
                <w:sz w:val="21"/>
              </w:rPr>
              <w:t>第一名 </w:t>
            </w:r>
          </w:p>
        </w:tc>
        <w:tc>
          <w:tcPr>
            <w:tcW w:w="1739" w:type="dxa"/>
          </w:tcPr>
          <w:p>
            <w:pPr>
              <w:pStyle w:val="TableParagraph"/>
              <w:ind w:right="63"/>
              <w:rPr>
                <w:sz w:val="21"/>
              </w:rPr>
            </w:pPr>
            <w:r>
              <w:rPr>
                <w:sz w:val="21"/>
              </w:rPr>
              <w:t>11,562,360.41 </w:t>
            </w:r>
          </w:p>
        </w:tc>
        <w:tc>
          <w:tcPr>
            <w:tcW w:w="3872" w:type="dxa"/>
          </w:tcPr>
          <w:p>
            <w:pPr>
              <w:pStyle w:val="TableParagraph"/>
              <w:ind w:right="-15"/>
              <w:rPr>
                <w:sz w:val="21"/>
              </w:rPr>
            </w:pPr>
            <w:r>
              <w:rPr>
                <w:sz w:val="21"/>
              </w:rPr>
              <w:t>17.76 </w:t>
            </w:r>
          </w:p>
        </w:tc>
        <w:tc>
          <w:tcPr>
            <w:tcW w:w="1993" w:type="dxa"/>
          </w:tcPr>
          <w:p>
            <w:pPr>
              <w:pStyle w:val="TableParagraph"/>
              <w:ind w:right="-15"/>
              <w:rPr>
                <w:sz w:val="21"/>
              </w:rPr>
            </w:pPr>
            <w:r>
              <w:rPr>
                <w:sz w:val="21"/>
              </w:rPr>
              <w:t>358,002.64 </w:t>
            </w:r>
          </w:p>
        </w:tc>
      </w:tr>
      <w:tr>
        <w:trPr>
          <w:trHeight w:val="273" w:hRule="atLeast"/>
        </w:trPr>
        <w:tc>
          <w:tcPr>
            <w:tcW w:w="1222" w:type="dxa"/>
          </w:tcPr>
          <w:p>
            <w:pPr>
              <w:pStyle w:val="TableParagraph"/>
              <w:spacing w:line="252" w:lineRule="exact"/>
              <w:ind w:left="107"/>
              <w:jc w:val="left"/>
              <w:rPr>
                <w:sz w:val="21"/>
              </w:rPr>
            </w:pPr>
            <w:r>
              <w:rPr>
                <w:sz w:val="21"/>
              </w:rPr>
              <w:t>第二名 </w:t>
            </w:r>
          </w:p>
        </w:tc>
        <w:tc>
          <w:tcPr>
            <w:tcW w:w="1739" w:type="dxa"/>
          </w:tcPr>
          <w:p>
            <w:pPr>
              <w:pStyle w:val="TableParagraph"/>
              <w:spacing w:line="252" w:lineRule="exact"/>
              <w:ind w:right="63"/>
              <w:rPr>
                <w:sz w:val="21"/>
              </w:rPr>
            </w:pPr>
            <w:r>
              <w:rPr>
                <w:sz w:val="21"/>
              </w:rPr>
              <w:t>8,500,000.00 </w:t>
            </w:r>
          </w:p>
        </w:tc>
        <w:tc>
          <w:tcPr>
            <w:tcW w:w="3872" w:type="dxa"/>
          </w:tcPr>
          <w:p>
            <w:pPr>
              <w:pStyle w:val="TableParagraph"/>
              <w:spacing w:line="252" w:lineRule="exact"/>
              <w:ind w:right="-15"/>
              <w:rPr>
                <w:sz w:val="21"/>
              </w:rPr>
            </w:pPr>
            <w:r>
              <w:rPr>
                <w:sz w:val="21"/>
              </w:rPr>
              <w:t>13.06 </w:t>
            </w:r>
          </w:p>
        </w:tc>
        <w:tc>
          <w:tcPr>
            <w:tcW w:w="1993" w:type="dxa"/>
          </w:tcPr>
          <w:p>
            <w:pPr>
              <w:pStyle w:val="TableParagraph"/>
              <w:spacing w:line="252" w:lineRule="exact"/>
              <w:ind w:right="-15"/>
              <w:rPr>
                <w:sz w:val="21"/>
              </w:rPr>
            </w:pPr>
            <w:r>
              <w:rPr>
                <w:sz w:val="21"/>
              </w:rPr>
              <w:t>8,500,000.00 </w:t>
            </w:r>
          </w:p>
        </w:tc>
      </w:tr>
      <w:tr>
        <w:trPr>
          <w:trHeight w:val="273" w:hRule="atLeast"/>
        </w:trPr>
        <w:tc>
          <w:tcPr>
            <w:tcW w:w="1222" w:type="dxa"/>
          </w:tcPr>
          <w:p>
            <w:pPr>
              <w:pStyle w:val="TableParagraph"/>
              <w:spacing w:line="252" w:lineRule="exact"/>
              <w:ind w:left="107"/>
              <w:jc w:val="left"/>
              <w:rPr>
                <w:sz w:val="21"/>
              </w:rPr>
            </w:pPr>
            <w:r>
              <w:rPr>
                <w:sz w:val="21"/>
              </w:rPr>
              <w:t>第三名 </w:t>
            </w:r>
          </w:p>
        </w:tc>
        <w:tc>
          <w:tcPr>
            <w:tcW w:w="1739" w:type="dxa"/>
          </w:tcPr>
          <w:p>
            <w:pPr>
              <w:pStyle w:val="TableParagraph"/>
              <w:spacing w:line="252" w:lineRule="exact"/>
              <w:ind w:right="63"/>
              <w:rPr>
                <w:sz w:val="21"/>
              </w:rPr>
            </w:pPr>
            <w:r>
              <w:rPr>
                <w:sz w:val="21"/>
              </w:rPr>
              <w:t>8,315,700.00 </w:t>
            </w:r>
          </w:p>
        </w:tc>
        <w:tc>
          <w:tcPr>
            <w:tcW w:w="3872" w:type="dxa"/>
          </w:tcPr>
          <w:p>
            <w:pPr>
              <w:pStyle w:val="TableParagraph"/>
              <w:spacing w:line="252" w:lineRule="exact"/>
              <w:ind w:right="-15"/>
              <w:rPr>
                <w:sz w:val="21"/>
              </w:rPr>
            </w:pPr>
            <w:r>
              <w:rPr>
                <w:sz w:val="21"/>
              </w:rPr>
              <w:t>12.78 </w:t>
            </w:r>
          </w:p>
        </w:tc>
        <w:tc>
          <w:tcPr>
            <w:tcW w:w="1993" w:type="dxa"/>
          </w:tcPr>
          <w:p>
            <w:pPr>
              <w:pStyle w:val="TableParagraph"/>
              <w:spacing w:line="252" w:lineRule="exact"/>
              <w:ind w:right="-15"/>
              <w:rPr>
                <w:sz w:val="21"/>
              </w:rPr>
            </w:pPr>
            <w:r>
              <w:rPr>
                <w:sz w:val="21"/>
              </w:rPr>
              <w:t>8,315,700.00 </w:t>
            </w:r>
          </w:p>
        </w:tc>
      </w:tr>
      <w:tr>
        <w:trPr>
          <w:trHeight w:val="270" w:hRule="atLeast"/>
        </w:trPr>
        <w:tc>
          <w:tcPr>
            <w:tcW w:w="1222" w:type="dxa"/>
          </w:tcPr>
          <w:p>
            <w:pPr>
              <w:pStyle w:val="TableParagraph"/>
              <w:ind w:left="107"/>
              <w:jc w:val="left"/>
              <w:rPr>
                <w:sz w:val="21"/>
              </w:rPr>
            </w:pPr>
            <w:r>
              <w:rPr>
                <w:sz w:val="21"/>
              </w:rPr>
              <w:t>第四名 </w:t>
            </w:r>
          </w:p>
        </w:tc>
        <w:tc>
          <w:tcPr>
            <w:tcW w:w="1739" w:type="dxa"/>
          </w:tcPr>
          <w:p>
            <w:pPr>
              <w:pStyle w:val="TableParagraph"/>
              <w:ind w:right="63"/>
              <w:rPr>
                <w:sz w:val="21"/>
              </w:rPr>
            </w:pPr>
            <w:r>
              <w:rPr>
                <w:sz w:val="21"/>
              </w:rPr>
              <w:t>3,485,504.25 </w:t>
            </w:r>
          </w:p>
        </w:tc>
        <w:tc>
          <w:tcPr>
            <w:tcW w:w="3872" w:type="dxa"/>
          </w:tcPr>
          <w:p>
            <w:pPr>
              <w:pStyle w:val="TableParagraph"/>
              <w:ind w:right="-15"/>
              <w:rPr>
                <w:sz w:val="21"/>
              </w:rPr>
            </w:pPr>
            <w:r>
              <w:rPr>
                <w:sz w:val="21"/>
              </w:rPr>
              <w:t>5.36 </w:t>
            </w:r>
          </w:p>
        </w:tc>
        <w:tc>
          <w:tcPr>
            <w:tcW w:w="1993" w:type="dxa"/>
          </w:tcPr>
          <w:p>
            <w:pPr>
              <w:pStyle w:val="TableParagraph"/>
              <w:ind w:right="-15"/>
              <w:rPr>
                <w:sz w:val="21"/>
              </w:rPr>
            </w:pPr>
            <w:r>
              <w:rPr>
                <w:sz w:val="21"/>
              </w:rPr>
              <w:t>17,427.52 </w:t>
            </w:r>
          </w:p>
        </w:tc>
      </w:tr>
      <w:tr>
        <w:trPr>
          <w:trHeight w:val="273" w:hRule="atLeast"/>
        </w:trPr>
        <w:tc>
          <w:tcPr>
            <w:tcW w:w="1222" w:type="dxa"/>
          </w:tcPr>
          <w:p>
            <w:pPr>
              <w:pStyle w:val="TableParagraph"/>
              <w:spacing w:line="252" w:lineRule="exact"/>
              <w:ind w:left="107"/>
              <w:jc w:val="left"/>
              <w:rPr>
                <w:sz w:val="21"/>
              </w:rPr>
            </w:pPr>
            <w:r>
              <w:rPr>
                <w:sz w:val="21"/>
              </w:rPr>
              <w:t>第五名 </w:t>
            </w:r>
          </w:p>
        </w:tc>
        <w:tc>
          <w:tcPr>
            <w:tcW w:w="1739" w:type="dxa"/>
          </w:tcPr>
          <w:p>
            <w:pPr>
              <w:pStyle w:val="TableParagraph"/>
              <w:spacing w:line="252" w:lineRule="exact"/>
              <w:ind w:right="63"/>
              <w:rPr>
                <w:sz w:val="21"/>
              </w:rPr>
            </w:pPr>
            <w:r>
              <w:rPr>
                <w:sz w:val="21"/>
              </w:rPr>
              <w:t>2,915,481.70 </w:t>
            </w:r>
          </w:p>
        </w:tc>
        <w:tc>
          <w:tcPr>
            <w:tcW w:w="3872" w:type="dxa"/>
          </w:tcPr>
          <w:p>
            <w:pPr>
              <w:pStyle w:val="TableParagraph"/>
              <w:spacing w:line="252" w:lineRule="exact"/>
              <w:ind w:right="-15"/>
              <w:rPr>
                <w:sz w:val="21"/>
              </w:rPr>
            </w:pPr>
            <w:r>
              <w:rPr>
                <w:sz w:val="21"/>
              </w:rPr>
              <w:t>4.48 </w:t>
            </w:r>
          </w:p>
        </w:tc>
        <w:tc>
          <w:tcPr>
            <w:tcW w:w="1993" w:type="dxa"/>
          </w:tcPr>
          <w:p>
            <w:pPr>
              <w:pStyle w:val="TableParagraph"/>
              <w:spacing w:line="252" w:lineRule="exact"/>
              <w:ind w:right="-15"/>
              <w:rPr>
                <w:sz w:val="21"/>
              </w:rPr>
            </w:pPr>
            <w:r>
              <w:rPr>
                <w:sz w:val="21"/>
              </w:rPr>
              <w:t>14,577.41 </w:t>
            </w:r>
          </w:p>
        </w:tc>
      </w:tr>
      <w:tr>
        <w:trPr>
          <w:trHeight w:val="273" w:hRule="atLeast"/>
        </w:trPr>
        <w:tc>
          <w:tcPr>
            <w:tcW w:w="1222" w:type="dxa"/>
          </w:tcPr>
          <w:p>
            <w:pPr>
              <w:pStyle w:val="TableParagraph"/>
              <w:spacing w:line="252" w:lineRule="exact"/>
              <w:ind w:left="347"/>
              <w:jc w:val="left"/>
              <w:rPr>
                <w:sz w:val="21"/>
              </w:rPr>
            </w:pPr>
            <w:r>
              <w:rPr>
                <w:sz w:val="21"/>
              </w:rPr>
              <w:t>合计 </w:t>
            </w:r>
          </w:p>
        </w:tc>
        <w:tc>
          <w:tcPr>
            <w:tcW w:w="1739" w:type="dxa"/>
          </w:tcPr>
          <w:p>
            <w:pPr>
              <w:pStyle w:val="TableParagraph"/>
              <w:spacing w:line="252" w:lineRule="exact"/>
              <w:ind w:right="63"/>
              <w:rPr>
                <w:sz w:val="21"/>
              </w:rPr>
            </w:pPr>
            <w:r>
              <w:rPr>
                <w:sz w:val="21"/>
              </w:rPr>
              <w:t>34,779,046.36 </w:t>
            </w:r>
          </w:p>
        </w:tc>
        <w:tc>
          <w:tcPr>
            <w:tcW w:w="3872" w:type="dxa"/>
          </w:tcPr>
          <w:p>
            <w:pPr>
              <w:pStyle w:val="TableParagraph"/>
              <w:spacing w:line="252" w:lineRule="exact"/>
              <w:ind w:right="-15"/>
              <w:rPr>
                <w:sz w:val="21"/>
              </w:rPr>
            </w:pPr>
            <w:r>
              <w:rPr>
                <w:sz w:val="21"/>
              </w:rPr>
              <w:t>53.44 </w:t>
            </w:r>
          </w:p>
        </w:tc>
        <w:tc>
          <w:tcPr>
            <w:tcW w:w="1993" w:type="dxa"/>
          </w:tcPr>
          <w:p>
            <w:pPr>
              <w:pStyle w:val="TableParagraph"/>
              <w:spacing w:line="252" w:lineRule="exact"/>
              <w:ind w:right="-15"/>
              <w:rPr>
                <w:sz w:val="21"/>
              </w:rPr>
            </w:pPr>
            <w:r>
              <w:rPr>
                <w:sz w:val="21"/>
              </w:rPr>
              <w:t>17,205,707.57 </w:t>
            </w:r>
          </w:p>
        </w:tc>
      </w:tr>
    </w:tbl>
    <w:p>
      <w:pPr>
        <w:spacing w:after="0" w:line="252" w:lineRule="exact"/>
        <w:rPr>
          <w:sz w:val="21"/>
        </w:rPr>
        <w:sectPr>
          <w:type w:val="continuous"/>
          <w:pgSz w:w="11910" w:h="16840"/>
          <w:pgMar w:top="780" w:bottom="280" w:left="1640" w:right="960"/>
        </w:sectPr>
      </w:pPr>
    </w:p>
    <w:p>
      <w:pPr>
        <w:pStyle w:val="BodyText"/>
        <w:spacing w:before="1"/>
      </w:pPr>
      <w:r>
        <w:rPr>
          <w:w w:val="100"/>
        </w:rPr>
        <w:t> </w:t>
      </w:r>
    </w:p>
    <w:p>
      <w:pPr>
        <w:pStyle w:val="BodyText"/>
        <w:spacing w:before="62"/>
      </w:pPr>
      <w:r>
        <w:rPr/>
        <w:t>3、 预付款项</w:t>
      </w:r>
    </w:p>
    <w:p>
      <w:pPr>
        <w:pStyle w:val="ListParagraph"/>
        <w:numPr>
          <w:ilvl w:val="0"/>
          <w:numId w:val="72"/>
        </w:numPr>
        <w:tabs>
          <w:tab w:pos="586" w:val="left" w:leader="none"/>
        </w:tabs>
        <w:spacing w:line="240" w:lineRule="auto" w:before="65" w:after="0"/>
        <w:ind w:left="585" w:right="0" w:hanging="428"/>
        <w:jc w:val="left"/>
        <w:rPr>
          <w:sz w:val="21"/>
        </w:rPr>
      </w:pPr>
      <w:r>
        <w:rPr>
          <w:sz w:val="21"/>
        </w:rPr>
        <w:t>预付款项按账龄列示 </w:t>
      </w:r>
    </w:p>
    <w:p>
      <w:pPr>
        <w:pStyle w:val="BodyText"/>
        <w:spacing w:before="62"/>
        <w:rPr>
          <w:sz w:val="24"/>
        </w:rPr>
      </w:pPr>
      <w:r>
        <w:rPr>
          <w:spacing w:val="1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9"/>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630" w:space="3891"/>
            <w:col w:w="2789"/>
          </w:cols>
        </w:sectPr>
      </w:pPr>
    </w:p>
    <w:tbl>
      <w:tblPr>
        <w:tblW w:w="0" w:type="auto"/>
        <w:jc w:val="left"/>
        <w:tblInd w:w="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32"/>
        <w:gridCol w:w="2050"/>
        <w:gridCol w:w="1546"/>
        <w:gridCol w:w="2050"/>
        <w:gridCol w:w="1545"/>
      </w:tblGrid>
      <w:tr>
        <w:trPr>
          <w:trHeight w:val="270" w:hRule="atLeast"/>
        </w:trPr>
        <w:tc>
          <w:tcPr>
            <w:tcW w:w="1632" w:type="dxa"/>
            <w:vMerge w:val="restart"/>
            <w:tcBorders>
              <w:left w:val="single" w:sz="4" w:space="0" w:color="000000"/>
              <w:bottom w:val="single" w:sz="4" w:space="0" w:color="000000"/>
              <w:right w:val="single" w:sz="4" w:space="0" w:color="000000"/>
            </w:tcBorders>
          </w:tcPr>
          <w:p>
            <w:pPr>
              <w:pStyle w:val="TableParagraph"/>
              <w:spacing w:line="240" w:lineRule="auto" w:before="140"/>
              <w:ind w:left="602"/>
              <w:jc w:val="left"/>
              <w:rPr>
                <w:sz w:val="21"/>
              </w:rPr>
            </w:pPr>
            <w:r>
              <w:rPr>
                <w:sz w:val="21"/>
              </w:rPr>
              <w:t>账龄 </w:t>
            </w:r>
          </w:p>
        </w:tc>
        <w:tc>
          <w:tcPr>
            <w:tcW w:w="3596" w:type="dxa"/>
            <w:gridSpan w:val="2"/>
            <w:tcBorders>
              <w:left w:val="single" w:sz="4" w:space="0" w:color="000000"/>
              <w:bottom w:val="single" w:sz="4" w:space="0" w:color="000000"/>
              <w:right w:val="single" w:sz="4" w:space="0" w:color="000000"/>
            </w:tcBorders>
          </w:tcPr>
          <w:p>
            <w:pPr>
              <w:pStyle w:val="TableParagraph"/>
              <w:spacing w:line="251" w:lineRule="exact" w:before="0"/>
              <w:ind w:left="1410" w:right="1300"/>
              <w:jc w:val="center"/>
              <w:rPr>
                <w:sz w:val="21"/>
              </w:rPr>
            </w:pPr>
            <w:r>
              <w:rPr>
                <w:spacing w:val="-1"/>
                <w:sz w:val="21"/>
              </w:rPr>
              <w:t>期末余额</w:t>
            </w:r>
            <w:r>
              <w:rPr>
                <w:sz w:val="21"/>
              </w:rPr>
              <w:t> </w:t>
            </w:r>
          </w:p>
        </w:tc>
        <w:tc>
          <w:tcPr>
            <w:tcW w:w="3595" w:type="dxa"/>
            <w:gridSpan w:val="2"/>
            <w:tcBorders>
              <w:left w:val="single" w:sz="4" w:space="0" w:color="000000"/>
              <w:bottom w:val="single" w:sz="4" w:space="0" w:color="000000"/>
              <w:right w:val="single" w:sz="4" w:space="0" w:color="000000"/>
            </w:tcBorders>
          </w:tcPr>
          <w:p>
            <w:pPr>
              <w:pStyle w:val="TableParagraph"/>
              <w:spacing w:line="251" w:lineRule="exact" w:before="0"/>
              <w:ind w:left="1410" w:right="1299"/>
              <w:jc w:val="center"/>
              <w:rPr>
                <w:sz w:val="21"/>
              </w:rPr>
            </w:pPr>
            <w:r>
              <w:rPr>
                <w:spacing w:val="-1"/>
                <w:sz w:val="21"/>
              </w:rPr>
              <w:t>期初余额</w:t>
            </w:r>
            <w:r>
              <w:rPr>
                <w:sz w:val="21"/>
              </w:rPr>
              <w:t> </w:t>
            </w:r>
          </w:p>
        </w:tc>
      </w:tr>
      <w:tr>
        <w:trPr>
          <w:trHeight w:val="270" w:hRule="atLeast"/>
        </w:trPr>
        <w:tc>
          <w:tcPr>
            <w:tcW w:w="1632" w:type="dxa"/>
            <w:vMerge/>
            <w:tcBorders>
              <w:top w:val="nil"/>
              <w:left w:val="single" w:sz="4" w:space="0" w:color="000000"/>
              <w:bottom w:val="single" w:sz="4" w:space="0" w:color="000000"/>
              <w:right w:val="single" w:sz="4" w:space="0" w:color="000000"/>
            </w:tcBorders>
          </w:tcPr>
          <w:p>
            <w:pPr>
              <w:rPr>
                <w:sz w:val="2"/>
                <w:szCs w:val="2"/>
              </w:rPr>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ind w:left="844" w:right="736"/>
              <w:jc w:val="center"/>
              <w:rPr>
                <w:sz w:val="21"/>
              </w:rPr>
            </w:pPr>
            <w:r>
              <w:rPr>
                <w:sz w:val="21"/>
              </w:rPr>
              <w:t>金额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ind w:left="403"/>
              <w:jc w:val="left"/>
              <w:rPr>
                <w:sz w:val="21"/>
              </w:rPr>
            </w:pPr>
            <w:r>
              <w:rPr>
                <w:spacing w:val="-1"/>
                <w:sz w:val="21"/>
              </w:rPr>
              <w:t>比例(%)</w:t>
            </w:r>
            <w:r>
              <w:rPr>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ind w:left="811"/>
              <w:jc w:val="left"/>
              <w:rPr>
                <w:sz w:val="21"/>
              </w:rPr>
            </w:pPr>
            <w:r>
              <w:rPr>
                <w:sz w:val="21"/>
              </w:rPr>
              <w:t>金额 </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ind w:left="403"/>
              <w:jc w:val="left"/>
              <w:rPr>
                <w:sz w:val="21"/>
              </w:rPr>
            </w:pPr>
            <w:r>
              <w:rPr>
                <w:spacing w:val="-1"/>
                <w:sz w:val="21"/>
              </w:rPr>
              <w:t>比例(%)</w:t>
            </w:r>
            <w:r>
              <w:rPr>
                <w:sz w:val="21"/>
              </w:rPr>
              <w:t> </w:t>
            </w:r>
          </w:p>
        </w:tc>
      </w:tr>
      <w:tr>
        <w:trPr>
          <w:trHeight w:val="273" w:hRule="atLeas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12"/>
              <w:jc w:val="left"/>
              <w:rPr>
                <w:sz w:val="21"/>
              </w:rPr>
            </w:pPr>
            <w:r>
              <w:rPr>
                <w:spacing w:val="-1"/>
                <w:sz w:val="21"/>
              </w:rPr>
              <w:t>1</w:t>
            </w:r>
            <w:r>
              <w:rPr>
                <w:spacing w:val="-14"/>
                <w:sz w:val="21"/>
              </w:rPr>
              <w:t> 年以内</w:t>
            </w:r>
            <w:r>
              <w:rPr>
                <w:sz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rPr>
                <w:sz w:val="21"/>
              </w:rPr>
            </w:pPr>
            <w:r>
              <w:rPr>
                <w:sz w:val="21"/>
              </w:rPr>
              <w:t>36,156.17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rPr>
                <w:sz w:val="21"/>
              </w:rPr>
            </w:pPr>
            <w:r>
              <w:rPr>
                <w:sz w:val="21"/>
              </w:rPr>
              <w:t>100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80"/>
              <w:jc w:val="left"/>
              <w:rPr>
                <w:sz w:val="21"/>
              </w:rPr>
            </w:pPr>
            <w:r>
              <w:rPr>
                <w:sz w:val="21"/>
              </w:rPr>
              <w:t>589,487.48 </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rPr>
                <w:sz w:val="21"/>
              </w:rPr>
            </w:pPr>
            <w:r>
              <w:rPr>
                <w:sz w:val="21"/>
              </w:rPr>
              <w:t>100 </w:t>
            </w:r>
          </w:p>
        </w:tc>
      </w:tr>
      <w:tr>
        <w:trPr>
          <w:trHeight w:val="273" w:hRule="atLeast"/>
        </w:trPr>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02"/>
              <w:jc w:val="left"/>
              <w:rPr>
                <w:sz w:val="21"/>
              </w:rPr>
            </w:pPr>
            <w:r>
              <w:rPr>
                <w:sz w:val="21"/>
              </w:rPr>
              <w:t>合计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rPr>
                <w:sz w:val="21"/>
              </w:rPr>
            </w:pPr>
            <w:r>
              <w:rPr>
                <w:sz w:val="21"/>
              </w:rPr>
              <w:t>36,156.17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rPr>
                <w:sz w:val="21"/>
              </w:rPr>
            </w:pPr>
            <w:r>
              <w:rPr>
                <w:sz w:val="21"/>
              </w:rPr>
              <w:t>100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880"/>
              <w:jc w:val="left"/>
              <w:rPr>
                <w:sz w:val="21"/>
              </w:rPr>
            </w:pPr>
            <w:r>
              <w:rPr>
                <w:sz w:val="21"/>
              </w:rPr>
              <w:t>589,487.48 </w:t>
            </w:r>
          </w:p>
        </w:tc>
        <w:tc>
          <w:tcPr>
            <w:tcW w:w="154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rPr>
                <w:sz w:val="21"/>
              </w:rPr>
            </w:pPr>
            <w:r>
              <w:rPr>
                <w:sz w:val="21"/>
              </w:rPr>
              <w:t>100 </w:t>
            </w:r>
          </w:p>
        </w:tc>
      </w:tr>
    </w:tbl>
    <w:p>
      <w:pPr>
        <w:spacing w:after="0" w:line="252" w:lineRule="exact"/>
        <w:rPr>
          <w:sz w:val="21"/>
        </w:rPr>
        <w:sectPr>
          <w:type w:val="continuous"/>
          <w:pgSz w:w="11910" w:h="16840"/>
          <w:pgMar w:top="780" w:bottom="280" w:left="1640" w:right="960"/>
        </w:sectPr>
      </w:pPr>
    </w:p>
    <w:p>
      <w:pPr>
        <w:pStyle w:val="Heading2"/>
      </w:pPr>
      <w:r>
        <w:rPr/>
        <w:t> </w:t>
      </w:r>
    </w:p>
    <w:p>
      <w:pPr>
        <w:pStyle w:val="ListParagraph"/>
        <w:numPr>
          <w:ilvl w:val="0"/>
          <w:numId w:val="72"/>
        </w:numPr>
        <w:tabs>
          <w:tab w:pos="586" w:val="left" w:leader="none"/>
        </w:tabs>
        <w:spacing w:line="240" w:lineRule="auto" w:before="63" w:after="0"/>
        <w:ind w:left="585" w:right="0" w:hanging="428"/>
        <w:jc w:val="left"/>
        <w:rPr>
          <w:sz w:val="21"/>
        </w:rPr>
      </w:pPr>
      <w:r>
        <w:rPr>
          <w:sz w:val="21"/>
        </w:rPr>
        <w:t>按预付对象归集的期末余额前五名的预付款情况 </w:t>
      </w:r>
    </w:p>
    <w:p>
      <w:pPr>
        <w:pStyle w:val="BodyText"/>
        <w:spacing w:before="65"/>
      </w:pPr>
      <w:r>
        <w:rPr>
          <w:spacing w:val="11"/>
        </w:rPr>
        <w:t>√适用 □不适用</w:t>
      </w:r>
      <w:r>
        <w:rPr/>
        <w:t> </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
        <w:ind w:left="0"/>
        <w:rPr>
          <w:sz w:val="16"/>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5158" w:space="1364"/>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911"/>
        <w:gridCol w:w="5255"/>
      </w:tblGrid>
      <w:tr>
        <w:trPr>
          <w:trHeight w:val="273" w:hRule="atLeast"/>
        </w:trPr>
        <w:tc>
          <w:tcPr>
            <w:tcW w:w="1658" w:type="dxa"/>
          </w:tcPr>
          <w:p>
            <w:pPr>
              <w:pStyle w:val="TableParagraph"/>
              <w:spacing w:line="252" w:lineRule="exact"/>
              <w:ind w:left="354"/>
              <w:jc w:val="left"/>
              <w:rPr>
                <w:sz w:val="21"/>
              </w:rPr>
            </w:pPr>
            <w:r>
              <w:rPr>
                <w:spacing w:val="-1"/>
                <w:sz w:val="21"/>
              </w:rPr>
              <w:t>单位名称</w:t>
            </w:r>
            <w:r>
              <w:rPr>
                <w:sz w:val="21"/>
              </w:rPr>
              <w:t> </w:t>
            </w:r>
          </w:p>
        </w:tc>
        <w:tc>
          <w:tcPr>
            <w:tcW w:w="1911" w:type="dxa"/>
          </w:tcPr>
          <w:p>
            <w:pPr>
              <w:pStyle w:val="TableParagraph"/>
              <w:spacing w:line="252" w:lineRule="exact"/>
              <w:ind w:left="497"/>
              <w:jc w:val="left"/>
              <w:rPr>
                <w:sz w:val="21"/>
              </w:rPr>
            </w:pPr>
            <w:r>
              <w:rPr>
                <w:spacing w:val="-1"/>
                <w:sz w:val="21"/>
              </w:rPr>
              <w:t>期末余额</w:t>
            </w:r>
            <w:r>
              <w:rPr>
                <w:sz w:val="21"/>
              </w:rPr>
              <w:t> </w:t>
            </w:r>
          </w:p>
        </w:tc>
        <w:tc>
          <w:tcPr>
            <w:tcW w:w="5255" w:type="dxa"/>
          </w:tcPr>
          <w:p>
            <w:pPr>
              <w:pStyle w:val="TableParagraph"/>
              <w:spacing w:line="252" w:lineRule="exact"/>
              <w:ind w:left="892"/>
              <w:jc w:val="left"/>
              <w:rPr>
                <w:sz w:val="21"/>
              </w:rPr>
            </w:pPr>
            <w:r>
              <w:rPr>
                <w:spacing w:val="-1"/>
                <w:sz w:val="21"/>
              </w:rPr>
              <w:t>占预付款项期末余额合计数的比例(%)</w:t>
            </w:r>
            <w:r>
              <w:rPr>
                <w:sz w:val="21"/>
              </w:rPr>
              <w:t> </w:t>
            </w:r>
          </w:p>
        </w:tc>
      </w:tr>
      <w:tr>
        <w:trPr>
          <w:trHeight w:val="270" w:hRule="atLeast"/>
        </w:trPr>
        <w:tc>
          <w:tcPr>
            <w:tcW w:w="1658" w:type="dxa"/>
          </w:tcPr>
          <w:p>
            <w:pPr>
              <w:pStyle w:val="TableParagraph"/>
              <w:ind w:left="107"/>
              <w:jc w:val="left"/>
              <w:rPr>
                <w:sz w:val="21"/>
              </w:rPr>
            </w:pPr>
            <w:r>
              <w:rPr>
                <w:sz w:val="21"/>
              </w:rPr>
              <w:t>第一名 </w:t>
            </w:r>
          </w:p>
        </w:tc>
        <w:tc>
          <w:tcPr>
            <w:tcW w:w="1911" w:type="dxa"/>
          </w:tcPr>
          <w:p>
            <w:pPr>
              <w:pStyle w:val="TableParagraph"/>
              <w:ind w:right="64"/>
              <w:rPr>
                <w:sz w:val="21"/>
              </w:rPr>
            </w:pPr>
            <w:r>
              <w:rPr>
                <w:sz w:val="21"/>
              </w:rPr>
              <w:t>15,931.35 </w:t>
            </w:r>
          </w:p>
        </w:tc>
        <w:tc>
          <w:tcPr>
            <w:tcW w:w="5255" w:type="dxa"/>
          </w:tcPr>
          <w:p>
            <w:pPr>
              <w:pStyle w:val="TableParagraph"/>
              <w:ind w:right="-15"/>
              <w:rPr>
                <w:sz w:val="21"/>
              </w:rPr>
            </w:pPr>
            <w:r>
              <w:rPr>
                <w:sz w:val="21"/>
              </w:rPr>
              <w:t>44.06 </w:t>
            </w:r>
          </w:p>
        </w:tc>
      </w:tr>
      <w:tr>
        <w:trPr>
          <w:trHeight w:val="273" w:hRule="atLeast"/>
        </w:trPr>
        <w:tc>
          <w:tcPr>
            <w:tcW w:w="1658" w:type="dxa"/>
          </w:tcPr>
          <w:p>
            <w:pPr>
              <w:pStyle w:val="TableParagraph"/>
              <w:spacing w:line="252" w:lineRule="exact"/>
              <w:ind w:left="107"/>
              <w:jc w:val="left"/>
              <w:rPr>
                <w:sz w:val="21"/>
              </w:rPr>
            </w:pPr>
            <w:r>
              <w:rPr>
                <w:sz w:val="21"/>
              </w:rPr>
              <w:t>第二名 </w:t>
            </w:r>
          </w:p>
        </w:tc>
        <w:tc>
          <w:tcPr>
            <w:tcW w:w="1911" w:type="dxa"/>
          </w:tcPr>
          <w:p>
            <w:pPr>
              <w:pStyle w:val="TableParagraph"/>
              <w:spacing w:line="252" w:lineRule="exact"/>
              <w:ind w:right="64"/>
              <w:rPr>
                <w:sz w:val="21"/>
              </w:rPr>
            </w:pPr>
            <w:r>
              <w:rPr>
                <w:sz w:val="21"/>
              </w:rPr>
              <w:t>8,000.00 </w:t>
            </w:r>
          </w:p>
        </w:tc>
        <w:tc>
          <w:tcPr>
            <w:tcW w:w="5255" w:type="dxa"/>
          </w:tcPr>
          <w:p>
            <w:pPr>
              <w:pStyle w:val="TableParagraph"/>
              <w:spacing w:line="252" w:lineRule="exact"/>
              <w:ind w:right="-15"/>
              <w:rPr>
                <w:sz w:val="21"/>
              </w:rPr>
            </w:pPr>
            <w:r>
              <w:rPr>
                <w:sz w:val="21"/>
              </w:rPr>
              <w:t>22.13 </w:t>
            </w:r>
          </w:p>
        </w:tc>
      </w:tr>
      <w:tr>
        <w:trPr>
          <w:trHeight w:val="270" w:hRule="atLeast"/>
        </w:trPr>
        <w:tc>
          <w:tcPr>
            <w:tcW w:w="1658" w:type="dxa"/>
          </w:tcPr>
          <w:p>
            <w:pPr>
              <w:pStyle w:val="TableParagraph"/>
              <w:ind w:left="107"/>
              <w:jc w:val="left"/>
              <w:rPr>
                <w:sz w:val="21"/>
              </w:rPr>
            </w:pPr>
            <w:r>
              <w:rPr>
                <w:sz w:val="21"/>
              </w:rPr>
              <w:t>第三名 </w:t>
            </w:r>
          </w:p>
        </w:tc>
        <w:tc>
          <w:tcPr>
            <w:tcW w:w="1911" w:type="dxa"/>
          </w:tcPr>
          <w:p>
            <w:pPr>
              <w:pStyle w:val="TableParagraph"/>
              <w:ind w:right="64"/>
              <w:rPr>
                <w:sz w:val="21"/>
              </w:rPr>
            </w:pPr>
            <w:r>
              <w:rPr>
                <w:sz w:val="21"/>
              </w:rPr>
              <w:t>5,100.00 </w:t>
            </w:r>
          </w:p>
        </w:tc>
        <w:tc>
          <w:tcPr>
            <w:tcW w:w="5255" w:type="dxa"/>
          </w:tcPr>
          <w:p>
            <w:pPr>
              <w:pStyle w:val="TableParagraph"/>
              <w:ind w:right="-15"/>
              <w:rPr>
                <w:sz w:val="21"/>
              </w:rPr>
            </w:pPr>
            <w:r>
              <w:rPr>
                <w:sz w:val="21"/>
              </w:rPr>
              <w:t>14.11 </w:t>
            </w:r>
          </w:p>
        </w:tc>
      </w:tr>
      <w:tr>
        <w:trPr>
          <w:trHeight w:val="273" w:hRule="atLeast"/>
        </w:trPr>
        <w:tc>
          <w:tcPr>
            <w:tcW w:w="1658" w:type="dxa"/>
          </w:tcPr>
          <w:p>
            <w:pPr>
              <w:pStyle w:val="TableParagraph"/>
              <w:spacing w:before="4"/>
              <w:ind w:left="107"/>
              <w:jc w:val="left"/>
              <w:rPr>
                <w:sz w:val="21"/>
              </w:rPr>
            </w:pPr>
            <w:r>
              <w:rPr>
                <w:sz w:val="21"/>
              </w:rPr>
              <w:t>第四名 </w:t>
            </w:r>
          </w:p>
        </w:tc>
        <w:tc>
          <w:tcPr>
            <w:tcW w:w="1911" w:type="dxa"/>
          </w:tcPr>
          <w:p>
            <w:pPr>
              <w:pStyle w:val="TableParagraph"/>
              <w:spacing w:before="4"/>
              <w:ind w:right="64"/>
              <w:rPr>
                <w:sz w:val="21"/>
              </w:rPr>
            </w:pPr>
            <w:r>
              <w:rPr>
                <w:sz w:val="21"/>
              </w:rPr>
              <w:t>3,360.00 </w:t>
            </w:r>
          </w:p>
        </w:tc>
        <w:tc>
          <w:tcPr>
            <w:tcW w:w="5255" w:type="dxa"/>
          </w:tcPr>
          <w:p>
            <w:pPr>
              <w:pStyle w:val="TableParagraph"/>
              <w:spacing w:before="4"/>
              <w:ind w:right="-15"/>
              <w:rPr>
                <w:sz w:val="21"/>
              </w:rPr>
            </w:pPr>
            <w:r>
              <w:rPr>
                <w:sz w:val="21"/>
              </w:rPr>
              <w:t>9.29 </w:t>
            </w:r>
          </w:p>
        </w:tc>
      </w:tr>
      <w:tr>
        <w:trPr>
          <w:trHeight w:val="273" w:hRule="atLeast"/>
        </w:trPr>
        <w:tc>
          <w:tcPr>
            <w:tcW w:w="1658" w:type="dxa"/>
          </w:tcPr>
          <w:p>
            <w:pPr>
              <w:pStyle w:val="TableParagraph"/>
              <w:spacing w:line="252" w:lineRule="exact"/>
              <w:ind w:left="107"/>
              <w:jc w:val="left"/>
              <w:rPr>
                <w:sz w:val="21"/>
              </w:rPr>
            </w:pPr>
            <w:r>
              <w:rPr>
                <w:sz w:val="21"/>
              </w:rPr>
              <w:t>第五名 </w:t>
            </w:r>
          </w:p>
        </w:tc>
        <w:tc>
          <w:tcPr>
            <w:tcW w:w="1911" w:type="dxa"/>
          </w:tcPr>
          <w:p>
            <w:pPr>
              <w:pStyle w:val="TableParagraph"/>
              <w:spacing w:line="252" w:lineRule="exact"/>
              <w:ind w:right="64"/>
              <w:rPr>
                <w:sz w:val="21"/>
              </w:rPr>
            </w:pPr>
            <w:r>
              <w:rPr>
                <w:sz w:val="21"/>
              </w:rPr>
              <w:t>2,714.82 </w:t>
            </w:r>
          </w:p>
        </w:tc>
        <w:tc>
          <w:tcPr>
            <w:tcW w:w="5255" w:type="dxa"/>
          </w:tcPr>
          <w:p>
            <w:pPr>
              <w:pStyle w:val="TableParagraph"/>
              <w:spacing w:line="252" w:lineRule="exact"/>
              <w:ind w:right="-15"/>
              <w:rPr>
                <w:sz w:val="21"/>
              </w:rPr>
            </w:pPr>
            <w:r>
              <w:rPr>
                <w:sz w:val="21"/>
              </w:rPr>
              <w:t>7.51 </w:t>
            </w:r>
          </w:p>
        </w:tc>
      </w:tr>
      <w:tr>
        <w:trPr>
          <w:trHeight w:val="273" w:hRule="atLeast"/>
        </w:trPr>
        <w:tc>
          <w:tcPr>
            <w:tcW w:w="1658" w:type="dxa"/>
          </w:tcPr>
          <w:p>
            <w:pPr>
              <w:pStyle w:val="TableParagraph"/>
              <w:spacing w:line="252" w:lineRule="exact"/>
              <w:ind w:left="598" w:right="589"/>
              <w:jc w:val="center"/>
              <w:rPr>
                <w:sz w:val="21"/>
              </w:rPr>
            </w:pPr>
            <w:r>
              <w:rPr>
                <w:sz w:val="21"/>
              </w:rPr>
              <w:t>合计 </w:t>
            </w:r>
          </w:p>
        </w:tc>
        <w:tc>
          <w:tcPr>
            <w:tcW w:w="1911" w:type="dxa"/>
          </w:tcPr>
          <w:p>
            <w:pPr>
              <w:pStyle w:val="TableParagraph"/>
              <w:spacing w:line="252" w:lineRule="exact"/>
              <w:ind w:right="64"/>
              <w:rPr>
                <w:sz w:val="21"/>
              </w:rPr>
            </w:pPr>
            <w:r>
              <w:rPr>
                <w:sz w:val="21"/>
              </w:rPr>
              <w:t>35,106.17 </w:t>
            </w:r>
          </w:p>
        </w:tc>
        <w:tc>
          <w:tcPr>
            <w:tcW w:w="5255" w:type="dxa"/>
          </w:tcPr>
          <w:p>
            <w:pPr>
              <w:pStyle w:val="TableParagraph"/>
              <w:spacing w:line="252" w:lineRule="exact"/>
              <w:ind w:right="-15"/>
              <w:rPr>
                <w:sz w:val="21"/>
              </w:rPr>
            </w:pPr>
            <w:r>
              <w:rPr>
                <w:sz w:val="21"/>
              </w:rPr>
              <w:t>97.10 </w:t>
            </w:r>
          </w:p>
        </w:tc>
      </w:tr>
    </w:tbl>
    <w:p>
      <w:pPr>
        <w:pStyle w:val="BodyText"/>
        <w:spacing w:before="2"/>
        <w:ind w:left="0"/>
        <w:rPr>
          <w:sz w:val="18"/>
        </w:rPr>
      </w:pPr>
    </w:p>
    <w:p>
      <w:pPr>
        <w:spacing w:after="0"/>
        <w:rPr>
          <w:sz w:val="18"/>
        </w:rPr>
        <w:sectPr>
          <w:type w:val="continuous"/>
          <w:pgSz w:w="11910" w:h="16840"/>
          <w:pgMar w:top="780" w:bottom="280" w:left="1640" w:right="960"/>
        </w:sectPr>
      </w:pPr>
    </w:p>
    <w:p>
      <w:pPr>
        <w:pStyle w:val="BodyText"/>
        <w:spacing w:line="297" w:lineRule="auto" w:before="71"/>
        <w:ind w:right="363"/>
      </w:pPr>
      <w:r>
        <w:rPr/>
        <w:t>4</w:t>
      </w:r>
      <w:r>
        <w:rPr>
          <w:spacing w:val="-3"/>
        </w:rPr>
        <w:t>、 其他应收款</w:t>
      </w:r>
      <w:r>
        <w:rPr/>
        <w:t>项目列示 </w:t>
      </w:r>
    </w:p>
    <w:p>
      <w:pPr>
        <w:pStyle w:val="BodyText"/>
        <w:spacing w:line="267" w:lineRule="exact"/>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0"/>
        <w:ind w:left="0"/>
        <w:rPr>
          <w:sz w:val="18"/>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3"/>
        <w:gridCol w:w="3087"/>
        <w:gridCol w:w="3085"/>
      </w:tblGrid>
      <w:tr>
        <w:trPr>
          <w:trHeight w:val="273" w:hRule="atLeast"/>
        </w:trPr>
        <w:tc>
          <w:tcPr>
            <w:tcW w:w="2653" w:type="dxa"/>
          </w:tcPr>
          <w:p>
            <w:pPr>
              <w:pStyle w:val="TableParagraph"/>
              <w:spacing w:line="252" w:lineRule="exact"/>
              <w:ind w:left="1146" w:right="1037"/>
              <w:jc w:val="center"/>
              <w:rPr>
                <w:sz w:val="21"/>
              </w:rPr>
            </w:pPr>
            <w:r>
              <w:rPr>
                <w:sz w:val="21"/>
              </w:rPr>
              <w:t>项目 </w:t>
            </w:r>
          </w:p>
        </w:tc>
        <w:tc>
          <w:tcPr>
            <w:tcW w:w="3087" w:type="dxa"/>
          </w:tcPr>
          <w:p>
            <w:pPr>
              <w:pStyle w:val="TableParagraph"/>
              <w:spacing w:line="252" w:lineRule="exact"/>
              <w:ind w:left="1122"/>
              <w:jc w:val="left"/>
              <w:rPr>
                <w:sz w:val="21"/>
              </w:rPr>
            </w:pPr>
            <w:r>
              <w:rPr>
                <w:spacing w:val="-1"/>
                <w:sz w:val="21"/>
              </w:rPr>
              <w:t>期末余额</w:t>
            </w:r>
            <w:r>
              <w:rPr>
                <w:sz w:val="21"/>
              </w:rPr>
              <w:t> </w:t>
            </w:r>
          </w:p>
        </w:tc>
        <w:tc>
          <w:tcPr>
            <w:tcW w:w="3085" w:type="dxa"/>
          </w:tcPr>
          <w:p>
            <w:pPr>
              <w:pStyle w:val="TableParagraph"/>
              <w:spacing w:line="252" w:lineRule="exact"/>
              <w:ind w:left="1119"/>
              <w:jc w:val="left"/>
              <w:rPr>
                <w:sz w:val="21"/>
              </w:rPr>
            </w:pPr>
            <w:r>
              <w:rPr>
                <w:spacing w:val="-1"/>
                <w:sz w:val="21"/>
              </w:rPr>
              <w:t>期初余额</w:t>
            </w:r>
            <w:r>
              <w:rPr>
                <w:sz w:val="21"/>
              </w:rPr>
              <w:t> </w:t>
            </w:r>
          </w:p>
        </w:tc>
      </w:tr>
      <w:tr>
        <w:trPr>
          <w:trHeight w:val="273" w:hRule="atLeast"/>
        </w:trPr>
        <w:tc>
          <w:tcPr>
            <w:tcW w:w="2653" w:type="dxa"/>
          </w:tcPr>
          <w:p>
            <w:pPr>
              <w:pStyle w:val="TableParagraph"/>
              <w:spacing w:line="252" w:lineRule="exact"/>
              <w:ind w:left="112"/>
              <w:jc w:val="left"/>
              <w:rPr>
                <w:sz w:val="21"/>
              </w:rPr>
            </w:pPr>
            <w:r>
              <w:rPr>
                <w:spacing w:val="-1"/>
                <w:sz w:val="21"/>
              </w:rPr>
              <w:t>应收利息</w:t>
            </w:r>
            <w:r>
              <w:rPr>
                <w:sz w:val="21"/>
              </w:rPr>
              <w:t> </w:t>
            </w:r>
          </w:p>
        </w:tc>
        <w:tc>
          <w:tcPr>
            <w:tcW w:w="3087" w:type="dxa"/>
          </w:tcPr>
          <w:p>
            <w:pPr>
              <w:pStyle w:val="TableParagraph"/>
              <w:spacing w:line="252" w:lineRule="exact"/>
              <w:rPr>
                <w:sz w:val="21"/>
              </w:rPr>
            </w:pPr>
            <w:r>
              <w:rPr>
                <w:w w:val="100"/>
                <w:sz w:val="21"/>
              </w:rPr>
              <w:t> </w:t>
            </w:r>
          </w:p>
        </w:tc>
        <w:tc>
          <w:tcPr>
            <w:tcW w:w="3085" w:type="dxa"/>
          </w:tcPr>
          <w:p>
            <w:pPr>
              <w:pStyle w:val="TableParagraph"/>
              <w:spacing w:line="252" w:lineRule="exact"/>
              <w:ind w:right="1"/>
              <w:rPr>
                <w:sz w:val="21"/>
              </w:rPr>
            </w:pPr>
            <w:r>
              <w:rPr>
                <w:w w:val="100"/>
                <w:sz w:val="21"/>
              </w:rPr>
              <w:t> </w:t>
            </w:r>
          </w:p>
        </w:tc>
      </w:tr>
    </w:tbl>
    <w:p>
      <w:pPr>
        <w:spacing w:after="0" w:line="252" w:lineRule="exac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53"/>
        <w:gridCol w:w="3087"/>
        <w:gridCol w:w="3085"/>
      </w:tblGrid>
      <w:tr>
        <w:trPr>
          <w:trHeight w:val="273" w:hRule="atLeast"/>
        </w:trPr>
        <w:tc>
          <w:tcPr>
            <w:tcW w:w="2653" w:type="dxa"/>
          </w:tcPr>
          <w:p>
            <w:pPr>
              <w:pStyle w:val="TableParagraph"/>
              <w:spacing w:before="3"/>
              <w:ind w:left="112"/>
              <w:jc w:val="left"/>
              <w:rPr>
                <w:sz w:val="21"/>
              </w:rPr>
            </w:pPr>
            <w:r>
              <w:rPr>
                <w:spacing w:val="-1"/>
                <w:sz w:val="21"/>
              </w:rPr>
              <w:t>应收股利</w:t>
            </w:r>
            <w:r>
              <w:rPr>
                <w:sz w:val="21"/>
              </w:rPr>
              <w:t> </w:t>
            </w:r>
          </w:p>
        </w:tc>
        <w:tc>
          <w:tcPr>
            <w:tcW w:w="3087" w:type="dxa"/>
          </w:tcPr>
          <w:p>
            <w:pPr>
              <w:pStyle w:val="TableParagraph"/>
              <w:spacing w:before="3"/>
              <w:rPr>
                <w:sz w:val="21"/>
              </w:rPr>
            </w:pPr>
            <w:r>
              <w:rPr>
                <w:w w:val="100"/>
                <w:sz w:val="21"/>
              </w:rPr>
              <w:t> </w:t>
            </w:r>
          </w:p>
        </w:tc>
        <w:tc>
          <w:tcPr>
            <w:tcW w:w="3085" w:type="dxa"/>
          </w:tcPr>
          <w:p>
            <w:pPr>
              <w:pStyle w:val="TableParagraph"/>
              <w:spacing w:before="3"/>
              <w:ind w:right="1"/>
              <w:rPr>
                <w:sz w:val="21"/>
              </w:rPr>
            </w:pPr>
            <w:r>
              <w:rPr>
                <w:w w:val="100"/>
                <w:sz w:val="21"/>
              </w:rPr>
              <w:t> </w:t>
            </w:r>
          </w:p>
        </w:tc>
      </w:tr>
      <w:tr>
        <w:trPr>
          <w:trHeight w:val="273" w:hRule="atLeast"/>
        </w:trPr>
        <w:tc>
          <w:tcPr>
            <w:tcW w:w="2653" w:type="dxa"/>
          </w:tcPr>
          <w:p>
            <w:pPr>
              <w:pStyle w:val="TableParagraph"/>
              <w:spacing w:line="252" w:lineRule="exact"/>
              <w:ind w:left="112"/>
              <w:jc w:val="left"/>
              <w:rPr>
                <w:sz w:val="21"/>
              </w:rPr>
            </w:pPr>
            <w:r>
              <w:rPr>
                <w:sz w:val="21"/>
              </w:rPr>
              <w:t>其他应收款 </w:t>
            </w:r>
          </w:p>
        </w:tc>
        <w:tc>
          <w:tcPr>
            <w:tcW w:w="3087" w:type="dxa"/>
          </w:tcPr>
          <w:p>
            <w:pPr>
              <w:pStyle w:val="TableParagraph"/>
              <w:spacing w:line="252" w:lineRule="exact"/>
              <w:rPr>
                <w:sz w:val="21"/>
              </w:rPr>
            </w:pPr>
            <w:r>
              <w:rPr>
                <w:sz w:val="21"/>
              </w:rPr>
              <w:t>6,395,741.72 </w:t>
            </w:r>
          </w:p>
        </w:tc>
        <w:tc>
          <w:tcPr>
            <w:tcW w:w="3085" w:type="dxa"/>
          </w:tcPr>
          <w:p>
            <w:pPr>
              <w:pStyle w:val="TableParagraph"/>
              <w:spacing w:line="252" w:lineRule="exact"/>
              <w:ind w:right="1"/>
              <w:rPr>
                <w:sz w:val="21"/>
              </w:rPr>
            </w:pPr>
            <w:r>
              <w:rPr>
                <w:sz w:val="21"/>
              </w:rPr>
              <w:t>4,930,483.72 </w:t>
            </w:r>
          </w:p>
        </w:tc>
      </w:tr>
      <w:tr>
        <w:trPr>
          <w:trHeight w:val="273" w:hRule="atLeast"/>
        </w:trPr>
        <w:tc>
          <w:tcPr>
            <w:tcW w:w="2653" w:type="dxa"/>
          </w:tcPr>
          <w:p>
            <w:pPr>
              <w:pStyle w:val="TableParagraph"/>
              <w:spacing w:line="252" w:lineRule="exact"/>
              <w:ind w:left="112"/>
              <w:jc w:val="left"/>
              <w:rPr>
                <w:sz w:val="21"/>
              </w:rPr>
            </w:pPr>
            <w:r>
              <w:rPr>
                <w:sz w:val="21"/>
              </w:rPr>
              <w:t>合计 </w:t>
            </w:r>
          </w:p>
        </w:tc>
        <w:tc>
          <w:tcPr>
            <w:tcW w:w="3087" w:type="dxa"/>
          </w:tcPr>
          <w:p>
            <w:pPr>
              <w:pStyle w:val="TableParagraph"/>
              <w:spacing w:line="252" w:lineRule="exact"/>
              <w:ind w:right="-15"/>
              <w:rPr>
                <w:sz w:val="21"/>
              </w:rPr>
            </w:pPr>
            <w:r>
              <w:rPr>
                <w:sz w:val="21"/>
              </w:rPr>
              <w:t>6,395,741.72 </w:t>
            </w:r>
          </w:p>
        </w:tc>
        <w:tc>
          <w:tcPr>
            <w:tcW w:w="3085" w:type="dxa"/>
          </w:tcPr>
          <w:p>
            <w:pPr>
              <w:pStyle w:val="TableParagraph"/>
              <w:spacing w:line="252" w:lineRule="exact"/>
              <w:ind w:right="-15"/>
              <w:rPr>
                <w:sz w:val="21"/>
              </w:rPr>
            </w:pPr>
            <w:r>
              <w:rPr>
                <w:sz w:val="21"/>
              </w:rPr>
              <w:t>4,930,483.72 </w:t>
            </w:r>
          </w:p>
        </w:tc>
      </w:tr>
    </w:tbl>
    <w:p>
      <w:pPr>
        <w:spacing w:after="0" w:line="252" w:lineRule="exact"/>
        <w:rPr>
          <w:sz w:val="21"/>
        </w:rPr>
        <w:sectPr>
          <w:pgSz w:w="11910" w:h="16840"/>
          <w:pgMar w:header="882" w:footer="1187" w:top="1440" w:bottom="1380" w:left="1640" w:right="960"/>
        </w:sectPr>
      </w:pPr>
    </w:p>
    <w:p>
      <w:pPr>
        <w:pStyle w:val="Heading2"/>
        <w:spacing w:before="1"/>
      </w:pPr>
      <w:r>
        <w:rPr/>
        <w:t> </w:t>
      </w:r>
    </w:p>
    <w:p>
      <w:pPr>
        <w:pStyle w:val="BodyText"/>
        <w:spacing w:line="297" w:lineRule="auto" w:before="63"/>
        <w:ind w:right="237"/>
      </w:pPr>
      <w:r>
        <w:rPr/>
        <w:t>其他应收款</w:t>
      </w:r>
      <w:r>
        <w:rPr>
          <w:spacing w:val="15"/>
        </w:rPr>
        <w:t> </w:t>
      </w:r>
      <w:r>
        <w:rPr/>
        <w:t>(1).按账龄披露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2"/>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1984" w:space="453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72"/>
        <w:gridCol w:w="4352"/>
      </w:tblGrid>
      <w:tr>
        <w:trPr>
          <w:trHeight w:val="273" w:hRule="atLeast"/>
        </w:trPr>
        <w:tc>
          <w:tcPr>
            <w:tcW w:w="4472" w:type="dxa"/>
          </w:tcPr>
          <w:p>
            <w:pPr>
              <w:pStyle w:val="TableParagraph"/>
              <w:spacing w:line="252" w:lineRule="exact"/>
              <w:ind w:right="1910"/>
              <w:rPr>
                <w:sz w:val="21"/>
              </w:rPr>
            </w:pPr>
            <w:r>
              <w:rPr>
                <w:sz w:val="21"/>
              </w:rPr>
              <w:t>账龄 </w:t>
            </w:r>
          </w:p>
        </w:tc>
        <w:tc>
          <w:tcPr>
            <w:tcW w:w="4352" w:type="dxa"/>
          </w:tcPr>
          <w:p>
            <w:pPr>
              <w:pStyle w:val="TableParagraph"/>
              <w:spacing w:line="252" w:lineRule="exact"/>
              <w:ind w:left="1543"/>
              <w:jc w:val="left"/>
              <w:rPr>
                <w:sz w:val="21"/>
              </w:rPr>
            </w:pPr>
            <w:r>
              <w:rPr>
                <w:spacing w:val="-1"/>
                <w:sz w:val="21"/>
              </w:rPr>
              <w:t>期末账面余额</w:t>
            </w:r>
            <w:r>
              <w:rPr>
                <w:sz w:val="21"/>
              </w:rPr>
              <w:t> </w:t>
            </w:r>
          </w:p>
        </w:tc>
      </w:tr>
      <w:tr>
        <w:trPr>
          <w:trHeight w:val="270" w:hRule="atLeast"/>
        </w:trPr>
        <w:tc>
          <w:tcPr>
            <w:tcW w:w="4472" w:type="dxa"/>
          </w:tcPr>
          <w:p>
            <w:pPr>
              <w:pStyle w:val="TableParagraph"/>
              <w:ind w:left="112"/>
              <w:jc w:val="left"/>
              <w:rPr>
                <w:sz w:val="21"/>
              </w:rPr>
            </w:pPr>
            <w:r>
              <w:rPr>
                <w:spacing w:val="-1"/>
                <w:sz w:val="21"/>
              </w:rPr>
              <w:t>1</w:t>
            </w:r>
            <w:r>
              <w:rPr>
                <w:spacing w:val="-10"/>
                <w:sz w:val="21"/>
              </w:rPr>
              <w:t> 年以内小计</w:t>
            </w:r>
            <w:r>
              <w:rPr>
                <w:sz w:val="21"/>
              </w:rPr>
              <w:t> </w:t>
            </w:r>
          </w:p>
        </w:tc>
        <w:tc>
          <w:tcPr>
            <w:tcW w:w="4352" w:type="dxa"/>
          </w:tcPr>
          <w:p>
            <w:pPr>
              <w:pStyle w:val="TableParagraph"/>
              <w:ind w:right="-15"/>
              <w:rPr>
                <w:sz w:val="21"/>
              </w:rPr>
            </w:pPr>
            <w:r>
              <w:rPr>
                <w:sz w:val="21"/>
              </w:rPr>
              <w:t>3,711,802.21 </w:t>
            </w:r>
          </w:p>
        </w:tc>
      </w:tr>
      <w:tr>
        <w:trPr>
          <w:trHeight w:val="273" w:hRule="atLeast"/>
        </w:trPr>
        <w:tc>
          <w:tcPr>
            <w:tcW w:w="4472" w:type="dxa"/>
          </w:tcPr>
          <w:p>
            <w:pPr>
              <w:pStyle w:val="TableParagraph"/>
              <w:spacing w:before="3"/>
              <w:ind w:left="112"/>
              <w:jc w:val="left"/>
              <w:rPr>
                <w:sz w:val="21"/>
              </w:rPr>
            </w:pPr>
            <w:r>
              <w:rPr>
                <w:sz w:val="21"/>
              </w:rPr>
              <w:t>1</w:t>
            </w:r>
            <w:r>
              <w:rPr>
                <w:spacing w:val="-36"/>
                <w:sz w:val="21"/>
              </w:rPr>
              <w:t> 至 </w:t>
            </w:r>
            <w:r>
              <w:rPr>
                <w:sz w:val="21"/>
              </w:rPr>
              <w:t>2</w:t>
            </w:r>
            <w:r>
              <w:rPr>
                <w:spacing w:val="-28"/>
                <w:sz w:val="21"/>
              </w:rPr>
              <w:t> 年</w:t>
            </w:r>
            <w:r>
              <w:rPr>
                <w:sz w:val="21"/>
              </w:rPr>
              <w:t> </w:t>
            </w:r>
          </w:p>
        </w:tc>
        <w:tc>
          <w:tcPr>
            <w:tcW w:w="4352" w:type="dxa"/>
          </w:tcPr>
          <w:p>
            <w:pPr>
              <w:pStyle w:val="TableParagraph"/>
              <w:spacing w:before="3"/>
              <w:ind w:right="-15"/>
              <w:rPr>
                <w:sz w:val="21"/>
              </w:rPr>
            </w:pPr>
            <w:r>
              <w:rPr>
                <w:sz w:val="21"/>
              </w:rPr>
              <w:t>2,776,845.19 </w:t>
            </w:r>
          </w:p>
        </w:tc>
      </w:tr>
      <w:tr>
        <w:trPr>
          <w:trHeight w:val="273" w:hRule="atLeast"/>
        </w:trPr>
        <w:tc>
          <w:tcPr>
            <w:tcW w:w="4472" w:type="dxa"/>
          </w:tcPr>
          <w:p>
            <w:pPr>
              <w:pStyle w:val="TableParagraph"/>
              <w:spacing w:line="252" w:lineRule="exact"/>
              <w:ind w:left="112"/>
              <w:jc w:val="left"/>
              <w:rPr>
                <w:sz w:val="21"/>
              </w:rPr>
            </w:pPr>
            <w:r>
              <w:rPr>
                <w:sz w:val="21"/>
              </w:rPr>
              <w:t>2</w:t>
            </w:r>
            <w:r>
              <w:rPr>
                <w:spacing w:val="-36"/>
                <w:sz w:val="21"/>
              </w:rPr>
              <w:t> 至 </w:t>
            </w:r>
            <w:r>
              <w:rPr>
                <w:sz w:val="21"/>
              </w:rPr>
              <w:t>3</w:t>
            </w:r>
            <w:r>
              <w:rPr>
                <w:spacing w:val="-28"/>
                <w:sz w:val="21"/>
              </w:rPr>
              <w:t> 年</w:t>
            </w:r>
            <w:r>
              <w:rPr>
                <w:sz w:val="21"/>
              </w:rPr>
              <w:t> </w:t>
            </w:r>
          </w:p>
        </w:tc>
        <w:tc>
          <w:tcPr>
            <w:tcW w:w="4352" w:type="dxa"/>
          </w:tcPr>
          <w:p>
            <w:pPr>
              <w:pStyle w:val="TableParagraph"/>
              <w:spacing w:line="252" w:lineRule="exact"/>
              <w:ind w:right="-15"/>
              <w:rPr>
                <w:sz w:val="21"/>
              </w:rPr>
            </w:pPr>
            <w:r>
              <w:rPr>
                <w:sz w:val="21"/>
              </w:rPr>
              <w:t>145,678.52 </w:t>
            </w:r>
          </w:p>
        </w:tc>
      </w:tr>
      <w:tr>
        <w:trPr>
          <w:trHeight w:val="271" w:hRule="atLeast"/>
        </w:trPr>
        <w:tc>
          <w:tcPr>
            <w:tcW w:w="4472" w:type="dxa"/>
          </w:tcPr>
          <w:p>
            <w:pPr>
              <w:pStyle w:val="TableParagraph"/>
              <w:ind w:left="112"/>
              <w:jc w:val="left"/>
              <w:rPr>
                <w:sz w:val="21"/>
              </w:rPr>
            </w:pPr>
            <w:r>
              <w:rPr>
                <w:sz w:val="21"/>
              </w:rPr>
              <w:t>3</w:t>
            </w:r>
            <w:r>
              <w:rPr>
                <w:spacing w:val="-36"/>
                <w:sz w:val="21"/>
              </w:rPr>
              <w:t> 至 </w:t>
            </w:r>
            <w:r>
              <w:rPr>
                <w:sz w:val="21"/>
              </w:rPr>
              <w:t>4</w:t>
            </w:r>
            <w:r>
              <w:rPr>
                <w:spacing w:val="-28"/>
                <w:sz w:val="21"/>
              </w:rPr>
              <w:t> 年</w:t>
            </w:r>
            <w:r>
              <w:rPr>
                <w:sz w:val="21"/>
              </w:rPr>
              <w:t> </w:t>
            </w:r>
          </w:p>
        </w:tc>
        <w:tc>
          <w:tcPr>
            <w:tcW w:w="4352" w:type="dxa"/>
          </w:tcPr>
          <w:p>
            <w:pPr>
              <w:pStyle w:val="TableParagraph"/>
              <w:ind w:right="-15"/>
              <w:rPr>
                <w:sz w:val="21"/>
              </w:rPr>
            </w:pPr>
            <w:r>
              <w:rPr>
                <w:sz w:val="21"/>
              </w:rPr>
              <w:t>188,157.90 </w:t>
            </w:r>
          </w:p>
        </w:tc>
      </w:tr>
      <w:tr>
        <w:trPr>
          <w:trHeight w:val="273" w:hRule="atLeast"/>
        </w:trPr>
        <w:tc>
          <w:tcPr>
            <w:tcW w:w="4472" w:type="dxa"/>
          </w:tcPr>
          <w:p>
            <w:pPr>
              <w:pStyle w:val="TableParagraph"/>
              <w:spacing w:line="252" w:lineRule="exact"/>
              <w:ind w:left="112"/>
              <w:jc w:val="left"/>
              <w:rPr>
                <w:sz w:val="21"/>
              </w:rPr>
            </w:pPr>
            <w:r>
              <w:rPr>
                <w:sz w:val="21"/>
              </w:rPr>
              <w:t>4</w:t>
            </w:r>
            <w:r>
              <w:rPr>
                <w:spacing w:val="-36"/>
                <w:sz w:val="21"/>
              </w:rPr>
              <w:t> 至 </w:t>
            </w:r>
            <w:r>
              <w:rPr>
                <w:sz w:val="21"/>
              </w:rPr>
              <w:t>5</w:t>
            </w:r>
            <w:r>
              <w:rPr>
                <w:spacing w:val="-28"/>
                <w:sz w:val="21"/>
              </w:rPr>
              <w:t> 年</w:t>
            </w:r>
            <w:r>
              <w:rPr>
                <w:sz w:val="21"/>
              </w:rPr>
              <w:t> </w:t>
            </w:r>
          </w:p>
        </w:tc>
        <w:tc>
          <w:tcPr>
            <w:tcW w:w="4352" w:type="dxa"/>
          </w:tcPr>
          <w:p>
            <w:pPr>
              <w:pStyle w:val="TableParagraph"/>
              <w:spacing w:line="252" w:lineRule="exact"/>
              <w:ind w:right="-15"/>
              <w:rPr>
                <w:sz w:val="21"/>
              </w:rPr>
            </w:pPr>
            <w:r>
              <w:rPr>
                <w:sz w:val="21"/>
              </w:rPr>
              <w:t>279,573.65 </w:t>
            </w:r>
          </w:p>
        </w:tc>
      </w:tr>
      <w:tr>
        <w:trPr>
          <w:trHeight w:val="273" w:hRule="atLeast"/>
        </w:trPr>
        <w:tc>
          <w:tcPr>
            <w:tcW w:w="4472" w:type="dxa"/>
          </w:tcPr>
          <w:p>
            <w:pPr>
              <w:pStyle w:val="TableParagraph"/>
              <w:spacing w:line="252" w:lineRule="exact"/>
              <w:ind w:left="112"/>
              <w:jc w:val="left"/>
              <w:rPr>
                <w:sz w:val="21"/>
              </w:rPr>
            </w:pPr>
            <w:r>
              <w:rPr>
                <w:spacing w:val="-1"/>
                <w:sz w:val="21"/>
              </w:rPr>
              <w:t>5</w:t>
            </w:r>
            <w:r>
              <w:rPr>
                <w:spacing w:val="-14"/>
                <w:sz w:val="21"/>
              </w:rPr>
              <w:t> 年以上</w:t>
            </w:r>
            <w:r>
              <w:rPr>
                <w:sz w:val="21"/>
              </w:rPr>
              <w:t> </w:t>
            </w:r>
          </w:p>
        </w:tc>
        <w:tc>
          <w:tcPr>
            <w:tcW w:w="4352" w:type="dxa"/>
          </w:tcPr>
          <w:p>
            <w:pPr>
              <w:pStyle w:val="TableParagraph"/>
              <w:spacing w:line="252" w:lineRule="exact"/>
              <w:ind w:right="-15"/>
              <w:rPr>
                <w:sz w:val="21"/>
              </w:rPr>
            </w:pPr>
            <w:r>
              <w:rPr>
                <w:sz w:val="21"/>
              </w:rPr>
              <w:t>36,233,256.77 </w:t>
            </w:r>
          </w:p>
        </w:tc>
      </w:tr>
      <w:tr>
        <w:trPr>
          <w:trHeight w:val="270" w:hRule="atLeast"/>
        </w:trPr>
        <w:tc>
          <w:tcPr>
            <w:tcW w:w="4472" w:type="dxa"/>
          </w:tcPr>
          <w:p>
            <w:pPr>
              <w:pStyle w:val="TableParagraph"/>
              <w:ind w:right="1910"/>
              <w:rPr>
                <w:sz w:val="21"/>
              </w:rPr>
            </w:pPr>
            <w:r>
              <w:rPr>
                <w:sz w:val="21"/>
              </w:rPr>
              <w:t>合计 </w:t>
            </w:r>
          </w:p>
        </w:tc>
        <w:tc>
          <w:tcPr>
            <w:tcW w:w="4352" w:type="dxa"/>
          </w:tcPr>
          <w:p>
            <w:pPr>
              <w:pStyle w:val="TableParagraph"/>
              <w:ind w:right="-15"/>
              <w:rPr>
                <w:sz w:val="21"/>
              </w:rPr>
            </w:pPr>
            <w:r>
              <w:rPr>
                <w:sz w:val="21"/>
              </w:rPr>
              <w:t>43,335,314.24 </w:t>
            </w:r>
          </w:p>
        </w:tc>
      </w:tr>
    </w:tbl>
    <w:p>
      <w:pPr>
        <w:spacing w:after="0"/>
        <w:rPr>
          <w:sz w:val="21"/>
        </w:rPr>
        <w:sectPr>
          <w:type w:val="continuous"/>
          <w:pgSz w:w="11910" w:h="16840"/>
          <w:pgMar w:top="780" w:bottom="280" w:left="1640" w:right="960"/>
        </w:sectPr>
      </w:pPr>
    </w:p>
    <w:p>
      <w:pPr>
        <w:pStyle w:val="Heading2"/>
      </w:pPr>
      <w:r>
        <w:rPr/>
        <w:t> </w:t>
      </w:r>
    </w:p>
    <w:p>
      <w:pPr>
        <w:pStyle w:val="ListParagraph"/>
        <w:numPr>
          <w:ilvl w:val="0"/>
          <w:numId w:val="73"/>
        </w:numPr>
        <w:tabs>
          <w:tab w:pos="586" w:val="left" w:leader="none"/>
        </w:tabs>
        <w:spacing w:line="240" w:lineRule="auto" w:before="65" w:after="0"/>
        <w:ind w:left="585" w:right="0" w:hanging="428"/>
        <w:jc w:val="left"/>
        <w:rPr>
          <w:sz w:val="21"/>
        </w:rPr>
      </w:pPr>
      <w:r>
        <w:rPr>
          <w:sz w:val="21"/>
        </w:rPr>
        <w:t>按款项性质分类情况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4"/>
        <w:ind w:left="0"/>
        <w:rPr>
          <w:sz w:val="16"/>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630" w:space="3882"/>
            <w:col w:w="279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0" w:hRule="atLeast"/>
        </w:trPr>
        <w:tc>
          <w:tcPr>
            <w:tcW w:w="3001" w:type="dxa"/>
          </w:tcPr>
          <w:p>
            <w:pPr>
              <w:pStyle w:val="TableParagraph"/>
              <w:ind w:left="1079"/>
              <w:jc w:val="left"/>
              <w:rPr>
                <w:sz w:val="21"/>
              </w:rPr>
            </w:pPr>
            <w:r>
              <w:rPr>
                <w:spacing w:val="-1"/>
                <w:sz w:val="21"/>
              </w:rPr>
              <w:t>款项性质</w:t>
            </w:r>
            <w:r>
              <w:rPr>
                <w:sz w:val="21"/>
              </w:rPr>
              <w:t> </w:t>
            </w:r>
          </w:p>
        </w:tc>
        <w:tc>
          <w:tcPr>
            <w:tcW w:w="2907" w:type="dxa"/>
          </w:tcPr>
          <w:p>
            <w:pPr>
              <w:pStyle w:val="TableParagraph"/>
              <w:ind w:left="822"/>
              <w:jc w:val="left"/>
              <w:rPr>
                <w:sz w:val="21"/>
              </w:rPr>
            </w:pPr>
            <w:r>
              <w:rPr>
                <w:spacing w:val="-1"/>
                <w:sz w:val="21"/>
              </w:rPr>
              <w:t>期末账面余额</w:t>
            </w:r>
            <w:r>
              <w:rPr>
                <w:sz w:val="21"/>
              </w:rPr>
              <w:t> </w:t>
            </w:r>
          </w:p>
        </w:tc>
        <w:tc>
          <w:tcPr>
            <w:tcW w:w="2917" w:type="dxa"/>
          </w:tcPr>
          <w:p>
            <w:pPr>
              <w:pStyle w:val="TableParagraph"/>
              <w:ind w:left="827"/>
              <w:jc w:val="left"/>
              <w:rPr>
                <w:sz w:val="21"/>
              </w:rPr>
            </w:pPr>
            <w:r>
              <w:rPr>
                <w:spacing w:val="-1"/>
                <w:sz w:val="21"/>
              </w:rPr>
              <w:t>期初账面余额</w:t>
            </w:r>
            <w:r>
              <w:rPr>
                <w:sz w:val="21"/>
              </w:rPr>
              <w:t> </w:t>
            </w:r>
          </w:p>
        </w:tc>
      </w:tr>
      <w:tr>
        <w:trPr>
          <w:trHeight w:val="273" w:hRule="atLeast"/>
        </w:trPr>
        <w:tc>
          <w:tcPr>
            <w:tcW w:w="3001" w:type="dxa"/>
          </w:tcPr>
          <w:p>
            <w:pPr>
              <w:pStyle w:val="TableParagraph"/>
              <w:spacing w:line="252" w:lineRule="exact"/>
              <w:ind w:left="107"/>
              <w:jc w:val="left"/>
              <w:rPr>
                <w:sz w:val="21"/>
              </w:rPr>
            </w:pPr>
            <w:r>
              <w:rPr>
                <w:sz w:val="21"/>
              </w:rPr>
              <w:t>往来款 </w:t>
            </w:r>
          </w:p>
        </w:tc>
        <w:tc>
          <w:tcPr>
            <w:tcW w:w="2907" w:type="dxa"/>
          </w:tcPr>
          <w:p>
            <w:pPr>
              <w:pStyle w:val="TableParagraph"/>
              <w:spacing w:line="252" w:lineRule="exact"/>
              <w:ind w:right="-15"/>
              <w:rPr>
                <w:sz w:val="21"/>
              </w:rPr>
            </w:pPr>
            <w:r>
              <w:rPr>
                <w:sz w:val="21"/>
              </w:rPr>
              <w:t>35,692,633.99 </w:t>
            </w:r>
          </w:p>
        </w:tc>
        <w:tc>
          <w:tcPr>
            <w:tcW w:w="2917" w:type="dxa"/>
          </w:tcPr>
          <w:p>
            <w:pPr>
              <w:pStyle w:val="TableParagraph"/>
              <w:spacing w:line="252" w:lineRule="exact"/>
              <w:ind w:right="-15"/>
              <w:rPr>
                <w:sz w:val="21"/>
              </w:rPr>
            </w:pPr>
            <w:r>
              <w:rPr>
                <w:sz w:val="21"/>
              </w:rPr>
              <w:t>35,657,828.03 </w:t>
            </w:r>
          </w:p>
        </w:tc>
      </w:tr>
      <w:tr>
        <w:trPr>
          <w:trHeight w:val="270" w:hRule="atLeast"/>
        </w:trPr>
        <w:tc>
          <w:tcPr>
            <w:tcW w:w="3001" w:type="dxa"/>
          </w:tcPr>
          <w:p>
            <w:pPr>
              <w:pStyle w:val="TableParagraph"/>
              <w:ind w:left="107"/>
              <w:jc w:val="left"/>
              <w:rPr>
                <w:sz w:val="21"/>
              </w:rPr>
            </w:pPr>
            <w:r>
              <w:rPr>
                <w:spacing w:val="-1"/>
                <w:sz w:val="21"/>
              </w:rPr>
              <w:t>保证金、押金</w:t>
            </w:r>
            <w:r>
              <w:rPr>
                <w:sz w:val="21"/>
              </w:rPr>
              <w:t> </w:t>
            </w:r>
          </w:p>
        </w:tc>
        <w:tc>
          <w:tcPr>
            <w:tcW w:w="2907" w:type="dxa"/>
          </w:tcPr>
          <w:p>
            <w:pPr>
              <w:pStyle w:val="TableParagraph"/>
              <w:ind w:right="-15"/>
              <w:rPr>
                <w:sz w:val="21"/>
              </w:rPr>
            </w:pPr>
            <w:r>
              <w:rPr>
                <w:sz w:val="21"/>
              </w:rPr>
              <w:t>4,736,390.28 </w:t>
            </w:r>
          </w:p>
        </w:tc>
        <w:tc>
          <w:tcPr>
            <w:tcW w:w="2917" w:type="dxa"/>
          </w:tcPr>
          <w:p>
            <w:pPr>
              <w:pStyle w:val="TableParagraph"/>
              <w:ind w:right="-15"/>
              <w:rPr>
                <w:sz w:val="21"/>
              </w:rPr>
            </w:pPr>
            <w:r>
              <w:rPr>
                <w:sz w:val="21"/>
              </w:rPr>
              <w:t>3,208,204.96 </w:t>
            </w:r>
          </w:p>
        </w:tc>
      </w:tr>
      <w:tr>
        <w:trPr>
          <w:trHeight w:val="273" w:hRule="atLeast"/>
        </w:trPr>
        <w:tc>
          <w:tcPr>
            <w:tcW w:w="3001" w:type="dxa"/>
          </w:tcPr>
          <w:p>
            <w:pPr>
              <w:pStyle w:val="TableParagraph"/>
              <w:spacing w:before="3"/>
              <w:ind w:left="107"/>
              <w:jc w:val="left"/>
              <w:rPr>
                <w:sz w:val="21"/>
              </w:rPr>
            </w:pPr>
            <w:r>
              <w:rPr>
                <w:sz w:val="21"/>
              </w:rPr>
              <w:t>水电费 </w:t>
            </w:r>
          </w:p>
        </w:tc>
        <w:tc>
          <w:tcPr>
            <w:tcW w:w="2907" w:type="dxa"/>
          </w:tcPr>
          <w:p>
            <w:pPr>
              <w:pStyle w:val="TableParagraph"/>
              <w:spacing w:before="3"/>
              <w:ind w:right="-15"/>
              <w:rPr>
                <w:sz w:val="21"/>
              </w:rPr>
            </w:pPr>
            <w:r>
              <w:rPr>
                <w:sz w:val="21"/>
              </w:rPr>
              <w:t>1,753,556.03 </w:t>
            </w:r>
          </w:p>
        </w:tc>
        <w:tc>
          <w:tcPr>
            <w:tcW w:w="2917" w:type="dxa"/>
          </w:tcPr>
          <w:p>
            <w:pPr>
              <w:pStyle w:val="TableParagraph"/>
              <w:spacing w:before="3"/>
              <w:ind w:right="-15"/>
              <w:rPr>
                <w:sz w:val="21"/>
              </w:rPr>
            </w:pPr>
            <w:r>
              <w:rPr>
                <w:sz w:val="21"/>
              </w:rPr>
              <w:t>1,416,961.13 </w:t>
            </w:r>
          </w:p>
        </w:tc>
      </w:tr>
      <w:tr>
        <w:trPr>
          <w:trHeight w:val="273" w:hRule="atLeast"/>
        </w:trPr>
        <w:tc>
          <w:tcPr>
            <w:tcW w:w="3001" w:type="dxa"/>
          </w:tcPr>
          <w:p>
            <w:pPr>
              <w:pStyle w:val="TableParagraph"/>
              <w:spacing w:line="252" w:lineRule="exact"/>
              <w:ind w:left="107"/>
              <w:jc w:val="left"/>
              <w:rPr>
                <w:sz w:val="21"/>
              </w:rPr>
            </w:pPr>
            <w:r>
              <w:rPr>
                <w:sz w:val="21"/>
              </w:rPr>
              <w:t>备用金 </w:t>
            </w:r>
          </w:p>
        </w:tc>
        <w:tc>
          <w:tcPr>
            <w:tcW w:w="2907" w:type="dxa"/>
          </w:tcPr>
          <w:p>
            <w:pPr>
              <w:pStyle w:val="TableParagraph"/>
              <w:spacing w:line="252" w:lineRule="exact"/>
              <w:ind w:right="-15"/>
              <w:rPr>
                <w:sz w:val="21"/>
              </w:rPr>
            </w:pPr>
            <w:r>
              <w:rPr>
                <w:sz w:val="21"/>
              </w:rPr>
              <w:t>300,128.36 </w:t>
            </w:r>
          </w:p>
        </w:tc>
        <w:tc>
          <w:tcPr>
            <w:tcW w:w="2917" w:type="dxa"/>
          </w:tcPr>
          <w:p>
            <w:pPr>
              <w:pStyle w:val="TableParagraph"/>
              <w:spacing w:line="252" w:lineRule="exact"/>
              <w:ind w:right="-15"/>
              <w:rPr>
                <w:sz w:val="21"/>
              </w:rPr>
            </w:pPr>
            <w:r>
              <w:rPr>
                <w:sz w:val="21"/>
              </w:rPr>
              <w:t>163,746.00 </w:t>
            </w:r>
          </w:p>
        </w:tc>
      </w:tr>
      <w:tr>
        <w:trPr>
          <w:trHeight w:val="271" w:hRule="atLeast"/>
        </w:trPr>
        <w:tc>
          <w:tcPr>
            <w:tcW w:w="3001" w:type="dxa"/>
          </w:tcPr>
          <w:p>
            <w:pPr>
              <w:pStyle w:val="TableParagraph"/>
              <w:ind w:left="107"/>
              <w:jc w:val="left"/>
              <w:rPr>
                <w:sz w:val="21"/>
              </w:rPr>
            </w:pPr>
            <w:r>
              <w:rPr>
                <w:sz w:val="21"/>
              </w:rPr>
              <w:t>借款 </w:t>
            </w:r>
          </w:p>
        </w:tc>
        <w:tc>
          <w:tcPr>
            <w:tcW w:w="2907" w:type="dxa"/>
          </w:tcPr>
          <w:p>
            <w:pPr>
              <w:pStyle w:val="TableParagraph"/>
              <w:ind w:right="-15"/>
              <w:rPr>
                <w:sz w:val="21"/>
              </w:rPr>
            </w:pPr>
            <w:r>
              <w:rPr>
                <w:sz w:val="21"/>
              </w:rPr>
              <w:t>230,000.00 </w:t>
            </w:r>
          </w:p>
        </w:tc>
        <w:tc>
          <w:tcPr>
            <w:tcW w:w="2917" w:type="dxa"/>
          </w:tcPr>
          <w:p>
            <w:pPr>
              <w:pStyle w:val="TableParagraph"/>
              <w:ind w:right="-15"/>
              <w:rPr>
                <w:sz w:val="21"/>
              </w:rPr>
            </w:pPr>
            <w:r>
              <w:rPr>
                <w:sz w:val="21"/>
              </w:rPr>
              <w:t>230,000.00 </w:t>
            </w:r>
          </w:p>
        </w:tc>
      </w:tr>
      <w:tr>
        <w:trPr>
          <w:trHeight w:val="273" w:hRule="atLeast"/>
        </w:trPr>
        <w:tc>
          <w:tcPr>
            <w:tcW w:w="3001" w:type="dxa"/>
          </w:tcPr>
          <w:p>
            <w:pPr>
              <w:pStyle w:val="TableParagraph"/>
              <w:spacing w:before="3"/>
              <w:ind w:left="107"/>
              <w:jc w:val="left"/>
              <w:rPr>
                <w:sz w:val="21"/>
              </w:rPr>
            </w:pPr>
            <w:r>
              <w:rPr>
                <w:sz w:val="21"/>
              </w:rPr>
              <w:t>社会保险费 </w:t>
            </w:r>
          </w:p>
        </w:tc>
        <w:tc>
          <w:tcPr>
            <w:tcW w:w="2907" w:type="dxa"/>
          </w:tcPr>
          <w:p>
            <w:pPr>
              <w:pStyle w:val="TableParagraph"/>
              <w:spacing w:before="3"/>
              <w:ind w:right="-15"/>
              <w:rPr>
                <w:sz w:val="21"/>
              </w:rPr>
            </w:pPr>
            <w:r>
              <w:rPr>
                <w:sz w:val="21"/>
              </w:rPr>
              <w:t>499,497.69 </w:t>
            </w:r>
          </w:p>
        </w:tc>
        <w:tc>
          <w:tcPr>
            <w:tcW w:w="2917" w:type="dxa"/>
          </w:tcPr>
          <w:p>
            <w:pPr>
              <w:pStyle w:val="TableParagraph"/>
              <w:spacing w:before="3"/>
              <w:ind w:right="-15"/>
              <w:rPr>
                <w:sz w:val="21"/>
              </w:rPr>
            </w:pPr>
            <w:r>
              <w:rPr>
                <w:sz w:val="21"/>
              </w:rPr>
              <w:t>487,102.30 </w:t>
            </w:r>
          </w:p>
        </w:tc>
      </w:tr>
      <w:tr>
        <w:trPr>
          <w:trHeight w:val="273" w:hRule="atLeast"/>
        </w:trPr>
        <w:tc>
          <w:tcPr>
            <w:tcW w:w="3001" w:type="dxa"/>
          </w:tcPr>
          <w:p>
            <w:pPr>
              <w:pStyle w:val="TableParagraph"/>
              <w:spacing w:line="252" w:lineRule="exact"/>
              <w:ind w:left="107"/>
              <w:jc w:val="left"/>
              <w:rPr>
                <w:sz w:val="21"/>
              </w:rPr>
            </w:pPr>
            <w:r>
              <w:rPr>
                <w:sz w:val="21"/>
              </w:rPr>
              <w:t>其他 </w:t>
            </w:r>
          </w:p>
        </w:tc>
        <w:tc>
          <w:tcPr>
            <w:tcW w:w="2907" w:type="dxa"/>
          </w:tcPr>
          <w:p>
            <w:pPr>
              <w:pStyle w:val="TableParagraph"/>
              <w:spacing w:line="252" w:lineRule="exact"/>
              <w:ind w:right="-15"/>
              <w:rPr>
                <w:sz w:val="21"/>
              </w:rPr>
            </w:pPr>
            <w:r>
              <w:rPr>
                <w:sz w:val="21"/>
              </w:rPr>
              <w:t>123,107.89 </w:t>
            </w:r>
          </w:p>
        </w:tc>
        <w:tc>
          <w:tcPr>
            <w:tcW w:w="2917" w:type="dxa"/>
          </w:tcPr>
          <w:p>
            <w:pPr>
              <w:pStyle w:val="TableParagraph"/>
              <w:spacing w:line="252" w:lineRule="exact"/>
              <w:ind w:right="-15"/>
              <w:rPr>
                <w:sz w:val="21"/>
              </w:rPr>
            </w:pPr>
            <w:r>
              <w:rPr>
                <w:sz w:val="21"/>
              </w:rPr>
              <w:t>262,499.81 </w:t>
            </w:r>
          </w:p>
        </w:tc>
      </w:tr>
      <w:tr>
        <w:trPr>
          <w:trHeight w:val="270" w:hRule="atLeast"/>
        </w:trPr>
        <w:tc>
          <w:tcPr>
            <w:tcW w:w="3001" w:type="dxa"/>
          </w:tcPr>
          <w:p>
            <w:pPr>
              <w:pStyle w:val="TableParagraph"/>
              <w:ind w:left="1321" w:right="1210"/>
              <w:jc w:val="center"/>
              <w:rPr>
                <w:sz w:val="21"/>
              </w:rPr>
            </w:pPr>
            <w:r>
              <w:rPr>
                <w:sz w:val="21"/>
              </w:rPr>
              <w:t>合计 </w:t>
            </w:r>
          </w:p>
        </w:tc>
        <w:tc>
          <w:tcPr>
            <w:tcW w:w="2907" w:type="dxa"/>
          </w:tcPr>
          <w:p>
            <w:pPr>
              <w:pStyle w:val="TableParagraph"/>
              <w:ind w:right="-15"/>
              <w:rPr>
                <w:sz w:val="21"/>
              </w:rPr>
            </w:pPr>
            <w:r>
              <w:rPr>
                <w:sz w:val="21"/>
              </w:rPr>
              <w:t>43,335,314.24 </w:t>
            </w:r>
          </w:p>
        </w:tc>
        <w:tc>
          <w:tcPr>
            <w:tcW w:w="2917" w:type="dxa"/>
          </w:tcPr>
          <w:p>
            <w:pPr>
              <w:pStyle w:val="TableParagraph"/>
              <w:ind w:right="-15"/>
              <w:rPr>
                <w:sz w:val="21"/>
              </w:rPr>
            </w:pPr>
            <w:r>
              <w:rPr>
                <w:sz w:val="21"/>
              </w:rPr>
              <w:t>41,426,342.23 </w:t>
            </w:r>
          </w:p>
        </w:tc>
      </w:tr>
    </w:tbl>
    <w:p>
      <w:pPr>
        <w:spacing w:after="0"/>
        <w:rPr>
          <w:sz w:val="21"/>
        </w:rPr>
        <w:sectPr>
          <w:type w:val="continuous"/>
          <w:pgSz w:w="11910" w:h="16840"/>
          <w:pgMar w:top="780" w:bottom="280" w:left="1640" w:right="960"/>
        </w:sectPr>
      </w:pPr>
    </w:p>
    <w:p>
      <w:pPr>
        <w:pStyle w:val="Heading2"/>
        <w:spacing w:before="3"/>
      </w:pPr>
      <w:r>
        <w:rPr/>
        <w:t> </w:t>
      </w:r>
    </w:p>
    <w:p>
      <w:pPr>
        <w:pStyle w:val="ListParagraph"/>
        <w:numPr>
          <w:ilvl w:val="0"/>
          <w:numId w:val="73"/>
        </w:numPr>
        <w:tabs>
          <w:tab w:pos="586" w:val="left" w:leader="none"/>
        </w:tabs>
        <w:spacing w:line="240" w:lineRule="auto" w:before="66" w:after="0"/>
        <w:ind w:left="585" w:right="0" w:hanging="428"/>
        <w:jc w:val="left"/>
        <w:rPr>
          <w:sz w:val="21"/>
        </w:rPr>
      </w:pPr>
      <w:r>
        <w:rPr>
          <w:sz w:val="21"/>
        </w:rPr>
        <w:t>坏账准备计提情况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7"/>
        <w:ind w:left="0"/>
        <w:rPr>
          <w:sz w:val="16"/>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2419" w:space="3999"/>
            <w:col w:w="289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1503"/>
        <w:gridCol w:w="1499"/>
        <w:gridCol w:w="1574"/>
        <w:gridCol w:w="1540"/>
      </w:tblGrid>
      <w:tr>
        <w:trPr>
          <w:trHeight w:val="270" w:hRule="atLeast"/>
        </w:trPr>
        <w:tc>
          <w:tcPr>
            <w:tcW w:w="2713" w:type="dxa"/>
            <w:vMerge w:val="restart"/>
          </w:tcPr>
          <w:p>
            <w:pPr>
              <w:pStyle w:val="TableParagraph"/>
              <w:spacing w:line="240" w:lineRule="auto" w:before="0"/>
              <w:jc w:val="left"/>
              <w:rPr>
                <w:sz w:val="20"/>
              </w:rPr>
            </w:pPr>
          </w:p>
          <w:p>
            <w:pPr>
              <w:pStyle w:val="TableParagraph"/>
              <w:spacing w:line="240" w:lineRule="auto" w:before="157"/>
              <w:ind w:left="935"/>
              <w:jc w:val="left"/>
              <w:rPr>
                <w:sz w:val="21"/>
              </w:rPr>
            </w:pPr>
            <w:r>
              <w:rPr>
                <w:spacing w:val="-1"/>
                <w:sz w:val="21"/>
              </w:rPr>
              <w:t>坏账准备</w:t>
            </w:r>
            <w:r>
              <w:rPr>
                <w:sz w:val="21"/>
              </w:rPr>
              <w:t> </w:t>
            </w:r>
          </w:p>
        </w:tc>
        <w:tc>
          <w:tcPr>
            <w:tcW w:w="1503" w:type="dxa"/>
          </w:tcPr>
          <w:p>
            <w:pPr>
              <w:pStyle w:val="TableParagraph"/>
              <w:ind w:left="328"/>
              <w:jc w:val="left"/>
              <w:rPr>
                <w:sz w:val="21"/>
              </w:rPr>
            </w:pPr>
            <w:r>
              <w:rPr>
                <w:spacing w:val="-1"/>
                <w:sz w:val="21"/>
              </w:rPr>
              <w:t>第一阶段</w:t>
            </w:r>
            <w:r>
              <w:rPr>
                <w:sz w:val="21"/>
              </w:rPr>
              <w:t> </w:t>
            </w:r>
          </w:p>
        </w:tc>
        <w:tc>
          <w:tcPr>
            <w:tcW w:w="1499" w:type="dxa"/>
          </w:tcPr>
          <w:p>
            <w:pPr>
              <w:pStyle w:val="TableParagraph"/>
              <w:ind w:left="325"/>
              <w:jc w:val="left"/>
              <w:rPr>
                <w:sz w:val="21"/>
              </w:rPr>
            </w:pPr>
            <w:r>
              <w:rPr>
                <w:spacing w:val="-1"/>
                <w:sz w:val="21"/>
              </w:rPr>
              <w:t>第二阶段</w:t>
            </w:r>
            <w:r>
              <w:rPr>
                <w:sz w:val="21"/>
              </w:rPr>
              <w:t> </w:t>
            </w:r>
          </w:p>
        </w:tc>
        <w:tc>
          <w:tcPr>
            <w:tcW w:w="1574" w:type="dxa"/>
          </w:tcPr>
          <w:p>
            <w:pPr>
              <w:pStyle w:val="TableParagraph"/>
              <w:ind w:left="362"/>
              <w:jc w:val="left"/>
              <w:rPr>
                <w:sz w:val="21"/>
              </w:rPr>
            </w:pPr>
            <w:r>
              <w:rPr>
                <w:spacing w:val="-1"/>
                <w:sz w:val="21"/>
              </w:rPr>
              <w:t>第三阶段</w:t>
            </w:r>
            <w:r>
              <w:rPr>
                <w:sz w:val="21"/>
              </w:rPr>
              <w:t> </w:t>
            </w:r>
          </w:p>
        </w:tc>
        <w:tc>
          <w:tcPr>
            <w:tcW w:w="1540" w:type="dxa"/>
            <w:vMerge w:val="restart"/>
          </w:tcPr>
          <w:p>
            <w:pPr>
              <w:pStyle w:val="TableParagraph"/>
              <w:spacing w:line="240" w:lineRule="auto" w:before="0"/>
              <w:jc w:val="left"/>
              <w:rPr>
                <w:sz w:val="20"/>
              </w:rPr>
            </w:pPr>
          </w:p>
          <w:p>
            <w:pPr>
              <w:pStyle w:val="TableParagraph"/>
              <w:spacing w:line="240" w:lineRule="auto" w:before="157"/>
              <w:ind w:left="555"/>
              <w:jc w:val="left"/>
              <w:rPr>
                <w:sz w:val="21"/>
              </w:rPr>
            </w:pPr>
            <w:r>
              <w:rPr>
                <w:sz w:val="21"/>
              </w:rPr>
              <w:t>合计 </w:t>
            </w:r>
          </w:p>
        </w:tc>
      </w:tr>
      <w:tr>
        <w:trPr>
          <w:trHeight w:val="817" w:hRule="atLeast"/>
        </w:trPr>
        <w:tc>
          <w:tcPr>
            <w:tcW w:w="2713" w:type="dxa"/>
            <w:vMerge/>
            <w:tcBorders>
              <w:top w:val="nil"/>
            </w:tcBorders>
          </w:tcPr>
          <w:p>
            <w:pPr>
              <w:rPr>
                <w:sz w:val="2"/>
                <w:szCs w:val="2"/>
              </w:rPr>
            </w:pPr>
          </w:p>
        </w:tc>
        <w:tc>
          <w:tcPr>
            <w:tcW w:w="1503" w:type="dxa"/>
          </w:tcPr>
          <w:p>
            <w:pPr>
              <w:pStyle w:val="TableParagraph"/>
              <w:spacing w:line="244" w:lineRule="auto" w:before="137"/>
              <w:ind w:left="222" w:right="109" w:hanging="104"/>
              <w:jc w:val="left"/>
              <w:rPr>
                <w:sz w:val="21"/>
              </w:rPr>
            </w:pPr>
            <w:r>
              <w:rPr>
                <w:spacing w:val="-1"/>
                <w:sz w:val="21"/>
              </w:rPr>
              <w:t>未来</w:t>
            </w:r>
            <w:r>
              <w:rPr>
                <w:sz w:val="21"/>
              </w:rPr>
              <w:t>12个月预期信用损失 </w:t>
            </w:r>
          </w:p>
        </w:tc>
        <w:tc>
          <w:tcPr>
            <w:tcW w:w="1499" w:type="dxa"/>
          </w:tcPr>
          <w:p>
            <w:pPr>
              <w:pStyle w:val="TableParagraph"/>
              <w:spacing w:line="240" w:lineRule="auto"/>
              <w:ind w:left="61" w:firstLine="52"/>
              <w:jc w:val="left"/>
              <w:rPr>
                <w:sz w:val="21"/>
              </w:rPr>
            </w:pPr>
            <w:r>
              <w:rPr>
                <w:sz w:val="21"/>
              </w:rPr>
              <w:t>整个存续期预</w:t>
            </w:r>
          </w:p>
          <w:p>
            <w:pPr>
              <w:pStyle w:val="TableParagraph"/>
              <w:spacing w:line="270" w:lineRule="atLeast" w:before="0"/>
              <w:ind w:left="61" w:right="-58"/>
              <w:jc w:val="left"/>
              <w:rPr>
                <w:sz w:val="21"/>
              </w:rPr>
            </w:pPr>
            <w:r>
              <w:rPr>
                <w:sz w:val="21"/>
              </w:rPr>
              <w:t>期信用损失(未发生信用减值) </w:t>
            </w:r>
          </w:p>
        </w:tc>
        <w:tc>
          <w:tcPr>
            <w:tcW w:w="1574" w:type="dxa"/>
          </w:tcPr>
          <w:p>
            <w:pPr>
              <w:pStyle w:val="TableParagraph"/>
              <w:spacing w:line="240" w:lineRule="auto"/>
              <w:ind w:left="100" w:firstLine="52"/>
              <w:jc w:val="left"/>
              <w:rPr>
                <w:sz w:val="21"/>
              </w:rPr>
            </w:pPr>
            <w:r>
              <w:rPr>
                <w:sz w:val="21"/>
              </w:rPr>
              <w:t>整个存续期预</w:t>
            </w:r>
          </w:p>
          <w:p>
            <w:pPr>
              <w:pStyle w:val="TableParagraph"/>
              <w:spacing w:line="270" w:lineRule="atLeast" w:before="0"/>
              <w:ind w:left="100" w:right="-15"/>
              <w:jc w:val="left"/>
              <w:rPr>
                <w:sz w:val="21"/>
              </w:rPr>
            </w:pPr>
            <w:r>
              <w:rPr>
                <w:sz w:val="21"/>
              </w:rPr>
              <w:t>期信用损失(已发生信用减值) </w:t>
            </w:r>
          </w:p>
        </w:tc>
        <w:tc>
          <w:tcPr>
            <w:tcW w:w="1540" w:type="dxa"/>
            <w:vMerge/>
            <w:tcBorders>
              <w:top w:val="nil"/>
            </w:tcBorders>
          </w:tcPr>
          <w:p>
            <w:pPr>
              <w:rPr>
                <w:sz w:val="2"/>
                <w:szCs w:val="2"/>
              </w:rPr>
            </w:pPr>
          </w:p>
        </w:tc>
      </w:tr>
      <w:tr>
        <w:trPr>
          <w:trHeight w:val="271" w:hRule="atLeast"/>
        </w:trPr>
        <w:tc>
          <w:tcPr>
            <w:tcW w:w="2713" w:type="dxa"/>
          </w:tcPr>
          <w:p>
            <w:pPr>
              <w:pStyle w:val="TableParagraph"/>
              <w:ind w:left="64"/>
              <w:jc w:val="left"/>
              <w:rPr>
                <w:sz w:val="21"/>
              </w:rPr>
            </w:pPr>
            <w:r>
              <w:rPr>
                <w:sz w:val="21"/>
              </w:rPr>
              <w:t>2022年1月1日余额 </w:t>
            </w:r>
          </w:p>
        </w:tc>
        <w:tc>
          <w:tcPr>
            <w:tcW w:w="1503" w:type="dxa"/>
          </w:tcPr>
          <w:p>
            <w:pPr>
              <w:pStyle w:val="TableParagraph"/>
              <w:ind w:right="-58"/>
              <w:rPr>
                <w:sz w:val="21"/>
              </w:rPr>
            </w:pPr>
            <w:r>
              <w:rPr>
                <w:sz w:val="21"/>
              </w:rPr>
              <w:t>561,242.02 </w:t>
            </w:r>
          </w:p>
        </w:tc>
        <w:tc>
          <w:tcPr>
            <w:tcW w:w="1499" w:type="dxa"/>
          </w:tcPr>
          <w:p>
            <w:pPr>
              <w:pStyle w:val="TableParagraph"/>
              <w:ind w:right="-58"/>
              <w:rPr>
                <w:sz w:val="21"/>
              </w:rPr>
            </w:pPr>
            <w:r>
              <w:rPr>
                <w:w w:val="100"/>
                <w:sz w:val="21"/>
              </w:rPr>
              <w:t> </w:t>
            </w:r>
          </w:p>
        </w:tc>
        <w:tc>
          <w:tcPr>
            <w:tcW w:w="1574" w:type="dxa"/>
          </w:tcPr>
          <w:p>
            <w:pPr>
              <w:pStyle w:val="TableParagraph"/>
              <w:ind w:right="-58"/>
              <w:rPr>
                <w:sz w:val="21"/>
              </w:rPr>
            </w:pPr>
            <w:r>
              <w:rPr>
                <w:sz w:val="21"/>
              </w:rPr>
              <w:t>35,934,616.49 </w:t>
            </w:r>
          </w:p>
        </w:tc>
        <w:tc>
          <w:tcPr>
            <w:tcW w:w="1540" w:type="dxa"/>
          </w:tcPr>
          <w:p>
            <w:pPr>
              <w:pStyle w:val="TableParagraph"/>
              <w:ind w:right="-58"/>
              <w:rPr>
                <w:sz w:val="21"/>
              </w:rPr>
            </w:pPr>
            <w:r>
              <w:rPr>
                <w:sz w:val="21"/>
              </w:rPr>
              <w:t>36,495,858.51 </w:t>
            </w:r>
          </w:p>
        </w:tc>
      </w:tr>
      <w:tr>
        <w:trPr>
          <w:trHeight w:val="273" w:hRule="atLeast"/>
        </w:trPr>
        <w:tc>
          <w:tcPr>
            <w:tcW w:w="2713" w:type="dxa"/>
          </w:tcPr>
          <w:p>
            <w:pPr>
              <w:pStyle w:val="TableParagraph"/>
              <w:spacing w:before="3"/>
              <w:ind w:left="64"/>
              <w:jc w:val="left"/>
              <w:rPr>
                <w:sz w:val="21"/>
              </w:rPr>
            </w:pPr>
            <w:r>
              <w:rPr>
                <w:sz w:val="21"/>
              </w:rPr>
              <w:t>2022年1月1日余额在本期 </w:t>
            </w:r>
          </w:p>
        </w:tc>
        <w:tc>
          <w:tcPr>
            <w:tcW w:w="1503" w:type="dxa"/>
          </w:tcPr>
          <w:p>
            <w:pPr>
              <w:pStyle w:val="TableParagraph"/>
              <w:spacing w:before="3"/>
              <w:ind w:right="-58"/>
              <w:rPr>
                <w:sz w:val="21"/>
              </w:rPr>
            </w:pPr>
            <w:r>
              <w:rPr>
                <w:w w:val="100"/>
                <w:sz w:val="21"/>
              </w:rPr>
              <w:t> </w:t>
            </w:r>
          </w:p>
        </w:tc>
        <w:tc>
          <w:tcPr>
            <w:tcW w:w="1499" w:type="dxa"/>
          </w:tcPr>
          <w:p>
            <w:pPr>
              <w:pStyle w:val="TableParagraph"/>
              <w:spacing w:before="3"/>
              <w:ind w:right="-58"/>
              <w:rPr>
                <w:sz w:val="21"/>
              </w:rPr>
            </w:pPr>
            <w:r>
              <w:rPr>
                <w:w w:val="100"/>
                <w:sz w:val="21"/>
              </w:rPr>
              <w:t> </w:t>
            </w:r>
          </w:p>
        </w:tc>
        <w:tc>
          <w:tcPr>
            <w:tcW w:w="1574" w:type="dxa"/>
          </w:tcPr>
          <w:p>
            <w:pPr>
              <w:pStyle w:val="TableParagraph"/>
              <w:spacing w:before="3"/>
              <w:ind w:right="-58"/>
              <w:rPr>
                <w:sz w:val="21"/>
              </w:rPr>
            </w:pPr>
            <w:r>
              <w:rPr>
                <w:w w:val="100"/>
                <w:sz w:val="21"/>
              </w:rPr>
              <w:t> </w:t>
            </w:r>
          </w:p>
        </w:tc>
        <w:tc>
          <w:tcPr>
            <w:tcW w:w="1540" w:type="dxa"/>
          </w:tcPr>
          <w:p>
            <w:pPr>
              <w:pStyle w:val="TableParagraph"/>
              <w:spacing w:before="3"/>
              <w:ind w:right="-58"/>
              <w:rPr>
                <w:sz w:val="21"/>
              </w:rPr>
            </w:pPr>
            <w:r>
              <w:rPr>
                <w:w w:val="100"/>
                <w:sz w:val="21"/>
              </w:rPr>
              <w:t> </w:t>
            </w:r>
          </w:p>
        </w:tc>
      </w:tr>
      <w:tr>
        <w:trPr>
          <w:trHeight w:val="273" w:hRule="atLeast"/>
        </w:trPr>
        <w:tc>
          <w:tcPr>
            <w:tcW w:w="2713" w:type="dxa"/>
          </w:tcPr>
          <w:p>
            <w:pPr>
              <w:pStyle w:val="TableParagraph"/>
              <w:spacing w:line="252" w:lineRule="exact"/>
              <w:ind w:left="64"/>
              <w:jc w:val="left"/>
              <w:rPr>
                <w:sz w:val="21"/>
              </w:rPr>
            </w:pPr>
            <w:r>
              <w:rPr>
                <w:sz w:val="21"/>
              </w:rPr>
              <w:t>--转入第二阶段 </w:t>
            </w:r>
          </w:p>
        </w:tc>
        <w:tc>
          <w:tcPr>
            <w:tcW w:w="1503" w:type="dxa"/>
          </w:tcPr>
          <w:p>
            <w:pPr>
              <w:pStyle w:val="TableParagraph"/>
              <w:spacing w:line="252" w:lineRule="exact"/>
              <w:ind w:right="-58"/>
              <w:rPr>
                <w:sz w:val="21"/>
              </w:rPr>
            </w:pPr>
            <w:r>
              <w:rPr>
                <w:w w:val="100"/>
                <w:sz w:val="21"/>
              </w:rPr>
              <w:t> </w:t>
            </w:r>
          </w:p>
        </w:tc>
        <w:tc>
          <w:tcPr>
            <w:tcW w:w="1499" w:type="dxa"/>
          </w:tcPr>
          <w:p>
            <w:pPr>
              <w:pStyle w:val="TableParagraph"/>
              <w:spacing w:line="252" w:lineRule="exact"/>
              <w:ind w:right="-58"/>
              <w:rPr>
                <w:sz w:val="21"/>
              </w:rPr>
            </w:pPr>
            <w:r>
              <w:rPr>
                <w:w w:val="100"/>
                <w:sz w:val="21"/>
              </w:rPr>
              <w:t> </w:t>
            </w:r>
          </w:p>
        </w:tc>
        <w:tc>
          <w:tcPr>
            <w:tcW w:w="1574" w:type="dxa"/>
          </w:tcPr>
          <w:p>
            <w:pPr>
              <w:pStyle w:val="TableParagraph"/>
              <w:spacing w:line="252" w:lineRule="exact"/>
              <w:ind w:right="-58"/>
              <w:rPr>
                <w:sz w:val="21"/>
              </w:rPr>
            </w:pPr>
            <w:r>
              <w:rPr>
                <w:w w:val="100"/>
                <w:sz w:val="21"/>
              </w:rPr>
              <w:t> </w:t>
            </w:r>
          </w:p>
        </w:tc>
        <w:tc>
          <w:tcPr>
            <w:tcW w:w="1540" w:type="dxa"/>
          </w:tcPr>
          <w:p>
            <w:pPr>
              <w:pStyle w:val="TableParagraph"/>
              <w:spacing w:line="252" w:lineRule="exact"/>
              <w:ind w:right="-58"/>
              <w:rPr>
                <w:sz w:val="21"/>
              </w:rPr>
            </w:pPr>
            <w:r>
              <w:rPr>
                <w:w w:val="100"/>
                <w:sz w:val="21"/>
              </w:rPr>
              <w:t> </w:t>
            </w:r>
          </w:p>
        </w:tc>
      </w:tr>
      <w:tr>
        <w:trPr>
          <w:trHeight w:val="270" w:hRule="atLeast"/>
        </w:trPr>
        <w:tc>
          <w:tcPr>
            <w:tcW w:w="2713" w:type="dxa"/>
          </w:tcPr>
          <w:p>
            <w:pPr>
              <w:pStyle w:val="TableParagraph"/>
              <w:ind w:left="64"/>
              <w:jc w:val="left"/>
              <w:rPr>
                <w:sz w:val="21"/>
              </w:rPr>
            </w:pPr>
            <w:r>
              <w:rPr>
                <w:sz w:val="21"/>
              </w:rPr>
              <w:t>--转入第三阶段 </w:t>
            </w:r>
          </w:p>
        </w:tc>
        <w:tc>
          <w:tcPr>
            <w:tcW w:w="1503" w:type="dxa"/>
          </w:tcPr>
          <w:p>
            <w:pPr>
              <w:pStyle w:val="TableParagraph"/>
              <w:ind w:right="-58"/>
              <w:rPr>
                <w:sz w:val="21"/>
              </w:rPr>
            </w:pPr>
            <w:r>
              <w:rPr>
                <w:w w:val="100"/>
                <w:sz w:val="21"/>
              </w:rPr>
              <w:t> </w:t>
            </w:r>
          </w:p>
        </w:tc>
        <w:tc>
          <w:tcPr>
            <w:tcW w:w="1499" w:type="dxa"/>
          </w:tcPr>
          <w:p>
            <w:pPr>
              <w:pStyle w:val="TableParagraph"/>
              <w:ind w:right="-58"/>
              <w:rPr>
                <w:sz w:val="21"/>
              </w:rPr>
            </w:pPr>
            <w:r>
              <w:rPr>
                <w:w w:val="100"/>
                <w:sz w:val="21"/>
              </w:rPr>
              <w:t> </w:t>
            </w:r>
          </w:p>
        </w:tc>
        <w:tc>
          <w:tcPr>
            <w:tcW w:w="1574" w:type="dxa"/>
          </w:tcPr>
          <w:p>
            <w:pPr>
              <w:pStyle w:val="TableParagraph"/>
              <w:ind w:right="-58"/>
              <w:rPr>
                <w:sz w:val="21"/>
              </w:rPr>
            </w:pPr>
            <w:r>
              <w:rPr>
                <w:w w:val="100"/>
                <w:sz w:val="21"/>
              </w:rPr>
              <w:t> </w:t>
            </w:r>
          </w:p>
        </w:tc>
        <w:tc>
          <w:tcPr>
            <w:tcW w:w="1540" w:type="dxa"/>
          </w:tcPr>
          <w:p>
            <w:pPr>
              <w:pStyle w:val="TableParagraph"/>
              <w:ind w:right="-58"/>
              <w:rPr>
                <w:sz w:val="21"/>
              </w:rPr>
            </w:pPr>
            <w:r>
              <w:rPr>
                <w:w w:val="100"/>
                <w:sz w:val="21"/>
              </w:rPr>
              <w:t> </w:t>
            </w:r>
          </w:p>
        </w:tc>
      </w:tr>
      <w:tr>
        <w:trPr>
          <w:trHeight w:val="273" w:hRule="atLeast"/>
        </w:trPr>
        <w:tc>
          <w:tcPr>
            <w:tcW w:w="2713" w:type="dxa"/>
          </w:tcPr>
          <w:p>
            <w:pPr>
              <w:pStyle w:val="TableParagraph"/>
              <w:spacing w:before="3"/>
              <w:ind w:left="64"/>
              <w:jc w:val="left"/>
              <w:rPr>
                <w:sz w:val="21"/>
              </w:rPr>
            </w:pPr>
            <w:r>
              <w:rPr>
                <w:sz w:val="21"/>
              </w:rPr>
              <w:t>--转回第二阶段 </w:t>
            </w:r>
          </w:p>
        </w:tc>
        <w:tc>
          <w:tcPr>
            <w:tcW w:w="1503" w:type="dxa"/>
          </w:tcPr>
          <w:p>
            <w:pPr>
              <w:pStyle w:val="TableParagraph"/>
              <w:spacing w:before="3"/>
              <w:ind w:right="-58"/>
              <w:rPr>
                <w:sz w:val="21"/>
              </w:rPr>
            </w:pPr>
            <w:r>
              <w:rPr>
                <w:w w:val="100"/>
                <w:sz w:val="21"/>
              </w:rPr>
              <w:t> </w:t>
            </w:r>
          </w:p>
        </w:tc>
        <w:tc>
          <w:tcPr>
            <w:tcW w:w="1499" w:type="dxa"/>
          </w:tcPr>
          <w:p>
            <w:pPr>
              <w:pStyle w:val="TableParagraph"/>
              <w:spacing w:before="3"/>
              <w:ind w:right="-58"/>
              <w:rPr>
                <w:sz w:val="21"/>
              </w:rPr>
            </w:pPr>
            <w:r>
              <w:rPr>
                <w:w w:val="100"/>
                <w:sz w:val="21"/>
              </w:rPr>
              <w:t> </w:t>
            </w:r>
          </w:p>
        </w:tc>
        <w:tc>
          <w:tcPr>
            <w:tcW w:w="1574" w:type="dxa"/>
          </w:tcPr>
          <w:p>
            <w:pPr>
              <w:pStyle w:val="TableParagraph"/>
              <w:spacing w:before="3"/>
              <w:ind w:right="-58"/>
              <w:rPr>
                <w:sz w:val="21"/>
              </w:rPr>
            </w:pPr>
            <w:r>
              <w:rPr>
                <w:w w:val="100"/>
                <w:sz w:val="21"/>
              </w:rPr>
              <w:t> </w:t>
            </w:r>
          </w:p>
        </w:tc>
        <w:tc>
          <w:tcPr>
            <w:tcW w:w="1540" w:type="dxa"/>
          </w:tcPr>
          <w:p>
            <w:pPr>
              <w:pStyle w:val="TableParagraph"/>
              <w:spacing w:before="3"/>
              <w:ind w:right="-58"/>
              <w:rPr>
                <w:sz w:val="21"/>
              </w:rPr>
            </w:pPr>
            <w:r>
              <w:rPr>
                <w:w w:val="100"/>
                <w:sz w:val="21"/>
              </w:rPr>
              <w:t> </w:t>
            </w:r>
          </w:p>
        </w:tc>
      </w:tr>
      <w:tr>
        <w:trPr>
          <w:trHeight w:val="273" w:hRule="atLeast"/>
        </w:trPr>
        <w:tc>
          <w:tcPr>
            <w:tcW w:w="2713" w:type="dxa"/>
          </w:tcPr>
          <w:p>
            <w:pPr>
              <w:pStyle w:val="TableParagraph"/>
              <w:spacing w:line="252" w:lineRule="exact"/>
              <w:ind w:left="64"/>
              <w:jc w:val="left"/>
              <w:rPr>
                <w:sz w:val="21"/>
              </w:rPr>
            </w:pPr>
            <w:r>
              <w:rPr>
                <w:sz w:val="21"/>
              </w:rPr>
              <w:t>--转回第一阶段 </w:t>
            </w:r>
          </w:p>
        </w:tc>
        <w:tc>
          <w:tcPr>
            <w:tcW w:w="1503" w:type="dxa"/>
          </w:tcPr>
          <w:p>
            <w:pPr>
              <w:pStyle w:val="TableParagraph"/>
              <w:spacing w:line="252" w:lineRule="exact"/>
              <w:ind w:right="-58"/>
              <w:rPr>
                <w:sz w:val="21"/>
              </w:rPr>
            </w:pPr>
            <w:r>
              <w:rPr>
                <w:w w:val="100"/>
                <w:sz w:val="21"/>
              </w:rPr>
              <w:t> </w:t>
            </w:r>
          </w:p>
        </w:tc>
        <w:tc>
          <w:tcPr>
            <w:tcW w:w="1499" w:type="dxa"/>
          </w:tcPr>
          <w:p>
            <w:pPr>
              <w:pStyle w:val="TableParagraph"/>
              <w:spacing w:line="252" w:lineRule="exact"/>
              <w:ind w:right="-58"/>
              <w:rPr>
                <w:sz w:val="21"/>
              </w:rPr>
            </w:pPr>
            <w:r>
              <w:rPr>
                <w:w w:val="100"/>
                <w:sz w:val="21"/>
              </w:rPr>
              <w:t> </w:t>
            </w:r>
          </w:p>
        </w:tc>
        <w:tc>
          <w:tcPr>
            <w:tcW w:w="1574" w:type="dxa"/>
          </w:tcPr>
          <w:p>
            <w:pPr>
              <w:pStyle w:val="TableParagraph"/>
              <w:spacing w:line="252" w:lineRule="exact"/>
              <w:ind w:right="-58"/>
              <w:rPr>
                <w:sz w:val="21"/>
              </w:rPr>
            </w:pPr>
            <w:r>
              <w:rPr>
                <w:w w:val="100"/>
                <w:sz w:val="21"/>
              </w:rPr>
              <w:t> </w:t>
            </w:r>
          </w:p>
        </w:tc>
        <w:tc>
          <w:tcPr>
            <w:tcW w:w="1540" w:type="dxa"/>
          </w:tcPr>
          <w:p>
            <w:pPr>
              <w:pStyle w:val="TableParagraph"/>
              <w:spacing w:line="252" w:lineRule="exact"/>
              <w:ind w:right="-58"/>
              <w:rPr>
                <w:sz w:val="21"/>
              </w:rPr>
            </w:pPr>
            <w:r>
              <w:rPr>
                <w:w w:val="100"/>
                <w:sz w:val="21"/>
              </w:rPr>
              <w:t> </w:t>
            </w:r>
          </w:p>
        </w:tc>
      </w:tr>
      <w:tr>
        <w:trPr>
          <w:trHeight w:val="270" w:hRule="atLeast"/>
        </w:trPr>
        <w:tc>
          <w:tcPr>
            <w:tcW w:w="2713" w:type="dxa"/>
          </w:tcPr>
          <w:p>
            <w:pPr>
              <w:pStyle w:val="TableParagraph"/>
              <w:ind w:left="64"/>
              <w:jc w:val="left"/>
              <w:rPr>
                <w:sz w:val="21"/>
              </w:rPr>
            </w:pPr>
            <w:r>
              <w:rPr>
                <w:spacing w:val="-1"/>
                <w:sz w:val="21"/>
              </w:rPr>
              <w:t>本期计提</w:t>
            </w:r>
            <w:r>
              <w:rPr>
                <w:sz w:val="21"/>
              </w:rPr>
              <w:t> </w:t>
            </w:r>
          </w:p>
        </w:tc>
        <w:tc>
          <w:tcPr>
            <w:tcW w:w="1503" w:type="dxa"/>
          </w:tcPr>
          <w:p>
            <w:pPr>
              <w:pStyle w:val="TableParagraph"/>
              <w:ind w:right="-58"/>
              <w:rPr>
                <w:sz w:val="21"/>
              </w:rPr>
            </w:pPr>
            <w:r>
              <w:rPr>
                <w:sz w:val="21"/>
              </w:rPr>
              <w:t>443,714.01 </w:t>
            </w:r>
          </w:p>
        </w:tc>
        <w:tc>
          <w:tcPr>
            <w:tcW w:w="1499" w:type="dxa"/>
          </w:tcPr>
          <w:p>
            <w:pPr>
              <w:pStyle w:val="TableParagraph"/>
              <w:ind w:right="-58"/>
              <w:rPr>
                <w:sz w:val="21"/>
              </w:rPr>
            </w:pPr>
            <w:r>
              <w:rPr>
                <w:w w:val="100"/>
                <w:sz w:val="21"/>
              </w:rPr>
              <w:t> </w:t>
            </w:r>
          </w:p>
        </w:tc>
        <w:tc>
          <w:tcPr>
            <w:tcW w:w="1574" w:type="dxa"/>
          </w:tcPr>
          <w:p>
            <w:pPr>
              <w:pStyle w:val="TableParagraph"/>
              <w:ind w:right="-58"/>
              <w:rPr>
                <w:sz w:val="21"/>
              </w:rPr>
            </w:pPr>
            <w:r>
              <w:rPr>
                <w:w w:val="100"/>
                <w:sz w:val="21"/>
              </w:rPr>
              <w:t> </w:t>
            </w:r>
          </w:p>
        </w:tc>
        <w:tc>
          <w:tcPr>
            <w:tcW w:w="1540" w:type="dxa"/>
          </w:tcPr>
          <w:p>
            <w:pPr>
              <w:pStyle w:val="TableParagraph"/>
              <w:ind w:right="-58"/>
              <w:rPr>
                <w:sz w:val="21"/>
              </w:rPr>
            </w:pPr>
            <w:r>
              <w:rPr>
                <w:sz w:val="21"/>
              </w:rPr>
              <w:t>443,714.01 </w:t>
            </w:r>
          </w:p>
        </w:tc>
      </w:tr>
      <w:tr>
        <w:trPr>
          <w:trHeight w:val="273" w:hRule="atLeast"/>
        </w:trPr>
        <w:tc>
          <w:tcPr>
            <w:tcW w:w="2713" w:type="dxa"/>
          </w:tcPr>
          <w:p>
            <w:pPr>
              <w:pStyle w:val="TableParagraph"/>
              <w:spacing w:before="3"/>
              <w:ind w:left="64"/>
              <w:jc w:val="left"/>
              <w:rPr>
                <w:sz w:val="21"/>
              </w:rPr>
            </w:pPr>
            <w:r>
              <w:rPr>
                <w:spacing w:val="-1"/>
                <w:sz w:val="21"/>
              </w:rPr>
              <w:t>本期转回</w:t>
            </w:r>
            <w:r>
              <w:rPr>
                <w:sz w:val="21"/>
              </w:rPr>
              <w:t> </w:t>
            </w:r>
          </w:p>
        </w:tc>
        <w:tc>
          <w:tcPr>
            <w:tcW w:w="1503" w:type="dxa"/>
          </w:tcPr>
          <w:p>
            <w:pPr>
              <w:pStyle w:val="TableParagraph"/>
              <w:spacing w:before="3"/>
              <w:ind w:right="-58"/>
              <w:rPr>
                <w:sz w:val="21"/>
              </w:rPr>
            </w:pPr>
            <w:r>
              <w:rPr>
                <w:w w:val="100"/>
                <w:sz w:val="21"/>
              </w:rPr>
              <w:t> </w:t>
            </w:r>
          </w:p>
        </w:tc>
        <w:tc>
          <w:tcPr>
            <w:tcW w:w="1499" w:type="dxa"/>
          </w:tcPr>
          <w:p>
            <w:pPr>
              <w:pStyle w:val="TableParagraph"/>
              <w:spacing w:before="3"/>
              <w:ind w:right="-58"/>
              <w:rPr>
                <w:sz w:val="21"/>
              </w:rPr>
            </w:pPr>
            <w:r>
              <w:rPr>
                <w:w w:val="100"/>
                <w:sz w:val="21"/>
              </w:rPr>
              <w:t> </w:t>
            </w:r>
          </w:p>
        </w:tc>
        <w:tc>
          <w:tcPr>
            <w:tcW w:w="1574" w:type="dxa"/>
          </w:tcPr>
          <w:p>
            <w:pPr>
              <w:pStyle w:val="TableParagraph"/>
              <w:spacing w:before="3"/>
              <w:ind w:right="-58"/>
              <w:rPr>
                <w:sz w:val="21"/>
              </w:rPr>
            </w:pPr>
            <w:r>
              <w:rPr>
                <w:w w:val="100"/>
                <w:sz w:val="21"/>
              </w:rPr>
              <w:t> </w:t>
            </w:r>
          </w:p>
        </w:tc>
        <w:tc>
          <w:tcPr>
            <w:tcW w:w="1540" w:type="dxa"/>
          </w:tcPr>
          <w:p>
            <w:pPr>
              <w:pStyle w:val="TableParagraph"/>
              <w:spacing w:before="3"/>
              <w:ind w:right="-58"/>
              <w:rPr>
                <w:sz w:val="21"/>
              </w:rPr>
            </w:pPr>
            <w:r>
              <w:rPr>
                <w:w w:val="100"/>
                <w:sz w:val="21"/>
              </w:rPr>
              <w:t> </w:t>
            </w:r>
          </w:p>
        </w:tc>
      </w:tr>
      <w:tr>
        <w:trPr>
          <w:trHeight w:val="273" w:hRule="atLeast"/>
        </w:trPr>
        <w:tc>
          <w:tcPr>
            <w:tcW w:w="2713" w:type="dxa"/>
          </w:tcPr>
          <w:p>
            <w:pPr>
              <w:pStyle w:val="TableParagraph"/>
              <w:spacing w:line="252" w:lineRule="exact"/>
              <w:ind w:left="64"/>
              <w:jc w:val="left"/>
              <w:rPr>
                <w:sz w:val="21"/>
              </w:rPr>
            </w:pPr>
            <w:r>
              <w:rPr>
                <w:spacing w:val="-1"/>
                <w:sz w:val="21"/>
              </w:rPr>
              <w:t>本期转销</w:t>
            </w:r>
            <w:r>
              <w:rPr>
                <w:sz w:val="21"/>
              </w:rPr>
              <w:t> </w:t>
            </w:r>
          </w:p>
        </w:tc>
        <w:tc>
          <w:tcPr>
            <w:tcW w:w="1503" w:type="dxa"/>
          </w:tcPr>
          <w:p>
            <w:pPr>
              <w:pStyle w:val="TableParagraph"/>
              <w:spacing w:line="252" w:lineRule="exact"/>
              <w:ind w:right="-58"/>
              <w:rPr>
                <w:sz w:val="21"/>
              </w:rPr>
            </w:pPr>
            <w:r>
              <w:rPr>
                <w:w w:val="100"/>
                <w:sz w:val="21"/>
              </w:rPr>
              <w:t> </w:t>
            </w:r>
          </w:p>
        </w:tc>
        <w:tc>
          <w:tcPr>
            <w:tcW w:w="1499" w:type="dxa"/>
          </w:tcPr>
          <w:p>
            <w:pPr>
              <w:pStyle w:val="TableParagraph"/>
              <w:spacing w:line="252" w:lineRule="exact"/>
              <w:ind w:right="-58"/>
              <w:rPr>
                <w:sz w:val="21"/>
              </w:rPr>
            </w:pPr>
            <w:r>
              <w:rPr>
                <w:w w:val="100"/>
                <w:sz w:val="21"/>
              </w:rPr>
              <w:t> </w:t>
            </w:r>
          </w:p>
        </w:tc>
        <w:tc>
          <w:tcPr>
            <w:tcW w:w="1574" w:type="dxa"/>
          </w:tcPr>
          <w:p>
            <w:pPr>
              <w:pStyle w:val="TableParagraph"/>
              <w:spacing w:line="252" w:lineRule="exact"/>
              <w:ind w:right="-58"/>
              <w:rPr>
                <w:sz w:val="21"/>
              </w:rPr>
            </w:pPr>
            <w:r>
              <w:rPr>
                <w:w w:val="100"/>
                <w:sz w:val="21"/>
              </w:rPr>
              <w:t> </w:t>
            </w:r>
          </w:p>
        </w:tc>
        <w:tc>
          <w:tcPr>
            <w:tcW w:w="1540" w:type="dxa"/>
          </w:tcPr>
          <w:p>
            <w:pPr>
              <w:pStyle w:val="TableParagraph"/>
              <w:spacing w:line="252" w:lineRule="exact"/>
              <w:ind w:right="-58"/>
              <w:rPr>
                <w:sz w:val="21"/>
              </w:rPr>
            </w:pPr>
            <w:r>
              <w:rPr>
                <w:w w:val="100"/>
                <w:sz w:val="21"/>
              </w:rPr>
              <w:t> </w:t>
            </w:r>
          </w:p>
        </w:tc>
      </w:tr>
      <w:tr>
        <w:trPr>
          <w:trHeight w:val="270" w:hRule="atLeast"/>
        </w:trPr>
        <w:tc>
          <w:tcPr>
            <w:tcW w:w="2713" w:type="dxa"/>
          </w:tcPr>
          <w:p>
            <w:pPr>
              <w:pStyle w:val="TableParagraph"/>
              <w:ind w:left="64"/>
              <w:jc w:val="left"/>
              <w:rPr>
                <w:sz w:val="21"/>
              </w:rPr>
            </w:pPr>
            <w:r>
              <w:rPr>
                <w:spacing w:val="-1"/>
                <w:sz w:val="21"/>
              </w:rPr>
              <w:t>本期核销</w:t>
            </w:r>
            <w:r>
              <w:rPr>
                <w:sz w:val="21"/>
              </w:rPr>
              <w:t> </w:t>
            </w:r>
          </w:p>
        </w:tc>
        <w:tc>
          <w:tcPr>
            <w:tcW w:w="1503" w:type="dxa"/>
          </w:tcPr>
          <w:p>
            <w:pPr>
              <w:pStyle w:val="TableParagraph"/>
              <w:ind w:right="-58"/>
              <w:rPr>
                <w:sz w:val="21"/>
              </w:rPr>
            </w:pPr>
            <w:r>
              <w:rPr>
                <w:w w:val="100"/>
                <w:sz w:val="21"/>
              </w:rPr>
              <w:t> </w:t>
            </w:r>
          </w:p>
        </w:tc>
        <w:tc>
          <w:tcPr>
            <w:tcW w:w="1499" w:type="dxa"/>
          </w:tcPr>
          <w:p>
            <w:pPr>
              <w:pStyle w:val="TableParagraph"/>
              <w:ind w:right="-58"/>
              <w:rPr>
                <w:sz w:val="21"/>
              </w:rPr>
            </w:pPr>
            <w:r>
              <w:rPr>
                <w:w w:val="100"/>
                <w:sz w:val="21"/>
              </w:rPr>
              <w:t> </w:t>
            </w:r>
          </w:p>
        </w:tc>
        <w:tc>
          <w:tcPr>
            <w:tcW w:w="1574" w:type="dxa"/>
          </w:tcPr>
          <w:p>
            <w:pPr>
              <w:pStyle w:val="TableParagraph"/>
              <w:ind w:right="-58"/>
              <w:rPr>
                <w:sz w:val="21"/>
              </w:rPr>
            </w:pPr>
            <w:r>
              <w:rPr>
                <w:w w:val="100"/>
                <w:sz w:val="21"/>
              </w:rPr>
              <w:t> </w:t>
            </w:r>
          </w:p>
        </w:tc>
        <w:tc>
          <w:tcPr>
            <w:tcW w:w="1540" w:type="dxa"/>
          </w:tcPr>
          <w:p>
            <w:pPr>
              <w:pStyle w:val="TableParagraph"/>
              <w:ind w:right="-58"/>
              <w:rPr>
                <w:sz w:val="21"/>
              </w:rPr>
            </w:pPr>
            <w:r>
              <w:rPr>
                <w:w w:val="100"/>
                <w:sz w:val="21"/>
              </w:rPr>
              <w:t> </w:t>
            </w:r>
          </w:p>
        </w:tc>
      </w:tr>
    </w:tbl>
    <w:p>
      <w:pPr>
        <w:spacing w:after="0"/>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1503"/>
        <w:gridCol w:w="1499"/>
        <w:gridCol w:w="1574"/>
        <w:gridCol w:w="1540"/>
      </w:tblGrid>
      <w:tr>
        <w:trPr>
          <w:trHeight w:val="273" w:hRule="atLeast"/>
        </w:trPr>
        <w:tc>
          <w:tcPr>
            <w:tcW w:w="2713" w:type="dxa"/>
          </w:tcPr>
          <w:p>
            <w:pPr>
              <w:pStyle w:val="TableParagraph"/>
              <w:spacing w:before="3"/>
              <w:ind w:left="64"/>
              <w:jc w:val="left"/>
              <w:rPr>
                <w:sz w:val="21"/>
              </w:rPr>
            </w:pPr>
            <w:r>
              <w:rPr>
                <w:spacing w:val="-1"/>
                <w:sz w:val="21"/>
              </w:rPr>
              <w:t>其他变动</w:t>
            </w:r>
            <w:r>
              <w:rPr>
                <w:sz w:val="21"/>
              </w:rPr>
              <w:t> </w:t>
            </w:r>
          </w:p>
        </w:tc>
        <w:tc>
          <w:tcPr>
            <w:tcW w:w="1503" w:type="dxa"/>
          </w:tcPr>
          <w:p>
            <w:pPr>
              <w:pStyle w:val="TableParagraph"/>
              <w:spacing w:before="3"/>
              <w:ind w:right="-58"/>
              <w:rPr>
                <w:sz w:val="21"/>
              </w:rPr>
            </w:pPr>
            <w:r>
              <w:rPr>
                <w:w w:val="100"/>
                <w:sz w:val="21"/>
              </w:rPr>
              <w:t> </w:t>
            </w:r>
          </w:p>
        </w:tc>
        <w:tc>
          <w:tcPr>
            <w:tcW w:w="1499" w:type="dxa"/>
          </w:tcPr>
          <w:p>
            <w:pPr>
              <w:pStyle w:val="TableParagraph"/>
              <w:spacing w:before="3"/>
              <w:ind w:right="-58"/>
              <w:rPr>
                <w:sz w:val="21"/>
              </w:rPr>
            </w:pPr>
            <w:r>
              <w:rPr>
                <w:w w:val="100"/>
                <w:sz w:val="21"/>
              </w:rPr>
              <w:t> </w:t>
            </w:r>
          </w:p>
        </w:tc>
        <w:tc>
          <w:tcPr>
            <w:tcW w:w="1574" w:type="dxa"/>
          </w:tcPr>
          <w:p>
            <w:pPr>
              <w:pStyle w:val="TableParagraph"/>
              <w:spacing w:before="3"/>
              <w:ind w:right="-58"/>
              <w:rPr>
                <w:sz w:val="21"/>
              </w:rPr>
            </w:pPr>
            <w:r>
              <w:rPr>
                <w:w w:val="100"/>
                <w:sz w:val="21"/>
              </w:rPr>
              <w:t> </w:t>
            </w:r>
          </w:p>
        </w:tc>
        <w:tc>
          <w:tcPr>
            <w:tcW w:w="1540" w:type="dxa"/>
          </w:tcPr>
          <w:p>
            <w:pPr>
              <w:pStyle w:val="TableParagraph"/>
              <w:spacing w:before="3"/>
              <w:ind w:right="-58"/>
              <w:rPr>
                <w:sz w:val="21"/>
              </w:rPr>
            </w:pPr>
            <w:r>
              <w:rPr>
                <w:w w:val="100"/>
                <w:sz w:val="21"/>
              </w:rPr>
              <w:t> </w:t>
            </w:r>
          </w:p>
        </w:tc>
      </w:tr>
      <w:tr>
        <w:trPr>
          <w:trHeight w:val="273" w:hRule="atLeast"/>
        </w:trPr>
        <w:tc>
          <w:tcPr>
            <w:tcW w:w="2713" w:type="dxa"/>
          </w:tcPr>
          <w:p>
            <w:pPr>
              <w:pStyle w:val="TableParagraph"/>
              <w:spacing w:line="252" w:lineRule="exact"/>
              <w:ind w:left="64"/>
              <w:jc w:val="left"/>
              <w:rPr>
                <w:sz w:val="21"/>
              </w:rPr>
            </w:pPr>
            <w:r>
              <w:rPr>
                <w:sz w:val="21"/>
              </w:rPr>
              <w:t>2022年12月31日余额 </w:t>
            </w:r>
          </w:p>
        </w:tc>
        <w:tc>
          <w:tcPr>
            <w:tcW w:w="1503" w:type="dxa"/>
          </w:tcPr>
          <w:p>
            <w:pPr>
              <w:pStyle w:val="TableParagraph"/>
              <w:spacing w:line="252" w:lineRule="exact"/>
              <w:ind w:right="-58"/>
              <w:rPr>
                <w:sz w:val="21"/>
              </w:rPr>
            </w:pPr>
            <w:r>
              <w:rPr>
                <w:sz w:val="21"/>
              </w:rPr>
              <w:t>1,004,956.03 </w:t>
            </w:r>
          </w:p>
        </w:tc>
        <w:tc>
          <w:tcPr>
            <w:tcW w:w="1499" w:type="dxa"/>
          </w:tcPr>
          <w:p>
            <w:pPr>
              <w:pStyle w:val="TableParagraph"/>
              <w:spacing w:line="252" w:lineRule="exact"/>
              <w:ind w:right="-58"/>
              <w:rPr>
                <w:sz w:val="21"/>
              </w:rPr>
            </w:pPr>
            <w:r>
              <w:rPr>
                <w:w w:val="100"/>
                <w:sz w:val="21"/>
              </w:rPr>
              <w:t> </w:t>
            </w:r>
          </w:p>
        </w:tc>
        <w:tc>
          <w:tcPr>
            <w:tcW w:w="1574" w:type="dxa"/>
          </w:tcPr>
          <w:p>
            <w:pPr>
              <w:pStyle w:val="TableParagraph"/>
              <w:spacing w:line="252" w:lineRule="exact"/>
              <w:ind w:right="-58"/>
              <w:rPr>
                <w:sz w:val="21"/>
              </w:rPr>
            </w:pPr>
            <w:r>
              <w:rPr>
                <w:sz w:val="21"/>
              </w:rPr>
              <w:t>35,934,616.49 </w:t>
            </w:r>
          </w:p>
        </w:tc>
        <w:tc>
          <w:tcPr>
            <w:tcW w:w="1540" w:type="dxa"/>
          </w:tcPr>
          <w:p>
            <w:pPr>
              <w:pStyle w:val="TableParagraph"/>
              <w:spacing w:line="252" w:lineRule="exact"/>
              <w:ind w:right="-58"/>
              <w:rPr>
                <w:sz w:val="21"/>
              </w:rPr>
            </w:pPr>
            <w:r>
              <w:rPr>
                <w:sz w:val="21"/>
              </w:rPr>
              <w:t>36,939,572.52 </w:t>
            </w:r>
          </w:p>
        </w:tc>
      </w:tr>
    </w:tbl>
    <w:p>
      <w:pPr>
        <w:spacing w:after="0" w:line="252" w:lineRule="exact"/>
        <w:rPr>
          <w:sz w:val="21"/>
        </w:rPr>
        <w:sectPr>
          <w:pgSz w:w="11910" w:h="16840"/>
          <w:pgMar w:header="882" w:footer="1187" w:top="1440" w:bottom="1380" w:left="1640" w:right="960"/>
        </w:sectPr>
      </w:pPr>
    </w:p>
    <w:p>
      <w:pPr>
        <w:pStyle w:val="BodyText"/>
        <w:spacing w:before="2"/>
      </w:pPr>
      <w:r>
        <w:rPr>
          <w:spacing w:val="-1"/>
        </w:rPr>
        <w:t>对本期发生损失准备变动的其他应收款账面余额显著变动的情况说明：</w:t>
      </w:r>
    </w:p>
    <w:p>
      <w:pPr>
        <w:pStyle w:val="BodyText"/>
        <w:spacing w:before="2"/>
      </w:pPr>
      <w:r>
        <w:rPr>
          <w:spacing w:val="-1"/>
        </w:rPr>
        <w:t>□适用 √不适用</w:t>
      </w:r>
      <w:r>
        <w:rPr>
          <w:spacing w:val="-3"/>
        </w:rPr>
        <w:t> </w:t>
      </w:r>
      <w:r>
        <w:rPr/>
        <w:t> </w:t>
      </w:r>
    </w:p>
    <w:p>
      <w:pPr>
        <w:pStyle w:val="Heading2"/>
        <w:spacing w:before="3"/>
      </w:pPr>
      <w:r>
        <w:rPr/>
        <w:t> </w:t>
      </w:r>
    </w:p>
    <w:p>
      <w:pPr>
        <w:pStyle w:val="ListParagraph"/>
        <w:numPr>
          <w:ilvl w:val="0"/>
          <w:numId w:val="73"/>
        </w:numPr>
        <w:tabs>
          <w:tab w:pos="586" w:val="left" w:leader="none"/>
        </w:tabs>
        <w:spacing w:line="240" w:lineRule="auto" w:before="66" w:after="0"/>
        <w:ind w:left="585" w:right="0" w:hanging="428"/>
        <w:jc w:val="left"/>
        <w:rPr>
          <w:sz w:val="21"/>
        </w:rPr>
      </w:pPr>
      <w:r>
        <w:rPr>
          <w:sz w:val="21"/>
        </w:rPr>
        <w:t>坏账准备的情况 </w:t>
      </w:r>
    </w:p>
    <w:p>
      <w:pPr>
        <w:pStyle w:val="BodyText"/>
        <w:spacing w:before="62"/>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8"/>
        </w:rPr>
      </w:pPr>
    </w:p>
    <w:p>
      <w:pPr>
        <w:pStyle w:val="BodyText"/>
        <w:ind w:left="-36"/>
      </w:pPr>
      <w:r>
        <w:rPr>
          <w:spacing w:val="8"/>
        </w:rPr>
        <w:t>单位：元 币种：人民币</w:t>
      </w:r>
    </w:p>
    <w:p>
      <w:pPr>
        <w:spacing w:after="0"/>
        <w:sectPr>
          <w:type w:val="continuous"/>
          <w:pgSz w:w="11910" w:h="16840"/>
          <w:pgMar w:top="780" w:bottom="280" w:left="1640" w:right="960"/>
          <w:cols w:num="2" w:equalWidth="0">
            <w:col w:w="6676" w:space="40"/>
            <w:col w:w="2594"/>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550"/>
        <w:gridCol w:w="1234"/>
        <w:gridCol w:w="763"/>
        <w:gridCol w:w="768"/>
        <w:gridCol w:w="555"/>
        <w:gridCol w:w="1548"/>
      </w:tblGrid>
      <w:tr>
        <w:trPr>
          <w:trHeight w:val="273" w:hRule="atLeast"/>
        </w:trPr>
        <w:tc>
          <w:tcPr>
            <w:tcW w:w="2405" w:type="dxa"/>
            <w:vMerge w:val="restart"/>
          </w:tcPr>
          <w:p>
            <w:pPr>
              <w:pStyle w:val="TableParagraph"/>
              <w:spacing w:line="240" w:lineRule="auto" w:before="0"/>
              <w:jc w:val="left"/>
              <w:rPr>
                <w:sz w:val="20"/>
              </w:rPr>
            </w:pPr>
          </w:p>
          <w:p>
            <w:pPr>
              <w:pStyle w:val="TableParagraph"/>
              <w:spacing w:line="240" w:lineRule="auto" w:before="12"/>
              <w:jc w:val="left"/>
              <w:rPr>
                <w:sz w:val="22"/>
              </w:rPr>
            </w:pPr>
          </w:p>
          <w:p>
            <w:pPr>
              <w:pStyle w:val="TableParagraph"/>
              <w:spacing w:line="240" w:lineRule="auto" w:before="0"/>
              <w:ind w:left="1023" w:right="911"/>
              <w:jc w:val="center"/>
              <w:rPr>
                <w:sz w:val="21"/>
              </w:rPr>
            </w:pPr>
            <w:r>
              <w:rPr>
                <w:sz w:val="21"/>
              </w:rPr>
              <w:t>类别 </w:t>
            </w:r>
          </w:p>
        </w:tc>
        <w:tc>
          <w:tcPr>
            <w:tcW w:w="1550" w:type="dxa"/>
            <w:vMerge w:val="restart"/>
          </w:tcPr>
          <w:p>
            <w:pPr>
              <w:pStyle w:val="TableParagraph"/>
              <w:spacing w:line="240" w:lineRule="auto" w:before="0"/>
              <w:jc w:val="left"/>
              <w:rPr>
                <w:sz w:val="20"/>
              </w:rPr>
            </w:pPr>
          </w:p>
          <w:p>
            <w:pPr>
              <w:pStyle w:val="TableParagraph"/>
              <w:spacing w:line="240" w:lineRule="auto" w:before="12"/>
              <w:jc w:val="left"/>
              <w:rPr>
                <w:sz w:val="22"/>
              </w:rPr>
            </w:pPr>
          </w:p>
          <w:p>
            <w:pPr>
              <w:pStyle w:val="TableParagraph"/>
              <w:spacing w:line="240" w:lineRule="auto" w:before="0"/>
              <w:ind w:left="352"/>
              <w:jc w:val="left"/>
              <w:rPr>
                <w:sz w:val="21"/>
              </w:rPr>
            </w:pPr>
            <w:r>
              <w:rPr>
                <w:spacing w:val="-1"/>
                <w:sz w:val="21"/>
              </w:rPr>
              <w:t>期初余额</w:t>
            </w:r>
            <w:r>
              <w:rPr>
                <w:sz w:val="21"/>
              </w:rPr>
              <w:t> </w:t>
            </w:r>
          </w:p>
        </w:tc>
        <w:tc>
          <w:tcPr>
            <w:tcW w:w="3320" w:type="dxa"/>
            <w:gridSpan w:val="4"/>
          </w:tcPr>
          <w:p>
            <w:pPr>
              <w:pStyle w:val="TableParagraph"/>
              <w:spacing w:line="252" w:lineRule="exact"/>
              <w:ind w:left="1028"/>
              <w:jc w:val="left"/>
              <w:rPr>
                <w:sz w:val="21"/>
              </w:rPr>
            </w:pPr>
            <w:r>
              <w:rPr>
                <w:spacing w:val="-1"/>
                <w:sz w:val="21"/>
              </w:rPr>
              <w:t>本期变动金额</w:t>
            </w:r>
            <w:r>
              <w:rPr>
                <w:sz w:val="21"/>
              </w:rPr>
              <w:t> </w:t>
            </w:r>
          </w:p>
        </w:tc>
        <w:tc>
          <w:tcPr>
            <w:tcW w:w="1548" w:type="dxa"/>
            <w:vMerge w:val="restart"/>
          </w:tcPr>
          <w:p>
            <w:pPr>
              <w:pStyle w:val="TableParagraph"/>
              <w:spacing w:line="240" w:lineRule="auto" w:before="0"/>
              <w:jc w:val="left"/>
              <w:rPr>
                <w:sz w:val="20"/>
              </w:rPr>
            </w:pPr>
          </w:p>
          <w:p>
            <w:pPr>
              <w:pStyle w:val="TableParagraph"/>
              <w:spacing w:line="240" w:lineRule="auto" w:before="12"/>
              <w:jc w:val="left"/>
              <w:rPr>
                <w:sz w:val="22"/>
              </w:rPr>
            </w:pPr>
          </w:p>
          <w:p>
            <w:pPr>
              <w:pStyle w:val="TableParagraph"/>
              <w:spacing w:line="240" w:lineRule="auto" w:before="0"/>
              <w:ind w:left="353"/>
              <w:jc w:val="left"/>
              <w:rPr>
                <w:sz w:val="21"/>
              </w:rPr>
            </w:pPr>
            <w:r>
              <w:rPr>
                <w:spacing w:val="-1"/>
                <w:sz w:val="21"/>
              </w:rPr>
              <w:t>期末余额</w:t>
            </w:r>
            <w:r>
              <w:rPr>
                <w:sz w:val="21"/>
              </w:rPr>
              <w:t> </w:t>
            </w:r>
          </w:p>
        </w:tc>
      </w:tr>
      <w:tr>
        <w:trPr>
          <w:trHeight w:val="1089" w:hRule="atLeast"/>
        </w:trPr>
        <w:tc>
          <w:tcPr>
            <w:tcW w:w="2405" w:type="dxa"/>
            <w:vMerge/>
            <w:tcBorders>
              <w:top w:val="nil"/>
            </w:tcBorders>
          </w:tcPr>
          <w:p>
            <w:pPr>
              <w:rPr>
                <w:sz w:val="2"/>
                <w:szCs w:val="2"/>
              </w:rPr>
            </w:pPr>
          </w:p>
        </w:tc>
        <w:tc>
          <w:tcPr>
            <w:tcW w:w="1550" w:type="dxa"/>
            <w:vMerge/>
            <w:tcBorders>
              <w:top w:val="nil"/>
            </w:tcBorders>
          </w:tcPr>
          <w:p>
            <w:pPr>
              <w:rPr>
                <w:sz w:val="2"/>
                <w:szCs w:val="2"/>
              </w:rPr>
            </w:pPr>
          </w:p>
        </w:tc>
        <w:tc>
          <w:tcPr>
            <w:tcW w:w="1234" w:type="dxa"/>
          </w:tcPr>
          <w:p>
            <w:pPr>
              <w:pStyle w:val="TableParagraph"/>
              <w:spacing w:line="240" w:lineRule="auto" w:before="0"/>
              <w:jc w:val="left"/>
              <w:rPr>
                <w:sz w:val="20"/>
              </w:rPr>
            </w:pPr>
          </w:p>
          <w:p>
            <w:pPr>
              <w:pStyle w:val="TableParagraph"/>
              <w:spacing w:line="240" w:lineRule="auto" w:before="152"/>
              <w:ind w:left="403"/>
              <w:jc w:val="left"/>
              <w:rPr>
                <w:sz w:val="21"/>
              </w:rPr>
            </w:pPr>
            <w:r>
              <w:rPr>
                <w:sz w:val="21"/>
              </w:rPr>
              <w:t>计提 </w:t>
            </w:r>
          </w:p>
        </w:tc>
        <w:tc>
          <w:tcPr>
            <w:tcW w:w="763" w:type="dxa"/>
          </w:tcPr>
          <w:p>
            <w:pPr>
              <w:pStyle w:val="TableParagraph"/>
              <w:spacing w:line="242" w:lineRule="auto" w:before="135"/>
              <w:ind w:left="170" w:right="157"/>
              <w:jc w:val="both"/>
              <w:rPr>
                <w:sz w:val="21"/>
              </w:rPr>
            </w:pPr>
            <w:r>
              <w:rPr>
                <w:spacing w:val="-1"/>
                <w:sz w:val="21"/>
              </w:rPr>
              <w:t>收回或转</w:t>
            </w:r>
            <w:r>
              <w:rPr>
                <w:sz w:val="21"/>
              </w:rPr>
              <w:t>回 </w:t>
            </w:r>
          </w:p>
        </w:tc>
        <w:tc>
          <w:tcPr>
            <w:tcW w:w="768" w:type="dxa"/>
          </w:tcPr>
          <w:p>
            <w:pPr>
              <w:pStyle w:val="TableParagraph"/>
              <w:spacing w:line="242" w:lineRule="auto" w:before="135"/>
              <w:ind w:left="173" w:right="160"/>
              <w:jc w:val="both"/>
              <w:rPr>
                <w:sz w:val="21"/>
              </w:rPr>
            </w:pPr>
            <w:r>
              <w:rPr>
                <w:spacing w:val="-1"/>
                <w:sz w:val="21"/>
              </w:rPr>
              <w:t>转销或核</w:t>
            </w:r>
            <w:r>
              <w:rPr>
                <w:sz w:val="21"/>
              </w:rPr>
              <w:t>销 </w:t>
            </w:r>
          </w:p>
        </w:tc>
        <w:tc>
          <w:tcPr>
            <w:tcW w:w="555" w:type="dxa"/>
          </w:tcPr>
          <w:p>
            <w:pPr>
              <w:pStyle w:val="TableParagraph"/>
              <w:spacing w:line="242" w:lineRule="auto"/>
              <w:ind w:left="271" w:right="59"/>
              <w:jc w:val="both"/>
              <w:rPr>
                <w:sz w:val="21"/>
              </w:rPr>
            </w:pPr>
            <w:r>
              <w:rPr>
                <w:sz w:val="21"/>
              </w:rPr>
              <w:t>其他变</w:t>
            </w:r>
          </w:p>
          <w:p>
            <w:pPr>
              <w:pStyle w:val="TableParagraph"/>
              <w:spacing w:line="252" w:lineRule="exact" w:before="0"/>
              <w:ind w:left="271" w:right="-58"/>
              <w:jc w:val="left"/>
              <w:rPr>
                <w:sz w:val="21"/>
              </w:rPr>
            </w:pPr>
            <w:r>
              <w:rPr>
                <w:sz w:val="21"/>
              </w:rPr>
              <w:t>动 </w:t>
            </w:r>
          </w:p>
        </w:tc>
        <w:tc>
          <w:tcPr>
            <w:tcW w:w="1548" w:type="dxa"/>
            <w:vMerge/>
            <w:tcBorders>
              <w:top w:val="nil"/>
            </w:tcBorders>
          </w:tcPr>
          <w:p>
            <w:pPr>
              <w:rPr>
                <w:sz w:val="2"/>
                <w:szCs w:val="2"/>
              </w:rPr>
            </w:pPr>
          </w:p>
        </w:tc>
      </w:tr>
      <w:tr>
        <w:trPr>
          <w:trHeight w:val="545" w:hRule="atLeast"/>
        </w:trPr>
        <w:tc>
          <w:tcPr>
            <w:tcW w:w="2405" w:type="dxa"/>
          </w:tcPr>
          <w:p>
            <w:pPr>
              <w:pStyle w:val="TableParagraph"/>
              <w:spacing w:line="240" w:lineRule="auto"/>
              <w:ind w:left="69"/>
              <w:jc w:val="left"/>
              <w:rPr>
                <w:sz w:val="21"/>
              </w:rPr>
            </w:pPr>
            <w:r>
              <w:rPr>
                <w:spacing w:val="14"/>
                <w:sz w:val="21"/>
              </w:rPr>
              <w:t>单项计提预期信用损失</w:t>
            </w:r>
          </w:p>
          <w:p>
            <w:pPr>
              <w:pStyle w:val="TableParagraph"/>
              <w:spacing w:line="252" w:lineRule="exact" w:before="2"/>
              <w:ind w:left="69"/>
              <w:jc w:val="left"/>
              <w:rPr>
                <w:sz w:val="21"/>
              </w:rPr>
            </w:pPr>
            <w:r>
              <w:rPr>
                <w:spacing w:val="-1"/>
                <w:sz w:val="21"/>
              </w:rPr>
              <w:t>的其他应收款</w:t>
            </w:r>
            <w:r>
              <w:rPr>
                <w:sz w:val="21"/>
              </w:rPr>
              <w:t> </w:t>
            </w:r>
          </w:p>
        </w:tc>
        <w:tc>
          <w:tcPr>
            <w:tcW w:w="1550" w:type="dxa"/>
          </w:tcPr>
          <w:p>
            <w:pPr>
              <w:pStyle w:val="TableParagraph"/>
              <w:spacing w:line="240" w:lineRule="auto" w:before="138"/>
              <w:ind w:right="-58"/>
              <w:rPr>
                <w:sz w:val="21"/>
              </w:rPr>
            </w:pPr>
            <w:r>
              <w:rPr>
                <w:w w:val="100"/>
                <w:sz w:val="21"/>
              </w:rPr>
              <w:t> </w:t>
            </w:r>
          </w:p>
        </w:tc>
        <w:tc>
          <w:tcPr>
            <w:tcW w:w="1234" w:type="dxa"/>
          </w:tcPr>
          <w:p>
            <w:pPr>
              <w:pStyle w:val="TableParagraph"/>
              <w:spacing w:line="240" w:lineRule="auto" w:before="138"/>
              <w:ind w:right="-58"/>
              <w:rPr>
                <w:sz w:val="21"/>
              </w:rPr>
            </w:pPr>
            <w:r>
              <w:rPr>
                <w:w w:val="100"/>
                <w:sz w:val="21"/>
              </w:rPr>
              <w:t> </w:t>
            </w:r>
          </w:p>
        </w:tc>
        <w:tc>
          <w:tcPr>
            <w:tcW w:w="763" w:type="dxa"/>
          </w:tcPr>
          <w:p>
            <w:pPr>
              <w:pStyle w:val="TableParagraph"/>
              <w:spacing w:line="240" w:lineRule="auto" w:before="138"/>
              <w:ind w:right="-58"/>
              <w:rPr>
                <w:sz w:val="21"/>
              </w:rPr>
            </w:pPr>
            <w:r>
              <w:rPr>
                <w:w w:val="100"/>
                <w:sz w:val="21"/>
              </w:rPr>
              <w:t> </w:t>
            </w:r>
          </w:p>
        </w:tc>
        <w:tc>
          <w:tcPr>
            <w:tcW w:w="768" w:type="dxa"/>
          </w:tcPr>
          <w:p>
            <w:pPr>
              <w:pStyle w:val="TableParagraph"/>
              <w:spacing w:line="240" w:lineRule="auto" w:before="138"/>
              <w:ind w:right="-58"/>
              <w:rPr>
                <w:sz w:val="21"/>
              </w:rPr>
            </w:pPr>
            <w:r>
              <w:rPr>
                <w:w w:val="100"/>
                <w:sz w:val="21"/>
              </w:rPr>
              <w:t> </w:t>
            </w:r>
          </w:p>
        </w:tc>
        <w:tc>
          <w:tcPr>
            <w:tcW w:w="555" w:type="dxa"/>
          </w:tcPr>
          <w:p>
            <w:pPr>
              <w:pStyle w:val="TableParagraph"/>
              <w:spacing w:line="240" w:lineRule="auto" w:before="138"/>
              <w:ind w:right="-58"/>
              <w:rPr>
                <w:sz w:val="21"/>
              </w:rPr>
            </w:pPr>
            <w:r>
              <w:rPr>
                <w:w w:val="100"/>
                <w:sz w:val="21"/>
              </w:rPr>
              <w:t> </w:t>
            </w:r>
          </w:p>
        </w:tc>
        <w:tc>
          <w:tcPr>
            <w:tcW w:w="1548" w:type="dxa"/>
          </w:tcPr>
          <w:p>
            <w:pPr>
              <w:pStyle w:val="TableParagraph"/>
              <w:spacing w:line="240" w:lineRule="auto" w:before="138"/>
              <w:ind w:right="-58"/>
              <w:rPr>
                <w:sz w:val="21"/>
              </w:rPr>
            </w:pPr>
            <w:r>
              <w:rPr>
                <w:w w:val="100"/>
                <w:sz w:val="21"/>
              </w:rPr>
              <w:t> </w:t>
            </w:r>
          </w:p>
        </w:tc>
      </w:tr>
      <w:tr>
        <w:trPr>
          <w:trHeight w:val="544" w:hRule="atLeast"/>
        </w:trPr>
        <w:tc>
          <w:tcPr>
            <w:tcW w:w="2405" w:type="dxa"/>
          </w:tcPr>
          <w:p>
            <w:pPr>
              <w:pStyle w:val="TableParagraph"/>
              <w:spacing w:line="240" w:lineRule="auto"/>
              <w:ind w:left="69"/>
              <w:jc w:val="left"/>
              <w:rPr>
                <w:sz w:val="21"/>
              </w:rPr>
            </w:pPr>
            <w:r>
              <w:rPr>
                <w:spacing w:val="14"/>
                <w:sz w:val="21"/>
              </w:rPr>
              <w:t>按组合计提预期信用损</w:t>
            </w:r>
          </w:p>
          <w:p>
            <w:pPr>
              <w:pStyle w:val="TableParagraph"/>
              <w:spacing w:line="252" w:lineRule="exact" w:before="2"/>
              <w:ind w:left="69"/>
              <w:jc w:val="left"/>
              <w:rPr>
                <w:sz w:val="21"/>
              </w:rPr>
            </w:pPr>
            <w:r>
              <w:rPr>
                <w:spacing w:val="-1"/>
                <w:sz w:val="21"/>
              </w:rPr>
              <w:t>失的其他应收款</w:t>
            </w:r>
            <w:r>
              <w:rPr>
                <w:sz w:val="21"/>
              </w:rPr>
              <w:t> </w:t>
            </w:r>
          </w:p>
        </w:tc>
        <w:tc>
          <w:tcPr>
            <w:tcW w:w="1550" w:type="dxa"/>
          </w:tcPr>
          <w:p>
            <w:pPr>
              <w:pStyle w:val="TableParagraph"/>
              <w:spacing w:line="240" w:lineRule="auto" w:before="137"/>
              <w:ind w:right="-58"/>
              <w:rPr>
                <w:sz w:val="21"/>
              </w:rPr>
            </w:pPr>
            <w:r>
              <w:rPr>
                <w:sz w:val="21"/>
              </w:rPr>
              <w:t>36,495,858.51 </w:t>
            </w:r>
          </w:p>
        </w:tc>
        <w:tc>
          <w:tcPr>
            <w:tcW w:w="1234" w:type="dxa"/>
          </w:tcPr>
          <w:p>
            <w:pPr>
              <w:pStyle w:val="TableParagraph"/>
              <w:spacing w:line="240" w:lineRule="auto" w:before="137"/>
              <w:ind w:right="-58"/>
              <w:rPr>
                <w:sz w:val="21"/>
              </w:rPr>
            </w:pPr>
            <w:r>
              <w:rPr>
                <w:sz w:val="21"/>
              </w:rPr>
              <w:t>443,714.01 </w:t>
            </w:r>
          </w:p>
        </w:tc>
        <w:tc>
          <w:tcPr>
            <w:tcW w:w="763" w:type="dxa"/>
          </w:tcPr>
          <w:p>
            <w:pPr>
              <w:pStyle w:val="TableParagraph"/>
              <w:spacing w:line="240" w:lineRule="auto" w:before="137"/>
              <w:ind w:right="-58"/>
              <w:rPr>
                <w:sz w:val="21"/>
              </w:rPr>
            </w:pPr>
            <w:r>
              <w:rPr>
                <w:w w:val="100"/>
                <w:sz w:val="21"/>
              </w:rPr>
              <w:t> </w:t>
            </w:r>
          </w:p>
        </w:tc>
        <w:tc>
          <w:tcPr>
            <w:tcW w:w="768" w:type="dxa"/>
          </w:tcPr>
          <w:p>
            <w:pPr>
              <w:pStyle w:val="TableParagraph"/>
              <w:spacing w:line="240" w:lineRule="auto" w:before="137"/>
              <w:ind w:right="-58"/>
              <w:rPr>
                <w:sz w:val="21"/>
              </w:rPr>
            </w:pPr>
            <w:r>
              <w:rPr>
                <w:w w:val="100"/>
                <w:sz w:val="21"/>
              </w:rPr>
              <w:t> </w:t>
            </w:r>
          </w:p>
        </w:tc>
        <w:tc>
          <w:tcPr>
            <w:tcW w:w="555" w:type="dxa"/>
          </w:tcPr>
          <w:p>
            <w:pPr>
              <w:pStyle w:val="TableParagraph"/>
              <w:spacing w:line="240" w:lineRule="auto" w:before="137"/>
              <w:ind w:right="-58"/>
              <w:rPr>
                <w:sz w:val="21"/>
              </w:rPr>
            </w:pPr>
            <w:r>
              <w:rPr>
                <w:w w:val="100"/>
                <w:sz w:val="21"/>
              </w:rPr>
              <w:t> </w:t>
            </w:r>
          </w:p>
        </w:tc>
        <w:tc>
          <w:tcPr>
            <w:tcW w:w="1548" w:type="dxa"/>
          </w:tcPr>
          <w:p>
            <w:pPr>
              <w:pStyle w:val="TableParagraph"/>
              <w:spacing w:line="240" w:lineRule="auto" w:before="137"/>
              <w:ind w:right="-58"/>
              <w:rPr>
                <w:sz w:val="21"/>
              </w:rPr>
            </w:pPr>
            <w:r>
              <w:rPr>
                <w:sz w:val="21"/>
              </w:rPr>
              <w:t>36,939,572.52 </w:t>
            </w:r>
          </w:p>
        </w:tc>
      </w:tr>
      <w:tr>
        <w:trPr>
          <w:trHeight w:val="273" w:hRule="atLeast"/>
        </w:trPr>
        <w:tc>
          <w:tcPr>
            <w:tcW w:w="2405" w:type="dxa"/>
          </w:tcPr>
          <w:p>
            <w:pPr>
              <w:pStyle w:val="TableParagraph"/>
              <w:spacing w:line="252" w:lineRule="exact"/>
              <w:ind w:left="69"/>
              <w:jc w:val="left"/>
              <w:rPr>
                <w:sz w:val="21"/>
              </w:rPr>
            </w:pPr>
            <w:r>
              <w:rPr>
                <w:spacing w:val="-1"/>
                <w:sz w:val="21"/>
              </w:rPr>
              <w:t>其中：账龄组合</w:t>
            </w:r>
            <w:r>
              <w:rPr>
                <w:sz w:val="21"/>
              </w:rPr>
              <w:t> </w:t>
            </w:r>
          </w:p>
        </w:tc>
        <w:tc>
          <w:tcPr>
            <w:tcW w:w="1550" w:type="dxa"/>
          </w:tcPr>
          <w:p>
            <w:pPr>
              <w:pStyle w:val="TableParagraph"/>
              <w:spacing w:line="252" w:lineRule="exact"/>
              <w:ind w:right="-58"/>
              <w:rPr>
                <w:sz w:val="21"/>
              </w:rPr>
            </w:pPr>
            <w:r>
              <w:rPr>
                <w:sz w:val="21"/>
              </w:rPr>
              <w:t>36,495,858.51 </w:t>
            </w:r>
          </w:p>
        </w:tc>
        <w:tc>
          <w:tcPr>
            <w:tcW w:w="1234" w:type="dxa"/>
          </w:tcPr>
          <w:p>
            <w:pPr>
              <w:pStyle w:val="TableParagraph"/>
              <w:spacing w:line="252" w:lineRule="exact"/>
              <w:ind w:right="-58"/>
              <w:rPr>
                <w:sz w:val="21"/>
              </w:rPr>
            </w:pPr>
            <w:r>
              <w:rPr>
                <w:sz w:val="21"/>
              </w:rPr>
              <w:t>443,714.01 </w:t>
            </w:r>
          </w:p>
        </w:tc>
        <w:tc>
          <w:tcPr>
            <w:tcW w:w="763" w:type="dxa"/>
          </w:tcPr>
          <w:p>
            <w:pPr>
              <w:pStyle w:val="TableParagraph"/>
              <w:spacing w:line="252" w:lineRule="exact"/>
              <w:ind w:right="-58"/>
              <w:rPr>
                <w:sz w:val="21"/>
              </w:rPr>
            </w:pPr>
            <w:r>
              <w:rPr>
                <w:w w:val="100"/>
                <w:sz w:val="21"/>
              </w:rPr>
              <w:t> </w:t>
            </w:r>
          </w:p>
        </w:tc>
        <w:tc>
          <w:tcPr>
            <w:tcW w:w="768" w:type="dxa"/>
          </w:tcPr>
          <w:p>
            <w:pPr>
              <w:pStyle w:val="TableParagraph"/>
              <w:spacing w:line="252" w:lineRule="exact"/>
              <w:ind w:right="-58"/>
              <w:rPr>
                <w:sz w:val="21"/>
              </w:rPr>
            </w:pPr>
            <w:r>
              <w:rPr>
                <w:w w:val="100"/>
                <w:sz w:val="21"/>
              </w:rPr>
              <w:t> </w:t>
            </w:r>
          </w:p>
        </w:tc>
        <w:tc>
          <w:tcPr>
            <w:tcW w:w="555" w:type="dxa"/>
          </w:tcPr>
          <w:p>
            <w:pPr>
              <w:pStyle w:val="TableParagraph"/>
              <w:spacing w:line="252" w:lineRule="exact"/>
              <w:ind w:right="-58"/>
              <w:rPr>
                <w:sz w:val="21"/>
              </w:rPr>
            </w:pPr>
            <w:r>
              <w:rPr>
                <w:w w:val="100"/>
                <w:sz w:val="21"/>
              </w:rPr>
              <w:t> </w:t>
            </w:r>
          </w:p>
        </w:tc>
        <w:tc>
          <w:tcPr>
            <w:tcW w:w="1548" w:type="dxa"/>
          </w:tcPr>
          <w:p>
            <w:pPr>
              <w:pStyle w:val="TableParagraph"/>
              <w:spacing w:line="252" w:lineRule="exact"/>
              <w:ind w:right="-58"/>
              <w:rPr>
                <w:sz w:val="21"/>
              </w:rPr>
            </w:pPr>
            <w:r>
              <w:rPr>
                <w:sz w:val="21"/>
              </w:rPr>
              <w:t>36,939,572.52 </w:t>
            </w:r>
          </w:p>
        </w:tc>
      </w:tr>
      <w:tr>
        <w:trPr>
          <w:trHeight w:val="270" w:hRule="atLeast"/>
        </w:trPr>
        <w:tc>
          <w:tcPr>
            <w:tcW w:w="2405" w:type="dxa"/>
          </w:tcPr>
          <w:p>
            <w:pPr>
              <w:pStyle w:val="TableParagraph"/>
              <w:ind w:left="1023" w:right="911"/>
              <w:jc w:val="center"/>
              <w:rPr>
                <w:sz w:val="21"/>
              </w:rPr>
            </w:pPr>
            <w:r>
              <w:rPr>
                <w:sz w:val="21"/>
              </w:rPr>
              <w:t>合计 </w:t>
            </w:r>
          </w:p>
        </w:tc>
        <w:tc>
          <w:tcPr>
            <w:tcW w:w="1550" w:type="dxa"/>
          </w:tcPr>
          <w:p>
            <w:pPr>
              <w:pStyle w:val="TableParagraph"/>
              <w:ind w:right="-58"/>
              <w:rPr>
                <w:sz w:val="21"/>
              </w:rPr>
            </w:pPr>
            <w:r>
              <w:rPr>
                <w:sz w:val="21"/>
              </w:rPr>
              <w:t>36,495,858.51 </w:t>
            </w:r>
          </w:p>
        </w:tc>
        <w:tc>
          <w:tcPr>
            <w:tcW w:w="1234" w:type="dxa"/>
          </w:tcPr>
          <w:p>
            <w:pPr>
              <w:pStyle w:val="TableParagraph"/>
              <w:ind w:right="-58"/>
              <w:rPr>
                <w:sz w:val="21"/>
              </w:rPr>
            </w:pPr>
            <w:r>
              <w:rPr>
                <w:sz w:val="21"/>
              </w:rPr>
              <w:t>443,714.01 </w:t>
            </w:r>
          </w:p>
        </w:tc>
        <w:tc>
          <w:tcPr>
            <w:tcW w:w="763" w:type="dxa"/>
          </w:tcPr>
          <w:p>
            <w:pPr>
              <w:pStyle w:val="TableParagraph"/>
              <w:ind w:right="-58"/>
              <w:rPr>
                <w:sz w:val="21"/>
              </w:rPr>
            </w:pPr>
            <w:r>
              <w:rPr>
                <w:w w:val="100"/>
                <w:sz w:val="21"/>
              </w:rPr>
              <w:t> </w:t>
            </w:r>
          </w:p>
        </w:tc>
        <w:tc>
          <w:tcPr>
            <w:tcW w:w="768" w:type="dxa"/>
          </w:tcPr>
          <w:p>
            <w:pPr>
              <w:pStyle w:val="TableParagraph"/>
              <w:ind w:right="-58"/>
              <w:rPr>
                <w:sz w:val="21"/>
              </w:rPr>
            </w:pPr>
            <w:r>
              <w:rPr>
                <w:w w:val="100"/>
                <w:sz w:val="21"/>
              </w:rPr>
              <w:t> </w:t>
            </w:r>
          </w:p>
        </w:tc>
        <w:tc>
          <w:tcPr>
            <w:tcW w:w="555" w:type="dxa"/>
          </w:tcPr>
          <w:p>
            <w:pPr>
              <w:pStyle w:val="TableParagraph"/>
              <w:ind w:right="-58"/>
              <w:rPr>
                <w:sz w:val="21"/>
              </w:rPr>
            </w:pPr>
            <w:r>
              <w:rPr>
                <w:w w:val="100"/>
                <w:sz w:val="21"/>
              </w:rPr>
              <w:t> </w:t>
            </w:r>
          </w:p>
        </w:tc>
        <w:tc>
          <w:tcPr>
            <w:tcW w:w="1548" w:type="dxa"/>
          </w:tcPr>
          <w:p>
            <w:pPr>
              <w:pStyle w:val="TableParagraph"/>
              <w:ind w:right="-58"/>
              <w:rPr>
                <w:sz w:val="21"/>
              </w:rPr>
            </w:pPr>
            <w:r>
              <w:rPr>
                <w:sz w:val="21"/>
              </w:rPr>
              <w:t>36,939,572.52 </w:t>
            </w:r>
          </w:p>
        </w:tc>
      </w:tr>
    </w:tbl>
    <w:p>
      <w:pPr>
        <w:spacing w:after="0"/>
        <w:rPr>
          <w:sz w:val="21"/>
        </w:rPr>
        <w:sectPr>
          <w:type w:val="continuous"/>
          <w:pgSz w:w="11910" w:h="16840"/>
          <w:pgMar w:top="780" w:bottom="280" w:left="1640" w:right="960"/>
        </w:sectPr>
      </w:pPr>
    </w:p>
    <w:p>
      <w:pPr>
        <w:pStyle w:val="Heading2"/>
        <w:spacing w:before="4"/>
      </w:pPr>
      <w:r>
        <w:rPr/>
        <w:t> </w:t>
      </w:r>
    </w:p>
    <w:p>
      <w:pPr>
        <w:pStyle w:val="ListParagraph"/>
        <w:numPr>
          <w:ilvl w:val="0"/>
          <w:numId w:val="73"/>
        </w:numPr>
        <w:tabs>
          <w:tab w:pos="586" w:val="left" w:leader="none"/>
        </w:tabs>
        <w:spacing w:line="240" w:lineRule="auto" w:before="65" w:after="0"/>
        <w:ind w:left="585" w:right="0" w:hanging="428"/>
        <w:jc w:val="left"/>
        <w:rPr>
          <w:sz w:val="21"/>
        </w:rPr>
      </w:pPr>
      <w:r>
        <w:rPr>
          <w:sz w:val="21"/>
        </w:rPr>
        <w:t>按欠款方归集的期末余额前五名的其他应收款情况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8"/>
        <w:ind w:left="0"/>
        <w:rPr>
          <w:sz w:val="16"/>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5369" w:space="115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9"/>
        <w:gridCol w:w="1501"/>
        <w:gridCol w:w="1558"/>
        <w:gridCol w:w="1136"/>
        <w:gridCol w:w="2043"/>
        <w:gridCol w:w="1538"/>
      </w:tblGrid>
      <w:tr>
        <w:trPr>
          <w:trHeight w:val="546" w:hRule="atLeast"/>
        </w:trPr>
        <w:tc>
          <w:tcPr>
            <w:tcW w:w="1049" w:type="dxa"/>
          </w:tcPr>
          <w:p>
            <w:pPr>
              <w:pStyle w:val="TableParagraph"/>
              <w:spacing w:line="240" w:lineRule="auto" w:before="138"/>
              <w:ind w:left="103" w:right="-15"/>
              <w:jc w:val="left"/>
              <w:rPr>
                <w:sz w:val="21"/>
              </w:rPr>
            </w:pPr>
            <w:r>
              <w:rPr>
                <w:spacing w:val="-1"/>
                <w:sz w:val="21"/>
              </w:rPr>
              <w:t>单位名称</w:t>
            </w:r>
            <w:r>
              <w:rPr>
                <w:sz w:val="21"/>
              </w:rPr>
              <w:t> </w:t>
            </w:r>
          </w:p>
        </w:tc>
        <w:tc>
          <w:tcPr>
            <w:tcW w:w="1501" w:type="dxa"/>
          </w:tcPr>
          <w:p>
            <w:pPr>
              <w:pStyle w:val="TableParagraph"/>
              <w:spacing w:line="240" w:lineRule="auto" w:before="138"/>
              <w:ind w:left="222"/>
              <w:jc w:val="left"/>
              <w:rPr>
                <w:sz w:val="21"/>
              </w:rPr>
            </w:pPr>
            <w:r>
              <w:rPr>
                <w:sz w:val="21"/>
              </w:rPr>
              <w:t>款项的性质 </w:t>
            </w:r>
          </w:p>
        </w:tc>
        <w:tc>
          <w:tcPr>
            <w:tcW w:w="1558" w:type="dxa"/>
          </w:tcPr>
          <w:p>
            <w:pPr>
              <w:pStyle w:val="TableParagraph"/>
              <w:spacing w:line="240" w:lineRule="auto" w:before="138"/>
              <w:ind w:left="354"/>
              <w:jc w:val="left"/>
              <w:rPr>
                <w:sz w:val="21"/>
              </w:rPr>
            </w:pPr>
            <w:r>
              <w:rPr>
                <w:spacing w:val="-1"/>
                <w:sz w:val="21"/>
              </w:rPr>
              <w:t>期末余额</w:t>
            </w:r>
            <w:r>
              <w:rPr>
                <w:sz w:val="21"/>
              </w:rPr>
              <w:t> </w:t>
            </w:r>
          </w:p>
        </w:tc>
        <w:tc>
          <w:tcPr>
            <w:tcW w:w="1136" w:type="dxa"/>
          </w:tcPr>
          <w:p>
            <w:pPr>
              <w:pStyle w:val="TableParagraph"/>
              <w:spacing w:line="240" w:lineRule="auto" w:before="138"/>
              <w:ind w:left="353"/>
              <w:jc w:val="left"/>
              <w:rPr>
                <w:sz w:val="21"/>
              </w:rPr>
            </w:pPr>
            <w:r>
              <w:rPr>
                <w:sz w:val="21"/>
              </w:rPr>
              <w:t>账龄 </w:t>
            </w:r>
          </w:p>
        </w:tc>
        <w:tc>
          <w:tcPr>
            <w:tcW w:w="2043" w:type="dxa"/>
          </w:tcPr>
          <w:p>
            <w:pPr>
              <w:pStyle w:val="TableParagraph"/>
              <w:spacing w:line="270" w:lineRule="atLeast" w:before="0"/>
              <w:ind w:left="125" w:right="13" w:hanging="53"/>
              <w:jc w:val="left"/>
              <w:rPr>
                <w:sz w:val="21"/>
              </w:rPr>
            </w:pPr>
            <w:r>
              <w:rPr>
                <w:sz w:val="21"/>
              </w:rPr>
              <w:t>占其他应收款期末余额合计数的比例(%) </w:t>
            </w:r>
          </w:p>
        </w:tc>
        <w:tc>
          <w:tcPr>
            <w:tcW w:w="1538" w:type="dxa"/>
          </w:tcPr>
          <w:p>
            <w:pPr>
              <w:pStyle w:val="TableParagraph"/>
              <w:spacing w:line="270" w:lineRule="atLeast" w:before="0"/>
              <w:ind w:left="346" w:right="234"/>
              <w:jc w:val="left"/>
              <w:rPr>
                <w:sz w:val="21"/>
              </w:rPr>
            </w:pPr>
            <w:r>
              <w:rPr>
                <w:sz w:val="21"/>
              </w:rPr>
              <w:t>坏账准备期末余额 </w:t>
            </w:r>
          </w:p>
        </w:tc>
      </w:tr>
      <w:tr>
        <w:trPr>
          <w:trHeight w:val="271" w:hRule="atLeast"/>
        </w:trPr>
        <w:tc>
          <w:tcPr>
            <w:tcW w:w="1049" w:type="dxa"/>
          </w:tcPr>
          <w:p>
            <w:pPr>
              <w:pStyle w:val="TableParagraph"/>
              <w:ind w:left="64"/>
              <w:jc w:val="left"/>
              <w:rPr>
                <w:sz w:val="21"/>
              </w:rPr>
            </w:pPr>
            <w:r>
              <w:rPr>
                <w:sz w:val="21"/>
              </w:rPr>
              <w:t>第一名 </w:t>
            </w:r>
          </w:p>
        </w:tc>
        <w:tc>
          <w:tcPr>
            <w:tcW w:w="1501" w:type="dxa"/>
          </w:tcPr>
          <w:p>
            <w:pPr>
              <w:pStyle w:val="TableParagraph"/>
              <w:ind w:left="64"/>
              <w:jc w:val="left"/>
              <w:rPr>
                <w:sz w:val="21"/>
              </w:rPr>
            </w:pPr>
            <w:r>
              <w:rPr>
                <w:sz w:val="21"/>
              </w:rPr>
              <w:t>往来款 </w:t>
            </w:r>
          </w:p>
        </w:tc>
        <w:tc>
          <w:tcPr>
            <w:tcW w:w="1558" w:type="dxa"/>
          </w:tcPr>
          <w:p>
            <w:pPr>
              <w:pStyle w:val="TableParagraph"/>
              <w:ind w:right="-58"/>
              <w:rPr>
                <w:sz w:val="21"/>
              </w:rPr>
            </w:pPr>
            <w:r>
              <w:rPr>
                <w:sz w:val="21"/>
              </w:rPr>
              <w:t>10,501,200.00 </w:t>
            </w:r>
          </w:p>
        </w:tc>
        <w:tc>
          <w:tcPr>
            <w:tcW w:w="1136" w:type="dxa"/>
          </w:tcPr>
          <w:p>
            <w:pPr>
              <w:pStyle w:val="TableParagraph"/>
              <w:ind w:left="63"/>
              <w:jc w:val="left"/>
              <w:rPr>
                <w:sz w:val="21"/>
              </w:rPr>
            </w:pPr>
            <w:r>
              <w:rPr>
                <w:spacing w:val="-1"/>
                <w:sz w:val="21"/>
              </w:rPr>
              <w:t>5</w:t>
            </w:r>
            <w:r>
              <w:rPr>
                <w:spacing w:val="-14"/>
                <w:sz w:val="21"/>
              </w:rPr>
              <w:t> 年以上</w:t>
            </w:r>
            <w:r>
              <w:rPr>
                <w:sz w:val="21"/>
              </w:rPr>
              <w:t> </w:t>
            </w:r>
          </w:p>
        </w:tc>
        <w:tc>
          <w:tcPr>
            <w:tcW w:w="2043" w:type="dxa"/>
          </w:tcPr>
          <w:p>
            <w:pPr>
              <w:pStyle w:val="TableParagraph"/>
              <w:ind w:right="-58"/>
              <w:rPr>
                <w:sz w:val="21"/>
              </w:rPr>
            </w:pPr>
            <w:r>
              <w:rPr>
                <w:sz w:val="21"/>
              </w:rPr>
              <w:t>24.23 </w:t>
            </w:r>
          </w:p>
        </w:tc>
        <w:tc>
          <w:tcPr>
            <w:tcW w:w="1538" w:type="dxa"/>
          </w:tcPr>
          <w:p>
            <w:pPr>
              <w:pStyle w:val="TableParagraph"/>
              <w:ind w:right="-58"/>
              <w:rPr>
                <w:sz w:val="21"/>
              </w:rPr>
            </w:pPr>
            <w:r>
              <w:rPr>
                <w:sz w:val="21"/>
              </w:rPr>
              <w:t>10,501,200.00 </w:t>
            </w:r>
          </w:p>
        </w:tc>
      </w:tr>
      <w:tr>
        <w:trPr>
          <w:trHeight w:val="273" w:hRule="atLeast"/>
        </w:trPr>
        <w:tc>
          <w:tcPr>
            <w:tcW w:w="1049" w:type="dxa"/>
          </w:tcPr>
          <w:p>
            <w:pPr>
              <w:pStyle w:val="TableParagraph"/>
              <w:spacing w:line="252" w:lineRule="exact"/>
              <w:ind w:left="64"/>
              <w:jc w:val="left"/>
              <w:rPr>
                <w:sz w:val="21"/>
              </w:rPr>
            </w:pPr>
            <w:r>
              <w:rPr>
                <w:sz w:val="21"/>
              </w:rPr>
              <w:t>第二名 </w:t>
            </w:r>
          </w:p>
        </w:tc>
        <w:tc>
          <w:tcPr>
            <w:tcW w:w="1501" w:type="dxa"/>
          </w:tcPr>
          <w:p>
            <w:pPr>
              <w:pStyle w:val="TableParagraph"/>
              <w:spacing w:line="252" w:lineRule="exact"/>
              <w:ind w:left="64"/>
              <w:jc w:val="left"/>
              <w:rPr>
                <w:sz w:val="21"/>
              </w:rPr>
            </w:pPr>
            <w:r>
              <w:rPr>
                <w:sz w:val="21"/>
              </w:rPr>
              <w:t>往来款 </w:t>
            </w:r>
          </w:p>
        </w:tc>
        <w:tc>
          <w:tcPr>
            <w:tcW w:w="1558" w:type="dxa"/>
          </w:tcPr>
          <w:p>
            <w:pPr>
              <w:pStyle w:val="TableParagraph"/>
              <w:spacing w:line="252" w:lineRule="exact"/>
              <w:ind w:right="-58"/>
              <w:rPr>
                <w:sz w:val="21"/>
              </w:rPr>
            </w:pPr>
            <w:r>
              <w:rPr>
                <w:sz w:val="21"/>
              </w:rPr>
              <w:t>8,000,000.00 </w:t>
            </w:r>
          </w:p>
        </w:tc>
        <w:tc>
          <w:tcPr>
            <w:tcW w:w="1136" w:type="dxa"/>
          </w:tcPr>
          <w:p>
            <w:pPr>
              <w:pStyle w:val="TableParagraph"/>
              <w:spacing w:line="252" w:lineRule="exact"/>
              <w:ind w:left="63"/>
              <w:jc w:val="left"/>
              <w:rPr>
                <w:sz w:val="21"/>
              </w:rPr>
            </w:pPr>
            <w:r>
              <w:rPr>
                <w:spacing w:val="-1"/>
                <w:sz w:val="21"/>
              </w:rPr>
              <w:t>5</w:t>
            </w:r>
            <w:r>
              <w:rPr>
                <w:spacing w:val="-14"/>
                <w:sz w:val="21"/>
              </w:rPr>
              <w:t> 年以上</w:t>
            </w:r>
            <w:r>
              <w:rPr>
                <w:sz w:val="21"/>
              </w:rPr>
              <w:t> </w:t>
            </w:r>
          </w:p>
        </w:tc>
        <w:tc>
          <w:tcPr>
            <w:tcW w:w="2043" w:type="dxa"/>
          </w:tcPr>
          <w:p>
            <w:pPr>
              <w:pStyle w:val="TableParagraph"/>
              <w:spacing w:line="252" w:lineRule="exact"/>
              <w:ind w:right="-58"/>
              <w:rPr>
                <w:sz w:val="21"/>
              </w:rPr>
            </w:pPr>
            <w:r>
              <w:rPr>
                <w:sz w:val="21"/>
              </w:rPr>
              <w:t>18.46 </w:t>
            </w:r>
          </w:p>
        </w:tc>
        <w:tc>
          <w:tcPr>
            <w:tcW w:w="1538" w:type="dxa"/>
          </w:tcPr>
          <w:p>
            <w:pPr>
              <w:pStyle w:val="TableParagraph"/>
              <w:spacing w:line="252" w:lineRule="exact"/>
              <w:ind w:right="-58"/>
              <w:rPr>
                <w:sz w:val="21"/>
              </w:rPr>
            </w:pPr>
            <w:r>
              <w:rPr>
                <w:sz w:val="21"/>
              </w:rPr>
              <w:t>8,000,000.00 </w:t>
            </w:r>
          </w:p>
        </w:tc>
      </w:tr>
      <w:tr>
        <w:trPr>
          <w:trHeight w:val="273" w:hRule="atLeast"/>
        </w:trPr>
        <w:tc>
          <w:tcPr>
            <w:tcW w:w="1049" w:type="dxa"/>
          </w:tcPr>
          <w:p>
            <w:pPr>
              <w:pStyle w:val="TableParagraph"/>
              <w:spacing w:line="252" w:lineRule="exact"/>
              <w:ind w:left="64"/>
              <w:jc w:val="left"/>
              <w:rPr>
                <w:sz w:val="21"/>
              </w:rPr>
            </w:pPr>
            <w:r>
              <w:rPr>
                <w:sz w:val="21"/>
              </w:rPr>
              <w:t>第三名 </w:t>
            </w:r>
          </w:p>
        </w:tc>
        <w:tc>
          <w:tcPr>
            <w:tcW w:w="1501" w:type="dxa"/>
          </w:tcPr>
          <w:p>
            <w:pPr>
              <w:pStyle w:val="TableParagraph"/>
              <w:spacing w:line="252" w:lineRule="exact"/>
              <w:ind w:left="64"/>
              <w:jc w:val="left"/>
              <w:rPr>
                <w:sz w:val="21"/>
              </w:rPr>
            </w:pPr>
            <w:r>
              <w:rPr>
                <w:sz w:val="21"/>
              </w:rPr>
              <w:t>往来款 </w:t>
            </w:r>
          </w:p>
        </w:tc>
        <w:tc>
          <w:tcPr>
            <w:tcW w:w="1558" w:type="dxa"/>
          </w:tcPr>
          <w:p>
            <w:pPr>
              <w:pStyle w:val="TableParagraph"/>
              <w:spacing w:line="252" w:lineRule="exact"/>
              <w:ind w:right="-58"/>
              <w:rPr>
                <w:sz w:val="21"/>
              </w:rPr>
            </w:pPr>
            <w:r>
              <w:rPr>
                <w:sz w:val="21"/>
              </w:rPr>
              <w:t>3,406,223.83 </w:t>
            </w:r>
          </w:p>
        </w:tc>
        <w:tc>
          <w:tcPr>
            <w:tcW w:w="1136" w:type="dxa"/>
          </w:tcPr>
          <w:p>
            <w:pPr>
              <w:pStyle w:val="TableParagraph"/>
              <w:spacing w:line="252" w:lineRule="exact"/>
              <w:ind w:left="63"/>
              <w:jc w:val="left"/>
              <w:rPr>
                <w:sz w:val="21"/>
              </w:rPr>
            </w:pPr>
            <w:r>
              <w:rPr>
                <w:spacing w:val="-1"/>
                <w:sz w:val="21"/>
              </w:rPr>
              <w:t>5</w:t>
            </w:r>
            <w:r>
              <w:rPr>
                <w:spacing w:val="-14"/>
                <w:sz w:val="21"/>
              </w:rPr>
              <w:t> 年以上</w:t>
            </w:r>
            <w:r>
              <w:rPr>
                <w:sz w:val="21"/>
              </w:rPr>
              <w:t> </w:t>
            </w:r>
          </w:p>
        </w:tc>
        <w:tc>
          <w:tcPr>
            <w:tcW w:w="2043" w:type="dxa"/>
          </w:tcPr>
          <w:p>
            <w:pPr>
              <w:pStyle w:val="TableParagraph"/>
              <w:spacing w:line="252" w:lineRule="exact"/>
              <w:ind w:right="-58"/>
              <w:rPr>
                <w:sz w:val="21"/>
              </w:rPr>
            </w:pPr>
            <w:r>
              <w:rPr>
                <w:sz w:val="21"/>
              </w:rPr>
              <w:t>7.86 </w:t>
            </w:r>
          </w:p>
        </w:tc>
        <w:tc>
          <w:tcPr>
            <w:tcW w:w="1538" w:type="dxa"/>
          </w:tcPr>
          <w:p>
            <w:pPr>
              <w:pStyle w:val="TableParagraph"/>
              <w:spacing w:line="252" w:lineRule="exact"/>
              <w:ind w:right="-58"/>
              <w:rPr>
                <w:sz w:val="21"/>
              </w:rPr>
            </w:pPr>
            <w:r>
              <w:rPr>
                <w:sz w:val="21"/>
              </w:rPr>
              <w:t>3,406,223.83 </w:t>
            </w:r>
          </w:p>
        </w:tc>
      </w:tr>
      <w:tr>
        <w:trPr>
          <w:trHeight w:val="270" w:hRule="atLeast"/>
        </w:trPr>
        <w:tc>
          <w:tcPr>
            <w:tcW w:w="1049" w:type="dxa"/>
          </w:tcPr>
          <w:p>
            <w:pPr>
              <w:pStyle w:val="TableParagraph"/>
              <w:ind w:left="64"/>
              <w:jc w:val="left"/>
              <w:rPr>
                <w:sz w:val="21"/>
              </w:rPr>
            </w:pPr>
            <w:r>
              <w:rPr>
                <w:sz w:val="21"/>
              </w:rPr>
              <w:t>第四名 </w:t>
            </w:r>
          </w:p>
        </w:tc>
        <w:tc>
          <w:tcPr>
            <w:tcW w:w="1501" w:type="dxa"/>
          </w:tcPr>
          <w:p>
            <w:pPr>
              <w:pStyle w:val="TableParagraph"/>
              <w:ind w:left="64"/>
              <w:jc w:val="left"/>
              <w:rPr>
                <w:sz w:val="21"/>
              </w:rPr>
            </w:pPr>
            <w:r>
              <w:rPr>
                <w:sz w:val="21"/>
              </w:rPr>
              <w:t>往来款 </w:t>
            </w:r>
          </w:p>
        </w:tc>
        <w:tc>
          <w:tcPr>
            <w:tcW w:w="1558" w:type="dxa"/>
          </w:tcPr>
          <w:p>
            <w:pPr>
              <w:pStyle w:val="TableParagraph"/>
              <w:ind w:right="-58"/>
              <w:rPr>
                <w:sz w:val="21"/>
              </w:rPr>
            </w:pPr>
            <w:r>
              <w:rPr>
                <w:sz w:val="21"/>
              </w:rPr>
              <w:t>2,672,432.00 </w:t>
            </w:r>
          </w:p>
        </w:tc>
        <w:tc>
          <w:tcPr>
            <w:tcW w:w="1136" w:type="dxa"/>
          </w:tcPr>
          <w:p>
            <w:pPr>
              <w:pStyle w:val="TableParagraph"/>
              <w:ind w:left="63"/>
              <w:jc w:val="left"/>
              <w:rPr>
                <w:sz w:val="21"/>
              </w:rPr>
            </w:pPr>
            <w:r>
              <w:rPr>
                <w:spacing w:val="-1"/>
                <w:sz w:val="21"/>
              </w:rPr>
              <w:t>5</w:t>
            </w:r>
            <w:r>
              <w:rPr>
                <w:spacing w:val="-14"/>
                <w:sz w:val="21"/>
              </w:rPr>
              <w:t> 年以上</w:t>
            </w:r>
            <w:r>
              <w:rPr>
                <w:sz w:val="21"/>
              </w:rPr>
              <w:t> </w:t>
            </w:r>
          </w:p>
        </w:tc>
        <w:tc>
          <w:tcPr>
            <w:tcW w:w="2043" w:type="dxa"/>
          </w:tcPr>
          <w:p>
            <w:pPr>
              <w:pStyle w:val="TableParagraph"/>
              <w:ind w:right="-58"/>
              <w:rPr>
                <w:sz w:val="21"/>
              </w:rPr>
            </w:pPr>
            <w:r>
              <w:rPr>
                <w:sz w:val="21"/>
              </w:rPr>
              <w:t>6.17 </w:t>
            </w:r>
          </w:p>
        </w:tc>
        <w:tc>
          <w:tcPr>
            <w:tcW w:w="1538" w:type="dxa"/>
          </w:tcPr>
          <w:p>
            <w:pPr>
              <w:pStyle w:val="TableParagraph"/>
              <w:ind w:right="-58"/>
              <w:rPr>
                <w:sz w:val="21"/>
              </w:rPr>
            </w:pPr>
            <w:r>
              <w:rPr>
                <w:sz w:val="21"/>
              </w:rPr>
              <w:t>2,672,432.00 </w:t>
            </w:r>
          </w:p>
        </w:tc>
      </w:tr>
      <w:tr>
        <w:trPr>
          <w:trHeight w:val="273" w:hRule="atLeast"/>
        </w:trPr>
        <w:tc>
          <w:tcPr>
            <w:tcW w:w="1049" w:type="dxa"/>
          </w:tcPr>
          <w:p>
            <w:pPr>
              <w:pStyle w:val="TableParagraph"/>
              <w:spacing w:line="252" w:lineRule="exact"/>
              <w:ind w:left="64"/>
              <w:jc w:val="left"/>
              <w:rPr>
                <w:sz w:val="21"/>
              </w:rPr>
            </w:pPr>
            <w:r>
              <w:rPr>
                <w:sz w:val="21"/>
              </w:rPr>
              <w:t>第五名 </w:t>
            </w:r>
          </w:p>
        </w:tc>
        <w:tc>
          <w:tcPr>
            <w:tcW w:w="1501" w:type="dxa"/>
          </w:tcPr>
          <w:p>
            <w:pPr>
              <w:pStyle w:val="TableParagraph"/>
              <w:spacing w:line="252" w:lineRule="exact"/>
              <w:ind w:left="64"/>
              <w:jc w:val="left"/>
              <w:rPr>
                <w:sz w:val="21"/>
              </w:rPr>
            </w:pPr>
            <w:r>
              <w:rPr>
                <w:spacing w:val="-1"/>
                <w:sz w:val="21"/>
              </w:rPr>
              <w:t>保证金、押金</w:t>
            </w:r>
            <w:r>
              <w:rPr>
                <w:sz w:val="21"/>
              </w:rPr>
              <w:t> </w:t>
            </w:r>
          </w:p>
        </w:tc>
        <w:tc>
          <w:tcPr>
            <w:tcW w:w="1558" w:type="dxa"/>
          </w:tcPr>
          <w:p>
            <w:pPr>
              <w:pStyle w:val="TableParagraph"/>
              <w:spacing w:line="252" w:lineRule="exact"/>
              <w:ind w:right="-58"/>
              <w:rPr>
                <w:sz w:val="21"/>
              </w:rPr>
            </w:pPr>
            <w:r>
              <w:rPr>
                <w:sz w:val="21"/>
              </w:rPr>
              <w:t>1,912,750.88 </w:t>
            </w:r>
          </w:p>
        </w:tc>
        <w:tc>
          <w:tcPr>
            <w:tcW w:w="1136" w:type="dxa"/>
          </w:tcPr>
          <w:p>
            <w:pPr>
              <w:pStyle w:val="TableParagraph"/>
              <w:spacing w:line="252" w:lineRule="exact"/>
              <w:ind w:left="63"/>
              <w:jc w:val="left"/>
              <w:rPr>
                <w:sz w:val="21"/>
              </w:rPr>
            </w:pPr>
            <w:r>
              <w:rPr>
                <w:sz w:val="21"/>
              </w:rPr>
              <w:t>1－2</w:t>
            </w:r>
            <w:r>
              <w:rPr>
                <w:spacing w:val="-28"/>
                <w:sz w:val="21"/>
              </w:rPr>
              <w:t> 年</w:t>
            </w:r>
            <w:r>
              <w:rPr>
                <w:sz w:val="21"/>
              </w:rPr>
              <w:t> </w:t>
            </w:r>
          </w:p>
        </w:tc>
        <w:tc>
          <w:tcPr>
            <w:tcW w:w="2043" w:type="dxa"/>
          </w:tcPr>
          <w:p>
            <w:pPr>
              <w:pStyle w:val="TableParagraph"/>
              <w:spacing w:line="252" w:lineRule="exact"/>
              <w:ind w:right="-58"/>
              <w:rPr>
                <w:sz w:val="21"/>
              </w:rPr>
            </w:pPr>
            <w:r>
              <w:rPr>
                <w:sz w:val="21"/>
              </w:rPr>
              <w:t>4.41 </w:t>
            </w:r>
          </w:p>
        </w:tc>
        <w:tc>
          <w:tcPr>
            <w:tcW w:w="1538" w:type="dxa"/>
          </w:tcPr>
          <w:p>
            <w:pPr>
              <w:pStyle w:val="TableParagraph"/>
              <w:spacing w:line="252" w:lineRule="exact"/>
              <w:ind w:right="-58"/>
              <w:rPr>
                <w:sz w:val="21"/>
              </w:rPr>
            </w:pPr>
            <w:r>
              <w:rPr>
                <w:sz w:val="21"/>
              </w:rPr>
              <w:t>191,275.09 </w:t>
            </w:r>
          </w:p>
        </w:tc>
      </w:tr>
      <w:tr>
        <w:trPr>
          <w:trHeight w:val="273" w:hRule="atLeast"/>
        </w:trPr>
        <w:tc>
          <w:tcPr>
            <w:tcW w:w="1049" w:type="dxa"/>
          </w:tcPr>
          <w:p>
            <w:pPr>
              <w:pStyle w:val="TableParagraph"/>
              <w:spacing w:line="252" w:lineRule="exact"/>
              <w:ind w:left="314"/>
              <w:jc w:val="left"/>
              <w:rPr>
                <w:sz w:val="21"/>
              </w:rPr>
            </w:pPr>
            <w:r>
              <w:rPr>
                <w:sz w:val="21"/>
              </w:rPr>
              <w:t>合计 </w:t>
            </w:r>
          </w:p>
        </w:tc>
        <w:tc>
          <w:tcPr>
            <w:tcW w:w="1501" w:type="dxa"/>
          </w:tcPr>
          <w:p>
            <w:pPr>
              <w:pStyle w:val="TableParagraph"/>
              <w:spacing w:line="252" w:lineRule="exact"/>
              <w:ind w:left="728" w:right="617"/>
              <w:jc w:val="center"/>
              <w:rPr>
                <w:sz w:val="21"/>
              </w:rPr>
            </w:pPr>
            <w:r>
              <w:rPr>
                <w:sz w:val="21"/>
              </w:rPr>
              <w:t>/ </w:t>
            </w:r>
          </w:p>
        </w:tc>
        <w:tc>
          <w:tcPr>
            <w:tcW w:w="1558" w:type="dxa"/>
          </w:tcPr>
          <w:p>
            <w:pPr>
              <w:pStyle w:val="TableParagraph"/>
              <w:spacing w:line="252" w:lineRule="exact"/>
              <w:ind w:right="-58"/>
              <w:rPr>
                <w:sz w:val="21"/>
              </w:rPr>
            </w:pPr>
            <w:r>
              <w:rPr>
                <w:sz w:val="21"/>
              </w:rPr>
              <w:t>26,492,606.71 </w:t>
            </w:r>
          </w:p>
        </w:tc>
        <w:tc>
          <w:tcPr>
            <w:tcW w:w="1136" w:type="dxa"/>
          </w:tcPr>
          <w:p>
            <w:pPr>
              <w:pStyle w:val="TableParagraph"/>
              <w:spacing w:line="252" w:lineRule="exact"/>
              <w:ind w:left="545" w:right="435"/>
              <w:jc w:val="center"/>
              <w:rPr>
                <w:sz w:val="21"/>
              </w:rPr>
            </w:pPr>
            <w:r>
              <w:rPr>
                <w:sz w:val="21"/>
              </w:rPr>
              <w:t>/ </w:t>
            </w:r>
          </w:p>
        </w:tc>
        <w:tc>
          <w:tcPr>
            <w:tcW w:w="2043" w:type="dxa"/>
          </w:tcPr>
          <w:p>
            <w:pPr>
              <w:pStyle w:val="TableParagraph"/>
              <w:spacing w:line="252" w:lineRule="exact"/>
              <w:ind w:right="-58"/>
              <w:rPr>
                <w:sz w:val="21"/>
              </w:rPr>
            </w:pPr>
            <w:r>
              <w:rPr>
                <w:sz w:val="21"/>
              </w:rPr>
              <w:t>61.13 </w:t>
            </w:r>
          </w:p>
        </w:tc>
        <w:tc>
          <w:tcPr>
            <w:tcW w:w="1538" w:type="dxa"/>
          </w:tcPr>
          <w:p>
            <w:pPr>
              <w:pStyle w:val="TableParagraph"/>
              <w:spacing w:line="252" w:lineRule="exact"/>
              <w:ind w:right="-58"/>
              <w:rPr>
                <w:sz w:val="21"/>
              </w:rPr>
            </w:pPr>
            <w:r>
              <w:rPr>
                <w:sz w:val="21"/>
              </w:rPr>
              <w:t>24,771,130.92 </w:t>
            </w:r>
          </w:p>
        </w:tc>
      </w:tr>
    </w:tbl>
    <w:p>
      <w:pPr>
        <w:spacing w:after="0" w:line="252" w:lineRule="exact"/>
        <w:rPr>
          <w:sz w:val="21"/>
        </w:rPr>
        <w:sectPr>
          <w:type w:val="continuous"/>
          <w:pgSz w:w="11910" w:h="16840"/>
          <w:pgMar w:top="780" w:bottom="280" w:left="1640" w:right="960"/>
        </w:sectPr>
      </w:pPr>
    </w:p>
    <w:p>
      <w:pPr>
        <w:pStyle w:val="BodyText"/>
        <w:spacing w:before="1"/>
      </w:pPr>
      <w:r>
        <w:rPr>
          <w:w w:val="100"/>
        </w:rPr>
        <w:t> </w:t>
      </w:r>
    </w:p>
    <w:p>
      <w:pPr>
        <w:pStyle w:val="BodyText"/>
        <w:spacing w:before="62"/>
      </w:pPr>
      <w:r>
        <w:rPr/>
        <w:t>5、 存货</w:t>
      </w:r>
    </w:p>
    <w:p>
      <w:pPr>
        <w:pStyle w:val="ListParagraph"/>
        <w:numPr>
          <w:ilvl w:val="0"/>
          <w:numId w:val="74"/>
        </w:numPr>
        <w:tabs>
          <w:tab w:pos="586" w:val="left" w:leader="none"/>
        </w:tabs>
        <w:spacing w:line="240" w:lineRule="auto" w:before="65" w:after="0"/>
        <w:ind w:left="585" w:right="0" w:hanging="428"/>
        <w:jc w:val="left"/>
        <w:rPr>
          <w:sz w:val="21"/>
        </w:rPr>
      </w:pPr>
      <w:r>
        <w:rPr>
          <w:sz w:val="21"/>
        </w:rPr>
        <w:t>存货分类 </w:t>
      </w:r>
    </w:p>
    <w:p>
      <w:pPr>
        <w:pStyle w:val="BodyText"/>
        <w:spacing w:before="62"/>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9"/>
        </w:rPr>
      </w:pPr>
    </w:p>
    <w:p>
      <w:pPr>
        <w:pStyle w:val="BodyText"/>
      </w:pPr>
      <w:r>
        <w:rPr>
          <w:spacing w:val="7"/>
        </w:rPr>
        <w:t>单位：万元 币种：人民币</w:t>
      </w:r>
      <w:r>
        <w:rPr/>
        <w:t> </w:t>
      </w:r>
    </w:p>
    <w:p>
      <w:pPr>
        <w:spacing w:after="0"/>
        <w:sectPr>
          <w:type w:val="continuous"/>
          <w:pgSz w:w="11910" w:h="16840"/>
          <w:pgMar w:top="780" w:bottom="280" w:left="1640" w:right="960"/>
          <w:cols w:num="2" w:equalWidth="0">
            <w:col w:w="1999" w:space="4312"/>
            <w:col w:w="299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8"/>
        <w:gridCol w:w="1225"/>
        <w:gridCol w:w="1287"/>
        <w:gridCol w:w="1225"/>
        <w:gridCol w:w="1225"/>
        <w:gridCol w:w="1264"/>
        <w:gridCol w:w="1225"/>
      </w:tblGrid>
      <w:tr>
        <w:trPr>
          <w:trHeight w:val="273" w:hRule="atLeast"/>
        </w:trPr>
        <w:tc>
          <w:tcPr>
            <w:tcW w:w="1378" w:type="dxa"/>
            <w:vMerge w:val="restart"/>
          </w:tcPr>
          <w:p>
            <w:pPr>
              <w:pStyle w:val="TableParagraph"/>
              <w:spacing w:line="240" w:lineRule="auto" w:before="0"/>
              <w:jc w:val="left"/>
              <w:rPr>
                <w:sz w:val="20"/>
              </w:rPr>
            </w:pPr>
          </w:p>
          <w:p>
            <w:pPr>
              <w:pStyle w:val="TableParagraph"/>
              <w:spacing w:line="240" w:lineRule="auto" w:before="0"/>
              <w:jc w:val="left"/>
              <w:rPr>
                <w:sz w:val="23"/>
              </w:rPr>
            </w:pPr>
          </w:p>
          <w:p>
            <w:pPr>
              <w:pStyle w:val="TableParagraph"/>
              <w:spacing w:line="240" w:lineRule="auto" w:before="0"/>
              <w:ind w:left="477"/>
              <w:jc w:val="left"/>
              <w:rPr>
                <w:sz w:val="21"/>
              </w:rPr>
            </w:pPr>
            <w:r>
              <w:rPr>
                <w:sz w:val="21"/>
              </w:rPr>
              <w:t>项目 </w:t>
            </w:r>
          </w:p>
        </w:tc>
        <w:tc>
          <w:tcPr>
            <w:tcW w:w="3737" w:type="dxa"/>
            <w:gridSpan w:val="3"/>
          </w:tcPr>
          <w:p>
            <w:pPr>
              <w:pStyle w:val="TableParagraph"/>
              <w:spacing w:line="252" w:lineRule="exact"/>
              <w:ind w:left="1481" w:right="1369"/>
              <w:jc w:val="center"/>
              <w:rPr>
                <w:sz w:val="21"/>
              </w:rPr>
            </w:pPr>
            <w:r>
              <w:rPr>
                <w:spacing w:val="-1"/>
                <w:sz w:val="21"/>
              </w:rPr>
              <w:t>期末余额</w:t>
            </w:r>
            <w:r>
              <w:rPr>
                <w:sz w:val="21"/>
              </w:rPr>
              <w:t> </w:t>
            </w:r>
          </w:p>
        </w:tc>
        <w:tc>
          <w:tcPr>
            <w:tcW w:w="3714" w:type="dxa"/>
            <w:gridSpan w:val="3"/>
          </w:tcPr>
          <w:p>
            <w:pPr>
              <w:pStyle w:val="TableParagraph"/>
              <w:spacing w:line="252" w:lineRule="exact"/>
              <w:ind w:left="1468" w:right="1360"/>
              <w:jc w:val="center"/>
              <w:rPr>
                <w:sz w:val="21"/>
              </w:rPr>
            </w:pPr>
            <w:r>
              <w:rPr>
                <w:spacing w:val="-1"/>
                <w:sz w:val="21"/>
              </w:rPr>
              <w:t>期初余额</w:t>
            </w:r>
            <w:r>
              <w:rPr>
                <w:sz w:val="21"/>
              </w:rPr>
              <w:t> </w:t>
            </w:r>
          </w:p>
        </w:tc>
      </w:tr>
      <w:tr>
        <w:trPr>
          <w:trHeight w:val="1089" w:hRule="atLeast"/>
        </w:trPr>
        <w:tc>
          <w:tcPr>
            <w:tcW w:w="1378" w:type="dxa"/>
            <w:vMerge/>
            <w:tcBorders>
              <w:top w:val="nil"/>
            </w:tcBorders>
          </w:tcPr>
          <w:p>
            <w:pPr>
              <w:rPr>
                <w:sz w:val="2"/>
                <w:szCs w:val="2"/>
              </w:rPr>
            </w:pPr>
          </w:p>
        </w:tc>
        <w:tc>
          <w:tcPr>
            <w:tcW w:w="1225" w:type="dxa"/>
          </w:tcPr>
          <w:p>
            <w:pPr>
              <w:pStyle w:val="TableParagraph"/>
              <w:spacing w:line="240" w:lineRule="auto" w:before="0"/>
              <w:jc w:val="left"/>
              <w:rPr>
                <w:sz w:val="20"/>
              </w:rPr>
            </w:pPr>
          </w:p>
          <w:p>
            <w:pPr>
              <w:pStyle w:val="TableParagraph"/>
              <w:spacing w:line="240" w:lineRule="auto" w:before="153"/>
              <w:ind w:left="191"/>
              <w:jc w:val="left"/>
              <w:rPr>
                <w:sz w:val="21"/>
              </w:rPr>
            </w:pPr>
            <w:r>
              <w:rPr>
                <w:spacing w:val="-1"/>
                <w:sz w:val="21"/>
              </w:rPr>
              <w:t>账面余额</w:t>
            </w:r>
            <w:r>
              <w:rPr>
                <w:sz w:val="21"/>
              </w:rPr>
              <w:t> </w:t>
            </w:r>
          </w:p>
        </w:tc>
        <w:tc>
          <w:tcPr>
            <w:tcW w:w="1287" w:type="dxa"/>
          </w:tcPr>
          <w:p>
            <w:pPr>
              <w:pStyle w:val="TableParagraph"/>
              <w:spacing w:line="240" w:lineRule="auto" w:before="138"/>
              <w:ind w:left="10"/>
              <w:jc w:val="left"/>
              <w:rPr>
                <w:sz w:val="21"/>
              </w:rPr>
            </w:pPr>
            <w:r>
              <w:rPr>
                <w:spacing w:val="-3"/>
                <w:sz w:val="21"/>
              </w:rPr>
              <w:t>存货跌价准备</w:t>
            </w:r>
          </w:p>
          <w:p>
            <w:pPr>
              <w:pStyle w:val="TableParagraph"/>
              <w:spacing w:line="242" w:lineRule="auto" w:before="2"/>
              <w:ind w:left="116" w:right="1" w:hanging="53"/>
              <w:jc w:val="left"/>
              <w:rPr>
                <w:sz w:val="21"/>
              </w:rPr>
            </w:pPr>
            <w:r>
              <w:rPr>
                <w:sz w:val="21"/>
              </w:rPr>
              <w:t>/合同履约成本减值准备 </w:t>
            </w:r>
          </w:p>
        </w:tc>
        <w:tc>
          <w:tcPr>
            <w:tcW w:w="1225" w:type="dxa"/>
          </w:tcPr>
          <w:p>
            <w:pPr>
              <w:pStyle w:val="TableParagraph"/>
              <w:spacing w:line="240" w:lineRule="auto" w:before="0"/>
              <w:jc w:val="left"/>
              <w:rPr>
                <w:sz w:val="20"/>
              </w:rPr>
            </w:pPr>
          </w:p>
          <w:p>
            <w:pPr>
              <w:pStyle w:val="TableParagraph"/>
              <w:spacing w:line="240" w:lineRule="auto" w:before="153"/>
              <w:ind w:left="190"/>
              <w:jc w:val="left"/>
              <w:rPr>
                <w:sz w:val="21"/>
              </w:rPr>
            </w:pPr>
            <w:r>
              <w:rPr>
                <w:spacing w:val="-1"/>
                <w:sz w:val="21"/>
              </w:rPr>
              <w:t>账面价值</w:t>
            </w:r>
            <w:r>
              <w:rPr>
                <w:sz w:val="21"/>
              </w:rPr>
              <w:t> </w:t>
            </w:r>
          </w:p>
        </w:tc>
        <w:tc>
          <w:tcPr>
            <w:tcW w:w="1225" w:type="dxa"/>
          </w:tcPr>
          <w:p>
            <w:pPr>
              <w:pStyle w:val="TableParagraph"/>
              <w:spacing w:line="240" w:lineRule="auto" w:before="0"/>
              <w:jc w:val="left"/>
              <w:rPr>
                <w:sz w:val="20"/>
              </w:rPr>
            </w:pPr>
          </w:p>
          <w:p>
            <w:pPr>
              <w:pStyle w:val="TableParagraph"/>
              <w:spacing w:line="240" w:lineRule="auto" w:before="153"/>
              <w:ind w:left="189"/>
              <w:jc w:val="left"/>
              <w:rPr>
                <w:sz w:val="21"/>
              </w:rPr>
            </w:pPr>
            <w:r>
              <w:rPr>
                <w:spacing w:val="-1"/>
                <w:sz w:val="21"/>
              </w:rPr>
              <w:t>账面余额</w:t>
            </w:r>
            <w:r>
              <w:rPr>
                <w:sz w:val="21"/>
              </w:rPr>
              <w:t> </w:t>
            </w:r>
          </w:p>
        </w:tc>
        <w:tc>
          <w:tcPr>
            <w:tcW w:w="1264" w:type="dxa"/>
          </w:tcPr>
          <w:p>
            <w:pPr>
              <w:pStyle w:val="TableParagraph"/>
              <w:spacing w:line="242" w:lineRule="auto"/>
              <w:ind w:left="49" w:right="45" w:firstLine="52"/>
              <w:jc w:val="both"/>
              <w:rPr>
                <w:sz w:val="21"/>
              </w:rPr>
            </w:pPr>
            <w:r>
              <w:rPr>
                <w:sz w:val="21"/>
              </w:rPr>
              <w:t>存货跌价准</w:t>
            </w:r>
            <w:r>
              <w:rPr>
                <w:spacing w:val="-1"/>
                <w:sz w:val="21"/>
              </w:rPr>
              <w:t>备/合同履约</w:t>
            </w:r>
            <w:r>
              <w:rPr>
                <w:sz w:val="21"/>
              </w:rPr>
              <w:t>成本减值准</w:t>
            </w:r>
          </w:p>
          <w:p>
            <w:pPr>
              <w:pStyle w:val="TableParagraph"/>
              <w:spacing w:line="252" w:lineRule="exact"/>
              <w:ind w:left="522"/>
              <w:jc w:val="left"/>
              <w:rPr>
                <w:sz w:val="21"/>
              </w:rPr>
            </w:pPr>
            <w:r>
              <w:rPr>
                <w:sz w:val="21"/>
              </w:rPr>
              <w:t>备 </w:t>
            </w:r>
          </w:p>
        </w:tc>
        <w:tc>
          <w:tcPr>
            <w:tcW w:w="1225" w:type="dxa"/>
          </w:tcPr>
          <w:p>
            <w:pPr>
              <w:pStyle w:val="TableParagraph"/>
              <w:spacing w:line="240" w:lineRule="auto" w:before="0"/>
              <w:jc w:val="left"/>
              <w:rPr>
                <w:sz w:val="20"/>
              </w:rPr>
            </w:pPr>
          </w:p>
          <w:p>
            <w:pPr>
              <w:pStyle w:val="TableParagraph"/>
              <w:spacing w:line="240" w:lineRule="auto" w:before="153"/>
              <w:ind w:left="187"/>
              <w:jc w:val="left"/>
              <w:rPr>
                <w:sz w:val="21"/>
              </w:rPr>
            </w:pPr>
            <w:r>
              <w:rPr>
                <w:spacing w:val="-1"/>
                <w:sz w:val="21"/>
              </w:rPr>
              <w:t>账面价值</w:t>
            </w:r>
            <w:r>
              <w:rPr>
                <w:sz w:val="21"/>
              </w:rPr>
              <w:t> </w:t>
            </w:r>
          </w:p>
        </w:tc>
      </w:tr>
      <w:tr>
        <w:trPr>
          <w:trHeight w:val="270" w:hRule="atLeast"/>
        </w:trPr>
        <w:tc>
          <w:tcPr>
            <w:tcW w:w="1378" w:type="dxa"/>
          </w:tcPr>
          <w:p>
            <w:pPr>
              <w:pStyle w:val="TableParagraph"/>
              <w:ind w:left="64"/>
              <w:jc w:val="left"/>
              <w:rPr>
                <w:sz w:val="21"/>
              </w:rPr>
            </w:pPr>
            <w:r>
              <w:rPr>
                <w:spacing w:val="-1"/>
                <w:sz w:val="21"/>
              </w:rPr>
              <w:t>开发成本</w:t>
            </w:r>
            <w:r>
              <w:rPr>
                <w:sz w:val="21"/>
              </w:rPr>
              <w:t> </w:t>
            </w:r>
          </w:p>
        </w:tc>
        <w:tc>
          <w:tcPr>
            <w:tcW w:w="1225" w:type="dxa"/>
          </w:tcPr>
          <w:p>
            <w:pPr>
              <w:pStyle w:val="TableParagraph"/>
              <w:ind w:right="-58"/>
              <w:rPr>
                <w:sz w:val="21"/>
              </w:rPr>
            </w:pPr>
            <w:r>
              <w:rPr>
                <w:sz w:val="21"/>
              </w:rPr>
              <w:t>163,454.62 </w:t>
            </w:r>
          </w:p>
        </w:tc>
        <w:tc>
          <w:tcPr>
            <w:tcW w:w="1287" w:type="dxa"/>
          </w:tcPr>
          <w:p>
            <w:pPr>
              <w:pStyle w:val="TableParagraph"/>
              <w:ind w:right="-58"/>
              <w:rPr>
                <w:sz w:val="21"/>
              </w:rPr>
            </w:pPr>
            <w:r>
              <w:rPr>
                <w:sz w:val="21"/>
              </w:rPr>
              <w:t>2,954.09 </w:t>
            </w:r>
          </w:p>
        </w:tc>
        <w:tc>
          <w:tcPr>
            <w:tcW w:w="1225" w:type="dxa"/>
          </w:tcPr>
          <w:p>
            <w:pPr>
              <w:pStyle w:val="TableParagraph"/>
              <w:ind w:right="-58"/>
              <w:rPr>
                <w:sz w:val="21"/>
              </w:rPr>
            </w:pPr>
            <w:r>
              <w:rPr>
                <w:sz w:val="21"/>
              </w:rPr>
              <w:t>160,500.54 </w:t>
            </w:r>
          </w:p>
        </w:tc>
        <w:tc>
          <w:tcPr>
            <w:tcW w:w="1225" w:type="dxa"/>
          </w:tcPr>
          <w:p>
            <w:pPr>
              <w:pStyle w:val="TableParagraph"/>
              <w:ind w:right="-58"/>
              <w:rPr>
                <w:sz w:val="21"/>
              </w:rPr>
            </w:pPr>
            <w:r>
              <w:rPr>
                <w:sz w:val="21"/>
              </w:rPr>
              <w:t>147,902.33 </w:t>
            </w:r>
          </w:p>
        </w:tc>
        <w:tc>
          <w:tcPr>
            <w:tcW w:w="1264" w:type="dxa"/>
          </w:tcPr>
          <w:p>
            <w:pPr>
              <w:pStyle w:val="TableParagraph"/>
              <w:ind w:right="-58"/>
              <w:rPr>
                <w:sz w:val="21"/>
              </w:rPr>
            </w:pPr>
            <w:r>
              <w:rPr>
                <w:sz w:val="21"/>
              </w:rPr>
              <w:t>1,385.53 </w:t>
            </w:r>
          </w:p>
        </w:tc>
        <w:tc>
          <w:tcPr>
            <w:tcW w:w="1225" w:type="dxa"/>
          </w:tcPr>
          <w:p>
            <w:pPr>
              <w:pStyle w:val="TableParagraph"/>
              <w:ind w:right="-58"/>
              <w:rPr>
                <w:sz w:val="21"/>
              </w:rPr>
            </w:pPr>
            <w:r>
              <w:rPr>
                <w:sz w:val="21"/>
              </w:rPr>
              <w:t>146,516.80 </w:t>
            </w:r>
          </w:p>
        </w:tc>
      </w:tr>
      <w:tr>
        <w:trPr>
          <w:trHeight w:val="273" w:hRule="atLeast"/>
        </w:trPr>
        <w:tc>
          <w:tcPr>
            <w:tcW w:w="1378" w:type="dxa"/>
          </w:tcPr>
          <w:p>
            <w:pPr>
              <w:pStyle w:val="TableParagraph"/>
              <w:spacing w:before="3"/>
              <w:ind w:left="2"/>
              <w:jc w:val="left"/>
              <w:rPr>
                <w:sz w:val="21"/>
              </w:rPr>
            </w:pPr>
            <w:r>
              <w:rPr>
                <w:spacing w:val="-1"/>
                <w:sz w:val="21"/>
              </w:rPr>
              <w:t>合同履约成本</w:t>
            </w:r>
            <w:r>
              <w:rPr>
                <w:sz w:val="21"/>
              </w:rPr>
              <w:t> </w:t>
            </w:r>
          </w:p>
        </w:tc>
        <w:tc>
          <w:tcPr>
            <w:tcW w:w="1225" w:type="dxa"/>
          </w:tcPr>
          <w:p>
            <w:pPr>
              <w:pStyle w:val="TableParagraph"/>
              <w:spacing w:before="3"/>
              <w:ind w:right="-58"/>
              <w:rPr>
                <w:sz w:val="21"/>
              </w:rPr>
            </w:pPr>
            <w:r>
              <w:rPr>
                <w:sz w:val="21"/>
              </w:rPr>
              <w:t>54.71 </w:t>
            </w:r>
          </w:p>
        </w:tc>
        <w:tc>
          <w:tcPr>
            <w:tcW w:w="1287" w:type="dxa"/>
          </w:tcPr>
          <w:p>
            <w:pPr>
              <w:pStyle w:val="TableParagraph"/>
              <w:spacing w:before="3"/>
              <w:ind w:right="-58"/>
              <w:rPr>
                <w:sz w:val="21"/>
              </w:rPr>
            </w:pPr>
            <w:r>
              <w:rPr>
                <w:w w:val="100"/>
                <w:sz w:val="21"/>
              </w:rPr>
              <w:t> </w:t>
            </w:r>
          </w:p>
        </w:tc>
        <w:tc>
          <w:tcPr>
            <w:tcW w:w="1225" w:type="dxa"/>
          </w:tcPr>
          <w:p>
            <w:pPr>
              <w:pStyle w:val="TableParagraph"/>
              <w:spacing w:before="3"/>
              <w:ind w:right="-58"/>
              <w:rPr>
                <w:sz w:val="21"/>
              </w:rPr>
            </w:pPr>
            <w:r>
              <w:rPr>
                <w:sz w:val="21"/>
              </w:rPr>
              <w:t>54.71 </w:t>
            </w:r>
          </w:p>
        </w:tc>
        <w:tc>
          <w:tcPr>
            <w:tcW w:w="1225" w:type="dxa"/>
          </w:tcPr>
          <w:p>
            <w:pPr>
              <w:pStyle w:val="TableParagraph"/>
              <w:spacing w:before="3"/>
              <w:ind w:right="-58"/>
              <w:rPr>
                <w:sz w:val="21"/>
              </w:rPr>
            </w:pPr>
            <w:r>
              <w:rPr>
                <w:sz w:val="21"/>
              </w:rPr>
              <w:t>124.75 </w:t>
            </w:r>
          </w:p>
        </w:tc>
        <w:tc>
          <w:tcPr>
            <w:tcW w:w="1264" w:type="dxa"/>
          </w:tcPr>
          <w:p>
            <w:pPr>
              <w:pStyle w:val="TableParagraph"/>
              <w:spacing w:before="3"/>
              <w:ind w:right="-58"/>
              <w:rPr>
                <w:sz w:val="21"/>
              </w:rPr>
            </w:pPr>
            <w:r>
              <w:rPr>
                <w:w w:val="100"/>
                <w:sz w:val="21"/>
              </w:rPr>
              <w:t> </w:t>
            </w:r>
          </w:p>
        </w:tc>
        <w:tc>
          <w:tcPr>
            <w:tcW w:w="1225" w:type="dxa"/>
          </w:tcPr>
          <w:p>
            <w:pPr>
              <w:pStyle w:val="TableParagraph"/>
              <w:spacing w:before="3"/>
              <w:ind w:right="-58"/>
              <w:rPr>
                <w:sz w:val="21"/>
              </w:rPr>
            </w:pPr>
            <w:r>
              <w:rPr>
                <w:sz w:val="21"/>
              </w:rPr>
              <w:t>124.75 </w:t>
            </w:r>
          </w:p>
        </w:tc>
      </w:tr>
      <w:tr>
        <w:trPr>
          <w:trHeight w:val="273" w:hRule="atLeast"/>
        </w:trPr>
        <w:tc>
          <w:tcPr>
            <w:tcW w:w="1378" w:type="dxa"/>
          </w:tcPr>
          <w:p>
            <w:pPr>
              <w:pStyle w:val="TableParagraph"/>
              <w:spacing w:line="252" w:lineRule="exact"/>
              <w:ind w:left="477"/>
              <w:jc w:val="left"/>
              <w:rPr>
                <w:sz w:val="21"/>
              </w:rPr>
            </w:pPr>
            <w:r>
              <w:rPr>
                <w:sz w:val="21"/>
              </w:rPr>
              <w:t>合计 </w:t>
            </w:r>
          </w:p>
        </w:tc>
        <w:tc>
          <w:tcPr>
            <w:tcW w:w="1225" w:type="dxa"/>
          </w:tcPr>
          <w:p>
            <w:pPr>
              <w:pStyle w:val="TableParagraph"/>
              <w:spacing w:line="252" w:lineRule="exact"/>
              <w:ind w:right="-58"/>
              <w:rPr>
                <w:sz w:val="21"/>
              </w:rPr>
            </w:pPr>
            <w:r>
              <w:rPr>
                <w:sz w:val="21"/>
              </w:rPr>
              <w:t>163,509.33 </w:t>
            </w:r>
          </w:p>
        </w:tc>
        <w:tc>
          <w:tcPr>
            <w:tcW w:w="1287" w:type="dxa"/>
          </w:tcPr>
          <w:p>
            <w:pPr>
              <w:pStyle w:val="TableParagraph"/>
              <w:spacing w:line="252" w:lineRule="exact"/>
              <w:ind w:right="-58"/>
              <w:rPr>
                <w:sz w:val="21"/>
              </w:rPr>
            </w:pPr>
            <w:r>
              <w:rPr>
                <w:sz w:val="21"/>
              </w:rPr>
              <w:t>2,954.09 </w:t>
            </w:r>
          </w:p>
        </w:tc>
        <w:tc>
          <w:tcPr>
            <w:tcW w:w="1225" w:type="dxa"/>
          </w:tcPr>
          <w:p>
            <w:pPr>
              <w:pStyle w:val="TableParagraph"/>
              <w:spacing w:line="252" w:lineRule="exact"/>
              <w:ind w:right="-58"/>
              <w:rPr>
                <w:sz w:val="21"/>
              </w:rPr>
            </w:pPr>
            <w:r>
              <w:rPr>
                <w:sz w:val="21"/>
              </w:rPr>
              <w:t>160,555.25 </w:t>
            </w:r>
          </w:p>
        </w:tc>
        <w:tc>
          <w:tcPr>
            <w:tcW w:w="1225" w:type="dxa"/>
          </w:tcPr>
          <w:p>
            <w:pPr>
              <w:pStyle w:val="TableParagraph"/>
              <w:spacing w:line="252" w:lineRule="exact"/>
              <w:ind w:right="-58"/>
              <w:rPr>
                <w:sz w:val="21"/>
              </w:rPr>
            </w:pPr>
            <w:r>
              <w:rPr>
                <w:sz w:val="21"/>
              </w:rPr>
              <w:t>148,027.08 </w:t>
            </w:r>
          </w:p>
        </w:tc>
        <w:tc>
          <w:tcPr>
            <w:tcW w:w="1264" w:type="dxa"/>
          </w:tcPr>
          <w:p>
            <w:pPr>
              <w:pStyle w:val="TableParagraph"/>
              <w:spacing w:line="252" w:lineRule="exact"/>
              <w:ind w:right="-58"/>
              <w:rPr>
                <w:sz w:val="21"/>
              </w:rPr>
            </w:pPr>
            <w:r>
              <w:rPr>
                <w:sz w:val="21"/>
              </w:rPr>
              <w:t>1,385.53 </w:t>
            </w:r>
          </w:p>
        </w:tc>
        <w:tc>
          <w:tcPr>
            <w:tcW w:w="1225" w:type="dxa"/>
          </w:tcPr>
          <w:p>
            <w:pPr>
              <w:pStyle w:val="TableParagraph"/>
              <w:spacing w:line="252" w:lineRule="exact"/>
              <w:ind w:right="-58"/>
              <w:rPr>
                <w:sz w:val="21"/>
              </w:rPr>
            </w:pPr>
            <w:r>
              <w:rPr>
                <w:sz w:val="21"/>
              </w:rPr>
              <w:t>146,641.55 </w:t>
            </w:r>
          </w:p>
        </w:tc>
      </w:tr>
    </w:tbl>
    <w:p>
      <w:pPr>
        <w:pStyle w:val="BodyText"/>
        <w:spacing w:before="1"/>
      </w:pPr>
      <w:r>
        <w:rPr>
          <w:w w:val="100"/>
        </w:rPr>
        <w:t> </w:t>
      </w:r>
    </w:p>
    <w:p>
      <w:pPr>
        <w:pStyle w:val="ListParagraph"/>
        <w:numPr>
          <w:ilvl w:val="0"/>
          <w:numId w:val="74"/>
        </w:numPr>
        <w:tabs>
          <w:tab w:pos="586" w:val="left" w:leader="none"/>
        </w:tabs>
        <w:spacing w:line="240" w:lineRule="auto" w:before="62" w:after="0"/>
        <w:ind w:left="585" w:right="0" w:hanging="428"/>
        <w:jc w:val="left"/>
        <w:rPr>
          <w:sz w:val="21"/>
        </w:rPr>
      </w:pPr>
      <w:r>
        <w:rPr>
          <w:sz w:val="21"/>
        </w:rPr>
        <w:t>存货跌价准备及合同履约成本减值准备 </w:t>
      </w:r>
    </w:p>
    <w:p>
      <w:pPr>
        <w:pStyle w:val="BodyText"/>
        <w:spacing w:before="64"/>
        <w:rPr>
          <w:sz w:val="24"/>
        </w:rPr>
      </w:pPr>
      <w:r>
        <w:rPr>
          <w:spacing w:val="-1"/>
        </w:rPr>
        <w:t>√适用 □不适用</w:t>
      </w:r>
      <w:r>
        <w:rPr>
          <w:spacing w:val="-3"/>
        </w:rPr>
        <w:t> </w:t>
      </w:r>
      <w:r>
        <w:rPr>
          <w:sz w:val="24"/>
        </w:rPr>
        <w:t> </w:t>
      </w:r>
    </w:p>
    <w:p>
      <w:pPr>
        <w:spacing w:after="0"/>
        <w:rPr>
          <w:sz w:val="24"/>
        </w:rPr>
        <w:sectPr>
          <w:type w:val="continuous"/>
          <w:pgSz w:w="11910" w:h="16840"/>
          <w:pgMar w:top="780" w:bottom="280" w:left="1640" w:right="960"/>
        </w:sectPr>
      </w:pPr>
    </w:p>
    <w:p>
      <w:pPr>
        <w:pStyle w:val="BodyText"/>
        <w:spacing w:before="68" w:after="4"/>
        <w:ind w:left="0" w:right="207"/>
        <w:jc w:val="right"/>
      </w:pPr>
      <w:r>
        <w:rPr>
          <w:spacing w:val="7"/>
        </w:rPr>
        <w:t>单位：万元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9"/>
        <w:gridCol w:w="1517"/>
        <w:gridCol w:w="1258"/>
        <w:gridCol w:w="758"/>
        <w:gridCol w:w="1509"/>
        <w:gridCol w:w="758"/>
        <w:gridCol w:w="1261"/>
      </w:tblGrid>
      <w:tr>
        <w:trPr>
          <w:trHeight w:val="273" w:hRule="atLeast"/>
        </w:trPr>
        <w:tc>
          <w:tcPr>
            <w:tcW w:w="1759" w:type="dxa"/>
            <w:vMerge w:val="restart"/>
          </w:tcPr>
          <w:p>
            <w:pPr>
              <w:pStyle w:val="TableParagraph"/>
              <w:spacing w:line="240" w:lineRule="auto" w:before="142"/>
              <w:ind w:left="669"/>
              <w:jc w:val="left"/>
              <w:rPr>
                <w:sz w:val="21"/>
              </w:rPr>
            </w:pPr>
            <w:r>
              <w:rPr>
                <w:sz w:val="21"/>
              </w:rPr>
              <w:t>项目 </w:t>
            </w:r>
          </w:p>
        </w:tc>
        <w:tc>
          <w:tcPr>
            <w:tcW w:w="1517" w:type="dxa"/>
            <w:vMerge w:val="restart"/>
          </w:tcPr>
          <w:p>
            <w:pPr>
              <w:pStyle w:val="TableParagraph"/>
              <w:spacing w:line="240" w:lineRule="auto" w:before="142"/>
              <w:ind w:left="338"/>
              <w:jc w:val="left"/>
              <w:rPr>
                <w:sz w:val="21"/>
              </w:rPr>
            </w:pPr>
            <w:r>
              <w:rPr>
                <w:spacing w:val="-1"/>
                <w:sz w:val="21"/>
              </w:rPr>
              <w:t>期初余额</w:t>
            </w:r>
            <w:r>
              <w:rPr>
                <w:sz w:val="21"/>
              </w:rPr>
              <w:t> </w:t>
            </w:r>
          </w:p>
        </w:tc>
        <w:tc>
          <w:tcPr>
            <w:tcW w:w="2016" w:type="dxa"/>
            <w:gridSpan w:val="2"/>
          </w:tcPr>
          <w:p>
            <w:pPr>
              <w:pStyle w:val="TableParagraph"/>
              <w:spacing w:line="252" w:lineRule="exact"/>
              <w:ind w:left="374"/>
              <w:jc w:val="left"/>
              <w:rPr>
                <w:sz w:val="21"/>
              </w:rPr>
            </w:pPr>
            <w:r>
              <w:rPr>
                <w:spacing w:val="-1"/>
                <w:sz w:val="21"/>
              </w:rPr>
              <w:t>本期增加金额</w:t>
            </w:r>
            <w:r>
              <w:rPr>
                <w:sz w:val="21"/>
              </w:rPr>
              <w:t> </w:t>
            </w:r>
          </w:p>
        </w:tc>
        <w:tc>
          <w:tcPr>
            <w:tcW w:w="2267" w:type="dxa"/>
            <w:gridSpan w:val="2"/>
          </w:tcPr>
          <w:p>
            <w:pPr>
              <w:pStyle w:val="TableParagraph"/>
              <w:spacing w:line="252" w:lineRule="exact"/>
              <w:ind w:left="504"/>
              <w:jc w:val="left"/>
              <w:rPr>
                <w:sz w:val="21"/>
              </w:rPr>
            </w:pPr>
            <w:r>
              <w:rPr>
                <w:spacing w:val="-1"/>
                <w:sz w:val="21"/>
              </w:rPr>
              <w:t>本期减少金额</w:t>
            </w:r>
            <w:r>
              <w:rPr>
                <w:sz w:val="21"/>
              </w:rPr>
              <w:t> </w:t>
            </w:r>
          </w:p>
        </w:tc>
        <w:tc>
          <w:tcPr>
            <w:tcW w:w="1261" w:type="dxa"/>
            <w:vMerge w:val="restart"/>
          </w:tcPr>
          <w:p>
            <w:pPr>
              <w:pStyle w:val="TableParagraph"/>
              <w:spacing w:line="240" w:lineRule="auto" w:before="142"/>
              <w:ind w:left="213"/>
              <w:jc w:val="left"/>
              <w:rPr>
                <w:sz w:val="21"/>
              </w:rPr>
            </w:pPr>
            <w:r>
              <w:rPr>
                <w:spacing w:val="-1"/>
                <w:sz w:val="21"/>
              </w:rPr>
              <w:t>期末余额</w:t>
            </w:r>
            <w:r>
              <w:rPr>
                <w:sz w:val="21"/>
              </w:rPr>
              <w:t> </w:t>
            </w:r>
          </w:p>
        </w:tc>
      </w:tr>
      <w:tr>
        <w:trPr>
          <w:trHeight w:val="270" w:hRule="atLeast"/>
        </w:trPr>
        <w:tc>
          <w:tcPr>
            <w:tcW w:w="1759" w:type="dxa"/>
            <w:vMerge/>
            <w:tcBorders>
              <w:top w:val="nil"/>
            </w:tcBorders>
          </w:tcPr>
          <w:p>
            <w:pPr>
              <w:rPr>
                <w:sz w:val="2"/>
                <w:szCs w:val="2"/>
              </w:rPr>
            </w:pPr>
          </w:p>
        </w:tc>
        <w:tc>
          <w:tcPr>
            <w:tcW w:w="1517" w:type="dxa"/>
            <w:vMerge/>
            <w:tcBorders>
              <w:top w:val="nil"/>
            </w:tcBorders>
          </w:tcPr>
          <w:p>
            <w:pPr>
              <w:rPr>
                <w:sz w:val="2"/>
                <w:szCs w:val="2"/>
              </w:rPr>
            </w:pPr>
          </w:p>
        </w:tc>
        <w:tc>
          <w:tcPr>
            <w:tcW w:w="1258" w:type="dxa"/>
          </w:tcPr>
          <w:p>
            <w:pPr>
              <w:pStyle w:val="TableParagraph"/>
              <w:ind w:left="415"/>
              <w:jc w:val="left"/>
              <w:rPr>
                <w:sz w:val="21"/>
              </w:rPr>
            </w:pPr>
            <w:r>
              <w:rPr>
                <w:sz w:val="21"/>
              </w:rPr>
              <w:t>计提 </w:t>
            </w:r>
          </w:p>
        </w:tc>
        <w:tc>
          <w:tcPr>
            <w:tcW w:w="758" w:type="dxa"/>
          </w:tcPr>
          <w:p>
            <w:pPr>
              <w:pStyle w:val="TableParagraph"/>
              <w:ind w:left="168"/>
              <w:jc w:val="left"/>
              <w:rPr>
                <w:sz w:val="21"/>
              </w:rPr>
            </w:pPr>
            <w:r>
              <w:rPr>
                <w:sz w:val="21"/>
              </w:rPr>
              <w:t>其他 </w:t>
            </w:r>
          </w:p>
        </w:tc>
        <w:tc>
          <w:tcPr>
            <w:tcW w:w="1509" w:type="dxa"/>
          </w:tcPr>
          <w:p>
            <w:pPr>
              <w:pStyle w:val="TableParagraph"/>
              <w:ind w:left="228"/>
              <w:jc w:val="left"/>
              <w:rPr>
                <w:sz w:val="21"/>
              </w:rPr>
            </w:pPr>
            <w:r>
              <w:rPr>
                <w:sz w:val="21"/>
              </w:rPr>
              <w:t>转回或转销 </w:t>
            </w:r>
          </w:p>
        </w:tc>
        <w:tc>
          <w:tcPr>
            <w:tcW w:w="758" w:type="dxa"/>
          </w:tcPr>
          <w:p>
            <w:pPr>
              <w:pStyle w:val="TableParagraph"/>
              <w:ind w:left="169"/>
              <w:jc w:val="left"/>
              <w:rPr>
                <w:sz w:val="21"/>
              </w:rPr>
            </w:pPr>
            <w:r>
              <w:rPr>
                <w:sz w:val="21"/>
              </w:rPr>
              <w:t>其他 </w:t>
            </w:r>
          </w:p>
        </w:tc>
        <w:tc>
          <w:tcPr>
            <w:tcW w:w="1261" w:type="dxa"/>
            <w:vMerge/>
            <w:tcBorders>
              <w:top w:val="nil"/>
            </w:tcBorders>
          </w:tcPr>
          <w:p>
            <w:pPr>
              <w:rPr>
                <w:sz w:val="2"/>
                <w:szCs w:val="2"/>
              </w:rPr>
            </w:pPr>
          </w:p>
        </w:tc>
      </w:tr>
      <w:tr>
        <w:trPr>
          <w:trHeight w:val="273" w:hRule="atLeast"/>
        </w:trPr>
        <w:tc>
          <w:tcPr>
            <w:tcW w:w="1759" w:type="dxa"/>
          </w:tcPr>
          <w:p>
            <w:pPr>
              <w:pStyle w:val="TableParagraph"/>
              <w:spacing w:line="252" w:lineRule="exact"/>
              <w:ind w:left="107"/>
              <w:jc w:val="left"/>
              <w:rPr>
                <w:sz w:val="21"/>
              </w:rPr>
            </w:pPr>
            <w:r>
              <w:rPr>
                <w:spacing w:val="-1"/>
                <w:sz w:val="21"/>
              </w:rPr>
              <w:t>开发成本</w:t>
            </w:r>
            <w:r>
              <w:rPr>
                <w:sz w:val="21"/>
              </w:rPr>
              <w:t> </w:t>
            </w:r>
          </w:p>
        </w:tc>
        <w:tc>
          <w:tcPr>
            <w:tcW w:w="1517" w:type="dxa"/>
          </w:tcPr>
          <w:p>
            <w:pPr>
              <w:pStyle w:val="TableParagraph"/>
              <w:spacing w:line="252" w:lineRule="exact"/>
              <w:ind w:right="-15"/>
              <w:rPr>
                <w:sz w:val="21"/>
              </w:rPr>
            </w:pPr>
            <w:r>
              <w:rPr>
                <w:sz w:val="21"/>
              </w:rPr>
              <w:t>1,385.53 </w:t>
            </w:r>
          </w:p>
        </w:tc>
        <w:tc>
          <w:tcPr>
            <w:tcW w:w="1258" w:type="dxa"/>
          </w:tcPr>
          <w:p>
            <w:pPr>
              <w:pStyle w:val="TableParagraph"/>
              <w:spacing w:line="252" w:lineRule="exact"/>
              <w:ind w:right="-15"/>
              <w:rPr>
                <w:sz w:val="21"/>
              </w:rPr>
            </w:pPr>
            <w:r>
              <w:rPr>
                <w:sz w:val="21"/>
              </w:rPr>
              <w:t>1,694.33 </w:t>
            </w:r>
          </w:p>
        </w:tc>
        <w:tc>
          <w:tcPr>
            <w:tcW w:w="758" w:type="dxa"/>
          </w:tcPr>
          <w:p>
            <w:pPr>
              <w:pStyle w:val="TableParagraph"/>
              <w:spacing w:line="252" w:lineRule="exact"/>
              <w:ind w:right="-15"/>
              <w:rPr>
                <w:sz w:val="21"/>
              </w:rPr>
            </w:pPr>
            <w:r>
              <w:rPr>
                <w:w w:val="100"/>
                <w:sz w:val="21"/>
              </w:rPr>
              <w:t> </w:t>
            </w:r>
          </w:p>
        </w:tc>
        <w:tc>
          <w:tcPr>
            <w:tcW w:w="1509" w:type="dxa"/>
          </w:tcPr>
          <w:p>
            <w:pPr>
              <w:pStyle w:val="TableParagraph"/>
              <w:spacing w:line="252" w:lineRule="exact"/>
              <w:ind w:right="-15"/>
              <w:rPr>
                <w:sz w:val="21"/>
              </w:rPr>
            </w:pPr>
            <w:r>
              <w:rPr>
                <w:sz w:val="21"/>
              </w:rPr>
              <w:t>125.78 </w:t>
            </w:r>
          </w:p>
        </w:tc>
        <w:tc>
          <w:tcPr>
            <w:tcW w:w="758" w:type="dxa"/>
          </w:tcPr>
          <w:p>
            <w:pPr>
              <w:pStyle w:val="TableParagraph"/>
              <w:spacing w:line="252" w:lineRule="exact"/>
              <w:ind w:right="-15"/>
              <w:rPr>
                <w:sz w:val="21"/>
              </w:rPr>
            </w:pPr>
            <w:r>
              <w:rPr>
                <w:w w:val="100"/>
                <w:sz w:val="21"/>
              </w:rPr>
              <w:t> </w:t>
            </w:r>
          </w:p>
        </w:tc>
        <w:tc>
          <w:tcPr>
            <w:tcW w:w="1261" w:type="dxa"/>
          </w:tcPr>
          <w:p>
            <w:pPr>
              <w:pStyle w:val="TableParagraph"/>
              <w:spacing w:line="252" w:lineRule="exact"/>
              <w:ind w:right="-15"/>
              <w:rPr>
                <w:sz w:val="21"/>
              </w:rPr>
            </w:pPr>
            <w:r>
              <w:rPr>
                <w:sz w:val="21"/>
              </w:rPr>
              <w:t>2,954.09 </w:t>
            </w:r>
          </w:p>
        </w:tc>
      </w:tr>
      <w:tr>
        <w:trPr>
          <w:trHeight w:val="270" w:hRule="atLeast"/>
        </w:trPr>
        <w:tc>
          <w:tcPr>
            <w:tcW w:w="1759" w:type="dxa"/>
          </w:tcPr>
          <w:p>
            <w:pPr>
              <w:pStyle w:val="TableParagraph"/>
              <w:ind w:left="107"/>
              <w:jc w:val="left"/>
              <w:rPr>
                <w:sz w:val="21"/>
              </w:rPr>
            </w:pPr>
            <w:r>
              <w:rPr>
                <w:spacing w:val="-1"/>
                <w:sz w:val="21"/>
              </w:rPr>
              <w:t>合同履约成本</w:t>
            </w:r>
            <w:r>
              <w:rPr>
                <w:sz w:val="21"/>
              </w:rPr>
              <w:t> </w:t>
            </w:r>
          </w:p>
        </w:tc>
        <w:tc>
          <w:tcPr>
            <w:tcW w:w="1517" w:type="dxa"/>
          </w:tcPr>
          <w:p>
            <w:pPr>
              <w:pStyle w:val="TableParagraph"/>
              <w:ind w:right="-15"/>
              <w:rPr>
                <w:sz w:val="21"/>
              </w:rPr>
            </w:pPr>
            <w:r>
              <w:rPr>
                <w:w w:val="100"/>
                <w:sz w:val="21"/>
              </w:rPr>
              <w:t> </w:t>
            </w:r>
          </w:p>
        </w:tc>
        <w:tc>
          <w:tcPr>
            <w:tcW w:w="1258" w:type="dxa"/>
          </w:tcPr>
          <w:p>
            <w:pPr>
              <w:pStyle w:val="TableParagraph"/>
              <w:ind w:right="-15"/>
              <w:rPr>
                <w:sz w:val="21"/>
              </w:rPr>
            </w:pPr>
            <w:r>
              <w:rPr>
                <w:w w:val="100"/>
                <w:sz w:val="21"/>
              </w:rPr>
              <w:t> </w:t>
            </w:r>
          </w:p>
        </w:tc>
        <w:tc>
          <w:tcPr>
            <w:tcW w:w="758" w:type="dxa"/>
          </w:tcPr>
          <w:p>
            <w:pPr>
              <w:pStyle w:val="TableParagraph"/>
              <w:ind w:right="-15"/>
              <w:rPr>
                <w:sz w:val="21"/>
              </w:rPr>
            </w:pPr>
            <w:r>
              <w:rPr>
                <w:w w:val="100"/>
                <w:sz w:val="21"/>
              </w:rPr>
              <w:t> </w:t>
            </w:r>
          </w:p>
        </w:tc>
        <w:tc>
          <w:tcPr>
            <w:tcW w:w="1509" w:type="dxa"/>
          </w:tcPr>
          <w:p>
            <w:pPr>
              <w:pStyle w:val="TableParagraph"/>
              <w:ind w:right="-15"/>
              <w:rPr>
                <w:sz w:val="21"/>
              </w:rPr>
            </w:pPr>
            <w:r>
              <w:rPr>
                <w:w w:val="100"/>
                <w:sz w:val="21"/>
              </w:rPr>
              <w:t> </w:t>
            </w:r>
          </w:p>
        </w:tc>
        <w:tc>
          <w:tcPr>
            <w:tcW w:w="758" w:type="dxa"/>
          </w:tcPr>
          <w:p>
            <w:pPr>
              <w:pStyle w:val="TableParagraph"/>
              <w:ind w:right="-15"/>
              <w:rPr>
                <w:sz w:val="21"/>
              </w:rPr>
            </w:pPr>
            <w:r>
              <w:rPr>
                <w:w w:val="100"/>
                <w:sz w:val="21"/>
              </w:rPr>
              <w:t> </w:t>
            </w:r>
          </w:p>
        </w:tc>
        <w:tc>
          <w:tcPr>
            <w:tcW w:w="1261" w:type="dxa"/>
          </w:tcPr>
          <w:p>
            <w:pPr>
              <w:pStyle w:val="TableParagraph"/>
              <w:ind w:right="-15"/>
              <w:rPr>
                <w:sz w:val="21"/>
              </w:rPr>
            </w:pPr>
            <w:r>
              <w:rPr>
                <w:w w:val="100"/>
                <w:sz w:val="21"/>
              </w:rPr>
              <w:t> </w:t>
            </w:r>
          </w:p>
        </w:tc>
      </w:tr>
      <w:tr>
        <w:trPr>
          <w:trHeight w:val="273" w:hRule="atLeast"/>
        </w:trPr>
        <w:tc>
          <w:tcPr>
            <w:tcW w:w="1759" w:type="dxa"/>
          </w:tcPr>
          <w:p>
            <w:pPr>
              <w:pStyle w:val="TableParagraph"/>
              <w:spacing w:before="3"/>
              <w:ind w:left="669"/>
              <w:jc w:val="left"/>
              <w:rPr>
                <w:sz w:val="21"/>
              </w:rPr>
            </w:pPr>
            <w:r>
              <w:rPr>
                <w:sz w:val="21"/>
              </w:rPr>
              <w:t>合计 </w:t>
            </w:r>
          </w:p>
        </w:tc>
        <w:tc>
          <w:tcPr>
            <w:tcW w:w="1517" w:type="dxa"/>
          </w:tcPr>
          <w:p>
            <w:pPr>
              <w:pStyle w:val="TableParagraph"/>
              <w:spacing w:before="3"/>
              <w:ind w:right="-15"/>
              <w:rPr>
                <w:sz w:val="21"/>
              </w:rPr>
            </w:pPr>
            <w:r>
              <w:rPr>
                <w:sz w:val="21"/>
              </w:rPr>
              <w:t>1,385.53 </w:t>
            </w:r>
          </w:p>
        </w:tc>
        <w:tc>
          <w:tcPr>
            <w:tcW w:w="1258" w:type="dxa"/>
          </w:tcPr>
          <w:p>
            <w:pPr>
              <w:pStyle w:val="TableParagraph"/>
              <w:spacing w:before="3"/>
              <w:ind w:right="-15"/>
              <w:rPr>
                <w:sz w:val="21"/>
              </w:rPr>
            </w:pPr>
            <w:r>
              <w:rPr>
                <w:sz w:val="21"/>
              </w:rPr>
              <w:t>1,694.33 </w:t>
            </w:r>
          </w:p>
        </w:tc>
        <w:tc>
          <w:tcPr>
            <w:tcW w:w="758" w:type="dxa"/>
          </w:tcPr>
          <w:p>
            <w:pPr>
              <w:pStyle w:val="TableParagraph"/>
              <w:spacing w:before="3"/>
              <w:ind w:right="-15"/>
              <w:rPr>
                <w:sz w:val="21"/>
              </w:rPr>
            </w:pPr>
            <w:r>
              <w:rPr>
                <w:w w:val="100"/>
                <w:sz w:val="21"/>
              </w:rPr>
              <w:t> </w:t>
            </w:r>
          </w:p>
        </w:tc>
        <w:tc>
          <w:tcPr>
            <w:tcW w:w="1509" w:type="dxa"/>
          </w:tcPr>
          <w:p>
            <w:pPr>
              <w:pStyle w:val="TableParagraph"/>
              <w:spacing w:before="3"/>
              <w:ind w:right="-15"/>
              <w:rPr>
                <w:sz w:val="21"/>
              </w:rPr>
            </w:pPr>
            <w:r>
              <w:rPr>
                <w:sz w:val="21"/>
              </w:rPr>
              <w:t>125.78 </w:t>
            </w:r>
          </w:p>
        </w:tc>
        <w:tc>
          <w:tcPr>
            <w:tcW w:w="758" w:type="dxa"/>
          </w:tcPr>
          <w:p>
            <w:pPr>
              <w:pStyle w:val="TableParagraph"/>
              <w:spacing w:before="3"/>
              <w:ind w:right="-15"/>
              <w:rPr>
                <w:sz w:val="21"/>
              </w:rPr>
            </w:pPr>
            <w:r>
              <w:rPr>
                <w:w w:val="100"/>
                <w:sz w:val="21"/>
              </w:rPr>
              <w:t> </w:t>
            </w:r>
          </w:p>
        </w:tc>
        <w:tc>
          <w:tcPr>
            <w:tcW w:w="1261" w:type="dxa"/>
          </w:tcPr>
          <w:p>
            <w:pPr>
              <w:pStyle w:val="TableParagraph"/>
              <w:spacing w:before="3"/>
              <w:ind w:right="-15"/>
              <w:rPr>
                <w:sz w:val="21"/>
              </w:rPr>
            </w:pPr>
            <w:r>
              <w:rPr>
                <w:sz w:val="21"/>
              </w:rPr>
              <w:t>2,954.09 </w:t>
            </w:r>
          </w:p>
        </w:tc>
      </w:tr>
    </w:tbl>
    <w:p>
      <w:pPr>
        <w:pStyle w:val="BodyText"/>
        <w:spacing w:line="244" w:lineRule="auto" w:before="1"/>
        <w:ind w:right="317" w:firstLine="419"/>
      </w:pPr>
      <w:r>
        <w:rPr/>
        <w:t>存货跌价准备及合同履约成本减值准备说明：公司参考目前市场价格状况和项目实际销售情况，对开发项目可变现净值进行测试。</w:t>
      </w:r>
    </w:p>
    <w:p>
      <w:pPr>
        <w:pStyle w:val="BodyText"/>
        <w:spacing w:line="265" w:lineRule="exact"/>
        <w:ind w:left="578"/>
      </w:pPr>
      <w:r>
        <w:rPr>
          <w:w w:val="100"/>
        </w:rPr>
        <w:t> </w:t>
      </w:r>
    </w:p>
    <w:p>
      <w:pPr>
        <w:pStyle w:val="ListParagraph"/>
        <w:numPr>
          <w:ilvl w:val="0"/>
          <w:numId w:val="74"/>
        </w:numPr>
        <w:tabs>
          <w:tab w:pos="586" w:val="left" w:leader="none"/>
        </w:tabs>
        <w:spacing w:line="240" w:lineRule="auto" w:before="64" w:after="0"/>
        <w:ind w:left="585" w:right="0" w:hanging="428"/>
        <w:jc w:val="left"/>
        <w:rPr>
          <w:sz w:val="21"/>
        </w:rPr>
      </w:pPr>
      <w:r>
        <w:rPr>
          <w:sz w:val="21"/>
        </w:rPr>
        <w:t>存货期末余额含有借款费用资本化金额的说明 </w:t>
      </w:r>
    </w:p>
    <w:p>
      <w:pPr>
        <w:pStyle w:val="BodyText"/>
        <w:spacing w:before="63"/>
        <w:rPr>
          <w:sz w:val="24"/>
        </w:rPr>
      </w:pPr>
      <w:r>
        <w:rPr>
          <w:spacing w:val="11"/>
        </w:rPr>
        <w:t>√适用 □不适用</w:t>
      </w:r>
      <w:r>
        <w:rPr>
          <w:spacing w:val="-3"/>
        </w:rPr>
        <w:t> </w:t>
      </w:r>
      <w:r>
        <w:rPr>
          <w:sz w:val="24"/>
        </w:rPr>
        <w:t> </w:t>
      </w:r>
    </w:p>
    <w:p>
      <w:pPr>
        <w:pStyle w:val="BodyText"/>
        <w:spacing w:before="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3"/>
        <w:gridCol w:w="1539"/>
        <w:gridCol w:w="1541"/>
        <w:gridCol w:w="737"/>
        <w:gridCol w:w="711"/>
        <w:gridCol w:w="1559"/>
        <w:gridCol w:w="1316"/>
      </w:tblGrid>
      <w:tr>
        <w:trPr>
          <w:trHeight w:val="273" w:hRule="atLeast"/>
        </w:trPr>
        <w:tc>
          <w:tcPr>
            <w:tcW w:w="1423" w:type="dxa"/>
            <w:vMerge w:val="restart"/>
          </w:tcPr>
          <w:p>
            <w:pPr>
              <w:pStyle w:val="TableParagraph"/>
              <w:spacing w:line="240" w:lineRule="auto" w:before="10"/>
              <w:jc w:val="left"/>
              <w:rPr>
                <w:sz w:val="21"/>
              </w:rPr>
            </w:pPr>
          </w:p>
          <w:p>
            <w:pPr>
              <w:pStyle w:val="TableParagraph"/>
              <w:spacing w:line="240" w:lineRule="auto"/>
              <w:ind w:left="79" w:right="-44"/>
              <w:jc w:val="left"/>
              <w:rPr>
                <w:sz w:val="21"/>
              </w:rPr>
            </w:pPr>
            <w:r>
              <w:rPr>
                <w:spacing w:val="-1"/>
                <w:sz w:val="21"/>
              </w:rPr>
              <w:t>存货项目名称</w:t>
            </w:r>
            <w:r>
              <w:rPr>
                <w:sz w:val="21"/>
              </w:rPr>
              <w:t> </w:t>
            </w:r>
          </w:p>
        </w:tc>
        <w:tc>
          <w:tcPr>
            <w:tcW w:w="1539" w:type="dxa"/>
            <w:vMerge w:val="restart"/>
          </w:tcPr>
          <w:p>
            <w:pPr>
              <w:pStyle w:val="TableParagraph"/>
              <w:spacing w:line="240" w:lineRule="auto" w:before="10"/>
              <w:jc w:val="left"/>
              <w:rPr>
                <w:sz w:val="21"/>
              </w:rPr>
            </w:pPr>
          </w:p>
          <w:p>
            <w:pPr>
              <w:pStyle w:val="TableParagraph"/>
              <w:spacing w:line="240" w:lineRule="auto"/>
              <w:ind w:left="345"/>
              <w:jc w:val="left"/>
              <w:rPr>
                <w:sz w:val="21"/>
              </w:rPr>
            </w:pPr>
            <w:r>
              <w:rPr>
                <w:spacing w:val="-1"/>
                <w:sz w:val="21"/>
              </w:rPr>
              <w:t>期初余额</w:t>
            </w:r>
            <w:r>
              <w:rPr>
                <w:sz w:val="21"/>
              </w:rPr>
              <w:t> </w:t>
            </w:r>
          </w:p>
        </w:tc>
        <w:tc>
          <w:tcPr>
            <w:tcW w:w="1541" w:type="dxa"/>
            <w:vMerge w:val="restart"/>
          </w:tcPr>
          <w:p>
            <w:pPr>
              <w:pStyle w:val="TableParagraph"/>
              <w:spacing w:line="240" w:lineRule="auto" w:before="10"/>
              <w:jc w:val="left"/>
              <w:rPr>
                <w:sz w:val="21"/>
              </w:rPr>
            </w:pPr>
          </w:p>
          <w:p>
            <w:pPr>
              <w:pStyle w:val="TableParagraph"/>
              <w:spacing w:line="240" w:lineRule="auto"/>
              <w:ind w:left="347"/>
              <w:jc w:val="left"/>
              <w:rPr>
                <w:sz w:val="21"/>
              </w:rPr>
            </w:pPr>
            <w:r>
              <w:rPr>
                <w:spacing w:val="-1"/>
                <w:sz w:val="21"/>
              </w:rPr>
              <w:t>本期增加</w:t>
            </w:r>
            <w:r>
              <w:rPr>
                <w:sz w:val="21"/>
              </w:rPr>
              <w:t> </w:t>
            </w:r>
          </w:p>
        </w:tc>
        <w:tc>
          <w:tcPr>
            <w:tcW w:w="1448" w:type="dxa"/>
            <w:gridSpan w:val="2"/>
          </w:tcPr>
          <w:p>
            <w:pPr>
              <w:pStyle w:val="TableParagraph"/>
              <w:spacing w:line="252" w:lineRule="exact"/>
              <w:ind w:left="300"/>
              <w:jc w:val="left"/>
              <w:rPr>
                <w:sz w:val="21"/>
              </w:rPr>
            </w:pPr>
            <w:r>
              <w:rPr>
                <w:spacing w:val="-1"/>
                <w:sz w:val="21"/>
              </w:rPr>
              <w:t>本期减少</w:t>
            </w:r>
            <w:r>
              <w:rPr>
                <w:sz w:val="21"/>
              </w:rPr>
              <w:t> </w:t>
            </w:r>
          </w:p>
        </w:tc>
        <w:tc>
          <w:tcPr>
            <w:tcW w:w="1559" w:type="dxa"/>
            <w:vMerge w:val="restart"/>
          </w:tcPr>
          <w:p>
            <w:pPr>
              <w:pStyle w:val="TableParagraph"/>
              <w:spacing w:line="240" w:lineRule="auto" w:before="10"/>
              <w:jc w:val="left"/>
              <w:rPr>
                <w:sz w:val="21"/>
              </w:rPr>
            </w:pPr>
          </w:p>
          <w:p>
            <w:pPr>
              <w:pStyle w:val="TableParagraph"/>
              <w:spacing w:line="240" w:lineRule="auto"/>
              <w:ind w:left="356"/>
              <w:jc w:val="left"/>
              <w:rPr>
                <w:sz w:val="21"/>
              </w:rPr>
            </w:pPr>
            <w:r>
              <w:rPr>
                <w:spacing w:val="-1"/>
                <w:sz w:val="21"/>
              </w:rPr>
              <w:t>期末余额</w:t>
            </w:r>
            <w:r>
              <w:rPr>
                <w:sz w:val="21"/>
              </w:rPr>
              <w:t> </w:t>
            </w:r>
          </w:p>
        </w:tc>
        <w:tc>
          <w:tcPr>
            <w:tcW w:w="1316" w:type="dxa"/>
            <w:vMerge w:val="restart"/>
          </w:tcPr>
          <w:p>
            <w:pPr>
              <w:pStyle w:val="TableParagraph"/>
              <w:spacing w:line="240" w:lineRule="auto" w:before="6"/>
              <w:ind w:left="128"/>
              <w:jc w:val="left"/>
              <w:rPr>
                <w:sz w:val="21"/>
              </w:rPr>
            </w:pPr>
            <w:r>
              <w:rPr>
                <w:sz w:val="21"/>
              </w:rPr>
              <w:t>本期确认资</w:t>
            </w:r>
          </w:p>
          <w:p>
            <w:pPr>
              <w:pStyle w:val="TableParagraph"/>
              <w:spacing w:line="270" w:lineRule="atLeast" w:before="0"/>
              <w:ind w:left="77" w:right="-44" w:firstLine="50"/>
              <w:jc w:val="left"/>
              <w:rPr>
                <w:sz w:val="21"/>
              </w:rPr>
            </w:pPr>
            <w:r>
              <w:rPr>
                <w:sz w:val="21"/>
              </w:rPr>
              <w:t>本化金额的资本化率(%) </w:t>
            </w:r>
          </w:p>
        </w:tc>
      </w:tr>
      <w:tr>
        <w:trPr>
          <w:trHeight w:val="545" w:hRule="atLeast"/>
        </w:trPr>
        <w:tc>
          <w:tcPr>
            <w:tcW w:w="1423" w:type="dxa"/>
            <w:vMerge/>
            <w:tcBorders>
              <w:top w:val="nil"/>
            </w:tcBorders>
          </w:tcPr>
          <w:p>
            <w:pPr>
              <w:rPr>
                <w:sz w:val="2"/>
                <w:szCs w:val="2"/>
              </w:rPr>
            </w:pPr>
          </w:p>
        </w:tc>
        <w:tc>
          <w:tcPr>
            <w:tcW w:w="1539" w:type="dxa"/>
            <w:vMerge/>
            <w:tcBorders>
              <w:top w:val="nil"/>
            </w:tcBorders>
          </w:tcPr>
          <w:p>
            <w:pPr>
              <w:rPr>
                <w:sz w:val="2"/>
                <w:szCs w:val="2"/>
              </w:rPr>
            </w:pPr>
          </w:p>
        </w:tc>
        <w:tc>
          <w:tcPr>
            <w:tcW w:w="1541" w:type="dxa"/>
            <w:vMerge/>
            <w:tcBorders>
              <w:top w:val="nil"/>
            </w:tcBorders>
          </w:tcPr>
          <w:p>
            <w:pPr>
              <w:rPr>
                <w:sz w:val="2"/>
                <w:szCs w:val="2"/>
              </w:rPr>
            </w:pPr>
          </w:p>
        </w:tc>
        <w:tc>
          <w:tcPr>
            <w:tcW w:w="737" w:type="dxa"/>
          </w:tcPr>
          <w:p>
            <w:pPr>
              <w:pStyle w:val="TableParagraph"/>
              <w:spacing w:line="240" w:lineRule="auto"/>
              <w:ind w:left="156"/>
              <w:jc w:val="left"/>
              <w:rPr>
                <w:sz w:val="21"/>
              </w:rPr>
            </w:pPr>
            <w:r>
              <w:rPr>
                <w:sz w:val="21"/>
              </w:rPr>
              <w:t>出售</w:t>
            </w:r>
          </w:p>
          <w:p>
            <w:pPr>
              <w:pStyle w:val="TableParagraph"/>
              <w:spacing w:line="252" w:lineRule="exact" w:before="2"/>
              <w:ind w:left="156"/>
              <w:jc w:val="left"/>
              <w:rPr>
                <w:sz w:val="21"/>
              </w:rPr>
            </w:pPr>
            <w:r>
              <w:rPr>
                <w:spacing w:val="-1"/>
                <w:sz w:val="21"/>
              </w:rPr>
              <w:t>减少</w:t>
            </w:r>
            <w:r>
              <w:rPr>
                <w:sz w:val="21"/>
              </w:rPr>
              <w:t> </w:t>
            </w:r>
          </w:p>
        </w:tc>
        <w:tc>
          <w:tcPr>
            <w:tcW w:w="711" w:type="dxa"/>
          </w:tcPr>
          <w:p>
            <w:pPr>
              <w:pStyle w:val="TableParagraph"/>
              <w:spacing w:line="240" w:lineRule="auto"/>
              <w:ind w:left="143"/>
              <w:jc w:val="left"/>
              <w:rPr>
                <w:sz w:val="21"/>
              </w:rPr>
            </w:pPr>
            <w:r>
              <w:rPr>
                <w:sz w:val="21"/>
              </w:rPr>
              <w:t>其他</w:t>
            </w:r>
          </w:p>
          <w:p>
            <w:pPr>
              <w:pStyle w:val="TableParagraph"/>
              <w:spacing w:line="252" w:lineRule="exact" w:before="2"/>
              <w:ind w:left="143"/>
              <w:jc w:val="left"/>
              <w:rPr>
                <w:sz w:val="21"/>
              </w:rPr>
            </w:pPr>
            <w:r>
              <w:rPr>
                <w:spacing w:val="-1"/>
                <w:sz w:val="21"/>
              </w:rPr>
              <w:t>减少</w:t>
            </w:r>
            <w:r>
              <w:rPr>
                <w:sz w:val="21"/>
              </w:rPr>
              <w:t> </w:t>
            </w:r>
          </w:p>
        </w:tc>
        <w:tc>
          <w:tcPr>
            <w:tcW w:w="1559" w:type="dxa"/>
            <w:vMerge/>
            <w:tcBorders>
              <w:top w:val="nil"/>
            </w:tcBorders>
          </w:tcPr>
          <w:p>
            <w:pPr>
              <w:rPr>
                <w:sz w:val="2"/>
                <w:szCs w:val="2"/>
              </w:rPr>
            </w:pPr>
          </w:p>
        </w:tc>
        <w:tc>
          <w:tcPr>
            <w:tcW w:w="1316" w:type="dxa"/>
            <w:vMerge/>
            <w:tcBorders>
              <w:top w:val="nil"/>
            </w:tcBorders>
          </w:tcPr>
          <w:p>
            <w:pPr>
              <w:rPr>
                <w:sz w:val="2"/>
                <w:szCs w:val="2"/>
              </w:rPr>
            </w:pPr>
          </w:p>
        </w:tc>
      </w:tr>
      <w:tr>
        <w:trPr>
          <w:trHeight w:val="273" w:hRule="atLeast"/>
        </w:trPr>
        <w:tc>
          <w:tcPr>
            <w:tcW w:w="1423" w:type="dxa"/>
          </w:tcPr>
          <w:p>
            <w:pPr>
              <w:pStyle w:val="TableParagraph"/>
              <w:spacing w:line="252" w:lineRule="exact"/>
              <w:ind w:left="64"/>
              <w:jc w:val="left"/>
              <w:rPr>
                <w:sz w:val="21"/>
              </w:rPr>
            </w:pPr>
            <w:r>
              <w:rPr>
                <w:sz w:val="21"/>
              </w:rPr>
              <w:t>南昌广州路 </w:t>
            </w:r>
          </w:p>
        </w:tc>
        <w:tc>
          <w:tcPr>
            <w:tcW w:w="1539" w:type="dxa"/>
          </w:tcPr>
          <w:p>
            <w:pPr>
              <w:pStyle w:val="TableParagraph"/>
              <w:spacing w:line="252" w:lineRule="exact"/>
              <w:ind w:right="-58"/>
              <w:rPr>
                <w:sz w:val="21"/>
              </w:rPr>
            </w:pPr>
            <w:r>
              <w:rPr>
                <w:sz w:val="21"/>
              </w:rPr>
              <w:t>18,260,365.21 </w:t>
            </w:r>
          </w:p>
        </w:tc>
        <w:tc>
          <w:tcPr>
            <w:tcW w:w="1541" w:type="dxa"/>
          </w:tcPr>
          <w:p>
            <w:pPr>
              <w:pStyle w:val="TableParagraph"/>
              <w:spacing w:line="252" w:lineRule="exact"/>
              <w:ind w:right="-58"/>
              <w:rPr>
                <w:sz w:val="21"/>
              </w:rPr>
            </w:pPr>
            <w:r>
              <w:rPr>
                <w:sz w:val="21"/>
              </w:rPr>
              <w:t>14,439,781.25 </w:t>
            </w:r>
          </w:p>
        </w:tc>
        <w:tc>
          <w:tcPr>
            <w:tcW w:w="737" w:type="dxa"/>
          </w:tcPr>
          <w:p>
            <w:pPr>
              <w:pStyle w:val="TableParagraph"/>
              <w:spacing w:line="252" w:lineRule="exact"/>
              <w:ind w:right="-58"/>
              <w:rPr>
                <w:sz w:val="21"/>
              </w:rPr>
            </w:pPr>
            <w:r>
              <w:rPr>
                <w:w w:val="100"/>
                <w:sz w:val="21"/>
              </w:rPr>
              <w:t> </w:t>
            </w:r>
          </w:p>
        </w:tc>
        <w:tc>
          <w:tcPr>
            <w:tcW w:w="711" w:type="dxa"/>
          </w:tcPr>
          <w:p>
            <w:pPr>
              <w:pStyle w:val="TableParagraph"/>
              <w:spacing w:line="252" w:lineRule="exact"/>
              <w:ind w:right="-58"/>
              <w:rPr>
                <w:sz w:val="21"/>
              </w:rPr>
            </w:pPr>
            <w:r>
              <w:rPr>
                <w:w w:val="100"/>
                <w:sz w:val="21"/>
              </w:rPr>
              <w:t> </w:t>
            </w:r>
          </w:p>
        </w:tc>
        <w:tc>
          <w:tcPr>
            <w:tcW w:w="1559" w:type="dxa"/>
          </w:tcPr>
          <w:p>
            <w:pPr>
              <w:pStyle w:val="TableParagraph"/>
              <w:spacing w:line="252" w:lineRule="exact"/>
              <w:ind w:right="-58"/>
              <w:rPr>
                <w:sz w:val="21"/>
              </w:rPr>
            </w:pPr>
            <w:r>
              <w:rPr>
                <w:sz w:val="21"/>
              </w:rPr>
              <w:t>32,700,146.46 </w:t>
            </w:r>
          </w:p>
        </w:tc>
        <w:tc>
          <w:tcPr>
            <w:tcW w:w="1316" w:type="dxa"/>
          </w:tcPr>
          <w:p>
            <w:pPr>
              <w:pStyle w:val="TableParagraph"/>
              <w:spacing w:line="252" w:lineRule="exact"/>
              <w:ind w:right="-58"/>
              <w:rPr>
                <w:sz w:val="21"/>
              </w:rPr>
            </w:pPr>
            <w:r>
              <w:rPr>
                <w:sz w:val="21"/>
              </w:rPr>
              <w:t>5.38 </w:t>
            </w:r>
          </w:p>
        </w:tc>
      </w:tr>
      <w:tr>
        <w:trPr>
          <w:trHeight w:val="270" w:hRule="atLeast"/>
        </w:trPr>
        <w:tc>
          <w:tcPr>
            <w:tcW w:w="1423" w:type="dxa"/>
          </w:tcPr>
          <w:p>
            <w:pPr>
              <w:pStyle w:val="TableParagraph"/>
              <w:ind w:left="498"/>
              <w:jc w:val="left"/>
              <w:rPr>
                <w:sz w:val="21"/>
              </w:rPr>
            </w:pPr>
            <w:r>
              <w:rPr>
                <w:sz w:val="21"/>
              </w:rPr>
              <w:t>合计 </w:t>
            </w:r>
          </w:p>
        </w:tc>
        <w:tc>
          <w:tcPr>
            <w:tcW w:w="1539" w:type="dxa"/>
          </w:tcPr>
          <w:p>
            <w:pPr>
              <w:pStyle w:val="TableParagraph"/>
              <w:ind w:right="-58"/>
              <w:rPr>
                <w:sz w:val="21"/>
              </w:rPr>
            </w:pPr>
            <w:r>
              <w:rPr>
                <w:sz w:val="21"/>
              </w:rPr>
              <w:t>18,260,365.21 </w:t>
            </w:r>
          </w:p>
        </w:tc>
        <w:tc>
          <w:tcPr>
            <w:tcW w:w="1541" w:type="dxa"/>
          </w:tcPr>
          <w:p>
            <w:pPr>
              <w:pStyle w:val="TableParagraph"/>
              <w:ind w:right="-58"/>
              <w:rPr>
                <w:sz w:val="21"/>
              </w:rPr>
            </w:pPr>
            <w:r>
              <w:rPr>
                <w:sz w:val="21"/>
              </w:rPr>
              <w:t>14,439,781.25 </w:t>
            </w:r>
          </w:p>
        </w:tc>
        <w:tc>
          <w:tcPr>
            <w:tcW w:w="737" w:type="dxa"/>
          </w:tcPr>
          <w:p>
            <w:pPr>
              <w:pStyle w:val="TableParagraph"/>
              <w:ind w:right="-58"/>
              <w:rPr>
                <w:sz w:val="21"/>
              </w:rPr>
            </w:pPr>
            <w:r>
              <w:rPr>
                <w:w w:val="100"/>
                <w:sz w:val="21"/>
              </w:rPr>
              <w:t> </w:t>
            </w:r>
          </w:p>
        </w:tc>
        <w:tc>
          <w:tcPr>
            <w:tcW w:w="711" w:type="dxa"/>
          </w:tcPr>
          <w:p>
            <w:pPr>
              <w:pStyle w:val="TableParagraph"/>
              <w:ind w:right="-58"/>
              <w:rPr>
                <w:sz w:val="21"/>
              </w:rPr>
            </w:pPr>
            <w:r>
              <w:rPr>
                <w:w w:val="100"/>
                <w:sz w:val="21"/>
              </w:rPr>
              <w:t> </w:t>
            </w:r>
          </w:p>
        </w:tc>
        <w:tc>
          <w:tcPr>
            <w:tcW w:w="1559" w:type="dxa"/>
          </w:tcPr>
          <w:p>
            <w:pPr>
              <w:pStyle w:val="TableParagraph"/>
              <w:ind w:right="-58"/>
              <w:rPr>
                <w:sz w:val="21"/>
              </w:rPr>
            </w:pPr>
            <w:r>
              <w:rPr>
                <w:sz w:val="21"/>
              </w:rPr>
              <w:t>32,700,146.46 </w:t>
            </w:r>
          </w:p>
        </w:tc>
        <w:tc>
          <w:tcPr>
            <w:tcW w:w="1316" w:type="dxa"/>
          </w:tcPr>
          <w:p>
            <w:pPr>
              <w:pStyle w:val="TableParagraph"/>
              <w:ind w:right="-58"/>
              <w:rPr>
                <w:sz w:val="21"/>
              </w:rPr>
            </w:pPr>
            <w:r>
              <w:rPr>
                <w:w w:val="100"/>
                <w:sz w:val="21"/>
              </w:rPr>
              <w:t> </w:t>
            </w:r>
          </w:p>
        </w:tc>
      </w:tr>
    </w:tbl>
    <w:p>
      <w:pPr>
        <w:pStyle w:val="Heading2"/>
      </w:pPr>
      <w:r>
        <w:rPr/>
        <w:t> </w:t>
      </w:r>
    </w:p>
    <w:p>
      <w:pPr>
        <w:pStyle w:val="ListParagraph"/>
        <w:numPr>
          <w:ilvl w:val="0"/>
          <w:numId w:val="74"/>
        </w:numPr>
        <w:tabs>
          <w:tab w:pos="586" w:val="left" w:leader="none"/>
        </w:tabs>
        <w:spacing w:line="240" w:lineRule="auto" w:before="65" w:after="0"/>
        <w:ind w:left="585" w:right="0" w:hanging="428"/>
        <w:jc w:val="left"/>
        <w:rPr>
          <w:sz w:val="21"/>
        </w:rPr>
      </w:pPr>
      <w:r>
        <w:rPr>
          <w:sz w:val="21"/>
        </w:rPr>
        <w:t>合同履约成本本期摊销金额的说明 </w:t>
      </w:r>
    </w:p>
    <w:p>
      <w:pPr>
        <w:pStyle w:val="BodyText"/>
        <w:spacing w:before="65"/>
        <w:rPr>
          <w:sz w:val="24"/>
        </w:rPr>
      </w:pPr>
      <w:r>
        <w:rPr>
          <w:spacing w:val="-1"/>
        </w:rPr>
        <w:t>√适用 □不适用</w:t>
      </w:r>
      <w:r>
        <w:rPr>
          <w:spacing w:val="-3"/>
        </w:rPr>
        <w:t> </w:t>
      </w:r>
      <w:r>
        <w:rPr>
          <w:sz w:val="24"/>
        </w:rPr>
        <w:t> </w:t>
      </w:r>
    </w:p>
    <w:p>
      <w:pPr>
        <w:pStyle w:val="BodyText"/>
        <w:spacing w:before="2"/>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1"/>
        <w:gridCol w:w="1563"/>
        <w:gridCol w:w="1562"/>
        <w:gridCol w:w="1675"/>
        <w:gridCol w:w="1562"/>
        <w:gridCol w:w="1338"/>
      </w:tblGrid>
      <w:tr>
        <w:trPr>
          <w:trHeight w:val="273" w:hRule="atLeast"/>
        </w:trPr>
        <w:tc>
          <w:tcPr>
            <w:tcW w:w="1121" w:type="dxa"/>
          </w:tcPr>
          <w:p>
            <w:pPr>
              <w:pStyle w:val="TableParagraph"/>
              <w:spacing w:before="3"/>
              <w:ind w:left="142" w:right="28"/>
              <w:jc w:val="center"/>
              <w:rPr>
                <w:sz w:val="21"/>
              </w:rPr>
            </w:pPr>
            <w:r>
              <w:rPr>
                <w:sz w:val="21"/>
              </w:rPr>
              <w:t>项目 </w:t>
            </w:r>
          </w:p>
        </w:tc>
        <w:tc>
          <w:tcPr>
            <w:tcW w:w="1563" w:type="dxa"/>
          </w:tcPr>
          <w:p>
            <w:pPr>
              <w:pStyle w:val="TableParagraph"/>
              <w:spacing w:before="3"/>
              <w:ind w:left="359"/>
              <w:jc w:val="left"/>
              <w:rPr>
                <w:sz w:val="21"/>
              </w:rPr>
            </w:pPr>
            <w:r>
              <w:rPr>
                <w:spacing w:val="-1"/>
                <w:sz w:val="21"/>
              </w:rPr>
              <w:t>期初余额</w:t>
            </w:r>
            <w:r>
              <w:rPr>
                <w:sz w:val="21"/>
              </w:rPr>
              <w:t> </w:t>
            </w:r>
          </w:p>
        </w:tc>
        <w:tc>
          <w:tcPr>
            <w:tcW w:w="1562" w:type="dxa"/>
          </w:tcPr>
          <w:p>
            <w:pPr>
              <w:pStyle w:val="TableParagraph"/>
              <w:spacing w:before="3"/>
              <w:ind w:left="359"/>
              <w:jc w:val="left"/>
              <w:rPr>
                <w:sz w:val="21"/>
              </w:rPr>
            </w:pPr>
            <w:r>
              <w:rPr>
                <w:spacing w:val="-1"/>
                <w:sz w:val="21"/>
              </w:rPr>
              <w:t>本期增加</w:t>
            </w:r>
            <w:r>
              <w:rPr>
                <w:sz w:val="21"/>
              </w:rPr>
              <w:t> </w:t>
            </w:r>
          </w:p>
        </w:tc>
        <w:tc>
          <w:tcPr>
            <w:tcW w:w="1675" w:type="dxa"/>
          </w:tcPr>
          <w:p>
            <w:pPr>
              <w:pStyle w:val="TableParagraph"/>
              <w:spacing w:before="3"/>
              <w:ind w:left="138" w:right="22"/>
              <w:jc w:val="center"/>
              <w:rPr>
                <w:sz w:val="21"/>
              </w:rPr>
            </w:pPr>
            <w:r>
              <w:rPr>
                <w:spacing w:val="-1"/>
                <w:sz w:val="21"/>
              </w:rPr>
              <w:t>本期摊销</w:t>
            </w:r>
            <w:r>
              <w:rPr>
                <w:sz w:val="21"/>
              </w:rPr>
              <w:t> </w:t>
            </w:r>
          </w:p>
        </w:tc>
        <w:tc>
          <w:tcPr>
            <w:tcW w:w="1562" w:type="dxa"/>
          </w:tcPr>
          <w:p>
            <w:pPr>
              <w:pStyle w:val="TableParagraph"/>
              <w:spacing w:before="3"/>
              <w:ind w:right="32"/>
              <w:rPr>
                <w:sz w:val="21"/>
              </w:rPr>
            </w:pPr>
            <w:r>
              <w:rPr>
                <w:spacing w:val="-1"/>
                <w:sz w:val="21"/>
              </w:rPr>
              <w:t>本期其他减少</w:t>
            </w:r>
            <w:r>
              <w:rPr>
                <w:sz w:val="21"/>
              </w:rPr>
              <w:t> </w:t>
            </w:r>
          </w:p>
        </w:tc>
        <w:tc>
          <w:tcPr>
            <w:tcW w:w="1338" w:type="dxa"/>
          </w:tcPr>
          <w:p>
            <w:pPr>
              <w:pStyle w:val="TableParagraph"/>
              <w:spacing w:before="3"/>
              <w:ind w:left="140" w:right="21"/>
              <w:jc w:val="center"/>
              <w:rPr>
                <w:sz w:val="21"/>
              </w:rPr>
            </w:pPr>
            <w:r>
              <w:rPr>
                <w:spacing w:val="-1"/>
                <w:sz w:val="21"/>
              </w:rPr>
              <w:t>期末余额</w:t>
            </w:r>
            <w:r>
              <w:rPr>
                <w:sz w:val="21"/>
              </w:rPr>
              <w:t> </w:t>
            </w:r>
          </w:p>
        </w:tc>
      </w:tr>
      <w:tr>
        <w:trPr>
          <w:trHeight w:val="273" w:hRule="atLeast"/>
        </w:trPr>
        <w:tc>
          <w:tcPr>
            <w:tcW w:w="1121" w:type="dxa"/>
          </w:tcPr>
          <w:p>
            <w:pPr>
              <w:pStyle w:val="TableParagraph"/>
              <w:spacing w:line="252" w:lineRule="exact"/>
              <w:ind w:left="142" w:right="92"/>
              <w:jc w:val="center"/>
              <w:rPr>
                <w:sz w:val="21"/>
              </w:rPr>
            </w:pPr>
            <w:r>
              <w:rPr>
                <w:spacing w:val="-1"/>
                <w:sz w:val="21"/>
              </w:rPr>
              <w:t>家装业务</w:t>
            </w:r>
            <w:r>
              <w:rPr>
                <w:sz w:val="21"/>
              </w:rPr>
              <w:t> </w:t>
            </w:r>
          </w:p>
        </w:tc>
        <w:tc>
          <w:tcPr>
            <w:tcW w:w="1563" w:type="dxa"/>
          </w:tcPr>
          <w:p>
            <w:pPr>
              <w:pStyle w:val="TableParagraph"/>
              <w:spacing w:line="252" w:lineRule="exact"/>
              <w:ind w:right="-15"/>
              <w:rPr>
                <w:sz w:val="21"/>
              </w:rPr>
            </w:pPr>
            <w:r>
              <w:rPr>
                <w:sz w:val="21"/>
              </w:rPr>
              <w:t>1,247,465.27 </w:t>
            </w:r>
          </w:p>
        </w:tc>
        <w:tc>
          <w:tcPr>
            <w:tcW w:w="1562" w:type="dxa"/>
          </w:tcPr>
          <w:p>
            <w:pPr>
              <w:pStyle w:val="TableParagraph"/>
              <w:spacing w:line="252" w:lineRule="exact"/>
              <w:ind w:right="-15"/>
              <w:rPr>
                <w:sz w:val="21"/>
              </w:rPr>
            </w:pPr>
            <w:r>
              <w:rPr>
                <w:sz w:val="21"/>
              </w:rPr>
              <w:t>9,526,650.28 </w:t>
            </w:r>
          </w:p>
        </w:tc>
        <w:tc>
          <w:tcPr>
            <w:tcW w:w="1675" w:type="dxa"/>
          </w:tcPr>
          <w:p>
            <w:pPr>
              <w:pStyle w:val="TableParagraph"/>
              <w:spacing w:line="252" w:lineRule="exact"/>
              <w:ind w:left="238" w:right="22"/>
              <w:jc w:val="center"/>
              <w:rPr>
                <w:sz w:val="21"/>
              </w:rPr>
            </w:pPr>
            <w:r>
              <w:rPr>
                <w:sz w:val="21"/>
              </w:rPr>
              <w:t>10,226,992.80 </w:t>
            </w:r>
          </w:p>
        </w:tc>
        <w:tc>
          <w:tcPr>
            <w:tcW w:w="1562" w:type="dxa"/>
          </w:tcPr>
          <w:p>
            <w:pPr>
              <w:pStyle w:val="TableParagraph"/>
              <w:spacing w:line="252" w:lineRule="exact"/>
              <w:ind w:right="-15"/>
              <w:rPr>
                <w:sz w:val="21"/>
              </w:rPr>
            </w:pPr>
            <w:r>
              <w:rPr>
                <w:w w:val="100"/>
                <w:sz w:val="21"/>
              </w:rPr>
              <w:t> </w:t>
            </w:r>
          </w:p>
        </w:tc>
        <w:tc>
          <w:tcPr>
            <w:tcW w:w="1338" w:type="dxa"/>
          </w:tcPr>
          <w:p>
            <w:pPr>
              <w:pStyle w:val="TableParagraph"/>
              <w:spacing w:line="252" w:lineRule="exact"/>
              <w:ind w:left="217" w:right="21"/>
              <w:jc w:val="center"/>
              <w:rPr>
                <w:sz w:val="21"/>
              </w:rPr>
            </w:pPr>
            <w:r>
              <w:rPr>
                <w:sz w:val="21"/>
              </w:rPr>
              <w:t>547,122.75 </w:t>
            </w:r>
          </w:p>
        </w:tc>
      </w:tr>
      <w:tr>
        <w:trPr>
          <w:trHeight w:val="273" w:hRule="atLeast"/>
        </w:trPr>
        <w:tc>
          <w:tcPr>
            <w:tcW w:w="1121" w:type="dxa"/>
          </w:tcPr>
          <w:p>
            <w:pPr>
              <w:pStyle w:val="TableParagraph"/>
              <w:spacing w:line="252" w:lineRule="exact"/>
              <w:ind w:left="142" w:right="28"/>
              <w:jc w:val="center"/>
              <w:rPr>
                <w:sz w:val="21"/>
              </w:rPr>
            </w:pPr>
            <w:r>
              <w:rPr>
                <w:sz w:val="21"/>
              </w:rPr>
              <w:t>合计 </w:t>
            </w:r>
          </w:p>
        </w:tc>
        <w:tc>
          <w:tcPr>
            <w:tcW w:w="1563" w:type="dxa"/>
          </w:tcPr>
          <w:p>
            <w:pPr>
              <w:pStyle w:val="TableParagraph"/>
              <w:spacing w:line="252" w:lineRule="exact"/>
              <w:ind w:right="-15"/>
              <w:rPr>
                <w:sz w:val="21"/>
              </w:rPr>
            </w:pPr>
            <w:r>
              <w:rPr>
                <w:sz w:val="21"/>
              </w:rPr>
              <w:t>1,247,465.27 </w:t>
            </w:r>
          </w:p>
        </w:tc>
        <w:tc>
          <w:tcPr>
            <w:tcW w:w="1562" w:type="dxa"/>
          </w:tcPr>
          <w:p>
            <w:pPr>
              <w:pStyle w:val="TableParagraph"/>
              <w:spacing w:line="252" w:lineRule="exact"/>
              <w:ind w:right="-15"/>
              <w:rPr>
                <w:sz w:val="21"/>
              </w:rPr>
            </w:pPr>
            <w:r>
              <w:rPr>
                <w:sz w:val="21"/>
              </w:rPr>
              <w:t>9,526,650.28 </w:t>
            </w:r>
          </w:p>
        </w:tc>
        <w:tc>
          <w:tcPr>
            <w:tcW w:w="1675" w:type="dxa"/>
          </w:tcPr>
          <w:p>
            <w:pPr>
              <w:pStyle w:val="TableParagraph"/>
              <w:spacing w:line="252" w:lineRule="exact"/>
              <w:ind w:left="238" w:right="22"/>
              <w:jc w:val="center"/>
              <w:rPr>
                <w:sz w:val="21"/>
              </w:rPr>
            </w:pPr>
            <w:r>
              <w:rPr>
                <w:sz w:val="21"/>
              </w:rPr>
              <w:t>10,226,992.80 </w:t>
            </w:r>
          </w:p>
        </w:tc>
        <w:tc>
          <w:tcPr>
            <w:tcW w:w="1562" w:type="dxa"/>
          </w:tcPr>
          <w:p>
            <w:pPr>
              <w:pStyle w:val="TableParagraph"/>
              <w:spacing w:line="252" w:lineRule="exact"/>
              <w:ind w:right="-15"/>
              <w:rPr>
                <w:sz w:val="21"/>
              </w:rPr>
            </w:pPr>
            <w:r>
              <w:rPr>
                <w:w w:val="100"/>
                <w:sz w:val="21"/>
              </w:rPr>
              <w:t> </w:t>
            </w:r>
          </w:p>
        </w:tc>
        <w:tc>
          <w:tcPr>
            <w:tcW w:w="1338" w:type="dxa"/>
          </w:tcPr>
          <w:p>
            <w:pPr>
              <w:pStyle w:val="TableParagraph"/>
              <w:spacing w:line="252" w:lineRule="exact"/>
              <w:ind w:left="217" w:right="21"/>
              <w:jc w:val="center"/>
              <w:rPr>
                <w:sz w:val="21"/>
              </w:rPr>
            </w:pPr>
            <w:r>
              <w:rPr>
                <w:sz w:val="21"/>
              </w:rPr>
              <w:t>547,122.75 </w:t>
            </w:r>
          </w:p>
        </w:tc>
      </w:tr>
    </w:tbl>
    <w:p>
      <w:pPr>
        <w:pStyle w:val="Heading2"/>
      </w:pPr>
      <w:r>
        <w:rPr/>
        <w:t> </w:t>
      </w:r>
    </w:p>
    <w:p>
      <w:pPr>
        <w:pStyle w:val="BodyText"/>
        <w:spacing w:before="3"/>
      </w:pPr>
      <w:r>
        <w:rPr>
          <w:spacing w:val="-1"/>
        </w:rPr>
        <w:t>其他说明</w:t>
      </w:r>
      <w:r>
        <w:rPr/>
        <w:t> </w:t>
      </w:r>
    </w:p>
    <w:p>
      <w:pPr>
        <w:pStyle w:val="BodyText"/>
        <w:spacing w:before="5"/>
      </w:pPr>
      <w:r>
        <w:rPr>
          <w:spacing w:val="11"/>
        </w:rPr>
        <w:t>√适用 □不适用</w:t>
      </w:r>
      <w:r>
        <w:rPr>
          <w:spacing w:val="-3"/>
        </w:rPr>
        <w:t> </w:t>
      </w:r>
      <w:r>
        <w:rPr/>
        <w:t> </w:t>
      </w:r>
    </w:p>
    <w:p>
      <w:pPr>
        <w:pStyle w:val="BodyText"/>
        <w:spacing w:line="244" w:lineRule="auto" w:before="2"/>
        <w:ind w:right="375" w:firstLine="419"/>
      </w:pPr>
      <w:r>
        <w:rPr>
          <w:spacing w:val="-6"/>
        </w:rPr>
        <w:t>存货期末余额较期初增加 </w:t>
      </w:r>
      <w:r>
        <w:rPr/>
        <w:t>154,822,580.65</w:t>
      </w:r>
      <w:r>
        <w:rPr>
          <w:spacing w:val="-20"/>
        </w:rPr>
        <w:t> 元，增幅 </w:t>
      </w:r>
      <w:r>
        <w:rPr/>
        <w:t>10.46%，主要原因系南昌广州路项目开发阶段发生的工程款。 </w:t>
      </w:r>
    </w:p>
    <w:p>
      <w:pPr>
        <w:pStyle w:val="BodyText"/>
        <w:spacing w:line="265" w:lineRule="exact"/>
        <w:ind w:left="578"/>
      </w:pPr>
      <w:r>
        <w:rPr>
          <w:spacing w:val="-7"/>
        </w:rPr>
        <w:t>存货受限情况见注释 </w:t>
      </w:r>
      <w:r>
        <w:rPr/>
        <w:t>48。 </w:t>
      </w:r>
    </w:p>
    <w:p>
      <w:pPr>
        <w:pStyle w:val="BodyText"/>
        <w:spacing w:before="2"/>
        <w:ind w:left="0"/>
        <w:rPr>
          <w:sz w:val="18"/>
        </w:rPr>
      </w:pPr>
    </w:p>
    <w:p>
      <w:pPr>
        <w:spacing w:after="0"/>
        <w:rPr>
          <w:sz w:val="18"/>
        </w:rPr>
        <w:sectPr>
          <w:pgSz w:w="11910" w:h="16840"/>
          <w:pgMar w:header="882" w:footer="1187" w:top="1440" w:bottom="1380" w:left="1640" w:right="960"/>
        </w:sectPr>
      </w:pPr>
    </w:p>
    <w:p>
      <w:pPr>
        <w:pStyle w:val="BodyText"/>
        <w:spacing w:before="72"/>
      </w:pPr>
      <w:r>
        <w:rPr/>
        <w:t>6、 合同资产</w:t>
      </w:r>
    </w:p>
    <w:p>
      <w:pPr>
        <w:pStyle w:val="ListParagraph"/>
        <w:numPr>
          <w:ilvl w:val="0"/>
          <w:numId w:val="75"/>
        </w:numPr>
        <w:tabs>
          <w:tab w:pos="586" w:val="left" w:leader="none"/>
        </w:tabs>
        <w:spacing w:line="240" w:lineRule="auto" w:before="65" w:after="0"/>
        <w:ind w:left="585" w:right="0" w:hanging="428"/>
        <w:jc w:val="left"/>
        <w:rPr>
          <w:sz w:val="21"/>
        </w:rPr>
      </w:pPr>
      <w:r>
        <w:rPr>
          <w:sz w:val="21"/>
        </w:rPr>
        <w:t>合同资产情况 </w:t>
      </w:r>
    </w:p>
    <w:p>
      <w:pPr>
        <w:pStyle w:val="BodyText"/>
        <w:spacing w:before="62"/>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1"/>
        <w:ind w:left="0"/>
        <w:rPr>
          <w:sz w:val="18"/>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2"/>
        <w:gridCol w:w="1481"/>
        <w:gridCol w:w="1166"/>
        <w:gridCol w:w="1481"/>
        <w:gridCol w:w="1075"/>
        <w:gridCol w:w="1121"/>
        <w:gridCol w:w="1116"/>
      </w:tblGrid>
      <w:tr>
        <w:trPr>
          <w:trHeight w:val="273" w:hRule="atLeast"/>
        </w:trPr>
        <w:tc>
          <w:tcPr>
            <w:tcW w:w="1382" w:type="dxa"/>
            <w:vMerge w:val="restart"/>
          </w:tcPr>
          <w:p>
            <w:pPr>
              <w:pStyle w:val="TableParagraph"/>
              <w:spacing w:line="240" w:lineRule="auto" w:before="142"/>
              <w:ind w:left="479"/>
              <w:jc w:val="left"/>
              <w:rPr>
                <w:sz w:val="21"/>
              </w:rPr>
            </w:pPr>
            <w:r>
              <w:rPr>
                <w:sz w:val="21"/>
              </w:rPr>
              <w:t>项目 </w:t>
            </w:r>
          </w:p>
        </w:tc>
        <w:tc>
          <w:tcPr>
            <w:tcW w:w="4128" w:type="dxa"/>
            <w:gridSpan w:val="3"/>
          </w:tcPr>
          <w:p>
            <w:pPr>
              <w:pStyle w:val="TableParagraph"/>
              <w:spacing w:line="252" w:lineRule="exact"/>
              <w:ind w:left="1824"/>
              <w:jc w:val="left"/>
              <w:rPr>
                <w:sz w:val="21"/>
              </w:rPr>
            </w:pPr>
            <w:r>
              <w:rPr>
                <w:spacing w:val="-1"/>
                <w:sz w:val="21"/>
              </w:rPr>
              <w:t>期末余额</w:t>
            </w:r>
            <w:r>
              <w:rPr>
                <w:sz w:val="21"/>
              </w:rPr>
              <w:t> </w:t>
            </w:r>
          </w:p>
        </w:tc>
        <w:tc>
          <w:tcPr>
            <w:tcW w:w="3312" w:type="dxa"/>
            <w:gridSpan w:val="3"/>
          </w:tcPr>
          <w:p>
            <w:pPr>
              <w:pStyle w:val="TableParagraph"/>
              <w:spacing w:line="252" w:lineRule="exact"/>
              <w:ind w:left="1417"/>
              <w:jc w:val="left"/>
              <w:rPr>
                <w:sz w:val="21"/>
              </w:rPr>
            </w:pPr>
            <w:r>
              <w:rPr>
                <w:spacing w:val="-1"/>
                <w:sz w:val="21"/>
              </w:rPr>
              <w:t>期初余额</w:t>
            </w:r>
            <w:r>
              <w:rPr>
                <w:sz w:val="21"/>
              </w:rPr>
              <w:t> </w:t>
            </w:r>
          </w:p>
        </w:tc>
      </w:tr>
      <w:tr>
        <w:trPr>
          <w:trHeight w:val="270" w:hRule="atLeast"/>
        </w:trPr>
        <w:tc>
          <w:tcPr>
            <w:tcW w:w="1382" w:type="dxa"/>
            <w:vMerge/>
            <w:tcBorders>
              <w:top w:val="nil"/>
            </w:tcBorders>
          </w:tcPr>
          <w:p>
            <w:pPr>
              <w:rPr>
                <w:sz w:val="2"/>
                <w:szCs w:val="2"/>
              </w:rPr>
            </w:pPr>
          </w:p>
        </w:tc>
        <w:tc>
          <w:tcPr>
            <w:tcW w:w="1481" w:type="dxa"/>
          </w:tcPr>
          <w:p>
            <w:pPr>
              <w:pStyle w:val="TableParagraph"/>
              <w:ind w:left="130" w:right="21"/>
              <w:jc w:val="center"/>
              <w:rPr>
                <w:sz w:val="21"/>
              </w:rPr>
            </w:pPr>
            <w:r>
              <w:rPr>
                <w:spacing w:val="-1"/>
                <w:sz w:val="21"/>
              </w:rPr>
              <w:t>账面余额</w:t>
            </w:r>
            <w:r>
              <w:rPr>
                <w:sz w:val="21"/>
              </w:rPr>
              <w:t> </w:t>
            </w:r>
          </w:p>
        </w:tc>
        <w:tc>
          <w:tcPr>
            <w:tcW w:w="1166" w:type="dxa"/>
          </w:tcPr>
          <w:p>
            <w:pPr>
              <w:pStyle w:val="TableParagraph"/>
              <w:ind w:right="47"/>
              <w:rPr>
                <w:sz w:val="21"/>
              </w:rPr>
            </w:pPr>
            <w:r>
              <w:rPr>
                <w:spacing w:val="-1"/>
                <w:sz w:val="21"/>
              </w:rPr>
              <w:t>减值准备</w:t>
            </w:r>
            <w:r>
              <w:rPr>
                <w:sz w:val="21"/>
              </w:rPr>
              <w:t> </w:t>
            </w:r>
          </w:p>
        </w:tc>
        <w:tc>
          <w:tcPr>
            <w:tcW w:w="1481" w:type="dxa"/>
          </w:tcPr>
          <w:p>
            <w:pPr>
              <w:pStyle w:val="TableParagraph"/>
              <w:ind w:left="131" w:right="21"/>
              <w:jc w:val="center"/>
              <w:rPr>
                <w:sz w:val="21"/>
              </w:rPr>
            </w:pPr>
            <w:r>
              <w:rPr>
                <w:spacing w:val="-1"/>
                <w:sz w:val="21"/>
              </w:rPr>
              <w:t>账面价值</w:t>
            </w:r>
            <w:r>
              <w:rPr>
                <w:sz w:val="21"/>
              </w:rPr>
              <w:t> </w:t>
            </w:r>
          </w:p>
        </w:tc>
        <w:tc>
          <w:tcPr>
            <w:tcW w:w="1075" w:type="dxa"/>
          </w:tcPr>
          <w:p>
            <w:pPr>
              <w:pStyle w:val="TableParagraph"/>
              <w:ind w:right="1"/>
              <w:rPr>
                <w:sz w:val="21"/>
              </w:rPr>
            </w:pPr>
            <w:r>
              <w:rPr>
                <w:spacing w:val="-1"/>
                <w:sz w:val="21"/>
              </w:rPr>
              <w:t>账面余额</w:t>
            </w:r>
            <w:r>
              <w:rPr>
                <w:sz w:val="21"/>
              </w:rPr>
              <w:t> </w:t>
            </w:r>
          </w:p>
        </w:tc>
        <w:tc>
          <w:tcPr>
            <w:tcW w:w="1121" w:type="dxa"/>
          </w:tcPr>
          <w:p>
            <w:pPr>
              <w:pStyle w:val="TableParagraph"/>
              <w:ind w:right="24"/>
              <w:rPr>
                <w:sz w:val="21"/>
              </w:rPr>
            </w:pPr>
            <w:r>
              <w:rPr>
                <w:spacing w:val="-1"/>
                <w:sz w:val="21"/>
              </w:rPr>
              <w:t>减值准备</w:t>
            </w:r>
            <w:r>
              <w:rPr>
                <w:sz w:val="21"/>
              </w:rPr>
              <w:t> </w:t>
            </w:r>
          </w:p>
        </w:tc>
        <w:tc>
          <w:tcPr>
            <w:tcW w:w="1116" w:type="dxa"/>
          </w:tcPr>
          <w:p>
            <w:pPr>
              <w:pStyle w:val="TableParagraph"/>
              <w:ind w:right="22"/>
              <w:rPr>
                <w:sz w:val="21"/>
              </w:rPr>
            </w:pPr>
            <w:r>
              <w:rPr>
                <w:spacing w:val="-1"/>
                <w:sz w:val="21"/>
              </w:rPr>
              <w:t>账面价值</w:t>
            </w:r>
            <w:r>
              <w:rPr>
                <w:sz w:val="21"/>
              </w:rPr>
              <w:t> </w:t>
            </w:r>
          </w:p>
        </w:tc>
      </w:tr>
      <w:tr>
        <w:trPr>
          <w:trHeight w:val="273" w:hRule="atLeast"/>
        </w:trPr>
        <w:tc>
          <w:tcPr>
            <w:tcW w:w="1382" w:type="dxa"/>
          </w:tcPr>
          <w:p>
            <w:pPr>
              <w:pStyle w:val="TableParagraph"/>
              <w:spacing w:before="3"/>
              <w:ind w:right="316"/>
              <w:rPr>
                <w:sz w:val="21"/>
              </w:rPr>
            </w:pPr>
            <w:r>
              <w:rPr>
                <w:spacing w:val="-1"/>
                <w:sz w:val="21"/>
              </w:rPr>
              <w:t>装修款项</w:t>
            </w:r>
            <w:r>
              <w:rPr>
                <w:sz w:val="21"/>
              </w:rPr>
              <w:t> </w:t>
            </w:r>
          </w:p>
        </w:tc>
        <w:tc>
          <w:tcPr>
            <w:tcW w:w="1481" w:type="dxa"/>
          </w:tcPr>
          <w:p>
            <w:pPr>
              <w:pStyle w:val="TableParagraph"/>
              <w:spacing w:before="3"/>
              <w:ind w:left="147" w:right="20"/>
              <w:jc w:val="center"/>
              <w:rPr>
                <w:sz w:val="21"/>
              </w:rPr>
            </w:pPr>
            <w:r>
              <w:rPr>
                <w:sz w:val="21"/>
              </w:rPr>
              <w:t>4,224,789.50 </w:t>
            </w:r>
          </w:p>
        </w:tc>
        <w:tc>
          <w:tcPr>
            <w:tcW w:w="1166" w:type="dxa"/>
          </w:tcPr>
          <w:p>
            <w:pPr>
              <w:pStyle w:val="TableParagraph"/>
              <w:spacing w:before="3"/>
              <w:ind w:right="-15"/>
              <w:rPr>
                <w:sz w:val="21"/>
              </w:rPr>
            </w:pPr>
            <w:r>
              <w:rPr>
                <w:sz w:val="21"/>
              </w:rPr>
              <w:t>21,124.00 </w:t>
            </w:r>
          </w:p>
        </w:tc>
        <w:tc>
          <w:tcPr>
            <w:tcW w:w="1481" w:type="dxa"/>
          </w:tcPr>
          <w:p>
            <w:pPr>
              <w:pStyle w:val="TableParagraph"/>
              <w:spacing w:before="3"/>
              <w:ind w:left="147" w:right="19"/>
              <w:jc w:val="center"/>
              <w:rPr>
                <w:sz w:val="21"/>
              </w:rPr>
            </w:pPr>
            <w:r>
              <w:rPr>
                <w:sz w:val="21"/>
              </w:rPr>
              <w:t>4,203,665.50 </w:t>
            </w:r>
          </w:p>
        </w:tc>
        <w:tc>
          <w:tcPr>
            <w:tcW w:w="1075" w:type="dxa"/>
          </w:tcPr>
          <w:p>
            <w:pPr>
              <w:pStyle w:val="TableParagraph"/>
              <w:spacing w:before="3"/>
              <w:ind w:right="-15"/>
              <w:rPr>
                <w:sz w:val="21"/>
              </w:rPr>
            </w:pPr>
            <w:r>
              <w:rPr>
                <w:w w:val="100"/>
                <w:sz w:val="21"/>
              </w:rPr>
              <w:t> </w:t>
            </w:r>
          </w:p>
        </w:tc>
        <w:tc>
          <w:tcPr>
            <w:tcW w:w="1121" w:type="dxa"/>
          </w:tcPr>
          <w:p>
            <w:pPr>
              <w:pStyle w:val="TableParagraph"/>
              <w:spacing w:before="3"/>
              <w:ind w:right="-15"/>
              <w:rPr>
                <w:sz w:val="21"/>
              </w:rPr>
            </w:pPr>
            <w:r>
              <w:rPr>
                <w:w w:val="100"/>
                <w:sz w:val="21"/>
              </w:rPr>
              <w:t> </w:t>
            </w:r>
          </w:p>
        </w:tc>
        <w:tc>
          <w:tcPr>
            <w:tcW w:w="1116" w:type="dxa"/>
          </w:tcPr>
          <w:p>
            <w:pPr>
              <w:pStyle w:val="TableParagraph"/>
              <w:spacing w:before="3"/>
              <w:ind w:right="-15"/>
              <w:rPr>
                <w:sz w:val="21"/>
              </w:rPr>
            </w:pPr>
            <w:r>
              <w:rPr>
                <w:w w:val="100"/>
                <w:sz w:val="21"/>
              </w:rPr>
              <w:t> </w:t>
            </w:r>
          </w:p>
        </w:tc>
      </w:tr>
      <w:tr>
        <w:trPr>
          <w:trHeight w:val="273" w:hRule="atLeast"/>
        </w:trPr>
        <w:tc>
          <w:tcPr>
            <w:tcW w:w="1382" w:type="dxa"/>
          </w:tcPr>
          <w:p>
            <w:pPr>
              <w:pStyle w:val="TableParagraph"/>
              <w:spacing w:line="252" w:lineRule="exact"/>
              <w:ind w:right="367"/>
              <w:rPr>
                <w:sz w:val="21"/>
              </w:rPr>
            </w:pPr>
            <w:r>
              <w:rPr>
                <w:sz w:val="21"/>
              </w:rPr>
              <w:t>合计 </w:t>
            </w:r>
          </w:p>
        </w:tc>
        <w:tc>
          <w:tcPr>
            <w:tcW w:w="1481" w:type="dxa"/>
          </w:tcPr>
          <w:p>
            <w:pPr>
              <w:pStyle w:val="TableParagraph"/>
              <w:spacing w:line="252" w:lineRule="exact"/>
              <w:ind w:left="144" w:right="21"/>
              <w:jc w:val="center"/>
              <w:rPr>
                <w:sz w:val="21"/>
              </w:rPr>
            </w:pPr>
            <w:r>
              <w:rPr>
                <w:sz w:val="21"/>
              </w:rPr>
              <w:t>4,224,789.50 </w:t>
            </w:r>
          </w:p>
        </w:tc>
        <w:tc>
          <w:tcPr>
            <w:tcW w:w="1166" w:type="dxa"/>
          </w:tcPr>
          <w:p>
            <w:pPr>
              <w:pStyle w:val="TableParagraph"/>
              <w:spacing w:line="252" w:lineRule="exact"/>
              <w:ind w:right="-15"/>
              <w:rPr>
                <w:sz w:val="21"/>
              </w:rPr>
            </w:pPr>
            <w:r>
              <w:rPr>
                <w:sz w:val="21"/>
              </w:rPr>
              <w:t>21,124.00 </w:t>
            </w:r>
          </w:p>
        </w:tc>
        <w:tc>
          <w:tcPr>
            <w:tcW w:w="1481" w:type="dxa"/>
          </w:tcPr>
          <w:p>
            <w:pPr>
              <w:pStyle w:val="TableParagraph"/>
              <w:spacing w:line="252" w:lineRule="exact"/>
              <w:ind w:left="144" w:right="21"/>
              <w:jc w:val="center"/>
              <w:rPr>
                <w:sz w:val="21"/>
              </w:rPr>
            </w:pPr>
            <w:r>
              <w:rPr>
                <w:sz w:val="21"/>
              </w:rPr>
              <w:t>4,203,665.50 </w:t>
            </w:r>
          </w:p>
        </w:tc>
        <w:tc>
          <w:tcPr>
            <w:tcW w:w="1075" w:type="dxa"/>
          </w:tcPr>
          <w:p>
            <w:pPr>
              <w:pStyle w:val="TableParagraph"/>
              <w:spacing w:line="252" w:lineRule="exact"/>
              <w:ind w:right="-15"/>
              <w:rPr>
                <w:sz w:val="21"/>
              </w:rPr>
            </w:pPr>
            <w:r>
              <w:rPr>
                <w:w w:val="100"/>
                <w:sz w:val="21"/>
              </w:rPr>
              <w:t> </w:t>
            </w:r>
          </w:p>
        </w:tc>
        <w:tc>
          <w:tcPr>
            <w:tcW w:w="1121" w:type="dxa"/>
          </w:tcPr>
          <w:p>
            <w:pPr>
              <w:pStyle w:val="TableParagraph"/>
              <w:spacing w:line="252" w:lineRule="exact"/>
              <w:ind w:right="-15"/>
              <w:rPr>
                <w:sz w:val="21"/>
              </w:rPr>
            </w:pPr>
            <w:r>
              <w:rPr>
                <w:w w:val="100"/>
                <w:sz w:val="21"/>
              </w:rPr>
              <w:t> </w:t>
            </w:r>
          </w:p>
        </w:tc>
        <w:tc>
          <w:tcPr>
            <w:tcW w:w="1116" w:type="dxa"/>
          </w:tcPr>
          <w:p>
            <w:pPr>
              <w:pStyle w:val="TableParagraph"/>
              <w:spacing w:line="252" w:lineRule="exact"/>
              <w:ind w:right="-15"/>
              <w:rPr>
                <w:sz w:val="21"/>
              </w:rPr>
            </w:pPr>
            <w:r>
              <w:rPr>
                <w:w w:val="100"/>
                <w:sz w:val="21"/>
              </w:rPr>
              <w:t> </w:t>
            </w:r>
          </w:p>
        </w:tc>
      </w:tr>
    </w:tbl>
    <w:p>
      <w:pPr>
        <w:spacing w:after="0" w:line="252" w:lineRule="exact"/>
        <w:rPr>
          <w:sz w:val="21"/>
        </w:rPr>
        <w:sectPr>
          <w:type w:val="continuous"/>
          <w:pgSz w:w="11910" w:h="16840"/>
          <w:pgMar w:top="780" w:bottom="280" w:left="1640" w:right="960"/>
        </w:sectPr>
      </w:pPr>
    </w:p>
    <w:p>
      <w:pPr>
        <w:pStyle w:val="Heading2"/>
      </w:pPr>
      <w:r>
        <w:rPr/>
        <w:t> </w:t>
      </w:r>
    </w:p>
    <w:p>
      <w:pPr>
        <w:pStyle w:val="ListParagraph"/>
        <w:numPr>
          <w:ilvl w:val="0"/>
          <w:numId w:val="75"/>
        </w:numPr>
        <w:tabs>
          <w:tab w:pos="586" w:val="left" w:leader="none"/>
        </w:tabs>
        <w:spacing w:line="240" w:lineRule="auto" w:before="65" w:after="0"/>
        <w:ind w:left="585" w:right="0" w:hanging="428"/>
        <w:jc w:val="left"/>
        <w:rPr>
          <w:sz w:val="21"/>
        </w:rPr>
      </w:pPr>
      <w:r>
        <w:rPr>
          <w:sz w:val="21"/>
        </w:rPr>
        <w:t>本期合同资产计提减值准备情况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4"/>
        <w:ind w:left="0"/>
        <w:rPr>
          <w:sz w:val="16"/>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3684" w:space="2735"/>
            <w:col w:w="2891"/>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04"/>
        <w:gridCol w:w="1659"/>
        <w:gridCol w:w="1621"/>
        <w:gridCol w:w="1631"/>
        <w:gridCol w:w="1712"/>
      </w:tblGrid>
      <w:tr>
        <w:trPr>
          <w:trHeight w:val="273" w:hRule="atLeast"/>
        </w:trPr>
        <w:tc>
          <w:tcPr>
            <w:tcW w:w="2204" w:type="dxa"/>
          </w:tcPr>
          <w:p>
            <w:pPr>
              <w:pStyle w:val="TableParagraph"/>
              <w:spacing w:line="252" w:lineRule="exact"/>
              <w:ind w:right="776"/>
              <w:rPr>
                <w:sz w:val="21"/>
              </w:rPr>
            </w:pPr>
            <w:r>
              <w:rPr>
                <w:sz w:val="21"/>
              </w:rPr>
              <w:t>项目 </w:t>
            </w:r>
          </w:p>
        </w:tc>
        <w:tc>
          <w:tcPr>
            <w:tcW w:w="1659" w:type="dxa"/>
          </w:tcPr>
          <w:p>
            <w:pPr>
              <w:pStyle w:val="TableParagraph"/>
              <w:spacing w:line="252" w:lineRule="exact"/>
              <w:ind w:left="407"/>
              <w:jc w:val="left"/>
              <w:rPr>
                <w:sz w:val="21"/>
              </w:rPr>
            </w:pPr>
            <w:r>
              <w:rPr>
                <w:spacing w:val="-1"/>
                <w:sz w:val="21"/>
              </w:rPr>
              <w:t>本期计提</w:t>
            </w:r>
            <w:r>
              <w:rPr>
                <w:sz w:val="21"/>
              </w:rPr>
              <w:t> </w:t>
            </w:r>
          </w:p>
        </w:tc>
        <w:tc>
          <w:tcPr>
            <w:tcW w:w="1621" w:type="dxa"/>
          </w:tcPr>
          <w:p>
            <w:pPr>
              <w:pStyle w:val="TableParagraph"/>
              <w:spacing w:line="252" w:lineRule="exact"/>
              <w:ind w:left="387"/>
              <w:jc w:val="left"/>
              <w:rPr>
                <w:sz w:val="21"/>
              </w:rPr>
            </w:pPr>
            <w:r>
              <w:rPr>
                <w:spacing w:val="-1"/>
                <w:sz w:val="21"/>
              </w:rPr>
              <w:t>本期转回</w:t>
            </w:r>
            <w:r>
              <w:rPr>
                <w:sz w:val="21"/>
              </w:rPr>
              <w:t> </w:t>
            </w:r>
          </w:p>
        </w:tc>
        <w:tc>
          <w:tcPr>
            <w:tcW w:w="1631" w:type="dxa"/>
          </w:tcPr>
          <w:p>
            <w:pPr>
              <w:pStyle w:val="TableParagraph"/>
              <w:spacing w:line="252" w:lineRule="exact"/>
              <w:ind w:right="17"/>
              <w:rPr>
                <w:sz w:val="21"/>
              </w:rPr>
            </w:pPr>
            <w:r>
              <w:rPr>
                <w:spacing w:val="-1"/>
                <w:sz w:val="21"/>
              </w:rPr>
              <w:t>本期转销/核销</w:t>
            </w:r>
            <w:r>
              <w:rPr>
                <w:sz w:val="21"/>
              </w:rPr>
              <w:t> </w:t>
            </w:r>
          </w:p>
        </w:tc>
        <w:tc>
          <w:tcPr>
            <w:tcW w:w="1712" w:type="dxa"/>
          </w:tcPr>
          <w:p>
            <w:pPr>
              <w:pStyle w:val="TableParagraph"/>
              <w:spacing w:line="252" w:lineRule="exact"/>
              <w:ind w:left="643"/>
              <w:jc w:val="left"/>
              <w:rPr>
                <w:sz w:val="21"/>
              </w:rPr>
            </w:pPr>
            <w:r>
              <w:rPr>
                <w:sz w:val="21"/>
              </w:rPr>
              <w:t>原因 </w:t>
            </w:r>
          </w:p>
        </w:tc>
      </w:tr>
      <w:tr>
        <w:trPr>
          <w:trHeight w:val="270" w:hRule="atLeast"/>
        </w:trPr>
        <w:tc>
          <w:tcPr>
            <w:tcW w:w="2204" w:type="dxa"/>
          </w:tcPr>
          <w:p>
            <w:pPr>
              <w:pStyle w:val="TableParagraph"/>
              <w:ind w:left="107"/>
              <w:jc w:val="left"/>
              <w:rPr>
                <w:sz w:val="21"/>
              </w:rPr>
            </w:pPr>
            <w:r>
              <w:rPr>
                <w:spacing w:val="-1"/>
                <w:sz w:val="21"/>
              </w:rPr>
              <w:t>装修款项</w:t>
            </w:r>
            <w:r>
              <w:rPr>
                <w:sz w:val="21"/>
              </w:rPr>
              <w:t> </w:t>
            </w:r>
          </w:p>
        </w:tc>
        <w:tc>
          <w:tcPr>
            <w:tcW w:w="1659" w:type="dxa"/>
          </w:tcPr>
          <w:p>
            <w:pPr>
              <w:pStyle w:val="TableParagraph"/>
              <w:ind w:right="-15"/>
              <w:rPr>
                <w:sz w:val="21"/>
              </w:rPr>
            </w:pPr>
            <w:r>
              <w:rPr>
                <w:sz w:val="21"/>
              </w:rPr>
              <w:t>21,124.00 </w:t>
            </w:r>
          </w:p>
        </w:tc>
        <w:tc>
          <w:tcPr>
            <w:tcW w:w="1621" w:type="dxa"/>
          </w:tcPr>
          <w:p>
            <w:pPr>
              <w:pStyle w:val="TableParagraph"/>
              <w:ind w:right="-15"/>
              <w:rPr>
                <w:sz w:val="21"/>
              </w:rPr>
            </w:pPr>
            <w:r>
              <w:rPr>
                <w:w w:val="100"/>
                <w:sz w:val="21"/>
              </w:rPr>
              <w:t> </w:t>
            </w:r>
          </w:p>
        </w:tc>
        <w:tc>
          <w:tcPr>
            <w:tcW w:w="1631" w:type="dxa"/>
          </w:tcPr>
          <w:p>
            <w:pPr>
              <w:pStyle w:val="TableParagraph"/>
              <w:ind w:right="-15"/>
              <w:rPr>
                <w:sz w:val="21"/>
              </w:rPr>
            </w:pPr>
            <w:r>
              <w:rPr>
                <w:w w:val="100"/>
                <w:sz w:val="21"/>
              </w:rPr>
              <w:t> </w:t>
            </w:r>
          </w:p>
        </w:tc>
        <w:tc>
          <w:tcPr>
            <w:tcW w:w="1712" w:type="dxa"/>
          </w:tcPr>
          <w:p>
            <w:pPr>
              <w:pStyle w:val="TableParagraph"/>
              <w:ind w:left="105"/>
              <w:jc w:val="left"/>
              <w:rPr>
                <w:sz w:val="21"/>
              </w:rPr>
            </w:pPr>
            <w:r>
              <w:rPr>
                <w:w w:val="100"/>
                <w:sz w:val="21"/>
              </w:rPr>
              <w:t> </w:t>
            </w:r>
          </w:p>
        </w:tc>
      </w:tr>
      <w:tr>
        <w:trPr>
          <w:trHeight w:val="273" w:hRule="atLeast"/>
        </w:trPr>
        <w:tc>
          <w:tcPr>
            <w:tcW w:w="2204" w:type="dxa"/>
          </w:tcPr>
          <w:p>
            <w:pPr>
              <w:pStyle w:val="TableParagraph"/>
              <w:spacing w:line="252" w:lineRule="exact"/>
              <w:ind w:right="829"/>
              <w:rPr>
                <w:sz w:val="21"/>
              </w:rPr>
            </w:pPr>
            <w:r>
              <w:rPr>
                <w:sz w:val="21"/>
              </w:rPr>
              <w:t>合计 </w:t>
            </w:r>
          </w:p>
        </w:tc>
        <w:tc>
          <w:tcPr>
            <w:tcW w:w="1659" w:type="dxa"/>
          </w:tcPr>
          <w:p>
            <w:pPr>
              <w:pStyle w:val="TableParagraph"/>
              <w:spacing w:line="252" w:lineRule="exact"/>
              <w:ind w:right="-15"/>
              <w:rPr>
                <w:sz w:val="21"/>
              </w:rPr>
            </w:pPr>
            <w:r>
              <w:rPr>
                <w:sz w:val="21"/>
              </w:rPr>
              <w:t>21,124.00 </w:t>
            </w:r>
          </w:p>
        </w:tc>
        <w:tc>
          <w:tcPr>
            <w:tcW w:w="1621" w:type="dxa"/>
          </w:tcPr>
          <w:p>
            <w:pPr>
              <w:pStyle w:val="TableParagraph"/>
              <w:spacing w:line="252" w:lineRule="exact"/>
              <w:ind w:right="-15"/>
              <w:rPr>
                <w:sz w:val="21"/>
              </w:rPr>
            </w:pPr>
            <w:r>
              <w:rPr>
                <w:w w:val="100"/>
                <w:sz w:val="21"/>
              </w:rPr>
              <w:t> </w:t>
            </w:r>
          </w:p>
        </w:tc>
        <w:tc>
          <w:tcPr>
            <w:tcW w:w="1631" w:type="dxa"/>
          </w:tcPr>
          <w:p>
            <w:pPr>
              <w:pStyle w:val="TableParagraph"/>
              <w:spacing w:line="252" w:lineRule="exact"/>
              <w:ind w:right="-15"/>
              <w:rPr>
                <w:sz w:val="21"/>
              </w:rPr>
            </w:pPr>
            <w:r>
              <w:rPr>
                <w:w w:val="100"/>
                <w:sz w:val="21"/>
              </w:rPr>
              <w:t> </w:t>
            </w:r>
          </w:p>
        </w:tc>
        <w:tc>
          <w:tcPr>
            <w:tcW w:w="1712" w:type="dxa"/>
          </w:tcPr>
          <w:p>
            <w:pPr>
              <w:pStyle w:val="TableParagraph"/>
              <w:spacing w:line="252" w:lineRule="exact"/>
              <w:ind w:left="832" w:right="725"/>
              <w:jc w:val="center"/>
              <w:rPr>
                <w:sz w:val="21"/>
              </w:rPr>
            </w:pPr>
            <w:r>
              <w:rPr>
                <w:sz w:val="21"/>
              </w:rPr>
              <w:t>/ </w:t>
            </w:r>
          </w:p>
        </w:tc>
      </w:tr>
    </w:tbl>
    <w:p>
      <w:pPr>
        <w:pStyle w:val="BodyText"/>
        <w:spacing w:before="1"/>
      </w:pPr>
      <w:r>
        <w:rPr>
          <w:spacing w:val="-1"/>
        </w:rPr>
        <w:t>如按预期信用损失一般模型计提坏账准备，请参照其他应收款披露：</w:t>
      </w:r>
      <w:r>
        <w:rPr/>
        <w:t> </w:t>
      </w:r>
    </w:p>
    <w:p>
      <w:pPr>
        <w:spacing w:after="0"/>
        <w:sectPr>
          <w:type w:val="continuous"/>
          <w:pgSz w:w="11910" w:h="16840"/>
          <w:pgMar w:top="780" w:bottom="280" w:left="1640" w:right="960"/>
        </w:sectPr>
      </w:pPr>
    </w:p>
    <w:p>
      <w:pPr>
        <w:pStyle w:val="BodyText"/>
        <w:spacing w:before="68"/>
      </w:pPr>
      <w:r>
        <w:rPr>
          <w:spacing w:val="-1"/>
        </w:rPr>
        <w:t>√适用 □不适用</w:t>
      </w:r>
      <w:r>
        <w:rPr>
          <w:spacing w:val="-3"/>
        </w:rPr>
        <w:t> </w:t>
      </w:r>
      <w:r>
        <w:rPr/>
        <w:t> </w:t>
      </w:r>
    </w:p>
    <w:p>
      <w:pPr>
        <w:pStyle w:val="BodyText"/>
        <w:spacing w:before="5"/>
        <w:ind w:left="6576"/>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7"/>
        <w:gridCol w:w="1383"/>
        <w:gridCol w:w="1522"/>
        <w:gridCol w:w="1626"/>
        <w:gridCol w:w="1148"/>
      </w:tblGrid>
      <w:tr>
        <w:trPr>
          <w:trHeight w:val="273" w:hRule="atLeast"/>
        </w:trPr>
        <w:tc>
          <w:tcPr>
            <w:tcW w:w="3147" w:type="dxa"/>
            <w:vMerge w:val="restart"/>
          </w:tcPr>
          <w:p>
            <w:pPr>
              <w:pStyle w:val="TableParagraph"/>
              <w:spacing w:line="240" w:lineRule="auto" w:before="0"/>
              <w:jc w:val="left"/>
              <w:rPr>
                <w:sz w:val="20"/>
              </w:rPr>
            </w:pPr>
          </w:p>
          <w:p>
            <w:pPr>
              <w:pStyle w:val="TableParagraph"/>
              <w:spacing w:line="240" w:lineRule="auto" w:before="160"/>
              <w:ind w:left="1151"/>
              <w:jc w:val="left"/>
              <w:rPr>
                <w:sz w:val="21"/>
              </w:rPr>
            </w:pPr>
            <w:r>
              <w:rPr>
                <w:spacing w:val="-1"/>
                <w:sz w:val="21"/>
              </w:rPr>
              <w:t>坏账准备</w:t>
            </w:r>
            <w:r>
              <w:rPr>
                <w:sz w:val="21"/>
              </w:rPr>
              <w:t> </w:t>
            </w:r>
          </w:p>
        </w:tc>
        <w:tc>
          <w:tcPr>
            <w:tcW w:w="1383" w:type="dxa"/>
          </w:tcPr>
          <w:p>
            <w:pPr>
              <w:pStyle w:val="TableParagraph"/>
              <w:spacing w:before="3"/>
              <w:ind w:left="268"/>
              <w:jc w:val="left"/>
              <w:rPr>
                <w:sz w:val="21"/>
              </w:rPr>
            </w:pPr>
            <w:r>
              <w:rPr>
                <w:spacing w:val="-1"/>
                <w:sz w:val="21"/>
              </w:rPr>
              <w:t>第一阶段</w:t>
            </w:r>
            <w:r>
              <w:rPr>
                <w:sz w:val="21"/>
              </w:rPr>
              <w:t> </w:t>
            </w:r>
          </w:p>
        </w:tc>
        <w:tc>
          <w:tcPr>
            <w:tcW w:w="1522" w:type="dxa"/>
          </w:tcPr>
          <w:p>
            <w:pPr>
              <w:pStyle w:val="TableParagraph"/>
              <w:spacing w:before="3"/>
              <w:ind w:left="335"/>
              <w:jc w:val="left"/>
              <w:rPr>
                <w:sz w:val="21"/>
              </w:rPr>
            </w:pPr>
            <w:r>
              <w:rPr>
                <w:spacing w:val="-1"/>
                <w:sz w:val="21"/>
              </w:rPr>
              <w:t>第二阶段</w:t>
            </w:r>
            <w:r>
              <w:rPr>
                <w:sz w:val="21"/>
              </w:rPr>
              <w:t> </w:t>
            </w:r>
          </w:p>
        </w:tc>
        <w:tc>
          <w:tcPr>
            <w:tcW w:w="1626" w:type="dxa"/>
          </w:tcPr>
          <w:p>
            <w:pPr>
              <w:pStyle w:val="TableParagraph"/>
              <w:spacing w:before="3"/>
              <w:ind w:left="387"/>
              <w:jc w:val="left"/>
              <w:rPr>
                <w:sz w:val="21"/>
              </w:rPr>
            </w:pPr>
            <w:r>
              <w:rPr>
                <w:spacing w:val="-1"/>
                <w:sz w:val="21"/>
              </w:rPr>
              <w:t>第三阶段</w:t>
            </w:r>
            <w:r>
              <w:rPr>
                <w:sz w:val="21"/>
              </w:rPr>
              <w:t> </w:t>
            </w:r>
          </w:p>
        </w:tc>
        <w:tc>
          <w:tcPr>
            <w:tcW w:w="1148" w:type="dxa"/>
            <w:vMerge w:val="restart"/>
          </w:tcPr>
          <w:p>
            <w:pPr>
              <w:pStyle w:val="TableParagraph"/>
              <w:spacing w:line="240" w:lineRule="auto" w:before="0"/>
              <w:jc w:val="left"/>
              <w:rPr>
                <w:sz w:val="20"/>
              </w:rPr>
            </w:pPr>
          </w:p>
          <w:p>
            <w:pPr>
              <w:pStyle w:val="TableParagraph"/>
              <w:spacing w:line="240" w:lineRule="auto" w:before="160"/>
              <w:ind w:left="360"/>
              <w:jc w:val="left"/>
              <w:rPr>
                <w:sz w:val="21"/>
              </w:rPr>
            </w:pPr>
            <w:r>
              <w:rPr>
                <w:sz w:val="21"/>
              </w:rPr>
              <w:t>合计 </w:t>
            </w:r>
          </w:p>
        </w:tc>
      </w:tr>
      <w:tr>
        <w:trPr>
          <w:trHeight w:val="818" w:hRule="atLeast"/>
        </w:trPr>
        <w:tc>
          <w:tcPr>
            <w:tcW w:w="3147" w:type="dxa"/>
            <w:vMerge/>
            <w:tcBorders>
              <w:top w:val="nil"/>
            </w:tcBorders>
          </w:tcPr>
          <w:p>
            <w:pPr>
              <w:rPr>
                <w:sz w:val="2"/>
                <w:szCs w:val="2"/>
              </w:rPr>
            </w:pPr>
          </w:p>
        </w:tc>
        <w:tc>
          <w:tcPr>
            <w:tcW w:w="1383" w:type="dxa"/>
          </w:tcPr>
          <w:p>
            <w:pPr>
              <w:pStyle w:val="TableParagraph"/>
              <w:spacing w:line="240" w:lineRule="auto"/>
              <w:ind w:left="162" w:hanging="51"/>
              <w:jc w:val="left"/>
              <w:rPr>
                <w:sz w:val="21"/>
              </w:rPr>
            </w:pPr>
            <w:r>
              <w:rPr>
                <w:spacing w:val="-19"/>
                <w:sz w:val="21"/>
              </w:rPr>
              <w:t>未来 </w:t>
            </w:r>
            <w:r>
              <w:rPr>
                <w:spacing w:val="-1"/>
                <w:sz w:val="21"/>
              </w:rPr>
              <w:t>12</w:t>
            </w:r>
            <w:r>
              <w:rPr>
                <w:spacing w:val="-18"/>
                <w:sz w:val="21"/>
              </w:rPr>
              <w:t> 个月</w:t>
            </w:r>
          </w:p>
          <w:p>
            <w:pPr>
              <w:pStyle w:val="TableParagraph"/>
              <w:spacing w:line="270" w:lineRule="atLeast" w:before="0"/>
              <w:ind w:left="582" w:right="154" w:hanging="420"/>
              <w:jc w:val="left"/>
              <w:rPr>
                <w:sz w:val="21"/>
              </w:rPr>
            </w:pPr>
            <w:r>
              <w:rPr>
                <w:sz w:val="21"/>
              </w:rPr>
              <w:t>预期信用损失 </w:t>
            </w:r>
          </w:p>
        </w:tc>
        <w:tc>
          <w:tcPr>
            <w:tcW w:w="1522" w:type="dxa"/>
          </w:tcPr>
          <w:p>
            <w:pPr>
              <w:pStyle w:val="TableParagraph"/>
              <w:spacing w:line="240" w:lineRule="auto"/>
              <w:ind w:left="73" w:firstLine="52"/>
              <w:jc w:val="left"/>
              <w:rPr>
                <w:sz w:val="21"/>
              </w:rPr>
            </w:pPr>
            <w:r>
              <w:rPr>
                <w:sz w:val="21"/>
              </w:rPr>
              <w:t>整个存续期预</w:t>
            </w:r>
          </w:p>
          <w:p>
            <w:pPr>
              <w:pStyle w:val="TableParagraph"/>
              <w:spacing w:line="270" w:lineRule="atLeast" w:before="0"/>
              <w:ind w:left="73" w:right="-44"/>
              <w:jc w:val="left"/>
              <w:rPr>
                <w:sz w:val="21"/>
              </w:rPr>
            </w:pPr>
            <w:r>
              <w:rPr>
                <w:sz w:val="21"/>
              </w:rPr>
              <w:t>期信用损失(未发生信用减值) </w:t>
            </w:r>
          </w:p>
        </w:tc>
        <w:tc>
          <w:tcPr>
            <w:tcW w:w="1626" w:type="dxa"/>
          </w:tcPr>
          <w:p>
            <w:pPr>
              <w:pStyle w:val="TableParagraph"/>
              <w:spacing w:line="240" w:lineRule="auto"/>
              <w:ind w:left="126" w:hanging="53"/>
              <w:jc w:val="left"/>
              <w:rPr>
                <w:sz w:val="21"/>
              </w:rPr>
            </w:pPr>
            <w:r>
              <w:rPr>
                <w:sz w:val="21"/>
              </w:rPr>
              <w:t>整个存续期预期</w:t>
            </w:r>
          </w:p>
          <w:p>
            <w:pPr>
              <w:pStyle w:val="TableParagraph"/>
              <w:spacing w:line="270" w:lineRule="atLeast" w:before="0"/>
              <w:ind w:left="231" w:right="119" w:hanging="106"/>
              <w:jc w:val="left"/>
              <w:rPr>
                <w:sz w:val="21"/>
              </w:rPr>
            </w:pPr>
            <w:r>
              <w:rPr>
                <w:sz w:val="21"/>
              </w:rPr>
              <w:t>信用损失(已发生信用减值) </w:t>
            </w:r>
          </w:p>
        </w:tc>
        <w:tc>
          <w:tcPr>
            <w:tcW w:w="1148" w:type="dxa"/>
            <w:vMerge/>
            <w:tcBorders>
              <w:top w:val="nil"/>
            </w:tcBorders>
          </w:tcPr>
          <w:p>
            <w:pPr>
              <w:rPr>
                <w:sz w:val="2"/>
                <w:szCs w:val="2"/>
              </w:rPr>
            </w:pPr>
          </w:p>
        </w:tc>
      </w:tr>
      <w:tr>
        <w:trPr>
          <w:trHeight w:val="270" w:hRule="atLeast"/>
        </w:trPr>
        <w:tc>
          <w:tcPr>
            <w:tcW w:w="3147" w:type="dxa"/>
          </w:tcPr>
          <w:p>
            <w:pPr>
              <w:pStyle w:val="TableParagraph"/>
              <w:ind w:left="64"/>
              <w:jc w:val="left"/>
              <w:rPr>
                <w:sz w:val="21"/>
              </w:rPr>
            </w:pPr>
            <w:r>
              <w:rPr>
                <w:sz w:val="21"/>
              </w:rPr>
              <w:t>2022</w:t>
            </w:r>
            <w:r>
              <w:rPr>
                <w:spacing w:val="-36"/>
                <w:sz w:val="21"/>
              </w:rPr>
              <w:t> 年 </w:t>
            </w:r>
            <w:r>
              <w:rPr>
                <w:sz w:val="21"/>
              </w:rPr>
              <w:t>1</w:t>
            </w:r>
            <w:r>
              <w:rPr>
                <w:spacing w:val="-36"/>
                <w:sz w:val="21"/>
              </w:rPr>
              <w:t> 月 </w:t>
            </w:r>
            <w:r>
              <w:rPr>
                <w:sz w:val="21"/>
              </w:rPr>
              <w:t>1</w:t>
            </w:r>
            <w:r>
              <w:rPr>
                <w:spacing w:val="-14"/>
                <w:sz w:val="21"/>
              </w:rPr>
              <w:t> 日余额</w:t>
            </w:r>
            <w:r>
              <w:rPr>
                <w:sz w:val="21"/>
              </w:rPr>
              <w:t> </w:t>
            </w:r>
          </w:p>
        </w:tc>
        <w:tc>
          <w:tcPr>
            <w:tcW w:w="1383" w:type="dxa"/>
          </w:tcPr>
          <w:p>
            <w:pPr>
              <w:pStyle w:val="TableParagraph"/>
              <w:ind w:right="-58"/>
              <w:rPr>
                <w:sz w:val="21"/>
              </w:rPr>
            </w:pPr>
            <w:r>
              <w:rPr>
                <w:w w:val="100"/>
                <w:sz w:val="21"/>
              </w:rPr>
              <w:t> </w:t>
            </w:r>
          </w:p>
        </w:tc>
        <w:tc>
          <w:tcPr>
            <w:tcW w:w="1522" w:type="dxa"/>
          </w:tcPr>
          <w:p>
            <w:pPr>
              <w:pStyle w:val="TableParagraph"/>
              <w:ind w:right="-58"/>
              <w:rPr>
                <w:sz w:val="21"/>
              </w:rPr>
            </w:pPr>
            <w:r>
              <w:rPr>
                <w:w w:val="100"/>
                <w:sz w:val="21"/>
              </w:rPr>
              <w:t> </w:t>
            </w:r>
          </w:p>
        </w:tc>
        <w:tc>
          <w:tcPr>
            <w:tcW w:w="1626" w:type="dxa"/>
          </w:tcPr>
          <w:p>
            <w:pPr>
              <w:pStyle w:val="TableParagraph"/>
              <w:ind w:right="-58"/>
              <w:rPr>
                <w:sz w:val="21"/>
              </w:rPr>
            </w:pPr>
            <w:r>
              <w:rPr>
                <w:w w:val="100"/>
                <w:sz w:val="21"/>
              </w:rPr>
              <w:t> </w:t>
            </w:r>
          </w:p>
        </w:tc>
        <w:tc>
          <w:tcPr>
            <w:tcW w:w="1148" w:type="dxa"/>
          </w:tcPr>
          <w:p>
            <w:pPr>
              <w:pStyle w:val="TableParagraph"/>
              <w:ind w:right="-58"/>
              <w:rPr>
                <w:sz w:val="21"/>
              </w:rPr>
            </w:pPr>
            <w:r>
              <w:rPr>
                <w:w w:val="100"/>
                <w:sz w:val="21"/>
              </w:rPr>
              <w:t> </w:t>
            </w:r>
          </w:p>
        </w:tc>
      </w:tr>
      <w:tr>
        <w:trPr>
          <w:trHeight w:val="273" w:hRule="atLeast"/>
        </w:trPr>
        <w:tc>
          <w:tcPr>
            <w:tcW w:w="3147" w:type="dxa"/>
          </w:tcPr>
          <w:p>
            <w:pPr>
              <w:pStyle w:val="TableParagraph"/>
              <w:spacing w:line="252" w:lineRule="exact"/>
              <w:ind w:left="64"/>
              <w:jc w:val="left"/>
              <w:rPr>
                <w:sz w:val="21"/>
              </w:rPr>
            </w:pPr>
            <w:r>
              <w:rPr>
                <w:sz w:val="21"/>
              </w:rPr>
              <w:t>2022</w:t>
            </w:r>
            <w:r>
              <w:rPr>
                <w:spacing w:val="-36"/>
                <w:sz w:val="21"/>
              </w:rPr>
              <w:t> 年 </w:t>
            </w:r>
            <w:r>
              <w:rPr>
                <w:sz w:val="21"/>
              </w:rPr>
              <w:t>1</w:t>
            </w:r>
            <w:r>
              <w:rPr>
                <w:spacing w:val="-36"/>
                <w:sz w:val="21"/>
              </w:rPr>
              <w:t> 月 </w:t>
            </w:r>
            <w:r>
              <w:rPr>
                <w:sz w:val="21"/>
              </w:rPr>
              <w:t>1</w:t>
            </w:r>
            <w:r>
              <w:rPr>
                <w:spacing w:val="-9"/>
                <w:sz w:val="21"/>
              </w:rPr>
              <w:t> 日余额在本期 </w:t>
            </w:r>
          </w:p>
        </w:tc>
        <w:tc>
          <w:tcPr>
            <w:tcW w:w="1383" w:type="dxa"/>
          </w:tcPr>
          <w:p>
            <w:pPr>
              <w:pStyle w:val="TableParagraph"/>
              <w:spacing w:line="252" w:lineRule="exact"/>
              <w:ind w:right="-58"/>
              <w:rPr>
                <w:sz w:val="21"/>
              </w:rPr>
            </w:pPr>
            <w:r>
              <w:rPr>
                <w:w w:val="100"/>
                <w:sz w:val="21"/>
              </w:rPr>
              <w:t> </w:t>
            </w:r>
          </w:p>
        </w:tc>
        <w:tc>
          <w:tcPr>
            <w:tcW w:w="1522" w:type="dxa"/>
          </w:tcPr>
          <w:p>
            <w:pPr>
              <w:pStyle w:val="TableParagraph"/>
              <w:spacing w:line="252" w:lineRule="exact"/>
              <w:ind w:right="-58"/>
              <w:rPr>
                <w:sz w:val="21"/>
              </w:rPr>
            </w:pPr>
            <w:r>
              <w:rPr>
                <w:w w:val="100"/>
                <w:sz w:val="21"/>
              </w:rPr>
              <w:t> </w:t>
            </w:r>
          </w:p>
        </w:tc>
        <w:tc>
          <w:tcPr>
            <w:tcW w:w="1626" w:type="dxa"/>
          </w:tcPr>
          <w:p>
            <w:pPr>
              <w:pStyle w:val="TableParagraph"/>
              <w:spacing w:line="252" w:lineRule="exact"/>
              <w:ind w:right="-58"/>
              <w:rPr>
                <w:sz w:val="21"/>
              </w:rPr>
            </w:pPr>
            <w:r>
              <w:rPr>
                <w:w w:val="100"/>
                <w:sz w:val="21"/>
              </w:rPr>
              <w:t> </w:t>
            </w:r>
          </w:p>
        </w:tc>
        <w:tc>
          <w:tcPr>
            <w:tcW w:w="1148" w:type="dxa"/>
          </w:tcPr>
          <w:p>
            <w:pPr>
              <w:pStyle w:val="TableParagraph"/>
              <w:spacing w:line="252" w:lineRule="exact"/>
              <w:ind w:right="-58"/>
              <w:rPr>
                <w:sz w:val="21"/>
              </w:rPr>
            </w:pPr>
            <w:r>
              <w:rPr>
                <w:w w:val="100"/>
                <w:sz w:val="21"/>
              </w:rPr>
              <w:t> </w:t>
            </w:r>
          </w:p>
        </w:tc>
      </w:tr>
      <w:tr>
        <w:trPr>
          <w:trHeight w:val="273" w:hRule="atLeast"/>
        </w:trPr>
        <w:tc>
          <w:tcPr>
            <w:tcW w:w="3147" w:type="dxa"/>
          </w:tcPr>
          <w:p>
            <w:pPr>
              <w:pStyle w:val="TableParagraph"/>
              <w:spacing w:line="252" w:lineRule="exact"/>
              <w:ind w:left="64"/>
              <w:jc w:val="left"/>
              <w:rPr>
                <w:sz w:val="21"/>
              </w:rPr>
            </w:pPr>
            <w:r>
              <w:rPr>
                <w:sz w:val="21"/>
              </w:rPr>
              <w:t>--转入第二阶段 </w:t>
            </w:r>
          </w:p>
        </w:tc>
        <w:tc>
          <w:tcPr>
            <w:tcW w:w="1383" w:type="dxa"/>
          </w:tcPr>
          <w:p>
            <w:pPr>
              <w:pStyle w:val="TableParagraph"/>
              <w:spacing w:line="252" w:lineRule="exact"/>
              <w:ind w:right="-58"/>
              <w:rPr>
                <w:sz w:val="21"/>
              </w:rPr>
            </w:pPr>
            <w:r>
              <w:rPr>
                <w:w w:val="100"/>
                <w:sz w:val="21"/>
              </w:rPr>
              <w:t> </w:t>
            </w:r>
          </w:p>
        </w:tc>
        <w:tc>
          <w:tcPr>
            <w:tcW w:w="1522" w:type="dxa"/>
          </w:tcPr>
          <w:p>
            <w:pPr>
              <w:pStyle w:val="TableParagraph"/>
              <w:spacing w:line="252" w:lineRule="exact"/>
              <w:ind w:right="-58"/>
              <w:rPr>
                <w:sz w:val="21"/>
              </w:rPr>
            </w:pPr>
            <w:r>
              <w:rPr>
                <w:w w:val="100"/>
                <w:sz w:val="21"/>
              </w:rPr>
              <w:t> </w:t>
            </w:r>
          </w:p>
        </w:tc>
        <w:tc>
          <w:tcPr>
            <w:tcW w:w="1626" w:type="dxa"/>
          </w:tcPr>
          <w:p>
            <w:pPr>
              <w:pStyle w:val="TableParagraph"/>
              <w:spacing w:line="252" w:lineRule="exact"/>
              <w:ind w:right="-58"/>
              <w:rPr>
                <w:sz w:val="21"/>
              </w:rPr>
            </w:pPr>
            <w:r>
              <w:rPr>
                <w:w w:val="100"/>
                <w:sz w:val="21"/>
              </w:rPr>
              <w:t> </w:t>
            </w:r>
          </w:p>
        </w:tc>
        <w:tc>
          <w:tcPr>
            <w:tcW w:w="1148" w:type="dxa"/>
          </w:tcPr>
          <w:p>
            <w:pPr>
              <w:pStyle w:val="TableParagraph"/>
              <w:spacing w:line="252" w:lineRule="exact"/>
              <w:ind w:right="-58"/>
              <w:rPr>
                <w:sz w:val="21"/>
              </w:rPr>
            </w:pPr>
            <w:r>
              <w:rPr>
                <w:w w:val="100"/>
                <w:sz w:val="21"/>
              </w:rPr>
              <w:t> </w:t>
            </w:r>
          </w:p>
        </w:tc>
      </w:tr>
      <w:tr>
        <w:trPr>
          <w:trHeight w:val="270" w:hRule="atLeast"/>
        </w:trPr>
        <w:tc>
          <w:tcPr>
            <w:tcW w:w="3147" w:type="dxa"/>
          </w:tcPr>
          <w:p>
            <w:pPr>
              <w:pStyle w:val="TableParagraph"/>
              <w:ind w:left="64"/>
              <w:jc w:val="left"/>
              <w:rPr>
                <w:sz w:val="21"/>
              </w:rPr>
            </w:pPr>
            <w:r>
              <w:rPr>
                <w:sz w:val="21"/>
              </w:rPr>
              <w:t>--转入第三阶段 </w:t>
            </w:r>
          </w:p>
        </w:tc>
        <w:tc>
          <w:tcPr>
            <w:tcW w:w="1383" w:type="dxa"/>
          </w:tcPr>
          <w:p>
            <w:pPr>
              <w:pStyle w:val="TableParagraph"/>
              <w:ind w:right="-58"/>
              <w:rPr>
                <w:sz w:val="21"/>
              </w:rPr>
            </w:pPr>
            <w:r>
              <w:rPr>
                <w:w w:val="100"/>
                <w:sz w:val="21"/>
              </w:rPr>
              <w:t> </w:t>
            </w:r>
          </w:p>
        </w:tc>
        <w:tc>
          <w:tcPr>
            <w:tcW w:w="1522" w:type="dxa"/>
          </w:tcPr>
          <w:p>
            <w:pPr>
              <w:pStyle w:val="TableParagraph"/>
              <w:ind w:right="-58"/>
              <w:rPr>
                <w:sz w:val="21"/>
              </w:rPr>
            </w:pPr>
            <w:r>
              <w:rPr>
                <w:w w:val="100"/>
                <w:sz w:val="21"/>
              </w:rPr>
              <w:t> </w:t>
            </w:r>
          </w:p>
        </w:tc>
        <w:tc>
          <w:tcPr>
            <w:tcW w:w="1626" w:type="dxa"/>
          </w:tcPr>
          <w:p>
            <w:pPr>
              <w:pStyle w:val="TableParagraph"/>
              <w:ind w:right="-58"/>
              <w:rPr>
                <w:sz w:val="21"/>
              </w:rPr>
            </w:pPr>
            <w:r>
              <w:rPr>
                <w:w w:val="100"/>
                <w:sz w:val="21"/>
              </w:rPr>
              <w:t> </w:t>
            </w:r>
          </w:p>
        </w:tc>
        <w:tc>
          <w:tcPr>
            <w:tcW w:w="1148" w:type="dxa"/>
          </w:tcPr>
          <w:p>
            <w:pPr>
              <w:pStyle w:val="TableParagraph"/>
              <w:ind w:right="-58"/>
              <w:rPr>
                <w:sz w:val="21"/>
              </w:rPr>
            </w:pPr>
            <w:r>
              <w:rPr>
                <w:w w:val="100"/>
                <w:sz w:val="21"/>
              </w:rPr>
              <w:t> </w:t>
            </w:r>
          </w:p>
        </w:tc>
      </w:tr>
      <w:tr>
        <w:trPr>
          <w:trHeight w:val="273" w:hRule="atLeast"/>
        </w:trPr>
        <w:tc>
          <w:tcPr>
            <w:tcW w:w="3147" w:type="dxa"/>
          </w:tcPr>
          <w:p>
            <w:pPr>
              <w:pStyle w:val="TableParagraph"/>
              <w:spacing w:line="252" w:lineRule="exact"/>
              <w:ind w:left="64"/>
              <w:jc w:val="left"/>
              <w:rPr>
                <w:sz w:val="21"/>
              </w:rPr>
            </w:pPr>
            <w:r>
              <w:rPr>
                <w:sz w:val="21"/>
              </w:rPr>
              <w:t>--转回第二阶段 </w:t>
            </w:r>
          </w:p>
        </w:tc>
        <w:tc>
          <w:tcPr>
            <w:tcW w:w="1383" w:type="dxa"/>
          </w:tcPr>
          <w:p>
            <w:pPr>
              <w:pStyle w:val="TableParagraph"/>
              <w:spacing w:line="252" w:lineRule="exact"/>
              <w:ind w:right="-58"/>
              <w:rPr>
                <w:sz w:val="21"/>
              </w:rPr>
            </w:pPr>
            <w:r>
              <w:rPr>
                <w:w w:val="100"/>
                <w:sz w:val="21"/>
              </w:rPr>
              <w:t> </w:t>
            </w:r>
          </w:p>
        </w:tc>
        <w:tc>
          <w:tcPr>
            <w:tcW w:w="1522" w:type="dxa"/>
          </w:tcPr>
          <w:p>
            <w:pPr>
              <w:pStyle w:val="TableParagraph"/>
              <w:spacing w:line="252" w:lineRule="exact"/>
              <w:ind w:right="-58"/>
              <w:rPr>
                <w:sz w:val="21"/>
              </w:rPr>
            </w:pPr>
            <w:r>
              <w:rPr>
                <w:w w:val="100"/>
                <w:sz w:val="21"/>
              </w:rPr>
              <w:t> </w:t>
            </w:r>
          </w:p>
        </w:tc>
        <w:tc>
          <w:tcPr>
            <w:tcW w:w="1626" w:type="dxa"/>
          </w:tcPr>
          <w:p>
            <w:pPr>
              <w:pStyle w:val="TableParagraph"/>
              <w:spacing w:line="252" w:lineRule="exact"/>
              <w:ind w:right="-58"/>
              <w:rPr>
                <w:sz w:val="21"/>
              </w:rPr>
            </w:pPr>
            <w:r>
              <w:rPr>
                <w:w w:val="100"/>
                <w:sz w:val="21"/>
              </w:rPr>
              <w:t> </w:t>
            </w:r>
          </w:p>
        </w:tc>
        <w:tc>
          <w:tcPr>
            <w:tcW w:w="1148" w:type="dxa"/>
          </w:tcPr>
          <w:p>
            <w:pPr>
              <w:pStyle w:val="TableParagraph"/>
              <w:spacing w:line="252" w:lineRule="exact"/>
              <w:ind w:right="-58"/>
              <w:rPr>
                <w:sz w:val="21"/>
              </w:rPr>
            </w:pPr>
            <w:r>
              <w:rPr>
                <w:w w:val="100"/>
                <w:sz w:val="21"/>
              </w:rPr>
              <w:t> </w:t>
            </w:r>
          </w:p>
        </w:tc>
      </w:tr>
      <w:tr>
        <w:trPr>
          <w:trHeight w:val="270" w:hRule="atLeast"/>
        </w:trPr>
        <w:tc>
          <w:tcPr>
            <w:tcW w:w="3147" w:type="dxa"/>
          </w:tcPr>
          <w:p>
            <w:pPr>
              <w:pStyle w:val="TableParagraph"/>
              <w:ind w:left="64"/>
              <w:jc w:val="left"/>
              <w:rPr>
                <w:sz w:val="21"/>
              </w:rPr>
            </w:pPr>
            <w:r>
              <w:rPr>
                <w:sz w:val="21"/>
              </w:rPr>
              <w:t>--转回第一阶段 </w:t>
            </w:r>
          </w:p>
        </w:tc>
        <w:tc>
          <w:tcPr>
            <w:tcW w:w="1383" w:type="dxa"/>
          </w:tcPr>
          <w:p>
            <w:pPr>
              <w:pStyle w:val="TableParagraph"/>
              <w:ind w:right="-58"/>
              <w:rPr>
                <w:sz w:val="21"/>
              </w:rPr>
            </w:pPr>
            <w:r>
              <w:rPr>
                <w:w w:val="100"/>
                <w:sz w:val="21"/>
              </w:rPr>
              <w:t> </w:t>
            </w:r>
          </w:p>
        </w:tc>
        <w:tc>
          <w:tcPr>
            <w:tcW w:w="1522" w:type="dxa"/>
          </w:tcPr>
          <w:p>
            <w:pPr>
              <w:pStyle w:val="TableParagraph"/>
              <w:ind w:right="-58"/>
              <w:rPr>
                <w:sz w:val="21"/>
              </w:rPr>
            </w:pPr>
            <w:r>
              <w:rPr>
                <w:w w:val="100"/>
                <w:sz w:val="21"/>
              </w:rPr>
              <w:t> </w:t>
            </w:r>
          </w:p>
        </w:tc>
        <w:tc>
          <w:tcPr>
            <w:tcW w:w="1626" w:type="dxa"/>
          </w:tcPr>
          <w:p>
            <w:pPr>
              <w:pStyle w:val="TableParagraph"/>
              <w:ind w:right="-58"/>
              <w:rPr>
                <w:sz w:val="21"/>
              </w:rPr>
            </w:pPr>
            <w:r>
              <w:rPr>
                <w:w w:val="100"/>
                <w:sz w:val="21"/>
              </w:rPr>
              <w:t> </w:t>
            </w:r>
          </w:p>
        </w:tc>
        <w:tc>
          <w:tcPr>
            <w:tcW w:w="1148" w:type="dxa"/>
          </w:tcPr>
          <w:p>
            <w:pPr>
              <w:pStyle w:val="TableParagraph"/>
              <w:ind w:right="-58"/>
              <w:rPr>
                <w:sz w:val="21"/>
              </w:rPr>
            </w:pPr>
            <w:r>
              <w:rPr>
                <w:w w:val="100"/>
                <w:sz w:val="21"/>
              </w:rPr>
              <w:t> </w:t>
            </w:r>
          </w:p>
        </w:tc>
      </w:tr>
      <w:tr>
        <w:trPr>
          <w:trHeight w:val="273" w:hRule="atLeast"/>
        </w:trPr>
        <w:tc>
          <w:tcPr>
            <w:tcW w:w="3147" w:type="dxa"/>
          </w:tcPr>
          <w:p>
            <w:pPr>
              <w:pStyle w:val="TableParagraph"/>
              <w:spacing w:before="3"/>
              <w:ind w:left="64"/>
              <w:jc w:val="left"/>
              <w:rPr>
                <w:sz w:val="21"/>
              </w:rPr>
            </w:pPr>
            <w:r>
              <w:rPr>
                <w:spacing w:val="-1"/>
                <w:sz w:val="21"/>
              </w:rPr>
              <w:t>本期计提</w:t>
            </w:r>
            <w:r>
              <w:rPr>
                <w:sz w:val="21"/>
              </w:rPr>
              <w:t> </w:t>
            </w:r>
          </w:p>
        </w:tc>
        <w:tc>
          <w:tcPr>
            <w:tcW w:w="1383" w:type="dxa"/>
          </w:tcPr>
          <w:p>
            <w:pPr>
              <w:pStyle w:val="TableParagraph"/>
              <w:spacing w:before="3"/>
              <w:ind w:right="-58"/>
              <w:rPr>
                <w:sz w:val="21"/>
              </w:rPr>
            </w:pPr>
            <w:r>
              <w:rPr>
                <w:sz w:val="21"/>
              </w:rPr>
              <w:t>21,124.00 </w:t>
            </w:r>
          </w:p>
        </w:tc>
        <w:tc>
          <w:tcPr>
            <w:tcW w:w="1522" w:type="dxa"/>
          </w:tcPr>
          <w:p>
            <w:pPr>
              <w:pStyle w:val="TableParagraph"/>
              <w:spacing w:before="3"/>
              <w:ind w:right="-58"/>
              <w:rPr>
                <w:sz w:val="21"/>
              </w:rPr>
            </w:pPr>
            <w:r>
              <w:rPr>
                <w:w w:val="100"/>
                <w:sz w:val="21"/>
              </w:rPr>
              <w:t> </w:t>
            </w:r>
          </w:p>
        </w:tc>
        <w:tc>
          <w:tcPr>
            <w:tcW w:w="1626" w:type="dxa"/>
          </w:tcPr>
          <w:p>
            <w:pPr>
              <w:pStyle w:val="TableParagraph"/>
              <w:spacing w:before="3"/>
              <w:ind w:right="-58"/>
              <w:rPr>
                <w:sz w:val="21"/>
              </w:rPr>
            </w:pPr>
            <w:r>
              <w:rPr>
                <w:w w:val="100"/>
                <w:sz w:val="21"/>
              </w:rPr>
              <w:t> </w:t>
            </w:r>
          </w:p>
        </w:tc>
        <w:tc>
          <w:tcPr>
            <w:tcW w:w="1148" w:type="dxa"/>
          </w:tcPr>
          <w:p>
            <w:pPr>
              <w:pStyle w:val="TableParagraph"/>
              <w:spacing w:before="3"/>
              <w:ind w:right="-58"/>
              <w:rPr>
                <w:sz w:val="21"/>
              </w:rPr>
            </w:pPr>
            <w:r>
              <w:rPr>
                <w:sz w:val="21"/>
              </w:rPr>
              <w:t>21,124.00 </w:t>
            </w:r>
          </w:p>
        </w:tc>
      </w:tr>
      <w:tr>
        <w:trPr>
          <w:trHeight w:val="273" w:hRule="atLeast"/>
        </w:trPr>
        <w:tc>
          <w:tcPr>
            <w:tcW w:w="3147" w:type="dxa"/>
          </w:tcPr>
          <w:p>
            <w:pPr>
              <w:pStyle w:val="TableParagraph"/>
              <w:spacing w:line="252" w:lineRule="exact"/>
              <w:ind w:left="64"/>
              <w:jc w:val="left"/>
              <w:rPr>
                <w:sz w:val="21"/>
              </w:rPr>
            </w:pPr>
            <w:r>
              <w:rPr>
                <w:spacing w:val="-1"/>
                <w:sz w:val="21"/>
              </w:rPr>
              <w:t>本期转回</w:t>
            </w:r>
            <w:r>
              <w:rPr>
                <w:sz w:val="21"/>
              </w:rPr>
              <w:t> </w:t>
            </w:r>
          </w:p>
        </w:tc>
        <w:tc>
          <w:tcPr>
            <w:tcW w:w="1383" w:type="dxa"/>
          </w:tcPr>
          <w:p>
            <w:pPr>
              <w:pStyle w:val="TableParagraph"/>
              <w:spacing w:line="252" w:lineRule="exact"/>
              <w:ind w:right="-58"/>
              <w:rPr>
                <w:sz w:val="21"/>
              </w:rPr>
            </w:pPr>
            <w:r>
              <w:rPr>
                <w:w w:val="100"/>
                <w:sz w:val="21"/>
              </w:rPr>
              <w:t> </w:t>
            </w:r>
          </w:p>
        </w:tc>
        <w:tc>
          <w:tcPr>
            <w:tcW w:w="1522" w:type="dxa"/>
          </w:tcPr>
          <w:p>
            <w:pPr>
              <w:pStyle w:val="TableParagraph"/>
              <w:spacing w:line="252" w:lineRule="exact"/>
              <w:ind w:right="-58"/>
              <w:rPr>
                <w:sz w:val="21"/>
              </w:rPr>
            </w:pPr>
            <w:r>
              <w:rPr>
                <w:w w:val="100"/>
                <w:sz w:val="21"/>
              </w:rPr>
              <w:t> </w:t>
            </w:r>
          </w:p>
        </w:tc>
        <w:tc>
          <w:tcPr>
            <w:tcW w:w="1626" w:type="dxa"/>
          </w:tcPr>
          <w:p>
            <w:pPr>
              <w:pStyle w:val="TableParagraph"/>
              <w:spacing w:line="252" w:lineRule="exact"/>
              <w:ind w:right="-58"/>
              <w:rPr>
                <w:sz w:val="21"/>
              </w:rPr>
            </w:pPr>
            <w:r>
              <w:rPr>
                <w:w w:val="100"/>
                <w:sz w:val="21"/>
              </w:rPr>
              <w:t> </w:t>
            </w:r>
          </w:p>
        </w:tc>
        <w:tc>
          <w:tcPr>
            <w:tcW w:w="1148" w:type="dxa"/>
          </w:tcPr>
          <w:p>
            <w:pPr>
              <w:pStyle w:val="TableParagraph"/>
              <w:spacing w:line="252" w:lineRule="exact"/>
              <w:ind w:right="-58"/>
              <w:rPr>
                <w:sz w:val="21"/>
              </w:rPr>
            </w:pPr>
            <w:r>
              <w:rPr>
                <w:w w:val="100"/>
                <w:sz w:val="21"/>
              </w:rPr>
              <w:t> </w:t>
            </w:r>
          </w:p>
        </w:tc>
      </w:tr>
      <w:tr>
        <w:trPr>
          <w:trHeight w:val="270" w:hRule="atLeast"/>
        </w:trPr>
        <w:tc>
          <w:tcPr>
            <w:tcW w:w="3147" w:type="dxa"/>
          </w:tcPr>
          <w:p>
            <w:pPr>
              <w:pStyle w:val="TableParagraph"/>
              <w:ind w:left="64"/>
              <w:jc w:val="left"/>
              <w:rPr>
                <w:sz w:val="21"/>
              </w:rPr>
            </w:pPr>
            <w:r>
              <w:rPr>
                <w:spacing w:val="-1"/>
                <w:sz w:val="21"/>
              </w:rPr>
              <w:t>本期转销</w:t>
            </w:r>
            <w:r>
              <w:rPr>
                <w:sz w:val="21"/>
              </w:rPr>
              <w:t> </w:t>
            </w:r>
          </w:p>
        </w:tc>
        <w:tc>
          <w:tcPr>
            <w:tcW w:w="1383" w:type="dxa"/>
          </w:tcPr>
          <w:p>
            <w:pPr>
              <w:pStyle w:val="TableParagraph"/>
              <w:ind w:right="-58"/>
              <w:rPr>
                <w:sz w:val="21"/>
              </w:rPr>
            </w:pPr>
            <w:r>
              <w:rPr>
                <w:w w:val="100"/>
                <w:sz w:val="21"/>
              </w:rPr>
              <w:t> </w:t>
            </w:r>
          </w:p>
        </w:tc>
        <w:tc>
          <w:tcPr>
            <w:tcW w:w="1522" w:type="dxa"/>
          </w:tcPr>
          <w:p>
            <w:pPr>
              <w:pStyle w:val="TableParagraph"/>
              <w:ind w:right="-58"/>
              <w:rPr>
                <w:sz w:val="21"/>
              </w:rPr>
            </w:pPr>
            <w:r>
              <w:rPr>
                <w:w w:val="100"/>
                <w:sz w:val="21"/>
              </w:rPr>
              <w:t> </w:t>
            </w:r>
          </w:p>
        </w:tc>
        <w:tc>
          <w:tcPr>
            <w:tcW w:w="1626" w:type="dxa"/>
          </w:tcPr>
          <w:p>
            <w:pPr>
              <w:pStyle w:val="TableParagraph"/>
              <w:ind w:right="-58"/>
              <w:rPr>
                <w:sz w:val="21"/>
              </w:rPr>
            </w:pPr>
            <w:r>
              <w:rPr>
                <w:w w:val="100"/>
                <w:sz w:val="21"/>
              </w:rPr>
              <w:t> </w:t>
            </w:r>
          </w:p>
        </w:tc>
        <w:tc>
          <w:tcPr>
            <w:tcW w:w="1148" w:type="dxa"/>
          </w:tcPr>
          <w:p>
            <w:pPr>
              <w:pStyle w:val="TableParagraph"/>
              <w:ind w:right="-58"/>
              <w:rPr>
                <w:sz w:val="21"/>
              </w:rPr>
            </w:pPr>
            <w:r>
              <w:rPr>
                <w:w w:val="100"/>
                <w:sz w:val="21"/>
              </w:rPr>
              <w:t> </w:t>
            </w:r>
          </w:p>
        </w:tc>
      </w:tr>
      <w:tr>
        <w:trPr>
          <w:trHeight w:val="273" w:hRule="atLeast"/>
        </w:trPr>
        <w:tc>
          <w:tcPr>
            <w:tcW w:w="3147" w:type="dxa"/>
          </w:tcPr>
          <w:p>
            <w:pPr>
              <w:pStyle w:val="TableParagraph"/>
              <w:spacing w:before="3"/>
              <w:ind w:left="64"/>
              <w:jc w:val="left"/>
              <w:rPr>
                <w:sz w:val="21"/>
              </w:rPr>
            </w:pPr>
            <w:r>
              <w:rPr>
                <w:spacing w:val="-1"/>
                <w:sz w:val="21"/>
              </w:rPr>
              <w:t>本期核销</w:t>
            </w:r>
            <w:r>
              <w:rPr>
                <w:sz w:val="21"/>
              </w:rPr>
              <w:t> </w:t>
            </w:r>
          </w:p>
        </w:tc>
        <w:tc>
          <w:tcPr>
            <w:tcW w:w="1383" w:type="dxa"/>
          </w:tcPr>
          <w:p>
            <w:pPr>
              <w:pStyle w:val="TableParagraph"/>
              <w:spacing w:before="3"/>
              <w:ind w:right="-58"/>
              <w:rPr>
                <w:sz w:val="21"/>
              </w:rPr>
            </w:pPr>
            <w:r>
              <w:rPr>
                <w:w w:val="100"/>
                <w:sz w:val="21"/>
              </w:rPr>
              <w:t> </w:t>
            </w:r>
          </w:p>
        </w:tc>
        <w:tc>
          <w:tcPr>
            <w:tcW w:w="1522" w:type="dxa"/>
          </w:tcPr>
          <w:p>
            <w:pPr>
              <w:pStyle w:val="TableParagraph"/>
              <w:spacing w:before="3"/>
              <w:ind w:right="-58"/>
              <w:rPr>
                <w:sz w:val="21"/>
              </w:rPr>
            </w:pPr>
            <w:r>
              <w:rPr>
                <w:w w:val="100"/>
                <w:sz w:val="21"/>
              </w:rPr>
              <w:t> </w:t>
            </w:r>
          </w:p>
        </w:tc>
        <w:tc>
          <w:tcPr>
            <w:tcW w:w="1626" w:type="dxa"/>
          </w:tcPr>
          <w:p>
            <w:pPr>
              <w:pStyle w:val="TableParagraph"/>
              <w:spacing w:before="3"/>
              <w:ind w:right="-58"/>
              <w:rPr>
                <w:sz w:val="21"/>
              </w:rPr>
            </w:pPr>
            <w:r>
              <w:rPr>
                <w:w w:val="100"/>
                <w:sz w:val="21"/>
              </w:rPr>
              <w:t> </w:t>
            </w:r>
          </w:p>
        </w:tc>
        <w:tc>
          <w:tcPr>
            <w:tcW w:w="1148" w:type="dxa"/>
          </w:tcPr>
          <w:p>
            <w:pPr>
              <w:pStyle w:val="TableParagraph"/>
              <w:spacing w:before="3"/>
              <w:ind w:right="-58"/>
              <w:rPr>
                <w:sz w:val="21"/>
              </w:rPr>
            </w:pPr>
            <w:r>
              <w:rPr>
                <w:w w:val="100"/>
                <w:sz w:val="21"/>
              </w:rPr>
              <w:t> </w:t>
            </w:r>
          </w:p>
        </w:tc>
      </w:tr>
      <w:tr>
        <w:trPr>
          <w:trHeight w:val="273" w:hRule="atLeast"/>
        </w:trPr>
        <w:tc>
          <w:tcPr>
            <w:tcW w:w="3147" w:type="dxa"/>
          </w:tcPr>
          <w:p>
            <w:pPr>
              <w:pStyle w:val="TableParagraph"/>
              <w:spacing w:line="252" w:lineRule="exact"/>
              <w:ind w:left="64"/>
              <w:jc w:val="left"/>
              <w:rPr>
                <w:sz w:val="21"/>
              </w:rPr>
            </w:pPr>
            <w:r>
              <w:rPr>
                <w:spacing w:val="-1"/>
                <w:sz w:val="21"/>
              </w:rPr>
              <w:t>其他变动</w:t>
            </w:r>
            <w:r>
              <w:rPr>
                <w:sz w:val="21"/>
              </w:rPr>
              <w:t> </w:t>
            </w:r>
          </w:p>
        </w:tc>
        <w:tc>
          <w:tcPr>
            <w:tcW w:w="1383" w:type="dxa"/>
          </w:tcPr>
          <w:p>
            <w:pPr>
              <w:pStyle w:val="TableParagraph"/>
              <w:spacing w:line="252" w:lineRule="exact"/>
              <w:ind w:right="-58"/>
              <w:rPr>
                <w:sz w:val="21"/>
              </w:rPr>
            </w:pPr>
            <w:r>
              <w:rPr>
                <w:w w:val="100"/>
                <w:sz w:val="21"/>
              </w:rPr>
              <w:t> </w:t>
            </w:r>
          </w:p>
        </w:tc>
        <w:tc>
          <w:tcPr>
            <w:tcW w:w="1522" w:type="dxa"/>
          </w:tcPr>
          <w:p>
            <w:pPr>
              <w:pStyle w:val="TableParagraph"/>
              <w:spacing w:line="252" w:lineRule="exact"/>
              <w:ind w:right="-58"/>
              <w:rPr>
                <w:sz w:val="21"/>
              </w:rPr>
            </w:pPr>
            <w:r>
              <w:rPr>
                <w:w w:val="100"/>
                <w:sz w:val="21"/>
              </w:rPr>
              <w:t> </w:t>
            </w:r>
          </w:p>
        </w:tc>
        <w:tc>
          <w:tcPr>
            <w:tcW w:w="1626" w:type="dxa"/>
          </w:tcPr>
          <w:p>
            <w:pPr>
              <w:pStyle w:val="TableParagraph"/>
              <w:spacing w:line="252" w:lineRule="exact"/>
              <w:ind w:right="-58"/>
              <w:rPr>
                <w:sz w:val="21"/>
              </w:rPr>
            </w:pPr>
            <w:r>
              <w:rPr>
                <w:w w:val="100"/>
                <w:sz w:val="21"/>
              </w:rPr>
              <w:t> </w:t>
            </w:r>
          </w:p>
        </w:tc>
        <w:tc>
          <w:tcPr>
            <w:tcW w:w="1148" w:type="dxa"/>
          </w:tcPr>
          <w:p>
            <w:pPr>
              <w:pStyle w:val="TableParagraph"/>
              <w:spacing w:line="252" w:lineRule="exact"/>
              <w:ind w:right="-58"/>
              <w:rPr>
                <w:sz w:val="21"/>
              </w:rPr>
            </w:pPr>
            <w:r>
              <w:rPr>
                <w:w w:val="100"/>
                <w:sz w:val="21"/>
              </w:rPr>
              <w:t> </w:t>
            </w:r>
          </w:p>
        </w:tc>
      </w:tr>
      <w:tr>
        <w:trPr>
          <w:trHeight w:val="270" w:hRule="atLeast"/>
        </w:trPr>
        <w:tc>
          <w:tcPr>
            <w:tcW w:w="3147" w:type="dxa"/>
          </w:tcPr>
          <w:p>
            <w:pPr>
              <w:pStyle w:val="TableParagraph"/>
              <w:ind w:left="64"/>
              <w:jc w:val="left"/>
              <w:rPr>
                <w:sz w:val="21"/>
              </w:rPr>
            </w:pPr>
            <w:r>
              <w:rPr>
                <w:sz w:val="21"/>
              </w:rPr>
              <w:t>2022</w:t>
            </w:r>
            <w:r>
              <w:rPr>
                <w:spacing w:val="-37"/>
                <w:sz w:val="21"/>
              </w:rPr>
              <w:t> 年 </w:t>
            </w:r>
            <w:r>
              <w:rPr>
                <w:sz w:val="21"/>
              </w:rPr>
              <w:t>12</w:t>
            </w:r>
            <w:r>
              <w:rPr>
                <w:spacing w:val="-36"/>
                <w:sz w:val="21"/>
              </w:rPr>
              <w:t> 月 </w:t>
            </w:r>
            <w:r>
              <w:rPr>
                <w:sz w:val="21"/>
              </w:rPr>
              <w:t>31</w:t>
            </w:r>
            <w:r>
              <w:rPr>
                <w:spacing w:val="-14"/>
                <w:sz w:val="21"/>
              </w:rPr>
              <w:t> 日余额</w:t>
            </w:r>
            <w:r>
              <w:rPr>
                <w:sz w:val="21"/>
              </w:rPr>
              <w:t> </w:t>
            </w:r>
          </w:p>
        </w:tc>
        <w:tc>
          <w:tcPr>
            <w:tcW w:w="1383" w:type="dxa"/>
          </w:tcPr>
          <w:p>
            <w:pPr>
              <w:pStyle w:val="TableParagraph"/>
              <w:ind w:right="-58"/>
              <w:rPr>
                <w:sz w:val="21"/>
              </w:rPr>
            </w:pPr>
            <w:r>
              <w:rPr>
                <w:sz w:val="21"/>
              </w:rPr>
              <w:t>21,124.00 </w:t>
            </w:r>
          </w:p>
        </w:tc>
        <w:tc>
          <w:tcPr>
            <w:tcW w:w="1522" w:type="dxa"/>
          </w:tcPr>
          <w:p>
            <w:pPr>
              <w:pStyle w:val="TableParagraph"/>
              <w:ind w:right="-58"/>
              <w:rPr>
                <w:sz w:val="21"/>
              </w:rPr>
            </w:pPr>
            <w:r>
              <w:rPr>
                <w:w w:val="100"/>
                <w:sz w:val="21"/>
              </w:rPr>
              <w:t> </w:t>
            </w:r>
          </w:p>
        </w:tc>
        <w:tc>
          <w:tcPr>
            <w:tcW w:w="1626" w:type="dxa"/>
          </w:tcPr>
          <w:p>
            <w:pPr>
              <w:pStyle w:val="TableParagraph"/>
              <w:ind w:right="-58"/>
              <w:rPr>
                <w:sz w:val="21"/>
              </w:rPr>
            </w:pPr>
            <w:r>
              <w:rPr>
                <w:w w:val="100"/>
                <w:sz w:val="21"/>
              </w:rPr>
              <w:t> </w:t>
            </w:r>
          </w:p>
        </w:tc>
        <w:tc>
          <w:tcPr>
            <w:tcW w:w="1148" w:type="dxa"/>
          </w:tcPr>
          <w:p>
            <w:pPr>
              <w:pStyle w:val="TableParagraph"/>
              <w:ind w:right="-58"/>
              <w:rPr>
                <w:sz w:val="21"/>
              </w:rPr>
            </w:pPr>
            <w:r>
              <w:rPr>
                <w:sz w:val="21"/>
              </w:rPr>
              <w:t>21,124.00 </w:t>
            </w:r>
          </w:p>
        </w:tc>
      </w:tr>
    </w:tbl>
    <w:p>
      <w:pPr>
        <w:pStyle w:val="BodyText"/>
        <w:spacing w:before="1"/>
      </w:pPr>
      <w:r>
        <w:rPr>
          <w:w w:val="100"/>
        </w:rPr>
        <w:t> </w:t>
      </w:r>
    </w:p>
    <w:p>
      <w:pPr>
        <w:pStyle w:val="BodyText"/>
        <w:spacing w:before="64"/>
      </w:pPr>
      <w:r>
        <w:rPr/>
        <w:t>7、 其他流动资产</w:t>
      </w:r>
    </w:p>
    <w:p>
      <w:pPr>
        <w:pStyle w:val="BodyText"/>
        <w:spacing w:before="63"/>
      </w:pPr>
      <w:r>
        <w:rPr>
          <w:spacing w:val="-1"/>
        </w:rPr>
        <w:t>√适用 □不适用</w:t>
      </w:r>
      <w:r>
        <w:rPr>
          <w:spacing w:val="-3"/>
        </w:rPr>
        <w:t> </w:t>
      </w:r>
      <w:r>
        <w:rPr/>
        <w:t> </w:t>
      </w:r>
    </w:p>
    <w:p>
      <w:pPr>
        <w:pStyle w:val="BodyText"/>
        <w:spacing w:before="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24"/>
        <w:gridCol w:w="2552"/>
        <w:gridCol w:w="2449"/>
      </w:tblGrid>
      <w:tr>
        <w:trPr>
          <w:trHeight w:val="273" w:hRule="atLeast"/>
        </w:trPr>
        <w:tc>
          <w:tcPr>
            <w:tcW w:w="3824" w:type="dxa"/>
          </w:tcPr>
          <w:p>
            <w:pPr>
              <w:pStyle w:val="TableParagraph"/>
              <w:spacing w:before="3"/>
              <w:ind w:left="1679" w:right="1565"/>
              <w:jc w:val="center"/>
              <w:rPr>
                <w:sz w:val="21"/>
              </w:rPr>
            </w:pPr>
            <w:r>
              <w:rPr>
                <w:sz w:val="21"/>
              </w:rPr>
              <w:t>项目 </w:t>
            </w:r>
          </w:p>
        </w:tc>
        <w:tc>
          <w:tcPr>
            <w:tcW w:w="2552" w:type="dxa"/>
          </w:tcPr>
          <w:p>
            <w:pPr>
              <w:pStyle w:val="TableParagraph"/>
              <w:spacing w:before="3"/>
              <w:ind w:left="851"/>
              <w:jc w:val="left"/>
              <w:rPr>
                <w:sz w:val="21"/>
              </w:rPr>
            </w:pPr>
            <w:r>
              <w:rPr>
                <w:spacing w:val="-1"/>
                <w:sz w:val="21"/>
              </w:rPr>
              <w:t>期末余额</w:t>
            </w:r>
            <w:r>
              <w:rPr>
                <w:sz w:val="21"/>
              </w:rPr>
              <w:t> </w:t>
            </w:r>
          </w:p>
        </w:tc>
        <w:tc>
          <w:tcPr>
            <w:tcW w:w="2449" w:type="dxa"/>
          </w:tcPr>
          <w:p>
            <w:pPr>
              <w:pStyle w:val="TableParagraph"/>
              <w:spacing w:before="3"/>
              <w:ind w:left="803"/>
              <w:jc w:val="left"/>
              <w:rPr>
                <w:sz w:val="21"/>
              </w:rPr>
            </w:pPr>
            <w:r>
              <w:rPr>
                <w:spacing w:val="-1"/>
                <w:sz w:val="21"/>
              </w:rPr>
              <w:t>期初余额</w:t>
            </w:r>
            <w:r>
              <w:rPr>
                <w:sz w:val="21"/>
              </w:rPr>
              <w:t> </w:t>
            </w:r>
          </w:p>
        </w:tc>
      </w:tr>
      <w:tr>
        <w:trPr>
          <w:trHeight w:val="273" w:hRule="atLeast"/>
        </w:trPr>
        <w:tc>
          <w:tcPr>
            <w:tcW w:w="3824" w:type="dxa"/>
          </w:tcPr>
          <w:p>
            <w:pPr>
              <w:pStyle w:val="TableParagraph"/>
              <w:spacing w:line="252" w:lineRule="exact"/>
              <w:ind w:left="107"/>
              <w:jc w:val="left"/>
              <w:rPr>
                <w:sz w:val="21"/>
              </w:rPr>
            </w:pPr>
            <w:r>
              <w:rPr>
                <w:spacing w:val="-1"/>
                <w:sz w:val="21"/>
              </w:rPr>
              <w:t>合同取得成本</w:t>
            </w:r>
            <w:r>
              <w:rPr>
                <w:sz w:val="21"/>
              </w:rPr>
              <w:t> </w:t>
            </w:r>
          </w:p>
        </w:tc>
        <w:tc>
          <w:tcPr>
            <w:tcW w:w="2552" w:type="dxa"/>
          </w:tcPr>
          <w:p>
            <w:pPr>
              <w:pStyle w:val="TableParagraph"/>
              <w:spacing w:line="252" w:lineRule="exact"/>
              <w:ind w:right="-15"/>
              <w:rPr>
                <w:sz w:val="21"/>
              </w:rPr>
            </w:pPr>
            <w:r>
              <w:rPr>
                <w:sz w:val="21"/>
              </w:rPr>
              <w:t>26,477,027.85 </w:t>
            </w:r>
          </w:p>
        </w:tc>
        <w:tc>
          <w:tcPr>
            <w:tcW w:w="2449" w:type="dxa"/>
          </w:tcPr>
          <w:p>
            <w:pPr>
              <w:pStyle w:val="TableParagraph"/>
              <w:spacing w:line="252" w:lineRule="exact"/>
              <w:ind w:right="-15"/>
              <w:rPr>
                <w:sz w:val="21"/>
              </w:rPr>
            </w:pPr>
            <w:r>
              <w:rPr>
                <w:sz w:val="21"/>
              </w:rPr>
              <w:t>5,754,412.36 </w:t>
            </w:r>
          </w:p>
        </w:tc>
      </w:tr>
      <w:tr>
        <w:trPr>
          <w:trHeight w:val="270" w:hRule="atLeast"/>
        </w:trPr>
        <w:tc>
          <w:tcPr>
            <w:tcW w:w="3824" w:type="dxa"/>
          </w:tcPr>
          <w:p>
            <w:pPr>
              <w:pStyle w:val="TableParagraph"/>
              <w:ind w:left="-1"/>
              <w:jc w:val="left"/>
              <w:rPr>
                <w:sz w:val="21"/>
              </w:rPr>
            </w:pPr>
            <w:r>
              <w:rPr>
                <w:spacing w:val="-1"/>
                <w:sz w:val="21"/>
              </w:rPr>
              <w:t>监管资金</w:t>
            </w:r>
            <w:r>
              <w:rPr>
                <w:sz w:val="21"/>
              </w:rPr>
              <w:t> </w:t>
            </w:r>
          </w:p>
        </w:tc>
        <w:tc>
          <w:tcPr>
            <w:tcW w:w="2552" w:type="dxa"/>
          </w:tcPr>
          <w:p>
            <w:pPr>
              <w:pStyle w:val="TableParagraph"/>
              <w:ind w:right="-15"/>
              <w:rPr>
                <w:sz w:val="21"/>
              </w:rPr>
            </w:pPr>
            <w:r>
              <w:rPr>
                <w:sz w:val="21"/>
              </w:rPr>
              <w:t>52,631,784.67 </w:t>
            </w:r>
          </w:p>
        </w:tc>
        <w:tc>
          <w:tcPr>
            <w:tcW w:w="2449" w:type="dxa"/>
          </w:tcPr>
          <w:p>
            <w:pPr>
              <w:pStyle w:val="TableParagraph"/>
              <w:ind w:right="-15"/>
              <w:rPr>
                <w:sz w:val="21"/>
              </w:rPr>
            </w:pPr>
            <w:r>
              <w:rPr>
                <w:sz w:val="21"/>
              </w:rPr>
              <w:t>38,176,060.18 </w:t>
            </w:r>
          </w:p>
        </w:tc>
      </w:tr>
      <w:tr>
        <w:trPr>
          <w:trHeight w:val="273" w:hRule="atLeast"/>
        </w:trPr>
        <w:tc>
          <w:tcPr>
            <w:tcW w:w="3824" w:type="dxa"/>
          </w:tcPr>
          <w:p>
            <w:pPr>
              <w:pStyle w:val="TableParagraph"/>
              <w:spacing w:line="253" w:lineRule="exact"/>
              <w:ind w:left="-1"/>
              <w:jc w:val="left"/>
              <w:rPr>
                <w:sz w:val="21"/>
              </w:rPr>
            </w:pPr>
            <w:r>
              <w:rPr>
                <w:spacing w:val="-1"/>
                <w:sz w:val="21"/>
              </w:rPr>
              <w:t>预交土地增值税</w:t>
            </w:r>
            <w:r>
              <w:rPr>
                <w:sz w:val="21"/>
              </w:rPr>
              <w:t> </w:t>
            </w:r>
          </w:p>
        </w:tc>
        <w:tc>
          <w:tcPr>
            <w:tcW w:w="2552" w:type="dxa"/>
          </w:tcPr>
          <w:p>
            <w:pPr>
              <w:pStyle w:val="TableParagraph"/>
              <w:spacing w:line="253" w:lineRule="exact"/>
              <w:ind w:right="-15"/>
              <w:rPr>
                <w:sz w:val="21"/>
              </w:rPr>
            </w:pPr>
            <w:r>
              <w:rPr>
                <w:sz w:val="21"/>
              </w:rPr>
              <w:t>6,566,914.94 </w:t>
            </w:r>
          </w:p>
        </w:tc>
        <w:tc>
          <w:tcPr>
            <w:tcW w:w="2449" w:type="dxa"/>
          </w:tcPr>
          <w:p>
            <w:pPr>
              <w:pStyle w:val="TableParagraph"/>
              <w:spacing w:line="253" w:lineRule="exact"/>
              <w:ind w:right="-15"/>
              <w:rPr>
                <w:sz w:val="21"/>
              </w:rPr>
            </w:pPr>
            <w:r>
              <w:rPr>
                <w:sz w:val="21"/>
              </w:rPr>
              <w:t>1,578,934.02 </w:t>
            </w:r>
          </w:p>
        </w:tc>
      </w:tr>
      <w:tr>
        <w:trPr>
          <w:trHeight w:val="273" w:hRule="atLeast"/>
        </w:trPr>
        <w:tc>
          <w:tcPr>
            <w:tcW w:w="3824" w:type="dxa"/>
          </w:tcPr>
          <w:p>
            <w:pPr>
              <w:pStyle w:val="TableParagraph"/>
              <w:spacing w:line="252" w:lineRule="exact"/>
              <w:ind w:left="-1"/>
              <w:jc w:val="left"/>
              <w:rPr>
                <w:sz w:val="21"/>
              </w:rPr>
            </w:pPr>
            <w:r>
              <w:rPr>
                <w:sz w:val="21"/>
              </w:rPr>
              <w:t>预交附加税 </w:t>
            </w:r>
          </w:p>
        </w:tc>
        <w:tc>
          <w:tcPr>
            <w:tcW w:w="2552" w:type="dxa"/>
          </w:tcPr>
          <w:p>
            <w:pPr>
              <w:pStyle w:val="TableParagraph"/>
              <w:spacing w:line="252" w:lineRule="exact"/>
              <w:ind w:right="-15"/>
              <w:rPr>
                <w:sz w:val="21"/>
              </w:rPr>
            </w:pPr>
            <w:r>
              <w:rPr>
                <w:sz w:val="21"/>
              </w:rPr>
              <w:t>2,180,312.13 </w:t>
            </w:r>
          </w:p>
        </w:tc>
        <w:tc>
          <w:tcPr>
            <w:tcW w:w="2449" w:type="dxa"/>
          </w:tcPr>
          <w:p>
            <w:pPr>
              <w:pStyle w:val="TableParagraph"/>
              <w:spacing w:line="252" w:lineRule="exact"/>
              <w:ind w:right="-15"/>
              <w:rPr>
                <w:sz w:val="21"/>
              </w:rPr>
            </w:pPr>
            <w:r>
              <w:rPr>
                <w:sz w:val="21"/>
              </w:rPr>
              <w:t>536,241.75 </w:t>
            </w:r>
          </w:p>
        </w:tc>
      </w:tr>
      <w:tr>
        <w:trPr>
          <w:trHeight w:val="270" w:hRule="atLeast"/>
        </w:trPr>
        <w:tc>
          <w:tcPr>
            <w:tcW w:w="3824" w:type="dxa"/>
          </w:tcPr>
          <w:p>
            <w:pPr>
              <w:pStyle w:val="TableParagraph"/>
              <w:ind w:left="-1"/>
              <w:jc w:val="left"/>
              <w:rPr>
                <w:sz w:val="21"/>
              </w:rPr>
            </w:pPr>
            <w:r>
              <w:rPr>
                <w:spacing w:val="-1"/>
                <w:sz w:val="21"/>
              </w:rPr>
              <w:t>增值税留抵扣额</w:t>
            </w:r>
            <w:r>
              <w:rPr>
                <w:sz w:val="21"/>
              </w:rPr>
              <w:t> </w:t>
            </w:r>
          </w:p>
        </w:tc>
        <w:tc>
          <w:tcPr>
            <w:tcW w:w="2552" w:type="dxa"/>
          </w:tcPr>
          <w:p>
            <w:pPr>
              <w:pStyle w:val="TableParagraph"/>
              <w:ind w:right="-15"/>
              <w:rPr>
                <w:sz w:val="21"/>
              </w:rPr>
            </w:pPr>
            <w:r>
              <w:rPr>
                <w:sz w:val="21"/>
              </w:rPr>
              <w:t>20,611,404.46 </w:t>
            </w:r>
          </w:p>
        </w:tc>
        <w:tc>
          <w:tcPr>
            <w:tcW w:w="2449" w:type="dxa"/>
          </w:tcPr>
          <w:p>
            <w:pPr>
              <w:pStyle w:val="TableParagraph"/>
              <w:ind w:right="-15"/>
              <w:rPr>
                <w:sz w:val="21"/>
              </w:rPr>
            </w:pPr>
            <w:r>
              <w:rPr>
                <w:sz w:val="21"/>
              </w:rPr>
              <w:t>15,849,131.38 </w:t>
            </w:r>
          </w:p>
        </w:tc>
      </w:tr>
      <w:tr>
        <w:trPr>
          <w:trHeight w:val="273" w:hRule="atLeast"/>
        </w:trPr>
        <w:tc>
          <w:tcPr>
            <w:tcW w:w="3824" w:type="dxa"/>
          </w:tcPr>
          <w:p>
            <w:pPr>
              <w:pStyle w:val="TableParagraph"/>
              <w:spacing w:line="252" w:lineRule="exact"/>
              <w:ind w:left="-1"/>
              <w:jc w:val="left"/>
              <w:rPr>
                <w:sz w:val="21"/>
              </w:rPr>
            </w:pPr>
            <w:r>
              <w:rPr>
                <w:spacing w:val="-1"/>
                <w:sz w:val="21"/>
              </w:rPr>
              <w:t>以抵销后净额列示的所得税预缴税额</w:t>
            </w:r>
            <w:r>
              <w:rPr>
                <w:sz w:val="21"/>
              </w:rPr>
              <w:t> </w:t>
            </w:r>
          </w:p>
        </w:tc>
        <w:tc>
          <w:tcPr>
            <w:tcW w:w="2552" w:type="dxa"/>
          </w:tcPr>
          <w:p>
            <w:pPr>
              <w:pStyle w:val="TableParagraph"/>
              <w:spacing w:line="252" w:lineRule="exact"/>
              <w:ind w:right="-15"/>
              <w:rPr>
                <w:sz w:val="21"/>
              </w:rPr>
            </w:pPr>
            <w:r>
              <w:rPr>
                <w:sz w:val="21"/>
              </w:rPr>
              <w:t>242,305.46 </w:t>
            </w:r>
          </w:p>
        </w:tc>
        <w:tc>
          <w:tcPr>
            <w:tcW w:w="2449" w:type="dxa"/>
          </w:tcPr>
          <w:p>
            <w:pPr>
              <w:pStyle w:val="TableParagraph"/>
              <w:spacing w:line="252" w:lineRule="exact"/>
              <w:ind w:right="-15"/>
              <w:rPr>
                <w:sz w:val="21"/>
              </w:rPr>
            </w:pPr>
            <w:r>
              <w:rPr>
                <w:sz w:val="21"/>
              </w:rPr>
              <w:t>778,485.67 </w:t>
            </w:r>
          </w:p>
        </w:tc>
      </w:tr>
      <w:tr>
        <w:trPr>
          <w:trHeight w:val="273" w:hRule="atLeast"/>
        </w:trPr>
        <w:tc>
          <w:tcPr>
            <w:tcW w:w="3824" w:type="dxa"/>
          </w:tcPr>
          <w:p>
            <w:pPr>
              <w:pStyle w:val="TableParagraph"/>
              <w:spacing w:line="252" w:lineRule="exact"/>
              <w:ind w:left="1624" w:right="1620"/>
              <w:jc w:val="center"/>
              <w:rPr>
                <w:sz w:val="21"/>
              </w:rPr>
            </w:pPr>
            <w:r>
              <w:rPr>
                <w:sz w:val="21"/>
              </w:rPr>
              <w:t>合计 </w:t>
            </w:r>
          </w:p>
        </w:tc>
        <w:tc>
          <w:tcPr>
            <w:tcW w:w="2552" w:type="dxa"/>
          </w:tcPr>
          <w:p>
            <w:pPr>
              <w:pStyle w:val="TableParagraph"/>
              <w:spacing w:line="252" w:lineRule="exact"/>
              <w:ind w:right="-15"/>
              <w:rPr>
                <w:sz w:val="21"/>
              </w:rPr>
            </w:pPr>
            <w:r>
              <w:rPr>
                <w:sz w:val="21"/>
              </w:rPr>
              <w:t>108,709,749.51 </w:t>
            </w:r>
          </w:p>
        </w:tc>
        <w:tc>
          <w:tcPr>
            <w:tcW w:w="2449" w:type="dxa"/>
          </w:tcPr>
          <w:p>
            <w:pPr>
              <w:pStyle w:val="TableParagraph"/>
              <w:spacing w:line="252" w:lineRule="exact"/>
              <w:ind w:right="-15"/>
              <w:rPr>
                <w:sz w:val="21"/>
              </w:rPr>
            </w:pPr>
            <w:r>
              <w:rPr>
                <w:sz w:val="21"/>
              </w:rPr>
              <w:t>62,673,265.36 </w:t>
            </w:r>
          </w:p>
        </w:tc>
      </w:tr>
    </w:tbl>
    <w:p>
      <w:pPr>
        <w:pStyle w:val="BodyText"/>
        <w:spacing w:before="1"/>
      </w:pPr>
      <w:r>
        <w:rPr>
          <w:spacing w:val="-1"/>
        </w:rPr>
        <w:t>其他说明</w:t>
      </w:r>
      <w:r>
        <w:rPr/>
        <w:t> </w:t>
      </w:r>
    </w:p>
    <w:p>
      <w:pPr>
        <w:pStyle w:val="BodyText"/>
        <w:spacing w:line="244" w:lineRule="auto" w:before="2"/>
        <w:ind w:right="310" w:firstLine="419"/>
        <w:jc w:val="both"/>
      </w:pPr>
      <w:r>
        <w:rPr>
          <w:spacing w:val="-5"/>
        </w:rPr>
        <w:t>其他流动资产期末余额较期初增加 </w:t>
      </w:r>
      <w:r>
        <w:rPr>
          <w:spacing w:val="-1"/>
        </w:rPr>
        <w:t>46,036,484.15</w:t>
      </w:r>
      <w:r>
        <w:rPr>
          <w:spacing w:val="-20"/>
        </w:rPr>
        <w:t> 元，增幅 </w:t>
      </w:r>
      <w:r>
        <w:rPr>
          <w:spacing w:val="-1"/>
        </w:rPr>
        <w:t>73.45%，主要原因系南昌广州路</w:t>
      </w:r>
      <w:r>
        <w:rPr/>
        <w:t>项目在本期开盘预售，预缴税金、合同取得成本和预售监管资金增加。 </w:t>
      </w:r>
    </w:p>
    <w:p>
      <w:pPr>
        <w:pStyle w:val="BodyText"/>
        <w:spacing w:line="242" w:lineRule="auto"/>
        <w:ind w:right="207" w:firstLine="419"/>
        <w:jc w:val="both"/>
      </w:pPr>
      <w:r>
        <w:rPr>
          <w:spacing w:val="-6"/>
        </w:rPr>
        <w:t>南昌市住房保障和房产管理局建立统一的南昌市新建商品房预售资金监管监测平台，委托“南</w:t>
      </w:r>
      <w:r>
        <w:rPr/>
        <w:t>昌市房屋商品化办公室”作为监管机构负责监管工作，在南昌市住房保障和房产管理局所属单位</w:t>
      </w:r>
      <w:r>
        <w:rPr>
          <w:spacing w:val="-12"/>
        </w:rPr>
        <w:t>“南昌市房地产交易市场有限公司”设立监测账户，公司在该账户下以虚拟账户的形式接受监督。</w:t>
      </w:r>
      <w:r>
        <w:rPr/>
        <w:t> </w:t>
      </w:r>
    </w:p>
    <w:p>
      <w:pPr>
        <w:pStyle w:val="BodyText"/>
        <w:ind w:left="578"/>
      </w:pPr>
      <w:r>
        <w:rPr>
          <w:w w:val="100"/>
        </w:rPr>
        <w:t> </w:t>
      </w:r>
    </w:p>
    <w:p>
      <w:pPr>
        <w:pStyle w:val="BodyText"/>
        <w:spacing w:before="61"/>
      </w:pPr>
      <w:r>
        <w:rPr/>
        <w:t>8、 长期股权投资 </w:t>
      </w:r>
    </w:p>
    <w:p>
      <w:pPr>
        <w:pStyle w:val="BodyText"/>
        <w:spacing w:before="65"/>
        <w:rPr>
          <w:sz w:val="24"/>
        </w:rPr>
      </w:pPr>
      <w:r>
        <w:rPr>
          <w:spacing w:val="-1"/>
        </w:rPr>
        <w:t>√适用 □不适用</w:t>
      </w:r>
      <w:r>
        <w:rPr>
          <w:spacing w:val="-3"/>
        </w:rPr>
        <w:t> </w:t>
      </w:r>
      <w:r>
        <w:rPr>
          <w:sz w:val="24"/>
        </w:rPr>
        <w:t> </w:t>
      </w:r>
    </w:p>
    <w:p>
      <w:pPr>
        <w:pStyle w:val="BodyText"/>
        <w:spacing w:before="3"/>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1539"/>
        <w:gridCol w:w="703"/>
        <w:gridCol w:w="566"/>
        <w:gridCol w:w="1418"/>
        <w:gridCol w:w="424"/>
        <w:gridCol w:w="1557"/>
        <w:gridCol w:w="1456"/>
      </w:tblGrid>
      <w:tr>
        <w:trPr>
          <w:trHeight w:val="273" w:hRule="atLeast"/>
        </w:trPr>
        <w:tc>
          <w:tcPr>
            <w:tcW w:w="1157" w:type="dxa"/>
            <w:vMerge w:val="restart"/>
          </w:tcPr>
          <w:p>
            <w:pPr>
              <w:pStyle w:val="TableParagraph"/>
              <w:spacing w:line="244" w:lineRule="auto" w:before="142"/>
              <w:ind w:left="470" w:right="146" w:hanging="315"/>
              <w:jc w:val="left"/>
              <w:rPr>
                <w:sz w:val="21"/>
              </w:rPr>
            </w:pPr>
            <w:r>
              <w:rPr>
                <w:spacing w:val="-1"/>
                <w:sz w:val="21"/>
              </w:rPr>
              <w:t>被投资单</w:t>
            </w:r>
            <w:r>
              <w:rPr>
                <w:sz w:val="21"/>
              </w:rPr>
              <w:t>位 </w:t>
            </w:r>
          </w:p>
        </w:tc>
        <w:tc>
          <w:tcPr>
            <w:tcW w:w="1539" w:type="dxa"/>
            <w:vMerge w:val="restart"/>
          </w:tcPr>
          <w:p>
            <w:pPr>
              <w:pStyle w:val="TableParagraph"/>
              <w:spacing w:line="244" w:lineRule="auto" w:before="142"/>
              <w:ind w:left="558" w:right="442"/>
              <w:jc w:val="left"/>
              <w:rPr>
                <w:sz w:val="21"/>
              </w:rPr>
            </w:pPr>
            <w:r>
              <w:rPr>
                <w:sz w:val="21"/>
              </w:rPr>
              <w:t>期初余额 </w:t>
            </w:r>
          </w:p>
        </w:tc>
        <w:tc>
          <w:tcPr>
            <w:tcW w:w="3111" w:type="dxa"/>
            <w:gridSpan w:val="4"/>
          </w:tcPr>
          <w:p>
            <w:pPr>
              <w:pStyle w:val="TableParagraph"/>
              <w:spacing w:before="3"/>
              <w:ind w:left="923"/>
              <w:jc w:val="left"/>
              <w:rPr>
                <w:sz w:val="21"/>
              </w:rPr>
            </w:pPr>
            <w:r>
              <w:rPr>
                <w:spacing w:val="-1"/>
                <w:sz w:val="21"/>
              </w:rPr>
              <w:t>本期增减变动</w:t>
            </w:r>
            <w:r>
              <w:rPr>
                <w:sz w:val="21"/>
              </w:rPr>
              <w:t> </w:t>
            </w:r>
          </w:p>
        </w:tc>
        <w:tc>
          <w:tcPr>
            <w:tcW w:w="1557" w:type="dxa"/>
            <w:vMerge w:val="restart"/>
          </w:tcPr>
          <w:p>
            <w:pPr>
              <w:pStyle w:val="TableParagraph"/>
              <w:spacing w:line="244" w:lineRule="auto" w:before="142"/>
              <w:ind w:left="568" w:right="451"/>
              <w:jc w:val="left"/>
              <w:rPr>
                <w:sz w:val="21"/>
              </w:rPr>
            </w:pPr>
            <w:r>
              <w:rPr>
                <w:sz w:val="21"/>
              </w:rPr>
              <w:t>期末余额 </w:t>
            </w:r>
          </w:p>
        </w:tc>
        <w:tc>
          <w:tcPr>
            <w:tcW w:w="1456" w:type="dxa"/>
            <w:vMerge w:val="restart"/>
          </w:tcPr>
          <w:p>
            <w:pPr>
              <w:pStyle w:val="TableParagraph"/>
              <w:spacing w:line="244" w:lineRule="auto" w:before="142"/>
              <w:ind w:left="521" w:right="80" w:hanging="420"/>
              <w:jc w:val="left"/>
              <w:rPr>
                <w:sz w:val="21"/>
              </w:rPr>
            </w:pPr>
            <w:r>
              <w:rPr>
                <w:spacing w:val="-1"/>
                <w:sz w:val="21"/>
              </w:rPr>
              <w:t>减值准备期末</w:t>
            </w:r>
            <w:r>
              <w:rPr>
                <w:sz w:val="21"/>
              </w:rPr>
              <w:t>余额 </w:t>
            </w:r>
          </w:p>
        </w:tc>
      </w:tr>
      <w:tr>
        <w:trPr>
          <w:trHeight w:val="544" w:hRule="atLeast"/>
        </w:trPr>
        <w:tc>
          <w:tcPr>
            <w:tcW w:w="1157" w:type="dxa"/>
            <w:vMerge/>
            <w:tcBorders>
              <w:top w:val="nil"/>
            </w:tcBorders>
          </w:tcPr>
          <w:p>
            <w:pPr>
              <w:rPr>
                <w:sz w:val="2"/>
                <w:szCs w:val="2"/>
              </w:rPr>
            </w:pPr>
          </w:p>
        </w:tc>
        <w:tc>
          <w:tcPr>
            <w:tcW w:w="1539" w:type="dxa"/>
            <w:vMerge/>
            <w:tcBorders>
              <w:top w:val="nil"/>
            </w:tcBorders>
          </w:tcPr>
          <w:p>
            <w:pPr>
              <w:rPr>
                <w:sz w:val="2"/>
                <w:szCs w:val="2"/>
              </w:rPr>
            </w:pPr>
          </w:p>
        </w:tc>
        <w:tc>
          <w:tcPr>
            <w:tcW w:w="703" w:type="dxa"/>
          </w:tcPr>
          <w:p>
            <w:pPr>
              <w:pStyle w:val="TableParagraph"/>
              <w:spacing w:line="240" w:lineRule="auto"/>
              <w:ind w:left="138"/>
              <w:jc w:val="left"/>
              <w:rPr>
                <w:sz w:val="21"/>
              </w:rPr>
            </w:pPr>
            <w:r>
              <w:rPr>
                <w:sz w:val="21"/>
              </w:rPr>
              <w:t>追加</w:t>
            </w:r>
          </w:p>
          <w:p>
            <w:pPr>
              <w:pStyle w:val="TableParagraph"/>
              <w:spacing w:before="4"/>
              <w:ind w:left="138"/>
              <w:jc w:val="left"/>
              <w:rPr>
                <w:sz w:val="21"/>
              </w:rPr>
            </w:pPr>
            <w:r>
              <w:rPr>
                <w:spacing w:val="-1"/>
                <w:sz w:val="21"/>
              </w:rPr>
              <w:t>投资</w:t>
            </w:r>
            <w:r>
              <w:rPr>
                <w:sz w:val="21"/>
              </w:rPr>
              <w:t> </w:t>
            </w:r>
          </w:p>
        </w:tc>
        <w:tc>
          <w:tcPr>
            <w:tcW w:w="566" w:type="dxa"/>
          </w:tcPr>
          <w:p>
            <w:pPr>
              <w:pStyle w:val="TableParagraph"/>
              <w:spacing w:line="240" w:lineRule="auto"/>
              <w:ind w:left="69"/>
              <w:jc w:val="left"/>
              <w:rPr>
                <w:sz w:val="21"/>
              </w:rPr>
            </w:pPr>
            <w:r>
              <w:rPr>
                <w:sz w:val="21"/>
              </w:rPr>
              <w:t>减少</w:t>
            </w:r>
          </w:p>
          <w:p>
            <w:pPr>
              <w:pStyle w:val="TableParagraph"/>
              <w:spacing w:before="4"/>
              <w:ind w:left="69" w:right="-44"/>
              <w:jc w:val="left"/>
              <w:rPr>
                <w:sz w:val="21"/>
              </w:rPr>
            </w:pPr>
            <w:r>
              <w:rPr>
                <w:spacing w:val="-1"/>
                <w:sz w:val="21"/>
              </w:rPr>
              <w:t>投资</w:t>
            </w:r>
            <w:r>
              <w:rPr>
                <w:sz w:val="21"/>
              </w:rPr>
              <w:t> </w:t>
            </w:r>
          </w:p>
        </w:tc>
        <w:tc>
          <w:tcPr>
            <w:tcW w:w="1418" w:type="dxa"/>
          </w:tcPr>
          <w:p>
            <w:pPr>
              <w:pStyle w:val="TableParagraph"/>
              <w:spacing w:line="240" w:lineRule="auto"/>
              <w:ind w:left="76"/>
              <w:jc w:val="left"/>
              <w:rPr>
                <w:sz w:val="21"/>
              </w:rPr>
            </w:pPr>
            <w:r>
              <w:rPr>
                <w:sz w:val="21"/>
              </w:rPr>
              <w:t>权益法下确认</w:t>
            </w:r>
          </w:p>
          <w:p>
            <w:pPr>
              <w:pStyle w:val="TableParagraph"/>
              <w:spacing w:before="4"/>
              <w:ind w:left="182"/>
              <w:jc w:val="left"/>
              <w:rPr>
                <w:sz w:val="21"/>
              </w:rPr>
            </w:pPr>
            <w:r>
              <w:rPr>
                <w:sz w:val="21"/>
              </w:rPr>
              <w:t>的投资损益 </w:t>
            </w:r>
          </w:p>
        </w:tc>
        <w:tc>
          <w:tcPr>
            <w:tcW w:w="424" w:type="dxa"/>
          </w:tcPr>
          <w:p>
            <w:pPr>
              <w:pStyle w:val="TableParagraph"/>
              <w:spacing w:line="240" w:lineRule="auto"/>
              <w:ind w:left="104"/>
              <w:jc w:val="left"/>
              <w:rPr>
                <w:sz w:val="21"/>
              </w:rPr>
            </w:pPr>
            <w:r>
              <w:rPr>
                <w:w w:val="100"/>
                <w:sz w:val="21"/>
              </w:rPr>
              <w:t>其</w:t>
            </w:r>
          </w:p>
          <w:p>
            <w:pPr>
              <w:pStyle w:val="TableParagraph"/>
              <w:spacing w:before="4"/>
              <w:ind w:left="104" w:right="-15"/>
              <w:jc w:val="left"/>
              <w:rPr>
                <w:sz w:val="21"/>
              </w:rPr>
            </w:pPr>
            <w:r>
              <w:rPr>
                <w:sz w:val="21"/>
              </w:rPr>
              <w:t>他 </w:t>
            </w:r>
          </w:p>
        </w:tc>
        <w:tc>
          <w:tcPr>
            <w:tcW w:w="1557" w:type="dxa"/>
            <w:vMerge/>
            <w:tcBorders>
              <w:top w:val="nil"/>
            </w:tcBorders>
          </w:tcPr>
          <w:p>
            <w:pPr>
              <w:rPr>
                <w:sz w:val="2"/>
                <w:szCs w:val="2"/>
              </w:rPr>
            </w:pPr>
          </w:p>
        </w:tc>
        <w:tc>
          <w:tcPr>
            <w:tcW w:w="1456" w:type="dxa"/>
            <w:vMerge/>
            <w:tcBorders>
              <w:top w:val="nil"/>
            </w:tcBorders>
          </w:tcPr>
          <w:p>
            <w:pPr>
              <w:rPr>
                <w:sz w:val="2"/>
                <w:szCs w:val="2"/>
              </w:rPr>
            </w:pPr>
          </w:p>
        </w:tc>
      </w:tr>
      <w:tr>
        <w:trPr>
          <w:trHeight w:val="273" w:hRule="atLeast"/>
        </w:trPr>
        <w:tc>
          <w:tcPr>
            <w:tcW w:w="8820" w:type="dxa"/>
            <w:gridSpan w:val="8"/>
          </w:tcPr>
          <w:p>
            <w:pPr>
              <w:pStyle w:val="TableParagraph"/>
              <w:spacing w:line="252" w:lineRule="exact"/>
              <w:ind w:left="64"/>
              <w:jc w:val="left"/>
              <w:rPr>
                <w:sz w:val="21"/>
              </w:rPr>
            </w:pPr>
            <w:r>
              <w:rPr>
                <w:sz w:val="21"/>
              </w:rPr>
              <w:t>一、子公司 </w:t>
            </w:r>
          </w:p>
        </w:tc>
      </w:tr>
      <w:tr>
        <w:trPr>
          <w:trHeight w:val="273" w:hRule="atLeast"/>
        </w:trPr>
        <w:tc>
          <w:tcPr>
            <w:tcW w:w="1157" w:type="dxa"/>
          </w:tcPr>
          <w:p>
            <w:pPr>
              <w:pStyle w:val="TableParagraph"/>
              <w:spacing w:line="252" w:lineRule="exact"/>
              <w:ind w:left="64"/>
              <w:jc w:val="left"/>
              <w:rPr>
                <w:sz w:val="21"/>
              </w:rPr>
            </w:pPr>
            <w:r>
              <w:rPr>
                <w:spacing w:val="-1"/>
                <w:sz w:val="21"/>
              </w:rPr>
              <w:t>赛佛仪器</w:t>
            </w:r>
            <w:r>
              <w:rPr>
                <w:sz w:val="21"/>
              </w:rPr>
              <w:t> </w:t>
            </w:r>
          </w:p>
        </w:tc>
        <w:tc>
          <w:tcPr>
            <w:tcW w:w="1539" w:type="dxa"/>
          </w:tcPr>
          <w:p>
            <w:pPr>
              <w:pStyle w:val="TableParagraph"/>
              <w:spacing w:line="252" w:lineRule="exact"/>
              <w:ind w:right="-58"/>
              <w:rPr>
                <w:sz w:val="21"/>
              </w:rPr>
            </w:pPr>
            <w:r>
              <w:rPr>
                <w:sz w:val="21"/>
              </w:rPr>
              <w:t>8,877,626.10 </w:t>
            </w:r>
          </w:p>
        </w:tc>
        <w:tc>
          <w:tcPr>
            <w:tcW w:w="703" w:type="dxa"/>
          </w:tcPr>
          <w:p>
            <w:pPr>
              <w:pStyle w:val="TableParagraph"/>
              <w:spacing w:line="252" w:lineRule="exact"/>
              <w:ind w:right="-58"/>
              <w:rPr>
                <w:sz w:val="21"/>
              </w:rPr>
            </w:pPr>
            <w:r>
              <w:rPr>
                <w:w w:val="100"/>
                <w:sz w:val="21"/>
              </w:rPr>
              <w:t> </w:t>
            </w:r>
          </w:p>
        </w:tc>
        <w:tc>
          <w:tcPr>
            <w:tcW w:w="566" w:type="dxa"/>
          </w:tcPr>
          <w:p>
            <w:pPr>
              <w:pStyle w:val="TableParagraph"/>
              <w:spacing w:line="252" w:lineRule="exact"/>
              <w:ind w:right="-58"/>
              <w:rPr>
                <w:sz w:val="21"/>
              </w:rPr>
            </w:pPr>
            <w:r>
              <w:rPr>
                <w:w w:val="100"/>
                <w:sz w:val="21"/>
              </w:rPr>
              <w:t> </w:t>
            </w:r>
          </w:p>
        </w:tc>
        <w:tc>
          <w:tcPr>
            <w:tcW w:w="1418" w:type="dxa"/>
          </w:tcPr>
          <w:p>
            <w:pPr>
              <w:pStyle w:val="TableParagraph"/>
              <w:spacing w:line="252" w:lineRule="exact"/>
              <w:ind w:right="-58"/>
              <w:rPr>
                <w:sz w:val="21"/>
              </w:rPr>
            </w:pPr>
            <w:r>
              <w:rPr>
                <w:w w:val="100"/>
                <w:sz w:val="21"/>
              </w:rPr>
              <w:t> </w:t>
            </w:r>
          </w:p>
        </w:tc>
        <w:tc>
          <w:tcPr>
            <w:tcW w:w="424" w:type="dxa"/>
          </w:tcPr>
          <w:p>
            <w:pPr>
              <w:pStyle w:val="TableParagraph"/>
              <w:spacing w:line="252" w:lineRule="exact"/>
              <w:ind w:right="-58"/>
              <w:rPr>
                <w:sz w:val="21"/>
              </w:rPr>
            </w:pPr>
            <w:r>
              <w:rPr>
                <w:w w:val="100"/>
                <w:sz w:val="21"/>
              </w:rPr>
              <w:t> </w:t>
            </w:r>
          </w:p>
        </w:tc>
        <w:tc>
          <w:tcPr>
            <w:tcW w:w="1557" w:type="dxa"/>
          </w:tcPr>
          <w:p>
            <w:pPr>
              <w:pStyle w:val="TableParagraph"/>
              <w:spacing w:line="252" w:lineRule="exact"/>
              <w:ind w:right="-58"/>
              <w:rPr>
                <w:sz w:val="21"/>
              </w:rPr>
            </w:pPr>
            <w:r>
              <w:rPr>
                <w:sz w:val="21"/>
              </w:rPr>
              <w:t>8,877,626.10 </w:t>
            </w:r>
          </w:p>
        </w:tc>
        <w:tc>
          <w:tcPr>
            <w:tcW w:w="1456" w:type="dxa"/>
          </w:tcPr>
          <w:p>
            <w:pPr>
              <w:pStyle w:val="TableParagraph"/>
              <w:spacing w:line="252" w:lineRule="exact"/>
              <w:ind w:right="-58"/>
              <w:rPr>
                <w:sz w:val="21"/>
              </w:rPr>
            </w:pPr>
            <w:r>
              <w:rPr>
                <w:sz w:val="21"/>
              </w:rPr>
              <w:t>8,877,626.10 </w:t>
            </w:r>
          </w:p>
        </w:tc>
      </w:tr>
      <w:tr>
        <w:trPr>
          <w:trHeight w:val="270" w:hRule="atLeast"/>
        </w:trPr>
        <w:tc>
          <w:tcPr>
            <w:tcW w:w="1157" w:type="dxa"/>
          </w:tcPr>
          <w:p>
            <w:pPr>
              <w:pStyle w:val="TableParagraph"/>
              <w:ind w:left="64"/>
              <w:jc w:val="left"/>
              <w:rPr>
                <w:sz w:val="21"/>
              </w:rPr>
            </w:pPr>
            <w:r>
              <w:rPr>
                <w:sz w:val="21"/>
              </w:rPr>
              <w:t>小计 </w:t>
            </w:r>
          </w:p>
        </w:tc>
        <w:tc>
          <w:tcPr>
            <w:tcW w:w="1539" w:type="dxa"/>
          </w:tcPr>
          <w:p>
            <w:pPr>
              <w:pStyle w:val="TableParagraph"/>
              <w:ind w:right="-58"/>
              <w:rPr>
                <w:sz w:val="21"/>
              </w:rPr>
            </w:pPr>
            <w:r>
              <w:rPr>
                <w:sz w:val="21"/>
              </w:rPr>
              <w:t>8,877,626.10 </w:t>
            </w:r>
          </w:p>
        </w:tc>
        <w:tc>
          <w:tcPr>
            <w:tcW w:w="703" w:type="dxa"/>
          </w:tcPr>
          <w:p>
            <w:pPr>
              <w:pStyle w:val="TableParagraph"/>
              <w:ind w:right="-58"/>
              <w:rPr>
                <w:sz w:val="21"/>
              </w:rPr>
            </w:pPr>
            <w:r>
              <w:rPr>
                <w:w w:val="100"/>
                <w:sz w:val="21"/>
              </w:rPr>
              <w:t> </w:t>
            </w:r>
          </w:p>
        </w:tc>
        <w:tc>
          <w:tcPr>
            <w:tcW w:w="566" w:type="dxa"/>
          </w:tcPr>
          <w:p>
            <w:pPr>
              <w:pStyle w:val="TableParagraph"/>
              <w:ind w:right="-58"/>
              <w:rPr>
                <w:sz w:val="21"/>
              </w:rPr>
            </w:pPr>
            <w:r>
              <w:rPr>
                <w:w w:val="100"/>
                <w:sz w:val="21"/>
              </w:rPr>
              <w:t> </w:t>
            </w:r>
          </w:p>
        </w:tc>
        <w:tc>
          <w:tcPr>
            <w:tcW w:w="1418" w:type="dxa"/>
          </w:tcPr>
          <w:p>
            <w:pPr>
              <w:pStyle w:val="TableParagraph"/>
              <w:ind w:right="-58"/>
              <w:rPr>
                <w:sz w:val="21"/>
              </w:rPr>
            </w:pPr>
            <w:r>
              <w:rPr>
                <w:w w:val="100"/>
                <w:sz w:val="21"/>
              </w:rPr>
              <w:t> </w:t>
            </w:r>
          </w:p>
        </w:tc>
        <w:tc>
          <w:tcPr>
            <w:tcW w:w="424" w:type="dxa"/>
          </w:tcPr>
          <w:p>
            <w:pPr>
              <w:pStyle w:val="TableParagraph"/>
              <w:ind w:right="-58"/>
              <w:rPr>
                <w:sz w:val="21"/>
              </w:rPr>
            </w:pPr>
            <w:r>
              <w:rPr>
                <w:w w:val="100"/>
                <w:sz w:val="21"/>
              </w:rPr>
              <w:t> </w:t>
            </w:r>
          </w:p>
        </w:tc>
        <w:tc>
          <w:tcPr>
            <w:tcW w:w="1557" w:type="dxa"/>
          </w:tcPr>
          <w:p>
            <w:pPr>
              <w:pStyle w:val="TableParagraph"/>
              <w:ind w:right="-58"/>
              <w:rPr>
                <w:sz w:val="21"/>
              </w:rPr>
            </w:pPr>
            <w:r>
              <w:rPr>
                <w:sz w:val="21"/>
              </w:rPr>
              <w:t>8,877,626.10 </w:t>
            </w:r>
          </w:p>
        </w:tc>
        <w:tc>
          <w:tcPr>
            <w:tcW w:w="1456" w:type="dxa"/>
          </w:tcPr>
          <w:p>
            <w:pPr>
              <w:pStyle w:val="TableParagraph"/>
              <w:ind w:right="-58"/>
              <w:rPr>
                <w:sz w:val="21"/>
              </w:rPr>
            </w:pPr>
            <w:r>
              <w:rPr>
                <w:sz w:val="21"/>
              </w:rPr>
              <w:t>8,877,626.10 </w:t>
            </w:r>
          </w:p>
        </w:tc>
      </w:tr>
      <w:tr>
        <w:trPr>
          <w:trHeight w:val="273" w:hRule="atLeast"/>
        </w:trPr>
        <w:tc>
          <w:tcPr>
            <w:tcW w:w="8820" w:type="dxa"/>
            <w:gridSpan w:val="8"/>
          </w:tcPr>
          <w:p>
            <w:pPr>
              <w:pStyle w:val="TableParagraph"/>
              <w:spacing w:line="252" w:lineRule="exact"/>
              <w:ind w:left="64"/>
              <w:jc w:val="left"/>
              <w:rPr>
                <w:sz w:val="21"/>
              </w:rPr>
            </w:pPr>
            <w:r>
              <w:rPr>
                <w:spacing w:val="-1"/>
                <w:sz w:val="21"/>
              </w:rPr>
              <w:t>二、联营企业</w:t>
            </w:r>
            <w:r>
              <w:rPr>
                <w:sz w:val="21"/>
              </w:rPr>
              <w:t> </w:t>
            </w:r>
          </w:p>
        </w:tc>
      </w:tr>
      <w:tr>
        <w:trPr>
          <w:trHeight w:val="273" w:hRule="atLeast"/>
        </w:trPr>
        <w:tc>
          <w:tcPr>
            <w:tcW w:w="1157" w:type="dxa"/>
          </w:tcPr>
          <w:p>
            <w:pPr>
              <w:pStyle w:val="TableParagraph"/>
              <w:spacing w:line="252" w:lineRule="exact"/>
              <w:ind w:left="64"/>
              <w:jc w:val="left"/>
              <w:rPr>
                <w:sz w:val="21"/>
              </w:rPr>
            </w:pPr>
            <w:r>
              <w:rPr>
                <w:spacing w:val="-1"/>
                <w:sz w:val="21"/>
              </w:rPr>
              <w:t>天祥健台</w:t>
            </w:r>
            <w:r>
              <w:rPr>
                <w:sz w:val="21"/>
              </w:rPr>
              <w:t> </w:t>
            </w:r>
          </w:p>
        </w:tc>
        <w:tc>
          <w:tcPr>
            <w:tcW w:w="1539" w:type="dxa"/>
          </w:tcPr>
          <w:p>
            <w:pPr>
              <w:pStyle w:val="TableParagraph"/>
              <w:spacing w:line="252" w:lineRule="exact"/>
              <w:ind w:right="-58"/>
              <w:rPr>
                <w:sz w:val="21"/>
              </w:rPr>
            </w:pPr>
            <w:r>
              <w:rPr>
                <w:sz w:val="21"/>
              </w:rPr>
              <w:t>22,168,869.39 </w:t>
            </w:r>
          </w:p>
        </w:tc>
        <w:tc>
          <w:tcPr>
            <w:tcW w:w="703" w:type="dxa"/>
          </w:tcPr>
          <w:p>
            <w:pPr>
              <w:pStyle w:val="TableParagraph"/>
              <w:spacing w:line="252" w:lineRule="exact"/>
              <w:ind w:right="-58"/>
              <w:rPr>
                <w:sz w:val="21"/>
              </w:rPr>
            </w:pPr>
            <w:r>
              <w:rPr>
                <w:w w:val="100"/>
                <w:sz w:val="21"/>
              </w:rPr>
              <w:t> </w:t>
            </w:r>
          </w:p>
        </w:tc>
        <w:tc>
          <w:tcPr>
            <w:tcW w:w="566" w:type="dxa"/>
          </w:tcPr>
          <w:p>
            <w:pPr>
              <w:pStyle w:val="TableParagraph"/>
              <w:spacing w:line="252" w:lineRule="exact"/>
              <w:ind w:right="-58"/>
              <w:rPr>
                <w:sz w:val="21"/>
              </w:rPr>
            </w:pPr>
            <w:r>
              <w:rPr>
                <w:w w:val="100"/>
                <w:sz w:val="21"/>
              </w:rPr>
              <w:t> </w:t>
            </w:r>
          </w:p>
        </w:tc>
        <w:tc>
          <w:tcPr>
            <w:tcW w:w="1418" w:type="dxa"/>
          </w:tcPr>
          <w:p>
            <w:pPr>
              <w:pStyle w:val="TableParagraph"/>
              <w:spacing w:line="252" w:lineRule="exact"/>
              <w:ind w:right="-58"/>
              <w:rPr>
                <w:sz w:val="21"/>
              </w:rPr>
            </w:pPr>
            <w:r>
              <w:rPr>
                <w:sz w:val="21"/>
              </w:rPr>
              <w:t>-83,182.49 </w:t>
            </w:r>
          </w:p>
        </w:tc>
        <w:tc>
          <w:tcPr>
            <w:tcW w:w="424" w:type="dxa"/>
          </w:tcPr>
          <w:p>
            <w:pPr>
              <w:pStyle w:val="TableParagraph"/>
              <w:spacing w:line="252" w:lineRule="exact"/>
              <w:ind w:right="-58"/>
              <w:rPr>
                <w:sz w:val="21"/>
              </w:rPr>
            </w:pPr>
            <w:r>
              <w:rPr>
                <w:w w:val="100"/>
                <w:sz w:val="21"/>
              </w:rPr>
              <w:t> </w:t>
            </w:r>
          </w:p>
        </w:tc>
        <w:tc>
          <w:tcPr>
            <w:tcW w:w="1557" w:type="dxa"/>
          </w:tcPr>
          <w:p>
            <w:pPr>
              <w:pStyle w:val="TableParagraph"/>
              <w:spacing w:line="252" w:lineRule="exact"/>
              <w:ind w:right="-58"/>
              <w:rPr>
                <w:sz w:val="21"/>
              </w:rPr>
            </w:pPr>
            <w:r>
              <w:rPr>
                <w:sz w:val="21"/>
              </w:rPr>
              <w:t>22,085,686.90 </w:t>
            </w:r>
          </w:p>
        </w:tc>
        <w:tc>
          <w:tcPr>
            <w:tcW w:w="1456" w:type="dxa"/>
          </w:tcPr>
          <w:p>
            <w:pPr>
              <w:pStyle w:val="TableParagraph"/>
              <w:spacing w:line="252" w:lineRule="exact"/>
              <w:ind w:right="-58"/>
              <w:rPr>
                <w:sz w:val="21"/>
              </w:rPr>
            </w:pPr>
            <w:r>
              <w:rPr>
                <w:w w:val="100"/>
                <w:sz w:val="21"/>
              </w:rPr>
              <w:t> </w:t>
            </w:r>
          </w:p>
        </w:tc>
      </w:tr>
    </w:tbl>
    <w:p>
      <w:pPr>
        <w:spacing w:after="0" w:line="252" w:lineRule="exact"/>
        <w:rPr>
          <w:sz w:val="21"/>
        </w:rPr>
        <w:sectPr>
          <w:pgSz w:w="11910" w:h="16840"/>
          <w:pgMar w:header="882" w:footer="1187"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7"/>
        <w:gridCol w:w="1539"/>
        <w:gridCol w:w="703"/>
        <w:gridCol w:w="566"/>
        <w:gridCol w:w="1418"/>
        <w:gridCol w:w="424"/>
        <w:gridCol w:w="1557"/>
        <w:gridCol w:w="1456"/>
      </w:tblGrid>
      <w:tr>
        <w:trPr>
          <w:trHeight w:val="273" w:hRule="atLeast"/>
        </w:trPr>
        <w:tc>
          <w:tcPr>
            <w:tcW w:w="1157" w:type="dxa"/>
          </w:tcPr>
          <w:p>
            <w:pPr>
              <w:pStyle w:val="TableParagraph"/>
              <w:spacing w:before="3"/>
              <w:ind w:left="64"/>
              <w:jc w:val="left"/>
              <w:rPr>
                <w:sz w:val="21"/>
              </w:rPr>
            </w:pPr>
            <w:r>
              <w:rPr>
                <w:sz w:val="21"/>
              </w:rPr>
              <w:t>小计 </w:t>
            </w:r>
          </w:p>
        </w:tc>
        <w:tc>
          <w:tcPr>
            <w:tcW w:w="1539" w:type="dxa"/>
          </w:tcPr>
          <w:p>
            <w:pPr>
              <w:pStyle w:val="TableParagraph"/>
              <w:spacing w:before="3"/>
              <w:ind w:right="-58"/>
              <w:rPr>
                <w:sz w:val="21"/>
              </w:rPr>
            </w:pPr>
            <w:r>
              <w:rPr>
                <w:sz w:val="21"/>
              </w:rPr>
              <w:t>22,168,869.39 </w:t>
            </w:r>
          </w:p>
        </w:tc>
        <w:tc>
          <w:tcPr>
            <w:tcW w:w="703" w:type="dxa"/>
          </w:tcPr>
          <w:p>
            <w:pPr>
              <w:pStyle w:val="TableParagraph"/>
              <w:spacing w:before="3"/>
              <w:ind w:right="-58"/>
              <w:rPr>
                <w:sz w:val="21"/>
              </w:rPr>
            </w:pPr>
            <w:r>
              <w:rPr>
                <w:w w:val="100"/>
                <w:sz w:val="21"/>
              </w:rPr>
              <w:t> </w:t>
            </w:r>
          </w:p>
        </w:tc>
        <w:tc>
          <w:tcPr>
            <w:tcW w:w="566" w:type="dxa"/>
          </w:tcPr>
          <w:p>
            <w:pPr>
              <w:pStyle w:val="TableParagraph"/>
              <w:spacing w:before="3"/>
              <w:ind w:right="-58"/>
              <w:rPr>
                <w:sz w:val="21"/>
              </w:rPr>
            </w:pPr>
            <w:r>
              <w:rPr>
                <w:w w:val="100"/>
                <w:sz w:val="21"/>
              </w:rPr>
              <w:t> </w:t>
            </w:r>
          </w:p>
        </w:tc>
        <w:tc>
          <w:tcPr>
            <w:tcW w:w="1418" w:type="dxa"/>
          </w:tcPr>
          <w:p>
            <w:pPr>
              <w:pStyle w:val="TableParagraph"/>
              <w:spacing w:before="3"/>
              <w:ind w:right="-58"/>
              <w:rPr>
                <w:sz w:val="21"/>
              </w:rPr>
            </w:pPr>
            <w:r>
              <w:rPr>
                <w:sz w:val="21"/>
              </w:rPr>
              <w:t>-83,182.49 </w:t>
            </w:r>
          </w:p>
        </w:tc>
        <w:tc>
          <w:tcPr>
            <w:tcW w:w="424" w:type="dxa"/>
          </w:tcPr>
          <w:p>
            <w:pPr>
              <w:pStyle w:val="TableParagraph"/>
              <w:spacing w:before="3"/>
              <w:ind w:right="-58"/>
              <w:rPr>
                <w:sz w:val="21"/>
              </w:rPr>
            </w:pPr>
            <w:r>
              <w:rPr>
                <w:w w:val="100"/>
                <w:sz w:val="21"/>
              </w:rPr>
              <w:t> </w:t>
            </w:r>
          </w:p>
        </w:tc>
        <w:tc>
          <w:tcPr>
            <w:tcW w:w="1557" w:type="dxa"/>
          </w:tcPr>
          <w:p>
            <w:pPr>
              <w:pStyle w:val="TableParagraph"/>
              <w:spacing w:before="3"/>
              <w:ind w:right="-58"/>
              <w:rPr>
                <w:sz w:val="21"/>
              </w:rPr>
            </w:pPr>
            <w:r>
              <w:rPr>
                <w:sz w:val="21"/>
              </w:rPr>
              <w:t>22,085,686.90 </w:t>
            </w:r>
          </w:p>
        </w:tc>
        <w:tc>
          <w:tcPr>
            <w:tcW w:w="1456" w:type="dxa"/>
          </w:tcPr>
          <w:p>
            <w:pPr>
              <w:pStyle w:val="TableParagraph"/>
              <w:spacing w:before="3"/>
              <w:ind w:right="-58"/>
              <w:rPr>
                <w:sz w:val="21"/>
              </w:rPr>
            </w:pPr>
            <w:r>
              <w:rPr>
                <w:w w:val="100"/>
                <w:sz w:val="21"/>
              </w:rPr>
              <w:t> </w:t>
            </w:r>
          </w:p>
        </w:tc>
      </w:tr>
      <w:tr>
        <w:trPr>
          <w:trHeight w:val="273" w:hRule="atLeast"/>
        </w:trPr>
        <w:tc>
          <w:tcPr>
            <w:tcW w:w="1157" w:type="dxa"/>
          </w:tcPr>
          <w:p>
            <w:pPr>
              <w:pStyle w:val="TableParagraph"/>
              <w:spacing w:line="252" w:lineRule="exact"/>
              <w:ind w:left="366"/>
              <w:jc w:val="left"/>
              <w:rPr>
                <w:sz w:val="21"/>
              </w:rPr>
            </w:pPr>
            <w:r>
              <w:rPr>
                <w:sz w:val="21"/>
              </w:rPr>
              <w:t>合计 </w:t>
            </w:r>
          </w:p>
        </w:tc>
        <w:tc>
          <w:tcPr>
            <w:tcW w:w="1539" w:type="dxa"/>
          </w:tcPr>
          <w:p>
            <w:pPr>
              <w:pStyle w:val="TableParagraph"/>
              <w:spacing w:line="252" w:lineRule="exact"/>
              <w:ind w:right="-58"/>
              <w:rPr>
                <w:sz w:val="21"/>
              </w:rPr>
            </w:pPr>
            <w:r>
              <w:rPr>
                <w:sz w:val="21"/>
              </w:rPr>
              <w:t>31,046,495.49 </w:t>
            </w:r>
          </w:p>
        </w:tc>
        <w:tc>
          <w:tcPr>
            <w:tcW w:w="703" w:type="dxa"/>
          </w:tcPr>
          <w:p>
            <w:pPr>
              <w:pStyle w:val="TableParagraph"/>
              <w:spacing w:line="252" w:lineRule="exact"/>
              <w:ind w:right="-58"/>
              <w:rPr>
                <w:sz w:val="21"/>
              </w:rPr>
            </w:pPr>
            <w:r>
              <w:rPr>
                <w:w w:val="100"/>
                <w:sz w:val="21"/>
              </w:rPr>
              <w:t> </w:t>
            </w:r>
          </w:p>
        </w:tc>
        <w:tc>
          <w:tcPr>
            <w:tcW w:w="566" w:type="dxa"/>
          </w:tcPr>
          <w:p>
            <w:pPr>
              <w:pStyle w:val="TableParagraph"/>
              <w:spacing w:line="252" w:lineRule="exact"/>
              <w:ind w:right="-58"/>
              <w:rPr>
                <w:sz w:val="21"/>
              </w:rPr>
            </w:pPr>
            <w:r>
              <w:rPr>
                <w:w w:val="100"/>
                <w:sz w:val="21"/>
              </w:rPr>
              <w:t> </w:t>
            </w:r>
          </w:p>
        </w:tc>
        <w:tc>
          <w:tcPr>
            <w:tcW w:w="1418" w:type="dxa"/>
          </w:tcPr>
          <w:p>
            <w:pPr>
              <w:pStyle w:val="TableParagraph"/>
              <w:spacing w:line="252" w:lineRule="exact"/>
              <w:ind w:right="-58"/>
              <w:rPr>
                <w:sz w:val="21"/>
              </w:rPr>
            </w:pPr>
            <w:r>
              <w:rPr>
                <w:sz w:val="21"/>
              </w:rPr>
              <w:t>-83,182.49 </w:t>
            </w:r>
          </w:p>
        </w:tc>
        <w:tc>
          <w:tcPr>
            <w:tcW w:w="424" w:type="dxa"/>
          </w:tcPr>
          <w:p>
            <w:pPr>
              <w:pStyle w:val="TableParagraph"/>
              <w:spacing w:line="252" w:lineRule="exact"/>
              <w:ind w:right="-58"/>
              <w:rPr>
                <w:sz w:val="21"/>
              </w:rPr>
            </w:pPr>
            <w:r>
              <w:rPr>
                <w:w w:val="100"/>
                <w:sz w:val="21"/>
              </w:rPr>
              <w:t> </w:t>
            </w:r>
          </w:p>
        </w:tc>
        <w:tc>
          <w:tcPr>
            <w:tcW w:w="1557" w:type="dxa"/>
          </w:tcPr>
          <w:p>
            <w:pPr>
              <w:pStyle w:val="TableParagraph"/>
              <w:spacing w:line="252" w:lineRule="exact"/>
              <w:ind w:right="-58"/>
              <w:rPr>
                <w:sz w:val="21"/>
              </w:rPr>
            </w:pPr>
            <w:r>
              <w:rPr>
                <w:sz w:val="21"/>
              </w:rPr>
              <w:t>30,963,313.00 </w:t>
            </w:r>
          </w:p>
        </w:tc>
        <w:tc>
          <w:tcPr>
            <w:tcW w:w="1456" w:type="dxa"/>
          </w:tcPr>
          <w:p>
            <w:pPr>
              <w:pStyle w:val="TableParagraph"/>
              <w:spacing w:line="252" w:lineRule="exact"/>
              <w:ind w:right="-58"/>
              <w:rPr>
                <w:sz w:val="21"/>
              </w:rPr>
            </w:pPr>
            <w:r>
              <w:rPr>
                <w:sz w:val="21"/>
              </w:rPr>
              <w:t>8,877,626.10 </w:t>
            </w:r>
          </w:p>
        </w:tc>
      </w:tr>
    </w:tbl>
    <w:p>
      <w:pPr>
        <w:pStyle w:val="BodyText"/>
        <w:spacing w:before="2"/>
      </w:pPr>
      <w:r>
        <w:rPr>
          <w:spacing w:val="-1"/>
        </w:rPr>
        <w:t>其他说明</w:t>
      </w:r>
      <w:r>
        <w:rPr/>
        <w:t> </w:t>
      </w:r>
    </w:p>
    <w:p>
      <w:pPr>
        <w:pStyle w:val="BodyText"/>
        <w:spacing w:before="2"/>
        <w:ind w:left="578"/>
      </w:pPr>
      <w:r>
        <w:rPr>
          <w:spacing w:val="-1"/>
        </w:rPr>
        <w:t>长期股权投资说明：</w:t>
      </w:r>
      <w:r>
        <w:rPr/>
        <w:t> </w:t>
      </w:r>
    </w:p>
    <w:p>
      <w:pPr>
        <w:pStyle w:val="ListParagraph"/>
        <w:numPr>
          <w:ilvl w:val="1"/>
          <w:numId w:val="75"/>
        </w:numPr>
        <w:tabs>
          <w:tab w:pos="791" w:val="left" w:leader="none"/>
        </w:tabs>
        <w:spacing w:line="242" w:lineRule="auto" w:before="5" w:after="0"/>
        <w:ind w:left="158" w:right="317" w:firstLine="419"/>
        <w:jc w:val="left"/>
        <w:rPr>
          <w:sz w:val="21"/>
        </w:rPr>
      </w:pPr>
      <w:r>
        <w:rPr>
          <w:spacing w:val="-4"/>
          <w:sz w:val="21"/>
        </w:rPr>
        <w:t>减值准备：赛佛仪器经营期限于 </w:t>
      </w:r>
      <w:r>
        <w:rPr>
          <w:sz w:val="21"/>
        </w:rPr>
        <w:t>2012</w:t>
      </w:r>
      <w:r>
        <w:rPr>
          <w:spacing w:val="-36"/>
          <w:sz w:val="21"/>
        </w:rPr>
        <w:t> 年 </w:t>
      </w:r>
      <w:r>
        <w:rPr>
          <w:sz w:val="21"/>
        </w:rPr>
        <w:t>7</w:t>
      </w:r>
      <w:r>
        <w:rPr>
          <w:spacing w:val="-36"/>
          <w:sz w:val="21"/>
        </w:rPr>
        <w:t> 月 </w:t>
      </w:r>
      <w:r>
        <w:rPr>
          <w:sz w:val="21"/>
        </w:rPr>
        <w:t>17</w:t>
      </w:r>
      <w:r>
        <w:rPr>
          <w:spacing w:val="-8"/>
          <w:sz w:val="21"/>
        </w:rPr>
        <w:t> 日到期，已停止经营，故对其长期股权投</w:t>
      </w:r>
      <w:r>
        <w:rPr>
          <w:sz w:val="21"/>
        </w:rPr>
        <w:t>资进行全额计提减值准备。 </w:t>
      </w:r>
    </w:p>
    <w:p>
      <w:pPr>
        <w:pStyle w:val="ListParagraph"/>
        <w:numPr>
          <w:ilvl w:val="1"/>
          <w:numId w:val="75"/>
        </w:numPr>
        <w:tabs>
          <w:tab w:pos="791" w:val="left" w:leader="none"/>
        </w:tabs>
        <w:spacing w:line="242" w:lineRule="auto" w:before="1" w:after="0"/>
        <w:ind w:left="158" w:right="529" w:firstLine="419"/>
        <w:jc w:val="left"/>
        <w:rPr>
          <w:sz w:val="21"/>
        </w:rPr>
      </w:pPr>
      <w:r>
        <w:rPr>
          <w:sz w:val="21"/>
        </w:rPr>
        <w:t>权益法确认的投资损益：按照公司应享有的权益份额确认合营企业天祥健台本期投资损益。 </w:t>
      </w:r>
    </w:p>
    <w:p>
      <w:pPr>
        <w:pStyle w:val="BodyText"/>
        <w:spacing w:before="1"/>
      </w:pPr>
      <w:r>
        <w:rPr>
          <w:w w:val="100"/>
        </w:rPr>
        <w:t> </w:t>
      </w:r>
    </w:p>
    <w:p>
      <w:pPr>
        <w:pStyle w:val="BodyText"/>
        <w:spacing w:before="62"/>
      </w:pPr>
      <w:r>
        <w:rPr/>
        <w:t>9、 其他权益工具投资</w:t>
      </w:r>
    </w:p>
    <w:p>
      <w:pPr>
        <w:pStyle w:val="ListParagraph"/>
        <w:numPr>
          <w:ilvl w:val="0"/>
          <w:numId w:val="76"/>
        </w:numPr>
        <w:tabs>
          <w:tab w:pos="586" w:val="left" w:leader="none"/>
        </w:tabs>
        <w:spacing w:line="240" w:lineRule="auto" w:before="65" w:after="0"/>
        <w:ind w:left="585" w:right="0" w:hanging="428"/>
        <w:jc w:val="left"/>
        <w:rPr>
          <w:sz w:val="21"/>
        </w:rPr>
      </w:pPr>
      <w:r>
        <w:rPr>
          <w:sz w:val="21"/>
        </w:rPr>
        <w:t>其他权益工具投资情况 </w:t>
      </w:r>
    </w:p>
    <w:p>
      <w:pPr>
        <w:pStyle w:val="BodyText"/>
        <w:spacing w:before="62"/>
        <w:rPr>
          <w:sz w:val="24"/>
        </w:rPr>
      </w:pPr>
      <w:r>
        <w:rPr>
          <w:spacing w:val="-1"/>
        </w:rPr>
        <w:t>√适用 □不适用</w:t>
      </w:r>
      <w:r>
        <w:rPr>
          <w:spacing w:val="-3"/>
        </w:rPr>
        <w:t> </w:t>
      </w:r>
      <w:r>
        <w:rPr>
          <w:sz w:val="24"/>
        </w:rPr>
        <w:t> </w:t>
      </w:r>
    </w:p>
    <w:p>
      <w:pPr>
        <w:pStyle w:val="BodyText"/>
        <w:spacing w:before="4"/>
        <w:ind w:left="0" w:right="310"/>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897"/>
        <w:gridCol w:w="1963"/>
        <w:gridCol w:w="1964"/>
      </w:tblGrid>
      <w:tr>
        <w:trPr>
          <w:trHeight w:val="273" w:hRule="atLeast"/>
        </w:trPr>
        <w:tc>
          <w:tcPr>
            <w:tcW w:w="4897" w:type="dxa"/>
          </w:tcPr>
          <w:p>
            <w:pPr>
              <w:pStyle w:val="TableParagraph"/>
              <w:spacing w:line="252" w:lineRule="exact"/>
              <w:ind w:left="2269" w:right="2157"/>
              <w:jc w:val="center"/>
              <w:rPr>
                <w:sz w:val="21"/>
              </w:rPr>
            </w:pPr>
            <w:r>
              <w:rPr>
                <w:sz w:val="21"/>
              </w:rPr>
              <w:t>项目 </w:t>
            </w:r>
          </w:p>
        </w:tc>
        <w:tc>
          <w:tcPr>
            <w:tcW w:w="1963" w:type="dxa"/>
          </w:tcPr>
          <w:p>
            <w:pPr>
              <w:pStyle w:val="TableParagraph"/>
              <w:spacing w:line="252" w:lineRule="exact"/>
              <w:ind w:left="558"/>
              <w:jc w:val="left"/>
              <w:rPr>
                <w:sz w:val="21"/>
              </w:rPr>
            </w:pPr>
            <w:r>
              <w:rPr>
                <w:spacing w:val="-1"/>
                <w:sz w:val="21"/>
              </w:rPr>
              <w:t>期末余额</w:t>
            </w:r>
            <w:r>
              <w:rPr>
                <w:sz w:val="21"/>
              </w:rPr>
              <w:t> </w:t>
            </w:r>
          </w:p>
        </w:tc>
        <w:tc>
          <w:tcPr>
            <w:tcW w:w="1964" w:type="dxa"/>
          </w:tcPr>
          <w:p>
            <w:pPr>
              <w:pStyle w:val="TableParagraph"/>
              <w:spacing w:line="252" w:lineRule="exact"/>
              <w:ind w:left="562"/>
              <w:jc w:val="left"/>
              <w:rPr>
                <w:sz w:val="21"/>
              </w:rPr>
            </w:pPr>
            <w:r>
              <w:rPr>
                <w:spacing w:val="-1"/>
                <w:sz w:val="21"/>
              </w:rPr>
              <w:t>期初余额</w:t>
            </w:r>
            <w:r>
              <w:rPr>
                <w:sz w:val="21"/>
              </w:rPr>
              <w:t> </w:t>
            </w:r>
          </w:p>
        </w:tc>
      </w:tr>
      <w:tr>
        <w:trPr>
          <w:trHeight w:val="270" w:hRule="atLeast"/>
        </w:trPr>
        <w:tc>
          <w:tcPr>
            <w:tcW w:w="4897" w:type="dxa"/>
          </w:tcPr>
          <w:p>
            <w:pPr>
              <w:pStyle w:val="TableParagraph"/>
              <w:ind w:left="107"/>
              <w:jc w:val="left"/>
              <w:rPr>
                <w:sz w:val="21"/>
              </w:rPr>
            </w:pPr>
            <w:r>
              <w:rPr>
                <w:spacing w:val="-1"/>
                <w:sz w:val="21"/>
              </w:rPr>
              <w:t>中国浦发机械工业股份有限公司</w:t>
            </w:r>
            <w:r>
              <w:rPr>
                <w:sz w:val="21"/>
              </w:rPr>
              <w:t> </w:t>
            </w:r>
          </w:p>
        </w:tc>
        <w:tc>
          <w:tcPr>
            <w:tcW w:w="1963" w:type="dxa"/>
          </w:tcPr>
          <w:p>
            <w:pPr>
              <w:pStyle w:val="TableParagraph"/>
              <w:ind w:right="-15"/>
              <w:rPr>
                <w:sz w:val="21"/>
              </w:rPr>
            </w:pPr>
            <w:r>
              <w:rPr>
                <w:sz w:val="21"/>
              </w:rPr>
              <w:t>882,435.97 </w:t>
            </w:r>
          </w:p>
        </w:tc>
        <w:tc>
          <w:tcPr>
            <w:tcW w:w="1964" w:type="dxa"/>
          </w:tcPr>
          <w:p>
            <w:pPr>
              <w:pStyle w:val="TableParagraph"/>
              <w:ind w:right="-15"/>
              <w:rPr>
                <w:sz w:val="21"/>
              </w:rPr>
            </w:pPr>
            <w:r>
              <w:rPr>
                <w:sz w:val="21"/>
              </w:rPr>
              <w:t>907,217.13 </w:t>
            </w:r>
          </w:p>
        </w:tc>
      </w:tr>
      <w:tr>
        <w:trPr>
          <w:trHeight w:val="273" w:hRule="atLeast"/>
        </w:trPr>
        <w:tc>
          <w:tcPr>
            <w:tcW w:w="4897" w:type="dxa"/>
          </w:tcPr>
          <w:p>
            <w:pPr>
              <w:pStyle w:val="TableParagraph"/>
              <w:spacing w:before="3"/>
              <w:ind w:left="2269" w:right="2157"/>
              <w:jc w:val="center"/>
              <w:rPr>
                <w:sz w:val="21"/>
              </w:rPr>
            </w:pPr>
            <w:r>
              <w:rPr>
                <w:sz w:val="21"/>
              </w:rPr>
              <w:t>合计 </w:t>
            </w:r>
          </w:p>
        </w:tc>
        <w:tc>
          <w:tcPr>
            <w:tcW w:w="1963" w:type="dxa"/>
          </w:tcPr>
          <w:p>
            <w:pPr>
              <w:pStyle w:val="TableParagraph"/>
              <w:spacing w:before="3"/>
              <w:ind w:right="-15"/>
              <w:rPr>
                <w:sz w:val="21"/>
              </w:rPr>
            </w:pPr>
            <w:r>
              <w:rPr>
                <w:sz w:val="21"/>
              </w:rPr>
              <w:t>882,435.97 </w:t>
            </w:r>
          </w:p>
        </w:tc>
        <w:tc>
          <w:tcPr>
            <w:tcW w:w="1964" w:type="dxa"/>
          </w:tcPr>
          <w:p>
            <w:pPr>
              <w:pStyle w:val="TableParagraph"/>
              <w:spacing w:before="3"/>
              <w:ind w:right="-15"/>
              <w:rPr>
                <w:sz w:val="21"/>
              </w:rPr>
            </w:pPr>
            <w:r>
              <w:rPr>
                <w:sz w:val="21"/>
              </w:rPr>
              <w:t>907,217.13 </w:t>
            </w:r>
          </w:p>
        </w:tc>
      </w:tr>
    </w:tbl>
    <w:p>
      <w:pPr>
        <w:pStyle w:val="BodyText"/>
        <w:spacing w:before="3"/>
        <w:ind w:left="0"/>
        <w:rPr>
          <w:sz w:val="19"/>
        </w:rPr>
      </w:pPr>
    </w:p>
    <w:p>
      <w:pPr>
        <w:pStyle w:val="ListParagraph"/>
        <w:numPr>
          <w:ilvl w:val="0"/>
          <w:numId w:val="76"/>
        </w:numPr>
        <w:tabs>
          <w:tab w:pos="586" w:val="left" w:leader="none"/>
        </w:tabs>
        <w:spacing w:line="240" w:lineRule="auto" w:before="71" w:after="0"/>
        <w:ind w:left="585" w:right="0" w:hanging="428"/>
        <w:jc w:val="left"/>
        <w:rPr>
          <w:sz w:val="21"/>
        </w:rPr>
      </w:pPr>
      <w:r>
        <w:rPr>
          <w:sz w:val="21"/>
        </w:rPr>
        <w:t>非交易性权益工具投资的情况 </w:t>
      </w:r>
    </w:p>
    <w:p>
      <w:pPr>
        <w:pStyle w:val="BodyText"/>
        <w:spacing w:before="62"/>
        <w:rPr>
          <w:sz w:val="24"/>
        </w:rPr>
      </w:pPr>
      <w:r>
        <w:rPr>
          <w:spacing w:val="-1"/>
        </w:rPr>
        <w:t>√适用 □不适用</w:t>
      </w:r>
      <w:r>
        <w:rPr>
          <w:spacing w:val="-3"/>
        </w:rPr>
        <w:t> </w:t>
      </w:r>
      <w:r>
        <w:rPr>
          <w:sz w:val="24"/>
        </w:rPr>
        <w:t> </w:t>
      </w:r>
    </w:p>
    <w:p>
      <w:pPr>
        <w:pStyle w:val="BodyText"/>
        <w:spacing w:before="5"/>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0"/>
        <w:gridCol w:w="1236"/>
        <w:gridCol w:w="1267"/>
        <w:gridCol w:w="689"/>
        <w:gridCol w:w="1241"/>
        <w:gridCol w:w="2069"/>
        <w:gridCol w:w="1250"/>
      </w:tblGrid>
      <w:tr>
        <w:trPr>
          <w:trHeight w:val="1091" w:hRule="atLeast"/>
        </w:trPr>
        <w:tc>
          <w:tcPr>
            <w:tcW w:w="1070" w:type="dxa"/>
          </w:tcPr>
          <w:p>
            <w:pPr>
              <w:pStyle w:val="TableParagraph"/>
              <w:spacing w:line="240" w:lineRule="auto" w:before="0"/>
              <w:jc w:val="left"/>
              <w:rPr>
                <w:sz w:val="20"/>
              </w:rPr>
            </w:pPr>
          </w:p>
          <w:p>
            <w:pPr>
              <w:pStyle w:val="TableParagraph"/>
              <w:spacing w:line="240" w:lineRule="auto" w:before="155"/>
              <w:ind w:left="323"/>
              <w:jc w:val="left"/>
              <w:rPr>
                <w:sz w:val="21"/>
              </w:rPr>
            </w:pPr>
            <w:r>
              <w:rPr>
                <w:sz w:val="21"/>
              </w:rPr>
              <w:t>项目 </w:t>
            </w:r>
          </w:p>
        </w:tc>
        <w:tc>
          <w:tcPr>
            <w:tcW w:w="1236" w:type="dxa"/>
          </w:tcPr>
          <w:p>
            <w:pPr>
              <w:pStyle w:val="TableParagraph"/>
              <w:spacing w:line="242" w:lineRule="auto" w:before="138"/>
              <w:ind w:left="196" w:right="184"/>
              <w:jc w:val="center"/>
              <w:rPr>
                <w:sz w:val="21"/>
              </w:rPr>
            </w:pPr>
            <w:r>
              <w:rPr>
                <w:spacing w:val="-1"/>
                <w:sz w:val="21"/>
              </w:rPr>
              <w:t>本期确认的股利收</w:t>
            </w:r>
            <w:r>
              <w:rPr>
                <w:sz w:val="21"/>
              </w:rPr>
              <w:t>入 </w:t>
            </w:r>
          </w:p>
        </w:tc>
        <w:tc>
          <w:tcPr>
            <w:tcW w:w="1267" w:type="dxa"/>
          </w:tcPr>
          <w:p>
            <w:pPr>
              <w:pStyle w:val="TableParagraph"/>
              <w:spacing w:line="240" w:lineRule="auto" w:before="0"/>
              <w:jc w:val="left"/>
              <w:rPr>
                <w:sz w:val="20"/>
              </w:rPr>
            </w:pPr>
          </w:p>
          <w:p>
            <w:pPr>
              <w:pStyle w:val="TableParagraph"/>
              <w:spacing w:line="240" w:lineRule="auto" w:before="155"/>
              <w:ind w:left="139" w:right="22"/>
              <w:jc w:val="center"/>
              <w:rPr>
                <w:sz w:val="21"/>
              </w:rPr>
            </w:pPr>
            <w:r>
              <w:rPr>
                <w:spacing w:val="-1"/>
                <w:sz w:val="21"/>
              </w:rPr>
              <w:t>累计利得</w:t>
            </w:r>
            <w:r>
              <w:rPr>
                <w:sz w:val="21"/>
              </w:rPr>
              <w:t> </w:t>
            </w:r>
          </w:p>
        </w:tc>
        <w:tc>
          <w:tcPr>
            <w:tcW w:w="689" w:type="dxa"/>
          </w:tcPr>
          <w:p>
            <w:pPr>
              <w:pStyle w:val="TableParagraph"/>
              <w:spacing w:line="240" w:lineRule="auto" w:before="5"/>
              <w:jc w:val="left"/>
              <w:rPr>
                <w:sz w:val="21"/>
              </w:rPr>
            </w:pPr>
          </w:p>
          <w:p>
            <w:pPr>
              <w:pStyle w:val="TableParagraph"/>
              <w:spacing w:line="244" w:lineRule="auto" w:before="0"/>
              <w:ind w:left="135" w:right="16"/>
              <w:jc w:val="left"/>
              <w:rPr>
                <w:sz w:val="21"/>
              </w:rPr>
            </w:pPr>
            <w:r>
              <w:rPr>
                <w:sz w:val="21"/>
              </w:rPr>
              <w:t>累计损失 </w:t>
            </w:r>
          </w:p>
        </w:tc>
        <w:tc>
          <w:tcPr>
            <w:tcW w:w="1241" w:type="dxa"/>
          </w:tcPr>
          <w:p>
            <w:pPr>
              <w:pStyle w:val="TableParagraph"/>
              <w:spacing w:line="242" w:lineRule="auto" w:before="3"/>
              <w:ind w:left="197" w:right="189"/>
              <w:jc w:val="both"/>
              <w:rPr>
                <w:sz w:val="21"/>
              </w:rPr>
            </w:pPr>
            <w:r>
              <w:rPr>
                <w:spacing w:val="-1"/>
                <w:sz w:val="21"/>
              </w:rPr>
              <w:t>其他综合收益转入</w:t>
            </w:r>
            <w:r>
              <w:rPr>
                <w:spacing w:val="-4"/>
                <w:sz w:val="21"/>
              </w:rPr>
              <w:t>留存收益</w:t>
            </w:r>
          </w:p>
          <w:p>
            <w:pPr>
              <w:pStyle w:val="TableParagraph"/>
              <w:spacing w:line="252" w:lineRule="exact"/>
              <w:ind w:left="303"/>
              <w:jc w:val="left"/>
              <w:rPr>
                <w:sz w:val="21"/>
              </w:rPr>
            </w:pPr>
            <w:r>
              <w:rPr>
                <w:sz w:val="21"/>
              </w:rPr>
              <w:t>的金额 </w:t>
            </w:r>
          </w:p>
        </w:tc>
        <w:tc>
          <w:tcPr>
            <w:tcW w:w="2069" w:type="dxa"/>
          </w:tcPr>
          <w:p>
            <w:pPr>
              <w:pStyle w:val="TableParagraph"/>
              <w:spacing w:line="242" w:lineRule="auto" w:before="3"/>
              <w:ind w:left="192" w:right="181"/>
              <w:jc w:val="both"/>
              <w:rPr>
                <w:sz w:val="21"/>
              </w:rPr>
            </w:pPr>
            <w:r>
              <w:rPr>
                <w:spacing w:val="-1"/>
                <w:sz w:val="21"/>
              </w:rPr>
              <w:t>指定为以公允价值计量且其变动计入其他综合收益的原</w:t>
            </w:r>
          </w:p>
          <w:p>
            <w:pPr>
              <w:pStyle w:val="TableParagraph"/>
              <w:spacing w:line="252" w:lineRule="exact"/>
              <w:ind w:left="960" w:right="848"/>
              <w:jc w:val="center"/>
              <w:rPr>
                <w:sz w:val="21"/>
              </w:rPr>
            </w:pPr>
            <w:r>
              <w:rPr>
                <w:sz w:val="21"/>
              </w:rPr>
              <w:t>因 </w:t>
            </w:r>
          </w:p>
        </w:tc>
        <w:tc>
          <w:tcPr>
            <w:tcW w:w="1250" w:type="dxa"/>
          </w:tcPr>
          <w:p>
            <w:pPr>
              <w:pStyle w:val="TableParagraph"/>
              <w:spacing w:line="242" w:lineRule="auto" w:before="3"/>
              <w:ind w:left="205" w:right="190"/>
              <w:jc w:val="both"/>
              <w:rPr>
                <w:sz w:val="21"/>
              </w:rPr>
            </w:pPr>
            <w:r>
              <w:rPr>
                <w:spacing w:val="-1"/>
                <w:sz w:val="21"/>
              </w:rPr>
              <w:t>其他综合收益转入</w:t>
            </w:r>
            <w:r>
              <w:rPr>
                <w:spacing w:val="-4"/>
                <w:sz w:val="21"/>
              </w:rPr>
              <w:t>留存收益</w:t>
            </w:r>
          </w:p>
          <w:p>
            <w:pPr>
              <w:pStyle w:val="TableParagraph"/>
              <w:spacing w:line="252" w:lineRule="exact"/>
              <w:ind w:left="308"/>
              <w:jc w:val="left"/>
              <w:rPr>
                <w:sz w:val="21"/>
              </w:rPr>
            </w:pPr>
            <w:r>
              <w:rPr>
                <w:sz w:val="21"/>
              </w:rPr>
              <w:t>的原因 </w:t>
            </w:r>
          </w:p>
        </w:tc>
      </w:tr>
      <w:tr>
        <w:trPr>
          <w:trHeight w:val="270" w:hRule="atLeast"/>
        </w:trPr>
        <w:tc>
          <w:tcPr>
            <w:tcW w:w="1070" w:type="dxa"/>
          </w:tcPr>
          <w:p>
            <w:pPr>
              <w:pStyle w:val="TableParagraph"/>
              <w:ind w:left="107"/>
              <w:jc w:val="left"/>
              <w:rPr>
                <w:sz w:val="21"/>
              </w:rPr>
            </w:pPr>
            <w:r>
              <w:rPr>
                <w:spacing w:val="-1"/>
                <w:sz w:val="21"/>
              </w:rPr>
              <w:t>浦发机械</w:t>
            </w:r>
            <w:r>
              <w:rPr>
                <w:sz w:val="21"/>
              </w:rPr>
              <w:t> </w:t>
            </w:r>
          </w:p>
        </w:tc>
        <w:tc>
          <w:tcPr>
            <w:tcW w:w="1236" w:type="dxa"/>
          </w:tcPr>
          <w:p>
            <w:pPr>
              <w:pStyle w:val="TableParagraph"/>
              <w:ind w:right="-15"/>
              <w:rPr>
                <w:sz w:val="21"/>
              </w:rPr>
            </w:pPr>
            <w:r>
              <w:rPr>
                <w:w w:val="100"/>
                <w:sz w:val="21"/>
              </w:rPr>
              <w:t> </w:t>
            </w:r>
          </w:p>
        </w:tc>
        <w:tc>
          <w:tcPr>
            <w:tcW w:w="1267" w:type="dxa"/>
          </w:tcPr>
          <w:p>
            <w:pPr>
              <w:pStyle w:val="TableParagraph"/>
              <w:ind w:left="145" w:right="22"/>
              <w:jc w:val="center"/>
              <w:rPr>
                <w:sz w:val="21"/>
              </w:rPr>
            </w:pPr>
            <w:r>
              <w:rPr>
                <w:sz w:val="21"/>
              </w:rPr>
              <w:t>726,842.96 </w:t>
            </w:r>
          </w:p>
        </w:tc>
        <w:tc>
          <w:tcPr>
            <w:tcW w:w="689" w:type="dxa"/>
          </w:tcPr>
          <w:p>
            <w:pPr>
              <w:pStyle w:val="TableParagraph"/>
              <w:ind w:right="-15"/>
              <w:rPr>
                <w:sz w:val="21"/>
              </w:rPr>
            </w:pPr>
            <w:r>
              <w:rPr>
                <w:w w:val="100"/>
                <w:sz w:val="21"/>
              </w:rPr>
              <w:t> </w:t>
            </w:r>
          </w:p>
        </w:tc>
        <w:tc>
          <w:tcPr>
            <w:tcW w:w="1241" w:type="dxa"/>
          </w:tcPr>
          <w:p>
            <w:pPr>
              <w:pStyle w:val="TableParagraph"/>
              <w:ind w:right="-15"/>
              <w:rPr>
                <w:sz w:val="21"/>
              </w:rPr>
            </w:pPr>
            <w:r>
              <w:rPr>
                <w:w w:val="100"/>
                <w:sz w:val="21"/>
              </w:rPr>
              <w:t> </w:t>
            </w:r>
          </w:p>
        </w:tc>
        <w:tc>
          <w:tcPr>
            <w:tcW w:w="2069" w:type="dxa"/>
          </w:tcPr>
          <w:p>
            <w:pPr>
              <w:pStyle w:val="TableParagraph"/>
              <w:ind w:right="-15"/>
              <w:rPr>
                <w:sz w:val="21"/>
              </w:rPr>
            </w:pPr>
            <w:r>
              <w:rPr>
                <w:w w:val="100"/>
                <w:sz w:val="21"/>
              </w:rPr>
              <w:t> </w:t>
            </w:r>
          </w:p>
        </w:tc>
        <w:tc>
          <w:tcPr>
            <w:tcW w:w="1250" w:type="dxa"/>
          </w:tcPr>
          <w:p>
            <w:pPr>
              <w:pStyle w:val="TableParagraph"/>
              <w:ind w:right="-15"/>
              <w:rPr>
                <w:sz w:val="21"/>
              </w:rPr>
            </w:pPr>
            <w:r>
              <w:rPr>
                <w:w w:val="100"/>
                <w:sz w:val="21"/>
              </w:rPr>
              <w:t> </w:t>
            </w:r>
          </w:p>
        </w:tc>
      </w:tr>
      <w:tr>
        <w:trPr>
          <w:trHeight w:val="273" w:hRule="atLeast"/>
        </w:trPr>
        <w:tc>
          <w:tcPr>
            <w:tcW w:w="1070" w:type="dxa"/>
          </w:tcPr>
          <w:p>
            <w:pPr>
              <w:pStyle w:val="TableParagraph"/>
              <w:spacing w:line="252" w:lineRule="exact"/>
              <w:ind w:left="107"/>
              <w:jc w:val="left"/>
              <w:rPr>
                <w:sz w:val="21"/>
              </w:rPr>
            </w:pPr>
            <w:r>
              <w:rPr>
                <w:sz w:val="21"/>
              </w:rPr>
              <w:t>合计 </w:t>
            </w:r>
          </w:p>
        </w:tc>
        <w:tc>
          <w:tcPr>
            <w:tcW w:w="1236" w:type="dxa"/>
          </w:tcPr>
          <w:p>
            <w:pPr>
              <w:pStyle w:val="TableParagraph"/>
              <w:spacing w:line="252" w:lineRule="exact"/>
              <w:ind w:right="-15"/>
              <w:rPr>
                <w:sz w:val="21"/>
              </w:rPr>
            </w:pPr>
            <w:r>
              <w:rPr>
                <w:w w:val="100"/>
                <w:sz w:val="21"/>
              </w:rPr>
              <w:t> </w:t>
            </w:r>
          </w:p>
        </w:tc>
        <w:tc>
          <w:tcPr>
            <w:tcW w:w="1267" w:type="dxa"/>
          </w:tcPr>
          <w:p>
            <w:pPr>
              <w:pStyle w:val="TableParagraph"/>
              <w:spacing w:line="252" w:lineRule="exact"/>
              <w:ind w:left="145" w:right="22"/>
              <w:jc w:val="center"/>
              <w:rPr>
                <w:sz w:val="21"/>
              </w:rPr>
            </w:pPr>
            <w:r>
              <w:rPr>
                <w:sz w:val="21"/>
              </w:rPr>
              <w:t>726,842.96 </w:t>
            </w:r>
          </w:p>
        </w:tc>
        <w:tc>
          <w:tcPr>
            <w:tcW w:w="689" w:type="dxa"/>
          </w:tcPr>
          <w:p>
            <w:pPr>
              <w:pStyle w:val="TableParagraph"/>
              <w:spacing w:line="252" w:lineRule="exact"/>
              <w:ind w:right="-15"/>
              <w:rPr>
                <w:sz w:val="21"/>
              </w:rPr>
            </w:pPr>
            <w:r>
              <w:rPr>
                <w:w w:val="100"/>
                <w:sz w:val="21"/>
              </w:rPr>
              <w:t> </w:t>
            </w:r>
          </w:p>
        </w:tc>
        <w:tc>
          <w:tcPr>
            <w:tcW w:w="1241" w:type="dxa"/>
          </w:tcPr>
          <w:p>
            <w:pPr>
              <w:pStyle w:val="TableParagraph"/>
              <w:spacing w:line="252" w:lineRule="exact"/>
              <w:ind w:right="-15"/>
              <w:rPr>
                <w:sz w:val="21"/>
              </w:rPr>
            </w:pPr>
            <w:r>
              <w:rPr>
                <w:w w:val="100"/>
                <w:sz w:val="21"/>
              </w:rPr>
              <w:t> </w:t>
            </w:r>
          </w:p>
        </w:tc>
        <w:tc>
          <w:tcPr>
            <w:tcW w:w="2069" w:type="dxa"/>
          </w:tcPr>
          <w:p>
            <w:pPr>
              <w:pStyle w:val="TableParagraph"/>
              <w:spacing w:line="252" w:lineRule="exact"/>
              <w:ind w:right="-15"/>
              <w:rPr>
                <w:sz w:val="21"/>
              </w:rPr>
            </w:pPr>
            <w:r>
              <w:rPr>
                <w:w w:val="100"/>
                <w:sz w:val="21"/>
              </w:rPr>
              <w:t> </w:t>
            </w:r>
          </w:p>
        </w:tc>
        <w:tc>
          <w:tcPr>
            <w:tcW w:w="1250" w:type="dxa"/>
          </w:tcPr>
          <w:p>
            <w:pPr>
              <w:pStyle w:val="TableParagraph"/>
              <w:spacing w:line="252" w:lineRule="exact"/>
              <w:ind w:right="-15"/>
              <w:rPr>
                <w:sz w:val="21"/>
              </w:rPr>
            </w:pPr>
            <w:r>
              <w:rPr>
                <w:w w:val="100"/>
                <w:sz w:val="21"/>
              </w:rPr>
              <w:t> </w:t>
            </w:r>
          </w:p>
        </w:tc>
      </w:tr>
    </w:tbl>
    <w:p>
      <w:pPr>
        <w:pStyle w:val="BodyText"/>
        <w:spacing w:before="1"/>
      </w:pPr>
      <w:r>
        <w:rPr>
          <w:color w:val="333333"/>
          <w:w w:val="100"/>
        </w:rPr>
        <w:t> </w:t>
      </w:r>
    </w:p>
    <w:p>
      <w:pPr>
        <w:pStyle w:val="BodyText"/>
        <w:spacing w:before="2"/>
      </w:pPr>
      <w:r>
        <w:rPr/>
        <w:t>其他说明： </w:t>
      </w:r>
    </w:p>
    <w:p>
      <w:pPr>
        <w:pStyle w:val="BodyText"/>
        <w:spacing w:before="5"/>
      </w:pPr>
      <w:r>
        <w:rPr>
          <w:spacing w:val="-1"/>
        </w:rPr>
        <w:t>√适用 □不适用</w:t>
      </w:r>
      <w:r>
        <w:rPr>
          <w:spacing w:val="-3"/>
        </w:rPr>
        <w:t> </w:t>
      </w:r>
      <w:r>
        <w:rPr/>
        <w:t> </w:t>
      </w:r>
    </w:p>
    <w:p>
      <w:pPr>
        <w:pStyle w:val="BodyText"/>
        <w:spacing w:line="242" w:lineRule="auto" w:before="2"/>
        <w:ind w:right="308" w:firstLine="419"/>
        <w:jc w:val="both"/>
      </w:pPr>
      <w:r>
        <w:rPr/>
        <w:t>本公司持有中国浦发机械工业股份有限公司 0.12%的股权，除获得的股利收入（明确作为投资成本部分收回的股利收入除外）计入当期损益外，其他相关的利得和损失（包括汇兑损益）均应当计入其他综合收益，且后续不得转入损益。 </w:t>
      </w:r>
    </w:p>
    <w:p>
      <w:pPr>
        <w:pStyle w:val="BodyText"/>
        <w:spacing w:before="3"/>
      </w:pPr>
      <w:r>
        <w:rPr>
          <w:w w:val="100"/>
        </w:rPr>
        <w:t> </w:t>
      </w:r>
    </w:p>
    <w:p>
      <w:pPr>
        <w:pStyle w:val="BodyText"/>
        <w:spacing w:before="62"/>
      </w:pPr>
      <w:r>
        <w:rPr/>
        <w:t>10</w:t>
      </w:r>
      <w:r>
        <w:rPr>
          <w:spacing w:val="-5"/>
        </w:rPr>
        <w:t>、 投资性房地产</w:t>
      </w:r>
      <w:r>
        <w:rPr/>
        <w:t> </w:t>
      </w:r>
    </w:p>
    <w:p>
      <w:pPr>
        <w:pStyle w:val="Heading2"/>
        <w:spacing w:before="63"/>
      </w:pPr>
      <w:r>
        <w:rPr>
          <w:spacing w:val="-1"/>
        </w:rPr>
        <w:t>投资性房地产计量模式 </w:t>
      </w:r>
    </w:p>
    <w:p>
      <w:pPr>
        <w:pStyle w:val="ListParagraph"/>
        <w:numPr>
          <w:ilvl w:val="0"/>
          <w:numId w:val="77"/>
        </w:numPr>
        <w:tabs>
          <w:tab w:pos="586" w:val="left" w:leader="none"/>
        </w:tabs>
        <w:spacing w:line="240" w:lineRule="auto" w:before="64" w:after="0"/>
        <w:ind w:left="585" w:right="0" w:hanging="428"/>
        <w:jc w:val="left"/>
        <w:rPr>
          <w:sz w:val="21"/>
        </w:rPr>
      </w:pPr>
      <w:r>
        <w:rPr>
          <w:sz w:val="21"/>
        </w:rPr>
        <w:t>采用成本计量模式的投资性房地产 </w:t>
      </w:r>
    </w:p>
    <w:p>
      <w:pPr>
        <w:pStyle w:val="BodyText"/>
        <w:spacing w:before="6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2583"/>
        <w:gridCol w:w="2461"/>
      </w:tblGrid>
      <w:tr>
        <w:trPr>
          <w:trHeight w:val="273" w:hRule="atLeast"/>
        </w:trPr>
        <w:tc>
          <w:tcPr>
            <w:tcW w:w="3781" w:type="dxa"/>
          </w:tcPr>
          <w:p>
            <w:pPr>
              <w:pStyle w:val="TableParagraph"/>
              <w:spacing w:before="4"/>
              <w:ind w:left="1712" w:right="1598"/>
              <w:jc w:val="center"/>
              <w:rPr>
                <w:sz w:val="21"/>
              </w:rPr>
            </w:pPr>
            <w:r>
              <w:rPr>
                <w:sz w:val="21"/>
              </w:rPr>
              <w:t>项目 </w:t>
            </w:r>
          </w:p>
        </w:tc>
        <w:tc>
          <w:tcPr>
            <w:tcW w:w="2583" w:type="dxa"/>
          </w:tcPr>
          <w:p>
            <w:pPr>
              <w:pStyle w:val="TableParagraph"/>
              <w:spacing w:before="4"/>
              <w:ind w:left="659"/>
              <w:jc w:val="left"/>
              <w:rPr>
                <w:sz w:val="21"/>
              </w:rPr>
            </w:pPr>
            <w:r>
              <w:rPr>
                <w:spacing w:val="-1"/>
                <w:sz w:val="21"/>
              </w:rPr>
              <w:t>房屋、建筑物</w:t>
            </w:r>
            <w:r>
              <w:rPr>
                <w:sz w:val="21"/>
              </w:rPr>
              <w:t> </w:t>
            </w:r>
          </w:p>
        </w:tc>
        <w:tc>
          <w:tcPr>
            <w:tcW w:w="2461" w:type="dxa"/>
          </w:tcPr>
          <w:p>
            <w:pPr>
              <w:pStyle w:val="TableParagraph"/>
              <w:spacing w:before="4"/>
              <w:ind w:left="1052" w:right="938"/>
              <w:jc w:val="center"/>
              <w:rPr>
                <w:sz w:val="21"/>
              </w:rPr>
            </w:pPr>
            <w:r>
              <w:rPr>
                <w:sz w:val="21"/>
              </w:rPr>
              <w:t>合计 </w:t>
            </w:r>
          </w:p>
        </w:tc>
      </w:tr>
      <w:tr>
        <w:trPr>
          <w:trHeight w:val="273" w:hRule="atLeast"/>
        </w:trPr>
        <w:tc>
          <w:tcPr>
            <w:tcW w:w="8825" w:type="dxa"/>
            <w:gridSpan w:val="3"/>
          </w:tcPr>
          <w:p>
            <w:pPr>
              <w:pStyle w:val="TableParagraph"/>
              <w:spacing w:line="252" w:lineRule="exact"/>
              <w:ind w:left="64"/>
              <w:jc w:val="left"/>
              <w:rPr>
                <w:sz w:val="21"/>
              </w:rPr>
            </w:pPr>
            <w:r>
              <w:rPr>
                <w:spacing w:val="-1"/>
                <w:sz w:val="21"/>
              </w:rPr>
              <w:t>一、账面原值</w:t>
            </w:r>
            <w:r>
              <w:rPr>
                <w:sz w:val="21"/>
              </w:rPr>
              <w:t> </w:t>
            </w:r>
          </w:p>
        </w:tc>
      </w:tr>
      <w:tr>
        <w:trPr>
          <w:trHeight w:val="273" w:hRule="atLeast"/>
        </w:trPr>
        <w:tc>
          <w:tcPr>
            <w:tcW w:w="3781" w:type="dxa"/>
          </w:tcPr>
          <w:p>
            <w:pPr>
              <w:pStyle w:val="TableParagraph"/>
              <w:spacing w:line="252" w:lineRule="exact"/>
              <w:ind w:left="64"/>
              <w:jc w:val="left"/>
              <w:rPr>
                <w:sz w:val="21"/>
              </w:rPr>
            </w:pPr>
            <w:r>
              <w:rPr>
                <w:sz w:val="21"/>
              </w:rPr>
              <w:t>1.期初余额 </w:t>
            </w:r>
          </w:p>
        </w:tc>
        <w:tc>
          <w:tcPr>
            <w:tcW w:w="2583" w:type="dxa"/>
          </w:tcPr>
          <w:p>
            <w:pPr>
              <w:pStyle w:val="TableParagraph"/>
              <w:spacing w:line="252" w:lineRule="exact"/>
              <w:ind w:right="-58"/>
              <w:rPr>
                <w:sz w:val="21"/>
              </w:rPr>
            </w:pPr>
            <w:r>
              <w:rPr>
                <w:sz w:val="21"/>
              </w:rPr>
              <w:t>164,917,579.42 </w:t>
            </w:r>
          </w:p>
        </w:tc>
        <w:tc>
          <w:tcPr>
            <w:tcW w:w="2461" w:type="dxa"/>
          </w:tcPr>
          <w:p>
            <w:pPr>
              <w:pStyle w:val="TableParagraph"/>
              <w:spacing w:line="252" w:lineRule="exact"/>
              <w:ind w:right="-58"/>
              <w:rPr>
                <w:sz w:val="21"/>
              </w:rPr>
            </w:pPr>
            <w:r>
              <w:rPr>
                <w:sz w:val="21"/>
              </w:rPr>
              <w:t>164,917,579.42 </w:t>
            </w:r>
          </w:p>
        </w:tc>
      </w:tr>
      <w:tr>
        <w:trPr>
          <w:trHeight w:val="270" w:hRule="atLeast"/>
        </w:trPr>
        <w:tc>
          <w:tcPr>
            <w:tcW w:w="3781" w:type="dxa"/>
          </w:tcPr>
          <w:p>
            <w:pPr>
              <w:pStyle w:val="TableParagraph"/>
              <w:ind w:left="64"/>
              <w:jc w:val="left"/>
              <w:rPr>
                <w:sz w:val="21"/>
              </w:rPr>
            </w:pPr>
            <w:r>
              <w:rPr>
                <w:sz w:val="21"/>
              </w:rPr>
              <w:t>2.本期增加金额 </w:t>
            </w:r>
          </w:p>
        </w:tc>
        <w:tc>
          <w:tcPr>
            <w:tcW w:w="2583" w:type="dxa"/>
          </w:tcPr>
          <w:p>
            <w:pPr>
              <w:pStyle w:val="TableParagraph"/>
              <w:ind w:right="-58"/>
              <w:rPr>
                <w:sz w:val="21"/>
              </w:rPr>
            </w:pPr>
            <w:r>
              <w:rPr>
                <w:w w:val="100"/>
                <w:sz w:val="21"/>
              </w:rPr>
              <w:t> </w:t>
            </w:r>
          </w:p>
        </w:tc>
        <w:tc>
          <w:tcPr>
            <w:tcW w:w="2461" w:type="dxa"/>
          </w:tcPr>
          <w:p>
            <w:pPr>
              <w:pStyle w:val="TableParagraph"/>
              <w:ind w:right="-58"/>
              <w:rPr>
                <w:sz w:val="21"/>
              </w:rPr>
            </w:pPr>
            <w:r>
              <w:rPr>
                <w:w w:val="100"/>
                <w:sz w:val="21"/>
              </w:rPr>
              <w:t> </w:t>
            </w:r>
          </w:p>
        </w:tc>
      </w:tr>
      <w:tr>
        <w:trPr>
          <w:trHeight w:val="273" w:hRule="atLeast"/>
        </w:trPr>
        <w:tc>
          <w:tcPr>
            <w:tcW w:w="3781" w:type="dxa"/>
          </w:tcPr>
          <w:p>
            <w:pPr>
              <w:pStyle w:val="TableParagraph"/>
              <w:spacing w:line="252" w:lineRule="exact"/>
              <w:ind w:left="275"/>
              <w:jc w:val="left"/>
              <w:rPr>
                <w:sz w:val="21"/>
              </w:rPr>
            </w:pPr>
            <w:r>
              <w:rPr>
                <w:sz w:val="21"/>
              </w:rPr>
              <w:t>外购 </w:t>
            </w:r>
          </w:p>
        </w:tc>
        <w:tc>
          <w:tcPr>
            <w:tcW w:w="2583" w:type="dxa"/>
          </w:tcPr>
          <w:p>
            <w:pPr>
              <w:pStyle w:val="TableParagraph"/>
              <w:spacing w:line="252" w:lineRule="exact"/>
              <w:ind w:right="-58"/>
              <w:rPr>
                <w:sz w:val="21"/>
              </w:rPr>
            </w:pPr>
            <w:r>
              <w:rPr>
                <w:w w:val="100"/>
                <w:sz w:val="21"/>
              </w:rPr>
              <w:t> </w:t>
            </w:r>
          </w:p>
        </w:tc>
        <w:tc>
          <w:tcPr>
            <w:tcW w:w="2461" w:type="dxa"/>
          </w:tcPr>
          <w:p>
            <w:pPr>
              <w:pStyle w:val="TableParagraph"/>
              <w:spacing w:line="252" w:lineRule="exact"/>
              <w:ind w:right="-58"/>
              <w:rPr>
                <w:sz w:val="21"/>
              </w:rPr>
            </w:pPr>
            <w:r>
              <w:rPr>
                <w:w w:val="100"/>
                <w:sz w:val="21"/>
              </w:rPr>
              <w:t> </w:t>
            </w:r>
          </w:p>
        </w:tc>
      </w:tr>
      <w:tr>
        <w:trPr>
          <w:trHeight w:val="273" w:hRule="atLeast"/>
        </w:trPr>
        <w:tc>
          <w:tcPr>
            <w:tcW w:w="3781" w:type="dxa"/>
          </w:tcPr>
          <w:p>
            <w:pPr>
              <w:pStyle w:val="TableParagraph"/>
              <w:spacing w:line="252" w:lineRule="exact"/>
              <w:ind w:left="64"/>
              <w:jc w:val="left"/>
              <w:rPr>
                <w:sz w:val="21"/>
              </w:rPr>
            </w:pPr>
            <w:r>
              <w:rPr>
                <w:sz w:val="21"/>
              </w:rPr>
              <w:t>3.本期减少金额 </w:t>
            </w:r>
          </w:p>
        </w:tc>
        <w:tc>
          <w:tcPr>
            <w:tcW w:w="2583" w:type="dxa"/>
          </w:tcPr>
          <w:p>
            <w:pPr>
              <w:pStyle w:val="TableParagraph"/>
              <w:spacing w:line="252" w:lineRule="exact"/>
              <w:ind w:right="-58"/>
              <w:rPr>
                <w:sz w:val="21"/>
              </w:rPr>
            </w:pPr>
            <w:r>
              <w:rPr>
                <w:w w:val="100"/>
                <w:sz w:val="21"/>
              </w:rPr>
              <w:t> </w:t>
            </w:r>
          </w:p>
        </w:tc>
        <w:tc>
          <w:tcPr>
            <w:tcW w:w="2461" w:type="dxa"/>
          </w:tcPr>
          <w:p>
            <w:pPr>
              <w:pStyle w:val="TableParagraph"/>
              <w:spacing w:line="252" w:lineRule="exact"/>
              <w:ind w:right="-58"/>
              <w:rPr>
                <w:sz w:val="21"/>
              </w:rPr>
            </w:pPr>
            <w:r>
              <w:rPr>
                <w:w w:val="100"/>
                <w:sz w:val="21"/>
              </w:rPr>
              <w:t> </w:t>
            </w:r>
          </w:p>
        </w:tc>
      </w:tr>
      <w:tr>
        <w:trPr>
          <w:trHeight w:val="270" w:hRule="atLeast"/>
        </w:trPr>
        <w:tc>
          <w:tcPr>
            <w:tcW w:w="3781" w:type="dxa"/>
          </w:tcPr>
          <w:p>
            <w:pPr>
              <w:pStyle w:val="TableParagraph"/>
              <w:ind w:left="275"/>
              <w:jc w:val="left"/>
              <w:rPr>
                <w:sz w:val="21"/>
              </w:rPr>
            </w:pPr>
            <w:r>
              <w:rPr>
                <w:sz w:val="21"/>
              </w:rPr>
              <w:t>处置 </w:t>
            </w:r>
          </w:p>
        </w:tc>
        <w:tc>
          <w:tcPr>
            <w:tcW w:w="2583" w:type="dxa"/>
          </w:tcPr>
          <w:p>
            <w:pPr>
              <w:pStyle w:val="TableParagraph"/>
              <w:ind w:right="-58"/>
              <w:rPr>
                <w:sz w:val="21"/>
              </w:rPr>
            </w:pPr>
            <w:r>
              <w:rPr>
                <w:w w:val="100"/>
                <w:sz w:val="21"/>
              </w:rPr>
              <w:t> </w:t>
            </w:r>
          </w:p>
        </w:tc>
        <w:tc>
          <w:tcPr>
            <w:tcW w:w="2461" w:type="dxa"/>
          </w:tcPr>
          <w:p>
            <w:pPr>
              <w:pStyle w:val="TableParagraph"/>
              <w:ind w:right="-58"/>
              <w:rPr>
                <w:sz w:val="21"/>
              </w:rPr>
            </w:pPr>
            <w:r>
              <w:rPr>
                <w:w w:val="100"/>
                <w:sz w:val="21"/>
              </w:rPr>
              <w:t> </w:t>
            </w:r>
          </w:p>
        </w:tc>
      </w:tr>
      <w:tr>
        <w:trPr>
          <w:trHeight w:val="273" w:hRule="atLeast"/>
        </w:trPr>
        <w:tc>
          <w:tcPr>
            <w:tcW w:w="3781" w:type="dxa"/>
          </w:tcPr>
          <w:p>
            <w:pPr>
              <w:pStyle w:val="TableParagraph"/>
              <w:spacing w:before="3"/>
              <w:ind w:left="64"/>
              <w:jc w:val="left"/>
              <w:rPr>
                <w:sz w:val="21"/>
              </w:rPr>
            </w:pPr>
            <w:r>
              <w:rPr>
                <w:sz w:val="21"/>
              </w:rPr>
              <w:t>4.期末余额 </w:t>
            </w:r>
          </w:p>
        </w:tc>
        <w:tc>
          <w:tcPr>
            <w:tcW w:w="2583" w:type="dxa"/>
          </w:tcPr>
          <w:p>
            <w:pPr>
              <w:pStyle w:val="TableParagraph"/>
              <w:spacing w:before="3"/>
              <w:ind w:right="-58"/>
              <w:rPr>
                <w:sz w:val="21"/>
              </w:rPr>
            </w:pPr>
            <w:r>
              <w:rPr>
                <w:sz w:val="21"/>
              </w:rPr>
              <w:t>164,917,579.42 </w:t>
            </w:r>
          </w:p>
        </w:tc>
        <w:tc>
          <w:tcPr>
            <w:tcW w:w="2461" w:type="dxa"/>
          </w:tcPr>
          <w:p>
            <w:pPr>
              <w:pStyle w:val="TableParagraph"/>
              <w:spacing w:before="3"/>
              <w:ind w:right="-58"/>
              <w:rPr>
                <w:sz w:val="21"/>
              </w:rPr>
            </w:pPr>
            <w:r>
              <w:rPr>
                <w:sz w:val="21"/>
              </w:rPr>
              <w:t>164,917,579.42 </w:t>
            </w:r>
          </w:p>
        </w:tc>
      </w:tr>
      <w:tr>
        <w:trPr>
          <w:trHeight w:val="273" w:hRule="atLeast"/>
        </w:trPr>
        <w:tc>
          <w:tcPr>
            <w:tcW w:w="8825" w:type="dxa"/>
            <w:gridSpan w:val="3"/>
          </w:tcPr>
          <w:p>
            <w:pPr>
              <w:pStyle w:val="TableParagraph"/>
              <w:spacing w:line="252" w:lineRule="exact"/>
              <w:ind w:left="64"/>
              <w:jc w:val="left"/>
              <w:rPr>
                <w:sz w:val="21"/>
              </w:rPr>
            </w:pPr>
            <w:r>
              <w:rPr>
                <w:spacing w:val="-1"/>
                <w:sz w:val="21"/>
              </w:rPr>
              <w:t>二、累计折旧和累计摊销</w:t>
            </w:r>
            <w:r>
              <w:rPr>
                <w:sz w:val="21"/>
              </w:rPr>
              <w:t> </w:t>
            </w:r>
          </w:p>
        </w:tc>
      </w:tr>
      <w:tr>
        <w:trPr>
          <w:trHeight w:val="273" w:hRule="atLeast"/>
        </w:trPr>
        <w:tc>
          <w:tcPr>
            <w:tcW w:w="3781" w:type="dxa"/>
          </w:tcPr>
          <w:p>
            <w:pPr>
              <w:pStyle w:val="TableParagraph"/>
              <w:spacing w:line="252" w:lineRule="exact"/>
              <w:ind w:left="64"/>
              <w:jc w:val="left"/>
              <w:rPr>
                <w:sz w:val="21"/>
              </w:rPr>
            </w:pPr>
            <w:r>
              <w:rPr>
                <w:sz w:val="21"/>
              </w:rPr>
              <w:t>1.期初余额 </w:t>
            </w:r>
          </w:p>
        </w:tc>
        <w:tc>
          <w:tcPr>
            <w:tcW w:w="2583" w:type="dxa"/>
          </w:tcPr>
          <w:p>
            <w:pPr>
              <w:pStyle w:val="TableParagraph"/>
              <w:spacing w:line="252" w:lineRule="exact"/>
              <w:ind w:right="-58"/>
              <w:rPr>
                <w:sz w:val="21"/>
              </w:rPr>
            </w:pPr>
            <w:r>
              <w:rPr>
                <w:sz w:val="21"/>
              </w:rPr>
              <w:t>74,836,379.76 </w:t>
            </w:r>
          </w:p>
        </w:tc>
        <w:tc>
          <w:tcPr>
            <w:tcW w:w="2461" w:type="dxa"/>
          </w:tcPr>
          <w:p>
            <w:pPr>
              <w:pStyle w:val="TableParagraph"/>
              <w:spacing w:line="252" w:lineRule="exact"/>
              <w:ind w:right="-58"/>
              <w:rPr>
                <w:sz w:val="21"/>
              </w:rPr>
            </w:pPr>
            <w:r>
              <w:rPr>
                <w:sz w:val="21"/>
              </w:rPr>
              <w:t>74,836,379.76 </w:t>
            </w:r>
          </w:p>
        </w:tc>
      </w:tr>
      <w:tr>
        <w:trPr>
          <w:trHeight w:val="270" w:hRule="atLeast"/>
        </w:trPr>
        <w:tc>
          <w:tcPr>
            <w:tcW w:w="3781" w:type="dxa"/>
          </w:tcPr>
          <w:p>
            <w:pPr>
              <w:pStyle w:val="TableParagraph"/>
              <w:ind w:left="64"/>
              <w:jc w:val="left"/>
              <w:rPr>
                <w:sz w:val="21"/>
              </w:rPr>
            </w:pPr>
            <w:r>
              <w:rPr>
                <w:sz w:val="21"/>
              </w:rPr>
              <w:t>2.本期增加金额 </w:t>
            </w:r>
          </w:p>
        </w:tc>
        <w:tc>
          <w:tcPr>
            <w:tcW w:w="2583" w:type="dxa"/>
          </w:tcPr>
          <w:p>
            <w:pPr>
              <w:pStyle w:val="TableParagraph"/>
              <w:ind w:right="-58"/>
              <w:rPr>
                <w:sz w:val="21"/>
              </w:rPr>
            </w:pPr>
            <w:r>
              <w:rPr>
                <w:sz w:val="21"/>
              </w:rPr>
              <w:t>4,477,654.89 </w:t>
            </w:r>
          </w:p>
        </w:tc>
        <w:tc>
          <w:tcPr>
            <w:tcW w:w="2461" w:type="dxa"/>
          </w:tcPr>
          <w:p>
            <w:pPr>
              <w:pStyle w:val="TableParagraph"/>
              <w:ind w:right="-58"/>
              <w:rPr>
                <w:sz w:val="21"/>
              </w:rPr>
            </w:pPr>
            <w:r>
              <w:rPr>
                <w:sz w:val="21"/>
              </w:rPr>
              <w:t>4,477,654.89 </w:t>
            </w:r>
          </w:p>
        </w:tc>
      </w:tr>
    </w:tbl>
    <w:p>
      <w:pPr>
        <w:spacing w:after="0"/>
        <w:rPr>
          <w:sz w:val="21"/>
        </w:rPr>
        <w:sectPr>
          <w:headerReference w:type="default" r:id="rId39"/>
          <w:footerReference w:type="default" r:id="rId40"/>
          <w:pgSz w:w="11910" w:h="16840"/>
          <w:pgMar w:header="882" w:footer="1170" w:top="1440" w:bottom="136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2583"/>
        <w:gridCol w:w="2461"/>
      </w:tblGrid>
      <w:tr>
        <w:trPr>
          <w:trHeight w:val="273" w:hRule="atLeast"/>
        </w:trPr>
        <w:tc>
          <w:tcPr>
            <w:tcW w:w="3781" w:type="dxa"/>
          </w:tcPr>
          <w:p>
            <w:pPr>
              <w:pStyle w:val="TableParagraph"/>
              <w:spacing w:before="3"/>
              <w:ind w:left="1712" w:right="1598"/>
              <w:jc w:val="center"/>
              <w:rPr>
                <w:sz w:val="21"/>
              </w:rPr>
            </w:pPr>
            <w:r>
              <w:rPr>
                <w:sz w:val="21"/>
              </w:rPr>
              <w:t>项目 </w:t>
            </w:r>
          </w:p>
        </w:tc>
        <w:tc>
          <w:tcPr>
            <w:tcW w:w="2583" w:type="dxa"/>
          </w:tcPr>
          <w:p>
            <w:pPr>
              <w:pStyle w:val="TableParagraph"/>
              <w:spacing w:before="3"/>
              <w:ind w:left="659"/>
              <w:jc w:val="left"/>
              <w:rPr>
                <w:sz w:val="21"/>
              </w:rPr>
            </w:pPr>
            <w:r>
              <w:rPr>
                <w:spacing w:val="-1"/>
                <w:sz w:val="21"/>
              </w:rPr>
              <w:t>房屋、建筑物</w:t>
            </w:r>
            <w:r>
              <w:rPr>
                <w:sz w:val="21"/>
              </w:rPr>
              <w:t> </w:t>
            </w:r>
          </w:p>
        </w:tc>
        <w:tc>
          <w:tcPr>
            <w:tcW w:w="2461" w:type="dxa"/>
          </w:tcPr>
          <w:p>
            <w:pPr>
              <w:pStyle w:val="TableParagraph"/>
              <w:spacing w:before="3"/>
              <w:ind w:left="1052" w:right="938"/>
              <w:jc w:val="center"/>
              <w:rPr>
                <w:sz w:val="21"/>
              </w:rPr>
            </w:pPr>
            <w:r>
              <w:rPr>
                <w:sz w:val="21"/>
              </w:rPr>
              <w:t>合计 </w:t>
            </w:r>
          </w:p>
        </w:tc>
      </w:tr>
      <w:tr>
        <w:trPr>
          <w:trHeight w:val="273" w:hRule="atLeast"/>
        </w:trPr>
        <w:tc>
          <w:tcPr>
            <w:tcW w:w="3781" w:type="dxa"/>
          </w:tcPr>
          <w:p>
            <w:pPr>
              <w:pStyle w:val="TableParagraph"/>
              <w:spacing w:line="252" w:lineRule="exact"/>
              <w:ind w:left="275"/>
              <w:jc w:val="left"/>
              <w:rPr>
                <w:sz w:val="21"/>
              </w:rPr>
            </w:pPr>
            <w:r>
              <w:rPr>
                <w:sz w:val="21"/>
              </w:rPr>
              <w:t>计提或摊销 </w:t>
            </w:r>
          </w:p>
        </w:tc>
        <w:tc>
          <w:tcPr>
            <w:tcW w:w="2583" w:type="dxa"/>
          </w:tcPr>
          <w:p>
            <w:pPr>
              <w:pStyle w:val="TableParagraph"/>
              <w:spacing w:line="252" w:lineRule="exact"/>
              <w:ind w:right="-58"/>
              <w:rPr>
                <w:sz w:val="21"/>
              </w:rPr>
            </w:pPr>
            <w:r>
              <w:rPr>
                <w:w w:val="100"/>
                <w:sz w:val="21"/>
              </w:rPr>
              <w:t> </w:t>
            </w:r>
          </w:p>
        </w:tc>
        <w:tc>
          <w:tcPr>
            <w:tcW w:w="2461" w:type="dxa"/>
          </w:tcPr>
          <w:p>
            <w:pPr>
              <w:pStyle w:val="TableParagraph"/>
              <w:spacing w:line="252" w:lineRule="exact"/>
              <w:ind w:right="-58"/>
              <w:rPr>
                <w:sz w:val="21"/>
              </w:rPr>
            </w:pPr>
            <w:r>
              <w:rPr>
                <w:w w:val="100"/>
                <w:sz w:val="21"/>
              </w:rPr>
              <w:t> </w:t>
            </w:r>
          </w:p>
        </w:tc>
      </w:tr>
      <w:tr>
        <w:trPr>
          <w:trHeight w:val="273" w:hRule="atLeast"/>
        </w:trPr>
        <w:tc>
          <w:tcPr>
            <w:tcW w:w="3781" w:type="dxa"/>
          </w:tcPr>
          <w:p>
            <w:pPr>
              <w:pStyle w:val="TableParagraph"/>
              <w:spacing w:line="252" w:lineRule="exact"/>
              <w:ind w:left="64"/>
              <w:jc w:val="left"/>
              <w:rPr>
                <w:sz w:val="21"/>
              </w:rPr>
            </w:pPr>
            <w:r>
              <w:rPr>
                <w:sz w:val="21"/>
              </w:rPr>
              <w:t>3.本期减少金额 </w:t>
            </w:r>
          </w:p>
        </w:tc>
        <w:tc>
          <w:tcPr>
            <w:tcW w:w="2583" w:type="dxa"/>
          </w:tcPr>
          <w:p>
            <w:pPr>
              <w:pStyle w:val="TableParagraph"/>
              <w:spacing w:line="252" w:lineRule="exact"/>
              <w:ind w:right="-58"/>
              <w:rPr>
                <w:sz w:val="21"/>
              </w:rPr>
            </w:pPr>
            <w:r>
              <w:rPr>
                <w:w w:val="100"/>
                <w:sz w:val="21"/>
              </w:rPr>
              <w:t> </w:t>
            </w:r>
          </w:p>
        </w:tc>
        <w:tc>
          <w:tcPr>
            <w:tcW w:w="2461" w:type="dxa"/>
          </w:tcPr>
          <w:p>
            <w:pPr>
              <w:pStyle w:val="TableParagraph"/>
              <w:spacing w:line="252" w:lineRule="exact"/>
              <w:ind w:right="-58"/>
              <w:rPr>
                <w:sz w:val="21"/>
              </w:rPr>
            </w:pPr>
            <w:r>
              <w:rPr>
                <w:w w:val="100"/>
                <w:sz w:val="21"/>
              </w:rPr>
              <w:t> </w:t>
            </w:r>
          </w:p>
        </w:tc>
      </w:tr>
      <w:tr>
        <w:trPr>
          <w:trHeight w:val="273" w:hRule="atLeast"/>
        </w:trPr>
        <w:tc>
          <w:tcPr>
            <w:tcW w:w="3781" w:type="dxa"/>
          </w:tcPr>
          <w:p>
            <w:pPr>
              <w:pStyle w:val="TableParagraph"/>
              <w:spacing w:line="252" w:lineRule="exact"/>
              <w:ind w:left="275"/>
              <w:jc w:val="left"/>
              <w:rPr>
                <w:sz w:val="21"/>
              </w:rPr>
            </w:pPr>
            <w:r>
              <w:rPr>
                <w:sz w:val="21"/>
              </w:rPr>
              <w:t>处置 </w:t>
            </w:r>
          </w:p>
        </w:tc>
        <w:tc>
          <w:tcPr>
            <w:tcW w:w="2583" w:type="dxa"/>
          </w:tcPr>
          <w:p>
            <w:pPr>
              <w:pStyle w:val="TableParagraph"/>
              <w:spacing w:line="252" w:lineRule="exact"/>
              <w:ind w:right="-58"/>
              <w:rPr>
                <w:sz w:val="21"/>
              </w:rPr>
            </w:pPr>
            <w:r>
              <w:rPr>
                <w:w w:val="100"/>
                <w:sz w:val="21"/>
              </w:rPr>
              <w:t> </w:t>
            </w:r>
          </w:p>
        </w:tc>
        <w:tc>
          <w:tcPr>
            <w:tcW w:w="2461" w:type="dxa"/>
          </w:tcPr>
          <w:p>
            <w:pPr>
              <w:pStyle w:val="TableParagraph"/>
              <w:spacing w:line="252" w:lineRule="exact"/>
              <w:ind w:right="-58"/>
              <w:rPr>
                <w:sz w:val="21"/>
              </w:rPr>
            </w:pPr>
            <w:r>
              <w:rPr>
                <w:w w:val="100"/>
                <w:sz w:val="21"/>
              </w:rPr>
              <w:t> </w:t>
            </w:r>
          </w:p>
        </w:tc>
      </w:tr>
      <w:tr>
        <w:trPr>
          <w:trHeight w:val="270" w:hRule="atLeast"/>
        </w:trPr>
        <w:tc>
          <w:tcPr>
            <w:tcW w:w="3781" w:type="dxa"/>
          </w:tcPr>
          <w:p>
            <w:pPr>
              <w:pStyle w:val="TableParagraph"/>
              <w:ind w:left="64"/>
              <w:jc w:val="left"/>
              <w:rPr>
                <w:sz w:val="21"/>
              </w:rPr>
            </w:pPr>
            <w:r>
              <w:rPr>
                <w:sz w:val="21"/>
              </w:rPr>
              <w:t>4.期末余额 </w:t>
            </w:r>
          </w:p>
        </w:tc>
        <w:tc>
          <w:tcPr>
            <w:tcW w:w="2583" w:type="dxa"/>
          </w:tcPr>
          <w:p>
            <w:pPr>
              <w:pStyle w:val="TableParagraph"/>
              <w:ind w:right="-58"/>
              <w:rPr>
                <w:sz w:val="21"/>
              </w:rPr>
            </w:pPr>
            <w:r>
              <w:rPr>
                <w:sz w:val="21"/>
              </w:rPr>
              <w:t>79,314,034.65 </w:t>
            </w:r>
          </w:p>
        </w:tc>
        <w:tc>
          <w:tcPr>
            <w:tcW w:w="2461" w:type="dxa"/>
          </w:tcPr>
          <w:p>
            <w:pPr>
              <w:pStyle w:val="TableParagraph"/>
              <w:ind w:right="-58"/>
              <w:rPr>
                <w:sz w:val="21"/>
              </w:rPr>
            </w:pPr>
            <w:r>
              <w:rPr>
                <w:sz w:val="21"/>
              </w:rPr>
              <w:t>79,314,034.65 </w:t>
            </w:r>
          </w:p>
        </w:tc>
      </w:tr>
      <w:tr>
        <w:trPr>
          <w:trHeight w:val="273" w:hRule="atLeast"/>
        </w:trPr>
        <w:tc>
          <w:tcPr>
            <w:tcW w:w="8825" w:type="dxa"/>
            <w:gridSpan w:val="3"/>
          </w:tcPr>
          <w:p>
            <w:pPr>
              <w:pStyle w:val="TableParagraph"/>
              <w:spacing w:before="3"/>
              <w:ind w:left="64"/>
              <w:jc w:val="left"/>
              <w:rPr>
                <w:sz w:val="21"/>
              </w:rPr>
            </w:pPr>
            <w:r>
              <w:rPr>
                <w:spacing w:val="-1"/>
                <w:sz w:val="21"/>
              </w:rPr>
              <w:t>三、减值准备</w:t>
            </w:r>
            <w:r>
              <w:rPr>
                <w:sz w:val="21"/>
              </w:rPr>
              <w:t> </w:t>
            </w:r>
          </w:p>
        </w:tc>
      </w:tr>
      <w:tr>
        <w:trPr>
          <w:trHeight w:val="273" w:hRule="atLeast"/>
        </w:trPr>
        <w:tc>
          <w:tcPr>
            <w:tcW w:w="3781" w:type="dxa"/>
          </w:tcPr>
          <w:p>
            <w:pPr>
              <w:pStyle w:val="TableParagraph"/>
              <w:spacing w:line="252" w:lineRule="exact"/>
              <w:ind w:left="64"/>
              <w:jc w:val="left"/>
              <w:rPr>
                <w:sz w:val="21"/>
              </w:rPr>
            </w:pPr>
            <w:r>
              <w:rPr>
                <w:sz w:val="21"/>
              </w:rPr>
              <w:t>1.期初余额 </w:t>
            </w:r>
          </w:p>
        </w:tc>
        <w:tc>
          <w:tcPr>
            <w:tcW w:w="2583" w:type="dxa"/>
          </w:tcPr>
          <w:p>
            <w:pPr>
              <w:pStyle w:val="TableParagraph"/>
              <w:spacing w:line="252" w:lineRule="exact"/>
              <w:ind w:right="-58"/>
              <w:rPr>
                <w:sz w:val="21"/>
              </w:rPr>
            </w:pPr>
            <w:r>
              <w:rPr>
                <w:sz w:val="21"/>
              </w:rPr>
              <w:t>2,590,892.63 </w:t>
            </w:r>
          </w:p>
        </w:tc>
        <w:tc>
          <w:tcPr>
            <w:tcW w:w="2461" w:type="dxa"/>
          </w:tcPr>
          <w:p>
            <w:pPr>
              <w:pStyle w:val="TableParagraph"/>
              <w:spacing w:line="252" w:lineRule="exact"/>
              <w:ind w:right="-58"/>
              <w:rPr>
                <w:sz w:val="21"/>
              </w:rPr>
            </w:pPr>
            <w:r>
              <w:rPr>
                <w:sz w:val="21"/>
              </w:rPr>
              <w:t>2,590,892.63 </w:t>
            </w:r>
          </w:p>
        </w:tc>
      </w:tr>
      <w:tr>
        <w:trPr>
          <w:trHeight w:val="273" w:hRule="atLeast"/>
        </w:trPr>
        <w:tc>
          <w:tcPr>
            <w:tcW w:w="3781" w:type="dxa"/>
          </w:tcPr>
          <w:p>
            <w:pPr>
              <w:pStyle w:val="TableParagraph"/>
              <w:spacing w:line="252" w:lineRule="exact"/>
              <w:ind w:left="64"/>
              <w:jc w:val="left"/>
              <w:rPr>
                <w:sz w:val="21"/>
              </w:rPr>
            </w:pPr>
            <w:r>
              <w:rPr>
                <w:sz w:val="21"/>
              </w:rPr>
              <w:t>2.本期增加金额 </w:t>
            </w:r>
          </w:p>
        </w:tc>
        <w:tc>
          <w:tcPr>
            <w:tcW w:w="2583" w:type="dxa"/>
          </w:tcPr>
          <w:p>
            <w:pPr>
              <w:pStyle w:val="TableParagraph"/>
              <w:spacing w:line="252" w:lineRule="exact"/>
              <w:ind w:right="-58"/>
              <w:rPr>
                <w:sz w:val="21"/>
              </w:rPr>
            </w:pPr>
            <w:r>
              <w:rPr>
                <w:w w:val="100"/>
                <w:sz w:val="21"/>
              </w:rPr>
              <w:t> </w:t>
            </w:r>
          </w:p>
        </w:tc>
        <w:tc>
          <w:tcPr>
            <w:tcW w:w="2461" w:type="dxa"/>
          </w:tcPr>
          <w:p>
            <w:pPr>
              <w:pStyle w:val="TableParagraph"/>
              <w:spacing w:line="252" w:lineRule="exact"/>
              <w:ind w:right="-58"/>
              <w:rPr>
                <w:sz w:val="21"/>
              </w:rPr>
            </w:pPr>
            <w:r>
              <w:rPr>
                <w:w w:val="100"/>
                <w:sz w:val="21"/>
              </w:rPr>
              <w:t> </w:t>
            </w:r>
          </w:p>
        </w:tc>
      </w:tr>
      <w:tr>
        <w:trPr>
          <w:trHeight w:val="270" w:hRule="atLeast"/>
        </w:trPr>
        <w:tc>
          <w:tcPr>
            <w:tcW w:w="3781" w:type="dxa"/>
          </w:tcPr>
          <w:p>
            <w:pPr>
              <w:pStyle w:val="TableParagraph"/>
              <w:ind w:left="275"/>
              <w:jc w:val="left"/>
              <w:rPr>
                <w:sz w:val="21"/>
              </w:rPr>
            </w:pPr>
            <w:r>
              <w:rPr>
                <w:sz w:val="21"/>
              </w:rPr>
              <w:t>计提 </w:t>
            </w:r>
          </w:p>
        </w:tc>
        <w:tc>
          <w:tcPr>
            <w:tcW w:w="2583" w:type="dxa"/>
          </w:tcPr>
          <w:p>
            <w:pPr>
              <w:pStyle w:val="TableParagraph"/>
              <w:ind w:right="-58"/>
              <w:rPr>
                <w:sz w:val="21"/>
              </w:rPr>
            </w:pPr>
            <w:r>
              <w:rPr>
                <w:w w:val="100"/>
                <w:sz w:val="21"/>
              </w:rPr>
              <w:t> </w:t>
            </w:r>
          </w:p>
        </w:tc>
        <w:tc>
          <w:tcPr>
            <w:tcW w:w="2461" w:type="dxa"/>
          </w:tcPr>
          <w:p>
            <w:pPr>
              <w:pStyle w:val="TableParagraph"/>
              <w:ind w:right="-58"/>
              <w:rPr>
                <w:sz w:val="21"/>
              </w:rPr>
            </w:pPr>
            <w:r>
              <w:rPr>
                <w:w w:val="100"/>
                <w:sz w:val="21"/>
              </w:rPr>
              <w:t> </w:t>
            </w:r>
          </w:p>
        </w:tc>
      </w:tr>
      <w:tr>
        <w:trPr>
          <w:trHeight w:val="273" w:hRule="atLeast"/>
        </w:trPr>
        <w:tc>
          <w:tcPr>
            <w:tcW w:w="3781" w:type="dxa"/>
          </w:tcPr>
          <w:p>
            <w:pPr>
              <w:pStyle w:val="TableParagraph"/>
              <w:spacing w:line="252" w:lineRule="exact"/>
              <w:ind w:left="64"/>
              <w:jc w:val="left"/>
              <w:rPr>
                <w:sz w:val="21"/>
              </w:rPr>
            </w:pPr>
            <w:r>
              <w:rPr>
                <w:sz w:val="21"/>
              </w:rPr>
              <w:t>3、本期减少金额 </w:t>
            </w:r>
          </w:p>
        </w:tc>
        <w:tc>
          <w:tcPr>
            <w:tcW w:w="2583" w:type="dxa"/>
          </w:tcPr>
          <w:p>
            <w:pPr>
              <w:pStyle w:val="TableParagraph"/>
              <w:spacing w:line="252" w:lineRule="exact"/>
              <w:ind w:right="-58"/>
              <w:rPr>
                <w:sz w:val="21"/>
              </w:rPr>
            </w:pPr>
            <w:r>
              <w:rPr>
                <w:w w:val="100"/>
                <w:sz w:val="21"/>
              </w:rPr>
              <w:t> </w:t>
            </w:r>
          </w:p>
        </w:tc>
        <w:tc>
          <w:tcPr>
            <w:tcW w:w="2461" w:type="dxa"/>
          </w:tcPr>
          <w:p>
            <w:pPr>
              <w:pStyle w:val="TableParagraph"/>
              <w:spacing w:line="252" w:lineRule="exact"/>
              <w:ind w:right="-58"/>
              <w:rPr>
                <w:sz w:val="21"/>
              </w:rPr>
            </w:pPr>
            <w:r>
              <w:rPr>
                <w:w w:val="100"/>
                <w:sz w:val="21"/>
              </w:rPr>
              <w:t> </w:t>
            </w:r>
          </w:p>
        </w:tc>
      </w:tr>
      <w:tr>
        <w:trPr>
          <w:trHeight w:val="273" w:hRule="atLeast"/>
        </w:trPr>
        <w:tc>
          <w:tcPr>
            <w:tcW w:w="3781" w:type="dxa"/>
          </w:tcPr>
          <w:p>
            <w:pPr>
              <w:pStyle w:val="TableParagraph"/>
              <w:spacing w:line="252" w:lineRule="exact"/>
              <w:ind w:left="275"/>
              <w:jc w:val="left"/>
              <w:rPr>
                <w:sz w:val="21"/>
              </w:rPr>
            </w:pPr>
            <w:r>
              <w:rPr>
                <w:sz w:val="21"/>
              </w:rPr>
              <w:t>处置 </w:t>
            </w:r>
          </w:p>
        </w:tc>
        <w:tc>
          <w:tcPr>
            <w:tcW w:w="2583" w:type="dxa"/>
          </w:tcPr>
          <w:p>
            <w:pPr>
              <w:pStyle w:val="TableParagraph"/>
              <w:spacing w:line="252" w:lineRule="exact"/>
              <w:ind w:right="-58"/>
              <w:rPr>
                <w:sz w:val="21"/>
              </w:rPr>
            </w:pPr>
            <w:r>
              <w:rPr>
                <w:w w:val="100"/>
                <w:sz w:val="21"/>
              </w:rPr>
              <w:t> </w:t>
            </w:r>
          </w:p>
        </w:tc>
        <w:tc>
          <w:tcPr>
            <w:tcW w:w="2461" w:type="dxa"/>
          </w:tcPr>
          <w:p>
            <w:pPr>
              <w:pStyle w:val="TableParagraph"/>
              <w:spacing w:line="252" w:lineRule="exact"/>
              <w:ind w:right="-58"/>
              <w:rPr>
                <w:sz w:val="21"/>
              </w:rPr>
            </w:pPr>
            <w:r>
              <w:rPr>
                <w:w w:val="100"/>
                <w:sz w:val="21"/>
              </w:rPr>
              <w:t> </w:t>
            </w:r>
          </w:p>
        </w:tc>
      </w:tr>
      <w:tr>
        <w:trPr>
          <w:trHeight w:val="273" w:hRule="atLeast"/>
        </w:trPr>
        <w:tc>
          <w:tcPr>
            <w:tcW w:w="3781" w:type="dxa"/>
          </w:tcPr>
          <w:p>
            <w:pPr>
              <w:pStyle w:val="TableParagraph"/>
              <w:spacing w:line="252" w:lineRule="exact"/>
              <w:ind w:left="64"/>
              <w:jc w:val="left"/>
              <w:rPr>
                <w:sz w:val="21"/>
              </w:rPr>
            </w:pPr>
            <w:r>
              <w:rPr>
                <w:sz w:val="21"/>
              </w:rPr>
              <w:t>4.期末余额 </w:t>
            </w:r>
          </w:p>
        </w:tc>
        <w:tc>
          <w:tcPr>
            <w:tcW w:w="2583" w:type="dxa"/>
          </w:tcPr>
          <w:p>
            <w:pPr>
              <w:pStyle w:val="TableParagraph"/>
              <w:spacing w:line="252" w:lineRule="exact"/>
              <w:ind w:right="-58"/>
              <w:rPr>
                <w:sz w:val="21"/>
              </w:rPr>
            </w:pPr>
            <w:r>
              <w:rPr>
                <w:sz w:val="21"/>
              </w:rPr>
              <w:t>2,590,892.63 </w:t>
            </w:r>
          </w:p>
        </w:tc>
        <w:tc>
          <w:tcPr>
            <w:tcW w:w="2461" w:type="dxa"/>
          </w:tcPr>
          <w:p>
            <w:pPr>
              <w:pStyle w:val="TableParagraph"/>
              <w:spacing w:line="252" w:lineRule="exact"/>
              <w:ind w:right="-58"/>
              <w:rPr>
                <w:sz w:val="21"/>
              </w:rPr>
            </w:pPr>
            <w:r>
              <w:rPr>
                <w:sz w:val="21"/>
              </w:rPr>
              <w:t>2,590,892.63 </w:t>
            </w:r>
          </w:p>
        </w:tc>
      </w:tr>
      <w:tr>
        <w:trPr>
          <w:trHeight w:val="273" w:hRule="atLeast"/>
        </w:trPr>
        <w:tc>
          <w:tcPr>
            <w:tcW w:w="8825" w:type="dxa"/>
            <w:gridSpan w:val="3"/>
          </w:tcPr>
          <w:p>
            <w:pPr>
              <w:pStyle w:val="TableParagraph"/>
              <w:spacing w:line="252" w:lineRule="exact"/>
              <w:ind w:left="64"/>
              <w:jc w:val="left"/>
              <w:rPr>
                <w:sz w:val="21"/>
              </w:rPr>
            </w:pPr>
            <w:r>
              <w:rPr>
                <w:spacing w:val="-1"/>
                <w:sz w:val="21"/>
              </w:rPr>
              <w:t>四、账面价值</w:t>
            </w:r>
            <w:r>
              <w:rPr>
                <w:sz w:val="21"/>
              </w:rPr>
              <w:t> </w:t>
            </w:r>
          </w:p>
        </w:tc>
      </w:tr>
      <w:tr>
        <w:trPr>
          <w:trHeight w:val="271" w:hRule="atLeast"/>
        </w:trPr>
        <w:tc>
          <w:tcPr>
            <w:tcW w:w="3781" w:type="dxa"/>
          </w:tcPr>
          <w:p>
            <w:pPr>
              <w:pStyle w:val="TableParagraph"/>
              <w:ind w:left="64"/>
              <w:jc w:val="left"/>
              <w:rPr>
                <w:sz w:val="21"/>
              </w:rPr>
            </w:pPr>
            <w:r>
              <w:rPr>
                <w:sz w:val="21"/>
              </w:rPr>
              <w:t>1.期末账面价值 </w:t>
            </w:r>
          </w:p>
        </w:tc>
        <w:tc>
          <w:tcPr>
            <w:tcW w:w="2583" w:type="dxa"/>
          </w:tcPr>
          <w:p>
            <w:pPr>
              <w:pStyle w:val="TableParagraph"/>
              <w:ind w:right="-58"/>
              <w:rPr>
                <w:sz w:val="21"/>
              </w:rPr>
            </w:pPr>
            <w:r>
              <w:rPr>
                <w:sz w:val="21"/>
              </w:rPr>
              <w:t>83,012,652.14 </w:t>
            </w:r>
          </w:p>
        </w:tc>
        <w:tc>
          <w:tcPr>
            <w:tcW w:w="2461" w:type="dxa"/>
          </w:tcPr>
          <w:p>
            <w:pPr>
              <w:pStyle w:val="TableParagraph"/>
              <w:ind w:right="-58"/>
              <w:rPr>
                <w:sz w:val="21"/>
              </w:rPr>
            </w:pPr>
            <w:r>
              <w:rPr>
                <w:sz w:val="21"/>
              </w:rPr>
              <w:t>83,012,652.14 </w:t>
            </w:r>
          </w:p>
        </w:tc>
      </w:tr>
      <w:tr>
        <w:trPr>
          <w:trHeight w:val="290" w:hRule="atLeast"/>
        </w:trPr>
        <w:tc>
          <w:tcPr>
            <w:tcW w:w="3781" w:type="dxa"/>
          </w:tcPr>
          <w:p>
            <w:pPr>
              <w:pStyle w:val="TableParagraph"/>
              <w:spacing w:line="240" w:lineRule="auto"/>
              <w:ind w:left="64"/>
              <w:jc w:val="left"/>
              <w:rPr>
                <w:sz w:val="21"/>
              </w:rPr>
            </w:pPr>
            <w:r>
              <w:rPr>
                <w:sz w:val="21"/>
              </w:rPr>
              <w:t>2.期初账面价值 </w:t>
            </w:r>
          </w:p>
        </w:tc>
        <w:tc>
          <w:tcPr>
            <w:tcW w:w="2583" w:type="dxa"/>
          </w:tcPr>
          <w:p>
            <w:pPr>
              <w:pStyle w:val="TableParagraph"/>
              <w:spacing w:line="240" w:lineRule="auto"/>
              <w:ind w:right="-58"/>
              <w:rPr>
                <w:sz w:val="21"/>
              </w:rPr>
            </w:pPr>
            <w:r>
              <w:rPr>
                <w:sz w:val="21"/>
              </w:rPr>
              <w:t>87,490,307.03 </w:t>
            </w:r>
          </w:p>
        </w:tc>
        <w:tc>
          <w:tcPr>
            <w:tcW w:w="2461" w:type="dxa"/>
          </w:tcPr>
          <w:p>
            <w:pPr>
              <w:pStyle w:val="TableParagraph"/>
              <w:spacing w:line="240" w:lineRule="auto"/>
              <w:ind w:right="-58"/>
              <w:rPr>
                <w:sz w:val="21"/>
              </w:rPr>
            </w:pPr>
            <w:r>
              <w:rPr>
                <w:sz w:val="21"/>
              </w:rPr>
              <w:t>87,490,307.03 </w:t>
            </w:r>
          </w:p>
        </w:tc>
      </w:tr>
    </w:tbl>
    <w:p>
      <w:pPr>
        <w:spacing w:after="0" w:line="240" w:lineRule="auto"/>
        <w:rPr>
          <w:sz w:val="21"/>
        </w:rPr>
        <w:sectPr>
          <w:pgSz w:w="11910" w:h="16840"/>
          <w:pgMar w:header="882" w:footer="1170" w:top="1440" w:bottom="1380" w:left="1640" w:right="960"/>
        </w:sectPr>
      </w:pPr>
    </w:p>
    <w:p>
      <w:pPr>
        <w:pStyle w:val="BodyText"/>
        <w:spacing w:before="2"/>
      </w:pPr>
      <w:r>
        <w:rPr>
          <w:w w:val="100"/>
        </w:rPr>
        <w:t> </w:t>
      </w:r>
    </w:p>
    <w:p>
      <w:pPr>
        <w:pStyle w:val="ListParagraph"/>
        <w:numPr>
          <w:ilvl w:val="0"/>
          <w:numId w:val="77"/>
        </w:numPr>
        <w:tabs>
          <w:tab w:pos="586" w:val="left" w:leader="none"/>
        </w:tabs>
        <w:spacing w:line="240" w:lineRule="auto" w:before="64" w:after="0"/>
        <w:ind w:left="585" w:right="0" w:hanging="428"/>
        <w:jc w:val="left"/>
        <w:rPr>
          <w:sz w:val="21"/>
        </w:rPr>
      </w:pPr>
      <w:r>
        <w:rPr>
          <w:sz w:val="21"/>
        </w:rPr>
        <w:t>未办妥产权证书的投资性房地产情况 </w:t>
      </w:r>
    </w:p>
    <w:p>
      <w:pPr>
        <w:pStyle w:val="BodyText"/>
        <w:spacing w:before="63"/>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780" w:bottom="280" w:left="1640" w:right="960"/>
          <w:cols w:num="2" w:equalWidth="0">
            <w:col w:w="4104" w:space="241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before="3"/>
              <w:ind w:left="1434" w:right="1322"/>
              <w:jc w:val="center"/>
              <w:rPr>
                <w:sz w:val="21"/>
              </w:rPr>
            </w:pPr>
            <w:r>
              <w:rPr>
                <w:sz w:val="21"/>
              </w:rPr>
              <w:t>项目 </w:t>
            </w:r>
          </w:p>
        </w:tc>
        <w:tc>
          <w:tcPr>
            <w:tcW w:w="2791" w:type="dxa"/>
          </w:tcPr>
          <w:p>
            <w:pPr>
              <w:pStyle w:val="TableParagraph"/>
              <w:spacing w:before="3"/>
              <w:ind w:left="974"/>
              <w:jc w:val="left"/>
              <w:rPr>
                <w:sz w:val="21"/>
              </w:rPr>
            </w:pPr>
            <w:r>
              <w:rPr>
                <w:spacing w:val="-1"/>
                <w:sz w:val="21"/>
              </w:rPr>
              <w:t>账面价值</w:t>
            </w:r>
            <w:r>
              <w:rPr>
                <w:sz w:val="21"/>
              </w:rPr>
              <w:t> </w:t>
            </w:r>
          </w:p>
        </w:tc>
        <w:tc>
          <w:tcPr>
            <w:tcW w:w="2806" w:type="dxa"/>
          </w:tcPr>
          <w:p>
            <w:pPr>
              <w:pStyle w:val="TableParagraph"/>
              <w:spacing w:before="3"/>
              <w:ind w:left="456"/>
              <w:jc w:val="left"/>
              <w:rPr>
                <w:sz w:val="21"/>
              </w:rPr>
            </w:pPr>
            <w:r>
              <w:rPr>
                <w:spacing w:val="-1"/>
                <w:sz w:val="21"/>
              </w:rPr>
              <w:t>未办妥产权证书原因</w:t>
            </w:r>
            <w:r>
              <w:rPr>
                <w:sz w:val="21"/>
              </w:rPr>
              <w:t> </w:t>
            </w:r>
          </w:p>
        </w:tc>
      </w:tr>
      <w:tr>
        <w:trPr>
          <w:trHeight w:val="273" w:hRule="atLeast"/>
        </w:trPr>
        <w:tc>
          <w:tcPr>
            <w:tcW w:w="3226" w:type="dxa"/>
          </w:tcPr>
          <w:p>
            <w:pPr>
              <w:pStyle w:val="TableParagraph"/>
              <w:spacing w:line="252" w:lineRule="exact"/>
              <w:ind w:left="107"/>
              <w:jc w:val="left"/>
              <w:rPr>
                <w:sz w:val="21"/>
              </w:rPr>
            </w:pPr>
            <w:r>
              <w:rPr>
                <w:spacing w:val="-12"/>
                <w:sz w:val="21"/>
              </w:rPr>
              <w:t>芷江中路 </w:t>
            </w:r>
            <w:r>
              <w:rPr>
                <w:sz w:val="21"/>
              </w:rPr>
              <w:t>315</w:t>
            </w:r>
            <w:r>
              <w:rPr>
                <w:spacing w:val="-14"/>
                <w:sz w:val="21"/>
              </w:rPr>
              <w:t> 号房屋</w:t>
            </w:r>
            <w:r>
              <w:rPr>
                <w:sz w:val="21"/>
              </w:rPr>
              <w:t> </w:t>
            </w:r>
          </w:p>
        </w:tc>
        <w:tc>
          <w:tcPr>
            <w:tcW w:w="2791" w:type="dxa"/>
          </w:tcPr>
          <w:p>
            <w:pPr>
              <w:pStyle w:val="TableParagraph"/>
              <w:spacing w:line="252" w:lineRule="exact"/>
              <w:ind w:right="-15"/>
              <w:rPr>
                <w:sz w:val="21"/>
              </w:rPr>
            </w:pPr>
            <w:r>
              <w:rPr>
                <w:sz w:val="21"/>
              </w:rPr>
              <w:t>6,192.00 </w:t>
            </w:r>
          </w:p>
        </w:tc>
        <w:tc>
          <w:tcPr>
            <w:tcW w:w="2806" w:type="dxa"/>
          </w:tcPr>
          <w:p>
            <w:pPr>
              <w:pStyle w:val="TableParagraph"/>
              <w:spacing w:line="252" w:lineRule="exact"/>
              <w:ind w:left="108"/>
              <w:jc w:val="left"/>
              <w:rPr>
                <w:sz w:val="21"/>
              </w:rPr>
            </w:pPr>
            <w:r>
              <w:rPr>
                <w:spacing w:val="-1"/>
                <w:sz w:val="21"/>
              </w:rPr>
              <w:t>政策限制</w:t>
            </w:r>
            <w:r>
              <w:rPr>
                <w:sz w:val="21"/>
              </w:rPr>
              <w:t> </w:t>
            </w:r>
          </w:p>
        </w:tc>
      </w:tr>
      <w:tr>
        <w:trPr>
          <w:trHeight w:val="270" w:hRule="atLeast"/>
        </w:trPr>
        <w:tc>
          <w:tcPr>
            <w:tcW w:w="3226" w:type="dxa"/>
          </w:tcPr>
          <w:p>
            <w:pPr>
              <w:pStyle w:val="TableParagraph"/>
              <w:ind w:left="107"/>
              <w:jc w:val="left"/>
              <w:rPr>
                <w:sz w:val="21"/>
              </w:rPr>
            </w:pPr>
            <w:r>
              <w:rPr>
                <w:spacing w:val="-14"/>
                <w:sz w:val="21"/>
              </w:rPr>
              <w:t>新沪路 </w:t>
            </w:r>
            <w:r>
              <w:rPr>
                <w:sz w:val="21"/>
              </w:rPr>
              <w:t>11</w:t>
            </w:r>
            <w:r>
              <w:rPr>
                <w:spacing w:val="-36"/>
                <w:sz w:val="21"/>
              </w:rPr>
              <w:t> 弄 </w:t>
            </w:r>
            <w:r>
              <w:rPr>
                <w:sz w:val="21"/>
              </w:rPr>
              <w:t>6</w:t>
            </w:r>
            <w:r>
              <w:rPr>
                <w:spacing w:val="-15"/>
                <w:sz w:val="21"/>
              </w:rPr>
              <w:t> 号房屋</w:t>
            </w:r>
            <w:r>
              <w:rPr>
                <w:sz w:val="21"/>
              </w:rPr>
              <w:t> </w:t>
            </w:r>
          </w:p>
        </w:tc>
        <w:tc>
          <w:tcPr>
            <w:tcW w:w="2791" w:type="dxa"/>
          </w:tcPr>
          <w:p>
            <w:pPr>
              <w:pStyle w:val="TableParagraph"/>
              <w:ind w:right="-15"/>
              <w:rPr>
                <w:sz w:val="21"/>
              </w:rPr>
            </w:pPr>
            <w:r>
              <w:rPr>
                <w:sz w:val="21"/>
              </w:rPr>
              <w:t>167.11 </w:t>
            </w:r>
          </w:p>
        </w:tc>
        <w:tc>
          <w:tcPr>
            <w:tcW w:w="2806" w:type="dxa"/>
          </w:tcPr>
          <w:p>
            <w:pPr>
              <w:pStyle w:val="TableParagraph"/>
              <w:ind w:left="108"/>
              <w:jc w:val="left"/>
              <w:rPr>
                <w:sz w:val="21"/>
              </w:rPr>
            </w:pPr>
            <w:r>
              <w:rPr>
                <w:spacing w:val="-1"/>
                <w:sz w:val="21"/>
              </w:rPr>
              <w:t>政策限制</w:t>
            </w:r>
            <w:r>
              <w:rPr>
                <w:sz w:val="21"/>
              </w:rPr>
              <w:t> </w:t>
            </w:r>
          </w:p>
        </w:tc>
      </w:tr>
      <w:tr>
        <w:trPr>
          <w:trHeight w:val="273" w:hRule="atLeast"/>
        </w:trPr>
        <w:tc>
          <w:tcPr>
            <w:tcW w:w="3226" w:type="dxa"/>
          </w:tcPr>
          <w:p>
            <w:pPr>
              <w:pStyle w:val="TableParagraph"/>
              <w:spacing w:line="252" w:lineRule="exact"/>
              <w:ind w:left="1434" w:right="1322"/>
              <w:jc w:val="center"/>
              <w:rPr>
                <w:sz w:val="21"/>
              </w:rPr>
            </w:pPr>
            <w:r>
              <w:rPr>
                <w:sz w:val="21"/>
              </w:rPr>
              <w:t>合计 </w:t>
            </w:r>
          </w:p>
        </w:tc>
        <w:tc>
          <w:tcPr>
            <w:tcW w:w="2791" w:type="dxa"/>
          </w:tcPr>
          <w:p>
            <w:pPr>
              <w:pStyle w:val="TableParagraph"/>
              <w:spacing w:line="252" w:lineRule="exact"/>
              <w:ind w:right="-15"/>
              <w:rPr>
                <w:sz w:val="21"/>
              </w:rPr>
            </w:pPr>
            <w:r>
              <w:rPr>
                <w:sz w:val="21"/>
              </w:rPr>
              <w:t>6,359.11 </w:t>
            </w:r>
          </w:p>
        </w:tc>
        <w:tc>
          <w:tcPr>
            <w:tcW w:w="2806" w:type="dxa"/>
          </w:tcPr>
          <w:p>
            <w:pPr>
              <w:pStyle w:val="TableParagraph"/>
              <w:spacing w:line="252" w:lineRule="exact"/>
              <w:ind w:left="108"/>
              <w:jc w:val="left"/>
              <w:rPr>
                <w:sz w:val="21"/>
              </w:rPr>
            </w:pPr>
            <w:r>
              <w:rPr>
                <w:w w:val="100"/>
                <w:sz w:val="21"/>
              </w:rPr>
              <w:t> </w:t>
            </w:r>
          </w:p>
        </w:tc>
      </w:tr>
    </w:tbl>
    <w:p>
      <w:pPr>
        <w:spacing w:after="0" w:line="252" w:lineRule="exact"/>
        <w:jc w:val="left"/>
        <w:rPr>
          <w:sz w:val="21"/>
        </w:rPr>
        <w:sectPr>
          <w:type w:val="continuous"/>
          <w:pgSz w:w="11910" w:h="16840"/>
          <w:pgMar w:top="780" w:bottom="280" w:left="1640" w:right="960"/>
        </w:sectPr>
      </w:pPr>
    </w:p>
    <w:p>
      <w:pPr>
        <w:pStyle w:val="BodyText"/>
        <w:spacing w:before="1"/>
        <w:ind w:left="114"/>
      </w:pPr>
      <w:r>
        <w:rPr>
          <w:spacing w:val="-1"/>
        </w:rPr>
        <w:t>其他说明</w:t>
      </w:r>
      <w:r>
        <w:rPr/>
        <w:t> </w:t>
      </w:r>
    </w:p>
    <w:p>
      <w:pPr>
        <w:pStyle w:val="BodyText"/>
        <w:spacing w:before="4"/>
      </w:pPr>
      <w:r>
        <w:rPr>
          <w:spacing w:val="-1"/>
        </w:rPr>
        <w:t>□适用 √不适用</w:t>
      </w:r>
      <w:r>
        <w:rPr>
          <w:spacing w:val="-3"/>
        </w:rPr>
        <w:t> </w:t>
      </w:r>
      <w:r>
        <w:rPr/>
        <w:t> </w:t>
      </w:r>
    </w:p>
    <w:p>
      <w:pPr>
        <w:pStyle w:val="BodyText"/>
        <w:spacing w:before="3"/>
      </w:pPr>
      <w:r>
        <w:rPr>
          <w:w w:val="100"/>
        </w:rPr>
        <w:t> </w:t>
      </w:r>
    </w:p>
    <w:p>
      <w:pPr>
        <w:pStyle w:val="BodyText"/>
        <w:spacing w:line="295" w:lineRule="auto" w:before="65"/>
        <w:ind w:right="386"/>
      </w:pPr>
      <w:r>
        <w:rPr/>
        <w:t>11</w:t>
      </w:r>
      <w:r>
        <w:rPr>
          <w:spacing w:val="-5"/>
        </w:rPr>
        <w:t>、 固定资产</w:t>
      </w:r>
      <w:r>
        <w:rPr/>
        <w:t>项目列示 </w:t>
      </w:r>
    </w:p>
    <w:p>
      <w:pPr>
        <w:pStyle w:val="BodyText"/>
        <w:spacing w:before="2"/>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pPr>
    </w:p>
    <w:p>
      <w:pPr>
        <w:pStyle w:val="BodyText"/>
        <w:ind w:left="114"/>
      </w:pPr>
      <w:r>
        <w:rPr>
          <w:spacing w:val="7"/>
        </w:rPr>
        <w:t>单位：元 币种：人民币</w:t>
      </w:r>
      <w:r>
        <w:rPr/>
        <w:t> </w:t>
      </w:r>
    </w:p>
    <w:p>
      <w:pPr>
        <w:spacing w:after="0"/>
        <w:sectPr>
          <w:type w:val="continuous"/>
          <w:pgSz w:w="11910" w:h="16840"/>
          <w:pgMar w:top="780" w:bottom="280" w:left="1640" w:right="960"/>
          <w:cols w:num="2" w:equalWidth="0">
            <w:col w:w="1999" w:space="4566"/>
            <w:col w:w="2745"/>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3" w:hRule="atLeast"/>
        </w:trPr>
        <w:tc>
          <w:tcPr>
            <w:tcW w:w="3226" w:type="dxa"/>
          </w:tcPr>
          <w:p>
            <w:pPr>
              <w:pStyle w:val="TableParagraph"/>
              <w:spacing w:before="3"/>
              <w:ind w:right="1287"/>
              <w:rPr>
                <w:sz w:val="21"/>
              </w:rPr>
            </w:pPr>
            <w:r>
              <w:rPr>
                <w:sz w:val="21"/>
              </w:rPr>
              <w:t>项目 </w:t>
            </w:r>
          </w:p>
        </w:tc>
        <w:tc>
          <w:tcPr>
            <w:tcW w:w="2791" w:type="dxa"/>
          </w:tcPr>
          <w:p>
            <w:pPr>
              <w:pStyle w:val="TableParagraph"/>
              <w:spacing w:before="3"/>
              <w:ind w:left="974"/>
              <w:jc w:val="left"/>
              <w:rPr>
                <w:sz w:val="21"/>
              </w:rPr>
            </w:pPr>
            <w:r>
              <w:rPr>
                <w:spacing w:val="-1"/>
                <w:sz w:val="21"/>
              </w:rPr>
              <w:t>期末余额</w:t>
            </w:r>
            <w:r>
              <w:rPr>
                <w:sz w:val="21"/>
              </w:rPr>
              <w:t> </w:t>
            </w:r>
          </w:p>
        </w:tc>
        <w:tc>
          <w:tcPr>
            <w:tcW w:w="2806" w:type="dxa"/>
          </w:tcPr>
          <w:p>
            <w:pPr>
              <w:pStyle w:val="TableParagraph"/>
              <w:spacing w:before="3"/>
              <w:ind w:left="982"/>
              <w:jc w:val="left"/>
              <w:rPr>
                <w:sz w:val="21"/>
              </w:rPr>
            </w:pPr>
            <w:r>
              <w:rPr>
                <w:spacing w:val="-1"/>
                <w:sz w:val="21"/>
              </w:rPr>
              <w:t>期初余额</w:t>
            </w:r>
            <w:r>
              <w:rPr>
                <w:sz w:val="21"/>
              </w:rPr>
              <w:t> </w:t>
            </w:r>
          </w:p>
        </w:tc>
      </w:tr>
      <w:tr>
        <w:trPr>
          <w:trHeight w:val="273" w:hRule="atLeast"/>
        </w:trPr>
        <w:tc>
          <w:tcPr>
            <w:tcW w:w="3226" w:type="dxa"/>
          </w:tcPr>
          <w:p>
            <w:pPr>
              <w:pStyle w:val="TableParagraph"/>
              <w:spacing w:line="252" w:lineRule="exact"/>
              <w:ind w:left="107"/>
              <w:jc w:val="left"/>
              <w:rPr>
                <w:sz w:val="21"/>
              </w:rPr>
            </w:pPr>
            <w:r>
              <w:rPr>
                <w:spacing w:val="-1"/>
                <w:sz w:val="21"/>
              </w:rPr>
              <w:t>固定资产</w:t>
            </w:r>
            <w:r>
              <w:rPr>
                <w:sz w:val="21"/>
              </w:rPr>
              <w:t> </w:t>
            </w:r>
          </w:p>
        </w:tc>
        <w:tc>
          <w:tcPr>
            <w:tcW w:w="2791" w:type="dxa"/>
          </w:tcPr>
          <w:p>
            <w:pPr>
              <w:pStyle w:val="TableParagraph"/>
              <w:spacing w:line="252" w:lineRule="exact"/>
              <w:ind w:right="-15"/>
              <w:rPr>
                <w:sz w:val="21"/>
              </w:rPr>
            </w:pPr>
            <w:r>
              <w:rPr>
                <w:sz w:val="21"/>
              </w:rPr>
              <w:t>5,559,796.09 </w:t>
            </w:r>
          </w:p>
        </w:tc>
        <w:tc>
          <w:tcPr>
            <w:tcW w:w="2806" w:type="dxa"/>
          </w:tcPr>
          <w:p>
            <w:pPr>
              <w:pStyle w:val="TableParagraph"/>
              <w:spacing w:line="252" w:lineRule="exact"/>
              <w:ind w:right="-15"/>
              <w:rPr>
                <w:sz w:val="21"/>
              </w:rPr>
            </w:pPr>
            <w:r>
              <w:rPr>
                <w:sz w:val="21"/>
              </w:rPr>
              <w:t>2,563,151.08 </w:t>
            </w:r>
          </w:p>
        </w:tc>
      </w:tr>
      <w:tr>
        <w:trPr>
          <w:trHeight w:val="270" w:hRule="atLeast"/>
        </w:trPr>
        <w:tc>
          <w:tcPr>
            <w:tcW w:w="3226" w:type="dxa"/>
          </w:tcPr>
          <w:p>
            <w:pPr>
              <w:pStyle w:val="TableParagraph"/>
              <w:ind w:left="107"/>
              <w:jc w:val="left"/>
              <w:rPr>
                <w:sz w:val="21"/>
              </w:rPr>
            </w:pPr>
            <w:r>
              <w:rPr>
                <w:spacing w:val="-1"/>
                <w:sz w:val="21"/>
              </w:rPr>
              <w:t>固定资产清理</w:t>
            </w:r>
            <w:r>
              <w:rPr>
                <w:sz w:val="21"/>
              </w:rPr>
              <w:t> </w:t>
            </w:r>
          </w:p>
        </w:tc>
        <w:tc>
          <w:tcPr>
            <w:tcW w:w="2791" w:type="dxa"/>
          </w:tcPr>
          <w:p>
            <w:pPr>
              <w:pStyle w:val="TableParagraph"/>
              <w:ind w:right="-15"/>
              <w:rPr>
                <w:sz w:val="21"/>
              </w:rPr>
            </w:pPr>
            <w:r>
              <w:rPr>
                <w:w w:val="100"/>
                <w:sz w:val="21"/>
              </w:rPr>
              <w:t> </w:t>
            </w:r>
          </w:p>
        </w:tc>
        <w:tc>
          <w:tcPr>
            <w:tcW w:w="2806" w:type="dxa"/>
          </w:tcPr>
          <w:p>
            <w:pPr>
              <w:pStyle w:val="TableParagraph"/>
              <w:ind w:right="-15"/>
              <w:rPr>
                <w:sz w:val="21"/>
              </w:rPr>
            </w:pPr>
            <w:r>
              <w:rPr>
                <w:w w:val="100"/>
                <w:sz w:val="21"/>
              </w:rPr>
              <w:t> </w:t>
            </w:r>
          </w:p>
        </w:tc>
      </w:tr>
      <w:tr>
        <w:trPr>
          <w:trHeight w:val="273" w:hRule="atLeast"/>
        </w:trPr>
        <w:tc>
          <w:tcPr>
            <w:tcW w:w="3226" w:type="dxa"/>
          </w:tcPr>
          <w:p>
            <w:pPr>
              <w:pStyle w:val="TableParagraph"/>
              <w:spacing w:before="3"/>
              <w:ind w:right="1287"/>
              <w:rPr>
                <w:sz w:val="21"/>
              </w:rPr>
            </w:pPr>
            <w:r>
              <w:rPr>
                <w:sz w:val="21"/>
              </w:rPr>
              <w:t>合计 </w:t>
            </w:r>
          </w:p>
        </w:tc>
        <w:tc>
          <w:tcPr>
            <w:tcW w:w="2791" w:type="dxa"/>
          </w:tcPr>
          <w:p>
            <w:pPr>
              <w:pStyle w:val="TableParagraph"/>
              <w:spacing w:before="3"/>
              <w:ind w:right="-15"/>
              <w:rPr>
                <w:sz w:val="21"/>
              </w:rPr>
            </w:pPr>
            <w:r>
              <w:rPr>
                <w:sz w:val="21"/>
              </w:rPr>
              <w:t>5,559,796.09 </w:t>
            </w:r>
          </w:p>
        </w:tc>
        <w:tc>
          <w:tcPr>
            <w:tcW w:w="2806" w:type="dxa"/>
          </w:tcPr>
          <w:p>
            <w:pPr>
              <w:pStyle w:val="TableParagraph"/>
              <w:spacing w:before="3"/>
              <w:ind w:right="-15"/>
              <w:rPr>
                <w:sz w:val="21"/>
              </w:rPr>
            </w:pPr>
            <w:r>
              <w:rPr>
                <w:sz w:val="21"/>
              </w:rPr>
              <w:t>2,563,151.08 </w:t>
            </w:r>
          </w:p>
        </w:tc>
      </w:tr>
    </w:tbl>
    <w:p>
      <w:pPr>
        <w:spacing w:after="0"/>
        <w:rPr>
          <w:sz w:val="21"/>
        </w:rPr>
        <w:sectPr>
          <w:type w:val="continuous"/>
          <w:pgSz w:w="11910" w:h="16840"/>
          <w:pgMar w:top="780" w:bottom="280" w:left="1640" w:right="960"/>
        </w:sectPr>
      </w:pPr>
    </w:p>
    <w:p>
      <w:pPr>
        <w:pStyle w:val="BodyText"/>
        <w:spacing w:before="1"/>
      </w:pPr>
      <w:r>
        <w:rPr>
          <w:w w:val="100"/>
        </w:rPr>
        <w:t> </w:t>
      </w:r>
    </w:p>
    <w:p>
      <w:pPr>
        <w:pStyle w:val="BodyText"/>
        <w:spacing w:before="64"/>
      </w:pPr>
      <w:r>
        <w:rPr/>
        <w:t>固定资产 </w:t>
      </w:r>
    </w:p>
    <w:p>
      <w:pPr>
        <w:pStyle w:val="ListParagraph"/>
        <w:numPr>
          <w:ilvl w:val="0"/>
          <w:numId w:val="78"/>
        </w:numPr>
        <w:tabs>
          <w:tab w:pos="586" w:val="left" w:leader="none"/>
        </w:tabs>
        <w:spacing w:line="240" w:lineRule="auto" w:before="63" w:after="0"/>
        <w:ind w:left="585" w:right="0" w:hanging="428"/>
        <w:jc w:val="left"/>
        <w:rPr>
          <w:sz w:val="21"/>
        </w:rPr>
      </w:pPr>
      <w:r>
        <w:rPr>
          <w:sz w:val="21"/>
        </w:rPr>
        <w:t>固定资产情况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9"/>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1996" w:space="452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906"/>
        <w:gridCol w:w="1906"/>
        <w:gridCol w:w="2087"/>
      </w:tblGrid>
      <w:tr>
        <w:trPr>
          <w:trHeight w:val="270" w:hRule="atLeast"/>
        </w:trPr>
        <w:tc>
          <w:tcPr>
            <w:tcW w:w="2926" w:type="dxa"/>
          </w:tcPr>
          <w:p>
            <w:pPr>
              <w:pStyle w:val="TableParagraph"/>
              <w:ind w:left="1285" w:right="1171"/>
              <w:jc w:val="center"/>
              <w:rPr>
                <w:sz w:val="21"/>
              </w:rPr>
            </w:pPr>
            <w:r>
              <w:rPr>
                <w:sz w:val="21"/>
              </w:rPr>
              <w:t>项目 </w:t>
            </w:r>
          </w:p>
        </w:tc>
        <w:tc>
          <w:tcPr>
            <w:tcW w:w="1906" w:type="dxa"/>
          </w:tcPr>
          <w:p>
            <w:pPr>
              <w:pStyle w:val="TableParagraph"/>
              <w:ind w:left="321"/>
              <w:jc w:val="left"/>
              <w:rPr>
                <w:sz w:val="21"/>
              </w:rPr>
            </w:pPr>
            <w:r>
              <w:rPr>
                <w:spacing w:val="-1"/>
                <w:sz w:val="21"/>
              </w:rPr>
              <w:t>房屋及建筑物</w:t>
            </w:r>
            <w:r>
              <w:rPr>
                <w:sz w:val="21"/>
              </w:rPr>
              <w:t> </w:t>
            </w:r>
          </w:p>
        </w:tc>
        <w:tc>
          <w:tcPr>
            <w:tcW w:w="1906" w:type="dxa"/>
          </w:tcPr>
          <w:p>
            <w:pPr>
              <w:pStyle w:val="TableParagraph"/>
              <w:ind w:left="532"/>
              <w:jc w:val="left"/>
              <w:rPr>
                <w:sz w:val="21"/>
              </w:rPr>
            </w:pPr>
            <w:r>
              <w:rPr>
                <w:spacing w:val="-1"/>
                <w:sz w:val="21"/>
              </w:rPr>
              <w:t>办公设备</w:t>
            </w:r>
            <w:r>
              <w:rPr>
                <w:sz w:val="21"/>
              </w:rPr>
              <w:t> </w:t>
            </w:r>
          </w:p>
        </w:tc>
        <w:tc>
          <w:tcPr>
            <w:tcW w:w="2087" w:type="dxa"/>
          </w:tcPr>
          <w:p>
            <w:pPr>
              <w:pStyle w:val="TableParagraph"/>
              <w:ind w:left="865" w:right="751"/>
              <w:jc w:val="center"/>
              <w:rPr>
                <w:sz w:val="21"/>
              </w:rPr>
            </w:pPr>
            <w:r>
              <w:rPr>
                <w:sz w:val="21"/>
              </w:rPr>
              <w:t>合计 </w:t>
            </w:r>
          </w:p>
        </w:tc>
      </w:tr>
      <w:tr>
        <w:trPr>
          <w:trHeight w:val="273" w:hRule="atLeast"/>
        </w:trPr>
        <w:tc>
          <w:tcPr>
            <w:tcW w:w="8825" w:type="dxa"/>
            <w:gridSpan w:val="4"/>
          </w:tcPr>
          <w:p>
            <w:pPr>
              <w:pStyle w:val="TableParagraph"/>
              <w:spacing w:line="252" w:lineRule="exact"/>
              <w:ind w:left="112"/>
              <w:jc w:val="left"/>
              <w:rPr>
                <w:sz w:val="21"/>
              </w:rPr>
            </w:pPr>
            <w:r>
              <w:rPr>
                <w:spacing w:val="-1"/>
                <w:sz w:val="21"/>
              </w:rPr>
              <w:t>一、账面原值：</w:t>
            </w:r>
            <w:r>
              <w:rPr>
                <w:sz w:val="21"/>
              </w:rPr>
              <w:t> </w:t>
            </w:r>
          </w:p>
        </w:tc>
      </w:tr>
      <w:tr>
        <w:trPr>
          <w:trHeight w:val="273" w:hRule="atLeast"/>
        </w:trPr>
        <w:tc>
          <w:tcPr>
            <w:tcW w:w="2926" w:type="dxa"/>
          </w:tcPr>
          <w:p>
            <w:pPr>
              <w:pStyle w:val="TableParagraph"/>
              <w:spacing w:line="252" w:lineRule="exact"/>
              <w:ind w:left="532"/>
              <w:jc w:val="left"/>
              <w:rPr>
                <w:sz w:val="21"/>
              </w:rPr>
            </w:pPr>
            <w:r>
              <w:rPr>
                <w:sz w:val="21"/>
              </w:rPr>
              <w:t>1.期初余额 </w:t>
            </w:r>
          </w:p>
        </w:tc>
        <w:tc>
          <w:tcPr>
            <w:tcW w:w="1906" w:type="dxa"/>
          </w:tcPr>
          <w:p>
            <w:pPr>
              <w:pStyle w:val="TableParagraph"/>
              <w:spacing w:line="252" w:lineRule="exact"/>
              <w:ind w:right="-15"/>
              <w:rPr>
                <w:sz w:val="21"/>
              </w:rPr>
            </w:pPr>
            <w:r>
              <w:rPr>
                <w:sz w:val="21"/>
              </w:rPr>
              <w:t>4,521,170.21 </w:t>
            </w:r>
          </w:p>
        </w:tc>
        <w:tc>
          <w:tcPr>
            <w:tcW w:w="1906" w:type="dxa"/>
          </w:tcPr>
          <w:p>
            <w:pPr>
              <w:pStyle w:val="TableParagraph"/>
              <w:spacing w:line="252" w:lineRule="exact"/>
              <w:ind w:right="-15"/>
              <w:rPr>
                <w:sz w:val="21"/>
              </w:rPr>
            </w:pPr>
            <w:r>
              <w:rPr>
                <w:sz w:val="21"/>
              </w:rPr>
              <w:t>2,867,358.34 </w:t>
            </w:r>
          </w:p>
        </w:tc>
        <w:tc>
          <w:tcPr>
            <w:tcW w:w="2087" w:type="dxa"/>
          </w:tcPr>
          <w:p>
            <w:pPr>
              <w:pStyle w:val="TableParagraph"/>
              <w:spacing w:line="252" w:lineRule="exact"/>
              <w:ind w:right="-15"/>
              <w:rPr>
                <w:sz w:val="21"/>
              </w:rPr>
            </w:pPr>
            <w:r>
              <w:rPr>
                <w:sz w:val="21"/>
              </w:rPr>
              <w:t>7,388,528.55 </w:t>
            </w:r>
          </w:p>
        </w:tc>
      </w:tr>
      <w:tr>
        <w:trPr>
          <w:trHeight w:val="270" w:hRule="atLeast"/>
        </w:trPr>
        <w:tc>
          <w:tcPr>
            <w:tcW w:w="2926" w:type="dxa"/>
          </w:tcPr>
          <w:p>
            <w:pPr>
              <w:pStyle w:val="TableParagraph"/>
              <w:ind w:left="532"/>
              <w:jc w:val="left"/>
              <w:rPr>
                <w:sz w:val="21"/>
              </w:rPr>
            </w:pPr>
            <w:r>
              <w:rPr>
                <w:sz w:val="21"/>
              </w:rPr>
              <w:t>2.本期增加金额 </w:t>
            </w:r>
          </w:p>
        </w:tc>
        <w:tc>
          <w:tcPr>
            <w:tcW w:w="1906" w:type="dxa"/>
          </w:tcPr>
          <w:p>
            <w:pPr>
              <w:pStyle w:val="TableParagraph"/>
              <w:ind w:right="-15"/>
              <w:rPr>
                <w:sz w:val="21"/>
              </w:rPr>
            </w:pPr>
            <w:r>
              <w:rPr>
                <w:sz w:val="21"/>
              </w:rPr>
              <w:t>3,515,908.66 </w:t>
            </w:r>
          </w:p>
        </w:tc>
        <w:tc>
          <w:tcPr>
            <w:tcW w:w="1906" w:type="dxa"/>
          </w:tcPr>
          <w:p>
            <w:pPr>
              <w:pStyle w:val="TableParagraph"/>
              <w:ind w:right="-15"/>
              <w:rPr>
                <w:sz w:val="21"/>
              </w:rPr>
            </w:pPr>
            <w:r>
              <w:rPr>
                <w:sz w:val="21"/>
              </w:rPr>
              <w:t>28,697.02 </w:t>
            </w:r>
          </w:p>
        </w:tc>
        <w:tc>
          <w:tcPr>
            <w:tcW w:w="2087" w:type="dxa"/>
          </w:tcPr>
          <w:p>
            <w:pPr>
              <w:pStyle w:val="TableParagraph"/>
              <w:ind w:right="-15"/>
              <w:rPr>
                <w:sz w:val="21"/>
              </w:rPr>
            </w:pPr>
            <w:r>
              <w:rPr>
                <w:sz w:val="21"/>
              </w:rPr>
              <w:t>3,544,605.68 </w:t>
            </w:r>
          </w:p>
        </w:tc>
      </w:tr>
      <w:tr>
        <w:trPr>
          <w:trHeight w:val="273" w:hRule="atLeast"/>
        </w:trPr>
        <w:tc>
          <w:tcPr>
            <w:tcW w:w="2926" w:type="dxa"/>
          </w:tcPr>
          <w:p>
            <w:pPr>
              <w:pStyle w:val="TableParagraph"/>
              <w:spacing w:line="252" w:lineRule="exact"/>
              <w:ind w:left="532"/>
              <w:jc w:val="left"/>
              <w:rPr>
                <w:sz w:val="21"/>
              </w:rPr>
            </w:pPr>
            <w:r>
              <w:rPr>
                <w:sz w:val="21"/>
              </w:rPr>
              <w:t>购置 </w:t>
            </w:r>
          </w:p>
        </w:tc>
        <w:tc>
          <w:tcPr>
            <w:tcW w:w="1906" w:type="dxa"/>
          </w:tcPr>
          <w:p>
            <w:pPr>
              <w:pStyle w:val="TableParagraph"/>
              <w:spacing w:line="252" w:lineRule="exact"/>
              <w:ind w:right="-15"/>
              <w:rPr>
                <w:sz w:val="21"/>
              </w:rPr>
            </w:pPr>
            <w:r>
              <w:rPr>
                <w:sz w:val="21"/>
              </w:rPr>
              <w:t>3,515,908.66 </w:t>
            </w:r>
          </w:p>
        </w:tc>
        <w:tc>
          <w:tcPr>
            <w:tcW w:w="1906" w:type="dxa"/>
          </w:tcPr>
          <w:p>
            <w:pPr>
              <w:pStyle w:val="TableParagraph"/>
              <w:spacing w:line="252" w:lineRule="exact"/>
              <w:ind w:right="-15"/>
              <w:rPr>
                <w:sz w:val="21"/>
              </w:rPr>
            </w:pPr>
            <w:r>
              <w:rPr>
                <w:sz w:val="21"/>
              </w:rPr>
              <w:t>28,697.02 </w:t>
            </w:r>
          </w:p>
        </w:tc>
        <w:tc>
          <w:tcPr>
            <w:tcW w:w="2087" w:type="dxa"/>
          </w:tcPr>
          <w:p>
            <w:pPr>
              <w:pStyle w:val="TableParagraph"/>
              <w:spacing w:line="252" w:lineRule="exact"/>
              <w:ind w:right="-15"/>
              <w:rPr>
                <w:sz w:val="21"/>
              </w:rPr>
            </w:pPr>
            <w:r>
              <w:rPr>
                <w:sz w:val="21"/>
              </w:rPr>
              <w:t>3,544,605.68 </w:t>
            </w:r>
          </w:p>
        </w:tc>
      </w:tr>
      <w:tr>
        <w:trPr>
          <w:trHeight w:val="270" w:hRule="atLeast"/>
        </w:trPr>
        <w:tc>
          <w:tcPr>
            <w:tcW w:w="2926" w:type="dxa"/>
          </w:tcPr>
          <w:p>
            <w:pPr>
              <w:pStyle w:val="TableParagraph"/>
              <w:ind w:left="537"/>
              <w:jc w:val="left"/>
              <w:rPr>
                <w:sz w:val="21"/>
              </w:rPr>
            </w:pPr>
            <w:r>
              <w:rPr>
                <w:sz w:val="21"/>
              </w:rPr>
              <w:t>3.本期减少金额 </w:t>
            </w:r>
          </w:p>
        </w:tc>
        <w:tc>
          <w:tcPr>
            <w:tcW w:w="1906" w:type="dxa"/>
          </w:tcPr>
          <w:p>
            <w:pPr>
              <w:pStyle w:val="TableParagraph"/>
              <w:ind w:right="-15"/>
              <w:rPr>
                <w:sz w:val="21"/>
              </w:rPr>
            </w:pPr>
            <w:r>
              <w:rPr>
                <w:sz w:val="21"/>
              </w:rPr>
              <w:t>101,480.17 </w:t>
            </w:r>
          </w:p>
        </w:tc>
        <w:tc>
          <w:tcPr>
            <w:tcW w:w="1906" w:type="dxa"/>
          </w:tcPr>
          <w:p>
            <w:pPr>
              <w:pStyle w:val="TableParagraph"/>
              <w:ind w:right="-15"/>
              <w:rPr>
                <w:sz w:val="21"/>
              </w:rPr>
            </w:pPr>
            <w:r>
              <w:rPr>
                <w:sz w:val="21"/>
              </w:rPr>
              <w:t>190,452.79 </w:t>
            </w:r>
          </w:p>
        </w:tc>
        <w:tc>
          <w:tcPr>
            <w:tcW w:w="2087" w:type="dxa"/>
          </w:tcPr>
          <w:p>
            <w:pPr>
              <w:pStyle w:val="TableParagraph"/>
              <w:ind w:right="-15"/>
              <w:rPr>
                <w:sz w:val="21"/>
              </w:rPr>
            </w:pPr>
            <w:r>
              <w:rPr>
                <w:sz w:val="21"/>
              </w:rPr>
              <w:t>291,932.96 </w:t>
            </w:r>
          </w:p>
        </w:tc>
      </w:tr>
      <w:tr>
        <w:trPr>
          <w:trHeight w:val="273" w:hRule="atLeast"/>
        </w:trPr>
        <w:tc>
          <w:tcPr>
            <w:tcW w:w="2926" w:type="dxa"/>
          </w:tcPr>
          <w:p>
            <w:pPr>
              <w:pStyle w:val="TableParagraph"/>
              <w:spacing w:before="3"/>
              <w:ind w:left="532"/>
              <w:jc w:val="left"/>
              <w:rPr>
                <w:sz w:val="21"/>
              </w:rPr>
            </w:pPr>
            <w:r>
              <w:rPr>
                <w:sz w:val="21"/>
              </w:rPr>
              <w:t>处置或报废 </w:t>
            </w:r>
          </w:p>
        </w:tc>
        <w:tc>
          <w:tcPr>
            <w:tcW w:w="1906" w:type="dxa"/>
          </w:tcPr>
          <w:p>
            <w:pPr>
              <w:pStyle w:val="TableParagraph"/>
              <w:spacing w:before="3"/>
              <w:ind w:right="-15"/>
              <w:rPr>
                <w:sz w:val="21"/>
              </w:rPr>
            </w:pPr>
            <w:r>
              <w:rPr>
                <w:sz w:val="21"/>
              </w:rPr>
              <w:t>101,480.17 </w:t>
            </w:r>
          </w:p>
        </w:tc>
        <w:tc>
          <w:tcPr>
            <w:tcW w:w="1906" w:type="dxa"/>
          </w:tcPr>
          <w:p>
            <w:pPr>
              <w:pStyle w:val="TableParagraph"/>
              <w:spacing w:before="3"/>
              <w:ind w:right="-15"/>
              <w:rPr>
                <w:sz w:val="21"/>
              </w:rPr>
            </w:pPr>
            <w:r>
              <w:rPr>
                <w:sz w:val="21"/>
              </w:rPr>
              <w:t>190,452.79 </w:t>
            </w:r>
          </w:p>
        </w:tc>
        <w:tc>
          <w:tcPr>
            <w:tcW w:w="2087" w:type="dxa"/>
          </w:tcPr>
          <w:p>
            <w:pPr>
              <w:pStyle w:val="TableParagraph"/>
              <w:spacing w:before="3"/>
              <w:ind w:right="-15"/>
              <w:rPr>
                <w:sz w:val="21"/>
              </w:rPr>
            </w:pPr>
            <w:r>
              <w:rPr>
                <w:sz w:val="21"/>
              </w:rPr>
              <w:t>291,932.96 </w:t>
            </w:r>
          </w:p>
        </w:tc>
      </w:tr>
      <w:tr>
        <w:trPr>
          <w:trHeight w:val="273" w:hRule="atLeast"/>
        </w:trPr>
        <w:tc>
          <w:tcPr>
            <w:tcW w:w="2926" w:type="dxa"/>
          </w:tcPr>
          <w:p>
            <w:pPr>
              <w:pStyle w:val="TableParagraph"/>
              <w:spacing w:line="252" w:lineRule="exact"/>
              <w:ind w:left="532"/>
              <w:jc w:val="left"/>
              <w:rPr>
                <w:sz w:val="21"/>
              </w:rPr>
            </w:pPr>
            <w:r>
              <w:rPr>
                <w:sz w:val="21"/>
              </w:rPr>
              <w:t>4.期末余额 </w:t>
            </w:r>
          </w:p>
        </w:tc>
        <w:tc>
          <w:tcPr>
            <w:tcW w:w="1906" w:type="dxa"/>
          </w:tcPr>
          <w:p>
            <w:pPr>
              <w:pStyle w:val="TableParagraph"/>
              <w:spacing w:line="252" w:lineRule="exact"/>
              <w:ind w:right="-15"/>
              <w:rPr>
                <w:sz w:val="21"/>
              </w:rPr>
            </w:pPr>
            <w:r>
              <w:rPr>
                <w:sz w:val="21"/>
              </w:rPr>
              <w:t>7,935,598.70 </w:t>
            </w:r>
          </w:p>
        </w:tc>
        <w:tc>
          <w:tcPr>
            <w:tcW w:w="1906" w:type="dxa"/>
          </w:tcPr>
          <w:p>
            <w:pPr>
              <w:pStyle w:val="TableParagraph"/>
              <w:spacing w:line="252" w:lineRule="exact"/>
              <w:ind w:right="-15"/>
              <w:rPr>
                <w:sz w:val="21"/>
              </w:rPr>
            </w:pPr>
            <w:r>
              <w:rPr>
                <w:sz w:val="21"/>
              </w:rPr>
              <w:t>2,705,602.57 </w:t>
            </w:r>
          </w:p>
        </w:tc>
        <w:tc>
          <w:tcPr>
            <w:tcW w:w="2087" w:type="dxa"/>
          </w:tcPr>
          <w:p>
            <w:pPr>
              <w:pStyle w:val="TableParagraph"/>
              <w:spacing w:line="252" w:lineRule="exact"/>
              <w:ind w:right="-15"/>
              <w:rPr>
                <w:sz w:val="21"/>
              </w:rPr>
            </w:pPr>
            <w:r>
              <w:rPr>
                <w:sz w:val="21"/>
              </w:rPr>
              <w:t>10,641,201.27 </w:t>
            </w:r>
          </w:p>
        </w:tc>
      </w:tr>
    </w:tbl>
    <w:p>
      <w:pPr>
        <w:spacing w:after="0" w:line="252" w:lineRule="exac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6"/>
        <w:gridCol w:w="1906"/>
        <w:gridCol w:w="1906"/>
        <w:gridCol w:w="2087"/>
      </w:tblGrid>
      <w:tr>
        <w:trPr>
          <w:trHeight w:val="273" w:hRule="atLeast"/>
        </w:trPr>
        <w:tc>
          <w:tcPr>
            <w:tcW w:w="2926" w:type="dxa"/>
          </w:tcPr>
          <w:p>
            <w:pPr>
              <w:pStyle w:val="TableParagraph"/>
              <w:spacing w:before="3"/>
              <w:ind w:left="1285" w:right="1171"/>
              <w:jc w:val="center"/>
              <w:rPr>
                <w:sz w:val="21"/>
              </w:rPr>
            </w:pPr>
            <w:r>
              <w:rPr>
                <w:sz w:val="21"/>
              </w:rPr>
              <w:t>项目 </w:t>
            </w:r>
          </w:p>
        </w:tc>
        <w:tc>
          <w:tcPr>
            <w:tcW w:w="1906" w:type="dxa"/>
          </w:tcPr>
          <w:p>
            <w:pPr>
              <w:pStyle w:val="TableParagraph"/>
              <w:spacing w:before="3"/>
              <w:ind w:left="321"/>
              <w:jc w:val="left"/>
              <w:rPr>
                <w:sz w:val="21"/>
              </w:rPr>
            </w:pPr>
            <w:r>
              <w:rPr>
                <w:spacing w:val="-1"/>
                <w:sz w:val="21"/>
              </w:rPr>
              <w:t>房屋及建筑物</w:t>
            </w:r>
            <w:r>
              <w:rPr>
                <w:sz w:val="21"/>
              </w:rPr>
              <w:t> </w:t>
            </w:r>
          </w:p>
        </w:tc>
        <w:tc>
          <w:tcPr>
            <w:tcW w:w="1906" w:type="dxa"/>
          </w:tcPr>
          <w:p>
            <w:pPr>
              <w:pStyle w:val="TableParagraph"/>
              <w:spacing w:before="3"/>
              <w:ind w:left="532"/>
              <w:jc w:val="left"/>
              <w:rPr>
                <w:sz w:val="21"/>
              </w:rPr>
            </w:pPr>
            <w:r>
              <w:rPr>
                <w:spacing w:val="-1"/>
                <w:sz w:val="21"/>
              </w:rPr>
              <w:t>办公设备</w:t>
            </w:r>
            <w:r>
              <w:rPr>
                <w:sz w:val="21"/>
              </w:rPr>
              <w:t> </w:t>
            </w:r>
          </w:p>
        </w:tc>
        <w:tc>
          <w:tcPr>
            <w:tcW w:w="2087" w:type="dxa"/>
          </w:tcPr>
          <w:p>
            <w:pPr>
              <w:pStyle w:val="TableParagraph"/>
              <w:spacing w:before="3"/>
              <w:ind w:left="865" w:right="751"/>
              <w:jc w:val="center"/>
              <w:rPr>
                <w:sz w:val="21"/>
              </w:rPr>
            </w:pPr>
            <w:r>
              <w:rPr>
                <w:sz w:val="21"/>
              </w:rPr>
              <w:t>合计 </w:t>
            </w:r>
          </w:p>
        </w:tc>
      </w:tr>
      <w:tr>
        <w:trPr>
          <w:trHeight w:val="273" w:hRule="atLeast"/>
        </w:trPr>
        <w:tc>
          <w:tcPr>
            <w:tcW w:w="8825" w:type="dxa"/>
            <w:gridSpan w:val="4"/>
          </w:tcPr>
          <w:p>
            <w:pPr>
              <w:pStyle w:val="TableParagraph"/>
              <w:spacing w:line="252" w:lineRule="exact"/>
              <w:ind w:left="112"/>
              <w:jc w:val="left"/>
              <w:rPr>
                <w:sz w:val="21"/>
              </w:rPr>
            </w:pPr>
            <w:r>
              <w:rPr>
                <w:spacing w:val="-1"/>
                <w:sz w:val="21"/>
              </w:rPr>
              <w:t>二、累计折旧</w:t>
            </w:r>
            <w:r>
              <w:rPr>
                <w:sz w:val="21"/>
              </w:rPr>
              <w:t> </w:t>
            </w:r>
          </w:p>
        </w:tc>
      </w:tr>
      <w:tr>
        <w:trPr>
          <w:trHeight w:val="270" w:hRule="atLeast"/>
        </w:trPr>
        <w:tc>
          <w:tcPr>
            <w:tcW w:w="2926" w:type="dxa"/>
          </w:tcPr>
          <w:p>
            <w:pPr>
              <w:pStyle w:val="TableParagraph"/>
              <w:ind w:left="532"/>
              <w:jc w:val="left"/>
              <w:rPr>
                <w:sz w:val="21"/>
              </w:rPr>
            </w:pPr>
            <w:r>
              <w:rPr>
                <w:sz w:val="21"/>
              </w:rPr>
              <w:t>1.期初余额 </w:t>
            </w:r>
          </w:p>
        </w:tc>
        <w:tc>
          <w:tcPr>
            <w:tcW w:w="1906" w:type="dxa"/>
          </w:tcPr>
          <w:p>
            <w:pPr>
              <w:pStyle w:val="TableParagraph"/>
              <w:ind w:right="-15"/>
              <w:rPr>
                <w:sz w:val="21"/>
              </w:rPr>
            </w:pPr>
            <w:r>
              <w:rPr>
                <w:sz w:val="21"/>
              </w:rPr>
              <w:t>3,475,686.37 </w:t>
            </w:r>
          </w:p>
        </w:tc>
        <w:tc>
          <w:tcPr>
            <w:tcW w:w="1906" w:type="dxa"/>
          </w:tcPr>
          <w:p>
            <w:pPr>
              <w:pStyle w:val="TableParagraph"/>
              <w:ind w:right="-15"/>
              <w:rPr>
                <w:sz w:val="21"/>
              </w:rPr>
            </w:pPr>
            <w:r>
              <w:rPr>
                <w:sz w:val="21"/>
              </w:rPr>
              <w:t>1,349,691.10 </w:t>
            </w:r>
          </w:p>
        </w:tc>
        <w:tc>
          <w:tcPr>
            <w:tcW w:w="2087" w:type="dxa"/>
          </w:tcPr>
          <w:p>
            <w:pPr>
              <w:pStyle w:val="TableParagraph"/>
              <w:ind w:right="-15"/>
              <w:rPr>
                <w:sz w:val="21"/>
              </w:rPr>
            </w:pPr>
            <w:r>
              <w:rPr>
                <w:sz w:val="21"/>
              </w:rPr>
              <w:t>4,825,377.47 </w:t>
            </w:r>
          </w:p>
        </w:tc>
      </w:tr>
      <w:tr>
        <w:trPr>
          <w:trHeight w:val="273" w:hRule="atLeast"/>
        </w:trPr>
        <w:tc>
          <w:tcPr>
            <w:tcW w:w="2926" w:type="dxa"/>
          </w:tcPr>
          <w:p>
            <w:pPr>
              <w:pStyle w:val="TableParagraph"/>
              <w:spacing w:before="3"/>
              <w:ind w:right="804"/>
              <w:rPr>
                <w:sz w:val="21"/>
              </w:rPr>
            </w:pPr>
            <w:r>
              <w:rPr>
                <w:sz w:val="21"/>
              </w:rPr>
              <w:t>2.本期增加金额 </w:t>
            </w:r>
          </w:p>
        </w:tc>
        <w:tc>
          <w:tcPr>
            <w:tcW w:w="1906" w:type="dxa"/>
          </w:tcPr>
          <w:p>
            <w:pPr>
              <w:pStyle w:val="TableParagraph"/>
              <w:spacing w:before="3"/>
              <w:ind w:right="-15"/>
              <w:rPr>
                <w:sz w:val="21"/>
              </w:rPr>
            </w:pPr>
            <w:r>
              <w:rPr>
                <w:sz w:val="21"/>
              </w:rPr>
              <w:t>298,645.13 </w:t>
            </w:r>
          </w:p>
        </w:tc>
        <w:tc>
          <w:tcPr>
            <w:tcW w:w="1906" w:type="dxa"/>
          </w:tcPr>
          <w:p>
            <w:pPr>
              <w:pStyle w:val="TableParagraph"/>
              <w:spacing w:before="3"/>
              <w:ind w:right="-15"/>
              <w:rPr>
                <w:sz w:val="21"/>
              </w:rPr>
            </w:pPr>
            <w:r>
              <w:rPr>
                <w:sz w:val="21"/>
              </w:rPr>
              <w:t>238,868.65 </w:t>
            </w:r>
          </w:p>
        </w:tc>
        <w:tc>
          <w:tcPr>
            <w:tcW w:w="2087" w:type="dxa"/>
          </w:tcPr>
          <w:p>
            <w:pPr>
              <w:pStyle w:val="TableParagraph"/>
              <w:spacing w:before="3"/>
              <w:ind w:right="-15"/>
              <w:rPr>
                <w:sz w:val="21"/>
              </w:rPr>
            </w:pPr>
            <w:r>
              <w:rPr>
                <w:sz w:val="21"/>
              </w:rPr>
              <w:t>537,513.78 </w:t>
            </w:r>
          </w:p>
        </w:tc>
      </w:tr>
      <w:tr>
        <w:trPr>
          <w:trHeight w:val="273" w:hRule="atLeast"/>
        </w:trPr>
        <w:tc>
          <w:tcPr>
            <w:tcW w:w="2926" w:type="dxa"/>
          </w:tcPr>
          <w:p>
            <w:pPr>
              <w:pStyle w:val="TableParagraph"/>
              <w:spacing w:line="252" w:lineRule="exact"/>
              <w:ind w:left="112"/>
              <w:jc w:val="left"/>
              <w:rPr>
                <w:sz w:val="21"/>
              </w:rPr>
            </w:pPr>
            <w:r>
              <w:rPr>
                <w:sz w:val="21"/>
              </w:rPr>
              <w:t>计提 </w:t>
            </w:r>
          </w:p>
        </w:tc>
        <w:tc>
          <w:tcPr>
            <w:tcW w:w="1906" w:type="dxa"/>
          </w:tcPr>
          <w:p>
            <w:pPr>
              <w:pStyle w:val="TableParagraph"/>
              <w:spacing w:line="252" w:lineRule="exact"/>
              <w:ind w:right="-15"/>
              <w:rPr>
                <w:sz w:val="21"/>
              </w:rPr>
            </w:pPr>
            <w:r>
              <w:rPr>
                <w:sz w:val="21"/>
              </w:rPr>
              <w:t>298,645.13 </w:t>
            </w:r>
          </w:p>
        </w:tc>
        <w:tc>
          <w:tcPr>
            <w:tcW w:w="1906" w:type="dxa"/>
          </w:tcPr>
          <w:p>
            <w:pPr>
              <w:pStyle w:val="TableParagraph"/>
              <w:spacing w:line="252" w:lineRule="exact"/>
              <w:ind w:right="-15"/>
              <w:rPr>
                <w:sz w:val="21"/>
              </w:rPr>
            </w:pPr>
            <w:r>
              <w:rPr>
                <w:sz w:val="21"/>
              </w:rPr>
              <w:t>238,868.65 </w:t>
            </w:r>
          </w:p>
        </w:tc>
        <w:tc>
          <w:tcPr>
            <w:tcW w:w="2087" w:type="dxa"/>
          </w:tcPr>
          <w:p>
            <w:pPr>
              <w:pStyle w:val="TableParagraph"/>
              <w:spacing w:line="252" w:lineRule="exact"/>
              <w:ind w:right="-15"/>
              <w:rPr>
                <w:sz w:val="21"/>
              </w:rPr>
            </w:pPr>
            <w:r>
              <w:rPr>
                <w:sz w:val="21"/>
              </w:rPr>
              <w:t>537,513.78 </w:t>
            </w:r>
          </w:p>
        </w:tc>
      </w:tr>
      <w:tr>
        <w:trPr>
          <w:trHeight w:val="270" w:hRule="atLeast"/>
        </w:trPr>
        <w:tc>
          <w:tcPr>
            <w:tcW w:w="2926" w:type="dxa"/>
          </w:tcPr>
          <w:p>
            <w:pPr>
              <w:pStyle w:val="TableParagraph"/>
              <w:ind w:right="804"/>
              <w:rPr>
                <w:sz w:val="21"/>
              </w:rPr>
            </w:pPr>
            <w:r>
              <w:rPr>
                <w:sz w:val="21"/>
              </w:rPr>
              <w:t>3.本期减少金额 </w:t>
            </w:r>
          </w:p>
        </w:tc>
        <w:tc>
          <w:tcPr>
            <w:tcW w:w="1906" w:type="dxa"/>
          </w:tcPr>
          <w:p>
            <w:pPr>
              <w:pStyle w:val="TableParagraph"/>
              <w:ind w:right="-15"/>
              <w:rPr>
                <w:sz w:val="21"/>
              </w:rPr>
            </w:pPr>
            <w:r>
              <w:rPr>
                <w:sz w:val="21"/>
              </w:rPr>
              <w:t>97,420.97 </w:t>
            </w:r>
          </w:p>
        </w:tc>
        <w:tc>
          <w:tcPr>
            <w:tcW w:w="1906" w:type="dxa"/>
          </w:tcPr>
          <w:p>
            <w:pPr>
              <w:pStyle w:val="TableParagraph"/>
              <w:ind w:right="-15"/>
              <w:rPr>
                <w:sz w:val="21"/>
              </w:rPr>
            </w:pPr>
            <w:r>
              <w:rPr>
                <w:sz w:val="21"/>
              </w:rPr>
              <w:t>184,065.10 </w:t>
            </w:r>
          </w:p>
        </w:tc>
        <w:tc>
          <w:tcPr>
            <w:tcW w:w="2087" w:type="dxa"/>
          </w:tcPr>
          <w:p>
            <w:pPr>
              <w:pStyle w:val="TableParagraph"/>
              <w:ind w:right="-15"/>
              <w:rPr>
                <w:sz w:val="21"/>
              </w:rPr>
            </w:pPr>
            <w:r>
              <w:rPr>
                <w:sz w:val="21"/>
              </w:rPr>
              <w:t>281,486.07 </w:t>
            </w:r>
          </w:p>
        </w:tc>
      </w:tr>
      <w:tr>
        <w:trPr>
          <w:trHeight w:val="273" w:hRule="atLeast"/>
        </w:trPr>
        <w:tc>
          <w:tcPr>
            <w:tcW w:w="2926" w:type="dxa"/>
          </w:tcPr>
          <w:p>
            <w:pPr>
              <w:pStyle w:val="TableParagraph"/>
              <w:spacing w:line="252" w:lineRule="exact"/>
              <w:ind w:left="112"/>
              <w:jc w:val="left"/>
              <w:rPr>
                <w:sz w:val="21"/>
              </w:rPr>
            </w:pPr>
            <w:r>
              <w:rPr>
                <w:sz w:val="21"/>
              </w:rPr>
              <w:t>处置或报废 </w:t>
            </w:r>
          </w:p>
        </w:tc>
        <w:tc>
          <w:tcPr>
            <w:tcW w:w="1906" w:type="dxa"/>
          </w:tcPr>
          <w:p>
            <w:pPr>
              <w:pStyle w:val="TableParagraph"/>
              <w:spacing w:line="252" w:lineRule="exact"/>
              <w:ind w:right="-15"/>
              <w:rPr>
                <w:sz w:val="21"/>
              </w:rPr>
            </w:pPr>
            <w:r>
              <w:rPr>
                <w:sz w:val="21"/>
              </w:rPr>
              <w:t>97,420.97 </w:t>
            </w:r>
          </w:p>
        </w:tc>
        <w:tc>
          <w:tcPr>
            <w:tcW w:w="1906" w:type="dxa"/>
          </w:tcPr>
          <w:p>
            <w:pPr>
              <w:pStyle w:val="TableParagraph"/>
              <w:spacing w:line="252" w:lineRule="exact"/>
              <w:ind w:right="-15"/>
              <w:rPr>
                <w:sz w:val="21"/>
              </w:rPr>
            </w:pPr>
            <w:r>
              <w:rPr>
                <w:sz w:val="21"/>
              </w:rPr>
              <w:t>184,065.10 </w:t>
            </w:r>
          </w:p>
        </w:tc>
        <w:tc>
          <w:tcPr>
            <w:tcW w:w="2087" w:type="dxa"/>
          </w:tcPr>
          <w:p>
            <w:pPr>
              <w:pStyle w:val="TableParagraph"/>
              <w:spacing w:line="252" w:lineRule="exact"/>
              <w:ind w:right="-15"/>
              <w:rPr>
                <w:sz w:val="21"/>
              </w:rPr>
            </w:pPr>
            <w:r>
              <w:rPr>
                <w:sz w:val="21"/>
              </w:rPr>
              <w:t>281,486.07 </w:t>
            </w:r>
          </w:p>
        </w:tc>
      </w:tr>
      <w:tr>
        <w:trPr>
          <w:trHeight w:val="273" w:hRule="atLeast"/>
        </w:trPr>
        <w:tc>
          <w:tcPr>
            <w:tcW w:w="2926" w:type="dxa"/>
          </w:tcPr>
          <w:p>
            <w:pPr>
              <w:pStyle w:val="TableParagraph"/>
              <w:spacing w:line="252" w:lineRule="exact"/>
              <w:ind w:left="532"/>
              <w:jc w:val="left"/>
              <w:rPr>
                <w:sz w:val="21"/>
              </w:rPr>
            </w:pPr>
            <w:r>
              <w:rPr>
                <w:sz w:val="21"/>
              </w:rPr>
              <w:t>4.期末余额 </w:t>
            </w:r>
          </w:p>
        </w:tc>
        <w:tc>
          <w:tcPr>
            <w:tcW w:w="1906" w:type="dxa"/>
          </w:tcPr>
          <w:p>
            <w:pPr>
              <w:pStyle w:val="TableParagraph"/>
              <w:spacing w:line="252" w:lineRule="exact"/>
              <w:ind w:right="-15"/>
              <w:rPr>
                <w:sz w:val="21"/>
              </w:rPr>
            </w:pPr>
            <w:r>
              <w:rPr>
                <w:sz w:val="21"/>
              </w:rPr>
              <w:t>3,676,910.53 </w:t>
            </w:r>
          </w:p>
        </w:tc>
        <w:tc>
          <w:tcPr>
            <w:tcW w:w="1906" w:type="dxa"/>
          </w:tcPr>
          <w:p>
            <w:pPr>
              <w:pStyle w:val="TableParagraph"/>
              <w:spacing w:line="252" w:lineRule="exact"/>
              <w:ind w:right="-15"/>
              <w:rPr>
                <w:sz w:val="21"/>
              </w:rPr>
            </w:pPr>
            <w:r>
              <w:rPr>
                <w:sz w:val="21"/>
              </w:rPr>
              <w:t>1,404,494.65 </w:t>
            </w:r>
          </w:p>
        </w:tc>
        <w:tc>
          <w:tcPr>
            <w:tcW w:w="2087" w:type="dxa"/>
          </w:tcPr>
          <w:p>
            <w:pPr>
              <w:pStyle w:val="TableParagraph"/>
              <w:spacing w:line="252" w:lineRule="exact"/>
              <w:ind w:right="-15"/>
              <w:rPr>
                <w:sz w:val="21"/>
              </w:rPr>
            </w:pPr>
            <w:r>
              <w:rPr>
                <w:sz w:val="21"/>
              </w:rPr>
              <w:t>5,081,405.18 </w:t>
            </w:r>
          </w:p>
        </w:tc>
      </w:tr>
      <w:tr>
        <w:trPr>
          <w:trHeight w:val="270" w:hRule="atLeast"/>
        </w:trPr>
        <w:tc>
          <w:tcPr>
            <w:tcW w:w="8825" w:type="dxa"/>
            <w:gridSpan w:val="4"/>
          </w:tcPr>
          <w:p>
            <w:pPr>
              <w:pStyle w:val="TableParagraph"/>
              <w:ind w:left="112"/>
              <w:jc w:val="left"/>
              <w:rPr>
                <w:sz w:val="21"/>
              </w:rPr>
            </w:pPr>
            <w:r>
              <w:rPr>
                <w:spacing w:val="-1"/>
                <w:sz w:val="21"/>
              </w:rPr>
              <w:t>三、减值准备</w:t>
            </w:r>
            <w:r>
              <w:rPr>
                <w:sz w:val="21"/>
              </w:rPr>
              <w:t> </w:t>
            </w:r>
          </w:p>
        </w:tc>
      </w:tr>
      <w:tr>
        <w:trPr>
          <w:trHeight w:val="273" w:hRule="atLeast"/>
        </w:trPr>
        <w:tc>
          <w:tcPr>
            <w:tcW w:w="2926" w:type="dxa"/>
          </w:tcPr>
          <w:p>
            <w:pPr>
              <w:pStyle w:val="TableParagraph"/>
              <w:spacing w:line="252" w:lineRule="exact"/>
              <w:ind w:left="532"/>
              <w:jc w:val="left"/>
              <w:rPr>
                <w:sz w:val="21"/>
              </w:rPr>
            </w:pPr>
            <w:r>
              <w:rPr>
                <w:sz w:val="21"/>
              </w:rPr>
              <w:t>1.期初余额 </w:t>
            </w:r>
          </w:p>
        </w:tc>
        <w:tc>
          <w:tcPr>
            <w:tcW w:w="1906" w:type="dxa"/>
          </w:tcPr>
          <w:p>
            <w:pPr>
              <w:pStyle w:val="TableParagraph"/>
              <w:spacing w:line="252" w:lineRule="exact"/>
              <w:ind w:right="-15"/>
              <w:rPr>
                <w:sz w:val="21"/>
              </w:rPr>
            </w:pPr>
            <w:r>
              <w:rPr>
                <w:w w:val="100"/>
                <w:sz w:val="21"/>
              </w:rPr>
              <w:t> </w:t>
            </w:r>
          </w:p>
        </w:tc>
        <w:tc>
          <w:tcPr>
            <w:tcW w:w="1906" w:type="dxa"/>
          </w:tcPr>
          <w:p>
            <w:pPr>
              <w:pStyle w:val="TableParagraph"/>
              <w:spacing w:line="252" w:lineRule="exact"/>
              <w:ind w:right="-15"/>
              <w:rPr>
                <w:sz w:val="21"/>
              </w:rPr>
            </w:pPr>
            <w:r>
              <w:rPr>
                <w:w w:val="100"/>
                <w:sz w:val="21"/>
              </w:rPr>
              <w:t> </w:t>
            </w:r>
          </w:p>
        </w:tc>
        <w:tc>
          <w:tcPr>
            <w:tcW w:w="2087" w:type="dxa"/>
          </w:tcPr>
          <w:p>
            <w:pPr>
              <w:pStyle w:val="TableParagraph"/>
              <w:spacing w:line="252" w:lineRule="exact"/>
              <w:ind w:right="-15"/>
              <w:rPr>
                <w:sz w:val="21"/>
              </w:rPr>
            </w:pPr>
            <w:r>
              <w:rPr>
                <w:w w:val="100"/>
                <w:sz w:val="21"/>
              </w:rPr>
              <w:t> </w:t>
            </w:r>
          </w:p>
        </w:tc>
      </w:tr>
      <w:tr>
        <w:trPr>
          <w:trHeight w:val="270" w:hRule="atLeast"/>
        </w:trPr>
        <w:tc>
          <w:tcPr>
            <w:tcW w:w="2926" w:type="dxa"/>
          </w:tcPr>
          <w:p>
            <w:pPr>
              <w:pStyle w:val="TableParagraph"/>
              <w:ind w:right="804"/>
              <w:rPr>
                <w:sz w:val="21"/>
              </w:rPr>
            </w:pPr>
            <w:r>
              <w:rPr>
                <w:sz w:val="21"/>
              </w:rPr>
              <w:t>2.本期增加金额 </w:t>
            </w:r>
          </w:p>
        </w:tc>
        <w:tc>
          <w:tcPr>
            <w:tcW w:w="1906" w:type="dxa"/>
          </w:tcPr>
          <w:p>
            <w:pPr>
              <w:pStyle w:val="TableParagraph"/>
              <w:ind w:right="-15"/>
              <w:rPr>
                <w:sz w:val="21"/>
              </w:rPr>
            </w:pPr>
            <w:r>
              <w:rPr>
                <w:w w:val="100"/>
                <w:sz w:val="21"/>
              </w:rPr>
              <w:t> </w:t>
            </w:r>
          </w:p>
        </w:tc>
        <w:tc>
          <w:tcPr>
            <w:tcW w:w="1906" w:type="dxa"/>
          </w:tcPr>
          <w:p>
            <w:pPr>
              <w:pStyle w:val="TableParagraph"/>
              <w:ind w:right="-15"/>
              <w:rPr>
                <w:sz w:val="21"/>
              </w:rPr>
            </w:pPr>
            <w:r>
              <w:rPr>
                <w:w w:val="100"/>
                <w:sz w:val="21"/>
              </w:rPr>
              <w:t> </w:t>
            </w:r>
          </w:p>
        </w:tc>
        <w:tc>
          <w:tcPr>
            <w:tcW w:w="2087" w:type="dxa"/>
          </w:tcPr>
          <w:p>
            <w:pPr>
              <w:pStyle w:val="TableParagraph"/>
              <w:ind w:right="-15"/>
              <w:rPr>
                <w:sz w:val="21"/>
              </w:rPr>
            </w:pPr>
            <w:r>
              <w:rPr>
                <w:w w:val="100"/>
                <w:sz w:val="21"/>
              </w:rPr>
              <w:t> </w:t>
            </w:r>
          </w:p>
        </w:tc>
      </w:tr>
      <w:tr>
        <w:trPr>
          <w:trHeight w:val="273" w:hRule="atLeast"/>
        </w:trPr>
        <w:tc>
          <w:tcPr>
            <w:tcW w:w="2926" w:type="dxa"/>
          </w:tcPr>
          <w:p>
            <w:pPr>
              <w:pStyle w:val="TableParagraph"/>
              <w:spacing w:before="3"/>
              <w:ind w:right="804"/>
              <w:rPr>
                <w:sz w:val="21"/>
              </w:rPr>
            </w:pPr>
            <w:r>
              <w:rPr>
                <w:sz w:val="21"/>
              </w:rPr>
              <w:t>3.本期减少金额 </w:t>
            </w:r>
          </w:p>
        </w:tc>
        <w:tc>
          <w:tcPr>
            <w:tcW w:w="1906" w:type="dxa"/>
          </w:tcPr>
          <w:p>
            <w:pPr>
              <w:pStyle w:val="TableParagraph"/>
              <w:spacing w:before="3"/>
              <w:ind w:right="-15"/>
              <w:rPr>
                <w:sz w:val="21"/>
              </w:rPr>
            </w:pPr>
            <w:r>
              <w:rPr>
                <w:w w:val="100"/>
                <w:sz w:val="21"/>
              </w:rPr>
              <w:t> </w:t>
            </w:r>
          </w:p>
        </w:tc>
        <w:tc>
          <w:tcPr>
            <w:tcW w:w="1906" w:type="dxa"/>
          </w:tcPr>
          <w:p>
            <w:pPr>
              <w:pStyle w:val="TableParagraph"/>
              <w:spacing w:before="3"/>
              <w:ind w:right="-15"/>
              <w:rPr>
                <w:sz w:val="21"/>
              </w:rPr>
            </w:pPr>
            <w:r>
              <w:rPr>
                <w:w w:val="100"/>
                <w:sz w:val="21"/>
              </w:rPr>
              <w:t> </w:t>
            </w:r>
          </w:p>
        </w:tc>
        <w:tc>
          <w:tcPr>
            <w:tcW w:w="2087" w:type="dxa"/>
          </w:tcPr>
          <w:p>
            <w:pPr>
              <w:pStyle w:val="TableParagraph"/>
              <w:spacing w:before="3"/>
              <w:ind w:right="-15"/>
              <w:rPr>
                <w:sz w:val="21"/>
              </w:rPr>
            </w:pPr>
            <w:r>
              <w:rPr>
                <w:w w:val="100"/>
                <w:sz w:val="21"/>
              </w:rPr>
              <w:t> </w:t>
            </w:r>
          </w:p>
        </w:tc>
      </w:tr>
      <w:tr>
        <w:trPr>
          <w:trHeight w:val="273" w:hRule="atLeast"/>
        </w:trPr>
        <w:tc>
          <w:tcPr>
            <w:tcW w:w="2926" w:type="dxa"/>
          </w:tcPr>
          <w:p>
            <w:pPr>
              <w:pStyle w:val="TableParagraph"/>
              <w:spacing w:line="252" w:lineRule="exact"/>
              <w:ind w:left="532"/>
              <w:jc w:val="left"/>
              <w:rPr>
                <w:sz w:val="21"/>
              </w:rPr>
            </w:pPr>
            <w:r>
              <w:rPr>
                <w:sz w:val="21"/>
              </w:rPr>
              <w:t>4.期末余额 </w:t>
            </w:r>
          </w:p>
        </w:tc>
        <w:tc>
          <w:tcPr>
            <w:tcW w:w="1906" w:type="dxa"/>
          </w:tcPr>
          <w:p>
            <w:pPr>
              <w:pStyle w:val="TableParagraph"/>
              <w:spacing w:line="252" w:lineRule="exact"/>
              <w:ind w:right="-15"/>
              <w:rPr>
                <w:sz w:val="21"/>
              </w:rPr>
            </w:pPr>
            <w:r>
              <w:rPr>
                <w:w w:val="100"/>
                <w:sz w:val="21"/>
              </w:rPr>
              <w:t> </w:t>
            </w:r>
          </w:p>
        </w:tc>
        <w:tc>
          <w:tcPr>
            <w:tcW w:w="1906" w:type="dxa"/>
          </w:tcPr>
          <w:p>
            <w:pPr>
              <w:pStyle w:val="TableParagraph"/>
              <w:spacing w:line="252" w:lineRule="exact"/>
              <w:ind w:right="-15"/>
              <w:rPr>
                <w:sz w:val="21"/>
              </w:rPr>
            </w:pPr>
            <w:r>
              <w:rPr>
                <w:w w:val="100"/>
                <w:sz w:val="21"/>
              </w:rPr>
              <w:t> </w:t>
            </w:r>
          </w:p>
        </w:tc>
        <w:tc>
          <w:tcPr>
            <w:tcW w:w="2087" w:type="dxa"/>
          </w:tcPr>
          <w:p>
            <w:pPr>
              <w:pStyle w:val="TableParagraph"/>
              <w:spacing w:line="252" w:lineRule="exact"/>
              <w:ind w:right="-15"/>
              <w:rPr>
                <w:sz w:val="21"/>
              </w:rPr>
            </w:pPr>
            <w:r>
              <w:rPr>
                <w:w w:val="100"/>
                <w:sz w:val="21"/>
              </w:rPr>
              <w:t> </w:t>
            </w:r>
          </w:p>
        </w:tc>
      </w:tr>
      <w:tr>
        <w:trPr>
          <w:trHeight w:val="271" w:hRule="atLeast"/>
        </w:trPr>
        <w:tc>
          <w:tcPr>
            <w:tcW w:w="8825" w:type="dxa"/>
            <w:gridSpan w:val="4"/>
          </w:tcPr>
          <w:p>
            <w:pPr>
              <w:pStyle w:val="TableParagraph"/>
              <w:ind w:left="112"/>
              <w:jc w:val="left"/>
              <w:rPr>
                <w:sz w:val="21"/>
              </w:rPr>
            </w:pPr>
            <w:r>
              <w:rPr>
                <w:spacing w:val="-1"/>
                <w:sz w:val="21"/>
              </w:rPr>
              <w:t>四、账面价值</w:t>
            </w:r>
            <w:r>
              <w:rPr>
                <w:sz w:val="21"/>
              </w:rPr>
              <w:t> </w:t>
            </w:r>
          </w:p>
        </w:tc>
      </w:tr>
      <w:tr>
        <w:trPr>
          <w:trHeight w:val="273" w:hRule="atLeast"/>
        </w:trPr>
        <w:tc>
          <w:tcPr>
            <w:tcW w:w="2926" w:type="dxa"/>
          </w:tcPr>
          <w:p>
            <w:pPr>
              <w:pStyle w:val="TableParagraph"/>
              <w:spacing w:before="3"/>
              <w:ind w:right="804"/>
              <w:rPr>
                <w:sz w:val="21"/>
              </w:rPr>
            </w:pPr>
            <w:r>
              <w:rPr>
                <w:sz w:val="21"/>
              </w:rPr>
              <w:t>1.期末账面价值 </w:t>
            </w:r>
          </w:p>
        </w:tc>
        <w:tc>
          <w:tcPr>
            <w:tcW w:w="1906" w:type="dxa"/>
          </w:tcPr>
          <w:p>
            <w:pPr>
              <w:pStyle w:val="TableParagraph"/>
              <w:spacing w:before="3"/>
              <w:ind w:right="-15"/>
              <w:rPr>
                <w:sz w:val="21"/>
              </w:rPr>
            </w:pPr>
            <w:r>
              <w:rPr>
                <w:sz w:val="21"/>
              </w:rPr>
              <w:t>4,258,688.17 </w:t>
            </w:r>
          </w:p>
        </w:tc>
        <w:tc>
          <w:tcPr>
            <w:tcW w:w="1906" w:type="dxa"/>
          </w:tcPr>
          <w:p>
            <w:pPr>
              <w:pStyle w:val="TableParagraph"/>
              <w:spacing w:before="3"/>
              <w:ind w:right="-15"/>
              <w:rPr>
                <w:sz w:val="21"/>
              </w:rPr>
            </w:pPr>
            <w:r>
              <w:rPr>
                <w:sz w:val="21"/>
              </w:rPr>
              <w:t>1,301,107.92 </w:t>
            </w:r>
          </w:p>
        </w:tc>
        <w:tc>
          <w:tcPr>
            <w:tcW w:w="2087" w:type="dxa"/>
          </w:tcPr>
          <w:p>
            <w:pPr>
              <w:pStyle w:val="TableParagraph"/>
              <w:spacing w:before="3"/>
              <w:ind w:right="-15"/>
              <w:rPr>
                <w:sz w:val="21"/>
              </w:rPr>
            </w:pPr>
            <w:r>
              <w:rPr>
                <w:sz w:val="21"/>
              </w:rPr>
              <w:t>5,559,796.09 </w:t>
            </w:r>
          </w:p>
        </w:tc>
      </w:tr>
      <w:tr>
        <w:trPr>
          <w:trHeight w:val="273" w:hRule="atLeast"/>
        </w:trPr>
        <w:tc>
          <w:tcPr>
            <w:tcW w:w="2926" w:type="dxa"/>
          </w:tcPr>
          <w:p>
            <w:pPr>
              <w:pStyle w:val="TableParagraph"/>
              <w:spacing w:line="252" w:lineRule="exact"/>
              <w:ind w:right="804"/>
              <w:rPr>
                <w:sz w:val="21"/>
              </w:rPr>
            </w:pPr>
            <w:r>
              <w:rPr>
                <w:sz w:val="21"/>
              </w:rPr>
              <w:t>2.期初账面价值 </w:t>
            </w:r>
          </w:p>
        </w:tc>
        <w:tc>
          <w:tcPr>
            <w:tcW w:w="1906" w:type="dxa"/>
          </w:tcPr>
          <w:p>
            <w:pPr>
              <w:pStyle w:val="TableParagraph"/>
              <w:spacing w:line="252" w:lineRule="exact"/>
              <w:ind w:right="-15"/>
              <w:rPr>
                <w:sz w:val="21"/>
              </w:rPr>
            </w:pPr>
            <w:r>
              <w:rPr>
                <w:sz w:val="21"/>
              </w:rPr>
              <w:t>1,045,483.84 </w:t>
            </w:r>
          </w:p>
        </w:tc>
        <w:tc>
          <w:tcPr>
            <w:tcW w:w="1906" w:type="dxa"/>
          </w:tcPr>
          <w:p>
            <w:pPr>
              <w:pStyle w:val="TableParagraph"/>
              <w:spacing w:line="252" w:lineRule="exact"/>
              <w:ind w:right="-15"/>
              <w:rPr>
                <w:sz w:val="21"/>
              </w:rPr>
            </w:pPr>
            <w:r>
              <w:rPr>
                <w:sz w:val="21"/>
              </w:rPr>
              <w:t>1,517,667.24 </w:t>
            </w:r>
          </w:p>
        </w:tc>
        <w:tc>
          <w:tcPr>
            <w:tcW w:w="2087" w:type="dxa"/>
          </w:tcPr>
          <w:p>
            <w:pPr>
              <w:pStyle w:val="TableParagraph"/>
              <w:spacing w:line="252" w:lineRule="exact"/>
              <w:ind w:right="-15"/>
              <w:rPr>
                <w:sz w:val="21"/>
              </w:rPr>
            </w:pPr>
            <w:r>
              <w:rPr>
                <w:sz w:val="21"/>
              </w:rPr>
              <w:t>2,563,151.08 </w:t>
            </w:r>
          </w:p>
        </w:tc>
      </w:tr>
    </w:tbl>
    <w:p>
      <w:pPr>
        <w:spacing w:after="0" w:line="252" w:lineRule="exact"/>
        <w:rPr>
          <w:sz w:val="21"/>
        </w:rPr>
        <w:sectPr>
          <w:pgSz w:w="11910" w:h="16840"/>
          <w:pgMar w:header="882" w:footer="1170" w:top="1440" w:bottom="1380" w:left="1640" w:right="960"/>
        </w:sectPr>
      </w:pPr>
    </w:p>
    <w:p>
      <w:pPr>
        <w:pStyle w:val="BodyText"/>
        <w:spacing w:before="2"/>
      </w:pPr>
      <w:r>
        <w:rPr>
          <w:w w:val="100"/>
        </w:rPr>
        <w:t> </w:t>
      </w:r>
    </w:p>
    <w:p>
      <w:pPr>
        <w:pStyle w:val="ListParagraph"/>
        <w:numPr>
          <w:ilvl w:val="0"/>
          <w:numId w:val="78"/>
        </w:numPr>
        <w:tabs>
          <w:tab w:pos="586" w:val="left" w:leader="none"/>
        </w:tabs>
        <w:spacing w:line="240" w:lineRule="auto" w:before="62" w:after="0"/>
        <w:ind w:left="585" w:right="0" w:hanging="428"/>
        <w:jc w:val="left"/>
        <w:rPr>
          <w:sz w:val="21"/>
        </w:rPr>
      </w:pPr>
      <w:r>
        <w:rPr>
          <w:sz w:val="21"/>
        </w:rPr>
        <w:t>暂时闲置的固定资产情况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单位：元 币种：人民币</w:t>
      </w:r>
      <w:r>
        <w:rPr/>
        <w:t> </w:t>
      </w:r>
    </w:p>
    <w:p>
      <w:pPr>
        <w:spacing w:after="0"/>
        <w:sectPr>
          <w:type w:val="continuous"/>
          <w:pgSz w:w="11910" w:h="16840"/>
          <w:pgMar w:top="780" w:bottom="280" w:left="1640" w:right="960"/>
          <w:cols w:num="2" w:equalWidth="0">
            <w:col w:w="3050" w:space="3471"/>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98"/>
        <w:gridCol w:w="1630"/>
        <w:gridCol w:w="1627"/>
        <w:gridCol w:w="1360"/>
        <w:gridCol w:w="1493"/>
        <w:gridCol w:w="813"/>
      </w:tblGrid>
      <w:tr>
        <w:trPr>
          <w:trHeight w:val="270" w:hRule="atLeast"/>
        </w:trPr>
        <w:tc>
          <w:tcPr>
            <w:tcW w:w="1898" w:type="dxa"/>
          </w:tcPr>
          <w:p>
            <w:pPr>
              <w:pStyle w:val="TableParagraph"/>
              <w:ind w:left="738"/>
              <w:jc w:val="left"/>
              <w:rPr>
                <w:sz w:val="21"/>
              </w:rPr>
            </w:pPr>
            <w:r>
              <w:rPr>
                <w:sz w:val="21"/>
              </w:rPr>
              <w:t>项目 </w:t>
            </w:r>
          </w:p>
        </w:tc>
        <w:tc>
          <w:tcPr>
            <w:tcW w:w="1630" w:type="dxa"/>
          </w:tcPr>
          <w:p>
            <w:pPr>
              <w:pStyle w:val="TableParagraph"/>
              <w:ind w:left="394"/>
              <w:jc w:val="left"/>
              <w:rPr>
                <w:sz w:val="21"/>
              </w:rPr>
            </w:pPr>
            <w:r>
              <w:rPr>
                <w:spacing w:val="-1"/>
                <w:sz w:val="21"/>
              </w:rPr>
              <w:t>账面原值</w:t>
            </w:r>
            <w:r>
              <w:rPr>
                <w:sz w:val="21"/>
              </w:rPr>
              <w:t> </w:t>
            </w:r>
          </w:p>
        </w:tc>
        <w:tc>
          <w:tcPr>
            <w:tcW w:w="1627" w:type="dxa"/>
          </w:tcPr>
          <w:p>
            <w:pPr>
              <w:pStyle w:val="TableParagraph"/>
              <w:ind w:left="391"/>
              <w:jc w:val="left"/>
              <w:rPr>
                <w:sz w:val="21"/>
              </w:rPr>
            </w:pPr>
            <w:r>
              <w:rPr>
                <w:spacing w:val="-1"/>
                <w:sz w:val="21"/>
              </w:rPr>
              <w:t>累计折旧</w:t>
            </w:r>
            <w:r>
              <w:rPr>
                <w:sz w:val="21"/>
              </w:rPr>
              <w:t> </w:t>
            </w:r>
          </w:p>
        </w:tc>
        <w:tc>
          <w:tcPr>
            <w:tcW w:w="1360" w:type="dxa"/>
          </w:tcPr>
          <w:p>
            <w:pPr>
              <w:pStyle w:val="TableParagraph"/>
              <w:ind w:left="260"/>
              <w:jc w:val="left"/>
              <w:rPr>
                <w:sz w:val="21"/>
              </w:rPr>
            </w:pPr>
            <w:r>
              <w:rPr>
                <w:spacing w:val="-1"/>
                <w:sz w:val="21"/>
              </w:rPr>
              <w:t>减值准备</w:t>
            </w:r>
            <w:r>
              <w:rPr>
                <w:sz w:val="21"/>
              </w:rPr>
              <w:t> </w:t>
            </w:r>
          </w:p>
        </w:tc>
        <w:tc>
          <w:tcPr>
            <w:tcW w:w="1493" w:type="dxa"/>
          </w:tcPr>
          <w:p>
            <w:pPr>
              <w:pStyle w:val="TableParagraph"/>
              <w:ind w:left="325"/>
              <w:jc w:val="left"/>
              <w:rPr>
                <w:sz w:val="21"/>
              </w:rPr>
            </w:pPr>
            <w:r>
              <w:rPr>
                <w:spacing w:val="-1"/>
                <w:sz w:val="21"/>
              </w:rPr>
              <w:t>账面价值</w:t>
            </w:r>
            <w:r>
              <w:rPr>
                <w:sz w:val="21"/>
              </w:rPr>
              <w:t> </w:t>
            </w:r>
          </w:p>
        </w:tc>
        <w:tc>
          <w:tcPr>
            <w:tcW w:w="813" w:type="dxa"/>
          </w:tcPr>
          <w:p>
            <w:pPr>
              <w:pStyle w:val="TableParagraph"/>
              <w:ind w:left="196"/>
              <w:jc w:val="left"/>
              <w:rPr>
                <w:sz w:val="21"/>
              </w:rPr>
            </w:pPr>
            <w:r>
              <w:rPr>
                <w:sz w:val="21"/>
              </w:rPr>
              <w:t>备注 </w:t>
            </w:r>
          </w:p>
        </w:tc>
      </w:tr>
      <w:tr>
        <w:trPr>
          <w:trHeight w:val="273" w:hRule="atLeast"/>
        </w:trPr>
        <w:tc>
          <w:tcPr>
            <w:tcW w:w="1898" w:type="dxa"/>
          </w:tcPr>
          <w:p>
            <w:pPr>
              <w:pStyle w:val="TableParagraph"/>
              <w:spacing w:before="3"/>
              <w:ind w:left="107"/>
              <w:jc w:val="left"/>
              <w:rPr>
                <w:sz w:val="21"/>
              </w:rPr>
            </w:pPr>
            <w:r>
              <w:rPr>
                <w:spacing w:val="-1"/>
                <w:sz w:val="21"/>
              </w:rPr>
              <w:t>房屋及建筑物</w:t>
            </w:r>
            <w:r>
              <w:rPr>
                <w:sz w:val="21"/>
              </w:rPr>
              <w:t> </w:t>
            </w:r>
          </w:p>
        </w:tc>
        <w:tc>
          <w:tcPr>
            <w:tcW w:w="1630" w:type="dxa"/>
          </w:tcPr>
          <w:p>
            <w:pPr>
              <w:pStyle w:val="TableParagraph"/>
              <w:spacing w:before="3"/>
              <w:ind w:right="-15"/>
              <w:rPr>
                <w:sz w:val="21"/>
              </w:rPr>
            </w:pPr>
            <w:r>
              <w:rPr>
                <w:sz w:val="21"/>
              </w:rPr>
              <w:t>829,795.01 </w:t>
            </w:r>
          </w:p>
        </w:tc>
        <w:tc>
          <w:tcPr>
            <w:tcW w:w="1627" w:type="dxa"/>
          </w:tcPr>
          <w:p>
            <w:pPr>
              <w:pStyle w:val="TableParagraph"/>
              <w:spacing w:before="3"/>
              <w:ind w:left="468" w:right="-15"/>
              <w:jc w:val="left"/>
              <w:rPr>
                <w:sz w:val="21"/>
              </w:rPr>
            </w:pPr>
            <w:r>
              <w:rPr>
                <w:sz w:val="21"/>
              </w:rPr>
              <w:t>736,619.31 </w:t>
            </w:r>
          </w:p>
        </w:tc>
        <w:tc>
          <w:tcPr>
            <w:tcW w:w="1360" w:type="dxa"/>
          </w:tcPr>
          <w:p>
            <w:pPr>
              <w:pStyle w:val="TableParagraph"/>
              <w:spacing w:before="3"/>
              <w:ind w:right="-15"/>
              <w:rPr>
                <w:sz w:val="21"/>
              </w:rPr>
            </w:pPr>
            <w:r>
              <w:rPr>
                <w:w w:val="100"/>
                <w:sz w:val="21"/>
              </w:rPr>
              <w:t> </w:t>
            </w:r>
          </w:p>
        </w:tc>
        <w:tc>
          <w:tcPr>
            <w:tcW w:w="1493" w:type="dxa"/>
          </w:tcPr>
          <w:p>
            <w:pPr>
              <w:pStyle w:val="TableParagraph"/>
              <w:spacing w:before="3"/>
              <w:ind w:right="-15"/>
              <w:rPr>
                <w:sz w:val="21"/>
              </w:rPr>
            </w:pPr>
            <w:r>
              <w:rPr>
                <w:sz w:val="21"/>
              </w:rPr>
              <w:t>93,175.70 </w:t>
            </w:r>
          </w:p>
        </w:tc>
        <w:tc>
          <w:tcPr>
            <w:tcW w:w="813" w:type="dxa"/>
          </w:tcPr>
          <w:p>
            <w:pPr>
              <w:pStyle w:val="TableParagraph"/>
              <w:spacing w:before="3"/>
              <w:ind w:left="107"/>
              <w:jc w:val="left"/>
              <w:rPr>
                <w:sz w:val="21"/>
              </w:rPr>
            </w:pPr>
            <w:r>
              <w:rPr>
                <w:w w:val="100"/>
                <w:sz w:val="21"/>
              </w:rPr>
              <w:t> </w:t>
            </w:r>
          </w:p>
        </w:tc>
      </w:tr>
      <w:tr>
        <w:trPr>
          <w:trHeight w:val="273" w:hRule="atLeast"/>
        </w:trPr>
        <w:tc>
          <w:tcPr>
            <w:tcW w:w="1898" w:type="dxa"/>
          </w:tcPr>
          <w:p>
            <w:pPr>
              <w:pStyle w:val="TableParagraph"/>
              <w:spacing w:line="252" w:lineRule="exact"/>
              <w:ind w:left="107"/>
              <w:jc w:val="left"/>
              <w:rPr>
                <w:sz w:val="21"/>
              </w:rPr>
            </w:pPr>
            <w:r>
              <w:rPr>
                <w:sz w:val="21"/>
              </w:rPr>
              <w:t>合计 </w:t>
            </w:r>
          </w:p>
        </w:tc>
        <w:tc>
          <w:tcPr>
            <w:tcW w:w="1630" w:type="dxa"/>
          </w:tcPr>
          <w:p>
            <w:pPr>
              <w:pStyle w:val="TableParagraph"/>
              <w:spacing w:line="252" w:lineRule="exact"/>
              <w:ind w:right="-15"/>
              <w:rPr>
                <w:sz w:val="21"/>
              </w:rPr>
            </w:pPr>
            <w:r>
              <w:rPr>
                <w:sz w:val="21"/>
              </w:rPr>
              <w:t>829,795.01 </w:t>
            </w:r>
          </w:p>
        </w:tc>
        <w:tc>
          <w:tcPr>
            <w:tcW w:w="1627" w:type="dxa"/>
          </w:tcPr>
          <w:p>
            <w:pPr>
              <w:pStyle w:val="TableParagraph"/>
              <w:spacing w:line="252" w:lineRule="exact"/>
              <w:ind w:left="468" w:right="-15"/>
              <w:jc w:val="left"/>
              <w:rPr>
                <w:sz w:val="21"/>
              </w:rPr>
            </w:pPr>
            <w:r>
              <w:rPr>
                <w:sz w:val="21"/>
              </w:rPr>
              <w:t>736,619.31 </w:t>
            </w:r>
          </w:p>
        </w:tc>
        <w:tc>
          <w:tcPr>
            <w:tcW w:w="1360" w:type="dxa"/>
          </w:tcPr>
          <w:p>
            <w:pPr>
              <w:pStyle w:val="TableParagraph"/>
              <w:spacing w:line="252" w:lineRule="exact"/>
              <w:ind w:right="-15"/>
              <w:rPr>
                <w:sz w:val="21"/>
              </w:rPr>
            </w:pPr>
            <w:r>
              <w:rPr>
                <w:w w:val="100"/>
                <w:sz w:val="21"/>
              </w:rPr>
              <w:t> </w:t>
            </w:r>
          </w:p>
        </w:tc>
        <w:tc>
          <w:tcPr>
            <w:tcW w:w="1493" w:type="dxa"/>
          </w:tcPr>
          <w:p>
            <w:pPr>
              <w:pStyle w:val="TableParagraph"/>
              <w:spacing w:line="252" w:lineRule="exact"/>
              <w:ind w:right="-15"/>
              <w:rPr>
                <w:sz w:val="21"/>
              </w:rPr>
            </w:pPr>
            <w:r>
              <w:rPr>
                <w:sz w:val="21"/>
              </w:rPr>
              <w:t>93,175.70 </w:t>
            </w:r>
          </w:p>
        </w:tc>
        <w:tc>
          <w:tcPr>
            <w:tcW w:w="813" w:type="dxa"/>
          </w:tcPr>
          <w:p>
            <w:pPr>
              <w:pStyle w:val="TableParagraph"/>
              <w:spacing w:line="252" w:lineRule="exact"/>
              <w:ind w:left="107"/>
              <w:jc w:val="left"/>
              <w:rPr>
                <w:sz w:val="21"/>
              </w:rPr>
            </w:pPr>
            <w:r>
              <w:rPr>
                <w:w w:val="100"/>
                <w:sz w:val="21"/>
              </w:rPr>
              <w:t> </w:t>
            </w:r>
          </w:p>
        </w:tc>
      </w:tr>
    </w:tbl>
    <w:p>
      <w:pPr>
        <w:spacing w:after="0" w:line="252" w:lineRule="exact"/>
        <w:jc w:val="left"/>
        <w:rPr>
          <w:sz w:val="21"/>
        </w:rPr>
        <w:sectPr>
          <w:type w:val="continuous"/>
          <w:pgSz w:w="11910" w:h="16840"/>
          <w:pgMar w:top="780" w:bottom="280" w:left="1640" w:right="960"/>
        </w:sectPr>
      </w:pPr>
    </w:p>
    <w:p>
      <w:pPr>
        <w:pStyle w:val="BodyText"/>
        <w:spacing w:before="5"/>
      </w:pPr>
      <w:r>
        <w:rPr>
          <w:w w:val="100"/>
        </w:rPr>
        <w:t> </w:t>
      </w:r>
    </w:p>
    <w:p>
      <w:pPr>
        <w:pStyle w:val="ListParagraph"/>
        <w:numPr>
          <w:ilvl w:val="0"/>
          <w:numId w:val="78"/>
        </w:numPr>
        <w:tabs>
          <w:tab w:pos="586" w:val="left" w:leader="none"/>
        </w:tabs>
        <w:spacing w:line="240" w:lineRule="auto" w:before="62" w:after="0"/>
        <w:ind w:left="585" w:right="0" w:hanging="428"/>
        <w:jc w:val="left"/>
        <w:rPr>
          <w:sz w:val="21"/>
        </w:rPr>
      </w:pPr>
      <w:r>
        <w:rPr>
          <w:sz w:val="21"/>
        </w:rPr>
        <w:t>未办妥产权证书的固定资产情况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780" w:bottom="280" w:left="1640" w:right="960"/>
          <w:cols w:num="2" w:equalWidth="0">
            <w:col w:w="3684" w:space="283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6"/>
        <w:gridCol w:w="2967"/>
        <w:gridCol w:w="2982"/>
      </w:tblGrid>
      <w:tr>
        <w:trPr>
          <w:trHeight w:val="270" w:hRule="atLeast"/>
        </w:trPr>
        <w:tc>
          <w:tcPr>
            <w:tcW w:w="2876" w:type="dxa"/>
          </w:tcPr>
          <w:p>
            <w:pPr>
              <w:pStyle w:val="TableParagraph"/>
              <w:ind w:left="1258" w:right="1147"/>
              <w:jc w:val="center"/>
              <w:rPr>
                <w:sz w:val="21"/>
              </w:rPr>
            </w:pPr>
            <w:r>
              <w:rPr>
                <w:sz w:val="21"/>
              </w:rPr>
              <w:t>项目 </w:t>
            </w:r>
          </w:p>
        </w:tc>
        <w:tc>
          <w:tcPr>
            <w:tcW w:w="2967" w:type="dxa"/>
          </w:tcPr>
          <w:p>
            <w:pPr>
              <w:pStyle w:val="TableParagraph"/>
              <w:ind w:left="1062"/>
              <w:jc w:val="left"/>
              <w:rPr>
                <w:sz w:val="21"/>
              </w:rPr>
            </w:pPr>
            <w:r>
              <w:rPr>
                <w:spacing w:val="-1"/>
                <w:sz w:val="21"/>
              </w:rPr>
              <w:t>账面价值</w:t>
            </w:r>
            <w:r>
              <w:rPr>
                <w:sz w:val="21"/>
              </w:rPr>
              <w:t> </w:t>
            </w:r>
          </w:p>
        </w:tc>
        <w:tc>
          <w:tcPr>
            <w:tcW w:w="2982" w:type="dxa"/>
          </w:tcPr>
          <w:p>
            <w:pPr>
              <w:pStyle w:val="TableParagraph"/>
              <w:ind w:left="440"/>
              <w:jc w:val="left"/>
              <w:rPr>
                <w:sz w:val="21"/>
              </w:rPr>
            </w:pPr>
            <w:r>
              <w:rPr>
                <w:spacing w:val="-1"/>
                <w:sz w:val="21"/>
              </w:rPr>
              <w:t>未办妥产权证书的原因</w:t>
            </w:r>
            <w:r>
              <w:rPr>
                <w:sz w:val="21"/>
              </w:rPr>
              <w:t> </w:t>
            </w:r>
          </w:p>
        </w:tc>
      </w:tr>
      <w:tr>
        <w:trPr>
          <w:trHeight w:val="273" w:hRule="atLeast"/>
        </w:trPr>
        <w:tc>
          <w:tcPr>
            <w:tcW w:w="2876" w:type="dxa"/>
          </w:tcPr>
          <w:p>
            <w:pPr>
              <w:pStyle w:val="TableParagraph"/>
              <w:spacing w:before="3"/>
              <w:ind w:left="107"/>
              <w:jc w:val="left"/>
              <w:rPr>
                <w:sz w:val="21"/>
              </w:rPr>
            </w:pPr>
            <w:r>
              <w:rPr>
                <w:spacing w:val="-12"/>
                <w:sz w:val="21"/>
              </w:rPr>
              <w:t>东余杭路 </w:t>
            </w:r>
            <w:r>
              <w:rPr>
                <w:sz w:val="21"/>
              </w:rPr>
              <w:t>988</w:t>
            </w:r>
            <w:r>
              <w:rPr>
                <w:spacing w:val="-27"/>
                <w:sz w:val="21"/>
              </w:rPr>
              <w:t> 号</w:t>
            </w:r>
            <w:r>
              <w:rPr>
                <w:sz w:val="21"/>
              </w:rPr>
              <w:t> </w:t>
            </w:r>
          </w:p>
        </w:tc>
        <w:tc>
          <w:tcPr>
            <w:tcW w:w="2967" w:type="dxa"/>
          </w:tcPr>
          <w:p>
            <w:pPr>
              <w:pStyle w:val="TableParagraph"/>
              <w:spacing w:before="3"/>
              <w:ind w:right="-15"/>
              <w:rPr>
                <w:sz w:val="21"/>
              </w:rPr>
            </w:pPr>
            <w:r>
              <w:rPr>
                <w:sz w:val="21"/>
              </w:rPr>
              <w:t>32,015.17 </w:t>
            </w:r>
          </w:p>
        </w:tc>
        <w:tc>
          <w:tcPr>
            <w:tcW w:w="2982" w:type="dxa"/>
          </w:tcPr>
          <w:p>
            <w:pPr>
              <w:pStyle w:val="TableParagraph"/>
              <w:spacing w:before="3"/>
              <w:ind w:left="107"/>
              <w:jc w:val="left"/>
              <w:rPr>
                <w:sz w:val="21"/>
              </w:rPr>
            </w:pPr>
            <w:r>
              <w:rPr>
                <w:spacing w:val="-1"/>
                <w:sz w:val="21"/>
              </w:rPr>
              <w:t>政策限制</w:t>
            </w:r>
            <w:r>
              <w:rPr>
                <w:sz w:val="21"/>
              </w:rPr>
              <w:t> </w:t>
            </w:r>
          </w:p>
        </w:tc>
      </w:tr>
      <w:tr>
        <w:trPr>
          <w:trHeight w:val="273" w:hRule="atLeast"/>
        </w:trPr>
        <w:tc>
          <w:tcPr>
            <w:tcW w:w="2876" w:type="dxa"/>
          </w:tcPr>
          <w:p>
            <w:pPr>
              <w:pStyle w:val="TableParagraph"/>
              <w:spacing w:line="252" w:lineRule="exact"/>
              <w:ind w:left="107"/>
              <w:jc w:val="left"/>
              <w:rPr>
                <w:sz w:val="21"/>
              </w:rPr>
            </w:pPr>
            <w:r>
              <w:rPr>
                <w:sz w:val="21"/>
              </w:rPr>
              <w:t>合计 </w:t>
            </w:r>
          </w:p>
        </w:tc>
        <w:tc>
          <w:tcPr>
            <w:tcW w:w="2967" w:type="dxa"/>
          </w:tcPr>
          <w:p>
            <w:pPr>
              <w:pStyle w:val="TableParagraph"/>
              <w:spacing w:line="252" w:lineRule="exact"/>
              <w:ind w:right="-15"/>
              <w:rPr>
                <w:sz w:val="21"/>
              </w:rPr>
            </w:pPr>
            <w:r>
              <w:rPr>
                <w:sz w:val="21"/>
              </w:rPr>
              <w:t>32,015.17 </w:t>
            </w:r>
          </w:p>
        </w:tc>
        <w:tc>
          <w:tcPr>
            <w:tcW w:w="2982" w:type="dxa"/>
          </w:tcPr>
          <w:p>
            <w:pPr>
              <w:pStyle w:val="TableParagraph"/>
              <w:spacing w:line="252" w:lineRule="exact"/>
              <w:ind w:left="107"/>
              <w:jc w:val="left"/>
              <w:rPr>
                <w:sz w:val="21"/>
              </w:rPr>
            </w:pPr>
            <w:r>
              <w:rPr>
                <w:w w:val="100"/>
                <w:sz w:val="21"/>
              </w:rPr>
              <w:t> </w:t>
            </w:r>
          </w:p>
        </w:tc>
      </w:tr>
    </w:tbl>
    <w:p>
      <w:pPr>
        <w:spacing w:after="0" w:line="252" w:lineRule="exact"/>
        <w:jc w:val="left"/>
        <w:rPr>
          <w:sz w:val="21"/>
        </w:rPr>
        <w:sectPr>
          <w:type w:val="continuous"/>
          <w:pgSz w:w="11910" w:h="16840"/>
          <w:pgMar w:top="780" w:bottom="280" w:left="1640" w:right="960"/>
        </w:sectPr>
      </w:pPr>
    </w:p>
    <w:p>
      <w:pPr>
        <w:pStyle w:val="BodyText"/>
        <w:spacing w:before="5"/>
      </w:pPr>
      <w:r>
        <w:rPr>
          <w:w w:val="100"/>
        </w:rPr>
        <w:t> </w:t>
      </w:r>
    </w:p>
    <w:p>
      <w:pPr>
        <w:pStyle w:val="BodyText"/>
        <w:spacing w:line="297" w:lineRule="auto" w:before="62"/>
        <w:ind w:right="371"/>
      </w:pPr>
      <w:r>
        <w:rPr/>
        <w:t>12</w:t>
      </w:r>
      <w:r>
        <w:rPr>
          <w:spacing w:val="-5"/>
        </w:rPr>
        <w:t>、 在建工程</w:t>
      </w:r>
      <w:r>
        <w:rPr/>
        <w:t>项目列示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9"/>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1984" w:space="453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ind w:right="1229"/>
              <w:rPr>
                <w:sz w:val="21"/>
              </w:rPr>
            </w:pPr>
            <w:r>
              <w:rPr>
                <w:sz w:val="21"/>
              </w:rPr>
              <w:t>项目 </w:t>
            </w:r>
          </w:p>
        </w:tc>
        <w:tc>
          <w:tcPr>
            <w:tcW w:w="2863" w:type="dxa"/>
          </w:tcPr>
          <w:p>
            <w:pPr>
              <w:pStyle w:val="TableParagraph"/>
              <w:spacing w:line="252" w:lineRule="exact"/>
              <w:ind w:left="1010"/>
              <w:jc w:val="left"/>
              <w:rPr>
                <w:sz w:val="21"/>
              </w:rPr>
            </w:pPr>
            <w:r>
              <w:rPr>
                <w:spacing w:val="-1"/>
                <w:sz w:val="21"/>
              </w:rPr>
              <w:t>期末余额</w:t>
            </w:r>
            <w:r>
              <w:rPr>
                <w:sz w:val="21"/>
              </w:rPr>
              <w:t> </w:t>
            </w:r>
          </w:p>
        </w:tc>
        <w:tc>
          <w:tcPr>
            <w:tcW w:w="2846" w:type="dxa"/>
          </w:tcPr>
          <w:p>
            <w:pPr>
              <w:pStyle w:val="TableParagraph"/>
              <w:spacing w:line="252" w:lineRule="exact"/>
              <w:ind w:left="1003"/>
              <w:jc w:val="left"/>
              <w:rPr>
                <w:sz w:val="21"/>
              </w:rPr>
            </w:pPr>
            <w:r>
              <w:rPr>
                <w:spacing w:val="-1"/>
                <w:sz w:val="21"/>
              </w:rPr>
              <w:t>期初余额</w:t>
            </w:r>
            <w:r>
              <w:rPr>
                <w:sz w:val="21"/>
              </w:rPr>
              <w:t> </w:t>
            </w:r>
          </w:p>
        </w:tc>
      </w:tr>
      <w:tr>
        <w:trPr>
          <w:trHeight w:val="273" w:hRule="atLeast"/>
        </w:trPr>
        <w:tc>
          <w:tcPr>
            <w:tcW w:w="3113" w:type="dxa"/>
          </w:tcPr>
          <w:p>
            <w:pPr>
              <w:pStyle w:val="TableParagraph"/>
              <w:spacing w:line="252" w:lineRule="exact"/>
              <w:ind w:left="112"/>
              <w:jc w:val="left"/>
              <w:rPr>
                <w:sz w:val="21"/>
              </w:rPr>
            </w:pPr>
            <w:r>
              <w:rPr>
                <w:spacing w:val="-1"/>
                <w:sz w:val="21"/>
              </w:rPr>
              <w:t>在建工程</w:t>
            </w:r>
            <w:r>
              <w:rPr>
                <w:sz w:val="21"/>
              </w:rPr>
              <w:t> </w:t>
            </w:r>
          </w:p>
        </w:tc>
        <w:tc>
          <w:tcPr>
            <w:tcW w:w="2863" w:type="dxa"/>
          </w:tcPr>
          <w:p>
            <w:pPr>
              <w:pStyle w:val="TableParagraph"/>
              <w:spacing w:line="252" w:lineRule="exact"/>
              <w:ind w:right="1"/>
              <w:rPr>
                <w:sz w:val="21"/>
              </w:rPr>
            </w:pPr>
            <w:r>
              <w:rPr>
                <w:w w:val="100"/>
                <w:sz w:val="21"/>
              </w:rPr>
              <w:t> </w:t>
            </w:r>
          </w:p>
        </w:tc>
        <w:tc>
          <w:tcPr>
            <w:tcW w:w="2846" w:type="dxa"/>
          </w:tcPr>
          <w:p>
            <w:pPr>
              <w:pStyle w:val="TableParagraph"/>
              <w:spacing w:line="252" w:lineRule="exact"/>
              <w:rPr>
                <w:sz w:val="21"/>
              </w:rPr>
            </w:pPr>
            <w:r>
              <w:rPr>
                <w:sz w:val="21"/>
              </w:rPr>
              <w:t>3,515,908.66 </w:t>
            </w:r>
          </w:p>
        </w:tc>
      </w:tr>
      <w:tr>
        <w:trPr>
          <w:trHeight w:val="271" w:hRule="atLeast"/>
        </w:trPr>
        <w:tc>
          <w:tcPr>
            <w:tcW w:w="3113" w:type="dxa"/>
          </w:tcPr>
          <w:p>
            <w:pPr>
              <w:pStyle w:val="TableParagraph"/>
              <w:ind w:right="1229"/>
              <w:rPr>
                <w:sz w:val="21"/>
              </w:rPr>
            </w:pPr>
            <w:r>
              <w:rPr>
                <w:sz w:val="21"/>
              </w:rPr>
              <w:t>合计 </w:t>
            </w:r>
          </w:p>
        </w:tc>
        <w:tc>
          <w:tcPr>
            <w:tcW w:w="2863" w:type="dxa"/>
          </w:tcPr>
          <w:p>
            <w:pPr>
              <w:pStyle w:val="TableParagraph"/>
              <w:ind w:right="-15"/>
              <w:rPr>
                <w:sz w:val="21"/>
              </w:rPr>
            </w:pPr>
            <w:r>
              <w:rPr>
                <w:w w:val="100"/>
                <w:sz w:val="21"/>
              </w:rPr>
              <w:t> </w:t>
            </w:r>
          </w:p>
        </w:tc>
        <w:tc>
          <w:tcPr>
            <w:tcW w:w="2846" w:type="dxa"/>
          </w:tcPr>
          <w:p>
            <w:pPr>
              <w:pStyle w:val="TableParagraph"/>
              <w:rPr>
                <w:sz w:val="21"/>
              </w:rPr>
            </w:pPr>
            <w:r>
              <w:rPr>
                <w:sz w:val="21"/>
              </w:rPr>
              <w:t>3,515,908.66 </w:t>
            </w:r>
          </w:p>
        </w:tc>
      </w:tr>
    </w:tbl>
    <w:p>
      <w:pPr>
        <w:spacing w:after="0"/>
        <w:rPr>
          <w:sz w:val="21"/>
        </w:rPr>
        <w:sectPr>
          <w:type w:val="continuous"/>
          <w:pgSz w:w="11910" w:h="16840"/>
          <w:pgMar w:top="780" w:bottom="280" w:left="1640" w:right="960"/>
        </w:sectPr>
      </w:pPr>
    </w:p>
    <w:p>
      <w:pPr>
        <w:pStyle w:val="BodyText"/>
        <w:spacing w:before="1"/>
      </w:pPr>
      <w:r>
        <w:rPr>
          <w:w w:val="100"/>
        </w:rPr>
        <w:t> </w:t>
      </w:r>
    </w:p>
    <w:p>
      <w:pPr>
        <w:pStyle w:val="BodyText"/>
        <w:spacing w:before="64"/>
      </w:pPr>
      <w:r>
        <w:rPr/>
        <w:t>在建工程 </w:t>
      </w:r>
    </w:p>
    <w:p>
      <w:pPr>
        <w:pStyle w:val="ListParagraph"/>
        <w:numPr>
          <w:ilvl w:val="0"/>
          <w:numId w:val="79"/>
        </w:numPr>
        <w:tabs>
          <w:tab w:pos="586" w:val="left" w:leader="none"/>
        </w:tabs>
        <w:spacing w:line="240" w:lineRule="auto" w:before="63" w:after="0"/>
        <w:ind w:left="585" w:right="0" w:hanging="428"/>
        <w:jc w:val="left"/>
        <w:rPr>
          <w:sz w:val="21"/>
        </w:rPr>
      </w:pPr>
      <w:r>
        <w:rPr>
          <w:sz w:val="21"/>
        </w:rPr>
        <w:t>在建工程情况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9"/>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1996" w:space="452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1"/>
        <w:gridCol w:w="1162"/>
        <w:gridCol w:w="1161"/>
        <w:gridCol w:w="1161"/>
        <w:gridCol w:w="1622"/>
        <w:gridCol w:w="1161"/>
        <w:gridCol w:w="1621"/>
      </w:tblGrid>
      <w:tr>
        <w:trPr>
          <w:trHeight w:val="270" w:hRule="atLeast"/>
        </w:trPr>
        <w:tc>
          <w:tcPr>
            <w:tcW w:w="931" w:type="dxa"/>
            <w:vMerge w:val="restart"/>
          </w:tcPr>
          <w:p>
            <w:pPr>
              <w:pStyle w:val="TableParagraph"/>
              <w:spacing w:line="240" w:lineRule="auto" w:before="142"/>
              <w:ind w:left="254"/>
              <w:jc w:val="left"/>
              <w:rPr>
                <w:sz w:val="21"/>
              </w:rPr>
            </w:pPr>
            <w:r>
              <w:rPr>
                <w:sz w:val="21"/>
              </w:rPr>
              <w:t>项目 </w:t>
            </w:r>
          </w:p>
        </w:tc>
        <w:tc>
          <w:tcPr>
            <w:tcW w:w="3484" w:type="dxa"/>
            <w:gridSpan w:val="3"/>
          </w:tcPr>
          <w:p>
            <w:pPr>
              <w:pStyle w:val="TableParagraph"/>
              <w:ind w:left="1357" w:right="1240"/>
              <w:jc w:val="center"/>
              <w:rPr>
                <w:sz w:val="21"/>
              </w:rPr>
            </w:pPr>
            <w:r>
              <w:rPr>
                <w:spacing w:val="-1"/>
                <w:sz w:val="21"/>
              </w:rPr>
              <w:t>期末余额</w:t>
            </w:r>
            <w:r>
              <w:rPr>
                <w:sz w:val="21"/>
              </w:rPr>
              <w:t> </w:t>
            </w:r>
          </w:p>
        </w:tc>
        <w:tc>
          <w:tcPr>
            <w:tcW w:w="4404" w:type="dxa"/>
            <w:gridSpan w:val="3"/>
          </w:tcPr>
          <w:p>
            <w:pPr>
              <w:pStyle w:val="TableParagraph"/>
              <w:ind w:left="1820" w:right="1698"/>
              <w:jc w:val="center"/>
              <w:rPr>
                <w:sz w:val="21"/>
              </w:rPr>
            </w:pPr>
            <w:r>
              <w:rPr>
                <w:spacing w:val="-1"/>
                <w:sz w:val="21"/>
              </w:rPr>
              <w:t>期初余额</w:t>
            </w:r>
            <w:r>
              <w:rPr>
                <w:sz w:val="21"/>
              </w:rPr>
              <w:t> </w:t>
            </w:r>
          </w:p>
        </w:tc>
      </w:tr>
      <w:tr>
        <w:trPr>
          <w:trHeight w:val="273" w:hRule="atLeast"/>
        </w:trPr>
        <w:tc>
          <w:tcPr>
            <w:tcW w:w="931" w:type="dxa"/>
            <w:vMerge/>
            <w:tcBorders>
              <w:top w:val="nil"/>
            </w:tcBorders>
          </w:tcPr>
          <w:p>
            <w:pPr>
              <w:rPr>
                <w:sz w:val="2"/>
                <w:szCs w:val="2"/>
              </w:rPr>
            </w:pPr>
          </w:p>
        </w:tc>
        <w:tc>
          <w:tcPr>
            <w:tcW w:w="1162" w:type="dxa"/>
          </w:tcPr>
          <w:p>
            <w:pPr>
              <w:pStyle w:val="TableParagraph"/>
              <w:spacing w:before="3"/>
              <w:ind w:right="43"/>
              <w:rPr>
                <w:sz w:val="21"/>
              </w:rPr>
            </w:pPr>
            <w:r>
              <w:rPr>
                <w:spacing w:val="-1"/>
                <w:sz w:val="21"/>
              </w:rPr>
              <w:t>账面余额</w:t>
            </w:r>
            <w:r>
              <w:rPr>
                <w:sz w:val="21"/>
              </w:rPr>
              <w:t> </w:t>
            </w:r>
          </w:p>
        </w:tc>
        <w:tc>
          <w:tcPr>
            <w:tcW w:w="1161" w:type="dxa"/>
          </w:tcPr>
          <w:p>
            <w:pPr>
              <w:pStyle w:val="TableParagraph"/>
              <w:spacing w:before="3"/>
              <w:ind w:left="160"/>
              <w:jc w:val="left"/>
              <w:rPr>
                <w:sz w:val="21"/>
              </w:rPr>
            </w:pPr>
            <w:r>
              <w:rPr>
                <w:sz w:val="21"/>
              </w:rPr>
              <w:t>减值准备</w:t>
            </w:r>
          </w:p>
        </w:tc>
        <w:tc>
          <w:tcPr>
            <w:tcW w:w="1161" w:type="dxa"/>
          </w:tcPr>
          <w:p>
            <w:pPr>
              <w:pStyle w:val="TableParagraph"/>
              <w:spacing w:before="3"/>
              <w:ind w:left="159"/>
              <w:jc w:val="left"/>
              <w:rPr>
                <w:sz w:val="21"/>
              </w:rPr>
            </w:pPr>
            <w:r>
              <w:rPr>
                <w:sz w:val="21"/>
              </w:rPr>
              <w:t>账面价值</w:t>
            </w:r>
          </w:p>
        </w:tc>
        <w:tc>
          <w:tcPr>
            <w:tcW w:w="1622" w:type="dxa"/>
          </w:tcPr>
          <w:p>
            <w:pPr>
              <w:pStyle w:val="TableParagraph"/>
              <w:spacing w:before="3"/>
              <w:ind w:left="139" w:right="20"/>
              <w:jc w:val="center"/>
              <w:rPr>
                <w:sz w:val="21"/>
              </w:rPr>
            </w:pPr>
            <w:r>
              <w:rPr>
                <w:spacing w:val="-1"/>
                <w:sz w:val="21"/>
              </w:rPr>
              <w:t>账面余额</w:t>
            </w:r>
            <w:r>
              <w:rPr>
                <w:sz w:val="21"/>
              </w:rPr>
              <w:t> </w:t>
            </w:r>
          </w:p>
        </w:tc>
        <w:tc>
          <w:tcPr>
            <w:tcW w:w="1161" w:type="dxa"/>
          </w:tcPr>
          <w:p>
            <w:pPr>
              <w:pStyle w:val="TableParagraph"/>
              <w:spacing w:before="3"/>
              <w:ind w:left="162"/>
              <w:jc w:val="left"/>
              <w:rPr>
                <w:sz w:val="21"/>
              </w:rPr>
            </w:pPr>
            <w:r>
              <w:rPr>
                <w:sz w:val="21"/>
              </w:rPr>
              <w:t>减值准备</w:t>
            </w:r>
          </w:p>
        </w:tc>
        <w:tc>
          <w:tcPr>
            <w:tcW w:w="1621" w:type="dxa"/>
          </w:tcPr>
          <w:p>
            <w:pPr>
              <w:pStyle w:val="TableParagraph"/>
              <w:spacing w:before="3"/>
              <w:ind w:left="394"/>
              <w:jc w:val="left"/>
              <w:rPr>
                <w:sz w:val="21"/>
              </w:rPr>
            </w:pPr>
            <w:r>
              <w:rPr>
                <w:sz w:val="21"/>
              </w:rPr>
              <w:t>账面价值</w:t>
            </w:r>
          </w:p>
        </w:tc>
      </w:tr>
      <w:tr>
        <w:trPr>
          <w:trHeight w:val="273" w:hRule="atLeast"/>
        </w:trPr>
        <w:tc>
          <w:tcPr>
            <w:tcW w:w="931" w:type="dxa"/>
          </w:tcPr>
          <w:p>
            <w:pPr>
              <w:pStyle w:val="TableParagraph"/>
              <w:spacing w:line="252" w:lineRule="exact"/>
              <w:ind w:left="107"/>
              <w:jc w:val="left"/>
              <w:rPr>
                <w:sz w:val="21"/>
              </w:rPr>
            </w:pPr>
            <w:r>
              <w:rPr>
                <w:sz w:val="21"/>
              </w:rPr>
              <w:t>配电室 </w:t>
            </w:r>
          </w:p>
        </w:tc>
        <w:tc>
          <w:tcPr>
            <w:tcW w:w="1162" w:type="dxa"/>
          </w:tcPr>
          <w:p>
            <w:pPr>
              <w:pStyle w:val="TableParagraph"/>
              <w:spacing w:line="252" w:lineRule="exact"/>
              <w:ind w:right="96"/>
              <w:rPr>
                <w:sz w:val="21"/>
              </w:rPr>
            </w:pPr>
            <w:r>
              <w:rPr>
                <w:w w:val="100"/>
                <w:sz w:val="21"/>
              </w:rPr>
              <w:t> </w:t>
            </w:r>
          </w:p>
        </w:tc>
        <w:tc>
          <w:tcPr>
            <w:tcW w:w="1161" w:type="dxa"/>
          </w:tcPr>
          <w:p>
            <w:pPr>
              <w:pStyle w:val="TableParagraph"/>
              <w:spacing w:line="252" w:lineRule="exact"/>
              <w:ind w:right="64"/>
              <w:rPr>
                <w:sz w:val="21"/>
              </w:rPr>
            </w:pPr>
            <w:r>
              <w:rPr>
                <w:w w:val="100"/>
                <w:sz w:val="21"/>
              </w:rPr>
              <w:t> </w:t>
            </w:r>
          </w:p>
        </w:tc>
        <w:tc>
          <w:tcPr>
            <w:tcW w:w="1161" w:type="dxa"/>
          </w:tcPr>
          <w:p>
            <w:pPr>
              <w:pStyle w:val="TableParagraph"/>
              <w:spacing w:line="252" w:lineRule="exact"/>
              <w:ind w:right="63"/>
              <w:rPr>
                <w:sz w:val="21"/>
              </w:rPr>
            </w:pPr>
            <w:r>
              <w:rPr>
                <w:w w:val="100"/>
                <w:sz w:val="21"/>
              </w:rPr>
              <w:t> </w:t>
            </w:r>
          </w:p>
        </w:tc>
        <w:tc>
          <w:tcPr>
            <w:tcW w:w="1622" w:type="dxa"/>
          </w:tcPr>
          <w:p>
            <w:pPr>
              <w:pStyle w:val="TableParagraph"/>
              <w:spacing w:line="252" w:lineRule="exact"/>
              <w:ind w:left="291" w:right="20"/>
              <w:jc w:val="center"/>
              <w:rPr>
                <w:sz w:val="21"/>
              </w:rPr>
            </w:pPr>
            <w:r>
              <w:rPr>
                <w:sz w:val="21"/>
              </w:rPr>
              <w:t>3,515,908.66 </w:t>
            </w:r>
          </w:p>
        </w:tc>
        <w:tc>
          <w:tcPr>
            <w:tcW w:w="1161" w:type="dxa"/>
          </w:tcPr>
          <w:p>
            <w:pPr>
              <w:pStyle w:val="TableParagraph"/>
              <w:spacing w:line="252" w:lineRule="exact"/>
              <w:ind w:right="-15"/>
              <w:rPr>
                <w:sz w:val="21"/>
              </w:rPr>
            </w:pPr>
            <w:r>
              <w:rPr>
                <w:w w:val="100"/>
                <w:sz w:val="21"/>
              </w:rPr>
              <w:t> </w:t>
            </w:r>
          </w:p>
        </w:tc>
        <w:tc>
          <w:tcPr>
            <w:tcW w:w="1621" w:type="dxa"/>
          </w:tcPr>
          <w:p>
            <w:pPr>
              <w:pStyle w:val="TableParagraph"/>
              <w:spacing w:line="252" w:lineRule="exact"/>
              <w:ind w:right="-15"/>
              <w:rPr>
                <w:sz w:val="21"/>
              </w:rPr>
            </w:pPr>
            <w:r>
              <w:rPr>
                <w:sz w:val="21"/>
              </w:rPr>
              <w:t>3,515,908.66 </w:t>
            </w:r>
          </w:p>
        </w:tc>
      </w:tr>
      <w:tr>
        <w:trPr>
          <w:trHeight w:val="270" w:hRule="atLeast"/>
        </w:trPr>
        <w:tc>
          <w:tcPr>
            <w:tcW w:w="931" w:type="dxa"/>
          </w:tcPr>
          <w:p>
            <w:pPr>
              <w:pStyle w:val="TableParagraph"/>
              <w:ind w:left="254"/>
              <w:jc w:val="left"/>
              <w:rPr>
                <w:sz w:val="21"/>
              </w:rPr>
            </w:pPr>
            <w:r>
              <w:rPr>
                <w:sz w:val="21"/>
              </w:rPr>
              <w:t>合计 </w:t>
            </w:r>
          </w:p>
        </w:tc>
        <w:tc>
          <w:tcPr>
            <w:tcW w:w="1162" w:type="dxa"/>
          </w:tcPr>
          <w:p>
            <w:pPr>
              <w:pStyle w:val="TableParagraph"/>
              <w:ind w:right="96"/>
              <w:rPr>
                <w:sz w:val="21"/>
              </w:rPr>
            </w:pPr>
            <w:r>
              <w:rPr>
                <w:w w:val="100"/>
                <w:sz w:val="21"/>
              </w:rPr>
              <w:t> </w:t>
            </w:r>
          </w:p>
        </w:tc>
        <w:tc>
          <w:tcPr>
            <w:tcW w:w="1161" w:type="dxa"/>
          </w:tcPr>
          <w:p>
            <w:pPr>
              <w:pStyle w:val="TableParagraph"/>
              <w:ind w:right="64"/>
              <w:rPr>
                <w:sz w:val="21"/>
              </w:rPr>
            </w:pPr>
            <w:r>
              <w:rPr>
                <w:w w:val="100"/>
                <w:sz w:val="21"/>
              </w:rPr>
              <w:t> </w:t>
            </w:r>
          </w:p>
        </w:tc>
        <w:tc>
          <w:tcPr>
            <w:tcW w:w="1161" w:type="dxa"/>
          </w:tcPr>
          <w:p>
            <w:pPr>
              <w:pStyle w:val="TableParagraph"/>
              <w:ind w:right="63"/>
              <w:rPr>
                <w:sz w:val="21"/>
              </w:rPr>
            </w:pPr>
            <w:r>
              <w:rPr>
                <w:w w:val="100"/>
                <w:sz w:val="21"/>
              </w:rPr>
              <w:t> </w:t>
            </w:r>
          </w:p>
        </w:tc>
        <w:tc>
          <w:tcPr>
            <w:tcW w:w="1622" w:type="dxa"/>
          </w:tcPr>
          <w:p>
            <w:pPr>
              <w:pStyle w:val="TableParagraph"/>
              <w:ind w:left="291" w:right="20"/>
              <w:jc w:val="center"/>
              <w:rPr>
                <w:sz w:val="21"/>
              </w:rPr>
            </w:pPr>
            <w:r>
              <w:rPr>
                <w:sz w:val="21"/>
              </w:rPr>
              <w:t>3,515,908.66 </w:t>
            </w:r>
          </w:p>
        </w:tc>
        <w:tc>
          <w:tcPr>
            <w:tcW w:w="1161" w:type="dxa"/>
          </w:tcPr>
          <w:p>
            <w:pPr>
              <w:pStyle w:val="TableParagraph"/>
              <w:ind w:right="-15"/>
              <w:rPr>
                <w:sz w:val="21"/>
              </w:rPr>
            </w:pPr>
            <w:r>
              <w:rPr>
                <w:w w:val="100"/>
                <w:sz w:val="21"/>
              </w:rPr>
              <w:t> </w:t>
            </w:r>
          </w:p>
        </w:tc>
        <w:tc>
          <w:tcPr>
            <w:tcW w:w="1621" w:type="dxa"/>
          </w:tcPr>
          <w:p>
            <w:pPr>
              <w:pStyle w:val="TableParagraph"/>
              <w:ind w:right="-15"/>
              <w:rPr>
                <w:sz w:val="21"/>
              </w:rPr>
            </w:pPr>
            <w:r>
              <w:rPr>
                <w:sz w:val="21"/>
              </w:rPr>
              <w:t>3,515,908.66 </w:t>
            </w:r>
          </w:p>
        </w:tc>
      </w:tr>
    </w:tbl>
    <w:p>
      <w:pPr>
        <w:spacing w:after="0"/>
        <w:rPr>
          <w:sz w:val="21"/>
        </w:rPr>
        <w:sectPr>
          <w:type w:val="continuous"/>
          <w:pgSz w:w="11910" w:h="16840"/>
          <w:pgMar w:top="780" w:bottom="280" w:left="1640" w:right="960"/>
        </w:sectPr>
      </w:pPr>
    </w:p>
    <w:p>
      <w:pPr>
        <w:pStyle w:val="Heading2"/>
        <w:spacing w:before="67"/>
      </w:pPr>
      <w:r>
        <w:rPr/>
        <w:t> </w:t>
      </w:r>
    </w:p>
    <w:p>
      <w:pPr>
        <w:pStyle w:val="BodyText"/>
        <w:spacing w:before="66"/>
      </w:pPr>
      <w:r>
        <w:rPr/>
        <w:t>13</w:t>
      </w:r>
      <w:r>
        <w:rPr>
          <w:spacing w:val="-4"/>
        </w:rPr>
        <w:t>、 使用权资产</w:t>
      </w:r>
    </w:p>
    <w:p>
      <w:pPr>
        <w:pStyle w:val="BodyText"/>
        <w:spacing w:before="64"/>
      </w:pPr>
      <w:r>
        <w:rPr>
          <w:spacing w:val="-1"/>
        </w:rPr>
        <w:t>√适用 □不适用</w:t>
      </w:r>
      <w:r>
        <w:rPr>
          <w:spacing w:val="-3"/>
        </w:rPr>
        <w:t> </w:t>
      </w:r>
      <w:r>
        <w:rPr/>
        <w:t> </w:t>
      </w:r>
    </w:p>
    <w:p>
      <w:pPr>
        <w:pStyle w:val="BodyText"/>
        <w:spacing w:before="2" w:after="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15"/>
        <w:gridCol w:w="2655"/>
        <w:gridCol w:w="2854"/>
      </w:tblGrid>
      <w:tr>
        <w:trPr>
          <w:trHeight w:val="282" w:hRule="atLeast"/>
        </w:trPr>
        <w:tc>
          <w:tcPr>
            <w:tcW w:w="3315" w:type="dxa"/>
          </w:tcPr>
          <w:p>
            <w:pPr>
              <w:pStyle w:val="TableParagraph"/>
              <w:spacing w:line="257" w:lineRule="exact" w:before="5"/>
              <w:ind w:left="1479" w:right="1365"/>
              <w:jc w:val="center"/>
              <w:rPr>
                <w:sz w:val="21"/>
              </w:rPr>
            </w:pPr>
            <w:r>
              <w:rPr>
                <w:sz w:val="21"/>
              </w:rPr>
              <w:t>项目 </w:t>
            </w:r>
          </w:p>
        </w:tc>
        <w:tc>
          <w:tcPr>
            <w:tcW w:w="2655" w:type="dxa"/>
          </w:tcPr>
          <w:p>
            <w:pPr>
              <w:pStyle w:val="TableParagraph"/>
              <w:spacing w:line="257" w:lineRule="exact" w:before="5"/>
              <w:ind w:left="695"/>
              <w:jc w:val="left"/>
              <w:rPr>
                <w:sz w:val="21"/>
              </w:rPr>
            </w:pPr>
            <w:r>
              <w:rPr>
                <w:spacing w:val="-1"/>
                <w:sz w:val="21"/>
              </w:rPr>
              <w:t>房屋及建筑物</w:t>
            </w:r>
            <w:r>
              <w:rPr>
                <w:sz w:val="21"/>
              </w:rPr>
              <w:t> </w:t>
            </w:r>
          </w:p>
        </w:tc>
        <w:tc>
          <w:tcPr>
            <w:tcW w:w="2854" w:type="dxa"/>
          </w:tcPr>
          <w:p>
            <w:pPr>
              <w:pStyle w:val="TableParagraph"/>
              <w:spacing w:line="257" w:lineRule="exact" w:before="5"/>
              <w:ind w:left="1247" w:right="1137"/>
              <w:jc w:val="center"/>
              <w:rPr>
                <w:sz w:val="21"/>
              </w:rPr>
            </w:pPr>
            <w:r>
              <w:rPr>
                <w:sz w:val="21"/>
              </w:rPr>
              <w:t>合计 </w:t>
            </w:r>
          </w:p>
        </w:tc>
      </w:tr>
      <w:tr>
        <w:trPr>
          <w:trHeight w:val="285" w:hRule="atLeast"/>
        </w:trPr>
        <w:tc>
          <w:tcPr>
            <w:tcW w:w="3315" w:type="dxa"/>
          </w:tcPr>
          <w:p>
            <w:pPr>
              <w:pStyle w:val="TableParagraph"/>
              <w:spacing w:line="257" w:lineRule="exact" w:before="8"/>
              <w:ind w:left="107"/>
              <w:jc w:val="left"/>
              <w:rPr>
                <w:sz w:val="21"/>
              </w:rPr>
            </w:pPr>
            <w:r>
              <w:rPr>
                <w:sz w:val="21"/>
              </w:rPr>
              <w:t>一、账面原值 </w:t>
            </w:r>
          </w:p>
        </w:tc>
        <w:tc>
          <w:tcPr>
            <w:tcW w:w="2655" w:type="dxa"/>
          </w:tcPr>
          <w:p>
            <w:pPr>
              <w:pStyle w:val="TableParagraph"/>
              <w:spacing w:line="257" w:lineRule="exact" w:before="8"/>
              <w:ind w:right="-15"/>
              <w:rPr>
                <w:sz w:val="21"/>
              </w:rPr>
            </w:pPr>
            <w:r>
              <w:rPr>
                <w:w w:val="100"/>
                <w:sz w:val="21"/>
              </w:rPr>
              <w:t> </w:t>
            </w:r>
          </w:p>
        </w:tc>
        <w:tc>
          <w:tcPr>
            <w:tcW w:w="2854" w:type="dxa"/>
          </w:tcPr>
          <w:p>
            <w:pPr>
              <w:pStyle w:val="TableParagraph"/>
              <w:spacing w:line="257" w:lineRule="exact" w:before="8"/>
              <w:ind w:right="-15"/>
              <w:rPr>
                <w:sz w:val="21"/>
              </w:rPr>
            </w:pPr>
            <w:r>
              <w:rPr>
                <w:w w:val="100"/>
                <w:sz w:val="21"/>
              </w:rPr>
              <w:t> </w:t>
            </w:r>
          </w:p>
        </w:tc>
      </w:tr>
      <w:tr>
        <w:trPr>
          <w:trHeight w:val="282" w:hRule="atLeast"/>
        </w:trPr>
        <w:tc>
          <w:tcPr>
            <w:tcW w:w="3315" w:type="dxa"/>
          </w:tcPr>
          <w:p>
            <w:pPr>
              <w:pStyle w:val="TableParagraph"/>
              <w:spacing w:line="257" w:lineRule="exact" w:before="6"/>
              <w:ind w:left="107"/>
              <w:jc w:val="left"/>
              <w:rPr>
                <w:sz w:val="21"/>
              </w:rPr>
            </w:pPr>
            <w:r>
              <w:rPr>
                <w:w w:val="100"/>
                <w:sz w:val="21"/>
              </w:rPr>
              <w:t>   </w:t>
            </w:r>
            <w:r>
              <w:rPr>
                <w:spacing w:val="-1"/>
                <w:w w:val="100"/>
                <w:sz w:val="21"/>
              </w:rPr>
              <w:t> </w:t>
            </w:r>
            <w:r>
              <w:rPr>
                <w:sz w:val="21"/>
              </w:rPr>
              <w:t>1.期初余额 </w:t>
            </w:r>
          </w:p>
        </w:tc>
        <w:tc>
          <w:tcPr>
            <w:tcW w:w="2655" w:type="dxa"/>
          </w:tcPr>
          <w:p>
            <w:pPr>
              <w:pStyle w:val="TableParagraph"/>
              <w:spacing w:line="257" w:lineRule="exact" w:before="6"/>
              <w:ind w:right="-15"/>
              <w:rPr>
                <w:sz w:val="21"/>
              </w:rPr>
            </w:pPr>
            <w:r>
              <w:rPr>
                <w:sz w:val="21"/>
              </w:rPr>
              <w:t>4,979,002.39 </w:t>
            </w:r>
          </w:p>
        </w:tc>
        <w:tc>
          <w:tcPr>
            <w:tcW w:w="2854" w:type="dxa"/>
          </w:tcPr>
          <w:p>
            <w:pPr>
              <w:pStyle w:val="TableParagraph"/>
              <w:spacing w:line="257" w:lineRule="exact" w:before="6"/>
              <w:ind w:right="-15"/>
              <w:rPr>
                <w:sz w:val="21"/>
              </w:rPr>
            </w:pPr>
            <w:r>
              <w:rPr>
                <w:sz w:val="21"/>
              </w:rPr>
              <w:t>4,979,002.39 </w:t>
            </w:r>
          </w:p>
        </w:tc>
      </w:tr>
      <w:tr>
        <w:trPr>
          <w:trHeight w:val="285" w:hRule="atLeast"/>
        </w:trPr>
        <w:tc>
          <w:tcPr>
            <w:tcW w:w="3315" w:type="dxa"/>
          </w:tcPr>
          <w:p>
            <w:pPr>
              <w:pStyle w:val="TableParagraph"/>
              <w:spacing w:line="257" w:lineRule="exact" w:before="8"/>
              <w:ind w:right="1197"/>
              <w:rPr>
                <w:sz w:val="21"/>
              </w:rPr>
            </w:pPr>
            <w:r>
              <w:rPr>
                <w:sz w:val="21"/>
              </w:rPr>
              <w:t>2.本期增加金额 </w:t>
            </w:r>
          </w:p>
        </w:tc>
        <w:tc>
          <w:tcPr>
            <w:tcW w:w="2655" w:type="dxa"/>
          </w:tcPr>
          <w:p>
            <w:pPr>
              <w:pStyle w:val="TableParagraph"/>
              <w:spacing w:line="257" w:lineRule="exact" w:before="8"/>
              <w:ind w:right="-15"/>
              <w:rPr>
                <w:sz w:val="21"/>
              </w:rPr>
            </w:pPr>
            <w:r>
              <w:rPr>
                <w:sz w:val="21"/>
              </w:rPr>
              <w:t>356,764.89 </w:t>
            </w:r>
          </w:p>
        </w:tc>
        <w:tc>
          <w:tcPr>
            <w:tcW w:w="2854" w:type="dxa"/>
          </w:tcPr>
          <w:p>
            <w:pPr>
              <w:pStyle w:val="TableParagraph"/>
              <w:spacing w:line="257" w:lineRule="exact" w:before="8"/>
              <w:ind w:right="-15"/>
              <w:rPr>
                <w:sz w:val="21"/>
              </w:rPr>
            </w:pPr>
            <w:r>
              <w:rPr>
                <w:sz w:val="21"/>
              </w:rPr>
              <w:t>356,764.89 </w:t>
            </w:r>
          </w:p>
        </w:tc>
      </w:tr>
      <w:tr>
        <w:trPr>
          <w:trHeight w:val="282" w:hRule="atLeast"/>
        </w:trPr>
        <w:tc>
          <w:tcPr>
            <w:tcW w:w="3315" w:type="dxa"/>
          </w:tcPr>
          <w:p>
            <w:pPr>
              <w:pStyle w:val="TableParagraph"/>
              <w:spacing w:line="257" w:lineRule="exact" w:before="6"/>
              <w:ind w:left="738"/>
              <w:jc w:val="left"/>
              <w:rPr>
                <w:sz w:val="21"/>
              </w:rPr>
            </w:pPr>
            <w:r>
              <w:rPr>
                <w:sz w:val="21"/>
              </w:rPr>
              <w:t>租赁 </w:t>
            </w:r>
          </w:p>
        </w:tc>
        <w:tc>
          <w:tcPr>
            <w:tcW w:w="2655" w:type="dxa"/>
          </w:tcPr>
          <w:p>
            <w:pPr>
              <w:pStyle w:val="TableParagraph"/>
              <w:spacing w:line="257" w:lineRule="exact" w:before="6"/>
              <w:ind w:right="-15"/>
              <w:rPr>
                <w:sz w:val="21"/>
              </w:rPr>
            </w:pPr>
            <w:r>
              <w:rPr>
                <w:sz w:val="21"/>
              </w:rPr>
              <w:t>356,764.89 </w:t>
            </w:r>
          </w:p>
        </w:tc>
        <w:tc>
          <w:tcPr>
            <w:tcW w:w="2854" w:type="dxa"/>
          </w:tcPr>
          <w:p>
            <w:pPr>
              <w:pStyle w:val="TableParagraph"/>
              <w:spacing w:line="257" w:lineRule="exact" w:before="6"/>
              <w:ind w:right="-15"/>
              <w:rPr>
                <w:sz w:val="21"/>
              </w:rPr>
            </w:pPr>
            <w:r>
              <w:rPr>
                <w:sz w:val="21"/>
              </w:rPr>
              <w:t>356,764.89 </w:t>
            </w:r>
          </w:p>
        </w:tc>
      </w:tr>
      <w:tr>
        <w:trPr>
          <w:trHeight w:val="285" w:hRule="atLeast"/>
        </w:trPr>
        <w:tc>
          <w:tcPr>
            <w:tcW w:w="3315" w:type="dxa"/>
          </w:tcPr>
          <w:p>
            <w:pPr>
              <w:pStyle w:val="TableParagraph"/>
              <w:spacing w:line="257" w:lineRule="exact" w:before="8"/>
              <w:ind w:right="1197"/>
              <w:rPr>
                <w:sz w:val="21"/>
              </w:rPr>
            </w:pPr>
            <w:r>
              <w:rPr>
                <w:sz w:val="21"/>
              </w:rPr>
              <w:t>3.本期减少金额 </w:t>
            </w:r>
          </w:p>
        </w:tc>
        <w:tc>
          <w:tcPr>
            <w:tcW w:w="2655" w:type="dxa"/>
          </w:tcPr>
          <w:p>
            <w:pPr>
              <w:pStyle w:val="TableParagraph"/>
              <w:spacing w:line="257" w:lineRule="exact" w:before="8"/>
              <w:ind w:right="-15"/>
              <w:rPr>
                <w:sz w:val="21"/>
              </w:rPr>
            </w:pPr>
            <w:r>
              <w:rPr>
                <w:sz w:val="21"/>
              </w:rPr>
              <w:t>1,026,488.45 </w:t>
            </w:r>
          </w:p>
        </w:tc>
        <w:tc>
          <w:tcPr>
            <w:tcW w:w="2854" w:type="dxa"/>
          </w:tcPr>
          <w:p>
            <w:pPr>
              <w:pStyle w:val="TableParagraph"/>
              <w:spacing w:line="257" w:lineRule="exact" w:before="8"/>
              <w:ind w:right="-15"/>
              <w:rPr>
                <w:sz w:val="21"/>
              </w:rPr>
            </w:pPr>
            <w:r>
              <w:rPr>
                <w:sz w:val="21"/>
              </w:rPr>
              <w:t>1,026,488.45 </w:t>
            </w:r>
          </w:p>
        </w:tc>
      </w:tr>
      <w:tr>
        <w:trPr>
          <w:trHeight w:val="282" w:hRule="atLeast"/>
        </w:trPr>
        <w:tc>
          <w:tcPr>
            <w:tcW w:w="3315" w:type="dxa"/>
          </w:tcPr>
          <w:p>
            <w:pPr>
              <w:pStyle w:val="TableParagraph"/>
              <w:spacing w:line="257" w:lineRule="exact" w:before="5"/>
              <w:ind w:left="738"/>
              <w:jc w:val="left"/>
              <w:rPr>
                <w:sz w:val="21"/>
              </w:rPr>
            </w:pPr>
            <w:r>
              <w:rPr>
                <w:spacing w:val="-1"/>
                <w:sz w:val="21"/>
              </w:rPr>
              <w:t>租赁到期</w:t>
            </w:r>
            <w:r>
              <w:rPr>
                <w:sz w:val="21"/>
              </w:rPr>
              <w:t> </w:t>
            </w:r>
          </w:p>
        </w:tc>
        <w:tc>
          <w:tcPr>
            <w:tcW w:w="2655" w:type="dxa"/>
          </w:tcPr>
          <w:p>
            <w:pPr>
              <w:pStyle w:val="TableParagraph"/>
              <w:spacing w:line="257" w:lineRule="exact" w:before="5"/>
              <w:ind w:right="-15"/>
              <w:rPr>
                <w:sz w:val="21"/>
              </w:rPr>
            </w:pPr>
            <w:r>
              <w:rPr>
                <w:sz w:val="21"/>
              </w:rPr>
              <w:t>1,026,488.45 </w:t>
            </w:r>
          </w:p>
        </w:tc>
        <w:tc>
          <w:tcPr>
            <w:tcW w:w="2854" w:type="dxa"/>
          </w:tcPr>
          <w:p>
            <w:pPr>
              <w:pStyle w:val="TableParagraph"/>
              <w:spacing w:line="257" w:lineRule="exact" w:before="5"/>
              <w:ind w:right="-15"/>
              <w:rPr>
                <w:sz w:val="21"/>
              </w:rPr>
            </w:pPr>
            <w:r>
              <w:rPr>
                <w:sz w:val="21"/>
              </w:rPr>
              <w:t>1,026,488.45 </w:t>
            </w:r>
          </w:p>
        </w:tc>
      </w:tr>
      <w:tr>
        <w:trPr>
          <w:trHeight w:val="285" w:hRule="atLeast"/>
        </w:trPr>
        <w:tc>
          <w:tcPr>
            <w:tcW w:w="3315" w:type="dxa"/>
          </w:tcPr>
          <w:p>
            <w:pPr>
              <w:pStyle w:val="TableParagraph"/>
              <w:spacing w:line="257" w:lineRule="exact" w:before="8"/>
              <w:ind w:left="527"/>
              <w:jc w:val="left"/>
              <w:rPr>
                <w:sz w:val="21"/>
              </w:rPr>
            </w:pPr>
            <w:r>
              <w:rPr>
                <w:sz w:val="21"/>
              </w:rPr>
              <w:t>4.期末余额 </w:t>
            </w:r>
          </w:p>
        </w:tc>
        <w:tc>
          <w:tcPr>
            <w:tcW w:w="2655" w:type="dxa"/>
          </w:tcPr>
          <w:p>
            <w:pPr>
              <w:pStyle w:val="TableParagraph"/>
              <w:spacing w:line="257" w:lineRule="exact" w:before="8"/>
              <w:ind w:right="-15"/>
              <w:rPr>
                <w:sz w:val="21"/>
              </w:rPr>
            </w:pPr>
            <w:r>
              <w:rPr>
                <w:sz w:val="21"/>
              </w:rPr>
              <w:t>4,309,278.83 </w:t>
            </w:r>
          </w:p>
        </w:tc>
        <w:tc>
          <w:tcPr>
            <w:tcW w:w="2854" w:type="dxa"/>
          </w:tcPr>
          <w:p>
            <w:pPr>
              <w:pStyle w:val="TableParagraph"/>
              <w:spacing w:line="257" w:lineRule="exact" w:before="8"/>
              <w:ind w:right="-15"/>
              <w:rPr>
                <w:sz w:val="21"/>
              </w:rPr>
            </w:pPr>
            <w:r>
              <w:rPr>
                <w:sz w:val="21"/>
              </w:rPr>
              <w:t>4,309,278.83 </w:t>
            </w:r>
          </w:p>
        </w:tc>
      </w:tr>
      <w:tr>
        <w:trPr>
          <w:trHeight w:val="283" w:hRule="atLeast"/>
        </w:trPr>
        <w:tc>
          <w:tcPr>
            <w:tcW w:w="3315" w:type="dxa"/>
          </w:tcPr>
          <w:p>
            <w:pPr>
              <w:pStyle w:val="TableParagraph"/>
              <w:spacing w:line="257" w:lineRule="exact" w:before="6"/>
              <w:ind w:left="107"/>
              <w:jc w:val="left"/>
              <w:rPr>
                <w:sz w:val="21"/>
              </w:rPr>
            </w:pPr>
            <w:r>
              <w:rPr>
                <w:spacing w:val="-1"/>
                <w:sz w:val="21"/>
              </w:rPr>
              <w:t>二、累计折旧</w:t>
            </w:r>
            <w:r>
              <w:rPr>
                <w:sz w:val="21"/>
              </w:rPr>
              <w:t> </w:t>
            </w:r>
          </w:p>
        </w:tc>
        <w:tc>
          <w:tcPr>
            <w:tcW w:w="2655" w:type="dxa"/>
          </w:tcPr>
          <w:p>
            <w:pPr>
              <w:pStyle w:val="TableParagraph"/>
              <w:spacing w:line="257" w:lineRule="exact" w:before="6"/>
              <w:ind w:right="-15"/>
              <w:rPr>
                <w:sz w:val="21"/>
              </w:rPr>
            </w:pPr>
            <w:r>
              <w:rPr>
                <w:w w:val="100"/>
                <w:sz w:val="21"/>
              </w:rPr>
              <w:t> </w:t>
            </w:r>
          </w:p>
        </w:tc>
        <w:tc>
          <w:tcPr>
            <w:tcW w:w="2854" w:type="dxa"/>
          </w:tcPr>
          <w:p>
            <w:pPr>
              <w:pStyle w:val="TableParagraph"/>
              <w:spacing w:line="257" w:lineRule="exact" w:before="6"/>
              <w:ind w:right="-15"/>
              <w:rPr>
                <w:sz w:val="21"/>
              </w:rPr>
            </w:pPr>
            <w:r>
              <w:rPr>
                <w:w w:val="100"/>
                <w:sz w:val="21"/>
              </w:rPr>
              <w:t> </w:t>
            </w:r>
          </w:p>
        </w:tc>
      </w:tr>
      <w:tr>
        <w:trPr>
          <w:trHeight w:val="285" w:hRule="atLeast"/>
        </w:trPr>
        <w:tc>
          <w:tcPr>
            <w:tcW w:w="3315" w:type="dxa"/>
          </w:tcPr>
          <w:p>
            <w:pPr>
              <w:pStyle w:val="TableParagraph"/>
              <w:spacing w:line="257" w:lineRule="exact" w:before="8"/>
              <w:ind w:left="527"/>
              <w:jc w:val="left"/>
              <w:rPr>
                <w:sz w:val="21"/>
              </w:rPr>
            </w:pPr>
            <w:r>
              <w:rPr>
                <w:sz w:val="21"/>
              </w:rPr>
              <w:t>1.期初余额 </w:t>
            </w:r>
          </w:p>
        </w:tc>
        <w:tc>
          <w:tcPr>
            <w:tcW w:w="2655" w:type="dxa"/>
          </w:tcPr>
          <w:p>
            <w:pPr>
              <w:pStyle w:val="TableParagraph"/>
              <w:spacing w:line="257" w:lineRule="exact" w:before="8"/>
              <w:ind w:right="-15"/>
              <w:rPr>
                <w:sz w:val="21"/>
              </w:rPr>
            </w:pPr>
            <w:r>
              <w:rPr>
                <w:sz w:val="21"/>
              </w:rPr>
              <w:t>2,557,844.58 </w:t>
            </w:r>
          </w:p>
        </w:tc>
        <w:tc>
          <w:tcPr>
            <w:tcW w:w="2854" w:type="dxa"/>
          </w:tcPr>
          <w:p>
            <w:pPr>
              <w:pStyle w:val="TableParagraph"/>
              <w:spacing w:line="257" w:lineRule="exact" w:before="8"/>
              <w:ind w:right="-15"/>
              <w:rPr>
                <w:sz w:val="21"/>
              </w:rPr>
            </w:pPr>
            <w:r>
              <w:rPr>
                <w:sz w:val="21"/>
              </w:rPr>
              <w:t>2,557,844.58 </w:t>
            </w:r>
          </w:p>
        </w:tc>
      </w:tr>
      <w:tr>
        <w:trPr>
          <w:trHeight w:val="282" w:hRule="atLeast"/>
        </w:trPr>
        <w:tc>
          <w:tcPr>
            <w:tcW w:w="3315" w:type="dxa"/>
          </w:tcPr>
          <w:p>
            <w:pPr>
              <w:pStyle w:val="TableParagraph"/>
              <w:spacing w:line="257" w:lineRule="exact" w:before="6"/>
              <w:ind w:right="1197"/>
              <w:rPr>
                <w:sz w:val="21"/>
              </w:rPr>
            </w:pPr>
            <w:r>
              <w:rPr>
                <w:sz w:val="21"/>
              </w:rPr>
              <w:t>2.本期增加金额 </w:t>
            </w:r>
          </w:p>
        </w:tc>
        <w:tc>
          <w:tcPr>
            <w:tcW w:w="2655" w:type="dxa"/>
          </w:tcPr>
          <w:p>
            <w:pPr>
              <w:pStyle w:val="TableParagraph"/>
              <w:spacing w:line="257" w:lineRule="exact" w:before="6"/>
              <w:ind w:right="-15"/>
              <w:rPr>
                <w:sz w:val="21"/>
              </w:rPr>
            </w:pPr>
            <w:r>
              <w:rPr>
                <w:sz w:val="21"/>
              </w:rPr>
              <w:t>2,015,482.96 </w:t>
            </w:r>
          </w:p>
        </w:tc>
        <w:tc>
          <w:tcPr>
            <w:tcW w:w="2854" w:type="dxa"/>
          </w:tcPr>
          <w:p>
            <w:pPr>
              <w:pStyle w:val="TableParagraph"/>
              <w:spacing w:line="257" w:lineRule="exact" w:before="6"/>
              <w:ind w:right="-15"/>
              <w:rPr>
                <w:sz w:val="21"/>
              </w:rPr>
            </w:pPr>
            <w:r>
              <w:rPr>
                <w:sz w:val="21"/>
              </w:rPr>
              <w:t>2,015,482.96 </w:t>
            </w:r>
          </w:p>
        </w:tc>
      </w:tr>
      <w:tr>
        <w:trPr>
          <w:trHeight w:val="285" w:hRule="atLeast"/>
        </w:trPr>
        <w:tc>
          <w:tcPr>
            <w:tcW w:w="3315" w:type="dxa"/>
          </w:tcPr>
          <w:p>
            <w:pPr>
              <w:pStyle w:val="TableParagraph"/>
              <w:spacing w:line="257" w:lineRule="exact" w:before="8"/>
              <w:ind w:left="738"/>
              <w:jc w:val="left"/>
              <w:rPr>
                <w:sz w:val="21"/>
              </w:rPr>
            </w:pPr>
            <w:r>
              <w:rPr>
                <w:sz w:val="21"/>
              </w:rPr>
              <w:t>(1)计提 </w:t>
            </w:r>
          </w:p>
        </w:tc>
        <w:tc>
          <w:tcPr>
            <w:tcW w:w="2655" w:type="dxa"/>
          </w:tcPr>
          <w:p>
            <w:pPr>
              <w:pStyle w:val="TableParagraph"/>
              <w:spacing w:line="257" w:lineRule="exact" w:before="8"/>
              <w:ind w:right="-15"/>
              <w:rPr>
                <w:sz w:val="21"/>
              </w:rPr>
            </w:pPr>
            <w:r>
              <w:rPr>
                <w:sz w:val="21"/>
              </w:rPr>
              <w:t>2,015,482.96 </w:t>
            </w:r>
          </w:p>
        </w:tc>
        <w:tc>
          <w:tcPr>
            <w:tcW w:w="2854" w:type="dxa"/>
          </w:tcPr>
          <w:p>
            <w:pPr>
              <w:pStyle w:val="TableParagraph"/>
              <w:spacing w:line="257" w:lineRule="exact" w:before="8"/>
              <w:ind w:right="-15"/>
              <w:rPr>
                <w:sz w:val="21"/>
              </w:rPr>
            </w:pPr>
            <w:r>
              <w:rPr>
                <w:sz w:val="21"/>
              </w:rPr>
              <w:t>2,015,482.966 </w:t>
            </w:r>
          </w:p>
        </w:tc>
      </w:tr>
      <w:tr>
        <w:trPr>
          <w:trHeight w:val="282" w:hRule="atLeast"/>
        </w:trPr>
        <w:tc>
          <w:tcPr>
            <w:tcW w:w="3315" w:type="dxa"/>
          </w:tcPr>
          <w:p>
            <w:pPr>
              <w:pStyle w:val="TableParagraph"/>
              <w:spacing w:line="257" w:lineRule="exact" w:before="6"/>
              <w:ind w:right="1197"/>
              <w:rPr>
                <w:sz w:val="21"/>
              </w:rPr>
            </w:pPr>
            <w:r>
              <w:rPr>
                <w:sz w:val="21"/>
              </w:rPr>
              <w:t>3.本期减少金额 </w:t>
            </w:r>
          </w:p>
        </w:tc>
        <w:tc>
          <w:tcPr>
            <w:tcW w:w="2655" w:type="dxa"/>
          </w:tcPr>
          <w:p>
            <w:pPr>
              <w:pStyle w:val="TableParagraph"/>
              <w:spacing w:line="257" w:lineRule="exact" w:before="6"/>
              <w:ind w:right="-15"/>
              <w:rPr>
                <w:sz w:val="21"/>
              </w:rPr>
            </w:pPr>
            <w:r>
              <w:rPr>
                <w:sz w:val="21"/>
              </w:rPr>
              <w:t>1,026,488.45 </w:t>
            </w:r>
          </w:p>
        </w:tc>
        <w:tc>
          <w:tcPr>
            <w:tcW w:w="2854" w:type="dxa"/>
          </w:tcPr>
          <w:p>
            <w:pPr>
              <w:pStyle w:val="TableParagraph"/>
              <w:spacing w:line="257" w:lineRule="exact" w:before="6"/>
              <w:ind w:right="-15"/>
              <w:rPr>
                <w:sz w:val="21"/>
              </w:rPr>
            </w:pPr>
            <w:r>
              <w:rPr>
                <w:sz w:val="21"/>
              </w:rPr>
              <w:t>1,026,488.45 </w:t>
            </w:r>
          </w:p>
        </w:tc>
      </w:tr>
      <w:tr>
        <w:trPr>
          <w:trHeight w:val="285" w:hRule="atLeast"/>
        </w:trPr>
        <w:tc>
          <w:tcPr>
            <w:tcW w:w="3315" w:type="dxa"/>
          </w:tcPr>
          <w:p>
            <w:pPr>
              <w:pStyle w:val="TableParagraph"/>
              <w:spacing w:line="257" w:lineRule="exact" w:before="8"/>
              <w:ind w:left="738"/>
              <w:jc w:val="left"/>
              <w:rPr>
                <w:sz w:val="21"/>
              </w:rPr>
            </w:pPr>
            <w:r>
              <w:rPr>
                <w:sz w:val="21"/>
              </w:rPr>
              <w:t>(1)租赁到期 </w:t>
            </w:r>
          </w:p>
        </w:tc>
        <w:tc>
          <w:tcPr>
            <w:tcW w:w="2655" w:type="dxa"/>
          </w:tcPr>
          <w:p>
            <w:pPr>
              <w:pStyle w:val="TableParagraph"/>
              <w:spacing w:line="257" w:lineRule="exact" w:before="8"/>
              <w:ind w:right="-15"/>
              <w:rPr>
                <w:sz w:val="21"/>
              </w:rPr>
            </w:pPr>
            <w:r>
              <w:rPr>
                <w:sz w:val="21"/>
              </w:rPr>
              <w:t>1,026,488.45 </w:t>
            </w:r>
          </w:p>
        </w:tc>
        <w:tc>
          <w:tcPr>
            <w:tcW w:w="2854" w:type="dxa"/>
          </w:tcPr>
          <w:p>
            <w:pPr>
              <w:pStyle w:val="TableParagraph"/>
              <w:spacing w:line="257" w:lineRule="exact" w:before="8"/>
              <w:ind w:right="-15"/>
              <w:rPr>
                <w:sz w:val="21"/>
              </w:rPr>
            </w:pPr>
            <w:r>
              <w:rPr>
                <w:sz w:val="21"/>
              </w:rPr>
              <w:t>1,026,488.45 </w:t>
            </w:r>
          </w:p>
        </w:tc>
      </w:tr>
      <w:tr>
        <w:trPr>
          <w:trHeight w:val="282" w:hRule="atLeast"/>
        </w:trPr>
        <w:tc>
          <w:tcPr>
            <w:tcW w:w="3315" w:type="dxa"/>
          </w:tcPr>
          <w:p>
            <w:pPr>
              <w:pStyle w:val="TableParagraph"/>
              <w:spacing w:line="257" w:lineRule="exact" w:before="5"/>
              <w:ind w:left="527"/>
              <w:jc w:val="left"/>
              <w:rPr>
                <w:sz w:val="21"/>
              </w:rPr>
            </w:pPr>
            <w:r>
              <w:rPr>
                <w:sz w:val="21"/>
              </w:rPr>
              <w:t>4.期末余额 </w:t>
            </w:r>
          </w:p>
        </w:tc>
        <w:tc>
          <w:tcPr>
            <w:tcW w:w="2655" w:type="dxa"/>
          </w:tcPr>
          <w:p>
            <w:pPr>
              <w:pStyle w:val="TableParagraph"/>
              <w:spacing w:line="257" w:lineRule="exact" w:before="5"/>
              <w:ind w:right="-15"/>
              <w:rPr>
                <w:sz w:val="21"/>
              </w:rPr>
            </w:pPr>
            <w:r>
              <w:rPr>
                <w:sz w:val="21"/>
              </w:rPr>
              <w:t>3,546,839.09 </w:t>
            </w:r>
          </w:p>
        </w:tc>
        <w:tc>
          <w:tcPr>
            <w:tcW w:w="2854" w:type="dxa"/>
          </w:tcPr>
          <w:p>
            <w:pPr>
              <w:pStyle w:val="TableParagraph"/>
              <w:spacing w:line="257" w:lineRule="exact" w:before="5"/>
              <w:ind w:right="-15"/>
              <w:rPr>
                <w:sz w:val="21"/>
              </w:rPr>
            </w:pPr>
            <w:r>
              <w:rPr>
                <w:sz w:val="21"/>
              </w:rPr>
              <w:t>3,546,839.09 </w:t>
            </w:r>
          </w:p>
        </w:tc>
      </w:tr>
      <w:tr>
        <w:trPr>
          <w:trHeight w:val="285" w:hRule="atLeast"/>
        </w:trPr>
        <w:tc>
          <w:tcPr>
            <w:tcW w:w="3315" w:type="dxa"/>
          </w:tcPr>
          <w:p>
            <w:pPr>
              <w:pStyle w:val="TableParagraph"/>
              <w:spacing w:line="257" w:lineRule="exact" w:before="8"/>
              <w:ind w:left="107"/>
              <w:jc w:val="left"/>
              <w:rPr>
                <w:sz w:val="21"/>
              </w:rPr>
            </w:pPr>
            <w:r>
              <w:rPr>
                <w:spacing w:val="-1"/>
                <w:sz w:val="21"/>
              </w:rPr>
              <w:t>三、减值准备</w:t>
            </w:r>
            <w:r>
              <w:rPr>
                <w:sz w:val="21"/>
              </w:rPr>
              <w:t> </w:t>
            </w:r>
          </w:p>
        </w:tc>
        <w:tc>
          <w:tcPr>
            <w:tcW w:w="2655" w:type="dxa"/>
          </w:tcPr>
          <w:p>
            <w:pPr>
              <w:pStyle w:val="TableParagraph"/>
              <w:spacing w:line="257" w:lineRule="exact" w:before="8"/>
              <w:ind w:right="-15"/>
              <w:rPr>
                <w:sz w:val="21"/>
              </w:rPr>
            </w:pPr>
            <w:r>
              <w:rPr>
                <w:w w:val="100"/>
                <w:sz w:val="21"/>
              </w:rPr>
              <w:t> </w:t>
            </w:r>
          </w:p>
        </w:tc>
        <w:tc>
          <w:tcPr>
            <w:tcW w:w="2854" w:type="dxa"/>
          </w:tcPr>
          <w:p>
            <w:pPr>
              <w:pStyle w:val="TableParagraph"/>
              <w:spacing w:line="257" w:lineRule="exact" w:before="8"/>
              <w:ind w:right="-15"/>
              <w:rPr>
                <w:sz w:val="21"/>
              </w:rPr>
            </w:pPr>
            <w:r>
              <w:rPr>
                <w:w w:val="100"/>
                <w:sz w:val="21"/>
              </w:rPr>
              <w:t> </w:t>
            </w:r>
          </w:p>
        </w:tc>
      </w:tr>
      <w:tr>
        <w:trPr>
          <w:trHeight w:val="282" w:hRule="atLeast"/>
        </w:trPr>
        <w:tc>
          <w:tcPr>
            <w:tcW w:w="3315" w:type="dxa"/>
          </w:tcPr>
          <w:p>
            <w:pPr>
              <w:pStyle w:val="TableParagraph"/>
              <w:spacing w:line="257" w:lineRule="exact" w:before="5"/>
              <w:ind w:left="527"/>
              <w:jc w:val="left"/>
              <w:rPr>
                <w:sz w:val="21"/>
              </w:rPr>
            </w:pPr>
            <w:r>
              <w:rPr>
                <w:sz w:val="21"/>
              </w:rPr>
              <w:t>1.期初余额 </w:t>
            </w:r>
          </w:p>
        </w:tc>
        <w:tc>
          <w:tcPr>
            <w:tcW w:w="2655" w:type="dxa"/>
          </w:tcPr>
          <w:p>
            <w:pPr>
              <w:pStyle w:val="TableParagraph"/>
              <w:spacing w:line="257" w:lineRule="exact" w:before="5"/>
              <w:ind w:right="-15"/>
              <w:rPr>
                <w:sz w:val="21"/>
              </w:rPr>
            </w:pPr>
            <w:r>
              <w:rPr>
                <w:w w:val="100"/>
                <w:sz w:val="21"/>
              </w:rPr>
              <w:t> </w:t>
            </w:r>
          </w:p>
        </w:tc>
        <w:tc>
          <w:tcPr>
            <w:tcW w:w="2854" w:type="dxa"/>
          </w:tcPr>
          <w:p>
            <w:pPr>
              <w:pStyle w:val="TableParagraph"/>
              <w:spacing w:line="257" w:lineRule="exact" w:before="5"/>
              <w:ind w:right="-15"/>
              <w:rPr>
                <w:sz w:val="21"/>
              </w:rPr>
            </w:pPr>
            <w:r>
              <w:rPr>
                <w:w w:val="100"/>
                <w:sz w:val="21"/>
              </w:rPr>
              <w:t> </w:t>
            </w:r>
          </w:p>
        </w:tc>
      </w:tr>
      <w:tr>
        <w:trPr>
          <w:trHeight w:val="285" w:hRule="atLeast"/>
        </w:trPr>
        <w:tc>
          <w:tcPr>
            <w:tcW w:w="3315" w:type="dxa"/>
          </w:tcPr>
          <w:p>
            <w:pPr>
              <w:pStyle w:val="TableParagraph"/>
              <w:spacing w:line="257" w:lineRule="exact" w:before="8"/>
              <w:ind w:right="1197"/>
              <w:rPr>
                <w:sz w:val="21"/>
              </w:rPr>
            </w:pPr>
            <w:r>
              <w:rPr>
                <w:sz w:val="21"/>
              </w:rPr>
              <w:t>2.本期增加金额 </w:t>
            </w:r>
          </w:p>
        </w:tc>
        <w:tc>
          <w:tcPr>
            <w:tcW w:w="2655" w:type="dxa"/>
          </w:tcPr>
          <w:p>
            <w:pPr>
              <w:pStyle w:val="TableParagraph"/>
              <w:spacing w:line="257" w:lineRule="exact" w:before="8"/>
              <w:ind w:right="-15"/>
              <w:rPr>
                <w:sz w:val="21"/>
              </w:rPr>
            </w:pPr>
            <w:r>
              <w:rPr>
                <w:w w:val="100"/>
                <w:sz w:val="21"/>
              </w:rPr>
              <w:t> </w:t>
            </w:r>
          </w:p>
        </w:tc>
        <w:tc>
          <w:tcPr>
            <w:tcW w:w="2854" w:type="dxa"/>
          </w:tcPr>
          <w:p>
            <w:pPr>
              <w:pStyle w:val="TableParagraph"/>
              <w:spacing w:line="257" w:lineRule="exact" w:before="8"/>
              <w:ind w:right="-15"/>
              <w:rPr>
                <w:sz w:val="21"/>
              </w:rPr>
            </w:pPr>
            <w:r>
              <w:rPr>
                <w:w w:val="100"/>
                <w:sz w:val="21"/>
              </w:rPr>
              <w:t> </w:t>
            </w:r>
          </w:p>
        </w:tc>
      </w:tr>
      <w:tr>
        <w:trPr>
          <w:trHeight w:val="282" w:hRule="atLeast"/>
        </w:trPr>
        <w:tc>
          <w:tcPr>
            <w:tcW w:w="3315" w:type="dxa"/>
          </w:tcPr>
          <w:p>
            <w:pPr>
              <w:pStyle w:val="TableParagraph"/>
              <w:spacing w:line="257" w:lineRule="exact" w:before="6"/>
              <w:ind w:right="1197"/>
              <w:rPr>
                <w:sz w:val="21"/>
              </w:rPr>
            </w:pPr>
            <w:r>
              <w:rPr>
                <w:sz w:val="21"/>
              </w:rPr>
              <w:t>3.本期减少金额 </w:t>
            </w:r>
          </w:p>
        </w:tc>
        <w:tc>
          <w:tcPr>
            <w:tcW w:w="2655" w:type="dxa"/>
          </w:tcPr>
          <w:p>
            <w:pPr>
              <w:pStyle w:val="TableParagraph"/>
              <w:spacing w:line="257" w:lineRule="exact" w:before="6"/>
              <w:ind w:right="-15"/>
              <w:rPr>
                <w:sz w:val="21"/>
              </w:rPr>
            </w:pPr>
            <w:r>
              <w:rPr>
                <w:w w:val="100"/>
                <w:sz w:val="21"/>
              </w:rPr>
              <w:t> </w:t>
            </w:r>
          </w:p>
        </w:tc>
        <w:tc>
          <w:tcPr>
            <w:tcW w:w="2854" w:type="dxa"/>
          </w:tcPr>
          <w:p>
            <w:pPr>
              <w:pStyle w:val="TableParagraph"/>
              <w:spacing w:line="257" w:lineRule="exact" w:before="6"/>
              <w:ind w:right="-15"/>
              <w:rPr>
                <w:sz w:val="21"/>
              </w:rPr>
            </w:pPr>
            <w:r>
              <w:rPr>
                <w:w w:val="100"/>
                <w:sz w:val="21"/>
              </w:rPr>
              <w:t> </w:t>
            </w:r>
          </w:p>
        </w:tc>
      </w:tr>
      <w:tr>
        <w:trPr>
          <w:trHeight w:val="285" w:hRule="atLeast"/>
        </w:trPr>
        <w:tc>
          <w:tcPr>
            <w:tcW w:w="3315" w:type="dxa"/>
          </w:tcPr>
          <w:p>
            <w:pPr>
              <w:pStyle w:val="TableParagraph"/>
              <w:spacing w:line="257" w:lineRule="exact" w:before="8"/>
              <w:ind w:left="527"/>
              <w:jc w:val="left"/>
              <w:rPr>
                <w:sz w:val="21"/>
              </w:rPr>
            </w:pPr>
            <w:r>
              <w:rPr>
                <w:sz w:val="21"/>
              </w:rPr>
              <w:t>4.期末余额 </w:t>
            </w:r>
          </w:p>
        </w:tc>
        <w:tc>
          <w:tcPr>
            <w:tcW w:w="2655" w:type="dxa"/>
          </w:tcPr>
          <w:p>
            <w:pPr>
              <w:pStyle w:val="TableParagraph"/>
              <w:spacing w:line="257" w:lineRule="exact" w:before="8"/>
              <w:ind w:right="-15"/>
              <w:rPr>
                <w:sz w:val="21"/>
              </w:rPr>
            </w:pPr>
            <w:r>
              <w:rPr>
                <w:w w:val="100"/>
                <w:sz w:val="21"/>
              </w:rPr>
              <w:t> </w:t>
            </w:r>
          </w:p>
        </w:tc>
        <w:tc>
          <w:tcPr>
            <w:tcW w:w="2854" w:type="dxa"/>
          </w:tcPr>
          <w:p>
            <w:pPr>
              <w:pStyle w:val="TableParagraph"/>
              <w:spacing w:line="257" w:lineRule="exact" w:before="8"/>
              <w:ind w:right="-15"/>
              <w:rPr>
                <w:sz w:val="21"/>
              </w:rPr>
            </w:pPr>
            <w:r>
              <w:rPr>
                <w:w w:val="100"/>
                <w:sz w:val="21"/>
              </w:rPr>
              <w:t> </w:t>
            </w:r>
          </w:p>
        </w:tc>
      </w:tr>
      <w:tr>
        <w:trPr>
          <w:trHeight w:val="283" w:hRule="atLeast"/>
        </w:trPr>
        <w:tc>
          <w:tcPr>
            <w:tcW w:w="3315" w:type="dxa"/>
          </w:tcPr>
          <w:p>
            <w:pPr>
              <w:pStyle w:val="TableParagraph"/>
              <w:spacing w:line="257" w:lineRule="exact" w:before="6"/>
              <w:ind w:left="107"/>
              <w:jc w:val="left"/>
              <w:rPr>
                <w:sz w:val="21"/>
              </w:rPr>
            </w:pPr>
            <w:r>
              <w:rPr>
                <w:spacing w:val="-1"/>
                <w:sz w:val="21"/>
              </w:rPr>
              <w:t>四、账面价值</w:t>
            </w:r>
            <w:r>
              <w:rPr>
                <w:sz w:val="21"/>
              </w:rPr>
              <w:t> </w:t>
            </w:r>
          </w:p>
        </w:tc>
        <w:tc>
          <w:tcPr>
            <w:tcW w:w="2655" w:type="dxa"/>
          </w:tcPr>
          <w:p>
            <w:pPr>
              <w:pStyle w:val="TableParagraph"/>
              <w:spacing w:line="257" w:lineRule="exact" w:before="6"/>
              <w:ind w:right="-15"/>
              <w:rPr>
                <w:sz w:val="21"/>
              </w:rPr>
            </w:pPr>
            <w:r>
              <w:rPr>
                <w:w w:val="100"/>
                <w:sz w:val="21"/>
              </w:rPr>
              <w:t> </w:t>
            </w:r>
          </w:p>
        </w:tc>
        <w:tc>
          <w:tcPr>
            <w:tcW w:w="2854" w:type="dxa"/>
          </w:tcPr>
          <w:p>
            <w:pPr>
              <w:pStyle w:val="TableParagraph"/>
              <w:spacing w:line="257" w:lineRule="exact" w:before="6"/>
              <w:ind w:right="-15"/>
              <w:rPr>
                <w:sz w:val="21"/>
              </w:rPr>
            </w:pPr>
            <w:r>
              <w:rPr>
                <w:w w:val="100"/>
                <w:sz w:val="21"/>
              </w:rPr>
              <w:t> </w:t>
            </w:r>
          </w:p>
        </w:tc>
      </w:tr>
      <w:tr>
        <w:trPr>
          <w:trHeight w:val="285" w:hRule="atLeast"/>
        </w:trPr>
        <w:tc>
          <w:tcPr>
            <w:tcW w:w="3315" w:type="dxa"/>
          </w:tcPr>
          <w:p>
            <w:pPr>
              <w:pStyle w:val="TableParagraph"/>
              <w:spacing w:line="257" w:lineRule="exact" w:before="8"/>
              <w:ind w:left="107"/>
              <w:jc w:val="left"/>
              <w:rPr>
                <w:sz w:val="21"/>
              </w:rPr>
            </w:pPr>
            <w:r>
              <w:rPr>
                <w:w w:val="100"/>
                <w:sz w:val="21"/>
              </w:rPr>
              <w:t>   </w:t>
            </w:r>
            <w:r>
              <w:rPr>
                <w:spacing w:val="-1"/>
                <w:w w:val="100"/>
                <w:sz w:val="21"/>
              </w:rPr>
              <w:t> </w:t>
            </w:r>
            <w:r>
              <w:rPr>
                <w:sz w:val="21"/>
              </w:rPr>
              <w:t>1.期末账面价值 </w:t>
            </w:r>
          </w:p>
        </w:tc>
        <w:tc>
          <w:tcPr>
            <w:tcW w:w="2655" w:type="dxa"/>
          </w:tcPr>
          <w:p>
            <w:pPr>
              <w:pStyle w:val="TableParagraph"/>
              <w:spacing w:line="257" w:lineRule="exact" w:before="8"/>
              <w:ind w:right="-15"/>
              <w:rPr>
                <w:sz w:val="21"/>
              </w:rPr>
            </w:pPr>
            <w:r>
              <w:rPr>
                <w:sz w:val="21"/>
              </w:rPr>
              <w:t>762,439.74 </w:t>
            </w:r>
          </w:p>
        </w:tc>
        <w:tc>
          <w:tcPr>
            <w:tcW w:w="2854" w:type="dxa"/>
          </w:tcPr>
          <w:p>
            <w:pPr>
              <w:pStyle w:val="TableParagraph"/>
              <w:spacing w:line="257" w:lineRule="exact" w:before="8"/>
              <w:ind w:right="-15"/>
              <w:rPr>
                <w:sz w:val="21"/>
              </w:rPr>
            </w:pPr>
            <w:r>
              <w:rPr>
                <w:sz w:val="21"/>
              </w:rPr>
              <w:t>762,439.74 </w:t>
            </w:r>
          </w:p>
        </w:tc>
      </w:tr>
      <w:tr>
        <w:trPr>
          <w:trHeight w:val="282" w:hRule="atLeast"/>
        </w:trPr>
        <w:tc>
          <w:tcPr>
            <w:tcW w:w="3315" w:type="dxa"/>
          </w:tcPr>
          <w:p>
            <w:pPr>
              <w:pStyle w:val="TableParagraph"/>
              <w:spacing w:line="257" w:lineRule="exact" w:before="5"/>
              <w:ind w:left="107"/>
              <w:jc w:val="left"/>
              <w:rPr>
                <w:sz w:val="21"/>
              </w:rPr>
            </w:pPr>
            <w:r>
              <w:rPr>
                <w:w w:val="100"/>
                <w:sz w:val="21"/>
              </w:rPr>
              <w:t>   </w:t>
            </w:r>
            <w:r>
              <w:rPr>
                <w:spacing w:val="-1"/>
                <w:w w:val="100"/>
                <w:sz w:val="21"/>
              </w:rPr>
              <w:t> </w:t>
            </w:r>
            <w:r>
              <w:rPr>
                <w:sz w:val="21"/>
              </w:rPr>
              <w:t>2.期初账面价值 </w:t>
            </w:r>
          </w:p>
        </w:tc>
        <w:tc>
          <w:tcPr>
            <w:tcW w:w="2655" w:type="dxa"/>
          </w:tcPr>
          <w:p>
            <w:pPr>
              <w:pStyle w:val="TableParagraph"/>
              <w:spacing w:line="257" w:lineRule="exact" w:before="5"/>
              <w:ind w:right="-15"/>
              <w:rPr>
                <w:sz w:val="21"/>
              </w:rPr>
            </w:pPr>
            <w:r>
              <w:rPr>
                <w:sz w:val="21"/>
              </w:rPr>
              <w:t>2,421,157.81 </w:t>
            </w:r>
          </w:p>
        </w:tc>
        <w:tc>
          <w:tcPr>
            <w:tcW w:w="2854" w:type="dxa"/>
          </w:tcPr>
          <w:p>
            <w:pPr>
              <w:pStyle w:val="TableParagraph"/>
              <w:spacing w:line="257" w:lineRule="exact" w:before="5"/>
              <w:ind w:right="-15"/>
              <w:rPr>
                <w:sz w:val="21"/>
              </w:rPr>
            </w:pPr>
            <w:r>
              <w:rPr>
                <w:sz w:val="21"/>
              </w:rPr>
              <w:t>2,421,157.81 </w:t>
            </w:r>
          </w:p>
        </w:tc>
      </w:tr>
    </w:tbl>
    <w:p>
      <w:pPr>
        <w:pStyle w:val="BodyText"/>
        <w:spacing w:before="1"/>
      </w:pPr>
      <w:r>
        <w:rPr/>
        <w:t>其他说明： </w:t>
      </w:r>
    </w:p>
    <w:p>
      <w:pPr>
        <w:pStyle w:val="BodyText"/>
        <w:spacing w:line="242" w:lineRule="auto" w:before="4"/>
        <w:ind w:right="375" w:firstLine="419"/>
      </w:pPr>
      <w:r>
        <w:rPr>
          <w:spacing w:val="-5"/>
        </w:rPr>
        <w:t>使用权资产期末账面价值较期初减少 </w:t>
      </w:r>
      <w:r>
        <w:rPr/>
        <w:t>1,658,718.07</w:t>
      </w:r>
      <w:r>
        <w:rPr>
          <w:spacing w:val="-19"/>
        </w:rPr>
        <w:t> 元，减少 </w:t>
      </w:r>
      <w:r>
        <w:rPr/>
        <w:t>68.51%，主要原因系公司办公地址搬迁，原办公场地租赁到期不再续租。 </w:t>
      </w:r>
    </w:p>
    <w:p>
      <w:pPr>
        <w:pStyle w:val="BodyText"/>
        <w:spacing w:before="2"/>
      </w:pPr>
      <w:r>
        <w:rPr>
          <w:w w:val="100"/>
        </w:rPr>
        <w:t> </w:t>
      </w:r>
    </w:p>
    <w:p>
      <w:pPr>
        <w:pStyle w:val="BodyText"/>
        <w:spacing w:line="297" w:lineRule="auto" w:before="62"/>
        <w:ind w:right="7348"/>
      </w:pPr>
      <w:r>
        <w:rPr/>
        <w:t>14</w:t>
      </w:r>
      <w:r>
        <w:rPr>
          <w:spacing w:val="2"/>
        </w:rPr>
        <w:t>、 无形资产</w:t>
      </w:r>
      <w:r>
        <w:rPr/>
        <w:t>(1).无形资产情况 </w:t>
      </w:r>
    </w:p>
    <w:p>
      <w:pPr>
        <w:pStyle w:val="BodyText"/>
        <w:spacing w:line="267" w:lineRule="exact"/>
      </w:pPr>
      <w:r>
        <w:rPr>
          <w:spacing w:val="11"/>
        </w:rPr>
        <w:t>√适用 □不适用</w:t>
      </w:r>
      <w:r>
        <w:rPr>
          <w:spacing w:val="-3"/>
        </w:rPr>
        <w:t> </w:t>
      </w:r>
      <w:r>
        <w:rPr/>
        <w:t> </w:t>
      </w:r>
    </w:p>
    <w:p>
      <w:pPr>
        <w:pStyle w:val="BodyText"/>
        <w:spacing w:before="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7"/>
        <w:gridCol w:w="2628"/>
        <w:gridCol w:w="2628"/>
      </w:tblGrid>
      <w:tr>
        <w:trPr>
          <w:trHeight w:val="273" w:hRule="atLeast"/>
        </w:trPr>
        <w:tc>
          <w:tcPr>
            <w:tcW w:w="3567" w:type="dxa"/>
          </w:tcPr>
          <w:p>
            <w:pPr>
              <w:pStyle w:val="TableParagraph"/>
              <w:spacing w:line="252" w:lineRule="exact"/>
              <w:ind w:left="1604" w:right="1492"/>
              <w:jc w:val="center"/>
              <w:rPr>
                <w:sz w:val="21"/>
              </w:rPr>
            </w:pPr>
            <w:r>
              <w:rPr>
                <w:sz w:val="21"/>
              </w:rPr>
              <w:t>项目 </w:t>
            </w:r>
          </w:p>
        </w:tc>
        <w:tc>
          <w:tcPr>
            <w:tcW w:w="2628" w:type="dxa"/>
          </w:tcPr>
          <w:p>
            <w:pPr>
              <w:pStyle w:val="TableParagraph"/>
              <w:spacing w:line="252" w:lineRule="exact"/>
              <w:ind w:left="1131" w:right="1020"/>
              <w:jc w:val="center"/>
              <w:rPr>
                <w:sz w:val="21"/>
              </w:rPr>
            </w:pPr>
            <w:r>
              <w:rPr>
                <w:sz w:val="21"/>
              </w:rPr>
              <w:t>软件 </w:t>
            </w:r>
          </w:p>
        </w:tc>
        <w:tc>
          <w:tcPr>
            <w:tcW w:w="2628" w:type="dxa"/>
          </w:tcPr>
          <w:p>
            <w:pPr>
              <w:pStyle w:val="TableParagraph"/>
              <w:spacing w:line="252" w:lineRule="exact"/>
              <w:ind w:left="1134" w:right="1017"/>
              <w:jc w:val="center"/>
              <w:rPr>
                <w:sz w:val="21"/>
              </w:rPr>
            </w:pPr>
            <w:r>
              <w:rPr>
                <w:sz w:val="21"/>
              </w:rPr>
              <w:t>合计 </w:t>
            </w:r>
          </w:p>
        </w:tc>
      </w:tr>
      <w:tr>
        <w:trPr>
          <w:trHeight w:val="268" w:hRule="atLeast"/>
        </w:trPr>
        <w:tc>
          <w:tcPr>
            <w:tcW w:w="8823" w:type="dxa"/>
            <w:gridSpan w:val="3"/>
            <w:tcBorders>
              <w:bottom w:val="single" w:sz="6" w:space="0" w:color="000000"/>
            </w:tcBorders>
          </w:tcPr>
          <w:p>
            <w:pPr>
              <w:pStyle w:val="TableParagraph"/>
              <w:spacing w:line="248" w:lineRule="exact"/>
              <w:ind w:left="64"/>
              <w:jc w:val="left"/>
              <w:rPr>
                <w:sz w:val="21"/>
              </w:rPr>
            </w:pPr>
            <w:r>
              <w:rPr>
                <w:sz w:val="21"/>
              </w:rPr>
              <w:t>一、账面原值 </w:t>
            </w:r>
          </w:p>
        </w:tc>
      </w:tr>
      <w:tr>
        <w:trPr>
          <w:trHeight w:val="270" w:hRule="atLeast"/>
        </w:trPr>
        <w:tc>
          <w:tcPr>
            <w:tcW w:w="3567" w:type="dxa"/>
            <w:tcBorders>
              <w:top w:val="single" w:sz="6" w:space="0" w:color="000000"/>
            </w:tcBorders>
          </w:tcPr>
          <w:p>
            <w:pPr>
              <w:pStyle w:val="TableParagraph"/>
              <w:spacing w:line="251" w:lineRule="exact" w:before="0"/>
              <w:ind w:left="484"/>
              <w:jc w:val="left"/>
              <w:rPr>
                <w:sz w:val="21"/>
              </w:rPr>
            </w:pPr>
            <w:r>
              <w:rPr>
                <w:sz w:val="21"/>
              </w:rPr>
              <w:t>1.期初余额 </w:t>
            </w:r>
          </w:p>
        </w:tc>
        <w:tc>
          <w:tcPr>
            <w:tcW w:w="2628" w:type="dxa"/>
            <w:tcBorders>
              <w:top w:val="single" w:sz="6" w:space="0" w:color="000000"/>
            </w:tcBorders>
          </w:tcPr>
          <w:p>
            <w:pPr>
              <w:pStyle w:val="TableParagraph"/>
              <w:spacing w:line="251" w:lineRule="exact" w:before="0"/>
              <w:ind w:right="-58"/>
              <w:rPr>
                <w:sz w:val="21"/>
              </w:rPr>
            </w:pPr>
            <w:r>
              <w:rPr>
                <w:w w:val="100"/>
                <w:sz w:val="21"/>
              </w:rPr>
              <w:t> </w:t>
            </w:r>
          </w:p>
        </w:tc>
        <w:tc>
          <w:tcPr>
            <w:tcW w:w="2628" w:type="dxa"/>
            <w:tcBorders>
              <w:top w:val="single" w:sz="6" w:space="0" w:color="000000"/>
            </w:tcBorders>
          </w:tcPr>
          <w:p>
            <w:pPr>
              <w:pStyle w:val="TableParagraph"/>
              <w:spacing w:line="251" w:lineRule="exact" w:before="0"/>
              <w:ind w:right="-58"/>
              <w:rPr>
                <w:sz w:val="21"/>
              </w:rPr>
            </w:pPr>
            <w:r>
              <w:rPr>
                <w:w w:val="100"/>
                <w:sz w:val="21"/>
              </w:rPr>
              <w:t> </w:t>
            </w:r>
          </w:p>
        </w:tc>
      </w:tr>
      <w:tr>
        <w:trPr>
          <w:trHeight w:val="273" w:hRule="atLeast"/>
        </w:trPr>
        <w:tc>
          <w:tcPr>
            <w:tcW w:w="3567" w:type="dxa"/>
          </w:tcPr>
          <w:p>
            <w:pPr>
              <w:pStyle w:val="TableParagraph"/>
              <w:spacing w:line="252" w:lineRule="exact"/>
              <w:ind w:left="484"/>
              <w:jc w:val="left"/>
              <w:rPr>
                <w:sz w:val="21"/>
              </w:rPr>
            </w:pPr>
            <w:r>
              <w:rPr>
                <w:sz w:val="21"/>
              </w:rPr>
              <w:t>2.本期增加金额 </w:t>
            </w:r>
          </w:p>
        </w:tc>
        <w:tc>
          <w:tcPr>
            <w:tcW w:w="2628" w:type="dxa"/>
          </w:tcPr>
          <w:p>
            <w:pPr>
              <w:pStyle w:val="TableParagraph"/>
              <w:spacing w:line="252" w:lineRule="exact"/>
              <w:ind w:right="-58"/>
              <w:rPr>
                <w:sz w:val="21"/>
              </w:rPr>
            </w:pPr>
            <w:r>
              <w:rPr>
                <w:sz w:val="21"/>
              </w:rPr>
              <w:t>365,699.62 </w:t>
            </w:r>
          </w:p>
        </w:tc>
        <w:tc>
          <w:tcPr>
            <w:tcW w:w="2628" w:type="dxa"/>
          </w:tcPr>
          <w:p>
            <w:pPr>
              <w:pStyle w:val="TableParagraph"/>
              <w:spacing w:line="252" w:lineRule="exact"/>
              <w:ind w:right="-58"/>
              <w:rPr>
                <w:sz w:val="21"/>
              </w:rPr>
            </w:pPr>
            <w:r>
              <w:rPr>
                <w:sz w:val="21"/>
              </w:rPr>
              <w:t>365,699.62 </w:t>
            </w:r>
          </w:p>
        </w:tc>
      </w:tr>
      <w:tr>
        <w:trPr>
          <w:trHeight w:val="270" w:hRule="atLeast"/>
        </w:trPr>
        <w:tc>
          <w:tcPr>
            <w:tcW w:w="3567" w:type="dxa"/>
          </w:tcPr>
          <w:p>
            <w:pPr>
              <w:pStyle w:val="TableParagraph"/>
              <w:ind w:left="695"/>
              <w:jc w:val="left"/>
              <w:rPr>
                <w:sz w:val="21"/>
              </w:rPr>
            </w:pPr>
            <w:r>
              <w:rPr>
                <w:spacing w:val="-1"/>
                <w:sz w:val="21"/>
              </w:rPr>
              <w:t>内部研发</w:t>
            </w:r>
            <w:r>
              <w:rPr>
                <w:sz w:val="21"/>
              </w:rPr>
              <w:t> </w:t>
            </w:r>
          </w:p>
        </w:tc>
        <w:tc>
          <w:tcPr>
            <w:tcW w:w="2628" w:type="dxa"/>
          </w:tcPr>
          <w:p>
            <w:pPr>
              <w:pStyle w:val="TableParagraph"/>
              <w:ind w:right="-58"/>
              <w:rPr>
                <w:sz w:val="21"/>
              </w:rPr>
            </w:pPr>
            <w:r>
              <w:rPr>
                <w:sz w:val="21"/>
              </w:rPr>
              <w:t>365,699.62 </w:t>
            </w:r>
          </w:p>
        </w:tc>
        <w:tc>
          <w:tcPr>
            <w:tcW w:w="2628" w:type="dxa"/>
          </w:tcPr>
          <w:p>
            <w:pPr>
              <w:pStyle w:val="TableParagraph"/>
              <w:ind w:right="-58"/>
              <w:rPr>
                <w:sz w:val="21"/>
              </w:rPr>
            </w:pPr>
            <w:r>
              <w:rPr>
                <w:sz w:val="21"/>
              </w:rPr>
              <w:t>365,699.62 </w:t>
            </w:r>
          </w:p>
        </w:tc>
      </w:tr>
      <w:tr>
        <w:trPr>
          <w:trHeight w:val="273" w:hRule="atLeast"/>
        </w:trPr>
        <w:tc>
          <w:tcPr>
            <w:tcW w:w="3567" w:type="dxa"/>
          </w:tcPr>
          <w:p>
            <w:pPr>
              <w:pStyle w:val="TableParagraph"/>
              <w:spacing w:line="252" w:lineRule="exact"/>
              <w:ind w:left="484"/>
              <w:jc w:val="left"/>
              <w:rPr>
                <w:sz w:val="21"/>
              </w:rPr>
            </w:pPr>
            <w:r>
              <w:rPr>
                <w:sz w:val="21"/>
              </w:rPr>
              <w:t>3.本期减少金额 </w:t>
            </w:r>
          </w:p>
        </w:tc>
        <w:tc>
          <w:tcPr>
            <w:tcW w:w="2628" w:type="dxa"/>
          </w:tcPr>
          <w:p>
            <w:pPr>
              <w:pStyle w:val="TableParagraph"/>
              <w:spacing w:line="252" w:lineRule="exact"/>
              <w:ind w:right="-58"/>
              <w:rPr>
                <w:sz w:val="21"/>
              </w:rPr>
            </w:pPr>
            <w:r>
              <w:rPr>
                <w:w w:val="100"/>
                <w:sz w:val="21"/>
              </w:rPr>
              <w:t> </w:t>
            </w:r>
          </w:p>
        </w:tc>
        <w:tc>
          <w:tcPr>
            <w:tcW w:w="2628" w:type="dxa"/>
          </w:tcPr>
          <w:p>
            <w:pPr>
              <w:pStyle w:val="TableParagraph"/>
              <w:spacing w:line="252" w:lineRule="exact"/>
              <w:ind w:right="-58"/>
              <w:rPr>
                <w:sz w:val="21"/>
              </w:rPr>
            </w:pPr>
            <w:r>
              <w:rPr>
                <w:w w:val="100"/>
                <w:sz w:val="21"/>
              </w:rPr>
              <w:t> </w:t>
            </w:r>
          </w:p>
        </w:tc>
      </w:tr>
      <w:tr>
        <w:trPr>
          <w:trHeight w:val="273" w:hRule="atLeast"/>
        </w:trPr>
        <w:tc>
          <w:tcPr>
            <w:tcW w:w="3567" w:type="dxa"/>
          </w:tcPr>
          <w:p>
            <w:pPr>
              <w:pStyle w:val="TableParagraph"/>
              <w:spacing w:line="252" w:lineRule="exact"/>
              <w:ind w:left="695"/>
              <w:jc w:val="left"/>
              <w:rPr>
                <w:sz w:val="21"/>
              </w:rPr>
            </w:pPr>
            <w:r>
              <w:rPr>
                <w:sz w:val="21"/>
              </w:rPr>
              <w:t>处置 </w:t>
            </w:r>
          </w:p>
        </w:tc>
        <w:tc>
          <w:tcPr>
            <w:tcW w:w="2628" w:type="dxa"/>
          </w:tcPr>
          <w:p>
            <w:pPr>
              <w:pStyle w:val="TableParagraph"/>
              <w:spacing w:line="252" w:lineRule="exact"/>
              <w:ind w:right="-58"/>
              <w:rPr>
                <w:sz w:val="21"/>
              </w:rPr>
            </w:pPr>
            <w:r>
              <w:rPr>
                <w:w w:val="100"/>
                <w:sz w:val="21"/>
              </w:rPr>
              <w:t> </w:t>
            </w:r>
          </w:p>
        </w:tc>
        <w:tc>
          <w:tcPr>
            <w:tcW w:w="2628" w:type="dxa"/>
          </w:tcPr>
          <w:p>
            <w:pPr>
              <w:pStyle w:val="TableParagraph"/>
              <w:spacing w:line="252" w:lineRule="exact"/>
              <w:ind w:right="-58"/>
              <w:rPr>
                <w:sz w:val="21"/>
              </w:rPr>
            </w:pPr>
            <w:r>
              <w:rPr>
                <w:w w:val="100"/>
                <w:sz w:val="21"/>
              </w:rPr>
              <w:t> </w:t>
            </w:r>
          </w:p>
        </w:tc>
      </w:tr>
      <w:tr>
        <w:trPr>
          <w:trHeight w:val="270" w:hRule="atLeast"/>
        </w:trPr>
        <w:tc>
          <w:tcPr>
            <w:tcW w:w="3567" w:type="dxa"/>
          </w:tcPr>
          <w:p>
            <w:pPr>
              <w:pStyle w:val="TableParagraph"/>
              <w:ind w:left="484"/>
              <w:jc w:val="left"/>
              <w:rPr>
                <w:sz w:val="21"/>
              </w:rPr>
            </w:pPr>
            <w:r>
              <w:rPr>
                <w:sz w:val="21"/>
              </w:rPr>
              <w:t>4.期末余额 </w:t>
            </w:r>
          </w:p>
        </w:tc>
        <w:tc>
          <w:tcPr>
            <w:tcW w:w="2628" w:type="dxa"/>
          </w:tcPr>
          <w:p>
            <w:pPr>
              <w:pStyle w:val="TableParagraph"/>
              <w:ind w:right="-58"/>
              <w:rPr>
                <w:sz w:val="21"/>
              </w:rPr>
            </w:pPr>
            <w:r>
              <w:rPr>
                <w:sz w:val="21"/>
              </w:rPr>
              <w:t>365,699.62 </w:t>
            </w:r>
          </w:p>
        </w:tc>
        <w:tc>
          <w:tcPr>
            <w:tcW w:w="2628" w:type="dxa"/>
          </w:tcPr>
          <w:p>
            <w:pPr>
              <w:pStyle w:val="TableParagraph"/>
              <w:ind w:right="-58"/>
              <w:rPr>
                <w:sz w:val="21"/>
              </w:rPr>
            </w:pPr>
            <w:r>
              <w:rPr>
                <w:sz w:val="21"/>
              </w:rPr>
              <w:t>365,699.62 </w:t>
            </w:r>
          </w:p>
        </w:tc>
      </w:tr>
      <w:tr>
        <w:trPr>
          <w:trHeight w:val="273" w:hRule="atLeast"/>
        </w:trPr>
        <w:tc>
          <w:tcPr>
            <w:tcW w:w="8823" w:type="dxa"/>
            <w:gridSpan w:val="3"/>
          </w:tcPr>
          <w:p>
            <w:pPr>
              <w:pStyle w:val="TableParagraph"/>
              <w:spacing w:line="252" w:lineRule="exact"/>
              <w:ind w:left="64"/>
              <w:jc w:val="left"/>
              <w:rPr>
                <w:sz w:val="21"/>
              </w:rPr>
            </w:pPr>
            <w:r>
              <w:rPr>
                <w:spacing w:val="-1"/>
                <w:sz w:val="21"/>
              </w:rPr>
              <w:t>二、累计摊销</w:t>
            </w:r>
            <w:r>
              <w:rPr>
                <w:sz w:val="21"/>
              </w:rPr>
              <w:t> </w:t>
            </w:r>
          </w:p>
        </w:tc>
      </w:tr>
      <w:tr>
        <w:trPr>
          <w:trHeight w:val="270" w:hRule="atLeast"/>
        </w:trPr>
        <w:tc>
          <w:tcPr>
            <w:tcW w:w="3567" w:type="dxa"/>
          </w:tcPr>
          <w:p>
            <w:pPr>
              <w:pStyle w:val="TableParagraph"/>
              <w:ind w:left="484"/>
              <w:jc w:val="left"/>
              <w:rPr>
                <w:sz w:val="21"/>
              </w:rPr>
            </w:pPr>
            <w:r>
              <w:rPr>
                <w:sz w:val="21"/>
              </w:rPr>
              <w:t>1.期初余额 </w:t>
            </w:r>
          </w:p>
        </w:tc>
        <w:tc>
          <w:tcPr>
            <w:tcW w:w="2628" w:type="dxa"/>
          </w:tcPr>
          <w:p>
            <w:pPr>
              <w:pStyle w:val="TableParagraph"/>
              <w:ind w:right="-58"/>
              <w:rPr>
                <w:sz w:val="21"/>
              </w:rPr>
            </w:pPr>
            <w:r>
              <w:rPr>
                <w:w w:val="100"/>
                <w:sz w:val="21"/>
              </w:rPr>
              <w:t> </w:t>
            </w:r>
          </w:p>
        </w:tc>
        <w:tc>
          <w:tcPr>
            <w:tcW w:w="2628" w:type="dxa"/>
          </w:tcPr>
          <w:p>
            <w:pPr>
              <w:pStyle w:val="TableParagraph"/>
              <w:ind w:right="-58"/>
              <w:rPr>
                <w:sz w:val="21"/>
              </w:rPr>
            </w:pPr>
            <w:r>
              <w:rPr>
                <w:w w:val="100"/>
                <w:sz w:val="21"/>
              </w:rPr>
              <w:t> </w:t>
            </w:r>
          </w:p>
        </w:tc>
      </w:tr>
      <w:tr>
        <w:trPr>
          <w:trHeight w:val="273" w:hRule="atLeast"/>
        </w:trPr>
        <w:tc>
          <w:tcPr>
            <w:tcW w:w="3567" w:type="dxa"/>
          </w:tcPr>
          <w:p>
            <w:pPr>
              <w:pStyle w:val="TableParagraph"/>
              <w:spacing w:before="3"/>
              <w:ind w:left="484"/>
              <w:jc w:val="left"/>
              <w:rPr>
                <w:sz w:val="21"/>
              </w:rPr>
            </w:pPr>
            <w:r>
              <w:rPr>
                <w:sz w:val="21"/>
              </w:rPr>
              <w:t>2.本期增加金额 </w:t>
            </w:r>
          </w:p>
        </w:tc>
        <w:tc>
          <w:tcPr>
            <w:tcW w:w="2628" w:type="dxa"/>
          </w:tcPr>
          <w:p>
            <w:pPr>
              <w:pStyle w:val="TableParagraph"/>
              <w:spacing w:before="3"/>
              <w:ind w:right="-58"/>
              <w:rPr>
                <w:sz w:val="21"/>
              </w:rPr>
            </w:pPr>
            <w:r>
              <w:rPr>
                <w:sz w:val="21"/>
              </w:rPr>
              <w:t>18,284.98 </w:t>
            </w:r>
          </w:p>
        </w:tc>
        <w:tc>
          <w:tcPr>
            <w:tcW w:w="2628" w:type="dxa"/>
          </w:tcPr>
          <w:p>
            <w:pPr>
              <w:pStyle w:val="TableParagraph"/>
              <w:spacing w:before="3"/>
              <w:ind w:right="-58"/>
              <w:rPr>
                <w:sz w:val="21"/>
              </w:rPr>
            </w:pPr>
            <w:r>
              <w:rPr>
                <w:sz w:val="21"/>
              </w:rPr>
              <w:t>18,284.98 </w:t>
            </w:r>
          </w:p>
        </w:tc>
      </w:tr>
      <w:tr>
        <w:trPr>
          <w:trHeight w:val="273" w:hRule="atLeast"/>
        </w:trPr>
        <w:tc>
          <w:tcPr>
            <w:tcW w:w="3567" w:type="dxa"/>
          </w:tcPr>
          <w:p>
            <w:pPr>
              <w:pStyle w:val="TableParagraph"/>
              <w:spacing w:line="252" w:lineRule="exact"/>
              <w:ind w:left="695"/>
              <w:jc w:val="left"/>
              <w:rPr>
                <w:sz w:val="21"/>
              </w:rPr>
            </w:pPr>
            <w:r>
              <w:rPr>
                <w:sz w:val="21"/>
              </w:rPr>
              <w:t>计提 </w:t>
            </w:r>
          </w:p>
        </w:tc>
        <w:tc>
          <w:tcPr>
            <w:tcW w:w="2628" w:type="dxa"/>
          </w:tcPr>
          <w:p>
            <w:pPr>
              <w:pStyle w:val="TableParagraph"/>
              <w:spacing w:line="252" w:lineRule="exact"/>
              <w:ind w:right="-58"/>
              <w:rPr>
                <w:sz w:val="21"/>
              </w:rPr>
            </w:pPr>
            <w:r>
              <w:rPr>
                <w:sz w:val="21"/>
              </w:rPr>
              <w:t>18,284.98 </w:t>
            </w:r>
          </w:p>
        </w:tc>
        <w:tc>
          <w:tcPr>
            <w:tcW w:w="2628" w:type="dxa"/>
          </w:tcPr>
          <w:p>
            <w:pPr>
              <w:pStyle w:val="TableParagraph"/>
              <w:spacing w:line="252" w:lineRule="exact"/>
              <w:ind w:right="-58"/>
              <w:rPr>
                <w:sz w:val="21"/>
              </w:rPr>
            </w:pPr>
            <w:r>
              <w:rPr>
                <w:sz w:val="21"/>
              </w:rPr>
              <w:t>18,284.98 </w:t>
            </w:r>
          </w:p>
        </w:tc>
      </w:tr>
    </w:tbl>
    <w:p>
      <w:pPr>
        <w:spacing w:after="0" w:line="252" w:lineRule="exact"/>
        <w:rPr>
          <w:sz w:val="21"/>
        </w:rPr>
        <w:sectPr>
          <w:pgSz w:w="11910" w:h="16840"/>
          <w:pgMar w:header="882" w:footer="1170"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7"/>
        <w:gridCol w:w="2628"/>
        <w:gridCol w:w="2628"/>
      </w:tblGrid>
      <w:tr>
        <w:trPr>
          <w:trHeight w:val="273" w:hRule="atLeast"/>
        </w:trPr>
        <w:tc>
          <w:tcPr>
            <w:tcW w:w="3567" w:type="dxa"/>
          </w:tcPr>
          <w:p>
            <w:pPr>
              <w:pStyle w:val="TableParagraph"/>
              <w:spacing w:before="3"/>
              <w:ind w:left="1604" w:right="1492"/>
              <w:jc w:val="center"/>
              <w:rPr>
                <w:sz w:val="21"/>
              </w:rPr>
            </w:pPr>
            <w:r>
              <w:rPr>
                <w:sz w:val="21"/>
              </w:rPr>
              <w:t>项目 </w:t>
            </w:r>
          </w:p>
        </w:tc>
        <w:tc>
          <w:tcPr>
            <w:tcW w:w="2628" w:type="dxa"/>
          </w:tcPr>
          <w:p>
            <w:pPr>
              <w:pStyle w:val="TableParagraph"/>
              <w:spacing w:before="3"/>
              <w:ind w:left="1131" w:right="1020"/>
              <w:jc w:val="center"/>
              <w:rPr>
                <w:sz w:val="21"/>
              </w:rPr>
            </w:pPr>
            <w:r>
              <w:rPr>
                <w:sz w:val="21"/>
              </w:rPr>
              <w:t>软件 </w:t>
            </w:r>
          </w:p>
        </w:tc>
        <w:tc>
          <w:tcPr>
            <w:tcW w:w="2628" w:type="dxa"/>
          </w:tcPr>
          <w:p>
            <w:pPr>
              <w:pStyle w:val="TableParagraph"/>
              <w:spacing w:before="3"/>
              <w:ind w:left="1134" w:right="1017"/>
              <w:jc w:val="center"/>
              <w:rPr>
                <w:sz w:val="21"/>
              </w:rPr>
            </w:pPr>
            <w:r>
              <w:rPr>
                <w:sz w:val="21"/>
              </w:rPr>
              <w:t>合计 </w:t>
            </w:r>
          </w:p>
        </w:tc>
      </w:tr>
      <w:tr>
        <w:trPr>
          <w:trHeight w:val="273" w:hRule="atLeast"/>
        </w:trPr>
        <w:tc>
          <w:tcPr>
            <w:tcW w:w="3567" w:type="dxa"/>
          </w:tcPr>
          <w:p>
            <w:pPr>
              <w:pStyle w:val="TableParagraph"/>
              <w:spacing w:line="252" w:lineRule="exact"/>
              <w:ind w:left="484"/>
              <w:jc w:val="left"/>
              <w:rPr>
                <w:sz w:val="21"/>
              </w:rPr>
            </w:pPr>
            <w:r>
              <w:rPr>
                <w:sz w:val="21"/>
              </w:rPr>
              <w:t>3.本期减少金额 </w:t>
            </w:r>
          </w:p>
        </w:tc>
        <w:tc>
          <w:tcPr>
            <w:tcW w:w="2628" w:type="dxa"/>
          </w:tcPr>
          <w:p>
            <w:pPr>
              <w:pStyle w:val="TableParagraph"/>
              <w:spacing w:line="252" w:lineRule="exact"/>
              <w:ind w:right="-58"/>
              <w:rPr>
                <w:sz w:val="21"/>
              </w:rPr>
            </w:pPr>
            <w:r>
              <w:rPr>
                <w:w w:val="100"/>
                <w:sz w:val="21"/>
              </w:rPr>
              <w:t> </w:t>
            </w:r>
          </w:p>
        </w:tc>
        <w:tc>
          <w:tcPr>
            <w:tcW w:w="2628" w:type="dxa"/>
          </w:tcPr>
          <w:p>
            <w:pPr>
              <w:pStyle w:val="TableParagraph"/>
              <w:spacing w:line="252" w:lineRule="exact"/>
              <w:ind w:right="-58"/>
              <w:rPr>
                <w:sz w:val="21"/>
              </w:rPr>
            </w:pPr>
            <w:r>
              <w:rPr>
                <w:w w:val="100"/>
                <w:sz w:val="21"/>
              </w:rPr>
              <w:t> </w:t>
            </w:r>
          </w:p>
        </w:tc>
      </w:tr>
      <w:tr>
        <w:trPr>
          <w:trHeight w:val="270" w:hRule="atLeast"/>
        </w:trPr>
        <w:tc>
          <w:tcPr>
            <w:tcW w:w="3567" w:type="dxa"/>
          </w:tcPr>
          <w:p>
            <w:pPr>
              <w:pStyle w:val="TableParagraph"/>
              <w:ind w:left="695"/>
              <w:jc w:val="left"/>
              <w:rPr>
                <w:sz w:val="21"/>
              </w:rPr>
            </w:pPr>
            <w:r>
              <w:rPr>
                <w:sz w:val="21"/>
              </w:rPr>
              <w:t>处置 </w:t>
            </w:r>
          </w:p>
        </w:tc>
        <w:tc>
          <w:tcPr>
            <w:tcW w:w="2628" w:type="dxa"/>
          </w:tcPr>
          <w:p>
            <w:pPr>
              <w:pStyle w:val="TableParagraph"/>
              <w:ind w:right="-58"/>
              <w:rPr>
                <w:sz w:val="21"/>
              </w:rPr>
            </w:pPr>
            <w:r>
              <w:rPr>
                <w:w w:val="100"/>
                <w:sz w:val="21"/>
              </w:rPr>
              <w:t> </w:t>
            </w:r>
          </w:p>
        </w:tc>
        <w:tc>
          <w:tcPr>
            <w:tcW w:w="2628" w:type="dxa"/>
          </w:tcPr>
          <w:p>
            <w:pPr>
              <w:pStyle w:val="TableParagraph"/>
              <w:ind w:right="-58"/>
              <w:rPr>
                <w:sz w:val="21"/>
              </w:rPr>
            </w:pPr>
            <w:r>
              <w:rPr>
                <w:w w:val="100"/>
                <w:sz w:val="21"/>
              </w:rPr>
              <w:t> </w:t>
            </w:r>
          </w:p>
        </w:tc>
      </w:tr>
      <w:tr>
        <w:trPr>
          <w:trHeight w:val="273" w:hRule="atLeast"/>
        </w:trPr>
        <w:tc>
          <w:tcPr>
            <w:tcW w:w="3567" w:type="dxa"/>
          </w:tcPr>
          <w:p>
            <w:pPr>
              <w:pStyle w:val="TableParagraph"/>
              <w:spacing w:before="3"/>
              <w:ind w:left="484"/>
              <w:jc w:val="left"/>
              <w:rPr>
                <w:sz w:val="21"/>
              </w:rPr>
            </w:pPr>
            <w:r>
              <w:rPr>
                <w:sz w:val="21"/>
              </w:rPr>
              <w:t>4.期末余额 </w:t>
            </w:r>
          </w:p>
        </w:tc>
        <w:tc>
          <w:tcPr>
            <w:tcW w:w="2628" w:type="dxa"/>
          </w:tcPr>
          <w:p>
            <w:pPr>
              <w:pStyle w:val="TableParagraph"/>
              <w:spacing w:before="3"/>
              <w:ind w:right="-58"/>
              <w:rPr>
                <w:sz w:val="21"/>
              </w:rPr>
            </w:pPr>
            <w:r>
              <w:rPr>
                <w:sz w:val="21"/>
              </w:rPr>
              <w:t>18,284.98 </w:t>
            </w:r>
          </w:p>
        </w:tc>
        <w:tc>
          <w:tcPr>
            <w:tcW w:w="2628" w:type="dxa"/>
          </w:tcPr>
          <w:p>
            <w:pPr>
              <w:pStyle w:val="TableParagraph"/>
              <w:spacing w:before="3"/>
              <w:ind w:right="-58"/>
              <w:rPr>
                <w:sz w:val="21"/>
              </w:rPr>
            </w:pPr>
            <w:r>
              <w:rPr>
                <w:sz w:val="21"/>
              </w:rPr>
              <w:t>18,284.98 </w:t>
            </w:r>
          </w:p>
        </w:tc>
      </w:tr>
      <w:tr>
        <w:trPr>
          <w:trHeight w:val="273" w:hRule="atLeast"/>
        </w:trPr>
        <w:tc>
          <w:tcPr>
            <w:tcW w:w="8823" w:type="dxa"/>
            <w:gridSpan w:val="3"/>
          </w:tcPr>
          <w:p>
            <w:pPr>
              <w:pStyle w:val="TableParagraph"/>
              <w:spacing w:line="252" w:lineRule="exact"/>
              <w:ind w:left="64"/>
              <w:jc w:val="left"/>
              <w:rPr>
                <w:sz w:val="21"/>
              </w:rPr>
            </w:pPr>
            <w:r>
              <w:rPr>
                <w:spacing w:val="-1"/>
                <w:sz w:val="21"/>
              </w:rPr>
              <w:t>三、减值准备</w:t>
            </w:r>
            <w:r>
              <w:rPr>
                <w:sz w:val="21"/>
              </w:rPr>
              <w:t> </w:t>
            </w:r>
          </w:p>
        </w:tc>
      </w:tr>
      <w:tr>
        <w:trPr>
          <w:trHeight w:val="270" w:hRule="atLeast"/>
        </w:trPr>
        <w:tc>
          <w:tcPr>
            <w:tcW w:w="3567" w:type="dxa"/>
          </w:tcPr>
          <w:p>
            <w:pPr>
              <w:pStyle w:val="TableParagraph"/>
              <w:ind w:left="484"/>
              <w:jc w:val="left"/>
              <w:rPr>
                <w:sz w:val="21"/>
              </w:rPr>
            </w:pPr>
            <w:r>
              <w:rPr>
                <w:sz w:val="21"/>
              </w:rPr>
              <w:t>1.期初余额 </w:t>
            </w:r>
          </w:p>
        </w:tc>
        <w:tc>
          <w:tcPr>
            <w:tcW w:w="2628" w:type="dxa"/>
          </w:tcPr>
          <w:p>
            <w:pPr>
              <w:pStyle w:val="TableParagraph"/>
              <w:ind w:right="-58"/>
              <w:rPr>
                <w:sz w:val="21"/>
              </w:rPr>
            </w:pPr>
            <w:r>
              <w:rPr>
                <w:w w:val="100"/>
                <w:sz w:val="21"/>
              </w:rPr>
              <w:t> </w:t>
            </w:r>
          </w:p>
        </w:tc>
        <w:tc>
          <w:tcPr>
            <w:tcW w:w="2628" w:type="dxa"/>
          </w:tcPr>
          <w:p>
            <w:pPr>
              <w:pStyle w:val="TableParagraph"/>
              <w:ind w:right="-58"/>
              <w:rPr>
                <w:sz w:val="21"/>
              </w:rPr>
            </w:pPr>
            <w:r>
              <w:rPr>
                <w:w w:val="100"/>
                <w:sz w:val="21"/>
              </w:rPr>
              <w:t> </w:t>
            </w:r>
          </w:p>
        </w:tc>
      </w:tr>
      <w:tr>
        <w:trPr>
          <w:trHeight w:val="273" w:hRule="atLeast"/>
        </w:trPr>
        <w:tc>
          <w:tcPr>
            <w:tcW w:w="3567" w:type="dxa"/>
          </w:tcPr>
          <w:p>
            <w:pPr>
              <w:pStyle w:val="TableParagraph"/>
              <w:spacing w:line="252" w:lineRule="exact"/>
              <w:ind w:left="484"/>
              <w:jc w:val="left"/>
              <w:rPr>
                <w:sz w:val="21"/>
              </w:rPr>
            </w:pPr>
            <w:r>
              <w:rPr>
                <w:sz w:val="21"/>
              </w:rPr>
              <w:t>2.本期增加金额 </w:t>
            </w:r>
          </w:p>
        </w:tc>
        <w:tc>
          <w:tcPr>
            <w:tcW w:w="2628" w:type="dxa"/>
          </w:tcPr>
          <w:p>
            <w:pPr>
              <w:pStyle w:val="TableParagraph"/>
              <w:spacing w:line="252" w:lineRule="exact"/>
              <w:ind w:right="-58"/>
              <w:rPr>
                <w:sz w:val="21"/>
              </w:rPr>
            </w:pPr>
            <w:r>
              <w:rPr>
                <w:w w:val="100"/>
                <w:sz w:val="21"/>
              </w:rPr>
              <w:t> </w:t>
            </w:r>
          </w:p>
        </w:tc>
        <w:tc>
          <w:tcPr>
            <w:tcW w:w="2628" w:type="dxa"/>
          </w:tcPr>
          <w:p>
            <w:pPr>
              <w:pStyle w:val="TableParagraph"/>
              <w:spacing w:line="252" w:lineRule="exact"/>
              <w:ind w:right="-58"/>
              <w:rPr>
                <w:sz w:val="21"/>
              </w:rPr>
            </w:pPr>
            <w:r>
              <w:rPr>
                <w:w w:val="100"/>
                <w:sz w:val="21"/>
              </w:rPr>
              <w:t> </w:t>
            </w:r>
          </w:p>
        </w:tc>
      </w:tr>
      <w:tr>
        <w:trPr>
          <w:trHeight w:val="273" w:hRule="atLeast"/>
        </w:trPr>
        <w:tc>
          <w:tcPr>
            <w:tcW w:w="3567" w:type="dxa"/>
          </w:tcPr>
          <w:p>
            <w:pPr>
              <w:pStyle w:val="TableParagraph"/>
              <w:spacing w:line="252" w:lineRule="exact"/>
              <w:ind w:left="695"/>
              <w:jc w:val="left"/>
              <w:rPr>
                <w:sz w:val="21"/>
              </w:rPr>
            </w:pPr>
            <w:r>
              <w:rPr>
                <w:sz w:val="21"/>
              </w:rPr>
              <w:t>计提 </w:t>
            </w:r>
          </w:p>
        </w:tc>
        <w:tc>
          <w:tcPr>
            <w:tcW w:w="2628" w:type="dxa"/>
          </w:tcPr>
          <w:p>
            <w:pPr>
              <w:pStyle w:val="TableParagraph"/>
              <w:spacing w:line="252" w:lineRule="exact"/>
              <w:ind w:right="-58"/>
              <w:rPr>
                <w:sz w:val="21"/>
              </w:rPr>
            </w:pPr>
            <w:r>
              <w:rPr>
                <w:w w:val="100"/>
                <w:sz w:val="21"/>
              </w:rPr>
              <w:t> </w:t>
            </w:r>
          </w:p>
        </w:tc>
        <w:tc>
          <w:tcPr>
            <w:tcW w:w="2628" w:type="dxa"/>
          </w:tcPr>
          <w:p>
            <w:pPr>
              <w:pStyle w:val="TableParagraph"/>
              <w:spacing w:line="252" w:lineRule="exact"/>
              <w:ind w:right="-58"/>
              <w:rPr>
                <w:sz w:val="21"/>
              </w:rPr>
            </w:pPr>
            <w:r>
              <w:rPr>
                <w:w w:val="100"/>
                <w:sz w:val="21"/>
              </w:rPr>
              <w:t> </w:t>
            </w:r>
          </w:p>
        </w:tc>
      </w:tr>
      <w:tr>
        <w:trPr>
          <w:trHeight w:val="270" w:hRule="atLeast"/>
        </w:trPr>
        <w:tc>
          <w:tcPr>
            <w:tcW w:w="3567" w:type="dxa"/>
          </w:tcPr>
          <w:p>
            <w:pPr>
              <w:pStyle w:val="TableParagraph"/>
              <w:ind w:left="484"/>
              <w:jc w:val="left"/>
              <w:rPr>
                <w:sz w:val="21"/>
              </w:rPr>
            </w:pPr>
            <w:r>
              <w:rPr>
                <w:sz w:val="21"/>
              </w:rPr>
              <w:t>3.本期减少金额 </w:t>
            </w:r>
          </w:p>
        </w:tc>
        <w:tc>
          <w:tcPr>
            <w:tcW w:w="2628" w:type="dxa"/>
          </w:tcPr>
          <w:p>
            <w:pPr>
              <w:pStyle w:val="TableParagraph"/>
              <w:ind w:right="-58"/>
              <w:rPr>
                <w:sz w:val="21"/>
              </w:rPr>
            </w:pPr>
            <w:r>
              <w:rPr>
                <w:w w:val="100"/>
                <w:sz w:val="21"/>
              </w:rPr>
              <w:t> </w:t>
            </w:r>
          </w:p>
        </w:tc>
        <w:tc>
          <w:tcPr>
            <w:tcW w:w="2628" w:type="dxa"/>
          </w:tcPr>
          <w:p>
            <w:pPr>
              <w:pStyle w:val="TableParagraph"/>
              <w:ind w:right="-58"/>
              <w:rPr>
                <w:sz w:val="21"/>
              </w:rPr>
            </w:pPr>
            <w:r>
              <w:rPr>
                <w:w w:val="100"/>
                <w:sz w:val="21"/>
              </w:rPr>
              <w:t> </w:t>
            </w:r>
          </w:p>
        </w:tc>
      </w:tr>
      <w:tr>
        <w:trPr>
          <w:trHeight w:val="273" w:hRule="atLeast"/>
        </w:trPr>
        <w:tc>
          <w:tcPr>
            <w:tcW w:w="3567" w:type="dxa"/>
          </w:tcPr>
          <w:p>
            <w:pPr>
              <w:pStyle w:val="TableParagraph"/>
              <w:spacing w:line="252" w:lineRule="exact"/>
              <w:ind w:left="695"/>
              <w:jc w:val="left"/>
              <w:rPr>
                <w:sz w:val="21"/>
              </w:rPr>
            </w:pPr>
            <w:r>
              <w:rPr>
                <w:sz w:val="21"/>
              </w:rPr>
              <w:t>处置 </w:t>
            </w:r>
          </w:p>
        </w:tc>
        <w:tc>
          <w:tcPr>
            <w:tcW w:w="2628" w:type="dxa"/>
          </w:tcPr>
          <w:p>
            <w:pPr>
              <w:pStyle w:val="TableParagraph"/>
              <w:spacing w:line="252" w:lineRule="exact"/>
              <w:ind w:right="-58"/>
              <w:rPr>
                <w:sz w:val="21"/>
              </w:rPr>
            </w:pPr>
            <w:r>
              <w:rPr>
                <w:w w:val="100"/>
                <w:sz w:val="21"/>
              </w:rPr>
              <w:t> </w:t>
            </w:r>
          </w:p>
        </w:tc>
        <w:tc>
          <w:tcPr>
            <w:tcW w:w="2628" w:type="dxa"/>
          </w:tcPr>
          <w:p>
            <w:pPr>
              <w:pStyle w:val="TableParagraph"/>
              <w:spacing w:line="252" w:lineRule="exact"/>
              <w:ind w:right="-58"/>
              <w:rPr>
                <w:sz w:val="21"/>
              </w:rPr>
            </w:pPr>
            <w:r>
              <w:rPr>
                <w:w w:val="100"/>
                <w:sz w:val="21"/>
              </w:rPr>
              <w:t> </w:t>
            </w:r>
          </w:p>
        </w:tc>
      </w:tr>
      <w:tr>
        <w:trPr>
          <w:trHeight w:val="270" w:hRule="atLeast"/>
        </w:trPr>
        <w:tc>
          <w:tcPr>
            <w:tcW w:w="3567" w:type="dxa"/>
          </w:tcPr>
          <w:p>
            <w:pPr>
              <w:pStyle w:val="TableParagraph"/>
              <w:ind w:left="484"/>
              <w:jc w:val="left"/>
              <w:rPr>
                <w:sz w:val="21"/>
              </w:rPr>
            </w:pPr>
            <w:r>
              <w:rPr>
                <w:sz w:val="21"/>
              </w:rPr>
              <w:t>4.期末余额 </w:t>
            </w:r>
          </w:p>
        </w:tc>
        <w:tc>
          <w:tcPr>
            <w:tcW w:w="2628" w:type="dxa"/>
          </w:tcPr>
          <w:p>
            <w:pPr>
              <w:pStyle w:val="TableParagraph"/>
              <w:ind w:right="-58"/>
              <w:rPr>
                <w:sz w:val="21"/>
              </w:rPr>
            </w:pPr>
            <w:r>
              <w:rPr>
                <w:w w:val="100"/>
                <w:sz w:val="21"/>
              </w:rPr>
              <w:t> </w:t>
            </w:r>
          </w:p>
        </w:tc>
        <w:tc>
          <w:tcPr>
            <w:tcW w:w="2628" w:type="dxa"/>
          </w:tcPr>
          <w:p>
            <w:pPr>
              <w:pStyle w:val="TableParagraph"/>
              <w:ind w:right="-58"/>
              <w:rPr>
                <w:sz w:val="21"/>
              </w:rPr>
            </w:pPr>
            <w:r>
              <w:rPr>
                <w:w w:val="100"/>
                <w:sz w:val="21"/>
              </w:rPr>
              <w:t> </w:t>
            </w:r>
          </w:p>
        </w:tc>
      </w:tr>
      <w:tr>
        <w:trPr>
          <w:trHeight w:val="273" w:hRule="atLeast"/>
        </w:trPr>
        <w:tc>
          <w:tcPr>
            <w:tcW w:w="8823" w:type="dxa"/>
            <w:gridSpan w:val="3"/>
          </w:tcPr>
          <w:p>
            <w:pPr>
              <w:pStyle w:val="TableParagraph"/>
              <w:spacing w:before="3"/>
              <w:ind w:left="64"/>
              <w:jc w:val="left"/>
              <w:rPr>
                <w:sz w:val="21"/>
              </w:rPr>
            </w:pPr>
            <w:r>
              <w:rPr>
                <w:spacing w:val="-1"/>
                <w:sz w:val="21"/>
              </w:rPr>
              <w:t>四、账面价值</w:t>
            </w:r>
            <w:r>
              <w:rPr>
                <w:sz w:val="21"/>
              </w:rPr>
              <w:t> </w:t>
            </w:r>
          </w:p>
        </w:tc>
      </w:tr>
      <w:tr>
        <w:trPr>
          <w:trHeight w:val="273" w:hRule="atLeast"/>
        </w:trPr>
        <w:tc>
          <w:tcPr>
            <w:tcW w:w="3567" w:type="dxa"/>
          </w:tcPr>
          <w:p>
            <w:pPr>
              <w:pStyle w:val="TableParagraph"/>
              <w:spacing w:line="252" w:lineRule="exact"/>
              <w:ind w:left="484"/>
              <w:jc w:val="left"/>
              <w:rPr>
                <w:sz w:val="21"/>
              </w:rPr>
            </w:pPr>
            <w:r>
              <w:rPr>
                <w:sz w:val="21"/>
              </w:rPr>
              <w:t>1.期末账面价值 </w:t>
            </w:r>
          </w:p>
        </w:tc>
        <w:tc>
          <w:tcPr>
            <w:tcW w:w="2628" w:type="dxa"/>
          </w:tcPr>
          <w:p>
            <w:pPr>
              <w:pStyle w:val="TableParagraph"/>
              <w:spacing w:line="252" w:lineRule="exact"/>
              <w:ind w:right="-58"/>
              <w:rPr>
                <w:sz w:val="21"/>
              </w:rPr>
            </w:pPr>
            <w:r>
              <w:rPr>
                <w:sz w:val="21"/>
              </w:rPr>
              <w:t>347,414.64 </w:t>
            </w:r>
          </w:p>
        </w:tc>
        <w:tc>
          <w:tcPr>
            <w:tcW w:w="2628" w:type="dxa"/>
          </w:tcPr>
          <w:p>
            <w:pPr>
              <w:pStyle w:val="TableParagraph"/>
              <w:spacing w:line="252" w:lineRule="exact"/>
              <w:ind w:right="-58"/>
              <w:rPr>
                <w:sz w:val="21"/>
              </w:rPr>
            </w:pPr>
            <w:r>
              <w:rPr>
                <w:sz w:val="21"/>
              </w:rPr>
              <w:t>347,414.64 </w:t>
            </w:r>
          </w:p>
        </w:tc>
      </w:tr>
      <w:tr>
        <w:trPr>
          <w:trHeight w:val="273" w:hRule="atLeast"/>
        </w:trPr>
        <w:tc>
          <w:tcPr>
            <w:tcW w:w="3567" w:type="dxa"/>
          </w:tcPr>
          <w:p>
            <w:pPr>
              <w:pStyle w:val="TableParagraph"/>
              <w:spacing w:line="252" w:lineRule="exact"/>
              <w:ind w:left="484"/>
              <w:jc w:val="left"/>
              <w:rPr>
                <w:sz w:val="21"/>
              </w:rPr>
            </w:pPr>
            <w:r>
              <w:rPr>
                <w:sz w:val="21"/>
              </w:rPr>
              <w:t>2.期初账面价值 </w:t>
            </w:r>
          </w:p>
        </w:tc>
        <w:tc>
          <w:tcPr>
            <w:tcW w:w="2628" w:type="dxa"/>
          </w:tcPr>
          <w:p>
            <w:pPr>
              <w:pStyle w:val="TableParagraph"/>
              <w:spacing w:line="252" w:lineRule="exact"/>
              <w:ind w:right="-58"/>
              <w:rPr>
                <w:sz w:val="21"/>
              </w:rPr>
            </w:pPr>
            <w:r>
              <w:rPr>
                <w:w w:val="100"/>
                <w:sz w:val="21"/>
              </w:rPr>
              <w:t> </w:t>
            </w:r>
          </w:p>
        </w:tc>
        <w:tc>
          <w:tcPr>
            <w:tcW w:w="2628" w:type="dxa"/>
          </w:tcPr>
          <w:p>
            <w:pPr>
              <w:pStyle w:val="TableParagraph"/>
              <w:spacing w:line="252" w:lineRule="exact"/>
              <w:ind w:right="-58"/>
              <w:rPr>
                <w:sz w:val="21"/>
              </w:rPr>
            </w:pPr>
            <w:r>
              <w:rPr>
                <w:w w:val="100"/>
                <w:sz w:val="21"/>
              </w:rPr>
              <w:t> </w:t>
            </w:r>
          </w:p>
        </w:tc>
      </w:tr>
    </w:tbl>
    <w:p>
      <w:pPr>
        <w:pStyle w:val="BodyText"/>
        <w:spacing w:line="242" w:lineRule="auto" w:before="2"/>
        <w:ind w:right="478" w:firstLine="419"/>
      </w:pPr>
      <w:r>
        <w:rPr>
          <w:spacing w:val="-3"/>
        </w:rPr>
        <w:t>本期末通过公司内部研发形成的无形资产占无形资产余额的比例 </w:t>
      </w:r>
      <w:r>
        <w:rPr/>
        <w:t>100%，本期新增的无形资产是公司委托外部单位开发的商管中心信息化系统。 </w:t>
      </w:r>
    </w:p>
    <w:p>
      <w:pPr>
        <w:pStyle w:val="BodyText"/>
        <w:spacing w:before="1"/>
      </w:pPr>
      <w:r>
        <w:rPr>
          <w:w w:val="100"/>
        </w:rPr>
        <w:t> </w:t>
      </w:r>
    </w:p>
    <w:p>
      <w:pPr>
        <w:pStyle w:val="BodyText"/>
        <w:spacing w:line="295" w:lineRule="auto" w:before="62"/>
        <w:ind w:right="5478"/>
      </w:pPr>
      <w:r>
        <w:rPr/>
        <w:t>15</w:t>
      </w:r>
      <w:r>
        <w:rPr>
          <w:spacing w:val="-5"/>
        </w:rPr>
        <w:t>、 递延所得税资产/递延所得税负债</w:t>
      </w:r>
      <w:r>
        <w:rPr/>
        <w:t>(1).未经抵销的递延所得税资产 </w:t>
      </w:r>
    </w:p>
    <w:p>
      <w:pPr>
        <w:pStyle w:val="BodyText"/>
        <w:spacing w:before="3"/>
      </w:pPr>
      <w:r>
        <w:rPr>
          <w:spacing w:val="-1"/>
        </w:rPr>
        <w:t>√适用 □不适用</w:t>
      </w:r>
      <w:r>
        <w:rPr>
          <w:spacing w:val="-3"/>
        </w:rPr>
        <w:t> </w:t>
      </w:r>
      <w:r>
        <w:rPr/>
        <w:t> </w:t>
      </w:r>
    </w:p>
    <w:p>
      <w:pPr>
        <w:pStyle w:val="BodyText"/>
        <w:spacing w:before="2"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4"/>
        <w:gridCol w:w="1611"/>
        <w:gridCol w:w="1607"/>
        <w:gridCol w:w="1624"/>
        <w:gridCol w:w="1604"/>
      </w:tblGrid>
      <w:tr>
        <w:trPr>
          <w:trHeight w:val="285" w:hRule="atLeast"/>
        </w:trPr>
        <w:tc>
          <w:tcPr>
            <w:tcW w:w="2384" w:type="dxa"/>
            <w:vMerge w:val="restart"/>
          </w:tcPr>
          <w:p>
            <w:pPr>
              <w:pStyle w:val="TableParagraph"/>
              <w:spacing w:line="240" w:lineRule="auto" w:before="2"/>
              <w:jc w:val="left"/>
              <w:rPr>
                <w:sz w:val="22"/>
              </w:rPr>
            </w:pPr>
          </w:p>
          <w:p>
            <w:pPr>
              <w:pStyle w:val="TableParagraph"/>
              <w:spacing w:line="240" w:lineRule="auto" w:before="0"/>
              <w:ind w:left="1014" w:right="900"/>
              <w:jc w:val="center"/>
              <w:rPr>
                <w:sz w:val="21"/>
              </w:rPr>
            </w:pPr>
            <w:r>
              <w:rPr>
                <w:sz w:val="21"/>
              </w:rPr>
              <w:t>项目 </w:t>
            </w:r>
          </w:p>
        </w:tc>
        <w:tc>
          <w:tcPr>
            <w:tcW w:w="3218" w:type="dxa"/>
            <w:gridSpan w:val="2"/>
          </w:tcPr>
          <w:p>
            <w:pPr>
              <w:pStyle w:val="TableParagraph"/>
              <w:spacing w:line="257" w:lineRule="exact" w:before="8"/>
              <w:ind w:left="1222" w:right="1110"/>
              <w:jc w:val="center"/>
              <w:rPr>
                <w:sz w:val="21"/>
              </w:rPr>
            </w:pPr>
            <w:r>
              <w:rPr>
                <w:spacing w:val="-1"/>
                <w:sz w:val="21"/>
              </w:rPr>
              <w:t>期末余额</w:t>
            </w:r>
            <w:r>
              <w:rPr>
                <w:sz w:val="21"/>
              </w:rPr>
              <w:t> </w:t>
            </w:r>
          </w:p>
        </w:tc>
        <w:tc>
          <w:tcPr>
            <w:tcW w:w="3228" w:type="dxa"/>
            <w:gridSpan w:val="2"/>
          </w:tcPr>
          <w:p>
            <w:pPr>
              <w:pStyle w:val="TableParagraph"/>
              <w:spacing w:line="257" w:lineRule="exact" w:before="8"/>
              <w:ind w:left="1225" w:right="1116"/>
              <w:jc w:val="center"/>
              <w:rPr>
                <w:sz w:val="21"/>
              </w:rPr>
            </w:pPr>
            <w:r>
              <w:rPr>
                <w:spacing w:val="-1"/>
                <w:sz w:val="21"/>
              </w:rPr>
              <w:t>期初余额</w:t>
            </w:r>
            <w:r>
              <w:rPr>
                <w:sz w:val="21"/>
              </w:rPr>
              <w:t> </w:t>
            </w:r>
          </w:p>
        </w:tc>
      </w:tr>
      <w:tr>
        <w:trPr>
          <w:trHeight w:val="544" w:hRule="atLeast"/>
        </w:trPr>
        <w:tc>
          <w:tcPr>
            <w:tcW w:w="2384" w:type="dxa"/>
            <w:vMerge/>
            <w:tcBorders>
              <w:top w:val="nil"/>
            </w:tcBorders>
          </w:tcPr>
          <w:p>
            <w:pPr>
              <w:rPr>
                <w:sz w:val="2"/>
                <w:szCs w:val="2"/>
              </w:rPr>
            </w:pPr>
          </w:p>
        </w:tc>
        <w:tc>
          <w:tcPr>
            <w:tcW w:w="1611" w:type="dxa"/>
          </w:tcPr>
          <w:p>
            <w:pPr>
              <w:pStyle w:val="TableParagraph"/>
              <w:spacing w:line="240" w:lineRule="auto"/>
              <w:ind w:left="174"/>
              <w:jc w:val="left"/>
              <w:rPr>
                <w:sz w:val="21"/>
              </w:rPr>
            </w:pPr>
            <w:r>
              <w:rPr>
                <w:sz w:val="21"/>
              </w:rPr>
              <w:t>可抵扣暂时性</w:t>
            </w:r>
          </w:p>
          <w:p>
            <w:pPr>
              <w:pStyle w:val="TableParagraph"/>
              <w:spacing w:line="252" w:lineRule="exact" w:before="2"/>
              <w:ind w:left="594"/>
              <w:jc w:val="left"/>
              <w:rPr>
                <w:sz w:val="21"/>
              </w:rPr>
            </w:pPr>
            <w:r>
              <w:rPr>
                <w:sz w:val="21"/>
              </w:rPr>
              <w:t>差异 </w:t>
            </w:r>
          </w:p>
        </w:tc>
        <w:tc>
          <w:tcPr>
            <w:tcW w:w="1607" w:type="dxa"/>
          </w:tcPr>
          <w:p>
            <w:pPr>
              <w:pStyle w:val="TableParagraph"/>
              <w:spacing w:line="240" w:lineRule="auto"/>
              <w:ind w:left="308" w:right="198"/>
              <w:jc w:val="center"/>
              <w:rPr>
                <w:sz w:val="21"/>
              </w:rPr>
            </w:pPr>
            <w:r>
              <w:rPr>
                <w:sz w:val="21"/>
              </w:rPr>
              <w:t>递延所得税 </w:t>
            </w:r>
          </w:p>
          <w:p>
            <w:pPr>
              <w:pStyle w:val="TableParagraph"/>
              <w:spacing w:line="252" w:lineRule="exact" w:before="2"/>
              <w:ind w:left="308" w:right="196"/>
              <w:jc w:val="center"/>
              <w:rPr>
                <w:sz w:val="21"/>
              </w:rPr>
            </w:pPr>
            <w:r>
              <w:rPr>
                <w:sz w:val="21"/>
              </w:rPr>
              <w:t>资产 </w:t>
            </w:r>
          </w:p>
        </w:tc>
        <w:tc>
          <w:tcPr>
            <w:tcW w:w="1624" w:type="dxa"/>
          </w:tcPr>
          <w:p>
            <w:pPr>
              <w:pStyle w:val="TableParagraph"/>
              <w:spacing w:line="240" w:lineRule="auto"/>
              <w:ind w:left="177"/>
              <w:jc w:val="left"/>
              <w:rPr>
                <w:sz w:val="21"/>
              </w:rPr>
            </w:pPr>
            <w:r>
              <w:rPr>
                <w:sz w:val="21"/>
              </w:rPr>
              <w:t>可抵扣暂时性</w:t>
            </w:r>
          </w:p>
          <w:p>
            <w:pPr>
              <w:pStyle w:val="TableParagraph"/>
              <w:spacing w:line="252" w:lineRule="exact" w:before="2"/>
              <w:ind w:left="597"/>
              <w:jc w:val="left"/>
              <w:rPr>
                <w:sz w:val="21"/>
              </w:rPr>
            </w:pPr>
            <w:r>
              <w:rPr>
                <w:sz w:val="21"/>
              </w:rPr>
              <w:t>差异 </w:t>
            </w:r>
          </w:p>
        </w:tc>
        <w:tc>
          <w:tcPr>
            <w:tcW w:w="1604" w:type="dxa"/>
          </w:tcPr>
          <w:p>
            <w:pPr>
              <w:pStyle w:val="TableParagraph"/>
              <w:spacing w:line="240" w:lineRule="auto"/>
              <w:ind w:left="306" w:right="198"/>
              <w:jc w:val="center"/>
              <w:rPr>
                <w:sz w:val="21"/>
              </w:rPr>
            </w:pPr>
            <w:r>
              <w:rPr>
                <w:sz w:val="21"/>
              </w:rPr>
              <w:t>递延所得税 </w:t>
            </w:r>
          </w:p>
          <w:p>
            <w:pPr>
              <w:pStyle w:val="TableParagraph"/>
              <w:spacing w:line="252" w:lineRule="exact" w:before="2"/>
              <w:ind w:left="304" w:right="198"/>
              <w:jc w:val="center"/>
              <w:rPr>
                <w:sz w:val="21"/>
              </w:rPr>
            </w:pPr>
            <w:r>
              <w:rPr>
                <w:sz w:val="21"/>
              </w:rPr>
              <w:t>资产 </w:t>
            </w:r>
          </w:p>
        </w:tc>
      </w:tr>
      <w:tr>
        <w:trPr>
          <w:trHeight w:val="285" w:hRule="atLeast"/>
        </w:trPr>
        <w:tc>
          <w:tcPr>
            <w:tcW w:w="2384" w:type="dxa"/>
          </w:tcPr>
          <w:p>
            <w:pPr>
              <w:pStyle w:val="TableParagraph"/>
              <w:spacing w:line="257" w:lineRule="exact" w:before="8"/>
              <w:ind w:left="107"/>
              <w:jc w:val="left"/>
              <w:rPr>
                <w:sz w:val="21"/>
              </w:rPr>
            </w:pPr>
            <w:r>
              <w:rPr>
                <w:spacing w:val="-1"/>
                <w:sz w:val="21"/>
              </w:rPr>
              <w:t>信用减值损失</w:t>
            </w:r>
            <w:r>
              <w:rPr>
                <w:sz w:val="21"/>
              </w:rPr>
              <w:t> </w:t>
            </w:r>
          </w:p>
        </w:tc>
        <w:tc>
          <w:tcPr>
            <w:tcW w:w="1611" w:type="dxa"/>
          </w:tcPr>
          <w:p>
            <w:pPr>
              <w:pStyle w:val="TableParagraph"/>
              <w:spacing w:line="257" w:lineRule="exact" w:before="8"/>
              <w:ind w:right="-15"/>
              <w:rPr>
                <w:sz w:val="21"/>
              </w:rPr>
            </w:pPr>
            <w:r>
              <w:rPr>
                <w:sz w:val="21"/>
              </w:rPr>
              <w:t>1,240,335.24 </w:t>
            </w:r>
          </w:p>
        </w:tc>
        <w:tc>
          <w:tcPr>
            <w:tcW w:w="1607" w:type="dxa"/>
          </w:tcPr>
          <w:p>
            <w:pPr>
              <w:pStyle w:val="TableParagraph"/>
              <w:spacing w:line="257" w:lineRule="exact" w:before="8"/>
              <w:ind w:right="-15"/>
              <w:rPr>
                <w:sz w:val="21"/>
              </w:rPr>
            </w:pPr>
            <w:r>
              <w:rPr>
                <w:sz w:val="21"/>
              </w:rPr>
              <w:t>306,996.43 </w:t>
            </w:r>
          </w:p>
        </w:tc>
        <w:tc>
          <w:tcPr>
            <w:tcW w:w="1624" w:type="dxa"/>
          </w:tcPr>
          <w:p>
            <w:pPr>
              <w:pStyle w:val="TableParagraph"/>
              <w:spacing w:line="257" w:lineRule="exact" w:before="8"/>
              <w:ind w:right="-15"/>
              <w:rPr>
                <w:sz w:val="21"/>
              </w:rPr>
            </w:pPr>
            <w:r>
              <w:rPr>
                <w:sz w:val="21"/>
              </w:rPr>
              <w:t>949,676.92 </w:t>
            </w:r>
          </w:p>
        </w:tc>
        <w:tc>
          <w:tcPr>
            <w:tcW w:w="1604" w:type="dxa"/>
          </w:tcPr>
          <w:p>
            <w:pPr>
              <w:pStyle w:val="TableParagraph"/>
              <w:spacing w:line="257" w:lineRule="exact" w:before="8"/>
              <w:ind w:right="-15"/>
              <w:rPr>
                <w:sz w:val="21"/>
              </w:rPr>
            </w:pPr>
            <w:r>
              <w:rPr>
                <w:sz w:val="21"/>
              </w:rPr>
              <w:t>235,994.86 </w:t>
            </w:r>
          </w:p>
        </w:tc>
      </w:tr>
      <w:tr>
        <w:trPr>
          <w:trHeight w:val="285" w:hRule="atLeast"/>
        </w:trPr>
        <w:tc>
          <w:tcPr>
            <w:tcW w:w="2384" w:type="dxa"/>
          </w:tcPr>
          <w:p>
            <w:pPr>
              <w:pStyle w:val="TableParagraph"/>
              <w:spacing w:line="257" w:lineRule="exact" w:before="8"/>
              <w:ind w:left="107"/>
              <w:jc w:val="left"/>
              <w:rPr>
                <w:sz w:val="21"/>
              </w:rPr>
            </w:pPr>
            <w:r>
              <w:rPr>
                <w:sz w:val="21"/>
              </w:rPr>
              <w:t>可抵扣亏损 </w:t>
            </w:r>
          </w:p>
        </w:tc>
        <w:tc>
          <w:tcPr>
            <w:tcW w:w="1611" w:type="dxa"/>
          </w:tcPr>
          <w:p>
            <w:pPr>
              <w:pStyle w:val="TableParagraph"/>
              <w:spacing w:line="257" w:lineRule="exact" w:before="8"/>
              <w:ind w:right="-15"/>
              <w:rPr>
                <w:sz w:val="21"/>
              </w:rPr>
            </w:pPr>
            <w:r>
              <w:rPr>
                <w:sz w:val="21"/>
              </w:rPr>
              <w:t>712,200.59 </w:t>
            </w:r>
          </w:p>
        </w:tc>
        <w:tc>
          <w:tcPr>
            <w:tcW w:w="1607" w:type="dxa"/>
          </w:tcPr>
          <w:p>
            <w:pPr>
              <w:pStyle w:val="TableParagraph"/>
              <w:spacing w:line="257" w:lineRule="exact" w:before="8"/>
              <w:ind w:right="-15"/>
              <w:rPr>
                <w:sz w:val="21"/>
              </w:rPr>
            </w:pPr>
            <w:r>
              <w:rPr>
                <w:sz w:val="21"/>
              </w:rPr>
              <w:t>142,440.12 </w:t>
            </w:r>
          </w:p>
        </w:tc>
        <w:tc>
          <w:tcPr>
            <w:tcW w:w="1624" w:type="dxa"/>
          </w:tcPr>
          <w:p>
            <w:pPr>
              <w:pStyle w:val="TableParagraph"/>
              <w:spacing w:line="257" w:lineRule="exact" w:before="8"/>
              <w:ind w:right="-15"/>
              <w:rPr>
                <w:sz w:val="21"/>
              </w:rPr>
            </w:pPr>
            <w:r>
              <w:rPr>
                <w:sz w:val="21"/>
              </w:rPr>
              <w:t>4,235,758.24 </w:t>
            </w:r>
          </w:p>
        </w:tc>
        <w:tc>
          <w:tcPr>
            <w:tcW w:w="1604" w:type="dxa"/>
          </w:tcPr>
          <w:p>
            <w:pPr>
              <w:pStyle w:val="TableParagraph"/>
              <w:spacing w:line="257" w:lineRule="exact" w:before="8"/>
              <w:ind w:right="-15"/>
              <w:rPr>
                <w:sz w:val="21"/>
              </w:rPr>
            </w:pPr>
            <w:r>
              <w:rPr>
                <w:sz w:val="21"/>
              </w:rPr>
              <w:t>980,378.29 </w:t>
            </w:r>
          </w:p>
        </w:tc>
      </w:tr>
      <w:tr>
        <w:trPr>
          <w:trHeight w:val="285" w:hRule="atLeast"/>
        </w:trPr>
        <w:tc>
          <w:tcPr>
            <w:tcW w:w="2384" w:type="dxa"/>
          </w:tcPr>
          <w:p>
            <w:pPr>
              <w:pStyle w:val="TableParagraph"/>
              <w:spacing w:line="257" w:lineRule="exact" w:before="8"/>
              <w:ind w:left="107"/>
              <w:jc w:val="left"/>
              <w:rPr>
                <w:sz w:val="21"/>
              </w:rPr>
            </w:pPr>
            <w:r>
              <w:rPr>
                <w:spacing w:val="-1"/>
                <w:sz w:val="21"/>
              </w:rPr>
              <w:t>存货跌价准备</w:t>
            </w:r>
            <w:r>
              <w:rPr>
                <w:sz w:val="21"/>
              </w:rPr>
              <w:t> </w:t>
            </w:r>
          </w:p>
        </w:tc>
        <w:tc>
          <w:tcPr>
            <w:tcW w:w="1611" w:type="dxa"/>
          </w:tcPr>
          <w:p>
            <w:pPr>
              <w:pStyle w:val="TableParagraph"/>
              <w:spacing w:line="257" w:lineRule="exact" w:before="8"/>
              <w:ind w:right="-15"/>
              <w:rPr>
                <w:sz w:val="21"/>
              </w:rPr>
            </w:pPr>
            <w:r>
              <w:rPr>
                <w:w w:val="100"/>
                <w:sz w:val="21"/>
              </w:rPr>
              <w:t> </w:t>
            </w:r>
          </w:p>
        </w:tc>
        <w:tc>
          <w:tcPr>
            <w:tcW w:w="1607" w:type="dxa"/>
          </w:tcPr>
          <w:p>
            <w:pPr>
              <w:pStyle w:val="TableParagraph"/>
              <w:spacing w:line="257" w:lineRule="exact" w:before="8"/>
              <w:ind w:right="-15"/>
              <w:rPr>
                <w:sz w:val="21"/>
              </w:rPr>
            </w:pPr>
            <w:r>
              <w:rPr>
                <w:w w:val="100"/>
                <w:sz w:val="21"/>
              </w:rPr>
              <w:t> </w:t>
            </w:r>
          </w:p>
        </w:tc>
        <w:tc>
          <w:tcPr>
            <w:tcW w:w="1624" w:type="dxa"/>
          </w:tcPr>
          <w:p>
            <w:pPr>
              <w:pStyle w:val="TableParagraph"/>
              <w:spacing w:line="257" w:lineRule="exact" w:before="8"/>
              <w:ind w:right="-15"/>
              <w:rPr>
                <w:sz w:val="21"/>
              </w:rPr>
            </w:pPr>
            <w:r>
              <w:rPr>
                <w:sz w:val="21"/>
              </w:rPr>
              <w:t>13,855,282.25 </w:t>
            </w:r>
          </w:p>
        </w:tc>
        <w:tc>
          <w:tcPr>
            <w:tcW w:w="1604" w:type="dxa"/>
          </w:tcPr>
          <w:p>
            <w:pPr>
              <w:pStyle w:val="TableParagraph"/>
              <w:spacing w:line="257" w:lineRule="exact" w:before="8"/>
              <w:ind w:right="-15"/>
              <w:rPr>
                <w:sz w:val="21"/>
              </w:rPr>
            </w:pPr>
            <w:r>
              <w:rPr>
                <w:sz w:val="21"/>
              </w:rPr>
              <w:t>3,463,820.56 </w:t>
            </w:r>
          </w:p>
        </w:tc>
      </w:tr>
      <w:tr>
        <w:trPr>
          <w:trHeight w:val="285" w:hRule="atLeast"/>
        </w:trPr>
        <w:tc>
          <w:tcPr>
            <w:tcW w:w="2384" w:type="dxa"/>
          </w:tcPr>
          <w:p>
            <w:pPr>
              <w:pStyle w:val="TableParagraph"/>
              <w:spacing w:line="257" w:lineRule="exact" w:before="8"/>
              <w:ind w:left="107"/>
              <w:jc w:val="left"/>
              <w:rPr>
                <w:sz w:val="21"/>
              </w:rPr>
            </w:pPr>
            <w:r>
              <w:rPr>
                <w:spacing w:val="-1"/>
                <w:sz w:val="21"/>
              </w:rPr>
              <w:t>预计利润</w:t>
            </w:r>
            <w:r>
              <w:rPr>
                <w:sz w:val="21"/>
              </w:rPr>
              <w:t> </w:t>
            </w:r>
          </w:p>
        </w:tc>
        <w:tc>
          <w:tcPr>
            <w:tcW w:w="1611" w:type="dxa"/>
          </w:tcPr>
          <w:p>
            <w:pPr>
              <w:pStyle w:val="TableParagraph"/>
              <w:spacing w:line="257" w:lineRule="exact" w:before="8"/>
              <w:ind w:right="-15"/>
              <w:rPr>
                <w:sz w:val="21"/>
              </w:rPr>
            </w:pPr>
            <w:r>
              <w:rPr>
                <w:sz w:val="21"/>
              </w:rPr>
              <w:t>91,364,180.34 </w:t>
            </w:r>
          </w:p>
        </w:tc>
        <w:tc>
          <w:tcPr>
            <w:tcW w:w="1607" w:type="dxa"/>
          </w:tcPr>
          <w:p>
            <w:pPr>
              <w:pStyle w:val="TableParagraph"/>
              <w:spacing w:line="257" w:lineRule="exact" w:before="8"/>
              <w:ind w:right="-15"/>
              <w:rPr>
                <w:sz w:val="21"/>
              </w:rPr>
            </w:pPr>
            <w:r>
              <w:rPr>
                <w:sz w:val="21"/>
              </w:rPr>
              <w:t>22,841,045.09 </w:t>
            </w:r>
          </w:p>
        </w:tc>
        <w:tc>
          <w:tcPr>
            <w:tcW w:w="1624" w:type="dxa"/>
          </w:tcPr>
          <w:p>
            <w:pPr>
              <w:pStyle w:val="TableParagraph"/>
              <w:spacing w:line="257" w:lineRule="exact" w:before="8"/>
              <w:ind w:right="-15"/>
              <w:rPr>
                <w:sz w:val="21"/>
              </w:rPr>
            </w:pPr>
            <w:r>
              <w:rPr>
                <w:sz w:val="21"/>
              </w:rPr>
              <w:t>24,800,846.64 </w:t>
            </w:r>
          </w:p>
        </w:tc>
        <w:tc>
          <w:tcPr>
            <w:tcW w:w="1604" w:type="dxa"/>
          </w:tcPr>
          <w:p>
            <w:pPr>
              <w:pStyle w:val="TableParagraph"/>
              <w:spacing w:line="257" w:lineRule="exact" w:before="8"/>
              <w:ind w:right="-15"/>
              <w:rPr>
                <w:sz w:val="21"/>
              </w:rPr>
            </w:pPr>
            <w:r>
              <w:rPr>
                <w:sz w:val="21"/>
              </w:rPr>
              <w:t>6,200,211.65 </w:t>
            </w:r>
          </w:p>
        </w:tc>
      </w:tr>
      <w:tr>
        <w:trPr>
          <w:trHeight w:val="285" w:hRule="atLeast"/>
        </w:trPr>
        <w:tc>
          <w:tcPr>
            <w:tcW w:w="2384" w:type="dxa"/>
          </w:tcPr>
          <w:p>
            <w:pPr>
              <w:pStyle w:val="TableParagraph"/>
              <w:spacing w:line="259" w:lineRule="exact" w:before="6"/>
              <w:ind w:left="107"/>
              <w:jc w:val="left"/>
              <w:rPr>
                <w:sz w:val="21"/>
              </w:rPr>
            </w:pPr>
            <w:r>
              <w:rPr>
                <w:spacing w:val="-1"/>
                <w:sz w:val="21"/>
              </w:rPr>
              <w:t>预提费用</w:t>
            </w:r>
            <w:r>
              <w:rPr>
                <w:sz w:val="21"/>
              </w:rPr>
              <w:t> </w:t>
            </w:r>
          </w:p>
        </w:tc>
        <w:tc>
          <w:tcPr>
            <w:tcW w:w="1611" w:type="dxa"/>
          </w:tcPr>
          <w:p>
            <w:pPr>
              <w:pStyle w:val="TableParagraph"/>
              <w:spacing w:line="259" w:lineRule="exact" w:before="6"/>
              <w:ind w:right="-15"/>
              <w:rPr>
                <w:sz w:val="21"/>
              </w:rPr>
            </w:pPr>
            <w:r>
              <w:rPr>
                <w:w w:val="100"/>
                <w:sz w:val="21"/>
              </w:rPr>
              <w:t> </w:t>
            </w:r>
          </w:p>
        </w:tc>
        <w:tc>
          <w:tcPr>
            <w:tcW w:w="1607" w:type="dxa"/>
          </w:tcPr>
          <w:p>
            <w:pPr>
              <w:pStyle w:val="TableParagraph"/>
              <w:spacing w:line="259" w:lineRule="exact" w:before="6"/>
              <w:ind w:right="-15"/>
              <w:rPr>
                <w:sz w:val="21"/>
              </w:rPr>
            </w:pPr>
            <w:r>
              <w:rPr>
                <w:w w:val="100"/>
                <w:sz w:val="21"/>
              </w:rPr>
              <w:t> </w:t>
            </w:r>
          </w:p>
        </w:tc>
        <w:tc>
          <w:tcPr>
            <w:tcW w:w="1624" w:type="dxa"/>
          </w:tcPr>
          <w:p>
            <w:pPr>
              <w:pStyle w:val="TableParagraph"/>
              <w:spacing w:line="259" w:lineRule="exact" w:before="6"/>
              <w:ind w:right="-15"/>
              <w:rPr>
                <w:sz w:val="21"/>
              </w:rPr>
            </w:pPr>
            <w:r>
              <w:rPr>
                <w:sz w:val="21"/>
              </w:rPr>
              <w:t>9,952,084.87 </w:t>
            </w:r>
          </w:p>
        </w:tc>
        <w:tc>
          <w:tcPr>
            <w:tcW w:w="1604" w:type="dxa"/>
          </w:tcPr>
          <w:p>
            <w:pPr>
              <w:pStyle w:val="TableParagraph"/>
              <w:spacing w:line="259" w:lineRule="exact" w:before="6"/>
              <w:ind w:right="-15"/>
              <w:rPr>
                <w:sz w:val="21"/>
              </w:rPr>
            </w:pPr>
            <w:r>
              <w:rPr>
                <w:sz w:val="21"/>
              </w:rPr>
              <w:t>2,488,021.22 </w:t>
            </w:r>
          </w:p>
        </w:tc>
      </w:tr>
      <w:tr>
        <w:trPr>
          <w:trHeight w:val="282" w:hRule="atLeast"/>
        </w:trPr>
        <w:tc>
          <w:tcPr>
            <w:tcW w:w="2384" w:type="dxa"/>
          </w:tcPr>
          <w:p>
            <w:pPr>
              <w:pStyle w:val="TableParagraph"/>
              <w:spacing w:line="257" w:lineRule="exact" w:before="5"/>
              <w:ind w:left="107"/>
              <w:jc w:val="left"/>
              <w:rPr>
                <w:sz w:val="21"/>
              </w:rPr>
            </w:pPr>
            <w:r>
              <w:rPr>
                <w:spacing w:val="-1"/>
                <w:sz w:val="21"/>
              </w:rPr>
              <w:t>合同资产减值准备</w:t>
            </w:r>
            <w:r>
              <w:rPr>
                <w:sz w:val="21"/>
              </w:rPr>
              <w:t> </w:t>
            </w:r>
          </w:p>
        </w:tc>
        <w:tc>
          <w:tcPr>
            <w:tcW w:w="1611" w:type="dxa"/>
          </w:tcPr>
          <w:p>
            <w:pPr>
              <w:pStyle w:val="TableParagraph"/>
              <w:spacing w:line="257" w:lineRule="exact" w:before="5"/>
              <w:ind w:right="-15"/>
              <w:rPr>
                <w:sz w:val="21"/>
              </w:rPr>
            </w:pPr>
            <w:r>
              <w:rPr>
                <w:sz w:val="21"/>
              </w:rPr>
              <w:t>21,124.00 </w:t>
            </w:r>
          </w:p>
        </w:tc>
        <w:tc>
          <w:tcPr>
            <w:tcW w:w="1607" w:type="dxa"/>
          </w:tcPr>
          <w:p>
            <w:pPr>
              <w:pStyle w:val="TableParagraph"/>
              <w:spacing w:line="257" w:lineRule="exact" w:before="5"/>
              <w:ind w:right="-15"/>
              <w:rPr>
                <w:sz w:val="21"/>
              </w:rPr>
            </w:pPr>
            <w:r>
              <w:rPr>
                <w:sz w:val="21"/>
              </w:rPr>
              <w:t>4,224.80 </w:t>
            </w:r>
          </w:p>
        </w:tc>
        <w:tc>
          <w:tcPr>
            <w:tcW w:w="1624" w:type="dxa"/>
          </w:tcPr>
          <w:p>
            <w:pPr>
              <w:pStyle w:val="TableParagraph"/>
              <w:spacing w:line="257" w:lineRule="exact" w:before="5"/>
              <w:ind w:right="-15"/>
              <w:rPr>
                <w:sz w:val="21"/>
              </w:rPr>
            </w:pPr>
            <w:r>
              <w:rPr>
                <w:w w:val="100"/>
                <w:sz w:val="21"/>
              </w:rPr>
              <w:t> </w:t>
            </w:r>
          </w:p>
        </w:tc>
        <w:tc>
          <w:tcPr>
            <w:tcW w:w="1604" w:type="dxa"/>
          </w:tcPr>
          <w:p>
            <w:pPr>
              <w:pStyle w:val="TableParagraph"/>
              <w:spacing w:line="257" w:lineRule="exact" w:before="5"/>
              <w:ind w:right="-15"/>
              <w:rPr>
                <w:sz w:val="21"/>
              </w:rPr>
            </w:pPr>
            <w:r>
              <w:rPr>
                <w:w w:val="100"/>
                <w:sz w:val="21"/>
              </w:rPr>
              <w:t> </w:t>
            </w:r>
          </w:p>
        </w:tc>
      </w:tr>
      <w:tr>
        <w:trPr>
          <w:trHeight w:val="287" w:hRule="atLeast"/>
        </w:trPr>
        <w:tc>
          <w:tcPr>
            <w:tcW w:w="2384" w:type="dxa"/>
          </w:tcPr>
          <w:p>
            <w:pPr>
              <w:pStyle w:val="TableParagraph"/>
              <w:spacing w:line="259" w:lineRule="exact" w:before="8"/>
              <w:ind w:left="1014" w:right="900"/>
              <w:jc w:val="center"/>
              <w:rPr>
                <w:sz w:val="21"/>
              </w:rPr>
            </w:pPr>
            <w:r>
              <w:rPr>
                <w:sz w:val="21"/>
              </w:rPr>
              <w:t>合计 </w:t>
            </w:r>
          </w:p>
        </w:tc>
        <w:tc>
          <w:tcPr>
            <w:tcW w:w="1611" w:type="dxa"/>
          </w:tcPr>
          <w:p>
            <w:pPr>
              <w:pStyle w:val="TableParagraph"/>
              <w:spacing w:line="259" w:lineRule="exact" w:before="8"/>
              <w:ind w:right="-15"/>
              <w:rPr>
                <w:sz w:val="21"/>
              </w:rPr>
            </w:pPr>
            <w:r>
              <w:rPr>
                <w:sz w:val="21"/>
              </w:rPr>
              <w:t>93,337,840.17 </w:t>
            </w:r>
          </w:p>
        </w:tc>
        <w:tc>
          <w:tcPr>
            <w:tcW w:w="1607" w:type="dxa"/>
          </w:tcPr>
          <w:p>
            <w:pPr>
              <w:pStyle w:val="TableParagraph"/>
              <w:spacing w:line="259" w:lineRule="exact" w:before="8"/>
              <w:ind w:right="-15"/>
              <w:rPr>
                <w:sz w:val="21"/>
              </w:rPr>
            </w:pPr>
            <w:r>
              <w:rPr>
                <w:sz w:val="21"/>
              </w:rPr>
              <w:t>23,294,706.44 </w:t>
            </w:r>
          </w:p>
        </w:tc>
        <w:tc>
          <w:tcPr>
            <w:tcW w:w="1624" w:type="dxa"/>
          </w:tcPr>
          <w:p>
            <w:pPr>
              <w:pStyle w:val="TableParagraph"/>
              <w:spacing w:line="259" w:lineRule="exact" w:before="8"/>
              <w:ind w:right="-15"/>
              <w:rPr>
                <w:sz w:val="21"/>
              </w:rPr>
            </w:pPr>
            <w:r>
              <w:rPr>
                <w:sz w:val="21"/>
              </w:rPr>
              <w:t>53,793,648.92 </w:t>
            </w:r>
          </w:p>
        </w:tc>
        <w:tc>
          <w:tcPr>
            <w:tcW w:w="1604" w:type="dxa"/>
          </w:tcPr>
          <w:p>
            <w:pPr>
              <w:pStyle w:val="TableParagraph"/>
              <w:spacing w:line="259" w:lineRule="exact" w:before="8"/>
              <w:ind w:right="-15"/>
              <w:rPr>
                <w:sz w:val="21"/>
              </w:rPr>
            </w:pPr>
            <w:r>
              <w:rPr>
                <w:sz w:val="21"/>
              </w:rPr>
              <w:t>13,368,426.58 </w:t>
            </w:r>
          </w:p>
        </w:tc>
      </w:tr>
    </w:tbl>
    <w:p>
      <w:pPr>
        <w:pStyle w:val="BodyText"/>
        <w:spacing w:before="1"/>
      </w:pPr>
      <w:r>
        <w:rPr>
          <w:w w:val="100"/>
        </w:rPr>
        <w:t> </w:t>
      </w:r>
    </w:p>
    <w:p>
      <w:pPr>
        <w:pStyle w:val="ListParagraph"/>
        <w:numPr>
          <w:ilvl w:val="0"/>
          <w:numId w:val="79"/>
        </w:numPr>
        <w:tabs>
          <w:tab w:pos="586" w:val="left" w:leader="none"/>
        </w:tabs>
        <w:spacing w:line="240" w:lineRule="auto" w:before="62" w:after="0"/>
        <w:ind w:left="585" w:right="0" w:hanging="428"/>
        <w:jc w:val="left"/>
        <w:rPr>
          <w:sz w:val="21"/>
        </w:rPr>
      </w:pPr>
      <w:r>
        <w:rPr>
          <w:sz w:val="21"/>
        </w:rPr>
        <w:t>未经抵销的递延所得税负债 </w:t>
      </w:r>
    </w:p>
    <w:p>
      <w:pPr>
        <w:pStyle w:val="BodyText"/>
        <w:spacing w:before="62"/>
      </w:pPr>
      <w:r>
        <w:rPr>
          <w:spacing w:val="-1"/>
        </w:rPr>
        <w:t>□适用 □不适用</w:t>
      </w:r>
      <w:r>
        <w:rPr>
          <w:spacing w:val="-3"/>
        </w:rPr>
        <w:t> </w:t>
      </w:r>
      <w:r>
        <w:rPr/>
        <w:t> </w:t>
      </w:r>
    </w:p>
    <w:p>
      <w:pPr>
        <w:pStyle w:val="BodyText"/>
        <w:spacing w:before="5"/>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0"/>
        <w:gridCol w:w="1436"/>
        <w:gridCol w:w="1265"/>
        <w:gridCol w:w="1460"/>
        <w:gridCol w:w="1284"/>
      </w:tblGrid>
      <w:tr>
        <w:trPr>
          <w:trHeight w:val="285" w:hRule="atLeast"/>
        </w:trPr>
        <w:tc>
          <w:tcPr>
            <w:tcW w:w="3380" w:type="dxa"/>
            <w:vMerge w:val="restart"/>
          </w:tcPr>
          <w:p>
            <w:pPr>
              <w:pStyle w:val="TableParagraph"/>
              <w:spacing w:line="240" w:lineRule="auto" w:before="4"/>
              <w:jc w:val="left"/>
              <w:rPr>
                <w:sz w:val="22"/>
              </w:rPr>
            </w:pPr>
          </w:p>
          <w:p>
            <w:pPr>
              <w:pStyle w:val="TableParagraph"/>
              <w:spacing w:line="240" w:lineRule="auto" w:before="0"/>
              <w:ind w:left="1510" w:right="1399"/>
              <w:jc w:val="center"/>
              <w:rPr>
                <w:sz w:val="21"/>
              </w:rPr>
            </w:pPr>
            <w:r>
              <w:rPr>
                <w:sz w:val="21"/>
              </w:rPr>
              <w:t>项目 </w:t>
            </w:r>
          </w:p>
        </w:tc>
        <w:tc>
          <w:tcPr>
            <w:tcW w:w="2701" w:type="dxa"/>
            <w:gridSpan w:val="2"/>
          </w:tcPr>
          <w:p>
            <w:pPr>
              <w:pStyle w:val="TableParagraph"/>
              <w:spacing w:line="257" w:lineRule="exact" w:before="8"/>
              <w:ind w:left="928"/>
              <w:jc w:val="left"/>
              <w:rPr>
                <w:sz w:val="21"/>
              </w:rPr>
            </w:pPr>
            <w:r>
              <w:rPr>
                <w:spacing w:val="-1"/>
                <w:sz w:val="21"/>
              </w:rPr>
              <w:t>期末余额</w:t>
            </w:r>
            <w:r>
              <w:rPr>
                <w:sz w:val="21"/>
              </w:rPr>
              <w:t> </w:t>
            </w:r>
          </w:p>
        </w:tc>
        <w:tc>
          <w:tcPr>
            <w:tcW w:w="2744" w:type="dxa"/>
            <w:gridSpan w:val="2"/>
          </w:tcPr>
          <w:p>
            <w:pPr>
              <w:pStyle w:val="TableParagraph"/>
              <w:spacing w:line="257" w:lineRule="exact" w:before="8"/>
              <w:ind w:left="947"/>
              <w:jc w:val="left"/>
              <w:rPr>
                <w:sz w:val="21"/>
              </w:rPr>
            </w:pPr>
            <w:r>
              <w:rPr>
                <w:spacing w:val="-1"/>
                <w:sz w:val="21"/>
              </w:rPr>
              <w:t>期初余额</w:t>
            </w:r>
            <w:r>
              <w:rPr>
                <w:sz w:val="21"/>
              </w:rPr>
              <w:t> </w:t>
            </w:r>
          </w:p>
        </w:tc>
      </w:tr>
      <w:tr>
        <w:trPr>
          <w:trHeight w:val="545" w:hRule="atLeast"/>
        </w:trPr>
        <w:tc>
          <w:tcPr>
            <w:tcW w:w="3380" w:type="dxa"/>
            <w:vMerge/>
            <w:tcBorders>
              <w:top w:val="nil"/>
            </w:tcBorders>
          </w:tcPr>
          <w:p>
            <w:pPr>
              <w:rPr>
                <w:sz w:val="2"/>
                <w:szCs w:val="2"/>
              </w:rPr>
            </w:pPr>
          </w:p>
        </w:tc>
        <w:tc>
          <w:tcPr>
            <w:tcW w:w="1436" w:type="dxa"/>
          </w:tcPr>
          <w:p>
            <w:pPr>
              <w:pStyle w:val="TableParagraph"/>
              <w:spacing w:line="270" w:lineRule="atLeast" w:before="0"/>
              <w:ind w:left="505" w:right="75" w:hanging="420"/>
              <w:jc w:val="left"/>
              <w:rPr>
                <w:sz w:val="21"/>
              </w:rPr>
            </w:pPr>
            <w:r>
              <w:rPr>
                <w:spacing w:val="-1"/>
                <w:sz w:val="21"/>
              </w:rPr>
              <w:t>应纳税暂时性</w:t>
            </w:r>
            <w:r>
              <w:rPr>
                <w:sz w:val="21"/>
              </w:rPr>
              <w:t>差异 </w:t>
            </w:r>
          </w:p>
        </w:tc>
        <w:tc>
          <w:tcPr>
            <w:tcW w:w="1265" w:type="dxa"/>
          </w:tcPr>
          <w:p>
            <w:pPr>
              <w:pStyle w:val="TableParagraph"/>
              <w:spacing w:line="270" w:lineRule="atLeast" w:before="0"/>
              <w:ind w:left="419" w:right="-15" w:hanging="315"/>
              <w:jc w:val="left"/>
              <w:rPr>
                <w:sz w:val="21"/>
              </w:rPr>
            </w:pPr>
            <w:r>
              <w:rPr>
                <w:sz w:val="21"/>
              </w:rPr>
              <w:t>递延所得税负债 </w:t>
            </w:r>
          </w:p>
        </w:tc>
        <w:tc>
          <w:tcPr>
            <w:tcW w:w="1460" w:type="dxa"/>
          </w:tcPr>
          <w:p>
            <w:pPr>
              <w:pStyle w:val="TableParagraph"/>
              <w:spacing w:line="270" w:lineRule="atLeast" w:before="0"/>
              <w:ind w:left="514" w:right="90" w:hanging="420"/>
              <w:jc w:val="left"/>
              <w:rPr>
                <w:sz w:val="21"/>
              </w:rPr>
            </w:pPr>
            <w:r>
              <w:rPr>
                <w:spacing w:val="-1"/>
                <w:sz w:val="21"/>
              </w:rPr>
              <w:t>应纳税暂时性</w:t>
            </w:r>
            <w:r>
              <w:rPr>
                <w:sz w:val="21"/>
              </w:rPr>
              <w:t>差异 </w:t>
            </w:r>
          </w:p>
        </w:tc>
        <w:tc>
          <w:tcPr>
            <w:tcW w:w="1284" w:type="dxa"/>
          </w:tcPr>
          <w:p>
            <w:pPr>
              <w:pStyle w:val="TableParagraph"/>
              <w:spacing w:line="270" w:lineRule="atLeast" w:before="0"/>
              <w:ind w:left="428" w:right="3" w:hanging="317"/>
              <w:jc w:val="left"/>
              <w:rPr>
                <w:sz w:val="21"/>
              </w:rPr>
            </w:pPr>
            <w:r>
              <w:rPr>
                <w:sz w:val="21"/>
              </w:rPr>
              <w:t>递延所得税负债 </w:t>
            </w:r>
          </w:p>
        </w:tc>
      </w:tr>
      <w:tr>
        <w:trPr>
          <w:trHeight w:val="285" w:hRule="atLeast"/>
        </w:trPr>
        <w:tc>
          <w:tcPr>
            <w:tcW w:w="3380" w:type="dxa"/>
          </w:tcPr>
          <w:p>
            <w:pPr>
              <w:pStyle w:val="TableParagraph"/>
              <w:spacing w:line="262" w:lineRule="exact" w:before="3"/>
              <w:ind w:left="64"/>
              <w:jc w:val="left"/>
              <w:rPr>
                <w:sz w:val="21"/>
              </w:rPr>
            </w:pPr>
            <w:r>
              <w:rPr>
                <w:spacing w:val="-1"/>
                <w:sz w:val="21"/>
              </w:rPr>
              <w:t>非同一控制企业合并资产评估增值</w:t>
            </w:r>
            <w:r>
              <w:rPr>
                <w:sz w:val="21"/>
              </w:rPr>
              <w:t> </w:t>
            </w:r>
          </w:p>
        </w:tc>
        <w:tc>
          <w:tcPr>
            <w:tcW w:w="1436" w:type="dxa"/>
          </w:tcPr>
          <w:p>
            <w:pPr>
              <w:pStyle w:val="TableParagraph"/>
              <w:spacing w:line="262" w:lineRule="exact" w:before="3"/>
              <w:ind w:right="-58"/>
              <w:rPr>
                <w:sz w:val="21"/>
              </w:rPr>
            </w:pPr>
            <w:r>
              <w:rPr>
                <w:w w:val="100"/>
                <w:sz w:val="21"/>
              </w:rPr>
              <w:t> </w:t>
            </w:r>
          </w:p>
        </w:tc>
        <w:tc>
          <w:tcPr>
            <w:tcW w:w="1265" w:type="dxa"/>
          </w:tcPr>
          <w:p>
            <w:pPr>
              <w:pStyle w:val="TableParagraph"/>
              <w:spacing w:line="262" w:lineRule="exact" w:before="3"/>
              <w:ind w:right="-58"/>
              <w:rPr>
                <w:sz w:val="21"/>
              </w:rPr>
            </w:pPr>
            <w:r>
              <w:rPr>
                <w:w w:val="100"/>
                <w:sz w:val="21"/>
              </w:rPr>
              <w:t> </w:t>
            </w:r>
          </w:p>
        </w:tc>
        <w:tc>
          <w:tcPr>
            <w:tcW w:w="1460" w:type="dxa"/>
          </w:tcPr>
          <w:p>
            <w:pPr>
              <w:pStyle w:val="TableParagraph"/>
              <w:spacing w:line="262" w:lineRule="exact" w:before="3"/>
              <w:ind w:right="-58"/>
              <w:rPr>
                <w:sz w:val="21"/>
              </w:rPr>
            </w:pPr>
            <w:r>
              <w:rPr>
                <w:w w:val="100"/>
                <w:sz w:val="21"/>
              </w:rPr>
              <w:t> </w:t>
            </w:r>
          </w:p>
        </w:tc>
        <w:tc>
          <w:tcPr>
            <w:tcW w:w="1284" w:type="dxa"/>
          </w:tcPr>
          <w:p>
            <w:pPr>
              <w:pStyle w:val="TableParagraph"/>
              <w:spacing w:line="262" w:lineRule="exact" w:before="3"/>
              <w:ind w:right="-58"/>
              <w:rPr>
                <w:sz w:val="21"/>
              </w:rPr>
            </w:pPr>
            <w:r>
              <w:rPr>
                <w:w w:val="100"/>
                <w:sz w:val="21"/>
              </w:rPr>
              <w:t> </w:t>
            </w:r>
          </w:p>
        </w:tc>
      </w:tr>
      <w:tr>
        <w:trPr>
          <w:trHeight w:val="285" w:hRule="atLeast"/>
        </w:trPr>
        <w:tc>
          <w:tcPr>
            <w:tcW w:w="3380" w:type="dxa"/>
          </w:tcPr>
          <w:p>
            <w:pPr>
              <w:pStyle w:val="TableParagraph"/>
              <w:spacing w:line="262" w:lineRule="exact" w:before="3"/>
              <w:ind w:left="64"/>
              <w:jc w:val="left"/>
              <w:rPr>
                <w:sz w:val="21"/>
              </w:rPr>
            </w:pPr>
            <w:r>
              <w:rPr>
                <w:spacing w:val="-1"/>
                <w:sz w:val="21"/>
              </w:rPr>
              <w:t>其他债权投资公允价值变动 </w:t>
            </w:r>
          </w:p>
        </w:tc>
        <w:tc>
          <w:tcPr>
            <w:tcW w:w="1436" w:type="dxa"/>
          </w:tcPr>
          <w:p>
            <w:pPr>
              <w:pStyle w:val="TableParagraph"/>
              <w:spacing w:line="262" w:lineRule="exact" w:before="3"/>
              <w:ind w:right="-58"/>
              <w:rPr>
                <w:sz w:val="21"/>
              </w:rPr>
            </w:pPr>
            <w:r>
              <w:rPr>
                <w:w w:val="100"/>
                <w:sz w:val="21"/>
              </w:rPr>
              <w:t> </w:t>
            </w:r>
          </w:p>
        </w:tc>
        <w:tc>
          <w:tcPr>
            <w:tcW w:w="1265" w:type="dxa"/>
          </w:tcPr>
          <w:p>
            <w:pPr>
              <w:pStyle w:val="TableParagraph"/>
              <w:spacing w:line="262" w:lineRule="exact" w:before="3"/>
              <w:ind w:right="-58"/>
              <w:rPr>
                <w:sz w:val="21"/>
              </w:rPr>
            </w:pPr>
            <w:r>
              <w:rPr>
                <w:w w:val="100"/>
                <w:sz w:val="21"/>
              </w:rPr>
              <w:t> </w:t>
            </w:r>
          </w:p>
        </w:tc>
        <w:tc>
          <w:tcPr>
            <w:tcW w:w="1460" w:type="dxa"/>
          </w:tcPr>
          <w:p>
            <w:pPr>
              <w:pStyle w:val="TableParagraph"/>
              <w:spacing w:line="262" w:lineRule="exact" w:before="3"/>
              <w:ind w:right="-58"/>
              <w:rPr>
                <w:sz w:val="21"/>
              </w:rPr>
            </w:pPr>
            <w:r>
              <w:rPr>
                <w:w w:val="100"/>
                <w:sz w:val="21"/>
              </w:rPr>
              <w:t> </w:t>
            </w:r>
          </w:p>
        </w:tc>
        <w:tc>
          <w:tcPr>
            <w:tcW w:w="1284" w:type="dxa"/>
          </w:tcPr>
          <w:p>
            <w:pPr>
              <w:pStyle w:val="TableParagraph"/>
              <w:spacing w:line="262" w:lineRule="exact" w:before="3"/>
              <w:ind w:right="-58"/>
              <w:rPr>
                <w:sz w:val="21"/>
              </w:rPr>
            </w:pPr>
            <w:r>
              <w:rPr>
                <w:w w:val="100"/>
                <w:sz w:val="21"/>
              </w:rPr>
              <w:t> </w:t>
            </w:r>
          </w:p>
        </w:tc>
      </w:tr>
      <w:tr>
        <w:trPr>
          <w:trHeight w:val="285" w:hRule="atLeast"/>
        </w:trPr>
        <w:tc>
          <w:tcPr>
            <w:tcW w:w="3380" w:type="dxa"/>
          </w:tcPr>
          <w:p>
            <w:pPr>
              <w:pStyle w:val="TableParagraph"/>
              <w:spacing w:line="264" w:lineRule="exact"/>
              <w:ind w:left="64"/>
              <w:jc w:val="left"/>
              <w:rPr>
                <w:sz w:val="21"/>
              </w:rPr>
            </w:pPr>
            <w:r>
              <w:rPr>
                <w:spacing w:val="-1"/>
                <w:sz w:val="21"/>
              </w:rPr>
              <w:t>其他权益工具投资公允价值变动</w:t>
            </w:r>
            <w:r>
              <w:rPr>
                <w:sz w:val="21"/>
              </w:rPr>
              <w:t> </w:t>
            </w:r>
          </w:p>
        </w:tc>
        <w:tc>
          <w:tcPr>
            <w:tcW w:w="1436" w:type="dxa"/>
          </w:tcPr>
          <w:p>
            <w:pPr>
              <w:pStyle w:val="TableParagraph"/>
              <w:spacing w:line="257" w:lineRule="exact" w:before="8"/>
              <w:ind w:right="-58"/>
              <w:rPr>
                <w:sz w:val="21"/>
              </w:rPr>
            </w:pPr>
            <w:r>
              <w:rPr>
                <w:sz w:val="21"/>
              </w:rPr>
              <w:t>624,596.96 </w:t>
            </w:r>
          </w:p>
        </w:tc>
        <w:tc>
          <w:tcPr>
            <w:tcW w:w="1265" w:type="dxa"/>
          </w:tcPr>
          <w:p>
            <w:pPr>
              <w:pStyle w:val="TableParagraph"/>
              <w:spacing w:line="257" w:lineRule="exact" w:before="8"/>
              <w:ind w:right="-58"/>
              <w:rPr>
                <w:sz w:val="21"/>
              </w:rPr>
            </w:pPr>
            <w:r>
              <w:rPr>
                <w:sz w:val="21"/>
              </w:rPr>
              <w:t>156,149.24 </w:t>
            </w:r>
          </w:p>
        </w:tc>
        <w:tc>
          <w:tcPr>
            <w:tcW w:w="1460" w:type="dxa"/>
          </w:tcPr>
          <w:p>
            <w:pPr>
              <w:pStyle w:val="TableParagraph"/>
              <w:spacing w:line="257" w:lineRule="exact" w:before="8"/>
              <w:ind w:right="-58"/>
              <w:rPr>
                <w:sz w:val="21"/>
              </w:rPr>
            </w:pPr>
            <w:r>
              <w:rPr>
                <w:sz w:val="21"/>
              </w:rPr>
              <w:t>649,378.13 </w:t>
            </w:r>
          </w:p>
        </w:tc>
        <w:tc>
          <w:tcPr>
            <w:tcW w:w="1284" w:type="dxa"/>
          </w:tcPr>
          <w:p>
            <w:pPr>
              <w:pStyle w:val="TableParagraph"/>
              <w:spacing w:line="257" w:lineRule="exact" w:before="8"/>
              <w:ind w:right="-58"/>
              <w:rPr>
                <w:sz w:val="21"/>
              </w:rPr>
            </w:pPr>
            <w:r>
              <w:rPr>
                <w:sz w:val="21"/>
              </w:rPr>
              <w:t>162,344.53 </w:t>
            </w:r>
          </w:p>
        </w:tc>
      </w:tr>
      <w:tr>
        <w:trPr>
          <w:trHeight w:val="285" w:hRule="atLeast"/>
        </w:trPr>
        <w:tc>
          <w:tcPr>
            <w:tcW w:w="3380" w:type="dxa"/>
          </w:tcPr>
          <w:p>
            <w:pPr>
              <w:pStyle w:val="TableParagraph"/>
              <w:spacing w:line="257" w:lineRule="exact" w:before="8"/>
              <w:ind w:left="64"/>
              <w:jc w:val="left"/>
              <w:rPr>
                <w:sz w:val="21"/>
              </w:rPr>
            </w:pPr>
            <w:r>
              <w:rPr>
                <w:spacing w:val="-1"/>
                <w:sz w:val="21"/>
              </w:rPr>
              <w:t>固定资产折旧</w:t>
            </w:r>
            <w:r>
              <w:rPr>
                <w:sz w:val="21"/>
              </w:rPr>
              <w:t> </w:t>
            </w:r>
          </w:p>
        </w:tc>
        <w:tc>
          <w:tcPr>
            <w:tcW w:w="1436" w:type="dxa"/>
          </w:tcPr>
          <w:p>
            <w:pPr>
              <w:pStyle w:val="TableParagraph"/>
              <w:spacing w:line="257" w:lineRule="exact" w:before="8"/>
              <w:ind w:right="-58"/>
              <w:rPr>
                <w:sz w:val="21"/>
              </w:rPr>
            </w:pPr>
            <w:r>
              <w:rPr>
                <w:sz w:val="21"/>
              </w:rPr>
              <w:t>962,209.52 </w:t>
            </w:r>
          </w:p>
        </w:tc>
        <w:tc>
          <w:tcPr>
            <w:tcW w:w="1265" w:type="dxa"/>
          </w:tcPr>
          <w:p>
            <w:pPr>
              <w:pStyle w:val="TableParagraph"/>
              <w:spacing w:line="257" w:lineRule="exact" w:before="8"/>
              <w:ind w:right="-58"/>
              <w:rPr>
                <w:sz w:val="21"/>
              </w:rPr>
            </w:pPr>
            <w:r>
              <w:rPr>
                <w:sz w:val="21"/>
              </w:rPr>
              <w:t>240,552.38 </w:t>
            </w:r>
          </w:p>
        </w:tc>
        <w:tc>
          <w:tcPr>
            <w:tcW w:w="1460" w:type="dxa"/>
          </w:tcPr>
          <w:p>
            <w:pPr>
              <w:pStyle w:val="TableParagraph"/>
              <w:spacing w:line="257" w:lineRule="exact" w:before="8"/>
              <w:ind w:right="-58"/>
              <w:rPr>
                <w:sz w:val="21"/>
              </w:rPr>
            </w:pPr>
            <w:r>
              <w:rPr>
                <w:sz w:val="21"/>
              </w:rPr>
              <w:t>1,073,410.03 </w:t>
            </w:r>
          </w:p>
        </w:tc>
        <w:tc>
          <w:tcPr>
            <w:tcW w:w="1284" w:type="dxa"/>
          </w:tcPr>
          <w:p>
            <w:pPr>
              <w:pStyle w:val="TableParagraph"/>
              <w:spacing w:line="257" w:lineRule="exact" w:before="8"/>
              <w:ind w:right="-58"/>
              <w:rPr>
                <w:sz w:val="21"/>
              </w:rPr>
            </w:pPr>
            <w:r>
              <w:rPr>
                <w:sz w:val="21"/>
              </w:rPr>
              <w:t>268,352.51 </w:t>
            </w:r>
          </w:p>
        </w:tc>
      </w:tr>
      <w:tr>
        <w:trPr>
          <w:trHeight w:val="285" w:hRule="atLeast"/>
        </w:trPr>
        <w:tc>
          <w:tcPr>
            <w:tcW w:w="3380" w:type="dxa"/>
          </w:tcPr>
          <w:p>
            <w:pPr>
              <w:pStyle w:val="TableParagraph"/>
              <w:spacing w:line="257" w:lineRule="exact" w:before="8"/>
              <w:ind w:left="1510" w:right="1399"/>
              <w:jc w:val="center"/>
              <w:rPr>
                <w:sz w:val="21"/>
              </w:rPr>
            </w:pPr>
            <w:r>
              <w:rPr>
                <w:sz w:val="21"/>
              </w:rPr>
              <w:t>合计 </w:t>
            </w:r>
          </w:p>
        </w:tc>
        <w:tc>
          <w:tcPr>
            <w:tcW w:w="1436" w:type="dxa"/>
          </w:tcPr>
          <w:p>
            <w:pPr>
              <w:pStyle w:val="TableParagraph"/>
              <w:spacing w:line="257" w:lineRule="exact" w:before="8"/>
              <w:ind w:right="-58"/>
              <w:rPr>
                <w:sz w:val="21"/>
              </w:rPr>
            </w:pPr>
            <w:r>
              <w:rPr>
                <w:sz w:val="21"/>
              </w:rPr>
              <w:t>1,586,806.48 </w:t>
            </w:r>
          </w:p>
        </w:tc>
        <w:tc>
          <w:tcPr>
            <w:tcW w:w="1265" w:type="dxa"/>
          </w:tcPr>
          <w:p>
            <w:pPr>
              <w:pStyle w:val="TableParagraph"/>
              <w:spacing w:line="257" w:lineRule="exact" w:before="8"/>
              <w:ind w:right="-58"/>
              <w:rPr>
                <w:sz w:val="21"/>
              </w:rPr>
            </w:pPr>
            <w:r>
              <w:rPr>
                <w:sz w:val="21"/>
              </w:rPr>
              <w:t>396,701.62 </w:t>
            </w:r>
          </w:p>
        </w:tc>
        <w:tc>
          <w:tcPr>
            <w:tcW w:w="1460" w:type="dxa"/>
          </w:tcPr>
          <w:p>
            <w:pPr>
              <w:pStyle w:val="TableParagraph"/>
              <w:spacing w:line="257" w:lineRule="exact" w:before="8"/>
              <w:ind w:right="-58"/>
              <w:rPr>
                <w:sz w:val="21"/>
              </w:rPr>
            </w:pPr>
            <w:r>
              <w:rPr>
                <w:sz w:val="21"/>
              </w:rPr>
              <w:t>1,722,788.16 </w:t>
            </w:r>
          </w:p>
        </w:tc>
        <w:tc>
          <w:tcPr>
            <w:tcW w:w="1284" w:type="dxa"/>
          </w:tcPr>
          <w:p>
            <w:pPr>
              <w:pStyle w:val="TableParagraph"/>
              <w:spacing w:line="257" w:lineRule="exact" w:before="8"/>
              <w:ind w:right="-58"/>
              <w:rPr>
                <w:sz w:val="21"/>
              </w:rPr>
            </w:pPr>
            <w:r>
              <w:rPr>
                <w:sz w:val="21"/>
              </w:rPr>
              <w:t>430,697.04 </w:t>
            </w:r>
          </w:p>
        </w:tc>
      </w:tr>
    </w:tbl>
    <w:p>
      <w:pPr>
        <w:pStyle w:val="BodyText"/>
        <w:spacing w:before="1"/>
      </w:pPr>
      <w:r>
        <w:rPr>
          <w:w w:val="100"/>
        </w:rPr>
        <w:t> </w:t>
      </w:r>
    </w:p>
    <w:p>
      <w:pPr>
        <w:pStyle w:val="ListParagraph"/>
        <w:numPr>
          <w:ilvl w:val="0"/>
          <w:numId w:val="79"/>
        </w:numPr>
        <w:tabs>
          <w:tab w:pos="586" w:val="left" w:leader="none"/>
        </w:tabs>
        <w:spacing w:line="240" w:lineRule="auto" w:before="64" w:after="0"/>
        <w:ind w:left="585" w:right="0" w:hanging="428"/>
        <w:jc w:val="left"/>
        <w:rPr>
          <w:sz w:val="21"/>
        </w:rPr>
      </w:pPr>
      <w:r>
        <w:rPr>
          <w:sz w:val="21"/>
        </w:rPr>
        <w:t>以抵销后净额列示的递延所得税资产或负债 </w:t>
      </w:r>
    </w:p>
    <w:p>
      <w:pPr>
        <w:pStyle w:val="BodyText"/>
        <w:spacing w:before="62"/>
      </w:pPr>
      <w:r>
        <w:rPr>
          <w:spacing w:val="-1"/>
        </w:rPr>
        <w:t>□适用 √不适用</w:t>
      </w:r>
      <w:r>
        <w:rPr/>
        <w:t> </w:t>
      </w:r>
      <w:r>
        <w:rPr>
          <w:spacing w:val="-3"/>
        </w:rPr>
        <w:t> </w:t>
      </w:r>
      <w:r>
        <w:rPr/>
        <w:t> </w:t>
      </w:r>
    </w:p>
    <w:p>
      <w:pPr>
        <w:pStyle w:val="BodyText"/>
        <w:spacing w:before="5"/>
      </w:pPr>
      <w:r>
        <w:rPr>
          <w:w w:val="100"/>
        </w:rPr>
        <w:t> </w:t>
      </w:r>
    </w:p>
    <w:p>
      <w:pPr>
        <w:spacing w:after="0"/>
        <w:sectPr>
          <w:pgSz w:w="11910" w:h="16840"/>
          <w:pgMar w:header="882" w:footer="1170" w:top="1440" w:bottom="1380" w:left="1640" w:right="960"/>
        </w:sectPr>
      </w:pPr>
    </w:p>
    <w:p>
      <w:pPr>
        <w:pStyle w:val="ListParagraph"/>
        <w:numPr>
          <w:ilvl w:val="0"/>
          <w:numId w:val="79"/>
        </w:numPr>
        <w:tabs>
          <w:tab w:pos="586" w:val="left" w:leader="none"/>
        </w:tabs>
        <w:spacing w:line="240" w:lineRule="auto" w:before="68" w:after="0"/>
        <w:ind w:left="585" w:right="0" w:hanging="428"/>
        <w:jc w:val="left"/>
        <w:rPr>
          <w:sz w:val="21"/>
        </w:rPr>
      </w:pPr>
      <w:r>
        <w:rPr>
          <w:sz w:val="21"/>
        </w:rPr>
        <w:t>未确认递延所得税资产明细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1"/>
      </w:pPr>
      <w:r>
        <w:rPr>
          <w:spacing w:val="7"/>
        </w:rPr>
        <w:t>单位：元 币种：人民币</w:t>
      </w:r>
      <w:r>
        <w:rPr/>
        <w:t> </w:t>
      </w:r>
    </w:p>
    <w:p>
      <w:pPr>
        <w:spacing w:after="0"/>
        <w:sectPr>
          <w:pgSz w:w="11910" w:h="16840"/>
          <w:pgMar w:header="882" w:footer="1170" w:top="1440" w:bottom="1380" w:left="1640" w:right="960"/>
          <w:cols w:num="2" w:equalWidth="0">
            <w:col w:w="3262" w:space="3260"/>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3008"/>
        <w:gridCol w:w="3001"/>
      </w:tblGrid>
      <w:tr>
        <w:trPr>
          <w:trHeight w:val="285" w:hRule="atLeast"/>
        </w:trPr>
        <w:tc>
          <w:tcPr>
            <w:tcW w:w="2816" w:type="dxa"/>
          </w:tcPr>
          <w:p>
            <w:pPr>
              <w:pStyle w:val="TableParagraph"/>
              <w:spacing w:line="257" w:lineRule="exact" w:before="8"/>
              <w:ind w:left="1230" w:right="1116"/>
              <w:jc w:val="center"/>
              <w:rPr>
                <w:sz w:val="21"/>
              </w:rPr>
            </w:pPr>
            <w:r>
              <w:rPr>
                <w:sz w:val="21"/>
              </w:rPr>
              <w:t>项目 </w:t>
            </w:r>
          </w:p>
        </w:tc>
        <w:tc>
          <w:tcPr>
            <w:tcW w:w="3008" w:type="dxa"/>
          </w:tcPr>
          <w:p>
            <w:pPr>
              <w:pStyle w:val="TableParagraph"/>
              <w:spacing w:line="257" w:lineRule="exact" w:before="8"/>
              <w:ind w:left="1081"/>
              <w:jc w:val="left"/>
              <w:rPr>
                <w:sz w:val="21"/>
              </w:rPr>
            </w:pPr>
            <w:r>
              <w:rPr>
                <w:spacing w:val="-1"/>
                <w:sz w:val="21"/>
              </w:rPr>
              <w:t>期末余额</w:t>
            </w:r>
            <w:r>
              <w:rPr>
                <w:sz w:val="21"/>
              </w:rPr>
              <w:t> </w:t>
            </w:r>
          </w:p>
        </w:tc>
        <w:tc>
          <w:tcPr>
            <w:tcW w:w="3001" w:type="dxa"/>
          </w:tcPr>
          <w:p>
            <w:pPr>
              <w:pStyle w:val="TableParagraph"/>
              <w:spacing w:line="257" w:lineRule="exact" w:before="8"/>
              <w:ind w:left="1076"/>
              <w:jc w:val="left"/>
              <w:rPr>
                <w:sz w:val="21"/>
              </w:rPr>
            </w:pPr>
            <w:r>
              <w:rPr>
                <w:spacing w:val="-1"/>
                <w:sz w:val="21"/>
              </w:rPr>
              <w:t>期初余额</w:t>
            </w:r>
            <w:r>
              <w:rPr>
                <w:sz w:val="21"/>
              </w:rPr>
              <w:t> </w:t>
            </w:r>
          </w:p>
        </w:tc>
      </w:tr>
      <w:tr>
        <w:trPr>
          <w:trHeight w:val="285" w:hRule="atLeast"/>
        </w:trPr>
        <w:tc>
          <w:tcPr>
            <w:tcW w:w="2816" w:type="dxa"/>
          </w:tcPr>
          <w:p>
            <w:pPr>
              <w:pStyle w:val="TableParagraph"/>
              <w:spacing w:line="257" w:lineRule="exact" w:before="8"/>
              <w:ind w:left="107"/>
              <w:jc w:val="left"/>
              <w:rPr>
                <w:sz w:val="21"/>
              </w:rPr>
            </w:pPr>
            <w:r>
              <w:rPr>
                <w:spacing w:val="-1"/>
                <w:sz w:val="21"/>
              </w:rPr>
              <w:t>可抵扣暂时性差异</w:t>
            </w:r>
            <w:r>
              <w:rPr>
                <w:sz w:val="21"/>
              </w:rPr>
              <w:t> </w:t>
            </w:r>
          </w:p>
        </w:tc>
        <w:tc>
          <w:tcPr>
            <w:tcW w:w="3008" w:type="dxa"/>
          </w:tcPr>
          <w:p>
            <w:pPr>
              <w:pStyle w:val="TableParagraph"/>
              <w:spacing w:line="264" w:lineRule="exact"/>
              <w:ind w:right="-15"/>
              <w:rPr>
                <w:sz w:val="21"/>
              </w:rPr>
            </w:pPr>
            <w:r>
              <w:rPr>
                <w:w w:val="100"/>
                <w:sz w:val="21"/>
              </w:rPr>
              <w:t> </w:t>
            </w:r>
          </w:p>
        </w:tc>
        <w:tc>
          <w:tcPr>
            <w:tcW w:w="3001" w:type="dxa"/>
          </w:tcPr>
          <w:p>
            <w:pPr>
              <w:pStyle w:val="TableParagraph"/>
              <w:spacing w:line="264" w:lineRule="exact"/>
              <w:ind w:right="-15"/>
              <w:rPr>
                <w:sz w:val="21"/>
              </w:rPr>
            </w:pPr>
            <w:r>
              <w:rPr>
                <w:w w:val="100"/>
                <w:sz w:val="21"/>
              </w:rPr>
              <w:t> </w:t>
            </w:r>
          </w:p>
        </w:tc>
      </w:tr>
      <w:tr>
        <w:trPr>
          <w:trHeight w:val="285" w:hRule="atLeast"/>
        </w:trPr>
        <w:tc>
          <w:tcPr>
            <w:tcW w:w="2816" w:type="dxa"/>
          </w:tcPr>
          <w:p>
            <w:pPr>
              <w:pStyle w:val="TableParagraph"/>
              <w:spacing w:line="259" w:lineRule="exact" w:before="6"/>
              <w:ind w:left="107"/>
              <w:jc w:val="left"/>
              <w:rPr>
                <w:sz w:val="21"/>
              </w:rPr>
            </w:pPr>
            <w:r>
              <w:rPr>
                <w:sz w:val="21"/>
              </w:rPr>
              <w:t>可抵扣亏损 </w:t>
            </w:r>
          </w:p>
        </w:tc>
        <w:tc>
          <w:tcPr>
            <w:tcW w:w="3008" w:type="dxa"/>
          </w:tcPr>
          <w:p>
            <w:pPr>
              <w:pStyle w:val="TableParagraph"/>
              <w:spacing w:line="259" w:lineRule="exact" w:before="6"/>
              <w:ind w:right="-15"/>
              <w:rPr>
                <w:sz w:val="21"/>
              </w:rPr>
            </w:pPr>
            <w:r>
              <w:rPr>
                <w:sz w:val="21"/>
              </w:rPr>
              <w:t>2,169,790.25 </w:t>
            </w:r>
          </w:p>
        </w:tc>
        <w:tc>
          <w:tcPr>
            <w:tcW w:w="3001" w:type="dxa"/>
          </w:tcPr>
          <w:p>
            <w:pPr>
              <w:pStyle w:val="TableParagraph"/>
              <w:spacing w:line="259" w:lineRule="exact" w:before="6"/>
              <w:ind w:right="-15"/>
              <w:rPr>
                <w:sz w:val="21"/>
              </w:rPr>
            </w:pPr>
            <w:r>
              <w:rPr>
                <w:sz w:val="21"/>
              </w:rPr>
              <w:t>17,613.08 </w:t>
            </w:r>
          </w:p>
        </w:tc>
      </w:tr>
      <w:tr>
        <w:trPr>
          <w:trHeight w:val="285" w:hRule="atLeast"/>
        </w:trPr>
        <w:tc>
          <w:tcPr>
            <w:tcW w:w="2816" w:type="dxa"/>
          </w:tcPr>
          <w:p>
            <w:pPr>
              <w:pStyle w:val="TableParagraph"/>
              <w:spacing w:line="259" w:lineRule="exact" w:before="6"/>
              <w:ind w:left="107"/>
              <w:jc w:val="left"/>
              <w:rPr>
                <w:sz w:val="21"/>
              </w:rPr>
            </w:pPr>
            <w:r>
              <w:rPr>
                <w:spacing w:val="-1"/>
                <w:sz w:val="21"/>
              </w:rPr>
              <w:t>预提费用</w:t>
            </w:r>
            <w:r>
              <w:rPr>
                <w:sz w:val="21"/>
              </w:rPr>
              <w:t> </w:t>
            </w:r>
          </w:p>
        </w:tc>
        <w:tc>
          <w:tcPr>
            <w:tcW w:w="3008" w:type="dxa"/>
          </w:tcPr>
          <w:p>
            <w:pPr>
              <w:pStyle w:val="TableParagraph"/>
              <w:spacing w:line="259" w:lineRule="exact" w:before="6"/>
              <w:ind w:right="-15"/>
              <w:rPr>
                <w:sz w:val="21"/>
              </w:rPr>
            </w:pPr>
            <w:r>
              <w:rPr>
                <w:sz w:val="21"/>
              </w:rPr>
              <w:t>4,835,303.79 </w:t>
            </w:r>
          </w:p>
        </w:tc>
        <w:tc>
          <w:tcPr>
            <w:tcW w:w="3001" w:type="dxa"/>
          </w:tcPr>
          <w:p>
            <w:pPr>
              <w:pStyle w:val="TableParagraph"/>
              <w:spacing w:line="264" w:lineRule="exact"/>
              <w:ind w:right="-15"/>
              <w:rPr>
                <w:sz w:val="21"/>
              </w:rPr>
            </w:pPr>
            <w:r>
              <w:rPr>
                <w:w w:val="100"/>
                <w:sz w:val="21"/>
              </w:rPr>
              <w:t> </w:t>
            </w:r>
          </w:p>
        </w:tc>
      </w:tr>
      <w:tr>
        <w:trPr>
          <w:trHeight w:val="282" w:hRule="atLeast"/>
        </w:trPr>
        <w:tc>
          <w:tcPr>
            <w:tcW w:w="2816" w:type="dxa"/>
          </w:tcPr>
          <w:p>
            <w:pPr>
              <w:pStyle w:val="TableParagraph"/>
              <w:spacing w:line="257" w:lineRule="exact" w:before="5"/>
              <w:ind w:left="107"/>
              <w:jc w:val="left"/>
              <w:rPr>
                <w:sz w:val="21"/>
              </w:rPr>
            </w:pPr>
            <w:r>
              <w:rPr>
                <w:spacing w:val="-1"/>
                <w:sz w:val="21"/>
              </w:rPr>
              <w:t>信用减值损失</w:t>
            </w:r>
            <w:r>
              <w:rPr>
                <w:sz w:val="21"/>
              </w:rPr>
              <w:t> </w:t>
            </w:r>
          </w:p>
        </w:tc>
        <w:tc>
          <w:tcPr>
            <w:tcW w:w="3008" w:type="dxa"/>
          </w:tcPr>
          <w:p>
            <w:pPr>
              <w:pStyle w:val="TableParagraph"/>
              <w:spacing w:line="257" w:lineRule="exact" w:before="5"/>
              <w:ind w:right="-15"/>
              <w:rPr>
                <w:sz w:val="21"/>
              </w:rPr>
            </w:pPr>
            <w:r>
              <w:rPr>
                <w:sz w:val="21"/>
              </w:rPr>
              <w:t>75,166,800.07 </w:t>
            </w:r>
          </w:p>
        </w:tc>
        <w:tc>
          <w:tcPr>
            <w:tcW w:w="3001" w:type="dxa"/>
          </w:tcPr>
          <w:p>
            <w:pPr>
              <w:pStyle w:val="TableParagraph"/>
              <w:spacing w:line="257" w:lineRule="exact" w:before="5"/>
              <w:ind w:right="-15"/>
              <w:rPr>
                <w:sz w:val="21"/>
              </w:rPr>
            </w:pPr>
            <w:r>
              <w:rPr>
                <w:sz w:val="21"/>
              </w:rPr>
              <w:t>74,832,486.74 </w:t>
            </w:r>
          </w:p>
        </w:tc>
      </w:tr>
      <w:tr>
        <w:trPr>
          <w:trHeight w:val="285" w:hRule="atLeast"/>
        </w:trPr>
        <w:tc>
          <w:tcPr>
            <w:tcW w:w="2816" w:type="dxa"/>
          </w:tcPr>
          <w:p>
            <w:pPr>
              <w:pStyle w:val="TableParagraph"/>
              <w:spacing w:line="257" w:lineRule="exact" w:before="8"/>
              <w:ind w:left="107"/>
              <w:jc w:val="left"/>
              <w:rPr>
                <w:sz w:val="21"/>
              </w:rPr>
            </w:pPr>
            <w:r>
              <w:rPr>
                <w:spacing w:val="-1"/>
                <w:sz w:val="21"/>
              </w:rPr>
              <w:t>资产减值损失</w:t>
            </w:r>
            <w:r>
              <w:rPr>
                <w:sz w:val="21"/>
              </w:rPr>
              <w:t> </w:t>
            </w:r>
          </w:p>
        </w:tc>
        <w:tc>
          <w:tcPr>
            <w:tcW w:w="3008" w:type="dxa"/>
          </w:tcPr>
          <w:p>
            <w:pPr>
              <w:pStyle w:val="TableParagraph"/>
              <w:spacing w:line="257" w:lineRule="exact" w:before="8"/>
              <w:ind w:right="-15"/>
              <w:rPr>
                <w:sz w:val="21"/>
              </w:rPr>
            </w:pPr>
            <w:r>
              <w:rPr>
                <w:sz w:val="21"/>
              </w:rPr>
              <w:t>41,009,375.62 </w:t>
            </w:r>
          </w:p>
        </w:tc>
        <w:tc>
          <w:tcPr>
            <w:tcW w:w="3001" w:type="dxa"/>
          </w:tcPr>
          <w:p>
            <w:pPr>
              <w:pStyle w:val="TableParagraph"/>
              <w:spacing w:line="257" w:lineRule="exact" w:before="8"/>
              <w:ind w:right="-15"/>
              <w:rPr>
                <w:sz w:val="21"/>
              </w:rPr>
            </w:pPr>
            <w:r>
              <w:rPr>
                <w:sz w:val="21"/>
              </w:rPr>
              <w:t>11,468,518.73 </w:t>
            </w:r>
          </w:p>
        </w:tc>
      </w:tr>
      <w:tr>
        <w:trPr>
          <w:trHeight w:val="285" w:hRule="atLeast"/>
        </w:trPr>
        <w:tc>
          <w:tcPr>
            <w:tcW w:w="2816" w:type="dxa"/>
          </w:tcPr>
          <w:p>
            <w:pPr>
              <w:pStyle w:val="TableParagraph"/>
              <w:spacing w:line="257" w:lineRule="exact" w:before="8"/>
              <w:ind w:left="1230" w:right="1116"/>
              <w:jc w:val="center"/>
              <w:rPr>
                <w:sz w:val="21"/>
              </w:rPr>
            </w:pPr>
            <w:r>
              <w:rPr>
                <w:sz w:val="21"/>
              </w:rPr>
              <w:t>合计 </w:t>
            </w:r>
          </w:p>
        </w:tc>
        <w:tc>
          <w:tcPr>
            <w:tcW w:w="3008" w:type="dxa"/>
          </w:tcPr>
          <w:p>
            <w:pPr>
              <w:pStyle w:val="TableParagraph"/>
              <w:spacing w:line="257" w:lineRule="exact" w:before="8"/>
              <w:ind w:right="-15"/>
              <w:rPr>
                <w:sz w:val="21"/>
              </w:rPr>
            </w:pPr>
            <w:r>
              <w:rPr>
                <w:sz w:val="21"/>
              </w:rPr>
              <w:t>123,181,269.73 </w:t>
            </w:r>
          </w:p>
        </w:tc>
        <w:tc>
          <w:tcPr>
            <w:tcW w:w="3001" w:type="dxa"/>
          </w:tcPr>
          <w:p>
            <w:pPr>
              <w:pStyle w:val="TableParagraph"/>
              <w:spacing w:line="257" w:lineRule="exact" w:before="8"/>
              <w:ind w:right="-15"/>
              <w:rPr>
                <w:sz w:val="21"/>
              </w:rPr>
            </w:pPr>
            <w:r>
              <w:rPr>
                <w:sz w:val="21"/>
              </w:rPr>
              <w:t>86,318,618.55 </w:t>
            </w:r>
          </w:p>
        </w:tc>
      </w:tr>
    </w:tbl>
    <w:p>
      <w:pPr>
        <w:spacing w:after="0" w:line="257" w:lineRule="exact"/>
        <w:rPr>
          <w:sz w:val="21"/>
        </w:rPr>
        <w:sectPr>
          <w:type w:val="continuous"/>
          <w:pgSz w:w="11910" w:h="16840"/>
          <w:pgMar w:top="780" w:bottom="280" w:left="1640" w:right="960"/>
        </w:sectPr>
      </w:pPr>
    </w:p>
    <w:p>
      <w:pPr>
        <w:pStyle w:val="BodyText"/>
        <w:spacing w:before="4"/>
      </w:pPr>
      <w:r>
        <w:rPr>
          <w:w w:val="100"/>
        </w:rPr>
        <w:t> </w:t>
      </w:r>
    </w:p>
    <w:p>
      <w:pPr>
        <w:pStyle w:val="ListParagraph"/>
        <w:numPr>
          <w:ilvl w:val="0"/>
          <w:numId w:val="79"/>
        </w:numPr>
        <w:tabs>
          <w:tab w:pos="586" w:val="left" w:leader="none"/>
        </w:tabs>
        <w:spacing w:line="240" w:lineRule="auto" w:before="65" w:after="0"/>
        <w:ind w:left="585" w:right="0" w:hanging="428"/>
        <w:jc w:val="left"/>
        <w:rPr>
          <w:sz w:val="21"/>
        </w:rPr>
      </w:pPr>
      <w:r>
        <w:rPr>
          <w:sz w:val="21"/>
        </w:rPr>
        <w:t>未确认递延所得税资产的可抵扣亏损将于以下年度到期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pPr>
      <w:r>
        <w:rPr>
          <w:spacing w:val="7"/>
        </w:rPr>
        <w:t>单位：元 币种：人民币</w:t>
      </w:r>
      <w:r>
        <w:rPr/>
        <w:t> </w:t>
      </w:r>
    </w:p>
    <w:p>
      <w:pPr>
        <w:spacing w:after="0"/>
        <w:sectPr>
          <w:type w:val="continuous"/>
          <w:pgSz w:w="11910" w:h="16840"/>
          <w:pgMar w:top="780" w:bottom="280" w:left="1640" w:right="960"/>
          <w:cols w:num="2" w:equalWidth="0">
            <w:col w:w="5792" w:space="675"/>
            <w:col w:w="2843"/>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3"/>
        <w:gridCol w:w="2229"/>
        <w:gridCol w:w="2265"/>
        <w:gridCol w:w="2294"/>
      </w:tblGrid>
      <w:tr>
        <w:trPr>
          <w:trHeight w:val="285" w:hRule="atLeast"/>
        </w:trPr>
        <w:tc>
          <w:tcPr>
            <w:tcW w:w="2033" w:type="dxa"/>
          </w:tcPr>
          <w:p>
            <w:pPr>
              <w:pStyle w:val="TableParagraph"/>
              <w:spacing w:line="257" w:lineRule="exact" w:before="8"/>
              <w:ind w:right="689"/>
              <w:rPr>
                <w:sz w:val="21"/>
              </w:rPr>
            </w:pPr>
            <w:r>
              <w:rPr>
                <w:sz w:val="21"/>
              </w:rPr>
              <w:t>年份 </w:t>
            </w:r>
          </w:p>
        </w:tc>
        <w:tc>
          <w:tcPr>
            <w:tcW w:w="2229" w:type="dxa"/>
          </w:tcPr>
          <w:p>
            <w:pPr>
              <w:pStyle w:val="TableParagraph"/>
              <w:spacing w:line="257" w:lineRule="exact" w:before="8"/>
              <w:ind w:left="693"/>
              <w:jc w:val="left"/>
              <w:rPr>
                <w:sz w:val="21"/>
              </w:rPr>
            </w:pPr>
            <w:r>
              <w:rPr>
                <w:spacing w:val="-1"/>
                <w:sz w:val="21"/>
              </w:rPr>
              <w:t>期末金额</w:t>
            </w:r>
            <w:r>
              <w:rPr>
                <w:sz w:val="21"/>
              </w:rPr>
              <w:t> </w:t>
            </w:r>
          </w:p>
        </w:tc>
        <w:tc>
          <w:tcPr>
            <w:tcW w:w="2265" w:type="dxa"/>
          </w:tcPr>
          <w:p>
            <w:pPr>
              <w:pStyle w:val="TableParagraph"/>
              <w:spacing w:line="257" w:lineRule="exact" w:before="8"/>
              <w:ind w:left="711"/>
              <w:jc w:val="left"/>
              <w:rPr>
                <w:sz w:val="21"/>
              </w:rPr>
            </w:pPr>
            <w:r>
              <w:rPr>
                <w:spacing w:val="-1"/>
                <w:sz w:val="21"/>
              </w:rPr>
              <w:t>期初金额</w:t>
            </w:r>
            <w:r>
              <w:rPr>
                <w:sz w:val="21"/>
              </w:rPr>
              <w:t> </w:t>
            </w:r>
          </w:p>
        </w:tc>
        <w:tc>
          <w:tcPr>
            <w:tcW w:w="2294" w:type="dxa"/>
          </w:tcPr>
          <w:p>
            <w:pPr>
              <w:pStyle w:val="TableParagraph"/>
              <w:spacing w:line="257" w:lineRule="exact" w:before="8"/>
              <w:ind w:left="971" w:right="853"/>
              <w:jc w:val="center"/>
              <w:rPr>
                <w:sz w:val="21"/>
              </w:rPr>
            </w:pPr>
            <w:r>
              <w:rPr>
                <w:sz w:val="21"/>
              </w:rPr>
              <w:t>备注 </w:t>
            </w:r>
          </w:p>
        </w:tc>
      </w:tr>
      <w:tr>
        <w:trPr>
          <w:trHeight w:val="273" w:hRule="atLeast"/>
        </w:trPr>
        <w:tc>
          <w:tcPr>
            <w:tcW w:w="2033" w:type="dxa"/>
          </w:tcPr>
          <w:p>
            <w:pPr>
              <w:pStyle w:val="TableParagraph"/>
              <w:spacing w:line="252" w:lineRule="exact"/>
              <w:ind w:left="107"/>
              <w:jc w:val="left"/>
              <w:rPr>
                <w:sz w:val="21"/>
              </w:rPr>
            </w:pPr>
            <w:r>
              <w:rPr>
                <w:sz w:val="21"/>
              </w:rPr>
              <w:t>2022 </w:t>
            </w:r>
          </w:p>
        </w:tc>
        <w:tc>
          <w:tcPr>
            <w:tcW w:w="2229" w:type="dxa"/>
          </w:tcPr>
          <w:p>
            <w:pPr>
              <w:pStyle w:val="TableParagraph"/>
              <w:spacing w:line="252" w:lineRule="exact"/>
              <w:ind w:right="-15"/>
              <w:rPr>
                <w:sz w:val="21"/>
              </w:rPr>
            </w:pPr>
            <w:r>
              <w:rPr>
                <w:w w:val="100"/>
                <w:sz w:val="21"/>
              </w:rPr>
              <w:t> </w:t>
            </w:r>
          </w:p>
        </w:tc>
        <w:tc>
          <w:tcPr>
            <w:tcW w:w="2265" w:type="dxa"/>
          </w:tcPr>
          <w:p>
            <w:pPr>
              <w:pStyle w:val="TableParagraph"/>
              <w:spacing w:line="252" w:lineRule="exact"/>
              <w:ind w:right="-15"/>
              <w:rPr>
                <w:sz w:val="21"/>
              </w:rPr>
            </w:pPr>
            <w:r>
              <w:rPr>
                <w:sz w:val="21"/>
              </w:rPr>
              <w:t>3,082.49 </w:t>
            </w:r>
          </w:p>
        </w:tc>
        <w:tc>
          <w:tcPr>
            <w:tcW w:w="2294" w:type="dxa"/>
          </w:tcPr>
          <w:p>
            <w:pPr>
              <w:pStyle w:val="TableParagraph"/>
              <w:spacing w:line="252" w:lineRule="exact"/>
              <w:ind w:left="107"/>
              <w:jc w:val="left"/>
              <w:rPr>
                <w:sz w:val="21"/>
              </w:rPr>
            </w:pPr>
            <w:r>
              <w:rPr>
                <w:w w:val="100"/>
                <w:sz w:val="21"/>
              </w:rPr>
              <w:t> </w:t>
            </w:r>
          </w:p>
        </w:tc>
      </w:tr>
      <w:tr>
        <w:trPr>
          <w:trHeight w:val="273" w:hRule="atLeast"/>
        </w:trPr>
        <w:tc>
          <w:tcPr>
            <w:tcW w:w="2033" w:type="dxa"/>
          </w:tcPr>
          <w:p>
            <w:pPr>
              <w:pStyle w:val="TableParagraph"/>
              <w:spacing w:line="252" w:lineRule="exact"/>
              <w:ind w:left="107"/>
              <w:jc w:val="left"/>
              <w:rPr>
                <w:sz w:val="21"/>
              </w:rPr>
            </w:pPr>
            <w:r>
              <w:rPr>
                <w:sz w:val="21"/>
              </w:rPr>
              <w:t>2023 </w:t>
            </w:r>
          </w:p>
        </w:tc>
        <w:tc>
          <w:tcPr>
            <w:tcW w:w="2229" w:type="dxa"/>
          </w:tcPr>
          <w:p>
            <w:pPr>
              <w:pStyle w:val="TableParagraph"/>
              <w:spacing w:line="252" w:lineRule="exact"/>
              <w:ind w:right="-15"/>
              <w:rPr>
                <w:sz w:val="21"/>
              </w:rPr>
            </w:pPr>
            <w:r>
              <w:rPr>
                <w:sz w:val="21"/>
              </w:rPr>
              <w:t>1,794.68 </w:t>
            </w:r>
          </w:p>
        </w:tc>
        <w:tc>
          <w:tcPr>
            <w:tcW w:w="2265" w:type="dxa"/>
          </w:tcPr>
          <w:p>
            <w:pPr>
              <w:pStyle w:val="TableParagraph"/>
              <w:spacing w:line="252" w:lineRule="exact"/>
              <w:ind w:right="-15"/>
              <w:rPr>
                <w:sz w:val="21"/>
              </w:rPr>
            </w:pPr>
            <w:r>
              <w:rPr>
                <w:sz w:val="21"/>
              </w:rPr>
              <w:t>1,794.68 </w:t>
            </w:r>
          </w:p>
        </w:tc>
        <w:tc>
          <w:tcPr>
            <w:tcW w:w="2294" w:type="dxa"/>
          </w:tcPr>
          <w:p>
            <w:pPr>
              <w:pStyle w:val="TableParagraph"/>
              <w:spacing w:line="252" w:lineRule="exact"/>
              <w:ind w:left="107"/>
              <w:jc w:val="left"/>
              <w:rPr>
                <w:sz w:val="21"/>
              </w:rPr>
            </w:pPr>
            <w:r>
              <w:rPr>
                <w:w w:val="100"/>
                <w:sz w:val="21"/>
              </w:rPr>
              <w:t> </w:t>
            </w:r>
          </w:p>
        </w:tc>
      </w:tr>
      <w:tr>
        <w:trPr>
          <w:trHeight w:val="270" w:hRule="atLeast"/>
        </w:trPr>
        <w:tc>
          <w:tcPr>
            <w:tcW w:w="2033" w:type="dxa"/>
          </w:tcPr>
          <w:p>
            <w:pPr>
              <w:pStyle w:val="TableParagraph"/>
              <w:ind w:left="107"/>
              <w:jc w:val="left"/>
              <w:rPr>
                <w:sz w:val="21"/>
              </w:rPr>
            </w:pPr>
            <w:r>
              <w:rPr>
                <w:sz w:val="21"/>
              </w:rPr>
              <w:t>2024 </w:t>
            </w:r>
          </w:p>
        </w:tc>
        <w:tc>
          <w:tcPr>
            <w:tcW w:w="2229" w:type="dxa"/>
          </w:tcPr>
          <w:p>
            <w:pPr>
              <w:pStyle w:val="TableParagraph"/>
              <w:ind w:right="-15"/>
              <w:rPr>
                <w:sz w:val="21"/>
              </w:rPr>
            </w:pPr>
            <w:r>
              <w:rPr>
                <w:sz w:val="21"/>
              </w:rPr>
              <w:t>1,654.28 </w:t>
            </w:r>
          </w:p>
        </w:tc>
        <w:tc>
          <w:tcPr>
            <w:tcW w:w="2265" w:type="dxa"/>
          </w:tcPr>
          <w:p>
            <w:pPr>
              <w:pStyle w:val="TableParagraph"/>
              <w:ind w:right="-15"/>
              <w:rPr>
                <w:sz w:val="21"/>
              </w:rPr>
            </w:pPr>
            <w:r>
              <w:rPr>
                <w:sz w:val="21"/>
              </w:rPr>
              <w:t>1,654.28 </w:t>
            </w:r>
          </w:p>
        </w:tc>
        <w:tc>
          <w:tcPr>
            <w:tcW w:w="2294" w:type="dxa"/>
          </w:tcPr>
          <w:p>
            <w:pPr>
              <w:pStyle w:val="TableParagraph"/>
              <w:ind w:left="107"/>
              <w:jc w:val="left"/>
              <w:rPr>
                <w:sz w:val="21"/>
              </w:rPr>
            </w:pPr>
            <w:r>
              <w:rPr>
                <w:w w:val="100"/>
                <w:sz w:val="21"/>
              </w:rPr>
              <w:t> </w:t>
            </w:r>
          </w:p>
        </w:tc>
      </w:tr>
      <w:tr>
        <w:trPr>
          <w:trHeight w:val="273" w:hRule="atLeast"/>
        </w:trPr>
        <w:tc>
          <w:tcPr>
            <w:tcW w:w="2033" w:type="dxa"/>
          </w:tcPr>
          <w:p>
            <w:pPr>
              <w:pStyle w:val="TableParagraph"/>
              <w:spacing w:line="252" w:lineRule="exact"/>
              <w:ind w:left="107"/>
              <w:jc w:val="left"/>
              <w:rPr>
                <w:sz w:val="21"/>
              </w:rPr>
            </w:pPr>
            <w:r>
              <w:rPr>
                <w:sz w:val="21"/>
              </w:rPr>
              <w:t>2025 </w:t>
            </w:r>
          </w:p>
        </w:tc>
        <w:tc>
          <w:tcPr>
            <w:tcW w:w="2229" w:type="dxa"/>
          </w:tcPr>
          <w:p>
            <w:pPr>
              <w:pStyle w:val="TableParagraph"/>
              <w:spacing w:line="252" w:lineRule="exact"/>
              <w:ind w:right="-15"/>
              <w:rPr>
                <w:sz w:val="21"/>
              </w:rPr>
            </w:pPr>
            <w:r>
              <w:rPr>
                <w:sz w:val="21"/>
              </w:rPr>
              <w:t>2,589.35 </w:t>
            </w:r>
          </w:p>
        </w:tc>
        <w:tc>
          <w:tcPr>
            <w:tcW w:w="2265" w:type="dxa"/>
          </w:tcPr>
          <w:p>
            <w:pPr>
              <w:pStyle w:val="TableParagraph"/>
              <w:spacing w:line="252" w:lineRule="exact"/>
              <w:ind w:right="-15"/>
              <w:rPr>
                <w:sz w:val="21"/>
              </w:rPr>
            </w:pPr>
            <w:r>
              <w:rPr>
                <w:sz w:val="21"/>
              </w:rPr>
              <w:t>9,239.80 </w:t>
            </w:r>
          </w:p>
        </w:tc>
        <w:tc>
          <w:tcPr>
            <w:tcW w:w="2294" w:type="dxa"/>
          </w:tcPr>
          <w:p>
            <w:pPr>
              <w:pStyle w:val="TableParagraph"/>
              <w:spacing w:line="252" w:lineRule="exact"/>
              <w:ind w:left="107"/>
              <w:jc w:val="left"/>
              <w:rPr>
                <w:sz w:val="21"/>
              </w:rPr>
            </w:pPr>
            <w:r>
              <w:rPr>
                <w:w w:val="100"/>
                <w:sz w:val="21"/>
              </w:rPr>
              <w:t> </w:t>
            </w:r>
          </w:p>
        </w:tc>
      </w:tr>
      <w:tr>
        <w:trPr>
          <w:trHeight w:val="270" w:hRule="atLeast"/>
        </w:trPr>
        <w:tc>
          <w:tcPr>
            <w:tcW w:w="2033" w:type="dxa"/>
          </w:tcPr>
          <w:p>
            <w:pPr>
              <w:pStyle w:val="TableParagraph"/>
              <w:ind w:left="107"/>
              <w:jc w:val="left"/>
              <w:rPr>
                <w:sz w:val="21"/>
              </w:rPr>
            </w:pPr>
            <w:r>
              <w:rPr>
                <w:sz w:val="21"/>
              </w:rPr>
              <w:t>2026 </w:t>
            </w:r>
          </w:p>
        </w:tc>
        <w:tc>
          <w:tcPr>
            <w:tcW w:w="2229" w:type="dxa"/>
          </w:tcPr>
          <w:p>
            <w:pPr>
              <w:pStyle w:val="TableParagraph"/>
              <w:ind w:right="-15"/>
              <w:rPr>
                <w:sz w:val="21"/>
              </w:rPr>
            </w:pPr>
            <w:r>
              <w:rPr>
                <w:sz w:val="21"/>
              </w:rPr>
              <w:t>2,162,661.76 </w:t>
            </w:r>
          </w:p>
        </w:tc>
        <w:tc>
          <w:tcPr>
            <w:tcW w:w="2265" w:type="dxa"/>
          </w:tcPr>
          <w:p>
            <w:pPr>
              <w:pStyle w:val="TableParagraph"/>
              <w:ind w:right="-15"/>
              <w:rPr>
                <w:sz w:val="21"/>
              </w:rPr>
            </w:pPr>
            <w:r>
              <w:rPr>
                <w:sz w:val="21"/>
              </w:rPr>
              <w:t>1,841.83 </w:t>
            </w:r>
          </w:p>
        </w:tc>
        <w:tc>
          <w:tcPr>
            <w:tcW w:w="2294" w:type="dxa"/>
          </w:tcPr>
          <w:p>
            <w:pPr>
              <w:pStyle w:val="TableParagraph"/>
              <w:ind w:left="107"/>
              <w:jc w:val="left"/>
              <w:rPr>
                <w:sz w:val="21"/>
              </w:rPr>
            </w:pPr>
            <w:r>
              <w:rPr>
                <w:w w:val="100"/>
                <w:sz w:val="21"/>
              </w:rPr>
              <w:t> </w:t>
            </w:r>
          </w:p>
        </w:tc>
      </w:tr>
      <w:tr>
        <w:trPr>
          <w:trHeight w:val="273" w:hRule="atLeast"/>
        </w:trPr>
        <w:tc>
          <w:tcPr>
            <w:tcW w:w="2033" w:type="dxa"/>
          </w:tcPr>
          <w:p>
            <w:pPr>
              <w:pStyle w:val="TableParagraph"/>
              <w:spacing w:before="3"/>
              <w:ind w:left="107"/>
              <w:jc w:val="left"/>
              <w:rPr>
                <w:sz w:val="21"/>
              </w:rPr>
            </w:pPr>
            <w:r>
              <w:rPr>
                <w:sz w:val="21"/>
              </w:rPr>
              <w:t>2027 </w:t>
            </w:r>
          </w:p>
        </w:tc>
        <w:tc>
          <w:tcPr>
            <w:tcW w:w="2229" w:type="dxa"/>
          </w:tcPr>
          <w:p>
            <w:pPr>
              <w:pStyle w:val="TableParagraph"/>
              <w:spacing w:before="3"/>
              <w:ind w:right="-15"/>
              <w:rPr>
                <w:sz w:val="21"/>
              </w:rPr>
            </w:pPr>
            <w:r>
              <w:rPr>
                <w:sz w:val="21"/>
              </w:rPr>
              <w:t>1,090.18 </w:t>
            </w:r>
          </w:p>
        </w:tc>
        <w:tc>
          <w:tcPr>
            <w:tcW w:w="2265" w:type="dxa"/>
          </w:tcPr>
          <w:p>
            <w:pPr>
              <w:pStyle w:val="TableParagraph"/>
              <w:spacing w:before="3"/>
              <w:ind w:right="-15"/>
              <w:rPr>
                <w:sz w:val="21"/>
              </w:rPr>
            </w:pPr>
            <w:r>
              <w:rPr>
                <w:w w:val="100"/>
                <w:sz w:val="21"/>
              </w:rPr>
              <w:t> </w:t>
            </w:r>
          </w:p>
        </w:tc>
        <w:tc>
          <w:tcPr>
            <w:tcW w:w="2294" w:type="dxa"/>
          </w:tcPr>
          <w:p>
            <w:pPr>
              <w:pStyle w:val="TableParagraph"/>
              <w:spacing w:before="3"/>
              <w:ind w:left="107"/>
              <w:jc w:val="left"/>
              <w:rPr>
                <w:sz w:val="21"/>
              </w:rPr>
            </w:pPr>
            <w:r>
              <w:rPr>
                <w:w w:val="100"/>
                <w:sz w:val="21"/>
              </w:rPr>
              <w:t> </w:t>
            </w:r>
          </w:p>
        </w:tc>
      </w:tr>
      <w:tr>
        <w:trPr>
          <w:trHeight w:val="285" w:hRule="atLeast"/>
        </w:trPr>
        <w:tc>
          <w:tcPr>
            <w:tcW w:w="2033" w:type="dxa"/>
          </w:tcPr>
          <w:p>
            <w:pPr>
              <w:pStyle w:val="TableParagraph"/>
              <w:spacing w:before="15"/>
              <w:ind w:right="689"/>
              <w:rPr>
                <w:sz w:val="21"/>
              </w:rPr>
            </w:pPr>
            <w:r>
              <w:rPr>
                <w:sz w:val="21"/>
              </w:rPr>
              <w:t>合计 </w:t>
            </w:r>
          </w:p>
        </w:tc>
        <w:tc>
          <w:tcPr>
            <w:tcW w:w="2229" w:type="dxa"/>
          </w:tcPr>
          <w:p>
            <w:pPr>
              <w:pStyle w:val="TableParagraph"/>
              <w:spacing w:line="257" w:lineRule="exact" w:before="8"/>
              <w:ind w:right="-15"/>
              <w:rPr>
                <w:sz w:val="21"/>
              </w:rPr>
            </w:pPr>
            <w:r>
              <w:rPr>
                <w:sz w:val="21"/>
              </w:rPr>
              <w:t>2,169,790.25 </w:t>
            </w:r>
          </w:p>
        </w:tc>
        <w:tc>
          <w:tcPr>
            <w:tcW w:w="2265" w:type="dxa"/>
          </w:tcPr>
          <w:p>
            <w:pPr>
              <w:pStyle w:val="TableParagraph"/>
              <w:spacing w:line="257" w:lineRule="exact" w:before="8"/>
              <w:ind w:right="-15"/>
              <w:rPr>
                <w:sz w:val="21"/>
              </w:rPr>
            </w:pPr>
            <w:r>
              <w:rPr>
                <w:sz w:val="21"/>
              </w:rPr>
              <w:t>17,613.08 </w:t>
            </w:r>
          </w:p>
        </w:tc>
        <w:tc>
          <w:tcPr>
            <w:tcW w:w="2294" w:type="dxa"/>
          </w:tcPr>
          <w:p>
            <w:pPr>
              <w:pStyle w:val="TableParagraph"/>
              <w:spacing w:line="264" w:lineRule="exact"/>
              <w:ind w:left="968" w:right="853"/>
              <w:jc w:val="center"/>
              <w:rPr>
                <w:sz w:val="21"/>
              </w:rPr>
            </w:pPr>
            <w:r>
              <w:rPr>
                <w:sz w:val="21"/>
              </w:rPr>
              <w:t>/ </w:t>
            </w:r>
          </w:p>
        </w:tc>
      </w:tr>
    </w:tbl>
    <w:p>
      <w:pPr>
        <w:spacing w:after="0" w:line="264" w:lineRule="exact"/>
        <w:jc w:val="center"/>
        <w:rPr>
          <w:sz w:val="21"/>
        </w:rPr>
        <w:sectPr>
          <w:type w:val="continuous"/>
          <w:pgSz w:w="11910" w:h="16840"/>
          <w:pgMar w:top="780" w:bottom="280" w:left="1640" w:right="960"/>
        </w:sectPr>
      </w:pPr>
    </w:p>
    <w:p>
      <w:pPr>
        <w:pStyle w:val="BodyText"/>
        <w:spacing w:before="1"/>
      </w:pPr>
      <w:r>
        <w:rPr>
          <w:color w:val="FF00FF"/>
          <w:w w:val="100"/>
        </w:rPr>
        <w:t> </w:t>
      </w:r>
    </w:p>
    <w:p>
      <w:pPr>
        <w:pStyle w:val="BodyText"/>
        <w:spacing w:before="64"/>
      </w:pPr>
      <w:r>
        <w:rPr/>
        <w:t>16</w:t>
      </w:r>
      <w:r>
        <w:rPr>
          <w:spacing w:val="-5"/>
        </w:rPr>
        <w:t>、 其他非流动资产</w:t>
      </w:r>
    </w:p>
    <w:p>
      <w:pPr>
        <w:pStyle w:val="BodyText"/>
        <w:spacing w:before="63"/>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780" w:bottom="280" w:left="1640" w:right="960"/>
          <w:cols w:num="2" w:equalWidth="0">
            <w:col w:w="2181" w:space="4341"/>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7"/>
        <w:gridCol w:w="1028"/>
        <w:gridCol w:w="1027"/>
        <w:gridCol w:w="1027"/>
        <w:gridCol w:w="1389"/>
        <w:gridCol w:w="1027"/>
        <w:gridCol w:w="1386"/>
      </w:tblGrid>
      <w:tr>
        <w:trPr>
          <w:trHeight w:val="273" w:hRule="atLeast"/>
        </w:trPr>
        <w:tc>
          <w:tcPr>
            <w:tcW w:w="1937" w:type="dxa"/>
            <w:vMerge w:val="restart"/>
          </w:tcPr>
          <w:p>
            <w:pPr>
              <w:pStyle w:val="TableParagraph"/>
              <w:spacing w:line="240" w:lineRule="auto" w:before="142"/>
              <w:ind w:left="788" w:right="674"/>
              <w:jc w:val="center"/>
              <w:rPr>
                <w:sz w:val="21"/>
              </w:rPr>
            </w:pPr>
            <w:r>
              <w:rPr>
                <w:sz w:val="21"/>
              </w:rPr>
              <w:t>项目 </w:t>
            </w:r>
          </w:p>
        </w:tc>
        <w:tc>
          <w:tcPr>
            <w:tcW w:w="3082" w:type="dxa"/>
            <w:gridSpan w:val="3"/>
          </w:tcPr>
          <w:p>
            <w:pPr>
              <w:pStyle w:val="TableParagraph"/>
              <w:spacing w:line="252" w:lineRule="exact"/>
              <w:ind w:left="1118"/>
              <w:jc w:val="left"/>
              <w:rPr>
                <w:sz w:val="21"/>
              </w:rPr>
            </w:pPr>
            <w:r>
              <w:rPr>
                <w:spacing w:val="-1"/>
                <w:sz w:val="21"/>
              </w:rPr>
              <w:t>期末余额</w:t>
            </w:r>
            <w:r>
              <w:rPr>
                <w:sz w:val="21"/>
              </w:rPr>
              <w:t> </w:t>
            </w:r>
          </w:p>
        </w:tc>
        <w:tc>
          <w:tcPr>
            <w:tcW w:w="3802" w:type="dxa"/>
            <w:gridSpan w:val="3"/>
          </w:tcPr>
          <w:p>
            <w:pPr>
              <w:pStyle w:val="TableParagraph"/>
              <w:spacing w:line="252" w:lineRule="exact"/>
              <w:ind w:left="1516" w:right="1400"/>
              <w:jc w:val="center"/>
              <w:rPr>
                <w:sz w:val="21"/>
              </w:rPr>
            </w:pPr>
            <w:r>
              <w:rPr>
                <w:spacing w:val="-1"/>
                <w:sz w:val="21"/>
              </w:rPr>
              <w:t>期初余额</w:t>
            </w:r>
            <w:r>
              <w:rPr>
                <w:sz w:val="21"/>
              </w:rPr>
              <w:t> </w:t>
            </w:r>
          </w:p>
        </w:tc>
      </w:tr>
      <w:tr>
        <w:trPr>
          <w:trHeight w:val="270" w:hRule="atLeast"/>
        </w:trPr>
        <w:tc>
          <w:tcPr>
            <w:tcW w:w="1937" w:type="dxa"/>
            <w:vMerge/>
            <w:tcBorders>
              <w:top w:val="nil"/>
            </w:tcBorders>
          </w:tcPr>
          <w:p>
            <w:pPr>
              <w:rPr>
                <w:sz w:val="2"/>
                <w:szCs w:val="2"/>
              </w:rPr>
            </w:pPr>
          </w:p>
        </w:tc>
        <w:tc>
          <w:tcPr>
            <w:tcW w:w="1028" w:type="dxa"/>
          </w:tcPr>
          <w:p>
            <w:pPr>
              <w:pStyle w:val="TableParagraph"/>
              <w:ind w:right="-29"/>
              <w:rPr>
                <w:sz w:val="21"/>
              </w:rPr>
            </w:pPr>
            <w:r>
              <w:rPr>
                <w:spacing w:val="-1"/>
                <w:sz w:val="21"/>
              </w:rPr>
              <w:t>账面余额</w:t>
            </w:r>
            <w:r>
              <w:rPr>
                <w:sz w:val="21"/>
              </w:rPr>
              <w:t> </w:t>
            </w:r>
          </w:p>
        </w:tc>
        <w:tc>
          <w:tcPr>
            <w:tcW w:w="1027" w:type="dxa"/>
          </w:tcPr>
          <w:p>
            <w:pPr>
              <w:pStyle w:val="TableParagraph"/>
              <w:ind w:right="-29"/>
              <w:rPr>
                <w:sz w:val="21"/>
              </w:rPr>
            </w:pPr>
            <w:r>
              <w:rPr>
                <w:spacing w:val="-1"/>
                <w:sz w:val="21"/>
              </w:rPr>
              <w:t>减值准备</w:t>
            </w:r>
            <w:r>
              <w:rPr>
                <w:sz w:val="21"/>
              </w:rPr>
              <w:t> </w:t>
            </w:r>
          </w:p>
        </w:tc>
        <w:tc>
          <w:tcPr>
            <w:tcW w:w="1027" w:type="dxa"/>
          </w:tcPr>
          <w:p>
            <w:pPr>
              <w:pStyle w:val="TableParagraph"/>
              <w:ind w:right="-29"/>
              <w:rPr>
                <w:sz w:val="21"/>
              </w:rPr>
            </w:pPr>
            <w:r>
              <w:rPr>
                <w:spacing w:val="-1"/>
                <w:sz w:val="21"/>
              </w:rPr>
              <w:t>账面价值</w:t>
            </w:r>
            <w:r>
              <w:rPr>
                <w:sz w:val="21"/>
              </w:rPr>
              <w:t> </w:t>
            </w:r>
          </w:p>
        </w:tc>
        <w:tc>
          <w:tcPr>
            <w:tcW w:w="1389" w:type="dxa"/>
          </w:tcPr>
          <w:p>
            <w:pPr>
              <w:pStyle w:val="TableParagraph"/>
              <w:ind w:left="273"/>
              <w:jc w:val="left"/>
              <w:rPr>
                <w:sz w:val="21"/>
              </w:rPr>
            </w:pPr>
            <w:r>
              <w:rPr>
                <w:spacing w:val="-1"/>
                <w:sz w:val="21"/>
              </w:rPr>
              <w:t>账面余额</w:t>
            </w:r>
            <w:r>
              <w:rPr>
                <w:sz w:val="21"/>
              </w:rPr>
              <w:t> </w:t>
            </w:r>
          </w:p>
        </w:tc>
        <w:tc>
          <w:tcPr>
            <w:tcW w:w="1027" w:type="dxa"/>
          </w:tcPr>
          <w:p>
            <w:pPr>
              <w:pStyle w:val="TableParagraph"/>
              <w:ind w:right="-29"/>
              <w:rPr>
                <w:sz w:val="21"/>
              </w:rPr>
            </w:pPr>
            <w:r>
              <w:rPr>
                <w:spacing w:val="-1"/>
                <w:sz w:val="21"/>
              </w:rPr>
              <w:t>减值准备</w:t>
            </w:r>
            <w:r>
              <w:rPr>
                <w:sz w:val="21"/>
              </w:rPr>
              <w:t> </w:t>
            </w:r>
          </w:p>
        </w:tc>
        <w:tc>
          <w:tcPr>
            <w:tcW w:w="1386" w:type="dxa"/>
          </w:tcPr>
          <w:p>
            <w:pPr>
              <w:pStyle w:val="TableParagraph"/>
              <w:ind w:left="272"/>
              <w:jc w:val="left"/>
              <w:rPr>
                <w:sz w:val="21"/>
              </w:rPr>
            </w:pPr>
            <w:r>
              <w:rPr>
                <w:spacing w:val="-1"/>
                <w:sz w:val="21"/>
              </w:rPr>
              <w:t>账面价值</w:t>
            </w:r>
            <w:r>
              <w:rPr>
                <w:sz w:val="21"/>
              </w:rPr>
              <w:t> </w:t>
            </w:r>
          </w:p>
        </w:tc>
      </w:tr>
      <w:tr>
        <w:trPr>
          <w:trHeight w:val="273" w:hRule="atLeast"/>
        </w:trPr>
        <w:tc>
          <w:tcPr>
            <w:tcW w:w="1937" w:type="dxa"/>
          </w:tcPr>
          <w:p>
            <w:pPr>
              <w:pStyle w:val="TableParagraph"/>
              <w:spacing w:before="3"/>
              <w:ind w:left="7"/>
              <w:jc w:val="left"/>
              <w:rPr>
                <w:sz w:val="21"/>
              </w:rPr>
            </w:pPr>
            <w:r>
              <w:rPr>
                <w:sz w:val="21"/>
              </w:rPr>
              <w:t>商管中心信息化系统</w:t>
            </w:r>
          </w:p>
        </w:tc>
        <w:tc>
          <w:tcPr>
            <w:tcW w:w="1028" w:type="dxa"/>
          </w:tcPr>
          <w:p>
            <w:pPr>
              <w:pStyle w:val="TableParagraph"/>
              <w:spacing w:before="3"/>
              <w:ind w:right="-44"/>
              <w:rPr>
                <w:sz w:val="21"/>
              </w:rPr>
            </w:pPr>
            <w:r>
              <w:rPr>
                <w:w w:val="100"/>
                <w:sz w:val="21"/>
              </w:rPr>
              <w:t> </w:t>
            </w:r>
          </w:p>
        </w:tc>
        <w:tc>
          <w:tcPr>
            <w:tcW w:w="1027" w:type="dxa"/>
          </w:tcPr>
          <w:p>
            <w:pPr>
              <w:pStyle w:val="TableParagraph"/>
              <w:spacing w:before="3"/>
              <w:ind w:right="-44"/>
              <w:rPr>
                <w:sz w:val="21"/>
              </w:rPr>
            </w:pPr>
            <w:r>
              <w:rPr>
                <w:w w:val="100"/>
                <w:sz w:val="21"/>
              </w:rPr>
              <w:t> </w:t>
            </w:r>
          </w:p>
        </w:tc>
        <w:tc>
          <w:tcPr>
            <w:tcW w:w="1027" w:type="dxa"/>
          </w:tcPr>
          <w:p>
            <w:pPr>
              <w:pStyle w:val="TableParagraph"/>
              <w:spacing w:before="3"/>
              <w:ind w:right="-58"/>
              <w:rPr>
                <w:sz w:val="21"/>
              </w:rPr>
            </w:pPr>
            <w:r>
              <w:rPr>
                <w:w w:val="100"/>
                <w:sz w:val="21"/>
              </w:rPr>
              <w:t> </w:t>
            </w:r>
          </w:p>
        </w:tc>
        <w:tc>
          <w:tcPr>
            <w:tcW w:w="1389" w:type="dxa"/>
          </w:tcPr>
          <w:p>
            <w:pPr>
              <w:pStyle w:val="TableParagraph"/>
              <w:spacing w:before="3"/>
              <w:ind w:left="266" w:right="-58"/>
              <w:jc w:val="left"/>
              <w:rPr>
                <w:sz w:val="21"/>
              </w:rPr>
            </w:pPr>
            <w:r>
              <w:rPr>
                <w:sz w:val="21"/>
              </w:rPr>
              <w:t>365,699.62 </w:t>
            </w:r>
          </w:p>
        </w:tc>
        <w:tc>
          <w:tcPr>
            <w:tcW w:w="1027" w:type="dxa"/>
          </w:tcPr>
          <w:p>
            <w:pPr>
              <w:pStyle w:val="TableParagraph"/>
              <w:spacing w:before="3"/>
              <w:ind w:right="-58"/>
              <w:rPr>
                <w:sz w:val="21"/>
              </w:rPr>
            </w:pPr>
            <w:r>
              <w:rPr>
                <w:w w:val="100"/>
                <w:sz w:val="21"/>
              </w:rPr>
              <w:t> </w:t>
            </w:r>
          </w:p>
        </w:tc>
        <w:tc>
          <w:tcPr>
            <w:tcW w:w="1386" w:type="dxa"/>
          </w:tcPr>
          <w:p>
            <w:pPr>
              <w:pStyle w:val="TableParagraph"/>
              <w:spacing w:before="3"/>
              <w:ind w:left="265" w:right="-58"/>
              <w:jc w:val="left"/>
              <w:rPr>
                <w:sz w:val="21"/>
              </w:rPr>
            </w:pPr>
            <w:r>
              <w:rPr>
                <w:sz w:val="21"/>
              </w:rPr>
              <w:t>365,699.62 </w:t>
            </w:r>
          </w:p>
        </w:tc>
      </w:tr>
      <w:tr>
        <w:trPr>
          <w:trHeight w:val="273" w:hRule="atLeast"/>
        </w:trPr>
        <w:tc>
          <w:tcPr>
            <w:tcW w:w="1937" w:type="dxa"/>
          </w:tcPr>
          <w:p>
            <w:pPr>
              <w:pStyle w:val="TableParagraph"/>
              <w:spacing w:line="252" w:lineRule="exact"/>
              <w:ind w:left="786" w:right="676"/>
              <w:jc w:val="center"/>
              <w:rPr>
                <w:sz w:val="21"/>
              </w:rPr>
            </w:pPr>
            <w:r>
              <w:rPr>
                <w:sz w:val="21"/>
              </w:rPr>
              <w:t>合计 </w:t>
            </w:r>
          </w:p>
        </w:tc>
        <w:tc>
          <w:tcPr>
            <w:tcW w:w="1028" w:type="dxa"/>
          </w:tcPr>
          <w:p>
            <w:pPr>
              <w:pStyle w:val="TableParagraph"/>
              <w:spacing w:line="252" w:lineRule="exact"/>
              <w:ind w:right="-44"/>
              <w:rPr>
                <w:sz w:val="21"/>
              </w:rPr>
            </w:pPr>
            <w:r>
              <w:rPr>
                <w:w w:val="100"/>
                <w:sz w:val="21"/>
              </w:rPr>
              <w:t> </w:t>
            </w:r>
          </w:p>
        </w:tc>
        <w:tc>
          <w:tcPr>
            <w:tcW w:w="1027" w:type="dxa"/>
          </w:tcPr>
          <w:p>
            <w:pPr>
              <w:pStyle w:val="TableParagraph"/>
              <w:spacing w:line="252" w:lineRule="exact"/>
              <w:ind w:right="-44"/>
              <w:rPr>
                <w:sz w:val="21"/>
              </w:rPr>
            </w:pPr>
            <w:r>
              <w:rPr>
                <w:w w:val="100"/>
                <w:sz w:val="21"/>
              </w:rPr>
              <w:t> </w:t>
            </w:r>
          </w:p>
        </w:tc>
        <w:tc>
          <w:tcPr>
            <w:tcW w:w="1027" w:type="dxa"/>
          </w:tcPr>
          <w:p>
            <w:pPr>
              <w:pStyle w:val="TableParagraph"/>
              <w:spacing w:line="252" w:lineRule="exact"/>
              <w:ind w:right="-58"/>
              <w:rPr>
                <w:sz w:val="21"/>
              </w:rPr>
            </w:pPr>
            <w:r>
              <w:rPr>
                <w:w w:val="100"/>
                <w:sz w:val="21"/>
              </w:rPr>
              <w:t> </w:t>
            </w:r>
          </w:p>
        </w:tc>
        <w:tc>
          <w:tcPr>
            <w:tcW w:w="1389" w:type="dxa"/>
          </w:tcPr>
          <w:p>
            <w:pPr>
              <w:pStyle w:val="TableParagraph"/>
              <w:spacing w:line="252" w:lineRule="exact"/>
              <w:ind w:left="266" w:right="-58"/>
              <w:jc w:val="left"/>
              <w:rPr>
                <w:sz w:val="21"/>
              </w:rPr>
            </w:pPr>
            <w:r>
              <w:rPr>
                <w:sz w:val="21"/>
              </w:rPr>
              <w:t>365,699.62 </w:t>
            </w:r>
          </w:p>
        </w:tc>
        <w:tc>
          <w:tcPr>
            <w:tcW w:w="1027" w:type="dxa"/>
          </w:tcPr>
          <w:p>
            <w:pPr>
              <w:pStyle w:val="TableParagraph"/>
              <w:spacing w:line="252" w:lineRule="exact"/>
              <w:ind w:right="-58"/>
              <w:rPr>
                <w:sz w:val="21"/>
              </w:rPr>
            </w:pPr>
            <w:r>
              <w:rPr>
                <w:w w:val="100"/>
                <w:sz w:val="21"/>
              </w:rPr>
              <w:t> </w:t>
            </w:r>
          </w:p>
        </w:tc>
        <w:tc>
          <w:tcPr>
            <w:tcW w:w="1386" w:type="dxa"/>
          </w:tcPr>
          <w:p>
            <w:pPr>
              <w:pStyle w:val="TableParagraph"/>
              <w:spacing w:line="252" w:lineRule="exact"/>
              <w:ind w:left="265" w:right="-58"/>
              <w:jc w:val="left"/>
              <w:rPr>
                <w:sz w:val="21"/>
              </w:rPr>
            </w:pPr>
            <w:r>
              <w:rPr>
                <w:sz w:val="21"/>
              </w:rPr>
              <w:t>365,699.62 </w:t>
            </w:r>
          </w:p>
        </w:tc>
      </w:tr>
    </w:tbl>
    <w:p>
      <w:pPr>
        <w:spacing w:after="0" w:line="252" w:lineRule="exact"/>
        <w:jc w:val="left"/>
        <w:rPr>
          <w:sz w:val="21"/>
        </w:rPr>
        <w:sectPr>
          <w:type w:val="continuous"/>
          <w:pgSz w:w="11910" w:h="16840"/>
          <w:pgMar w:top="780" w:bottom="280" w:left="1640" w:right="960"/>
        </w:sectPr>
      </w:pPr>
    </w:p>
    <w:p>
      <w:pPr>
        <w:pStyle w:val="BodyText"/>
        <w:spacing w:before="1"/>
      </w:pPr>
      <w:r>
        <w:rPr>
          <w:w w:val="100"/>
        </w:rPr>
        <w:t> </w:t>
      </w:r>
    </w:p>
    <w:p>
      <w:pPr>
        <w:pStyle w:val="BodyText"/>
        <w:spacing w:line="297" w:lineRule="auto" w:before="62"/>
        <w:ind w:right="40"/>
      </w:pPr>
      <w:r>
        <w:rPr/>
        <w:t>17</w:t>
      </w:r>
      <w:r>
        <w:rPr>
          <w:spacing w:val="1"/>
        </w:rPr>
        <w:t>、 应付票据</w:t>
      </w:r>
      <w:r>
        <w:rPr/>
        <w:t>(1).应付票据列示 </w:t>
      </w:r>
    </w:p>
    <w:p>
      <w:pPr>
        <w:pStyle w:val="BodyText"/>
        <w:spacing w:line="267" w:lineRule="exact"/>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9"/>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3"/>
        <w:gridCol w:w="3313"/>
        <w:gridCol w:w="3220"/>
      </w:tblGrid>
      <w:tr>
        <w:trPr>
          <w:trHeight w:val="273" w:hRule="atLeast"/>
        </w:trPr>
        <w:tc>
          <w:tcPr>
            <w:tcW w:w="2293" w:type="dxa"/>
          </w:tcPr>
          <w:p>
            <w:pPr>
              <w:pStyle w:val="TableParagraph"/>
              <w:spacing w:line="252" w:lineRule="exact"/>
              <w:ind w:right="819"/>
              <w:rPr>
                <w:sz w:val="21"/>
              </w:rPr>
            </w:pPr>
            <w:r>
              <w:rPr>
                <w:sz w:val="21"/>
              </w:rPr>
              <w:t>种类 </w:t>
            </w:r>
          </w:p>
        </w:tc>
        <w:tc>
          <w:tcPr>
            <w:tcW w:w="3313" w:type="dxa"/>
          </w:tcPr>
          <w:p>
            <w:pPr>
              <w:pStyle w:val="TableParagraph"/>
              <w:spacing w:line="252" w:lineRule="exact"/>
              <w:ind w:left="1270" w:right="1157"/>
              <w:jc w:val="center"/>
              <w:rPr>
                <w:sz w:val="21"/>
              </w:rPr>
            </w:pPr>
            <w:r>
              <w:rPr>
                <w:spacing w:val="-1"/>
                <w:sz w:val="21"/>
              </w:rPr>
              <w:t>期末余额</w:t>
            </w:r>
            <w:r>
              <w:rPr>
                <w:sz w:val="21"/>
              </w:rPr>
              <w:t> </w:t>
            </w:r>
          </w:p>
        </w:tc>
        <w:tc>
          <w:tcPr>
            <w:tcW w:w="3220" w:type="dxa"/>
          </w:tcPr>
          <w:p>
            <w:pPr>
              <w:pStyle w:val="TableParagraph"/>
              <w:spacing w:line="252" w:lineRule="exact"/>
              <w:ind w:left="1221" w:right="1112"/>
              <w:jc w:val="center"/>
              <w:rPr>
                <w:sz w:val="21"/>
              </w:rPr>
            </w:pPr>
            <w:r>
              <w:rPr>
                <w:spacing w:val="-1"/>
                <w:sz w:val="21"/>
              </w:rPr>
              <w:t>期初余额</w:t>
            </w:r>
            <w:r>
              <w:rPr>
                <w:sz w:val="21"/>
              </w:rPr>
              <w:t> </w:t>
            </w:r>
          </w:p>
        </w:tc>
      </w:tr>
      <w:tr>
        <w:trPr>
          <w:trHeight w:val="273" w:hRule="atLeast"/>
        </w:trPr>
        <w:tc>
          <w:tcPr>
            <w:tcW w:w="2293" w:type="dxa"/>
          </w:tcPr>
          <w:p>
            <w:pPr>
              <w:pStyle w:val="TableParagraph"/>
              <w:spacing w:line="252" w:lineRule="exact"/>
              <w:ind w:right="807"/>
              <w:rPr>
                <w:sz w:val="21"/>
              </w:rPr>
            </w:pPr>
            <w:r>
              <w:rPr>
                <w:spacing w:val="-1"/>
                <w:sz w:val="21"/>
              </w:rPr>
              <w:t>商业承兑汇票</w:t>
            </w:r>
            <w:r>
              <w:rPr>
                <w:sz w:val="21"/>
              </w:rPr>
              <w:t> </w:t>
            </w:r>
          </w:p>
        </w:tc>
        <w:tc>
          <w:tcPr>
            <w:tcW w:w="3313" w:type="dxa"/>
          </w:tcPr>
          <w:p>
            <w:pPr>
              <w:pStyle w:val="TableParagraph"/>
              <w:spacing w:line="252" w:lineRule="exact"/>
              <w:ind w:right="3"/>
              <w:rPr>
                <w:sz w:val="21"/>
              </w:rPr>
            </w:pPr>
            <w:r>
              <w:rPr>
                <w:w w:val="100"/>
                <w:sz w:val="21"/>
              </w:rPr>
              <w:t> </w:t>
            </w:r>
          </w:p>
        </w:tc>
        <w:tc>
          <w:tcPr>
            <w:tcW w:w="3220" w:type="dxa"/>
          </w:tcPr>
          <w:p>
            <w:pPr>
              <w:pStyle w:val="TableParagraph"/>
              <w:spacing w:line="252" w:lineRule="exact"/>
              <w:ind w:right="-15"/>
              <w:rPr>
                <w:sz w:val="21"/>
              </w:rPr>
            </w:pPr>
            <w:r>
              <w:rPr>
                <w:sz w:val="21"/>
              </w:rPr>
              <w:t>611,020.00 </w:t>
            </w:r>
          </w:p>
        </w:tc>
      </w:tr>
      <w:tr>
        <w:trPr>
          <w:trHeight w:val="271" w:hRule="atLeast"/>
        </w:trPr>
        <w:tc>
          <w:tcPr>
            <w:tcW w:w="2293" w:type="dxa"/>
          </w:tcPr>
          <w:p>
            <w:pPr>
              <w:pStyle w:val="TableParagraph"/>
              <w:ind w:right="807"/>
              <w:rPr>
                <w:sz w:val="21"/>
              </w:rPr>
            </w:pPr>
            <w:r>
              <w:rPr>
                <w:spacing w:val="-1"/>
                <w:sz w:val="21"/>
              </w:rPr>
              <w:t>银行承兑汇票</w:t>
            </w:r>
            <w:r>
              <w:rPr>
                <w:sz w:val="21"/>
              </w:rPr>
              <w:t> </w:t>
            </w:r>
          </w:p>
        </w:tc>
        <w:tc>
          <w:tcPr>
            <w:tcW w:w="3313" w:type="dxa"/>
          </w:tcPr>
          <w:p>
            <w:pPr>
              <w:pStyle w:val="TableParagraph"/>
              <w:ind w:right="3"/>
              <w:rPr>
                <w:sz w:val="21"/>
              </w:rPr>
            </w:pPr>
            <w:r>
              <w:rPr>
                <w:w w:val="100"/>
                <w:sz w:val="21"/>
              </w:rPr>
              <w:t> </w:t>
            </w:r>
          </w:p>
        </w:tc>
        <w:tc>
          <w:tcPr>
            <w:tcW w:w="3220" w:type="dxa"/>
          </w:tcPr>
          <w:p>
            <w:pPr>
              <w:pStyle w:val="TableParagraph"/>
              <w:ind w:right="-15"/>
              <w:rPr>
                <w:sz w:val="21"/>
              </w:rPr>
            </w:pPr>
            <w:r>
              <w:rPr>
                <w:w w:val="100"/>
                <w:sz w:val="21"/>
              </w:rPr>
              <w:t> </w:t>
            </w:r>
          </w:p>
        </w:tc>
      </w:tr>
      <w:tr>
        <w:trPr>
          <w:trHeight w:val="273" w:hRule="atLeast"/>
        </w:trPr>
        <w:tc>
          <w:tcPr>
            <w:tcW w:w="2293" w:type="dxa"/>
          </w:tcPr>
          <w:p>
            <w:pPr>
              <w:pStyle w:val="TableParagraph"/>
              <w:spacing w:line="252" w:lineRule="exact"/>
              <w:ind w:right="819"/>
              <w:rPr>
                <w:sz w:val="21"/>
              </w:rPr>
            </w:pPr>
            <w:r>
              <w:rPr>
                <w:sz w:val="21"/>
              </w:rPr>
              <w:t>合计 </w:t>
            </w:r>
          </w:p>
        </w:tc>
        <w:tc>
          <w:tcPr>
            <w:tcW w:w="3313" w:type="dxa"/>
          </w:tcPr>
          <w:p>
            <w:pPr>
              <w:pStyle w:val="TableParagraph"/>
              <w:spacing w:line="252" w:lineRule="exact"/>
              <w:ind w:right="-15"/>
              <w:rPr>
                <w:sz w:val="21"/>
              </w:rPr>
            </w:pPr>
            <w:r>
              <w:rPr>
                <w:w w:val="100"/>
                <w:sz w:val="21"/>
              </w:rPr>
              <w:t> </w:t>
            </w:r>
          </w:p>
        </w:tc>
        <w:tc>
          <w:tcPr>
            <w:tcW w:w="3220" w:type="dxa"/>
          </w:tcPr>
          <w:p>
            <w:pPr>
              <w:pStyle w:val="TableParagraph"/>
              <w:spacing w:line="252" w:lineRule="exact"/>
              <w:ind w:right="-15"/>
              <w:rPr>
                <w:sz w:val="21"/>
              </w:rPr>
            </w:pPr>
            <w:r>
              <w:rPr>
                <w:sz w:val="21"/>
              </w:rPr>
              <w:t>611,020.00 </w:t>
            </w:r>
          </w:p>
        </w:tc>
      </w:tr>
    </w:tbl>
    <w:p>
      <w:pPr>
        <w:pStyle w:val="BodyText"/>
        <w:spacing w:before="1"/>
        <w:ind w:left="578"/>
      </w:pPr>
      <w:r>
        <w:rPr>
          <w:spacing w:val="-3"/>
        </w:rPr>
        <w:t>本期末已到期未支付的应付票据总额为 </w:t>
      </w:r>
      <w:r>
        <w:rPr/>
        <w:t>0</w:t>
      </w:r>
      <w:r>
        <w:rPr>
          <w:spacing w:val="-19"/>
        </w:rPr>
        <w:t> 元。</w:t>
      </w:r>
      <w:r>
        <w:rPr/>
        <w:t> </w:t>
      </w:r>
    </w:p>
    <w:p>
      <w:pPr>
        <w:pStyle w:val="BodyText"/>
        <w:spacing w:before="8"/>
        <w:ind w:left="0"/>
        <w:rPr>
          <w:sz w:val="20"/>
        </w:rPr>
      </w:pPr>
    </w:p>
    <w:p>
      <w:pPr>
        <w:pStyle w:val="BodyText"/>
        <w:spacing w:line="295" w:lineRule="auto" w:before="71"/>
        <w:ind w:right="7348"/>
      </w:pPr>
      <w:r>
        <w:rPr/>
        <w:t>18</w:t>
      </w:r>
      <w:r>
        <w:rPr>
          <w:spacing w:val="2"/>
        </w:rPr>
        <w:t>、 应付账款</w:t>
      </w:r>
      <w:r>
        <w:rPr/>
        <w:t>(1).应付账款列示 </w:t>
      </w:r>
    </w:p>
    <w:p>
      <w:pPr>
        <w:pStyle w:val="BodyText"/>
        <w:spacing w:before="3"/>
        <w:rPr>
          <w:sz w:val="24"/>
        </w:rPr>
      </w:pPr>
      <w:r>
        <w:rPr>
          <w:spacing w:val="-1"/>
        </w:rPr>
        <w:t>√适用 □不适用</w:t>
      </w:r>
      <w:r>
        <w:rPr>
          <w:spacing w:val="-3"/>
        </w:rPr>
        <w:t> </w:t>
      </w:r>
      <w:r>
        <w:rPr>
          <w:sz w:val="24"/>
        </w:rPr>
        <w:t> </w:t>
      </w:r>
    </w:p>
    <w:p>
      <w:pPr>
        <w:pStyle w:val="BodyText"/>
        <w:spacing w:before="2" w:after="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273" w:hRule="atLeast"/>
        </w:trPr>
        <w:tc>
          <w:tcPr>
            <w:tcW w:w="2773" w:type="dxa"/>
          </w:tcPr>
          <w:p>
            <w:pPr>
              <w:pStyle w:val="TableParagraph"/>
              <w:spacing w:line="252" w:lineRule="exact"/>
              <w:ind w:left="1208" w:right="1094"/>
              <w:jc w:val="center"/>
              <w:rPr>
                <w:sz w:val="21"/>
              </w:rPr>
            </w:pPr>
            <w:r>
              <w:rPr>
                <w:sz w:val="21"/>
              </w:rPr>
              <w:t>项目 </w:t>
            </w:r>
          </w:p>
        </w:tc>
        <w:tc>
          <w:tcPr>
            <w:tcW w:w="2794" w:type="dxa"/>
          </w:tcPr>
          <w:p>
            <w:pPr>
              <w:pStyle w:val="TableParagraph"/>
              <w:spacing w:line="252" w:lineRule="exact"/>
              <w:ind w:left="973"/>
              <w:jc w:val="left"/>
              <w:rPr>
                <w:sz w:val="21"/>
              </w:rPr>
            </w:pPr>
            <w:r>
              <w:rPr>
                <w:spacing w:val="-1"/>
                <w:sz w:val="21"/>
              </w:rPr>
              <w:t>期末余额</w:t>
            </w:r>
            <w:r>
              <w:rPr>
                <w:sz w:val="21"/>
              </w:rPr>
              <w:t> </w:t>
            </w:r>
          </w:p>
        </w:tc>
        <w:tc>
          <w:tcPr>
            <w:tcW w:w="3257" w:type="dxa"/>
          </w:tcPr>
          <w:p>
            <w:pPr>
              <w:pStyle w:val="TableParagraph"/>
              <w:spacing w:line="252" w:lineRule="exact"/>
              <w:ind w:left="1241" w:right="1129"/>
              <w:jc w:val="center"/>
              <w:rPr>
                <w:sz w:val="21"/>
              </w:rPr>
            </w:pPr>
            <w:r>
              <w:rPr>
                <w:spacing w:val="-1"/>
                <w:sz w:val="21"/>
              </w:rPr>
              <w:t>期初余额</w:t>
            </w:r>
            <w:r>
              <w:rPr>
                <w:sz w:val="21"/>
              </w:rPr>
              <w:t> </w:t>
            </w:r>
          </w:p>
        </w:tc>
      </w:tr>
    </w:tbl>
    <w:p>
      <w:pPr>
        <w:spacing w:after="0" w:line="252" w:lineRule="exact"/>
        <w:jc w:val="center"/>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73"/>
        <w:gridCol w:w="2794"/>
        <w:gridCol w:w="3257"/>
      </w:tblGrid>
      <w:tr>
        <w:trPr>
          <w:trHeight w:val="273" w:hRule="atLeast"/>
        </w:trPr>
        <w:tc>
          <w:tcPr>
            <w:tcW w:w="2773" w:type="dxa"/>
          </w:tcPr>
          <w:p>
            <w:pPr>
              <w:pStyle w:val="TableParagraph"/>
              <w:spacing w:before="3"/>
              <w:ind w:left="107"/>
              <w:jc w:val="left"/>
              <w:rPr>
                <w:sz w:val="21"/>
              </w:rPr>
            </w:pPr>
            <w:r>
              <w:rPr>
                <w:sz w:val="21"/>
              </w:rPr>
              <w:t>应付材料款 </w:t>
            </w:r>
          </w:p>
        </w:tc>
        <w:tc>
          <w:tcPr>
            <w:tcW w:w="2794" w:type="dxa"/>
          </w:tcPr>
          <w:p>
            <w:pPr>
              <w:pStyle w:val="TableParagraph"/>
              <w:spacing w:before="3"/>
              <w:ind w:right="-15"/>
              <w:rPr>
                <w:sz w:val="21"/>
              </w:rPr>
            </w:pPr>
            <w:r>
              <w:rPr>
                <w:sz w:val="21"/>
              </w:rPr>
              <w:t>601,082.41 </w:t>
            </w:r>
          </w:p>
        </w:tc>
        <w:tc>
          <w:tcPr>
            <w:tcW w:w="3257" w:type="dxa"/>
          </w:tcPr>
          <w:p>
            <w:pPr>
              <w:pStyle w:val="TableParagraph"/>
              <w:spacing w:before="3"/>
              <w:ind w:right="-15"/>
              <w:rPr>
                <w:sz w:val="21"/>
              </w:rPr>
            </w:pPr>
            <w:r>
              <w:rPr>
                <w:sz w:val="21"/>
              </w:rPr>
              <w:t>22,616.88 </w:t>
            </w:r>
          </w:p>
        </w:tc>
      </w:tr>
      <w:tr>
        <w:trPr>
          <w:trHeight w:val="273" w:hRule="atLeast"/>
        </w:trPr>
        <w:tc>
          <w:tcPr>
            <w:tcW w:w="2773" w:type="dxa"/>
          </w:tcPr>
          <w:p>
            <w:pPr>
              <w:pStyle w:val="TableParagraph"/>
              <w:spacing w:line="252" w:lineRule="exact"/>
              <w:ind w:left="107"/>
              <w:jc w:val="left"/>
              <w:rPr>
                <w:sz w:val="21"/>
              </w:rPr>
            </w:pPr>
            <w:r>
              <w:rPr>
                <w:sz w:val="21"/>
              </w:rPr>
              <w:t>应付工程款 </w:t>
            </w:r>
          </w:p>
        </w:tc>
        <w:tc>
          <w:tcPr>
            <w:tcW w:w="2794" w:type="dxa"/>
          </w:tcPr>
          <w:p>
            <w:pPr>
              <w:pStyle w:val="TableParagraph"/>
              <w:spacing w:line="252" w:lineRule="exact"/>
              <w:ind w:right="-15"/>
              <w:rPr>
                <w:sz w:val="21"/>
              </w:rPr>
            </w:pPr>
            <w:r>
              <w:rPr>
                <w:sz w:val="21"/>
              </w:rPr>
              <w:t>64,930,225.22 </w:t>
            </w:r>
          </w:p>
        </w:tc>
        <w:tc>
          <w:tcPr>
            <w:tcW w:w="3257" w:type="dxa"/>
          </w:tcPr>
          <w:p>
            <w:pPr>
              <w:pStyle w:val="TableParagraph"/>
              <w:spacing w:line="252" w:lineRule="exact"/>
              <w:ind w:right="-15"/>
              <w:rPr>
                <w:sz w:val="21"/>
              </w:rPr>
            </w:pPr>
            <w:r>
              <w:rPr>
                <w:sz w:val="21"/>
              </w:rPr>
              <w:t>42,641,265.35 </w:t>
            </w:r>
          </w:p>
        </w:tc>
      </w:tr>
      <w:tr>
        <w:trPr>
          <w:trHeight w:val="270" w:hRule="atLeast"/>
        </w:trPr>
        <w:tc>
          <w:tcPr>
            <w:tcW w:w="2773" w:type="dxa"/>
          </w:tcPr>
          <w:p>
            <w:pPr>
              <w:pStyle w:val="TableParagraph"/>
              <w:ind w:left="107"/>
              <w:jc w:val="left"/>
              <w:rPr>
                <w:sz w:val="21"/>
              </w:rPr>
            </w:pPr>
            <w:r>
              <w:rPr>
                <w:sz w:val="21"/>
              </w:rPr>
              <w:t>其他 </w:t>
            </w:r>
          </w:p>
        </w:tc>
        <w:tc>
          <w:tcPr>
            <w:tcW w:w="2794" w:type="dxa"/>
          </w:tcPr>
          <w:p>
            <w:pPr>
              <w:pStyle w:val="TableParagraph"/>
              <w:ind w:right="-15"/>
              <w:rPr>
                <w:sz w:val="21"/>
              </w:rPr>
            </w:pPr>
            <w:r>
              <w:rPr>
                <w:sz w:val="21"/>
              </w:rPr>
              <w:t>5,791,687.76 </w:t>
            </w:r>
          </w:p>
        </w:tc>
        <w:tc>
          <w:tcPr>
            <w:tcW w:w="3257" w:type="dxa"/>
          </w:tcPr>
          <w:p>
            <w:pPr>
              <w:pStyle w:val="TableParagraph"/>
              <w:ind w:right="-15"/>
              <w:rPr>
                <w:sz w:val="21"/>
              </w:rPr>
            </w:pPr>
            <w:r>
              <w:rPr>
                <w:sz w:val="21"/>
              </w:rPr>
              <w:t>2,980,790.08 </w:t>
            </w:r>
          </w:p>
        </w:tc>
      </w:tr>
      <w:tr>
        <w:trPr>
          <w:trHeight w:val="273" w:hRule="atLeast"/>
        </w:trPr>
        <w:tc>
          <w:tcPr>
            <w:tcW w:w="2773" w:type="dxa"/>
          </w:tcPr>
          <w:p>
            <w:pPr>
              <w:pStyle w:val="TableParagraph"/>
              <w:spacing w:before="3"/>
              <w:ind w:left="1208" w:right="1094"/>
              <w:jc w:val="center"/>
              <w:rPr>
                <w:sz w:val="21"/>
              </w:rPr>
            </w:pPr>
            <w:r>
              <w:rPr>
                <w:sz w:val="21"/>
              </w:rPr>
              <w:t>合计 </w:t>
            </w:r>
          </w:p>
        </w:tc>
        <w:tc>
          <w:tcPr>
            <w:tcW w:w="2794" w:type="dxa"/>
          </w:tcPr>
          <w:p>
            <w:pPr>
              <w:pStyle w:val="TableParagraph"/>
              <w:spacing w:before="3"/>
              <w:ind w:right="-15"/>
              <w:rPr>
                <w:sz w:val="21"/>
              </w:rPr>
            </w:pPr>
            <w:r>
              <w:rPr>
                <w:sz w:val="21"/>
              </w:rPr>
              <w:t>71,322,995.39 </w:t>
            </w:r>
          </w:p>
        </w:tc>
        <w:tc>
          <w:tcPr>
            <w:tcW w:w="3257" w:type="dxa"/>
          </w:tcPr>
          <w:p>
            <w:pPr>
              <w:pStyle w:val="TableParagraph"/>
              <w:spacing w:before="3"/>
              <w:ind w:right="-15"/>
              <w:rPr>
                <w:sz w:val="21"/>
              </w:rPr>
            </w:pPr>
            <w:r>
              <w:rPr>
                <w:sz w:val="21"/>
              </w:rPr>
              <w:t>45,644,672.31 </w:t>
            </w:r>
          </w:p>
        </w:tc>
      </w:tr>
    </w:tbl>
    <w:p>
      <w:pPr>
        <w:pStyle w:val="BodyText"/>
        <w:spacing w:line="244" w:lineRule="auto" w:before="2"/>
        <w:ind w:right="308" w:firstLine="419"/>
      </w:pPr>
      <w:r>
        <w:rPr>
          <w:spacing w:val="-5"/>
        </w:rPr>
        <w:t>应付账款期末余额较期初增加 </w:t>
      </w:r>
      <w:r>
        <w:rPr>
          <w:spacing w:val="-1"/>
        </w:rPr>
        <w:t>25,678,323.08</w:t>
      </w:r>
      <w:r>
        <w:rPr>
          <w:spacing w:val="-20"/>
        </w:rPr>
        <w:t> 元，增幅 </w:t>
      </w:r>
      <w:r>
        <w:rPr>
          <w:spacing w:val="-1"/>
        </w:rPr>
        <w:t>56.26%，主要原因系南昌广州路项目</w:t>
      </w:r>
      <w:r>
        <w:rPr/>
        <w:t>尚未支付的工程款增加。 </w:t>
      </w:r>
    </w:p>
    <w:p>
      <w:pPr>
        <w:pStyle w:val="BodyText"/>
        <w:spacing w:before="56"/>
      </w:pPr>
      <w:r>
        <w:rPr/>
        <w:t>(2)</w:t>
      </w:r>
      <w:r>
        <w:rPr>
          <w:spacing w:val="-8"/>
        </w:rPr>
        <w:t>.账龄超过 </w:t>
      </w:r>
      <w:r>
        <w:rPr/>
        <w:t>1</w:t>
      </w:r>
      <w:r>
        <w:rPr>
          <w:spacing w:val="-7"/>
        </w:rPr>
        <w:t> 年的重要应付账款 </w:t>
      </w:r>
    </w:p>
    <w:p>
      <w:pPr>
        <w:pStyle w:val="BodyText"/>
        <w:spacing w:before="64"/>
        <w:rPr>
          <w:sz w:val="24"/>
        </w:rPr>
      </w:pPr>
      <w:r>
        <w:rPr>
          <w:spacing w:val="-1"/>
        </w:rPr>
        <w:t>□适用 √不适用</w:t>
      </w:r>
      <w:r>
        <w:rPr/>
        <w:t> </w:t>
      </w:r>
      <w:r>
        <w:rPr>
          <w:spacing w:val="-3"/>
          <w:sz w:val="24"/>
        </w:rPr>
        <w:t> </w:t>
      </w:r>
      <w:r>
        <w:rPr>
          <w:sz w:val="24"/>
        </w:rPr>
        <w:t> </w:t>
      </w:r>
    </w:p>
    <w:p>
      <w:pPr>
        <w:pStyle w:val="Heading2"/>
        <w:spacing w:before="1"/>
      </w:pPr>
      <w:r>
        <w:rPr/>
        <w:t> </w:t>
      </w:r>
    </w:p>
    <w:p>
      <w:pPr>
        <w:pStyle w:val="BodyText"/>
        <w:spacing w:before="66"/>
      </w:pPr>
      <w:r>
        <w:rPr/>
        <w:t>19</w:t>
      </w:r>
      <w:r>
        <w:rPr>
          <w:spacing w:val="-5"/>
        </w:rPr>
        <w:t>、 预收款项</w:t>
      </w:r>
      <w:r>
        <w:rPr/>
        <w:t> </w:t>
      </w:r>
    </w:p>
    <w:p>
      <w:pPr>
        <w:pStyle w:val="ListParagraph"/>
        <w:numPr>
          <w:ilvl w:val="0"/>
          <w:numId w:val="80"/>
        </w:numPr>
        <w:tabs>
          <w:tab w:pos="582" w:val="left" w:leader="none"/>
        </w:tabs>
        <w:spacing w:line="240" w:lineRule="auto" w:before="62" w:after="0"/>
        <w:ind w:left="581" w:right="0" w:hanging="424"/>
        <w:jc w:val="left"/>
        <w:rPr>
          <w:sz w:val="21"/>
        </w:rPr>
      </w:pPr>
      <w:r>
        <w:rPr>
          <w:sz w:val="21"/>
        </w:rPr>
        <w:t>预收账款项列示 </w:t>
      </w:r>
    </w:p>
    <w:p>
      <w:pPr>
        <w:pStyle w:val="BodyText"/>
        <w:spacing w:before="65"/>
      </w:pPr>
      <w:r>
        <w:rPr>
          <w:spacing w:val="-1"/>
        </w:rPr>
        <w:t>√适用 □不适用</w:t>
      </w:r>
      <w:r>
        <w:rPr>
          <w:spacing w:val="-3"/>
        </w:rPr>
        <w:t> </w:t>
      </w:r>
      <w:r>
        <w:rPr/>
        <w:t> </w:t>
      </w:r>
    </w:p>
    <w:p>
      <w:pPr>
        <w:pStyle w:val="BodyText"/>
        <w:spacing w:before="2"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0" w:hRule="atLeast"/>
        </w:trPr>
        <w:tc>
          <w:tcPr>
            <w:tcW w:w="2825" w:type="dxa"/>
          </w:tcPr>
          <w:p>
            <w:pPr>
              <w:pStyle w:val="TableParagraph"/>
              <w:ind w:right="1085"/>
              <w:rPr>
                <w:sz w:val="21"/>
              </w:rPr>
            </w:pPr>
            <w:r>
              <w:rPr>
                <w:sz w:val="21"/>
              </w:rPr>
              <w:t>项目 </w:t>
            </w:r>
          </w:p>
        </w:tc>
        <w:tc>
          <w:tcPr>
            <w:tcW w:w="3002" w:type="dxa"/>
          </w:tcPr>
          <w:p>
            <w:pPr>
              <w:pStyle w:val="TableParagraph"/>
              <w:ind w:left="1080"/>
              <w:jc w:val="left"/>
              <w:rPr>
                <w:sz w:val="21"/>
              </w:rPr>
            </w:pPr>
            <w:r>
              <w:rPr>
                <w:spacing w:val="-1"/>
                <w:sz w:val="21"/>
              </w:rPr>
              <w:t>期末余额</w:t>
            </w:r>
            <w:r>
              <w:rPr>
                <w:sz w:val="21"/>
              </w:rPr>
              <w:t> </w:t>
            </w:r>
          </w:p>
        </w:tc>
        <w:tc>
          <w:tcPr>
            <w:tcW w:w="2995" w:type="dxa"/>
          </w:tcPr>
          <w:p>
            <w:pPr>
              <w:pStyle w:val="TableParagraph"/>
              <w:ind w:left="1078"/>
              <w:jc w:val="left"/>
              <w:rPr>
                <w:sz w:val="21"/>
              </w:rPr>
            </w:pPr>
            <w:r>
              <w:rPr>
                <w:spacing w:val="-1"/>
                <w:sz w:val="21"/>
              </w:rPr>
              <w:t>期初余额</w:t>
            </w:r>
            <w:r>
              <w:rPr>
                <w:sz w:val="21"/>
              </w:rPr>
              <w:t> </w:t>
            </w:r>
          </w:p>
        </w:tc>
      </w:tr>
      <w:tr>
        <w:trPr>
          <w:trHeight w:val="273" w:hRule="atLeast"/>
        </w:trPr>
        <w:tc>
          <w:tcPr>
            <w:tcW w:w="2825" w:type="dxa"/>
          </w:tcPr>
          <w:p>
            <w:pPr>
              <w:pStyle w:val="TableParagraph"/>
              <w:spacing w:line="252" w:lineRule="exact"/>
              <w:ind w:left="107"/>
              <w:jc w:val="left"/>
              <w:rPr>
                <w:sz w:val="21"/>
              </w:rPr>
            </w:pPr>
            <w:r>
              <w:rPr>
                <w:spacing w:val="-1"/>
                <w:sz w:val="21"/>
              </w:rPr>
              <w:t>预收房租、货款</w:t>
            </w:r>
            <w:r>
              <w:rPr>
                <w:sz w:val="21"/>
              </w:rPr>
              <w:t> </w:t>
            </w:r>
          </w:p>
        </w:tc>
        <w:tc>
          <w:tcPr>
            <w:tcW w:w="3002" w:type="dxa"/>
          </w:tcPr>
          <w:p>
            <w:pPr>
              <w:pStyle w:val="TableParagraph"/>
              <w:spacing w:line="252" w:lineRule="exact"/>
              <w:ind w:right="-15"/>
              <w:rPr>
                <w:sz w:val="21"/>
              </w:rPr>
            </w:pPr>
            <w:r>
              <w:rPr>
                <w:sz w:val="21"/>
              </w:rPr>
              <w:t>7,686,076.27 </w:t>
            </w:r>
          </w:p>
        </w:tc>
        <w:tc>
          <w:tcPr>
            <w:tcW w:w="2995" w:type="dxa"/>
          </w:tcPr>
          <w:p>
            <w:pPr>
              <w:pStyle w:val="TableParagraph"/>
              <w:spacing w:line="252" w:lineRule="exact"/>
              <w:ind w:right="-15"/>
              <w:rPr>
                <w:sz w:val="21"/>
              </w:rPr>
            </w:pPr>
            <w:r>
              <w:rPr>
                <w:sz w:val="21"/>
              </w:rPr>
              <w:t>7,851,301.92 </w:t>
            </w:r>
          </w:p>
        </w:tc>
      </w:tr>
      <w:tr>
        <w:trPr>
          <w:trHeight w:val="273" w:hRule="atLeast"/>
        </w:trPr>
        <w:tc>
          <w:tcPr>
            <w:tcW w:w="2825" w:type="dxa"/>
          </w:tcPr>
          <w:p>
            <w:pPr>
              <w:pStyle w:val="TableParagraph"/>
              <w:spacing w:line="252" w:lineRule="exact"/>
              <w:ind w:left="107"/>
              <w:jc w:val="left"/>
              <w:rPr>
                <w:sz w:val="21"/>
              </w:rPr>
            </w:pPr>
            <w:r>
              <w:rPr>
                <w:sz w:val="21"/>
              </w:rPr>
              <w:t>预收售房款 </w:t>
            </w:r>
          </w:p>
        </w:tc>
        <w:tc>
          <w:tcPr>
            <w:tcW w:w="3002" w:type="dxa"/>
          </w:tcPr>
          <w:p>
            <w:pPr>
              <w:pStyle w:val="TableParagraph"/>
              <w:spacing w:line="252" w:lineRule="exact"/>
              <w:ind w:right="-15"/>
              <w:rPr>
                <w:sz w:val="21"/>
              </w:rPr>
            </w:pPr>
            <w:r>
              <w:rPr>
                <w:sz w:val="21"/>
              </w:rPr>
              <w:t>1,318,621.00 </w:t>
            </w:r>
          </w:p>
        </w:tc>
        <w:tc>
          <w:tcPr>
            <w:tcW w:w="2995" w:type="dxa"/>
          </w:tcPr>
          <w:p>
            <w:pPr>
              <w:pStyle w:val="TableParagraph"/>
              <w:spacing w:line="252" w:lineRule="exact"/>
              <w:ind w:right="-15"/>
              <w:rPr>
                <w:sz w:val="21"/>
              </w:rPr>
            </w:pPr>
            <w:r>
              <w:rPr>
                <w:sz w:val="21"/>
              </w:rPr>
              <w:t>12,977,703.00 </w:t>
            </w:r>
          </w:p>
        </w:tc>
      </w:tr>
      <w:tr>
        <w:trPr>
          <w:trHeight w:val="270" w:hRule="atLeast"/>
        </w:trPr>
        <w:tc>
          <w:tcPr>
            <w:tcW w:w="2825" w:type="dxa"/>
          </w:tcPr>
          <w:p>
            <w:pPr>
              <w:pStyle w:val="TableParagraph"/>
              <w:ind w:right="1085"/>
              <w:rPr>
                <w:sz w:val="21"/>
              </w:rPr>
            </w:pPr>
            <w:r>
              <w:rPr>
                <w:sz w:val="21"/>
              </w:rPr>
              <w:t>合计 </w:t>
            </w:r>
          </w:p>
        </w:tc>
        <w:tc>
          <w:tcPr>
            <w:tcW w:w="3002" w:type="dxa"/>
          </w:tcPr>
          <w:p>
            <w:pPr>
              <w:pStyle w:val="TableParagraph"/>
              <w:ind w:right="-15"/>
              <w:rPr>
                <w:sz w:val="21"/>
              </w:rPr>
            </w:pPr>
            <w:r>
              <w:rPr>
                <w:sz w:val="21"/>
              </w:rPr>
              <w:t>9,004,697.27 </w:t>
            </w:r>
          </w:p>
        </w:tc>
        <w:tc>
          <w:tcPr>
            <w:tcW w:w="2995" w:type="dxa"/>
          </w:tcPr>
          <w:p>
            <w:pPr>
              <w:pStyle w:val="TableParagraph"/>
              <w:ind w:right="-15"/>
              <w:rPr>
                <w:sz w:val="21"/>
              </w:rPr>
            </w:pPr>
            <w:r>
              <w:rPr>
                <w:sz w:val="21"/>
              </w:rPr>
              <w:t>20,829,004.92 </w:t>
            </w:r>
          </w:p>
        </w:tc>
      </w:tr>
    </w:tbl>
    <w:p>
      <w:pPr>
        <w:pStyle w:val="BodyText"/>
        <w:spacing w:before="1"/>
      </w:pPr>
      <w:r>
        <w:rPr>
          <w:w w:val="100"/>
        </w:rPr>
        <w:t> </w:t>
      </w:r>
    </w:p>
    <w:p>
      <w:pPr>
        <w:pStyle w:val="ListParagraph"/>
        <w:numPr>
          <w:ilvl w:val="0"/>
          <w:numId w:val="80"/>
        </w:numPr>
        <w:tabs>
          <w:tab w:pos="582" w:val="left" w:leader="none"/>
        </w:tabs>
        <w:spacing w:line="240" w:lineRule="auto" w:before="64" w:after="0"/>
        <w:ind w:left="581" w:right="0" w:hanging="424"/>
        <w:jc w:val="left"/>
        <w:rPr>
          <w:sz w:val="21"/>
        </w:rPr>
      </w:pPr>
      <w:r>
        <w:rPr>
          <w:spacing w:val="-10"/>
          <w:sz w:val="21"/>
        </w:rPr>
        <w:t>账龄超过 </w:t>
      </w:r>
      <w:r>
        <w:rPr>
          <w:sz w:val="21"/>
        </w:rPr>
        <w:t>1</w:t>
      </w:r>
      <w:r>
        <w:rPr>
          <w:spacing w:val="-7"/>
          <w:sz w:val="21"/>
        </w:rPr>
        <w:t> 年的重要预收款项 </w:t>
      </w:r>
    </w:p>
    <w:p>
      <w:pPr>
        <w:pStyle w:val="BodyText"/>
        <w:spacing w:before="63"/>
      </w:pPr>
      <w:r>
        <w:rPr>
          <w:spacing w:val="-1"/>
        </w:rPr>
        <w:t>□适用 √不适用</w:t>
      </w:r>
      <w:r>
        <w:rPr/>
        <w:t> </w:t>
      </w:r>
      <w:r>
        <w:rPr>
          <w:spacing w:val="-3"/>
        </w:rPr>
        <w:t> </w:t>
      </w:r>
      <w:r>
        <w:rPr/>
        <w:t> </w:t>
      </w:r>
    </w:p>
    <w:p>
      <w:pPr>
        <w:pStyle w:val="BodyText"/>
        <w:spacing w:before="4"/>
      </w:pPr>
      <w:r>
        <w:rPr>
          <w:w w:val="100"/>
        </w:rPr>
        <w:t> </w:t>
      </w:r>
    </w:p>
    <w:p>
      <w:pPr>
        <w:pStyle w:val="BodyText"/>
        <w:spacing w:before="2"/>
      </w:pPr>
      <w:r>
        <w:rPr>
          <w:spacing w:val="-1"/>
        </w:rPr>
        <w:t>其他说明</w:t>
      </w:r>
      <w:r>
        <w:rPr/>
        <w:t> </w:t>
      </w:r>
    </w:p>
    <w:p>
      <w:pPr>
        <w:pStyle w:val="BodyText"/>
        <w:spacing w:before="5"/>
      </w:pPr>
      <w:r>
        <w:rPr>
          <w:spacing w:val="-1"/>
        </w:rPr>
        <w:t>√适用 □不适用</w:t>
      </w:r>
      <w:r>
        <w:rPr>
          <w:spacing w:val="-3"/>
        </w:rPr>
        <w:t> </w:t>
      </w:r>
      <w:r>
        <w:rPr/>
        <w:t> </w:t>
      </w:r>
    </w:p>
    <w:p>
      <w:pPr>
        <w:pStyle w:val="BodyText"/>
        <w:spacing w:line="244" w:lineRule="auto" w:before="2"/>
        <w:ind w:right="308" w:firstLine="419"/>
      </w:pPr>
      <w:r>
        <w:rPr>
          <w:spacing w:val="-5"/>
        </w:rPr>
        <w:t>预收款项期末余额较期初减少 </w:t>
      </w:r>
      <w:r>
        <w:rPr>
          <w:spacing w:val="-1"/>
        </w:rPr>
        <w:t>11,824,307.65</w:t>
      </w:r>
      <w:r>
        <w:rPr>
          <w:spacing w:val="-20"/>
        </w:rPr>
        <w:t> 元，降低 </w:t>
      </w:r>
      <w:r>
        <w:rPr>
          <w:spacing w:val="-1"/>
        </w:rPr>
        <w:t>56.77%，主要原因系上期收取客户的</w:t>
      </w:r>
      <w:r>
        <w:rPr/>
        <w:t>首期款，但尚未签订购房合同的款项较多。 </w:t>
      </w:r>
    </w:p>
    <w:p>
      <w:pPr>
        <w:pStyle w:val="BodyText"/>
        <w:spacing w:line="265" w:lineRule="exact"/>
      </w:pPr>
      <w:r>
        <w:rPr>
          <w:w w:val="100"/>
        </w:rPr>
        <w:t> </w:t>
      </w:r>
    </w:p>
    <w:p>
      <w:pPr>
        <w:pStyle w:val="BodyText"/>
        <w:spacing w:line="295" w:lineRule="auto" w:before="64"/>
        <w:ind w:right="7351"/>
      </w:pPr>
      <w:r>
        <w:rPr/>
        <w:t>20</w:t>
      </w:r>
      <w:r>
        <w:rPr>
          <w:spacing w:val="1"/>
        </w:rPr>
        <w:t>、 合同负债</w:t>
      </w:r>
      <w:r>
        <w:rPr/>
        <w:t>(1).合同负债情况 </w:t>
      </w:r>
    </w:p>
    <w:p>
      <w:pPr>
        <w:pStyle w:val="BodyText"/>
        <w:spacing w:before="3"/>
      </w:pPr>
      <w:r>
        <w:rPr>
          <w:spacing w:val="-1"/>
        </w:rPr>
        <w:t>√适用 □不适用</w:t>
      </w:r>
      <w:r>
        <w:rPr>
          <w:spacing w:val="-3"/>
        </w:rPr>
        <w:t> </w:t>
      </w:r>
      <w:r>
        <w:rPr/>
        <w:t> </w:t>
      </w:r>
    </w:p>
    <w:p>
      <w:pPr>
        <w:pStyle w:val="BodyText"/>
        <w:spacing w:before="3" w:after="3"/>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5"/>
        <w:gridCol w:w="3002"/>
        <w:gridCol w:w="2995"/>
      </w:tblGrid>
      <w:tr>
        <w:trPr>
          <w:trHeight w:val="270" w:hRule="atLeast"/>
        </w:trPr>
        <w:tc>
          <w:tcPr>
            <w:tcW w:w="2825" w:type="dxa"/>
          </w:tcPr>
          <w:p>
            <w:pPr>
              <w:pStyle w:val="TableParagraph"/>
              <w:ind w:right="1085"/>
              <w:rPr>
                <w:sz w:val="21"/>
              </w:rPr>
            </w:pPr>
            <w:r>
              <w:rPr>
                <w:sz w:val="21"/>
              </w:rPr>
              <w:t>项目 </w:t>
            </w:r>
          </w:p>
        </w:tc>
        <w:tc>
          <w:tcPr>
            <w:tcW w:w="3002" w:type="dxa"/>
          </w:tcPr>
          <w:p>
            <w:pPr>
              <w:pStyle w:val="TableParagraph"/>
              <w:ind w:left="1080"/>
              <w:jc w:val="left"/>
              <w:rPr>
                <w:sz w:val="21"/>
              </w:rPr>
            </w:pPr>
            <w:r>
              <w:rPr>
                <w:spacing w:val="-1"/>
                <w:sz w:val="21"/>
              </w:rPr>
              <w:t>期末余额</w:t>
            </w:r>
            <w:r>
              <w:rPr>
                <w:sz w:val="21"/>
              </w:rPr>
              <w:t> </w:t>
            </w:r>
          </w:p>
        </w:tc>
        <w:tc>
          <w:tcPr>
            <w:tcW w:w="2995" w:type="dxa"/>
          </w:tcPr>
          <w:p>
            <w:pPr>
              <w:pStyle w:val="TableParagraph"/>
              <w:ind w:left="1078"/>
              <w:jc w:val="left"/>
              <w:rPr>
                <w:sz w:val="21"/>
              </w:rPr>
            </w:pPr>
            <w:r>
              <w:rPr>
                <w:spacing w:val="-1"/>
                <w:sz w:val="21"/>
              </w:rPr>
              <w:t>期初余额</w:t>
            </w:r>
            <w:r>
              <w:rPr>
                <w:sz w:val="21"/>
              </w:rPr>
              <w:t> </w:t>
            </w:r>
          </w:p>
        </w:tc>
      </w:tr>
      <w:tr>
        <w:trPr>
          <w:trHeight w:val="273" w:hRule="atLeast"/>
        </w:trPr>
        <w:tc>
          <w:tcPr>
            <w:tcW w:w="2825" w:type="dxa"/>
          </w:tcPr>
          <w:p>
            <w:pPr>
              <w:pStyle w:val="TableParagraph"/>
              <w:spacing w:line="252" w:lineRule="exact"/>
              <w:ind w:left="107"/>
              <w:jc w:val="left"/>
              <w:rPr>
                <w:sz w:val="21"/>
              </w:rPr>
            </w:pPr>
            <w:r>
              <w:rPr>
                <w:sz w:val="21"/>
              </w:rPr>
              <w:t>预收物业费 </w:t>
            </w:r>
          </w:p>
        </w:tc>
        <w:tc>
          <w:tcPr>
            <w:tcW w:w="3002" w:type="dxa"/>
          </w:tcPr>
          <w:p>
            <w:pPr>
              <w:pStyle w:val="TableParagraph"/>
              <w:spacing w:line="252" w:lineRule="exact"/>
              <w:ind w:right="-15"/>
              <w:rPr>
                <w:sz w:val="21"/>
              </w:rPr>
            </w:pPr>
            <w:r>
              <w:rPr>
                <w:sz w:val="21"/>
              </w:rPr>
              <w:t>938,050.06 </w:t>
            </w:r>
          </w:p>
        </w:tc>
        <w:tc>
          <w:tcPr>
            <w:tcW w:w="2995" w:type="dxa"/>
          </w:tcPr>
          <w:p>
            <w:pPr>
              <w:pStyle w:val="TableParagraph"/>
              <w:spacing w:line="252" w:lineRule="exact"/>
              <w:ind w:right="-15"/>
              <w:rPr>
                <w:sz w:val="21"/>
              </w:rPr>
            </w:pPr>
            <w:r>
              <w:rPr>
                <w:sz w:val="21"/>
              </w:rPr>
              <w:t>1,503,777.05 </w:t>
            </w:r>
          </w:p>
        </w:tc>
      </w:tr>
      <w:tr>
        <w:trPr>
          <w:trHeight w:val="273" w:hRule="atLeast"/>
        </w:trPr>
        <w:tc>
          <w:tcPr>
            <w:tcW w:w="2825" w:type="dxa"/>
          </w:tcPr>
          <w:p>
            <w:pPr>
              <w:pStyle w:val="TableParagraph"/>
              <w:spacing w:line="252" w:lineRule="exact"/>
              <w:ind w:left="107"/>
              <w:jc w:val="left"/>
              <w:rPr>
                <w:sz w:val="21"/>
              </w:rPr>
            </w:pPr>
            <w:r>
              <w:rPr>
                <w:spacing w:val="-1"/>
                <w:sz w:val="21"/>
              </w:rPr>
              <w:t>预收货款</w:t>
            </w:r>
            <w:r>
              <w:rPr>
                <w:sz w:val="21"/>
              </w:rPr>
              <w:t> </w:t>
            </w:r>
          </w:p>
        </w:tc>
        <w:tc>
          <w:tcPr>
            <w:tcW w:w="3002" w:type="dxa"/>
          </w:tcPr>
          <w:p>
            <w:pPr>
              <w:pStyle w:val="TableParagraph"/>
              <w:spacing w:line="252" w:lineRule="exact"/>
              <w:ind w:right="-15"/>
              <w:rPr>
                <w:sz w:val="21"/>
              </w:rPr>
            </w:pPr>
            <w:r>
              <w:rPr>
                <w:sz w:val="21"/>
              </w:rPr>
              <w:t>1,500,513.03 </w:t>
            </w:r>
          </w:p>
        </w:tc>
        <w:tc>
          <w:tcPr>
            <w:tcW w:w="2995" w:type="dxa"/>
          </w:tcPr>
          <w:p>
            <w:pPr>
              <w:pStyle w:val="TableParagraph"/>
              <w:spacing w:line="252" w:lineRule="exact"/>
              <w:ind w:right="-15"/>
              <w:rPr>
                <w:sz w:val="21"/>
              </w:rPr>
            </w:pPr>
            <w:r>
              <w:rPr>
                <w:sz w:val="21"/>
              </w:rPr>
              <w:t>3,104,823.10 </w:t>
            </w:r>
          </w:p>
        </w:tc>
      </w:tr>
      <w:tr>
        <w:trPr>
          <w:trHeight w:val="270" w:hRule="atLeast"/>
        </w:trPr>
        <w:tc>
          <w:tcPr>
            <w:tcW w:w="2825" w:type="dxa"/>
          </w:tcPr>
          <w:p>
            <w:pPr>
              <w:pStyle w:val="TableParagraph"/>
              <w:ind w:left="107"/>
              <w:jc w:val="left"/>
              <w:rPr>
                <w:sz w:val="21"/>
              </w:rPr>
            </w:pPr>
            <w:r>
              <w:rPr>
                <w:sz w:val="21"/>
              </w:rPr>
              <w:t>预收售房款 </w:t>
            </w:r>
          </w:p>
        </w:tc>
        <w:tc>
          <w:tcPr>
            <w:tcW w:w="3002" w:type="dxa"/>
          </w:tcPr>
          <w:p>
            <w:pPr>
              <w:pStyle w:val="TableParagraph"/>
              <w:ind w:right="-15"/>
              <w:rPr>
                <w:sz w:val="21"/>
              </w:rPr>
            </w:pPr>
            <w:r>
              <w:rPr>
                <w:sz w:val="21"/>
              </w:rPr>
              <w:t>644,973,609.00 </w:t>
            </w:r>
          </w:p>
        </w:tc>
        <w:tc>
          <w:tcPr>
            <w:tcW w:w="2995" w:type="dxa"/>
          </w:tcPr>
          <w:p>
            <w:pPr>
              <w:pStyle w:val="TableParagraph"/>
              <w:ind w:right="-15"/>
              <w:rPr>
                <w:sz w:val="21"/>
              </w:rPr>
            </w:pPr>
            <w:r>
              <w:rPr>
                <w:sz w:val="21"/>
              </w:rPr>
              <w:t>147,287,055.39 </w:t>
            </w:r>
          </w:p>
        </w:tc>
      </w:tr>
      <w:tr>
        <w:trPr>
          <w:trHeight w:val="273" w:hRule="atLeast"/>
        </w:trPr>
        <w:tc>
          <w:tcPr>
            <w:tcW w:w="2825" w:type="dxa"/>
          </w:tcPr>
          <w:p>
            <w:pPr>
              <w:pStyle w:val="TableParagraph"/>
              <w:spacing w:line="252" w:lineRule="exact"/>
              <w:ind w:right="1085"/>
              <w:rPr>
                <w:sz w:val="21"/>
              </w:rPr>
            </w:pPr>
            <w:r>
              <w:rPr>
                <w:sz w:val="21"/>
              </w:rPr>
              <w:t>合计 </w:t>
            </w:r>
          </w:p>
        </w:tc>
        <w:tc>
          <w:tcPr>
            <w:tcW w:w="3002" w:type="dxa"/>
          </w:tcPr>
          <w:p>
            <w:pPr>
              <w:pStyle w:val="TableParagraph"/>
              <w:spacing w:line="252" w:lineRule="exact"/>
              <w:ind w:right="-15"/>
              <w:rPr>
                <w:sz w:val="21"/>
              </w:rPr>
            </w:pPr>
            <w:r>
              <w:rPr>
                <w:sz w:val="21"/>
              </w:rPr>
              <w:t>647,412,172.09 </w:t>
            </w:r>
          </w:p>
        </w:tc>
        <w:tc>
          <w:tcPr>
            <w:tcW w:w="2995" w:type="dxa"/>
          </w:tcPr>
          <w:p>
            <w:pPr>
              <w:pStyle w:val="TableParagraph"/>
              <w:spacing w:line="252" w:lineRule="exact"/>
              <w:ind w:right="-15"/>
              <w:rPr>
                <w:sz w:val="21"/>
              </w:rPr>
            </w:pPr>
            <w:r>
              <w:rPr>
                <w:sz w:val="21"/>
              </w:rPr>
              <w:t>151,895,655.54 </w:t>
            </w:r>
          </w:p>
        </w:tc>
      </w:tr>
    </w:tbl>
    <w:p>
      <w:pPr>
        <w:pStyle w:val="BodyText"/>
        <w:spacing w:before="1"/>
      </w:pPr>
      <w:r>
        <w:rPr>
          <w:w w:val="100"/>
        </w:rPr>
        <w:t> </w:t>
      </w:r>
    </w:p>
    <w:p>
      <w:pPr>
        <w:pStyle w:val="BodyText"/>
        <w:spacing w:before="62"/>
      </w:pPr>
      <w:r>
        <w:rPr/>
        <w:t>(2).报告期内账面价值发生重大变动的金额和原因 </w:t>
      </w:r>
    </w:p>
    <w:p>
      <w:pPr>
        <w:pStyle w:val="BodyText"/>
        <w:spacing w:before="65"/>
      </w:pPr>
      <w:r>
        <w:rPr>
          <w:spacing w:val="-1"/>
        </w:rPr>
        <w:t>√适用 □不适用</w:t>
      </w:r>
      <w:r>
        <w:rPr>
          <w:spacing w:val="-3"/>
        </w:rPr>
        <w:t> </w:t>
      </w:r>
      <w:r>
        <w:rPr/>
        <w:t> </w:t>
      </w:r>
    </w:p>
    <w:p>
      <w:pPr>
        <w:pStyle w:val="BodyText"/>
        <w:spacing w:before="2" w:after="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2227"/>
        <w:gridCol w:w="4556"/>
      </w:tblGrid>
      <w:tr>
        <w:trPr>
          <w:trHeight w:val="285" w:hRule="atLeast"/>
        </w:trPr>
        <w:tc>
          <w:tcPr>
            <w:tcW w:w="2031" w:type="dxa"/>
          </w:tcPr>
          <w:p>
            <w:pPr>
              <w:pStyle w:val="TableParagraph"/>
              <w:spacing w:line="257" w:lineRule="exact" w:before="8"/>
              <w:ind w:left="836" w:right="724"/>
              <w:jc w:val="center"/>
              <w:rPr>
                <w:sz w:val="21"/>
              </w:rPr>
            </w:pPr>
            <w:r>
              <w:rPr>
                <w:sz w:val="21"/>
              </w:rPr>
              <w:t>项目 </w:t>
            </w:r>
          </w:p>
        </w:tc>
        <w:tc>
          <w:tcPr>
            <w:tcW w:w="2227" w:type="dxa"/>
          </w:tcPr>
          <w:p>
            <w:pPr>
              <w:pStyle w:val="TableParagraph"/>
              <w:spacing w:line="257" w:lineRule="exact" w:before="8"/>
              <w:ind w:left="693"/>
              <w:jc w:val="left"/>
              <w:rPr>
                <w:sz w:val="21"/>
              </w:rPr>
            </w:pPr>
            <w:r>
              <w:rPr>
                <w:spacing w:val="-1"/>
                <w:sz w:val="21"/>
              </w:rPr>
              <w:t>变动金额</w:t>
            </w:r>
            <w:r>
              <w:rPr>
                <w:sz w:val="21"/>
              </w:rPr>
              <w:t> </w:t>
            </w:r>
          </w:p>
        </w:tc>
        <w:tc>
          <w:tcPr>
            <w:tcW w:w="4556" w:type="dxa"/>
          </w:tcPr>
          <w:p>
            <w:pPr>
              <w:pStyle w:val="TableParagraph"/>
              <w:spacing w:line="257" w:lineRule="exact" w:before="8"/>
              <w:ind w:left="1890" w:right="1780"/>
              <w:jc w:val="center"/>
              <w:rPr>
                <w:sz w:val="21"/>
              </w:rPr>
            </w:pPr>
            <w:r>
              <w:rPr>
                <w:spacing w:val="-1"/>
                <w:sz w:val="21"/>
              </w:rPr>
              <w:t>变动原因</w:t>
            </w:r>
            <w:r>
              <w:rPr>
                <w:sz w:val="21"/>
              </w:rPr>
              <w:t> </w:t>
            </w:r>
          </w:p>
        </w:tc>
      </w:tr>
      <w:tr>
        <w:trPr>
          <w:trHeight w:val="270" w:hRule="atLeast"/>
        </w:trPr>
        <w:tc>
          <w:tcPr>
            <w:tcW w:w="2031" w:type="dxa"/>
          </w:tcPr>
          <w:p>
            <w:pPr>
              <w:pStyle w:val="TableParagraph"/>
              <w:ind w:left="107"/>
              <w:jc w:val="left"/>
              <w:rPr>
                <w:sz w:val="21"/>
              </w:rPr>
            </w:pPr>
            <w:r>
              <w:rPr>
                <w:sz w:val="21"/>
              </w:rPr>
              <w:t>南昌广州路项目 </w:t>
            </w:r>
          </w:p>
        </w:tc>
        <w:tc>
          <w:tcPr>
            <w:tcW w:w="2227" w:type="dxa"/>
          </w:tcPr>
          <w:p>
            <w:pPr>
              <w:pStyle w:val="TableParagraph"/>
              <w:ind w:left="647" w:right="-15"/>
              <w:jc w:val="left"/>
              <w:rPr>
                <w:sz w:val="21"/>
              </w:rPr>
            </w:pPr>
            <w:r>
              <w:rPr>
                <w:sz w:val="21"/>
              </w:rPr>
              <w:t>497,686,553.61 </w:t>
            </w:r>
          </w:p>
        </w:tc>
        <w:tc>
          <w:tcPr>
            <w:tcW w:w="4556" w:type="dxa"/>
          </w:tcPr>
          <w:p>
            <w:pPr>
              <w:pStyle w:val="TableParagraph"/>
              <w:ind w:left="107"/>
              <w:jc w:val="left"/>
              <w:rPr>
                <w:sz w:val="21"/>
              </w:rPr>
            </w:pPr>
            <w:r>
              <w:rPr>
                <w:spacing w:val="-1"/>
                <w:sz w:val="21"/>
              </w:rPr>
              <w:t>一期预售</w:t>
            </w:r>
            <w:r>
              <w:rPr>
                <w:sz w:val="21"/>
              </w:rPr>
              <w:t> </w:t>
            </w:r>
          </w:p>
        </w:tc>
      </w:tr>
      <w:tr>
        <w:trPr>
          <w:trHeight w:val="287" w:hRule="atLeast"/>
        </w:trPr>
        <w:tc>
          <w:tcPr>
            <w:tcW w:w="2031" w:type="dxa"/>
          </w:tcPr>
          <w:p>
            <w:pPr>
              <w:pStyle w:val="TableParagraph"/>
              <w:spacing w:line="252" w:lineRule="exact" w:before="15"/>
              <w:ind w:left="836" w:right="724"/>
              <w:jc w:val="center"/>
              <w:rPr>
                <w:sz w:val="21"/>
              </w:rPr>
            </w:pPr>
            <w:r>
              <w:rPr>
                <w:sz w:val="21"/>
              </w:rPr>
              <w:t>合计 </w:t>
            </w:r>
          </w:p>
        </w:tc>
        <w:tc>
          <w:tcPr>
            <w:tcW w:w="2227" w:type="dxa"/>
          </w:tcPr>
          <w:p>
            <w:pPr>
              <w:pStyle w:val="TableParagraph"/>
              <w:spacing w:line="264" w:lineRule="exact" w:before="3"/>
              <w:ind w:left="647" w:right="-15"/>
              <w:jc w:val="left"/>
              <w:rPr>
                <w:sz w:val="21"/>
              </w:rPr>
            </w:pPr>
            <w:r>
              <w:rPr>
                <w:sz w:val="21"/>
              </w:rPr>
              <w:t>497,686,553.61 </w:t>
            </w:r>
          </w:p>
        </w:tc>
        <w:tc>
          <w:tcPr>
            <w:tcW w:w="4556" w:type="dxa"/>
          </w:tcPr>
          <w:p>
            <w:pPr>
              <w:pStyle w:val="TableParagraph"/>
              <w:spacing w:line="264" w:lineRule="exact" w:before="3"/>
              <w:ind w:left="110"/>
              <w:jc w:val="center"/>
              <w:rPr>
                <w:sz w:val="21"/>
              </w:rPr>
            </w:pPr>
            <w:r>
              <w:rPr>
                <w:w w:val="100"/>
                <w:sz w:val="21"/>
              </w:rPr>
              <w:t> </w:t>
            </w:r>
          </w:p>
        </w:tc>
      </w:tr>
    </w:tbl>
    <w:p>
      <w:pPr>
        <w:pStyle w:val="BodyText"/>
        <w:spacing w:before="1"/>
      </w:pPr>
      <w:r>
        <w:rPr>
          <w:w w:val="100"/>
        </w:rPr>
        <w:t> </w:t>
      </w:r>
    </w:p>
    <w:p>
      <w:pPr>
        <w:pStyle w:val="BodyText"/>
        <w:spacing w:before="2"/>
      </w:pPr>
      <w:r>
        <w:rPr/>
        <w:t>其他说明： </w:t>
      </w:r>
    </w:p>
    <w:p>
      <w:pPr>
        <w:pStyle w:val="BodyText"/>
        <w:spacing w:before="2"/>
      </w:pPr>
      <w:r>
        <w:rPr>
          <w:spacing w:val="-1"/>
        </w:rPr>
        <w:t>√适用 □不适用</w:t>
      </w:r>
      <w:r>
        <w:rPr>
          <w:spacing w:val="-3"/>
        </w:rPr>
        <w:t> </w:t>
      </w:r>
      <w:r>
        <w:rPr/>
        <w:t> </w:t>
      </w:r>
    </w:p>
    <w:p>
      <w:pPr>
        <w:pStyle w:val="BodyText"/>
        <w:spacing w:before="5"/>
        <w:ind w:left="578"/>
      </w:pPr>
      <w:r>
        <w:rPr>
          <w:spacing w:val="-1"/>
        </w:rPr>
        <w:t>预售房产收款情况</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974"/>
        <w:gridCol w:w="1859"/>
        <w:gridCol w:w="1626"/>
        <w:gridCol w:w="1510"/>
      </w:tblGrid>
      <w:tr>
        <w:trPr>
          <w:trHeight w:val="273" w:hRule="atLeast"/>
        </w:trPr>
        <w:tc>
          <w:tcPr>
            <w:tcW w:w="1858" w:type="dxa"/>
          </w:tcPr>
          <w:p>
            <w:pPr>
              <w:pStyle w:val="TableParagraph"/>
              <w:spacing w:before="3"/>
              <w:ind w:left="508"/>
              <w:jc w:val="left"/>
              <w:rPr>
                <w:sz w:val="21"/>
              </w:rPr>
            </w:pPr>
            <w:r>
              <w:rPr>
                <w:spacing w:val="-1"/>
                <w:sz w:val="21"/>
              </w:rPr>
              <w:t>项目名称</w:t>
            </w:r>
            <w:r>
              <w:rPr>
                <w:sz w:val="21"/>
              </w:rPr>
              <w:t> </w:t>
            </w:r>
          </w:p>
        </w:tc>
        <w:tc>
          <w:tcPr>
            <w:tcW w:w="1974" w:type="dxa"/>
          </w:tcPr>
          <w:p>
            <w:pPr>
              <w:pStyle w:val="TableParagraph"/>
              <w:spacing w:before="3"/>
              <w:ind w:left="566"/>
              <w:jc w:val="left"/>
              <w:rPr>
                <w:sz w:val="21"/>
              </w:rPr>
            </w:pPr>
            <w:r>
              <w:rPr>
                <w:spacing w:val="-1"/>
                <w:sz w:val="21"/>
              </w:rPr>
              <w:t>期末余额</w:t>
            </w:r>
            <w:r>
              <w:rPr>
                <w:sz w:val="21"/>
              </w:rPr>
              <w:t> </w:t>
            </w:r>
          </w:p>
        </w:tc>
        <w:tc>
          <w:tcPr>
            <w:tcW w:w="1859" w:type="dxa"/>
          </w:tcPr>
          <w:p>
            <w:pPr>
              <w:pStyle w:val="TableParagraph"/>
              <w:spacing w:before="3"/>
              <w:ind w:left="507"/>
              <w:jc w:val="left"/>
              <w:rPr>
                <w:sz w:val="21"/>
              </w:rPr>
            </w:pPr>
            <w:r>
              <w:rPr>
                <w:spacing w:val="-1"/>
                <w:sz w:val="21"/>
              </w:rPr>
              <w:t>期初余额</w:t>
            </w:r>
            <w:r>
              <w:rPr>
                <w:sz w:val="21"/>
              </w:rPr>
              <w:t> </w:t>
            </w:r>
          </w:p>
        </w:tc>
        <w:tc>
          <w:tcPr>
            <w:tcW w:w="1626" w:type="dxa"/>
          </w:tcPr>
          <w:p>
            <w:pPr>
              <w:pStyle w:val="TableParagraph"/>
              <w:spacing w:before="3"/>
              <w:ind w:left="180"/>
              <w:jc w:val="left"/>
              <w:rPr>
                <w:sz w:val="21"/>
              </w:rPr>
            </w:pPr>
            <w:r>
              <w:rPr>
                <w:spacing w:val="-1"/>
                <w:sz w:val="21"/>
              </w:rPr>
              <w:t>预计竣工时间</w:t>
            </w:r>
            <w:r>
              <w:rPr>
                <w:sz w:val="21"/>
              </w:rPr>
              <w:t> </w:t>
            </w:r>
          </w:p>
        </w:tc>
        <w:tc>
          <w:tcPr>
            <w:tcW w:w="1510" w:type="dxa"/>
          </w:tcPr>
          <w:p>
            <w:pPr>
              <w:pStyle w:val="TableParagraph"/>
              <w:spacing w:before="3"/>
              <w:ind w:left="174"/>
              <w:jc w:val="left"/>
              <w:rPr>
                <w:sz w:val="21"/>
              </w:rPr>
            </w:pPr>
            <w:r>
              <w:rPr>
                <w:spacing w:val="-1"/>
                <w:sz w:val="21"/>
              </w:rPr>
              <w:t>预售比例(%)</w:t>
            </w:r>
            <w:r>
              <w:rPr>
                <w:sz w:val="21"/>
              </w:rPr>
              <w:t> </w:t>
            </w:r>
          </w:p>
        </w:tc>
      </w:tr>
    </w:tbl>
    <w:p>
      <w:pPr>
        <w:spacing w:after="0"/>
        <w:jc w:val="left"/>
        <w:rPr>
          <w:sz w:val="21"/>
        </w:rPr>
        <w:sectPr>
          <w:pgSz w:w="11910" w:h="16840"/>
          <w:pgMar w:header="882" w:footer="1170" w:top="1440" w:bottom="13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58"/>
        <w:gridCol w:w="1974"/>
        <w:gridCol w:w="1859"/>
        <w:gridCol w:w="1626"/>
        <w:gridCol w:w="1510"/>
      </w:tblGrid>
      <w:tr>
        <w:trPr>
          <w:trHeight w:val="273" w:hRule="atLeast"/>
        </w:trPr>
        <w:tc>
          <w:tcPr>
            <w:tcW w:w="1858" w:type="dxa"/>
          </w:tcPr>
          <w:p>
            <w:pPr>
              <w:pStyle w:val="TableParagraph"/>
              <w:spacing w:before="3"/>
              <w:ind w:left="107"/>
              <w:jc w:val="left"/>
              <w:rPr>
                <w:sz w:val="21"/>
              </w:rPr>
            </w:pPr>
            <w:r>
              <w:rPr>
                <w:sz w:val="21"/>
              </w:rPr>
              <w:t>南昌广州路项目 </w:t>
            </w:r>
          </w:p>
        </w:tc>
        <w:tc>
          <w:tcPr>
            <w:tcW w:w="1974" w:type="dxa"/>
          </w:tcPr>
          <w:p>
            <w:pPr>
              <w:pStyle w:val="TableParagraph"/>
              <w:spacing w:before="3"/>
              <w:ind w:right="-15"/>
              <w:rPr>
                <w:sz w:val="21"/>
              </w:rPr>
            </w:pPr>
            <w:r>
              <w:rPr>
                <w:sz w:val="21"/>
              </w:rPr>
              <w:t>644,973,609.00 </w:t>
            </w:r>
          </w:p>
        </w:tc>
        <w:tc>
          <w:tcPr>
            <w:tcW w:w="1859" w:type="dxa"/>
          </w:tcPr>
          <w:p>
            <w:pPr>
              <w:pStyle w:val="TableParagraph"/>
              <w:spacing w:before="3"/>
              <w:ind w:right="-15"/>
              <w:rPr>
                <w:sz w:val="21"/>
              </w:rPr>
            </w:pPr>
            <w:r>
              <w:rPr>
                <w:sz w:val="21"/>
              </w:rPr>
              <w:t>147,287,055.39 </w:t>
            </w:r>
          </w:p>
        </w:tc>
        <w:tc>
          <w:tcPr>
            <w:tcW w:w="1626" w:type="dxa"/>
          </w:tcPr>
          <w:p>
            <w:pPr>
              <w:pStyle w:val="TableParagraph"/>
              <w:spacing w:before="3"/>
              <w:ind w:left="294" w:right="184"/>
              <w:jc w:val="center"/>
              <w:rPr>
                <w:sz w:val="21"/>
              </w:rPr>
            </w:pPr>
            <w:r>
              <w:rPr>
                <w:sz w:val="21"/>
              </w:rPr>
              <w:t>2023</w:t>
            </w:r>
            <w:r>
              <w:rPr>
                <w:spacing w:val="-36"/>
                <w:sz w:val="21"/>
              </w:rPr>
              <w:t> 年 </w:t>
            </w:r>
            <w:r>
              <w:rPr>
                <w:sz w:val="21"/>
              </w:rPr>
              <w:t>6</w:t>
            </w:r>
            <w:r>
              <w:rPr>
                <w:spacing w:val="-27"/>
                <w:sz w:val="21"/>
              </w:rPr>
              <w:t> 月</w:t>
            </w:r>
            <w:r>
              <w:rPr>
                <w:sz w:val="21"/>
              </w:rPr>
              <w:t> </w:t>
            </w:r>
          </w:p>
        </w:tc>
        <w:tc>
          <w:tcPr>
            <w:tcW w:w="1510" w:type="dxa"/>
          </w:tcPr>
          <w:p>
            <w:pPr>
              <w:pStyle w:val="TableParagraph"/>
              <w:spacing w:before="3"/>
              <w:ind w:right="-15"/>
              <w:rPr>
                <w:sz w:val="21"/>
              </w:rPr>
            </w:pPr>
            <w:r>
              <w:rPr>
                <w:sz w:val="21"/>
              </w:rPr>
              <w:t>26.67 </w:t>
            </w:r>
          </w:p>
        </w:tc>
      </w:tr>
      <w:tr>
        <w:trPr>
          <w:trHeight w:val="273" w:hRule="atLeast"/>
        </w:trPr>
        <w:tc>
          <w:tcPr>
            <w:tcW w:w="1858" w:type="dxa"/>
          </w:tcPr>
          <w:p>
            <w:pPr>
              <w:pStyle w:val="TableParagraph"/>
              <w:spacing w:line="252" w:lineRule="exact"/>
              <w:ind w:left="717"/>
              <w:jc w:val="left"/>
              <w:rPr>
                <w:sz w:val="21"/>
              </w:rPr>
            </w:pPr>
            <w:r>
              <w:rPr>
                <w:sz w:val="21"/>
              </w:rPr>
              <w:t>合计 </w:t>
            </w:r>
          </w:p>
        </w:tc>
        <w:tc>
          <w:tcPr>
            <w:tcW w:w="1974" w:type="dxa"/>
          </w:tcPr>
          <w:p>
            <w:pPr>
              <w:pStyle w:val="TableParagraph"/>
              <w:spacing w:line="252" w:lineRule="exact"/>
              <w:ind w:right="-15"/>
              <w:rPr>
                <w:sz w:val="21"/>
              </w:rPr>
            </w:pPr>
            <w:r>
              <w:rPr>
                <w:sz w:val="21"/>
              </w:rPr>
              <w:t>644,973,609.00 </w:t>
            </w:r>
          </w:p>
        </w:tc>
        <w:tc>
          <w:tcPr>
            <w:tcW w:w="1859" w:type="dxa"/>
          </w:tcPr>
          <w:p>
            <w:pPr>
              <w:pStyle w:val="TableParagraph"/>
              <w:spacing w:line="252" w:lineRule="exact"/>
              <w:ind w:right="-15"/>
              <w:rPr>
                <w:sz w:val="21"/>
              </w:rPr>
            </w:pPr>
            <w:r>
              <w:rPr>
                <w:sz w:val="21"/>
              </w:rPr>
              <w:t>147,287,055.39 </w:t>
            </w:r>
          </w:p>
        </w:tc>
        <w:tc>
          <w:tcPr>
            <w:tcW w:w="1626" w:type="dxa"/>
          </w:tcPr>
          <w:p>
            <w:pPr>
              <w:pStyle w:val="TableParagraph"/>
              <w:spacing w:line="252" w:lineRule="exact"/>
              <w:ind w:left="107"/>
              <w:jc w:val="center"/>
              <w:rPr>
                <w:sz w:val="21"/>
              </w:rPr>
            </w:pPr>
            <w:r>
              <w:rPr>
                <w:w w:val="100"/>
                <w:sz w:val="21"/>
              </w:rPr>
              <w:t> </w:t>
            </w:r>
          </w:p>
        </w:tc>
        <w:tc>
          <w:tcPr>
            <w:tcW w:w="1510" w:type="dxa"/>
          </w:tcPr>
          <w:p>
            <w:pPr>
              <w:pStyle w:val="TableParagraph"/>
              <w:spacing w:line="252" w:lineRule="exact"/>
              <w:ind w:right="-15"/>
              <w:rPr>
                <w:sz w:val="21"/>
              </w:rPr>
            </w:pPr>
            <w:r>
              <w:rPr>
                <w:w w:val="100"/>
                <w:sz w:val="21"/>
              </w:rPr>
              <w:t> </w:t>
            </w:r>
          </w:p>
        </w:tc>
      </w:tr>
    </w:tbl>
    <w:p>
      <w:pPr>
        <w:pStyle w:val="BodyText"/>
        <w:spacing w:line="242" w:lineRule="auto" w:before="2"/>
        <w:ind w:right="308" w:firstLine="419"/>
      </w:pPr>
      <w:r>
        <w:rPr>
          <w:spacing w:val="-5"/>
        </w:rPr>
        <w:t>合同负债期末余额较期初增加 </w:t>
      </w:r>
      <w:r>
        <w:rPr>
          <w:spacing w:val="-1"/>
        </w:rPr>
        <w:t>495,516,516.55</w:t>
      </w:r>
      <w:r>
        <w:rPr>
          <w:spacing w:val="-20"/>
        </w:rPr>
        <w:t> 元，增长 </w:t>
      </w:r>
      <w:r>
        <w:rPr>
          <w:spacing w:val="-1"/>
        </w:rPr>
        <w:t>326.22%，主要原因系南昌广州路项</w:t>
      </w:r>
      <w:r>
        <w:rPr/>
        <w:t>目处于预售阶段，合同负债随预售比例增加。 </w:t>
      </w:r>
    </w:p>
    <w:p>
      <w:pPr>
        <w:pStyle w:val="Heading2"/>
      </w:pPr>
      <w:r>
        <w:rPr/>
        <w:t> </w:t>
      </w:r>
    </w:p>
    <w:p>
      <w:pPr>
        <w:pStyle w:val="BodyText"/>
        <w:spacing w:line="295" w:lineRule="auto" w:before="66"/>
        <w:ind w:right="6928"/>
      </w:pPr>
      <w:r>
        <w:rPr/>
        <w:t>21、 应付职工薪酬(1).应付职工薪酬列示 </w:t>
      </w:r>
    </w:p>
    <w:p>
      <w:pPr>
        <w:pStyle w:val="BodyText"/>
        <w:rPr>
          <w:sz w:val="24"/>
        </w:rPr>
      </w:pPr>
      <w:r>
        <w:rPr>
          <w:spacing w:val="-1"/>
        </w:rPr>
        <w:t>√适用 □不适用</w:t>
      </w:r>
      <w:r>
        <w:rPr>
          <w:spacing w:val="-3"/>
        </w:rPr>
        <w:t> </w:t>
      </w:r>
      <w:r>
        <w:rPr>
          <w:sz w:val="24"/>
        </w:rPr>
        <w:t> </w:t>
      </w:r>
    </w:p>
    <w:p>
      <w:pPr>
        <w:pStyle w:val="BodyText"/>
        <w:spacing w:before="5"/>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1433"/>
        <w:gridCol w:w="1541"/>
        <w:gridCol w:w="1539"/>
        <w:gridCol w:w="1433"/>
      </w:tblGrid>
      <w:tr>
        <w:trPr>
          <w:trHeight w:val="273" w:hRule="atLeast"/>
        </w:trPr>
        <w:tc>
          <w:tcPr>
            <w:tcW w:w="2878" w:type="dxa"/>
          </w:tcPr>
          <w:p>
            <w:pPr>
              <w:pStyle w:val="TableParagraph"/>
              <w:spacing w:before="3"/>
              <w:ind w:left="1258" w:right="1149"/>
              <w:jc w:val="center"/>
              <w:rPr>
                <w:sz w:val="21"/>
              </w:rPr>
            </w:pPr>
            <w:r>
              <w:rPr>
                <w:sz w:val="21"/>
              </w:rPr>
              <w:t>项目 </w:t>
            </w:r>
          </w:p>
        </w:tc>
        <w:tc>
          <w:tcPr>
            <w:tcW w:w="1433" w:type="dxa"/>
          </w:tcPr>
          <w:p>
            <w:pPr>
              <w:pStyle w:val="TableParagraph"/>
              <w:spacing w:before="3"/>
              <w:ind w:left="295"/>
              <w:jc w:val="left"/>
              <w:rPr>
                <w:sz w:val="21"/>
              </w:rPr>
            </w:pPr>
            <w:r>
              <w:rPr>
                <w:spacing w:val="-1"/>
                <w:sz w:val="21"/>
              </w:rPr>
              <w:t>期初余额</w:t>
            </w:r>
            <w:r>
              <w:rPr>
                <w:sz w:val="21"/>
              </w:rPr>
              <w:t> </w:t>
            </w:r>
          </w:p>
        </w:tc>
        <w:tc>
          <w:tcPr>
            <w:tcW w:w="1541" w:type="dxa"/>
          </w:tcPr>
          <w:p>
            <w:pPr>
              <w:pStyle w:val="TableParagraph"/>
              <w:spacing w:before="3"/>
              <w:ind w:left="348"/>
              <w:jc w:val="left"/>
              <w:rPr>
                <w:sz w:val="21"/>
              </w:rPr>
            </w:pPr>
            <w:r>
              <w:rPr>
                <w:spacing w:val="-1"/>
                <w:sz w:val="21"/>
              </w:rPr>
              <w:t>本期增加</w:t>
            </w:r>
            <w:r>
              <w:rPr>
                <w:sz w:val="21"/>
              </w:rPr>
              <w:t> </w:t>
            </w:r>
          </w:p>
        </w:tc>
        <w:tc>
          <w:tcPr>
            <w:tcW w:w="1539" w:type="dxa"/>
          </w:tcPr>
          <w:p>
            <w:pPr>
              <w:pStyle w:val="TableParagraph"/>
              <w:spacing w:before="3"/>
              <w:ind w:left="345"/>
              <w:jc w:val="left"/>
              <w:rPr>
                <w:sz w:val="21"/>
              </w:rPr>
            </w:pPr>
            <w:r>
              <w:rPr>
                <w:spacing w:val="-1"/>
                <w:sz w:val="21"/>
              </w:rPr>
              <w:t>本期减少</w:t>
            </w:r>
            <w:r>
              <w:rPr>
                <w:sz w:val="21"/>
              </w:rPr>
              <w:t> </w:t>
            </w:r>
          </w:p>
        </w:tc>
        <w:tc>
          <w:tcPr>
            <w:tcW w:w="1433" w:type="dxa"/>
          </w:tcPr>
          <w:p>
            <w:pPr>
              <w:pStyle w:val="TableParagraph"/>
              <w:spacing w:before="3"/>
              <w:ind w:left="295"/>
              <w:jc w:val="left"/>
              <w:rPr>
                <w:sz w:val="21"/>
              </w:rPr>
            </w:pPr>
            <w:r>
              <w:rPr>
                <w:spacing w:val="-1"/>
                <w:sz w:val="21"/>
              </w:rPr>
              <w:t>期末余额</w:t>
            </w:r>
            <w:r>
              <w:rPr>
                <w:sz w:val="21"/>
              </w:rPr>
              <w:t> </w:t>
            </w:r>
          </w:p>
        </w:tc>
      </w:tr>
      <w:tr>
        <w:trPr>
          <w:trHeight w:val="273" w:hRule="atLeast"/>
        </w:trPr>
        <w:tc>
          <w:tcPr>
            <w:tcW w:w="2878" w:type="dxa"/>
          </w:tcPr>
          <w:p>
            <w:pPr>
              <w:pStyle w:val="TableParagraph"/>
              <w:spacing w:line="252" w:lineRule="exact"/>
              <w:ind w:left="64"/>
              <w:jc w:val="left"/>
              <w:rPr>
                <w:sz w:val="21"/>
              </w:rPr>
            </w:pPr>
            <w:r>
              <w:rPr>
                <w:spacing w:val="-1"/>
                <w:sz w:val="21"/>
              </w:rPr>
              <w:t>一、短期薪酬</w:t>
            </w:r>
            <w:r>
              <w:rPr>
                <w:sz w:val="21"/>
              </w:rPr>
              <w:t> </w:t>
            </w:r>
          </w:p>
        </w:tc>
        <w:tc>
          <w:tcPr>
            <w:tcW w:w="1433" w:type="dxa"/>
          </w:tcPr>
          <w:p>
            <w:pPr>
              <w:pStyle w:val="TableParagraph"/>
              <w:spacing w:line="252" w:lineRule="exact"/>
              <w:ind w:right="-58"/>
              <w:rPr>
                <w:sz w:val="21"/>
              </w:rPr>
            </w:pPr>
            <w:r>
              <w:rPr>
                <w:sz w:val="21"/>
              </w:rPr>
              <w:t>3,495,673.62 </w:t>
            </w:r>
          </w:p>
        </w:tc>
        <w:tc>
          <w:tcPr>
            <w:tcW w:w="1541" w:type="dxa"/>
          </w:tcPr>
          <w:p>
            <w:pPr>
              <w:pStyle w:val="TableParagraph"/>
              <w:spacing w:line="252" w:lineRule="exact"/>
              <w:ind w:right="-58"/>
              <w:rPr>
                <w:sz w:val="21"/>
              </w:rPr>
            </w:pPr>
            <w:r>
              <w:rPr>
                <w:sz w:val="21"/>
              </w:rPr>
              <w:t>22,682,386.75 </w:t>
            </w:r>
          </w:p>
        </w:tc>
        <w:tc>
          <w:tcPr>
            <w:tcW w:w="1539" w:type="dxa"/>
          </w:tcPr>
          <w:p>
            <w:pPr>
              <w:pStyle w:val="TableParagraph"/>
              <w:spacing w:line="252" w:lineRule="exact"/>
              <w:ind w:right="-58"/>
              <w:rPr>
                <w:sz w:val="21"/>
              </w:rPr>
            </w:pPr>
            <w:r>
              <w:rPr>
                <w:sz w:val="21"/>
              </w:rPr>
              <w:t>22,756,899.28 </w:t>
            </w:r>
          </w:p>
        </w:tc>
        <w:tc>
          <w:tcPr>
            <w:tcW w:w="1433" w:type="dxa"/>
          </w:tcPr>
          <w:p>
            <w:pPr>
              <w:pStyle w:val="TableParagraph"/>
              <w:spacing w:line="252" w:lineRule="exact"/>
              <w:ind w:right="-58"/>
              <w:rPr>
                <w:sz w:val="21"/>
              </w:rPr>
            </w:pPr>
            <w:r>
              <w:rPr>
                <w:sz w:val="21"/>
              </w:rPr>
              <w:t>3,421,161.09 </w:t>
            </w:r>
          </w:p>
        </w:tc>
      </w:tr>
      <w:tr>
        <w:trPr>
          <w:trHeight w:val="270" w:hRule="atLeast"/>
        </w:trPr>
        <w:tc>
          <w:tcPr>
            <w:tcW w:w="2878" w:type="dxa"/>
          </w:tcPr>
          <w:p>
            <w:pPr>
              <w:pStyle w:val="TableParagraph"/>
              <w:ind w:left="64" w:right="-58"/>
              <w:jc w:val="left"/>
              <w:rPr>
                <w:sz w:val="21"/>
              </w:rPr>
            </w:pPr>
            <w:r>
              <w:rPr>
                <w:spacing w:val="-11"/>
                <w:sz w:val="21"/>
              </w:rPr>
              <w:t>二、离职后福利-设定提存计划</w:t>
            </w:r>
            <w:r>
              <w:rPr>
                <w:sz w:val="21"/>
              </w:rPr>
              <w:t> </w:t>
            </w:r>
          </w:p>
        </w:tc>
        <w:tc>
          <w:tcPr>
            <w:tcW w:w="1433" w:type="dxa"/>
          </w:tcPr>
          <w:p>
            <w:pPr>
              <w:pStyle w:val="TableParagraph"/>
              <w:ind w:right="-58"/>
              <w:rPr>
                <w:sz w:val="21"/>
              </w:rPr>
            </w:pPr>
            <w:r>
              <w:rPr>
                <w:sz w:val="21"/>
              </w:rPr>
              <w:t>291,810.92 </w:t>
            </w:r>
          </w:p>
        </w:tc>
        <w:tc>
          <w:tcPr>
            <w:tcW w:w="1541" w:type="dxa"/>
          </w:tcPr>
          <w:p>
            <w:pPr>
              <w:pStyle w:val="TableParagraph"/>
              <w:ind w:right="-58"/>
              <w:rPr>
                <w:sz w:val="21"/>
              </w:rPr>
            </w:pPr>
            <w:r>
              <w:rPr>
                <w:sz w:val="21"/>
              </w:rPr>
              <w:t>2,175,954.94 </w:t>
            </w:r>
          </w:p>
        </w:tc>
        <w:tc>
          <w:tcPr>
            <w:tcW w:w="1539" w:type="dxa"/>
          </w:tcPr>
          <w:p>
            <w:pPr>
              <w:pStyle w:val="TableParagraph"/>
              <w:ind w:right="-58"/>
              <w:rPr>
                <w:sz w:val="21"/>
              </w:rPr>
            </w:pPr>
            <w:r>
              <w:rPr>
                <w:sz w:val="21"/>
              </w:rPr>
              <w:t>2,208,933.60 </w:t>
            </w:r>
          </w:p>
        </w:tc>
        <w:tc>
          <w:tcPr>
            <w:tcW w:w="1433" w:type="dxa"/>
          </w:tcPr>
          <w:p>
            <w:pPr>
              <w:pStyle w:val="TableParagraph"/>
              <w:ind w:right="-58"/>
              <w:rPr>
                <w:sz w:val="21"/>
              </w:rPr>
            </w:pPr>
            <w:r>
              <w:rPr>
                <w:sz w:val="21"/>
              </w:rPr>
              <w:t>258,832.26 </w:t>
            </w:r>
          </w:p>
        </w:tc>
      </w:tr>
      <w:tr>
        <w:trPr>
          <w:trHeight w:val="273" w:hRule="atLeast"/>
        </w:trPr>
        <w:tc>
          <w:tcPr>
            <w:tcW w:w="2878" w:type="dxa"/>
          </w:tcPr>
          <w:p>
            <w:pPr>
              <w:pStyle w:val="TableParagraph"/>
              <w:spacing w:before="3"/>
              <w:ind w:left="64"/>
              <w:jc w:val="left"/>
              <w:rPr>
                <w:sz w:val="21"/>
              </w:rPr>
            </w:pPr>
            <w:r>
              <w:rPr>
                <w:spacing w:val="-1"/>
                <w:sz w:val="21"/>
              </w:rPr>
              <w:t>三、辞退福利</w:t>
            </w:r>
            <w:r>
              <w:rPr>
                <w:sz w:val="21"/>
              </w:rPr>
              <w:t> </w:t>
            </w:r>
          </w:p>
        </w:tc>
        <w:tc>
          <w:tcPr>
            <w:tcW w:w="1433" w:type="dxa"/>
          </w:tcPr>
          <w:p>
            <w:pPr>
              <w:pStyle w:val="TableParagraph"/>
              <w:spacing w:before="3"/>
              <w:ind w:right="-58"/>
              <w:rPr>
                <w:sz w:val="21"/>
              </w:rPr>
            </w:pPr>
            <w:r>
              <w:rPr>
                <w:sz w:val="21"/>
              </w:rPr>
              <w:t>170,000.00 </w:t>
            </w:r>
          </w:p>
        </w:tc>
        <w:tc>
          <w:tcPr>
            <w:tcW w:w="1541" w:type="dxa"/>
          </w:tcPr>
          <w:p>
            <w:pPr>
              <w:pStyle w:val="TableParagraph"/>
              <w:spacing w:before="3"/>
              <w:ind w:right="-58"/>
              <w:rPr>
                <w:sz w:val="21"/>
              </w:rPr>
            </w:pPr>
            <w:r>
              <w:rPr>
                <w:sz w:val="21"/>
              </w:rPr>
              <w:t>281,559.09 </w:t>
            </w:r>
          </w:p>
        </w:tc>
        <w:tc>
          <w:tcPr>
            <w:tcW w:w="1539" w:type="dxa"/>
          </w:tcPr>
          <w:p>
            <w:pPr>
              <w:pStyle w:val="TableParagraph"/>
              <w:spacing w:before="3"/>
              <w:ind w:right="-58"/>
              <w:rPr>
                <w:sz w:val="21"/>
              </w:rPr>
            </w:pPr>
            <w:r>
              <w:rPr>
                <w:sz w:val="21"/>
              </w:rPr>
              <w:t>331,722.55 </w:t>
            </w:r>
          </w:p>
        </w:tc>
        <w:tc>
          <w:tcPr>
            <w:tcW w:w="1433" w:type="dxa"/>
          </w:tcPr>
          <w:p>
            <w:pPr>
              <w:pStyle w:val="TableParagraph"/>
              <w:spacing w:before="3"/>
              <w:ind w:right="-58"/>
              <w:rPr>
                <w:sz w:val="21"/>
              </w:rPr>
            </w:pPr>
            <w:r>
              <w:rPr>
                <w:sz w:val="21"/>
              </w:rPr>
              <w:t>119,836.54 </w:t>
            </w:r>
          </w:p>
        </w:tc>
      </w:tr>
      <w:tr>
        <w:trPr>
          <w:trHeight w:val="273" w:hRule="atLeast"/>
        </w:trPr>
        <w:tc>
          <w:tcPr>
            <w:tcW w:w="2878" w:type="dxa"/>
          </w:tcPr>
          <w:p>
            <w:pPr>
              <w:pStyle w:val="TableParagraph"/>
              <w:spacing w:line="252" w:lineRule="exact"/>
              <w:ind w:left="64"/>
              <w:jc w:val="left"/>
              <w:rPr>
                <w:sz w:val="21"/>
              </w:rPr>
            </w:pPr>
            <w:r>
              <w:rPr>
                <w:spacing w:val="-1"/>
                <w:sz w:val="21"/>
              </w:rPr>
              <w:t>四、一年内到期的其他福利 </w:t>
            </w:r>
          </w:p>
        </w:tc>
        <w:tc>
          <w:tcPr>
            <w:tcW w:w="1433" w:type="dxa"/>
          </w:tcPr>
          <w:p>
            <w:pPr>
              <w:pStyle w:val="TableParagraph"/>
              <w:spacing w:line="252" w:lineRule="exact"/>
              <w:ind w:right="-58"/>
              <w:rPr>
                <w:sz w:val="21"/>
              </w:rPr>
            </w:pPr>
            <w:r>
              <w:rPr>
                <w:w w:val="100"/>
                <w:sz w:val="21"/>
              </w:rPr>
              <w:t> </w:t>
            </w:r>
          </w:p>
        </w:tc>
        <w:tc>
          <w:tcPr>
            <w:tcW w:w="1541" w:type="dxa"/>
          </w:tcPr>
          <w:p>
            <w:pPr>
              <w:pStyle w:val="TableParagraph"/>
              <w:spacing w:line="252" w:lineRule="exact"/>
              <w:ind w:right="-58"/>
              <w:rPr>
                <w:sz w:val="21"/>
              </w:rPr>
            </w:pPr>
            <w:r>
              <w:rPr>
                <w:w w:val="100"/>
                <w:sz w:val="21"/>
              </w:rPr>
              <w:t> </w:t>
            </w:r>
          </w:p>
        </w:tc>
        <w:tc>
          <w:tcPr>
            <w:tcW w:w="1539" w:type="dxa"/>
          </w:tcPr>
          <w:p>
            <w:pPr>
              <w:pStyle w:val="TableParagraph"/>
              <w:spacing w:line="252" w:lineRule="exact"/>
              <w:ind w:right="-58"/>
              <w:rPr>
                <w:sz w:val="21"/>
              </w:rPr>
            </w:pPr>
            <w:r>
              <w:rPr>
                <w:w w:val="100"/>
                <w:sz w:val="21"/>
              </w:rPr>
              <w:t> </w:t>
            </w:r>
          </w:p>
        </w:tc>
        <w:tc>
          <w:tcPr>
            <w:tcW w:w="1433" w:type="dxa"/>
          </w:tcPr>
          <w:p>
            <w:pPr>
              <w:pStyle w:val="TableParagraph"/>
              <w:spacing w:line="252" w:lineRule="exact"/>
              <w:ind w:right="-58"/>
              <w:rPr>
                <w:sz w:val="21"/>
              </w:rPr>
            </w:pPr>
            <w:r>
              <w:rPr>
                <w:w w:val="100"/>
                <w:sz w:val="21"/>
              </w:rPr>
              <w:t> </w:t>
            </w:r>
          </w:p>
        </w:tc>
      </w:tr>
      <w:tr>
        <w:trPr>
          <w:trHeight w:val="270" w:hRule="atLeast"/>
        </w:trPr>
        <w:tc>
          <w:tcPr>
            <w:tcW w:w="2878" w:type="dxa"/>
          </w:tcPr>
          <w:p>
            <w:pPr>
              <w:pStyle w:val="TableParagraph"/>
              <w:ind w:left="1258" w:right="1149"/>
              <w:jc w:val="center"/>
              <w:rPr>
                <w:sz w:val="21"/>
              </w:rPr>
            </w:pPr>
            <w:r>
              <w:rPr>
                <w:sz w:val="21"/>
              </w:rPr>
              <w:t>合计 </w:t>
            </w:r>
          </w:p>
        </w:tc>
        <w:tc>
          <w:tcPr>
            <w:tcW w:w="1433" w:type="dxa"/>
          </w:tcPr>
          <w:p>
            <w:pPr>
              <w:pStyle w:val="TableParagraph"/>
              <w:ind w:right="-58"/>
              <w:rPr>
                <w:sz w:val="21"/>
              </w:rPr>
            </w:pPr>
            <w:r>
              <w:rPr>
                <w:sz w:val="21"/>
              </w:rPr>
              <w:t>3,957,484.54 </w:t>
            </w:r>
          </w:p>
        </w:tc>
        <w:tc>
          <w:tcPr>
            <w:tcW w:w="1541" w:type="dxa"/>
          </w:tcPr>
          <w:p>
            <w:pPr>
              <w:pStyle w:val="TableParagraph"/>
              <w:ind w:right="-58"/>
              <w:rPr>
                <w:sz w:val="21"/>
              </w:rPr>
            </w:pPr>
            <w:r>
              <w:rPr>
                <w:sz w:val="21"/>
              </w:rPr>
              <w:t>25,139,900.78 </w:t>
            </w:r>
          </w:p>
        </w:tc>
        <w:tc>
          <w:tcPr>
            <w:tcW w:w="1539" w:type="dxa"/>
          </w:tcPr>
          <w:p>
            <w:pPr>
              <w:pStyle w:val="TableParagraph"/>
              <w:ind w:right="-58"/>
              <w:rPr>
                <w:sz w:val="21"/>
              </w:rPr>
            </w:pPr>
            <w:r>
              <w:rPr>
                <w:sz w:val="21"/>
              </w:rPr>
              <w:t>25,297,555.43 </w:t>
            </w:r>
          </w:p>
        </w:tc>
        <w:tc>
          <w:tcPr>
            <w:tcW w:w="1433" w:type="dxa"/>
          </w:tcPr>
          <w:p>
            <w:pPr>
              <w:pStyle w:val="TableParagraph"/>
              <w:ind w:right="-58"/>
              <w:rPr>
                <w:sz w:val="21"/>
              </w:rPr>
            </w:pPr>
            <w:r>
              <w:rPr>
                <w:sz w:val="21"/>
              </w:rPr>
              <w:t>3,799,829.89 </w:t>
            </w:r>
          </w:p>
        </w:tc>
      </w:tr>
    </w:tbl>
    <w:p>
      <w:pPr>
        <w:spacing w:after="0"/>
        <w:rPr>
          <w:sz w:val="21"/>
        </w:rPr>
        <w:sectPr>
          <w:pgSz w:w="11910" w:h="16840"/>
          <w:pgMar w:header="882" w:footer="1170" w:top="1440" w:bottom="1380" w:left="1640" w:right="960"/>
        </w:sectPr>
      </w:pPr>
    </w:p>
    <w:p>
      <w:pPr>
        <w:pStyle w:val="Heading2"/>
      </w:pPr>
      <w:r>
        <w:rPr/>
        <w:t> </w:t>
      </w:r>
    </w:p>
    <w:p>
      <w:pPr>
        <w:pStyle w:val="ListParagraph"/>
        <w:numPr>
          <w:ilvl w:val="0"/>
          <w:numId w:val="81"/>
        </w:numPr>
        <w:tabs>
          <w:tab w:pos="583" w:val="left" w:leader="none"/>
        </w:tabs>
        <w:spacing w:line="240" w:lineRule="auto" w:before="65" w:after="0"/>
        <w:ind w:left="582" w:right="0" w:hanging="425"/>
        <w:jc w:val="left"/>
        <w:rPr>
          <w:sz w:val="21"/>
        </w:rPr>
      </w:pPr>
      <w:r>
        <w:rPr>
          <w:sz w:val="21"/>
        </w:rPr>
        <w:t>短期薪酬列示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4"/>
        <w:ind w:left="0"/>
        <w:rPr>
          <w:sz w:val="16"/>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1999" w:space="4629"/>
            <w:col w:w="2682"/>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8"/>
        <w:gridCol w:w="1433"/>
        <w:gridCol w:w="1541"/>
        <w:gridCol w:w="1539"/>
        <w:gridCol w:w="1433"/>
      </w:tblGrid>
      <w:tr>
        <w:trPr>
          <w:trHeight w:val="270" w:hRule="atLeast"/>
        </w:trPr>
        <w:tc>
          <w:tcPr>
            <w:tcW w:w="2878" w:type="dxa"/>
          </w:tcPr>
          <w:p>
            <w:pPr>
              <w:pStyle w:val="TableParagraph"/>
              <w:ind w:left="1258" w:right="1149"/>
              <w:jc w:val="center"/>
              <w:rPr>
                <w:sz w:val="21"/>
              </w:rPr>
            </w:pPr>
            <w:r>
              <w:rPr>
                <w:sz w:val="21"/>
              </w:rPr>
              <w:t>项目 </w:t>
            </w:r>
          </w:p>
        </w:tc>
        <w:tc>
          <w:tcPr>
            <w:tcW w:w="1433" w:type="dxa"/>
          </w:tcPr>
          <w:p>
            <w:pPr>
              <w:pStyle w:val="TableParagraph"/>
              <w:ind w:left="295"/>
              <w:jc w:val="left"/>
              <w:rPr>
                <w:sz w:val="21"/>
              </w:rPr>
            </w:pPr>
            <w:r>
              <w:rPr>
                <w:spacing w:val="-1"/>
                <w:sz w:val="21"/>
              </w:rPr>
              <w:t>期初余额</w:t>
            </w:r>
            <w:r>
              <w:rPr>
                <w:sz w:val="21"/>
              </w:rPr>
              <w:t> </w:t>
            </w:r>
          </w:p>
        </w:tc>
        <w:tc>
          <w:tcPr>
            <w:tcW w:w="1541" w:type="dxa"/>
          </w:tcPr>
          <w:p>
            <w:pPr>
              <w:pStyle w:val="TableParagraph"/>
              <w:ind w:left="348"/>
              <w:jc w:val="left"/>
              <w:rPr>
                <w:sz w:val="21"/>
              </w:rPr>
            </w:pPr>
            <w:r>
              <w:rPr>
                <w:spacing w:val="-1"/>
                <w:sz w:val="21"/>
              </w:rPr>
              <w:t>本期增加</w:t>
            </w:r>
            <w:r>
              <w:rPr>
                <w:sz w:val="21"/>
              </w:rPr>
              <w:t> </w:t>
            </w:r>
          </w:p>
        </w:tc>
        <w:tc>
          <w:tcPr>
            <w:tcW w:w="1539" w:type="dxa"/>
          </w:tcPr>
          <w:p>
            <w:pPr>
              <w:pStyle w:val="TableParagraph"/>
              <w:ind w:left="345"/>
              <w:jc w:val="left"/>
              <w:rPr>
                <w:sz w:val="21"/>
              </w:rPr>
            </w:pPr>
            <w:r>
              <w:rPr>
                <w:spacing w:val="-1"/>
                <w:sz w:val="21"/>
              </w:rPr>
              <w:t>本期减少</w:t>
            </w:r>
            <w:r>
              <w:rPr>
                <w:sz w:val="21"/>
              </w:rPr>
              <w:t> </w:t>
            </w:r>
          </w:p>
        </w:tc>
        <w:tc>
          <w:tcPr>
            <w:tcW w:w="1433" w:type="dxa"/>
          </w:tcPr>
          <w:p>
            <w:pPr>
              <w:pStyle w:val="TableParagraph"/>
              <w:ind w:left="295"/>
              <w:jc w:val="left"/>
              <w:rPr>
                <w:sz w:val="21"/>
              </w:rPr>
            </w:pPr>
            <w:r>
              <w:rPr>
                <w:spacing w:val="-1"/>
                <w:sz w:val="21"/>
              </w:rPr>
              <w:t>期末余额</w:t>
            </w:r>
            <w:r>
              <w:rPr>
                <w:sz w:val="21"/>
              </w:rPr>
              <w:t> </w:t>
            </w:r>
          </w:p>
        </w:tc>
      </w:tr>
      <w:tr>
        <w:trPr>
          <w:trHeight w:val="273" w:hRule="atLeast"/>
        </w:trPr>
        <w:tc>
          <w:tcPr>
            <w:tcW w:w="2878" w:type="dxa"/>
          </w:tcPr>
          <w:p>
            <w:pPr>
              <w:pStyle w:val="TableParagraph"/>
              <w:spacing w:line="252" w:lineRule="exact"/>
              <w:ind w:left="64" w:right="-44"/>
              <w:jc w:val="left"/>
              <w:rPr>
                <w:sz w:val="21"/>
              </w:rPr>
            </w:pPr>
            <w:r>
              <w:rPr>
                <w:spacing w:val="-1"/>
                <w:sz w:val="21"/>
              </w:rPr>
              <w:t>一、工资、奖金、津贴和补贴</w:t>
            </w:r>
            <w:r>
              <w:rPr>
                <w:sz w:val="21"/>
              </w:rPr>
              <w:t> </w:t>
            </w:r>
          </w:p>
        </w:tc>
        <w:tc>
          <w:tcPr>
            <w:tcW w:w="1433" w:type="dxa"/>
          </w:tcPr>
          <w:p>
            <w:pPr>
              <w:pStyle w:val="TableParagraph"/>
              <w:spacing w:line="252" w:lineRule="exact"/>
              <w:ind w:right="-58"/>
              <w:rPr>
                <w:sz w:val="21"/>
              </w:rPr>
            </w:pPr>
            <w:r>
              <w:rPr>
                <w:sz w:val="21"/>
              </w:rPr>
              <w:t>2,248,635.68 </w:t>
            </w:r>
          </w:p>
        </w:tc>
        <w:tc>
          <w:tcPr>
            <w:tcW w:w="1541" w:type="dxa"/>
          </w:tcPr>
          <w:p>
            <w:pPr>
              <w:pStyle w:val="TableParagraph"/>
              <w:spacing w:line="252" w:lineRule="exact"/>
              <w:ind w:right="-58"/>
              <w:rPr>
                <w:sz w:val="21"/>
              </w:rPr>
            </w:pPr>
            <w:r>
              <w:rPr>
                <w:sz w:val="21"/>
              </w:rPr>
              <w:t>19,364,037.74 </w:t>
            </w:r>
          </w:p>
        </w:tc>
        <w:tc>
          <w:tcPr>
            <w:tcW w:w="1539" w:type="dxa"/>
          </w:tcPr>
          <w:p>
            <w:pPr>
              <w:pStyle w:val="TableParagraph"/>
              <w:spacing w:line="252" w:lineRule="exact"/>
              <w:ind w:right="-58"/>
              <w:rPr>
                <w:sz w:val="21"/>
              </w:rPr>
            </w:pPr>
            <w:r>
              <w:rPr>
                <w:sz w:val="21"/>
              </w:rPr>
              <w:t>19,395,279.62 </w:t>
            </w:r>
          </w:p>
        </w:tc>
        <w:tc>
          <w:tcPr>
            <w:tcW w:w="1433" w:type="dxa"/>
          </w:tcPr>
          <w:p>
            <w:pPr>
              <w:pStyle w:val="TableParagraph"/>
              <w:spacing w:line="252" w:lineRule="exact"/>
              <w:ind w:right="-58"/>
              <w:rPr>
                <w:sz w:val="21"/>
              </w:rPr>
            </w:pPr>
            <w:r>
              <w:rPr>
                <w:sz w:val="21"/>
              </w:rPr>
              <w:t>2,217,393.80 </w:t>
            </w:r>
          </w:p>
        </w:tc>
      </w:tr>
      <w:tr>
        <w:trPr>
          <w:trHeight w:val="270" w:hRule="atLeast"/>
        </w:trPr>
        <w:tc>
          <w:tcPr>
            <w:tcW w:w="2878" w:type="dxa"/>
          </w:tcPr>
          <w:p>
            <w:pPr>
              <w:pStyle w:val="TableParagraph"/>
              <w:ind w:left="64"/>
              <w:jc w:val="left"/>
              <w:rPr>
                <w:sz w:val="21"/>
              </w:rPr>
            </w:pPr>
            <w:r>
              <w:rPr>
                <w:spacing w:val="-1"/>
                <w:sz w:val="21"/>
              </w:rPr>
              <w:t>二、职工福利费</w:t>
            </w:r>
            <w:r>
              <w:rPr>
                <w:sz w:val="21"/>
              </w:rPr>
              <w:t> </w:t>
            </w:r>
          </w:p>
        </w:tc>
        <w:tc>
          <w:tcPr>
            <w:tcW w:w="1433" w:type="dxa"/>
          </w:tcPr>
          <w:p>
            <w:pPr>
              <w:pStyle w:val="TableParagraph"/>
              <w:ind w:right="-58"/>
              <w:rPr>
                <w:sz w:val="21"/>
              </w:rPr>
            </w:pPr>
            <w:r>
              <w:rPr>
                <w:w w:val="100"/>
                <w:sz w:val="21"/>
              </w:rPr>
              <w:t> </w:t>
            </w:r>
          </w:p>
        </w:tc>
        <w:tc>
          <w:tcPr>
            <w:tcW w:w="1541" w:type="dxa"/>
          </w:tcPr>
          <w:p>
            <w:pPr>
              <w:pStyle w:val="TableParagraph"/>
              <w:ind w:right="-58"/>
              <w:rPr>
                <w:sz w:val="21"/>
              </w:rPr>
            </w:pPr>
            <w:r>
              <w:rPr>
                <w:sz w:val="21"/>
              </w:rPr>
              <w:t>1,077,367.93 </w:t>
            </w:r>
          </w:p>
        </w:tc>
        <w:tc>
          <w:tcPr>
            <w:tcW w:w="1539" w:type="dxa"/>
          </w:tcPr>
          <w:p>
            <w:pPr>
              <w:pStyle w:val="TableParagraph"/>
              <w:ind w:right="-58"/>
              <w:rPr>
                <w:sz w:val="21"/>
              </w:rPr>
            </w:pPr>
            <w:r>
              <w:rPr>
                <w:sz w:val="21"/>
              </w:rPr>
              <w:t>1,077,367.93 </w:t>
            </w:r>
          </w:p>
        </w:tc>
        <w:tc>
          <w:tcPr>
            <w:tcW w:w="1433" w:type="dxa"/>
          </w:tcPr>
          <w:p>
            <w:pPr>
              <w:pStyle w:val="TableParagraph"/>
              <w:ind w:right="-58"/>
              <w:rPr>
                <w:sz w:val="21"/>
              </w:rPr>
            </w:pPr>
            <w:r>
              <w:rPr>
                <w:w w:val="100"/>
                <w:sz w:val="21"/>
              </w:rPr>
              <w:t> </w:t>
            </w:r>
          </w:p>
        </w:tc>
      </w:tr>
      <w:tr>
        <w:trPr>
          <w:trHeight w:val="273" w:hRule="atLeast"/>
        </w:trPr>
        <w:tc>
          <w:tcPr>
            <w:tcW w:w="2878" w:type="dxa"/>
          </w:tcPr>
          <w:p>
            <w:pPr>
              <w:pStyle w:val="TableParagraph"/>
              <w:spacing w:before="3"/>
              <w:ind w:left="64"/>
              <w:jc w:val="left"/>
              <w:rPr>
                <w:sz w:val="21"/>
              </w:rPr>
            </w:pPr>
            <w:r>
              <w:rPr>
                <w:spacing w:val="-1"/>
                <w:sz w:val="21"/>
              </w:rPr>
              <w:t>三、社会保险费</w:t>
            </w:r>
            <w:r>
              <w:rPr>
                <w:sz w:val="21"/>
              </w:rPr>
              <w:t> </w:t>
            </w:r>
          </w:p>
        </w:tc>
        <w:tc>
          <w:tcPr>
            <w:tcW w:w="1433" w:type="dxa"/>
          </w:tcPr>
          <w:p>
            <w:pPr>
              <w:pStyle w:val="TableParagraph"/>
              <w:spacing w:before="3"/>
              <w:ind w:right="-58"/>
              <w:rPr>
                <w:sz w:val="21"/>
              </w:rPr>
            </w:pPr>
            <w:r>
              <w:rPr>
                <w:sz w:val="21"/>
              </w:rPr>
              <w:t>298,572.35 </w:t>
            </w:r>
          </w:p>
        </w:tc>
        <w:tc>
          <w:tcPr>
            <w:tcW w:w="1541" w:type="dxa"/>
          </w:tcPr>
          <w:p>
            <w:pPr>
              <w:pStyle w:val="TableParagraph"/>
              <w:spacing w:before="3"/>
              <w:ind w:right="-58"/>
              <w:rPr>
                <w:sz w:val="21"/>
              </w:rPr>
            </w:pPr>
            <w:r>
              <w:rPr>
                <w:sz w:val="21"/>
              </w:rPr>
              <w:t>1,180,494.01 </w:t>
            </w:r>
          </w:p>
        </w:tc>
        <w:tc>
          <w:tcPr>
            <w:tcW w:w="1539" w:type="dxa"/>
          </w:tcPr>
          <w:p>
            <w:pPr>
              <w:pStyle w:val="TableParagraph"/>
              <w:spacing w:before="3"/>
              <w:ind w:right="-58"/>
              <w:rPr>
                <w:sz w:val="21"/>
              </w:rPr>
            </w:pPr>
            <w:r>
              <w:rPr>
                <w:sz w:val="21"/>
              </w:rPr>
              <w:t>1,177,727.38 </w:t>
            </w:r>
          </w:p>
        </w:tc>
        <w:tc>
          <w:tcPr>
            <w:tcW w:w="1433" w:type="dxa"/>
          </w:tcPr>
          <w:p>
            <w:pPr>
              <w:pStyle w:val="TableParagraph"/>
              <w:spacing w:before="3"/>
              <w:ind w:right="-58"/>
              <w:rPr>
                <w:sz w:val="21"/>
              </w:rPr>
            </w:pPr>
            <w:r>
              <w:rPr>
                <w:sz w:val="21"/>
              </w:rPr>
              <w:t>301,338.98 </w:t>
            </w:r>
          </w:p>
        </w:tc>
      </w:tr>
      <w:tr>
        <w:trPr>
          <w:trHeight w:val="273" w:hRule="atLeast"/>
        </w:trPr>
        <w:tc>
          <w:tcPr>
            <w:tcW w:w="2878" w:type="dxa"/>
          </w:tcPr>
          <w:p>
            <w:pPr>
              <w:pStyle w:val="TableParagraph"/>
              <w:spacing w:line="252" w:lineRule="exact"/>
              <w:ind w:left="64"/>
              <w:jc w:val="left"/>
              <w:rPr>
                <w:sz w:val="21"/>
              </w:rPr>
            </w:pPr>
            <w:r>
              <w:rPr>
                <w:spacing w:val="-1"/>
                <w:sz w:val="21"/>
              </w:rPr>
              <w:t>其中：医疗保险费</w:t>
            </w:r>
            <w:r>
              <w:rPr>
                <w:color w:val="008000"/>
                <w:sz w:val="21"/>
              </w:rPr>
              <w:t> </w:t>
            </w:r>
          </w:p>
        </w:tc>
        <w:tc>
          <w:tcPr>
            <w:tcW w:w="1433" w:type="dxa"/>
          </w:tcPr>
          <w:p>
            <w:pPr>
              <w:pStyle w:val="TableParagraph"/>
              <w:spacing w:line="252" w:lineRule="exact"/>
              <w:ind w:right="-58"/>
              <w:rPr>
                <w:sz w:val="21"/>
              </w:rPr>
            </w:pPr>
            <w:r>
              <w:rPr>
                <w:sz w:val="21"/>
              </w:rPr>
              <w:t>295,362.50 </w:t>
            </w:r>
          </w:p>
        </w:tc>
        <w:tc>
          <w:tcPr>
            <w:tcW w:w="1541" w:type="dxa"/>
          </w:tcPr>
          <w:p>
            <w:pPr>
              <w:pStyle w:val="TableParagraph"/>
              <w:spacing w:line="252" w:lineRule="exact"/>
              <w:ind w:right="-58"/>
              <w:rPr>
                <w:sz w:val="21"/>
              </w:rPr>
            </w:pPr>
            <w:r>
              <w:rPr>
                <w:sz w:val="21"/>
              </w:rPr>
              <w:t>1,057,807.95 </w:t>
            </w:r>
          </w:p>
        </w:tc>
        <w:tc>
          <w:tcPr>
            <w:tcW w:w="1539" w:type="dxa"/>
          </w:tcPr>
          <w:p>
            <w:pPr>
              <w:pStyle w:val="TableParagraph"/>
              <w:spacing w:line="252" w:lineRule="exact"/>
              <w:ind w:right="-58"/>
              <w:rPr>
                <w:sz w:val="21"/>
              </w:rPr>
            </w:pPr>
            <w:r>
              <w:rPr>
                <w:sz w:val="21"/>
              </w:rPr>
              <w:t>1,052,695.87 </w:t>
            </w:r>
          </w:p>
        </w:tc>
        <w:tc>
          <w:tcPr>
            <w:tcW w:w="1433" w:type="dxa"/>
          </w:tcPr>
          <w:p>
            <w:pPr>
              <w:pStyle w:val="TableParagraph"/>
              <w:spacing w:line="252" w:lineRule="exact"/>
              <w:ind w:right="-58"/>
              <w:rPr>
                <w:sz w:val="21"/>
              </w:rPr>
            </w:pPr>
            <w:r>
              <w:rPr>
                <w:sz w:val="21"/>
              </w:rPr>
              <w:t>300,474.58 </w:t>
            </w:r>
          </w:p>
        </w:tc>
      </w:tr>
      <w:tr>
        <w:trPr>
          <w:trHeight w:val="270" w:hRule="atLeast"/>
        </w:trPr>
        <w:tc>
          <w:tcPr>
            <w:tcW w:w="2878" w:type="dxa"/>
          </w:tcPr>
          <w:p>
            <w:pPr>
              <w:pStyle w:val="TableParagraph"/>
              <w:ind w:left="695"/>
              <w:jc w:val="left"/>
              <w:rPr>
                <w:sz w:val="21"/>
              </w:rPr>
            </w:pPr>
            <w:r>
              <w:rPr>
                <w:sz w:val="21"/>
              </w:rPr>
              <w:t>工伤保险费 </w:t>
            </w:r>
          </w:p>
        </w:tc>
        <w:tc>
          <w:tcPr>
            <w:tcW w:w="1433" w:type="dxa"/>
          </w:tcPr>
          <w:p>
            <w:pPr>
              <w:pStyle w:val="TableParagraph"/>
              <w:ind w:right="-58"/>
              <w:rPr>
                <w:sz w:val="21"/>
              </w:rPr>
            </w:pPr>
            <w:r>
              <w:rPr>
                <w:sz w:val="21"/>
              </w:rPr>
              <w:t>626.95 </w:t>
            </w:r>
          </w:p>
        </w:tc>
        <w:tc>
          <w:tcPr>
            <w:tcW w:w="1541" w:type="dxa"/>
          </w:tcPr>
          <w:p>
            <w:pPr>
              <w:pStyle w:val="TableParagraph"/>
              <w:ind w:right="-58"/>
              <w:rPr>
                <w:sz w:val="21"/>
              </w:rPr>
            </w:pPr>
            <w:r>
              <w:rPr>
                <w:sz w:val="21"/>
              </w:rPr>
              <w:t>55,434.92 </w:t>
            </w:r>
          </w:p>
        </w:tc>
        <w:tc>
          <w:tcPr>
            <w:tcW w:w="1539" w:type="dxa"/>
          </w:tcPr>
          <w:p>
            <w:pPr>
              <w:pStyle w:val="TableParagraph"/>
              <w:ind w:right="-58"/>
              <w:rPr>
                <w:sz w:val="21"/>
              </w:rPr>
            </w:pPr>
            <w:r>
              <w:rPr>
                <w:sz w:val="21"/>
              </w:rPr>
              <w:t>55,364.14 </w:t>
            </w:r>
          </w:p>
        </w:tc>
        <w:tc>
          <w:tcPr>
            <w:tcW w:w="1433" w:type="dxa"/>
          </w:tcPr>
          <w:p>
            <w:pPr>
              <w:pStyle w:val="TableParagraph"/>
              <w:ind w:right="-58"/>
              <w:rPr>
                <w:sz w:val="21"/>
              </w:rPr>
            </w:pPr>
            <w:r>
              <w:rPr>
                <w:sz w:val="21"/>
              </w:rPr>
              <w:t>697.73 </w:t>
            </w:r>
          </w:p>
        </w:tc>
      </w:tr>
      <w:tr>
        <w:trPr>
          <w:trHeight w:val="273" w:hRule="atLeast"/>
        </w:trPr>
        <w:tc>
          <w:tcPr>
            <w:tcW w:w="2878" w:type="dxa"/>
          </w:tcPr>
          <w:p>
            <w:pPr>
              <w:pStyle w:val="TableParagraph"/>
              <w:spacing w:before="3"/>
              <w:ind w:left="695"/>
              <w:jc w:val="left"/>
              <w:rPr>
                <w:sz w:val="21"/>
              </w:rPr>
            </w:pPr>
            <w:r>
              <w:rPr>
                <w:sz w:val="21"/>
              </w:rPr>
              <w:t>生育保险费 </w:t>
            </w:r>
          </w:p>
        </w:tc>
        <w:tc>
          <w:tcPr>
            <w:tcW w:w="1433" w:type="dxa"/>
          </w:tcPr>
          <w:p>
            <w:pPr>
              <w:pStyle w:val="TableParagraph"/>
              <w:spacing w:before="3"/>
              <w:ind w:right="-58"/>
              <w:rPr>
                <w:sz w:val="21"/>
              </w:rPr>
            </w:pPr>
            <w:r>
              <w:rPr>
                <w:sz w:val="21"/>
              </w:rPr>
              <w:t>2,582.90 </w:t>
            </w:r>
          </w:p>
        </w:tc>
        <w:tc>
          <w:tcPr>
            <w:tcW w:w="1541" w:type="dxa"/>
          </w:tcPr>
          <w:p>
            <w:pPr>
              <w:pStyle w:val="TableParagraph"/>
              <w:spacing w:before="3"/>
              <w:ind w:right="-58"/>
              <w:rPr>
                <w:sz w:val="21"/>
              </w:rPr>
            </w:pPr>
            <w:r>
              <w:rPr>
                <w:sz w:val="21"/>
              </w:rPr>
              <w:t>67,251.14 </w:t>
            </w:r>
          </w:p>
        </w:tc>
        <w:tc>
          <w:tcPr>
            <w:tcW w:w="1539" w:type="dxa"/>
          </w:tcPr>
          <w:p>
            <w:pPr>
              <w:pStyle w:val="TableParagraph"/>
              <w:spacing w:before="3"/>
              <w:ind w:right="-58"/>
              <w:rPr>
                <w:sz w:val="21"/>
              </w:rPr>
            </w:pPr>
            <w:r>
              <w:rPr>
                <w:sz w:val="21"/>
              </w:rPr>
              <w:t>69,667.37 </w:t>
            </w:r>
          </w:p>
        </w:tc>
        <w:tc>
          <w:tcPr>
            <w:tcW w:w="1433" w:type="dxa"/>
          </w:tcPr>
          <w:p>
            <w:pPr>
              <w:pStyle w:val="TableParagraph"/>
              <w:spacing w:before="3"/>
              <w:ind w:right="-58"/>
              <w:rPr>
                <w:sz w:val="21"/>
              </w:rPr>
            </w:pPr>
            <w:r>
              <w:rPr>
                <w:sz w:val="21"/>
              </w:rPr>
              <w:t>166.67 </w:t>
            </w:r>
          </w:p>
        </w:tc>
      </w:tr>
      <w:tr>
        <w:trPr>
          <w:trHeight w:val="273" w:hRule="atLeast"/>
        </w:trPr>
        <w:tc>
          <w:tcPr>
            <w:tcW w:w="2878" w:type="dxa"/>
          </w:tcPr>
          <w:p>
            <w:pPr>
              <w:pStyle w:val="TableParagraph"/>
              <w:spacing w:line="252" w:lineRule="exact"/>
              <w:ind w:left="64"/>
              <w:jc w:val="left"/>
              <w:rPr>
                <w:sz w:val="21"/>
              </w:rPr>
            </w:pPr>
            <w:r>
              <w:rPr>
                <w:spacing w:val="-1"/>
                <w:sz w:val="21"/>
              </w:rPr>
              <w:t>四、住房公积金</w:t>
            </w:r>
            <w:r>
              <w:rPr>
                <w:sz w:val="21"/>
              </w:rPr>
              <w:t> </w:t>
            </w:r>
          </w:p>
        </w:tc>
        <w:tc>
          <w:tcPr>
            <w:tcW w:w="1433" w:type="dxa"/>
          </w:tcPr>
          <w:p>
            <w:pPr>
              <w:pStyle w:val="TableParagraph"/>
              <w:spacing w:line="252" w:lineRule="exact"/>
              <w:ind w:right="-58"/>
              <w:rPr>
                <w:sz w:val="21"/>
              </w:rPr>
            </w:pPr>
            <w:r>
              <w:rPr>
                <w:sz w:val="21"/>
              </w:rPr>
              <w:t>86,757.00 </w:t>
            </w:r>
          </w:p>
        </w:tc>
        <w:tc>
          <w:tcPr>
            <w:tcW w:w="1541" w:type="dxa"/>
          </w:tcPr>
          <w:p>
            <w:pPr>
              <w:pStyle w:val="TableParagraph"/>
              <w:spacing w:line="252" w:lineRule="exact"/>
              <w:ind w:right="-58"/>
              <w:rPr>
                <w:sz w:val="21"/>
              </w:rPr>
            </w:pPr>
            <w:r>
              <w:rPr>
                <w:sz w:val="21"/>
              </w:rPr>
              <w:t>1,026,091.00 </w:t>
            </w:r>
          </w:p>
        </w:tc>
        <w:tc>
          <w:tcPr>
            <w:tcW w:w="1539" w:type="dxa"/>
          </w:tcPr>
          <w:p>
            <w:pPr>
              <w:pStyle w:val="TableParagraph"/>
              <w:spacing w:line="252" w:lineRule="exact"/>
              <w:ind w:right="-58"/>
              <w:rPr>
                <w:sz w:val="21"/>
              </w:rPr>
            </w:pPr>
            <w:r>
              <w:rPr>
                <w:sz w:val="21"/>
              </w:rPr>
              <w:t>1,051,202.00 </w:t>
            </w:r>
          </w:p>
        </w:tc>
        <w:tc>
          <w:tcPr>
            <w:tcW w:w="1433" w:type="dxa"/>
          </w:tcPr>
          <w:p>
            <w:pPr>
              <w:pStyle w:val="TableParagraph"/>
              <w:spacing w:line="252" w:lineRule="exact"/>
              <w:ind w:right="-58"/>
              <w:rPr>
                <w:sz w:val="21"/>
              </w:rPr>
            </w:pPr>
            <w:r>
              <w:rPr>
                <w:sz w:val="21"/>
              </w:rPr>
              <w:t>61,646.00 </w:t>
            </w:r>
          </w:p>
        </w:tc>
      </w:tr>
      <w:tr>
        <w:trPr>
          <w:trHeight w:val="270" w:hRule="atLeast"/>
        </w:trPr>
        <w:tc>
          <w:tcPr>
            <w:tcW w:w="2878" w:type="dxa"/>
          </w:tcPr>
          <w:p>
            <w:pPr>
              <w:pStyle w:val="TableParagraph"/>
              <w:ind w:left="64" w:right="-44"/>
              <w:jc w:val="left"/>
              <w:rPr>
                <w:sz w:val="21"/>
              </w:rPr>
            </w:pPr>
            <w:r>
              <w:rPr>
                <w:spacing w:val="-1"/>
                <w:sz w:val="21"/>
              </w:rPr>
              <w:t>五、工会经费和职工教育经费</w:t>
            </w:r>
            <w:r>
              <w:rPr>
                <w:sz w:val="21"/>
              </w:rPr>
              <w:t> </w:t>
            </w:r>
          </w:p>
        </w:tc>
        <w:tc>
          <w:tcPr>
            <w:tcW w:w="1433" w:type="dxa"/>
          </w:tcPr>
          <w:p>
            <w:pPr>
              <w:pStyle w:val="TableParagraph"/>
              <w:ind w:right="-58"/>
              <w:rPr>
                <w:sz w:val="21"/>
              </w:rPr>
            </w:pPr>
            <w:r>
              <w:rPr>
                <w:sz w:val="21"/>
              </w:rPr>
              <w:t>861,708.59 </w:t>
            </w:r>
          </w:p>
        </w:tc>
        <w:tc>
          <w:tcPr>
            <w:tcW w:w="1541" w:type="dxa"/>
          </w:tcPr>
          <w:p>
            <w:pPr>
              <w:pStyle w:val="TableParagraph"/>
              <w:ind w:right="-58"/>
              <w:rPr>
                <w:sz w:val="21"/>
              </w:rPr>
            </w:pPr>
            <w:r>
              <w:rPr>
                <w:sz w:val="21"/>
              </w:rPr>
              <w:t>34,396.07 </w:t>
            </w:r>
          </w:p>
        </w:tc>
        <w:tc>
          <w:tcPr>
            <w:tcW w:w="1539" w:type="dxa"/>
          </w:tcPr>
          <w:p>
            <w:pPr>
              <w:pStyle w:val="TableParagraph"/>
              <w:ind w:right="-58"/>
              <w:rPr>
                <w:sz w:val="21"/>
              </w:rPr>
            </w:pPr>
            <w:r>
              <w:rPr>
                <w:sz w:val="21"/>
              </w:rPr>
              <w:t>55,322.35 </w:t>
            </w:r>
          </w:p>
        </w:tc>
        <w:tc>
          <w:tcPr>
            <w:tcW w:w="1433" w:type="dxa"/>
          </w:tcPr>
          <w:p>
            <w:pPr>
              <w:pStyle w:val="TableParagraph"/>
              <w:ind w:right="-58"/>
              <w:rPr>
                <w:sz w:val="21"/>
              </w:rPr>
            </w:pPr>
            <w:r>
              <w:rPr>
                <w:sz w:val="21"/>
              </w:rPr>
              <w:t>840,782.31 </w:t>
            </w:r>
          </w:p>
        </w:tc>
      </w:tr>
      <w:tr>
        <w:trPr>
          <w:trHeight w:val="273" w:hRule="atLeast"/>
        </w:trPr>
        <w:tc>
          <w:tcPr>
            <w:tcW w:w="2878" w:type="dxa"/>
          </w:tcPr>
          <w:p>
            <w:pPr>
              <w:pStyle w:val="TableParagraph"/>
              <w:spacing w:before="3"/>
              <w:ind w:left="1258" w:right="1149"/>
              <w:jc w:val="center"/>
              <w:rPr>
                <w:sz w:val="21"/>
              </w:rPr>
            </w:pPr>
            <w:r>
              <w:rPr>
                <w:sz w:val="21"/>
              </w:rPr>
              <w:t>合计 </w:t>
            </w:r>
          </w:p>
        </w:tc>
        <w:tc>
          <w:tcPr>
            <w:tcW w:w="1433" w:type="dxa"/>
          </w:tcPr>
          <w:p>
            <w:pPr>
              <w:pStyle w:val="TableParagraph"/>
              <w:spacing w:before="3"/>
              <w:ind w:right="-58"/>
              <w:rPr>
                <w:sz w:val="21"/>
              </w:rPr>
            </w:pPr>
            <w:r>
              <w:rPr>
                <w:sz w:val="21"/>
              </w:rPr>
              <w:t>3,495,673.62 </w:t>
            </w:r>
          </w:p>
        </w:tc>
        <w:tc>
          <w:tcPr>
            <w:tcW w:w="1541" w:type="dxa"/>
          </w:tcPr>
          <w:p>
            <w:pPr>
              <w:pStyle w:val="TableParagraph"/>
              <w:spacing w:before="3"/>
              <w:ind w:right="-58"/>
              <w:rPr>
                <w:sz w:val="21"/>
              </w:rPr>
            </w:pPr>
            <w:r>
              <w:rPr>
                <w:sz w:val="21"/>
              </w:rPr>
              <w:t>22,682,386.75 </w:t>
            </w:r>
          </w:p>
        </w:tc>
        <w:tc>
          <w:tcPr>
            <w:tcW w:w="1539" w:type="dxa"/>
          </w:tcPr>
          <w:p>
            <w:pPr>
              <w:pStyle w:val="TableParagraph"/>
              <w:spacing w:before="3"/>
              <w:ind w:right="-58"/>
              <w:rPr>
                <w:sz w:val="21"/>
              </w:rPr>
            </w:pPr>
            <w:r>
              <w:rPr>
                <w:sz w:val="21"/>
              </w:rPr>
              <w:t>22,756,899.28 </w:t>
            </w:r>
          </w:p>
        </w:tc>
        <w:tc>
          <w:tcPr>
            <w:tcW w:w="1433" w:type="dxa"/>
          </w:tcPr>
          <w:p>
            <w:pPr>
              <w:pStyle w:val="TableParagraph"/>
              <w:spacing w:before="3"/>
              <w:ind w:right="-58"/>
              <w:rPr>
                <w:sz w:val="21"/>
              </w:rPr>
            </w:pPr>
            <w:r>
              <w:rPr>
                <w:sz w:val="21"/>
              </w:rPr>
              <w:t>3,421,161.09 </w:t>
            </w:r>
          </w:p>
        </w:tc>
      </w:tr>
    </w:tbl>
    <w:p>
      <w:pPr>
        <w:spacing w:after="0"/>
        <w:rPr>
          <w:sz w:val="21"/>
        </w:rPr>
        <w:sectPr>
          <w:type w:val="continuous"/>
          <w:pgSz w:w="11910" w:h="16840"/>
          <w:pgMar w:top="780" w:bottom="280" w:left="1640" w:right="960"/>
        </w:sectPr>
      </w:pPr>
    </w:p>
    <w:p>
      <w:pPr>
        <w:pStyle w:val="BodyText"/>
        <w:spacing w:before="4"/>
      </w:pPr>
      <w:r>
        <w:rPr>
          <w:w w:val="100"/>
        </w:rPr>
        <w:t> </w:t>
      </w:r>
    </w:p>
    <w:p>
      <w:pPr>
        <w:pStyle w:val="ListParagraph"/>
        <w:numPr>
          <w:ilvl w:val="0"/>
          <w:numId w:val="81"/>
        </w:numPr>
        <w:tabs>
          <w:tab w:pos="583" w:val="left" w:leader="none"/>
        </w:tabs>
        <w:spacing w:line="240" w:lineRule="auto" w:before="65" w:after="0"/>
        <w:ind w:left="582" w:right="0" w:hanging="425"/>
        <w:jc w:val="left"/>
        <w:rPr>
          <w:sz w:val="21"/>
        </w:rPr>
      </w:pPr>
      <w:r>
        <w:rPr>
          <w:sz w:val="21"/>
        </w:rPr>
        <w:t>设定提存计划列示 </w:t>
      </w:r>
    </w:p>
    <w:p>
      <w:pPr>
        <w:pStyle w:val="BodyText"/>
        <w:spacing w:before="62"/>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pPr>
      <w:r>
        <w:rPr>
          <w:spacing w:val="7"/>
        </w:rPr>
        <w:t>单位：元 币种：人民币</w:t>
      </w:r>
      <w:r>
        <w:rPr/>
        <w:t> </w:t>
      </w:r>
    </w:p>
    <w:p>
      <w:pPr>
        <w:spacing w:after="0"/>
        <w:sectPr>
          <w:type w:val="continuous"/>
          <w:pgSz w:w="11910" w:h="16840"/>
          <w:pgMar w:top="780" w:bottom="280" w:left="1640" w:right="960"/>
          <w:cols w:num="2" w:equalWidth="0">
            <w:col w:w="2417" w:space="410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3"/>
        <w:gridCol w:w="1582"/>
        <w:gridCol w:w="1570"/>
        <w:gridCol w:w="1597"/>
        <w:gridCol w:w="1553"/>
      </w:tblGrid>
      <w:tr>
        <w:trPr>
          <w:trHeight w:val="273" w:hRule="atLeast"/>
        </w:trPr>
        <w:tc>
          <w:tcPr>
            <w:tcW w:w="2523" w:type="dxa"/>
          </w:tcPr>
          <w:p>
            <w:pPr>
              <w:pStyle w:val="TableParagraph"/>
              <w:spacing w:line="252" w:lineRule="exact"/>
              <w:ind w:left="1081" w:right="972"/>
              <w:jc w:val="center"/>
              <w:rPr>
                <w:sz w:val="21"/>
              </w:rPr>
            </w:pPr>
            <w:r>
              <w:rPr>
                <w:sz w:val="21"/>
              </w:rPr>
              <w:t>项目 </w:t>
            </w:r>
          </w:p>
        </w:tc>
        <w:tc>
          <w:tcPr>
            <w:tcW w:w="1582" w:type="dxa"/>
          </w:tcPr>
          <w:p>
            <w:pPr>
              <w:pStyle w:val="TableParagraph"/>
              <w:spacing w:line="252" w:lineRule="exact"/>
              <w:ind w:left="369"/>
              <w:jc w:val="left"/>
              <w:rPr>
                <w:sz w:val="21"/>
              </w:rPr>
            </w:pPr>
            <w:r>
              <w:rPr>
                <w:spacing w:val="-1"/>
                <w:sz w:val="21"/>
              </w:rPr>
              <w:t>期初余额</w:t>
            </w:r>
            <w:r>
              <w:rPr>
                <w:sz w:val="21"/>
              </w:rPr>
              <w:t> </w:t>
            </w:r>
          </w:p>
        </w:tc>
        <w:tc>
          <w:tcPr>
            <w:tcW w:w="1570" w:type="dxa"/>
          </w:tcPr>
          <w:p>
            <w:pPr>
              <w:pStyle w:val="TableParagraph"/>
              <w:spacing w:line="252" w:lineRule="exact"/>
              <w:ind w:left="364"/>
              <w:jc w:val="left"/>
              <w:rPr>
                <w:sz w:val="21"/>
              </w:rPr>
            </w:pPr>
            <w:r>
              <w:rPr>
                <w:spacing w:val="-1"/>
                <w:sz w:val="21"/>
              </w:rPr>
              <w:t>本期增加</w:t>
            </w:r>
            <w:r>
              <w:rPr>
                <w:sz w:val="21"/>
              </w:rPr>
              <w:t> </w:t>
            </w:r>
          </w:p>
        </w:tc>
        <w:tc>
          <w:tcPr>
            <w:tcW w:w="1597" w:type="dxa"/>
          </w:tcPr>
          <w:p>
            <w:pPr>
              <w:pStyle w:val="TableParagraph"/>
              <w:spacing w:line="252" w:lineRule="exact"/>
              <w:ind w:left="376"/>
              <w:jc w:val="left"/>
              <w:rPr>
                <w:sz w:val="21"/>
              </w:rPr>
            </w:pPr>
            <w:r>
              <w:rPr>
                <w:spacing w:val="-1"/>
                <w:sz w:val="21"/>
              </w:rPr>
              <w:t>本期减少</w:t>
            </w:r>
            <w:r>
              <w:rPr>
                <w:sz w:val="21"/>
              </w:rPr>
              <w:t> </w:t>
            </w:r>
          </w:p>
        </w:tc>
        <w:tc>
          <w:tcPr>
            <w:tcW w:w="1553" w:type="dxa"/>
          </w:tcPr>
          <w:p>
            <w:pPr>
              <w:pStyle w:val="TableParagraph"/>
              <w:spacing w:line="252" w:lineRule="exact"/>
              <w:ind w:left="354"/>
              <w:jc w:val="left"/>
              <w:rPr>
                <w:sz w:val="21"/>
              </w:rPr>
            </w:pPr>
            <w:r>
              <w:rPr>
                <w:spacing w:val="-1"/>
                <w:sz w:val="21"/>
              </w:rPr>
              <w:t>期末余额</w:t>
            </w:r>
            <w:r>
              <w:rPr>
                <w:sz w:val="21"/>
              </w:rPr>
              <w:t> </w:t>
            </w:r>
          </w:p>
        </w:tc>
      </w:tr>
      <w:tr>
        <w:trPr>
          <w:trHeight w:val="270" w:hRule="atLeast"/>
        </w:trPr>
        <w:tc>
          <w:tcPr>
            <w:tcW w:w="2523" w:type="dxa"/>
          </w:tcPr>
          <w:p>
            <w:pPr>
              <w:pStyle w:val="TableParagraph"/>
              <w:ind w:left="107"/>
              <w:jc w:val="left"/>
              <w:rPr>
                <w:sz w:val="21"/>
              </w:rPr>
            </w:pPr>
            <w:r>
              <w:rPr>
                <w:sz w:val="21"/>
              </w:rPr>
              <w:t>1、基本养老保险 </w:t>
            </w:r>
          </w:p>
        </w:tc>
        <w:tc>
          <w:tcPr>
            <w:tcW w:w="1582" w:type="dxa"/>
          </w:tcPr>
          <w:p>
            <w:pPr>
              <w:pStyle w:val="TableParagraph"/>
              <w:ind w:right="-15"/>
              <w:rPr>
                <w:sz w:val="21"/>
              </w:rPr>
            </w:pPr>
            <w:r>
              <w:rPr>
                <w:sz w:val="21"/>
              </w:rPr>
              <w:t>277,061.74 </w:t>
            </w:r>
          </w:p>
        </w:tc>
        <w:tc>
          <w:tcPr>
            <w:tcW w:w="1570" w:type="dxa"/>
          </w:tcPr>
          <w:p>
            <w:pPr>
              <w:pStyle w:val="TableParagraph"/>
              <w:ind w:right="-15"/>
              <w:rPr>
                <w:sz w:val="21"/>
              </w:rPr>
            </w:pPr>
            <w:r>
              <w:rPr>
                <w:sz w:val="21"/>
              </w:rPr>
              <w:t>2,097,108.20 </w:t>
            </w:r>
          </w:p>
        </w:tc>
        <w:tc>
          <w:tcPr>
            <w:tcW w:w="1597" w:type="dxa"/>
          </w:tcPr>
          <w:p>
            <w:pPr>
              <w:pStyle w:val="TableParagraph"/>
              <w:ind w:right="-15"/>
              <w:rPr>
                <w:sz w:val="21"/>
              </w:rPr>
            </w:pPr>
            <w:r>
              <w:rPr>
                <w:sz w:val="21"/>
              </w:rPr>
              <w:t>2,129,083.56 </w:t>
            </w:r>
          </w:p>
        </w:tc>
        <w:tc>
          <w:tcPr>
            <w:tcW w:w="1553" w:type="dxa"/>
          </w:tcPr>
          <w:p>
            <w:pPr>
              <w:pStyle w:val="TableParagraph"/>
              <w:ind w:right="-15"/>
              <w:rPr>
                <w:sz w:val="21"/>
              </w:rPr>
            </w:pPr>
            <w:r>
              <w:rPr>
                <w:sz w:val="21"/>
              </w:rPr>
              <w:t>245,086.38 </w:t>
            </w:r>
          </w:p>
        </w:tc>
      </w:tr>
      <w:tr>
        <w:trPr>
          <w:trHeight w:val="273" w:hRule="atLeast"/>
        </w:trPr>
        <w:tc>
          <w:tcPr>
            <w:tcW w:w="2523" w:type="dxa"/>
          </w:tcPr>
          <w:p>
            <w:pPr>
              <w:pStyle w:val="TableParagraph"/>
              <w:spacing w:before="3"/>
              <w:ind w:left="107"/>
              <w:jc w:val="left"/>
              <w:rPr>
                <w:sz w:val="21"/>
              </w:rPr>
            </w:pPr>
            <w:r>
              <w:rPr>
                <w:sz w:val="21"/>
              </w:rPr>
              <w:t>2、失业保险费 </w:t>
            </w:r>
          </w:p>
        </w:tc>
        <w:tc>
          <w:tcPr>
            <w:tcW w:w="1582" w:type="dxa"/>
          </w:tcPr>
          <w:p>
            <w:pPr>
              <w:pStyle w:val="TableParagraph"/>
              <w:spacing w:before="3"/>
              <w:ind w:right="-15"/>
              <w:rPr>
                <w:sz w:val="21"/>
              </w:rPr>
            </w:pPr>
            <w:r>
              <w:rPr>
                <w:sz w:val="21"/>
              </w:rPr>
              <w:t>14,749.18 </w:t>
            </w:r>
          </w:p>
        </w:tc>
        <w:tc>
          <w:tcPr>
            <w:tcW w:w="1570" w:type="dxa"/>
          </w:tcPr>
          <w:p>
            <w:pPr>
              <w:pStyle w:val="TableParagraph"/>
              <w:spacing w:before="3"/>
              <w:ind w:right="-15"/>
              <w:rPr>
                <w:sz w:val="21"/>
              </w:rPr>
            </w:pPr>
            <w:r>
              <w:rPr>
                <w:sz w:val="21"/>
              </w:rPr>
              <w:t>78,846.74 </w:t>
            </w:r>
          </w:p>
        </w:tc>
        <w:tc>
          <w:tcPr>
            <w:tcW w:w="1597" w:type="dxa"/>
          </w:tcPr>
          <w:p>
            <w:pPr>
              <w:pStyle w:val="TableParagraph"/>
              <w:spacing w:before="3"/>
              <w:ind w:right="-15"/>
              <w:rPr>
                <w:sz w:val="21"/>
              </w:rPr>
            </w:pPr>
            <w:r>
              <w:rPr>
                <w:sz w:val="21"/>
              </w:rPr>
              <w:t>79,850.04 </w:t>
            </w:r>
          </w:p>
        </w:tc>
        <w:tc>
          <w:tcPr>
            <w:tcW w:w="1553" w:type="dxa"/>
          </w:tcPr>
          <w:p>
            <w:pPr>
              <w:pStyle w:val="TableParagraph"/>
              <w:spacing w:before="3"/>
              <w:ind w:right="-15"/>
              <w:rPr>
                <w:sz w:val="21"/>
              </w:rPr>
            </w:pPr>
            <w:r>
              <w:rPr>
                <w:sz w:val="21"/>
              </w:rPr>
              <w:t>13,745.88 </w:t>
            </w:r>
          </w:p>
        </w:tc>
      </w:tr>
      <w:tr>
        <w:trPr>
          <w:trHeight w:val="273" w:hRule="atLeast"/>
        </w:trPr>
        <w:tc>
          <w:tcPr>
            <w:tcW w:w="2523" w:type="dxa"/>
          </w:tcPr>
          <w:p>
            <w:pPr>
              <w:pStyle w:val="TableParagraph"/>
              <w:spacing w:line="252" w:lineRule="exact"/>
              <w:ind w:left="1081" w:right="972"/>
              <w:jc w:val="center"/>
              <w:rPr>
                <w:sz w:val="21"/>
              </w:rPr>
            </w:pPr>
            <w:r>
              <w:rPr>
                <w:sz w:val="21"/>
              </w:rPr>
              <w:t>合计 </w:t>
            </w:r>
          </w:p>
        </w:tc>
        <w:tc>
          <w:tcPr>
            <w:tcW w:w="1582" w:type="dxa"/>
          </w:tcPr>
          <w:p>
            <w:pPr>
              <w:pStyle w:val="TableParagraph"/>
              <w:spacing w:line="252" w:lineRule="exact"/>
              <w:ind w:right="-15"/>
              <w:rPr>
                <w:sz w:val="21"/>
              </w:rPr>
            </w:pPr>
            <w:r>
              <w:rPr>
                <w:sz w:val="21"/>
              </w:rPr>
              <w:t>291,810.92 </w:t>
            </w:r>
          </w:p>
        </w:tc>
        <w:tc>
          <w:tcPr>
            <w:tcW w:w="1570" w:type="dxa"/>
          </w:tcPr>
          <w:p>
            <w:pPr>
              <w:pStyle w:val="TableParagraph"/>
              <w:spacing w:line="252" w:lineRule="exact"/>
              <w:ind w:right="-15"/>
              <w:rPr>
                <w:sz w:val="21"/>
              </w:rPr>
            </w:pPr>
            <w:r>
              <w:rPr>
                <w:sz w:val="21"/>
              </w:rPr>
              <w:t>2,175,954.94 </w:t>
            </w:r>
          </w:p>
        </w:tc>
        <w:tc>
          <w:tcPr>
            <w:tcW w:w="1597" w:type="dxa"/>
          </w:tcPr>
          <w:p>
            <w:pPr>
              <w:pStyle w:val="TableParagraph"/>
              <w:spacing w:line="252" w:lineRule="exact"/>
              <w:ind w:right="-15"/>
              <w:rPr>
                <w:sz w:val="21"/>
              </w:rPr>
            </w:pPr>
            <w:r>
              <w:rPr>
                <w:sz w:val="21"/>
              </w:rPr>
              <w:t>2,208,933.60 </w:t>
            </w:r>
          </w:p>
        </w:tc>
        <w:tc>
          <w:tcPr>
            <w:tcW w:w="1553" w:type="dxa"/>
          </w:tcPr>
          <w:p>
            <w:pPr>
              <w:pStyle w:val="TableParagraph"/>
              <w:spacing w:line="252" w:lineRule="exact"/>
              <w:ind w:right="-15"/>
              <w:rPr>
                <w:sz w:val="21"/>
              </w:rPr>
            </w:pPr>
            <w:r>
              <w:rPr>
                <w:sz w:val="21"/>
              </w:rPr>
              <w:t>258,832.26 </w:t>
            </w:r>
          </w:p>
        </w:tc>
      </w:tr>
    </w:tbl>
    <w:p>
      <w:pPr>
        <w:spacing w:after="0" w:line="252" w:lineRule="exact"/>
        <w:rPr>
          <w:sz w:val="21"/>
        </w:rPr>
        <w:sectPr>
          <w:type w:val="continuous"/>
          <w:pgSz w:w="11910" w:h="16840"/>
          <w:pgMar w:top="780" w:bottom="280" w:left="1640" w:right="960"/>
        </w:sectPr>
      </w:pPr>
    </w:p>
    <w:p>
      <w:pPr>
        <w:pStyle w:val="BodyText"/>
        <w:spacing w:before="2"/>
      </w:pPr>
      <w:r>
        <w:rPr>
          <w:w w:val="100"/>
        </w:rPr>
        <w:t> </w:t>
      </w:r>
    </w:p>
    <w:p>
      <w:pPr>
        <w:pStyle w:val="BodyText"/>
        <w:spacing w:before="62"/>
      </w:pPr>
      <w:r>
        <w:rPr/>
        <w:t>22</w:t>
      </w:r>
      <w:r>
        <w:rPr>
          <w:spacing w:val="-5"/>
        </w:rPr>
        <w:t>、 应交税费</w:t>
      </w:r>
      <w:r>
        <w:rPr/>
        <w:t> </w:t>
      </w:r>
    </w:p>
    <w:p>
      <w:pPr>
        <w:pStyle w:val="BodyText"/>
        <w:spacing w:before="64"/>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270" w:hRule="atLeast"/>
        </w:trPr>
        <w:tc>
          <w:tcPr>
            <w:tcW w:w="2957" w:type="dxa"/>
          </w:tcPr>
          <w:p>
            <w:pPr>
              <w:pStyle w:val="TableParagraph"/>
              <w:ind w:left="1246" w:right="1240"/>
              <w:jc w:val="center"/>
              <w:rPr>
                <w:sz w:val="21"/>
              </w:rPr>
            </w:pPr>
            <w:r>
              <w:rPr>
                <w:sz w:val="21"/>
              </w:rPr>
              <w:t>项目 </w:t>
            </w:r>
          </w:p>
        </w:tc>
        <w:tc>
          <w:tcPr>
            <w:tcW w:w="2930" w:type="dxa"/>
          </w:tcPr>
          <w:p>
            <w:pPr>
              <w:pStyle w:val="TableParagraph"/>
              <w:ind w:left="1044"/>
              <w:jc w:val="left"/>
              <w:rPr>
                <w:sz w:val="21"/>
              </w:rPr>
            </w:pPr>
            <w:r>
              <w:rPr>
                <w:spacing w:val="-1"/>
                <w:sz w:val="21"/>
              </w:rPr>
              <w:t>期末余额</w:t>
            </w:r>
            <w:r>
              <w:rPr>
                <w:sz w:val="21"/>
              </w:rPr>
              <w:t> </w:t>
            </w:r>
          </w:p>
        </w:tc>
        <w:tc>
          <w:tcPr>
            <w:tcW w:w="2935" w:type="dxa"/>
          </w:tcPr>
          <w:p>
            <w:pPr>
              <w:pStyle w:val="TableParagraph"/>
              <w:ind w:left="1047"/>
              <w:jc w:val="left"/>
              <w:rPr>
                <w:sz w:val="21"/>
              </w:rPr>
            </w:pPr>
            <w:r>
              <w:rPr>
                <w:spacing w:val="-1"/>
                <w:sz w:val="21"/>
              </w:rPr>
              <w:t>期初余额</w:t>
            </w:r>
            <w:r>
              <w:rPr>
                <w:sz w:val="21"/>
              </w:rPr>
              <w:t> </w:t>
            </w:r>
          </w:p>
        </w:tc>
      </w:tr>
      <w:tr>
        <w:trPr>
          <w:trHeight w:val="273" w:hRule="atLeast"/>
        </w:trPr>
        <w:tc>
          <w:tcPr>
            <w:tcW w:w="2957" w:type="dxa"/>
          </w:tcPr>
          <w:p>
            <w:pPr>
              <w:pStyle w:val="TableParagraph"/>
              <w:spacing w:before="3"/>
              <w:ind w:left="107"/>
              <w:jc w:val="left"/>
              <w:rPr>
                <w:sz w:val="21"/>
              </w:rPr>
            </w:pPr>
            <w:r>
              <w:rPr>
                <w:sz w:val="21"/>
              </w:rPr>
              <w:t>增值税 </w:t>
            </w:r>
          </w:p>
        </w:tc>
        <w:tc>
          <w:tcPr>
            <w:tcW w:w="2930" w:type="dxa"/>
          </w:tcPr>
          <w:p>
            <w:pPr>
              <w:pStyle w:val="TableParagraph"/>
              <w:spacing w:before="3"/>
              <w:ind w:right="61"/>
              <w:rPr>
                <w:sz w:val="21"/>
              </w:rPr>
            </w:pPr>
            <w:r>
              <w:rPr>
                <w:sz w:val="21"/>
              </w:rPr>
              <w:t>1,528,545.37 </w:t>
            </w:r>
          </w:p>
        </w:tc>
        <w:tc>
          <w:tcPr>
            <w:tcW w:w="2935" w:type="dxa"/>
          </w:tcPr>
          <w:p>
            <w:pPr>
              <w:pStyle w:val="TableParagraph"/>
              <w:spacing w:before="3"/>
              <w:ind w:right="-15"/>
              <w:rPr>
                <w:sz w:val="21"/>
              </w:rPr>
            </w:pPr>
            <w:r>
              <w:rPr>
                <w:sz w:val="21"/>
              </w:rPr>
              <w:t>607,275.66 </w:t>
            </w:r>
          </w:p>
        </w:tc>
      </w:tr>
      <w:tr>
        <w:trPr>
          <w:trHeight w:val="273" w:hRule="atLeast"/>
        </w:trPr>
        <w:tc>
          <w:tcPr>
            <w:tcW w:w="2957" w:type="dxa"/>
          </w:tcPr>
          <w:p>
            <w:pPr>
              <w:pStyle w:val="TableParagraph"/>
              <w:spacing w:line="252" w:lineRule="exact"/>
              <w:ind w:left="107"/>
              <w:jc w:val="left"/>
              <w:rPr>
                <w:sz w:val="21"/>
              </w:rPr>
            </w:pPr>
            <w:r>
              <w:rPr>
                <w:sz w:val="21"/>
              </w:rPr>
              <w:t>企业所得税 </w:t>
            </w:r>
          </w:p>
        </w:tc>
        <w:tc>
          <w:tcPr>
            <w:tcW w:w="2930" w:type="dxa"/>
          </w:tcPr>
          <w:p>
            <w:pPr>
              <w:pStyle w:val="TableParagraph"/>
              <w:spacing w:line="252" w:lineRule="exact"/>
              <w:ind w:right="61"/>
              <w:rPr>
                <w:sz w:val="21"/>
              </w:rPr>
            </w:pPr>
            <w:r>
              <w:rPr>
                <w:sz w:val="21"/>
              </w:rPr>
              <w:t>114,599,488.79 </w:t>
            </w:r>
          </w:p>
        </w:tc>
        <w:tc>
          <w:tcPr>
            <w:tcW w:w="2935" w:type="dxa"/>
          </w:tcPr>
          <w:p>
            <w:pPr>
              <w:pStyle w:val="TableParagraph"/>
              <w:spacing w:line="252" w:lineRule="exact"/>
              <w:ind w:right="-15"/>
              <w:rPr>
                <w:sz w:val="21"/>
              </w:rPr>
            </w:pPr>
            <w:r>
              <w:rPr>
                <w:sz w:val="21"/>
              </w:rPr>
              <w:t>118,327,917.96 </w:t>
            </w:r>
          </w:p>
        </w:tc>
      </w:tr>
      <w:tr>
        <w:trPr>
          <w:trHeight w:val="270" w:hRule="atLeast"/>
        </w:trPr>
        <w:tc>
          <w:tcPr>
            <w:tcW w:w="2957" w:type="dxa"/>
          </w:tcPr>
          <w:p>
            <w:pPr>
              <w:pStyle w:val="TableParagraph"/>
              <w:ind w:left="107"/>
              <w:jc w:val="left"/>
              <w:rPr>
                <w:sz w:val="21"/>
              </w:rPr>
            </w:pPr>
            <w:r>
              <w:rPr>
                <w:sz w:val="21"/>
              </w:rPr>
              <w:t>个人所得税 </w:t>
            </w:r>
          </w:p>
        </w:tc>
        <w:tc>
          <w:tcPr>
            <w:tcW w:w="2930" w:type="dxa"/>
          </w:tcPr>
          <w:p>
            <w:pPr>
              <w:pStyle w:val="TableParagraph"/>
              <w:ind w:right="61"/>
              <w:rPr>
                <w:sz w:val="21"/>
              </w:rPr>
            </w:pPr>
            <w:r>
              <w:rPr>
                <w:sz w:val="21"/>
              </w:rPr>
              <w:t>107,938.92 </w:t>
            </w:r>
          </w:p>
        </w:tc>
        <w:tc>
          <w:tcPr>
            <w:tcW w:w="2935" w:type="dxa"/>
          </w:tcPr>
          <w:p>
            <w:pPr>
              <w:pStyle w:val="TableParagraph"/>
              <w:ind w:right="-15"/>
              <w:rPr>
                <w:sz w:val="21"/>
              </w:rPr>
            </w:pPr>
            <w:r>
              <w:rPr>
                <w:sz w:val="21"/>
              </w:rPr>
              <w:t>660,055.02 </w:t>
            </w:r>
          </w:p>
        </w:tc>
      </w:tr>
      <w:tr>
        <w:trPr>
          <w:trHeight w:val="273" w:hRule="atLeast"/>
        </w:trPr>
        <w:tc>
          <w:tcPr>
            <w:tcW w:w="2957" w:type="dxa"/>
          </w:tcPr>
          <w:p>
            <w:pPr>
              <w:pStyle w:val="TableParagraph"/>
              <w:spacing w:line="252" w:lineRule="exact"/>
              <w:ind w:left="107"/>
              <w:jc w:val="left"/>
              <w:rPr>
                <w:sz w:val="21"/>
              </w:rPr>
            </w:pPr>
            <w:r>
              <w:rPr>
                <w:spacing w:val="-1"/>
                <w:sz w:val="21"/>
              </w:rPr>
              <w:t>城市维护建设税</w:t>
            </w:r>
            <w:r>
              <w:rPr>
                <w:sz w:val="21"/>
              </w:rPr>
              <w:t> </w:t>
            </w:r>
          </w:p>
        </w:tc>
        <w:tc>
          <w:tcPr>
            <w:tcW w:w="2930" w:type="dxa"/>
          </w:tcPr>
          <w:p>
            <w:pPr>
              <w:pStyle w:val="TableParagraph"/>
              <w:spacing w:line="252" w:lineRule="exact"/>
              <w:ind w:right="61"/>
              <w:rPr>
                <w:sz w:val="21"/>
              </w:rPr>
            </w:pPr>
            <w:r>
              <w:rPr>
                <w:sz w:val="21"/>
              </w:rPr>
              <w:t>39,257.65 </w:t>
            </w:r>
          </w:p>
        </w:tc>
        <w:tc>
          <w:tcPr>
            <w:tcW w:w="2935" w:type="dxa"/>
          </w:tcPr>
          <w:p>
            <w:pPr>
              <w:pStyle w:val="TableParagraph"/>
              <w:spacing w:line="252" w:lineRule="exact"/>
              <w:ind w:right="-15"/>
              <w:rPr>
                <w:sz w:val="21"/>
              </w:rPr>
            </w:pPr>
            <w:r>
              <w:rPr>
                <w:sz w:val="21"/>
              </w:rPr>
              <w:t>22,164.49 </w:t>
            </w:r>
          </w:p>
        </w:tc>
      </w:tr>
      <w:tr>
        <w:trPr>
          <w:trHeight w:val="273" w:hRule="atLeast"/>
        </w:trPr>
        <w:tc>
          <w:tcPr>
            <w:tcW w:w="2957" w:type="dxa"/>
          </w:tcPr>
          <w:p>
            <w:pPr>
              <w:pStyle w:val="TableParagraph"/>
              <w:spacing w:line="252" w:lineRule="exact"/>
              <w:ind w:left="107"/>
              <w:jc w:val="left"/>
              <w:rPr>
                <w:sz w:val="21"/>
              </w:rPr>
            </w:pPr>
            <w:r>
              <w:rPr>
                <w:sz w:val="21"/>
              </w:rPr>
              <w:t>教育费附加 </w:t>
            </w:r>
          </w:p>
        </w:tc>
        <w:tc>
          <w:tcPr>
            <w:tcW w:w="2930" w:type="dxa"/>
          </w:tcPr>
          <w:p>
            <w:pPr>
              <w:pStyle w:val="TableParagraph"/>
              <w:spacing w:line="252" w:lineRule="exact"/>
              <w:ind w:right="61"/>
              <w:rPr>
                <w:sz w:val="21"/>
              </w:rPr>
            </w:pPr>
            <w:r>
              <w:rPr>
                <w:sz w:val="21"/>
              </w:rPr>
              <w:t>32,511.88 </w:t>
            </w:r>
          </w:p>
        </w:tc>
        <w:tc>
          <w:tcPr>
            <w:tcW w:w="2935" w:type="dxa"/>
          </w:tcPr>
          <w:p>
            <w:pPr>
              <w:pStyle w:val="TableParagraph"/>
              <w:spacing w:line="252" w:lineRule="exact"/>
              <w:ind w:right="-15"/>
              <w:rPr>
                <w:sz w:val="21"/>
              </w:rPr>
            </w:pPr>
            <w:r>
              <w:rPr>
                <w:sz w:val="21"/>
              </w:rPr>
              <w:t>16,775.63 </w:t>
            </w:r>
          </w:p>
        </w:tc>
      </w:tr>
    </w:tbl>
    <w:p>
      <w:pPr>
        <w:spacing w:after="0" w:line="252" w:lineRule="exac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57"/>
        <w:gridCol w:w="2930"/>
        <w:gridCol w:w="2935"/>
      </w:tblGrid>
      <w:tr>
        <w:trPr>
          <w:trHeight w:val="273" w:hRule="atLeast"/>
        </w:trPr>
        <w:tc>
          <w:tcPr>
            <w:tcW w:w="2957" w:type="dxa"/>
          </w:tcPr>
          <w:p>
            <w:pPr>
              <w:pStyle w:val="TableParagraph"/>
              <w:spacing w:before="3"/>
              <w:ind w:right="1205"/>
              <w:rPr>
                <w:sz w:val="21"/>
              </w:rPr>
            </w:pPr>
            <w:r>
              <w:rPr>
                <w:sz w:val="21"/>
              </w:rPr>
              <w:t>项目 </w:t>
            </w:r>
          </w:p>
        </w:tc>
        <w:tc>
          <w:tcPr>
            <w:tcW w:w="2930" w:type="dxa"/>
          </w:tcPr>
          <w:p>
            <w:pPr>
              <w:pStyle w:val="TableParagraph"/>
              <w:spacing w:before="3"/>
              <w:ind w:left="1044"/>
              <w:jc w:val="left"/>
              <w:rPr>
                <w:sz w:val="21"/>
              </w:rPr>
            </w:pPr>
            <w:r>
              <w:rPr>
                <w:spacing w:val="-1"/>
                <w:sz w:val="21"/>
              </w:rPr>
              <w:t>期末余额</w:t>
            </w:r>
            <w:r>
              <w:rPr>
                <w:sz w:val="21"/>
              </w:rPr>
              <w:t> </w:t>
            </w:r>
          </w:p>
        </w:tc>
        <w:tc>
          <w:tcPr>
            <w:tcW w:w="2935" w:type="dxa"/>
          </w:tcPr>
          <w:p>
            <w:pPr>
              <w:pStyle w:val="TableParagraph"/>
              <w:spacing w:before="3"/>
              <w:ind w:left="1047"/>
              <w:jc w:val="left"/>
              <w:rPr>
                <w:sz w:val="21"/>
              </w:rPr>
            </w:pPr>
            <w:r>
              <w:rPr>
                <w:spacing w:val="-1"/>
                <w:sz w:val="21"/>
              </w:rPr>
              <w:t>期初余额</w:t>
            </w:r>
            <w:r>
              <w:rPr>
                <w:sz w:val="21"/>
              </w:rPr>
              <w:t> </w:t>
            </w:r>
          </w:p>
        </w:tc>
      </w:tr>
      <w:tr>
        <w:trPr>
          <w:trHeight w:val="273" w:hRule="atLeast"/>
        </w:trPr>
        <w:tc>
          <w:tcPr>
            <w:tcW w:w="2957" w:type="dxa"/>
          </w:tcPr>
          <w:p>
            <w:pPr>
              <w:pStyle w:val="TableParagraph"/>
              <w:spacing w:line="252" w:lineRule="exact"/>
              <w:ind w:left="107"/>
              <w:jc w:val="left"/>
              <w:rPr>
                <w:sz w:val="21"/>
              </w:rPr>
            </w:pPr>
            <w:r>
              <w:rPr>
                <w:sz w:val="21"/>
              </w:rPr>
              <w:t>房产税 </w:t>
            </w:r>
          </w:p>
        </w:tc>
        <w:tc>
          <w:tcPr>
            <w:tcW w:w="2930" w:type="dxa"/>
          </w:tcPr>
          <w:p>
            <w:pPr>
              <w:pStyle w:val="TableParagraph"/>
              <w:spacing w:line="252" w:lineRule="exact"/>
              <w:ind w:right="61"/>
              <w:rPr>
                <w:sz w:val="21"/>
              </w:rPr>
            </w:pPr>
            <w:r>
              <w:rPr>
                <w:sz w:val="21"/>
              </w:rPr>
              <w:t>1,072,046.72 </w:t>
            </w:r>
          </w:p>
        </w:tc>
        <w:tc>
          <w:tcPr>
            <w:tcW w:w="2935" w:type="dxa"/>
          </w:tcPr>
          <w:p>
            <w:pPr>
              <w:pStyle w:val="TableParagraph"/>
              <w:spacing w:line="252" w:lineRule="exact"/>
              <w:ind w:right="-15"/>
              <w:rPr>
                <w:sz w:val="21"/>
              </w:rPr>
            </w:pPr>
            <w:r>
              <w:rPr>
                <w:sz w:val="21"/>
              </w:rPr>
              <w:t>857,738.83 </w:t>
            </w:r>
          </w:p>
        </w:tc>
      </w:tr>
      <w:tr>
        <w:trPr>
          <w:trHeight w:val="270" w:hRule="atLeast"/>
        </w:trPr>
        <w:tc>
          <w:tcPr>
            <w:tcW w:w="2957" w:type="dxa"/>
          </w:tcPr>
          <w:p>
            <w:pPr>
              <w:pStyle w:val="TableParagraph"/>
              <w:ind w:left="107"/>
              <w:jc w:val="left"/>
              <w:rPr>
                <w:sz w:val="21"/>
              </w:rPr>
            </w:pPr>
            <w:r>
              <w:rPr>
                <w:sz w:val="21"/>
              </w:rPr>
              <w:t>车船使用税 </w:t>
            </w:r>
          </w:p>
        </w:tc>
        <w:tc>
          <w:tcPr>
            <w:tcW w:w="2930" w:type="dxa"/>
          </w:tcPr>
          <w:p>
            <w:pPr>
              <w:pStyle w:val="TableParagraph"/>
              <w:ind w:right="61"/>
              <w:rPr>
                <w:sz w:val="21"/>
              </w:rPr>
            </w:pPr>
            <w:r>
              <w:rPr>
                <w:sz w:val="21"/>
              </w:rPr>
              <w:t>34,469.66 </w:t>
            </w:r>
          </w:p>
        </w:tc>
        <w:tc>
          <w:tcPr>
            <w:tcW w:w="2935" w:type="dxa"/>
          </w:tcPr>
          <w:p>
            <w:pPr>
              <w:pStyle w:val="TableParagraph"/>
              <w:ind w:right="-15"/>
              <w:rPr>
                <w:sz w:val="21"/>
              </w:rPr>
            </w:pPr>
            <w:r>
              <w:rPr>
                <w:sz w:val="21"/>
              </w:rPr>
              <w:t>32,609.66 </w:t>
            </w:r>
          </w:p>
        </w:tc>
      </w:tr>
      <w:tr>
        <w:trPr>
          <w:trHeight w:val="273" w:hRule="atLeast"/>
        </w:trPr>
        <w:tc>
          <w:tcPr>
            <w:tcW w:w="2957" w:type="dxa"/>
          </w:tcPr>
          <w:p>
            <w:pPr>
              <w:pStyle w:val="TableParagraph"/>
              <w:spacing w:before="3"/>
              <w:ind w:left="107"/>
              <w:jc w:val="left"/>
              <w:rPr>
                <w:sz w:val="21"/>
              </w:rPr>
            </w:pPr>
            <w:r>
              <w:rPr>
                <w:sz w:val="21"/>
              </w:rPr>
              <w:t>土地使用税 </w:t>
            </w:r>
          </w:p>
        </w:tc>
        <w:tc>
          <w:tcPr>
            <w:tcW w:w="2930" w:type="dxa"/>
          </w:tcPr>
          <w:p>
            <w:pPr>
              <w:pStyle w:val="TableParagraph"/>
              <w:spacing w:before="3"/>
              <w:ind w:right="61"/>
              <w:rPr>
                <w:sz w:val="21"/>
              </w:rPr>
            </w:pPr>
            <w:r>
              <w:rPr>
                <w:sz w:val="21"/>
              </w:rPr>
              <w:t>170,253.02 </w:t>
            </w:r>
          </w:p>
        </w:tc>
        <w:tc>
          <w:tcPr>
            <w:tcW w:w="2935" w:type="dxa"/>
          </w:tcPr>
          <w:p>
            <w:pPr>
              <w:pStyle w:val="TableParagraph"/>
              <w:spacing w:before="3"/>
              <w:ind w:right="-15"/>
              <w:rPr>
                <w:sz w:val="21"/>
              </w:rPr>
            </w:pPr>
            <w:r>
              <w:rPr>
                <w:sz w:val="21"/>
              </w:rPr>
              <w:t>200,830.94 </w:t>
            </w:r>
          </w:p>
        </w:tc>
      </w:tr>
      <w:tr>
        <w:trPr>
          <w:trHeight w:val="273" w:hRule="atLeast"/>
        </w:trPr>
        <w:tc>
          <w:tcPr>
            <w:tcW w:w="2957" w:type="dxa"/>
          </w:tcPr>
          <w:p>
            <w:pPr>
              <w:pStyle w:val="TableParagraph"/>
              <w:spacing w:line="252" w:lineRule="exact"/>
              <w:ind w:left="107"/>
              <w:jc w:val="left"/>
              <w:rPr>
                <w:sz w:val="21"/>
              </w:rPr>
            </w:pPr>
            <w:r>
              <w:rPr>
                <w:sz w:val="21"/>
              </w:rPr>
              <w:t>印花税 </w:t>
            </w:r>
          </w:p>
        </w:tc>
        <w:tc>
          <w:tcPr>
            <w:tcW w:w="2930" w:type="dxa"/>
          </w:tcPr>
          <w:p>
            <w:pPr>
              <w:pStyle w:val="TableParagraph"/>
              <w:spacing w:line="252" w:lineRule="exact"/>
              <w:ind w:right="61"/>
              <w:rPr>
                <w:sz w:val="21"/>
              </w:rPr>
            </w:pPr>
            <w:r>
              <w:rPr>
                <w:sz w:val="21"/>
              </w:rPr>
              <w:t>141,823.00 </w:t>
            </w:r>
          </w:p>
        </w:tc>
        <w:tc>
          <w:tcPr>
            <w:tcW w:w="2935" w:type="dxa"/>
          </w:tcPr>
          <w:p>
            <w:pPr>
              <w:pStyle w:val="TableParagraph"/>
              <w:spacing w:line="252" w:lineRule="exact"/>
              <w:ind w:right="-15"/>
              <w:rPr>
                <w:sz w:val="21"/>
              </w:rPr>
            </w:pPr>
            <w:r>
              <w:rPr>
                <w:sz w:val="21"/>
              </w:rPr>
              <w:t>22,776.85 </w:t>
            </w:r>
          </w:p>
        </w:tc>
      </w:tr>
      <w:tr>
        <w:trPr>
          <w:trHeight w:val="270" w:hRule="atLeast"/>
        </w:trPr>
        <w:tc>
          <w:tcPr>
            <w:tcW w:w="2957" w:type="dxa"/>
          </w:tcPr>
          <w:p>
            <w:pPr>
              <w:pStyle w:val="TableParagraph"/>
              <w:ind w:right="1205"/>
              <w:rPr>
                <w:sz w:val="21"/>
              </w:rPr>
            </w:pPr>
            <w:r>
              <w:rPr>
                <w:sz w:val="21"/>
              </w:rPr>
              <w:t>合计 </w:t>
            </w:r>
          </w:p>
        </w:tc>
        <w:tc>
          <w:tcPr>
            <w:tcW w:w="2930" w:type="dxa"/>
          </w:tcPr>
          <w:p>
            <w:pPr>
              <w:pStyle w:val="TableParagraph"/>
              <w:ind w:right="61"/>
              <w:rPr>
                <w:sz w:val="21"/>
              </w:rPr>
            </w:pPr>
            <w:r>
              <w:rPr>
                <w:sz w:val="21"/>
              </w:rPr>
              <w:t>117,726,335.01 </w:t>
            </w:r>
          </w:p>
        </w:tc>
        <w:tc>
          <w:tcPr>
            <w:tcW w:w="2935" w:type="dxa"/>
          </w:tcPr>
          <w:p>
            <w:pPr>
              <w:pStyle w:val="TableParagraph"/>
              <w:ind w:right="-15"/>
              <w:rPr>
                <w:sz w:val="21"/>
              </w:rPr>
            </w:pPr>
            <w:r>
              <w:rPr>
                <w:sz w:val="21"/>
              </w:rPr>
              <w:t>120,748,145.04 </w:t>
            </w:r>
          </w:p>
        </w:tc>
      </w:tr>
    </w:tbl>
    <w:p>
      <w:pPr>
        <w:pStyle w:val="BodyText"/>
        <w:spacing w:before="2"/>
      </w:pPr>
      <w:r>
        <w:rPr>
          <w:w w:val="100"/>
        </w:rPr>
        <w:t> </w:t>
      </w:r>
    </w:p>
    <w:p>
      <w:pPr>
        <w:pStyle w:val="BodyText"/>
        <w:spacing w:line="295" w:lineRule="auto" w:before="64"/>
        <w:ind w:right="7586"/>
      </w:pPr>
      <w:r>
        <w:rPr>
          <w:spacing w:val="-1"/>
        </w:rPr>
        <w:t>23</w:t>
      </w:r>
      <w:r>
        <w:rPr>
          <w:spacing w:val="-6"/>
        </w:rPr>
        <w:t>、 其他应付款</w:t>
      </w:r>
      <w:r>
        <w:rPr/>
        <w:t>项目列示 </w:t>
      </w:r>
    </w:p>
    <w:p>
      <w:pPr>
        <w:pStyle w:val="BodyText"/>
        <w:spacing w:before="3"/>
        <w:rPr>
          <w:sz w:val="24"/>
        </w:rPr>
      </w:pPr>
      <w:r>
        <w:rPr>
          <w:spacing w:val="-1"/>
        </w:rPr>
        <w:t>√适用 □不适用</w:t>
      </w:r>
      <w:r>
        <w:rPr>
          <w:spacing w:val="-3"/>
        </w:rPr>
        <w:t> </w:t>
      </w:r>
      <w:r>
        <w:rPr>
          <w:sz w:val="24"/>
        </w:rPr>
        <w:t> </w:t>
      </w:r>
    </w:p>
    <w:p>
      <w:pPr>
        <w:pStyle w:val="BodyText"/>
        <w:spacing w:before="2" w:after="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6"/>
        <w:gridCol w:w="2791"/>
        <w:gridCol w:w="2806"/>
      </w:tblGrid>
      <w:tr>
        <w:trPr>
          <w:trHeight w:val="270" w:hRule="atLeast"/>
        </w:trPr>
        <w:tc>
          <w:tcPr>
            <w:tcW w:w="3226" w:type="dxa"/>
          </w:tcPr>
          <w:p>
            <w:pPr>
              <w:pStyle w:val="TableParagraph"/>
              <w:ind w:left="1434" w:right="1322"/>
              <w:jc w:val="center"/>
              <w:rPr>
                <w:sz w:val="21"/>
              </w:rPr>
            </w:pPr>
            <w:r>
              <w:rPr>
                <w:sz w:val="21"/>
              </w:rPr>
              <w:t>项目 </w:t>
            </w:r>
          </w:p>
        </w:tc>
        <w:tc>
          <w:tcPr>
            <w:tcW w:w="2791" w:type="dxa"/>
          </w:tcPr>
          <w:p>
            <w:pPr>
              <w:pStyle w:val="TableParagraph"/>
              <w:ind w:left="974"/>
              <w:jc w:val="left"/>
              <w:rPr>
                <w:sz w:val="21"/>
              </w:rPr>
            </w:pPr>
            <w:r>
              <w:rPr>
                <w:spacing w:val="-1"/>
                <w:sz w:val="21"/>
              </w:rPr>
              <w:t>期末余额</w:t>
            </w:r>
            <w:r>
              <w:rPr>
                <w:sz w:val="21"/>
              </w:rPr>
              <w:t> </w:t>
            </w:r>
          </w:p>
        </w:tc>
        <w:tc>
          <w:tcPr>
            <w:tcW w:w="2806" w:type="dxa"/>
          </w:tcPr>
          <w:p>
            <w:pPr>
              <w:pStyle w:val="TableParagraph"/>
              <w:ind w:left="982"/>
              <w:jc w:val="left"/>
              <w:rPr>
                <w:sz w:val="21"/>
              </w:rPr>
            </w:pPr>
            <w:r>
              <w:rPr>
                <w:spacing w:val="-1"/>
                <w:sz w:val="21"/>
              </w:rPr>
              <w:t>期初余额</w:t>
            </w:r>
            <w:r>
              <w:rPr>
                <w:sz w:val="21"/>
              </w:rPr>
              <w:t> </w:t>
            </w:r>
          </w:p>
        </w:tc>
      </w:tr>
      <w:tr>
        <w:trPr>
          <w:trHeight w:val="273" w:hRule="atLeast"/>
        </w:trPr>
        <w:tc>
          <w:tcPr>
            <w:tcW w:w="3226" w:type="dxa"/>
          </w:tcPr>
          <w:p>
            <w:pPr>
              <w:pStyle w:val="TableParagraph"/>
              <w:spacing w:before="3"/>
              <w:ind w:left="107"/>
              <w:jc w:val="left"/>
              <w:rPr>
                <w:sz w:val="21"/>
              </w:rPr>
            </w:pPr>
            <w:r>
              <w:rPr>
                <w:spacing w:val="-1"/>
                <w:sz w:val="21"/>
              </w:rPr>
              <w:t>应付利息</w:t>
            </w:r>
            <w:r>
              <w:rPr>
                <w:sz w:val="21"/>
              </w:rPr>
              <w:t> </w:t>
            </w:r>
          </w:p>
        </w:tc>
        <w:tc>
          <w:tcPr>
            <w:tcW w:w="2791" w:type="dxa"/>
          </w:tcPr>
          <w:p>
            <w:pPr>
              <w:pStyle w:val="TableParagraph"/>
              <w:spacing w:before="3"/>
              <w:ind w:right="-15"/>
              <w:rPr>
                <w:sz w:val="21"/>
              </w:rPr>
            </w:pPr>
            <w:r>
              <w:rPr>
                <w:w w:val="100"/>
                <w:sz w:val="21"/>
              </w:rPr>
              <w:t> </w:t>
            </w:r>
          </w:p>
        </w:tc>
        <w:tc>
          <w:tcPr>
            <w:tcW w:w="2806" w:type="dxa"/>
          </w:tcPr>
          <w:p>
            <w:pPr>
              <w:pStyle w:val="TableParagraph"/>
              <w:spacing w:before="3"/>
              <w:ind w:right="-15"/>
              <w:rPr>
                <w:sz w:val="21"/>
              </w:rPr>
            </w:pPr>
            <w:r>
              <w:rPr>
                <w:w w:val="100"/>
                <w:sz w:val="21"/>
              </w:rPr>
              <w:t> </w:t>
            </w:r>
          </w:p>
        </w:tc>
      </w:tr>
      <w:tr>
        <w:trPr>
          <w:trHeight w:val="273" w:hRule="atLeast"/>
        </w:trPr>
        <w:tc>
          <w:tcPr>
            <w:tcW w:w="3226" w:type="dxa"/>
          </w:tcPr>
          <w:p>
            <w:pPr>
              <w:pStyle w:val="TableParagraph"/>
              <w:spacing w:line="252" w:lineRule="exact"/>
              <w:ind w:left="107"/>
              <w:jc w:val="left"/>
              <w:rPr>
                <w:sz w:val="21"/>
              </w:rPr>
            </w:pPr>
            <w:r>
              <w:rPr>
                <w:spacing w:val="-1"/>
                <w:sz w:val="21"/>
              </w:rPr>
              <w:t>应付股利</w:t>
            </w:r>
            <w:r>
              <w:rPr>
                <w:sz w:val="21"/>
              </w:rPr>
              <w:t> </w:t>
            </w:r>
          </w:p>
        </w:tc>
        <w:tc>
          <w:tcPr>
            <w:tcW w:w="2791" w:type="dxa"/>
          </w:tcPr>
          <w:p>
            <w:pPr>
              <w:pStyle w:val="TableParagraph"/>
              <w:spacing w:line="252" w:lineRule="exact"/>
              <w:ind w:right="-15"/>
              <w:rPr>
                <w:sz w:val="21"/>
              </w:rPr>
            </w:pPr>
            <w:r>
              <w:rPr>
                <w:sz w:val="21"/>
              </w:rPr>
              <w:t>235.23 </w:t>
            </w:r>
          </w:p>
        </w:tc>
        <w:tc>
          <w:tcPr>
            <w:tcW w:w="2806" w:type="dxa"/>
          </w:tcPr>
          <w:p>
            <w:pPr>
              <w:pStyle w:val="TableParagraph"/>
              <w:spacing w:line="252" w:lineRule="exact"/>
              <w:ind w:right="-15"/>
              <w:rPr>
                <w:sz w:val="21"/>
              </w:rPr>
            </w:pPr>
            <w:r>
              <w:rPr>
                <w:sz w:val="21"/>
              </w:rPr>
              <w:t>110.22 </w:t>
            </w:r>
          </w:p>
        </w:tc>
      </w:tr>
      <w:tr>
        <w:trPr>
          <w:trHeight w:val="270" w:hRule="atLeast"/>
        </w:trPr>
        <w:tc>
          <w:tcPr>
            <w:tcW w:w="3226" w:type="dxa"/>
          </w:tcPr>
          <w:p>
            <w:pPr>
              <w:pStyle w:val="TableParagraph"/>
              <w:ind w:left="107"/>
              <w:jc w:val="left"/>
              <w:rPr>
                <w:sz w:val="21"/>
              </w:rPr>
            </w:pPr>
            <w:r>
              <w:rPr>
                <w:sz w:val="21"/>
              </w:rPr>
              <w:t>其他应付款 </w:t>
            </w:r>
          </w:p>
        </w:tc>
        <w:tc>
          <w:tcPr>
            <w:tcW w:w="2791" w:type="dxa"/>
          </w:tcPr>
          <w:p>
            <w:pPr>
              <w:pStyle w:val="TableParagraph"/>
              <w:ind w:right="-15"/>
              <w:rPr>
                <w:sz w:val="21"/>
              </w:rPr>
            </w:pPr>
            <w:r>
              <w:rPr>
                <w:sz w:val="21"/>
              </w:rPr>
              <w:t>160,458,372.51 </w:t>
            </w:r>
          </w:p>
        </w:tc>
        <w:tc>
          <w:tcPr>
            <w:tcW w:w="2806" w:type="dxa"/>
          </w:tcPr>
          <w:p>
            <w:pPr>
              <w:pStyle w:val="TableParagraph"/>
              <w:ind w:right="-15"/>
              <w:rPr>
                <w:sz w:val="21"/>
              </w:rPr>
            </w:pPr>
            <w:r>
              <w:rPr>
                <w:sz w:val="21"/>
              </w:rPr>
              <w:t>165,938,124.76 </w:t>
            </w:r>
          </w:p>
        </w:tc>
      </w:tr>
      <w:tr>
        <w:trPr>
          <w:trHeight w:val="273" w:hRule="atLeast"/>
        </w:trPr>
        <w:tc>
          <w:tcPr>
            <w:tcW w:w="3226" w:type="dxa"/>
          </w:tcPr>
          <w:p>
            <w:pPr>
              <w:pStyle w:val="TableParagraph"/>
              <w:spacing w:before="3"/>
              <w:ind w:left="107"/>
              <w:jc w:val="left"/>
              <w:rPr>
                <w:sz w:val="21"/>
              </w:rPr>
            </w:pPr>
            <w:r>
              <w:rPr>
                <w:sz w:val="21"/>
              </w:rPr>
              <w:t>合计 </w:t>
            </w:r>
          </w:p>
        </w:tc>
        <w:tc>
          <w:tcPr>
            <w:tcW w:w="2791" w:type="dxa"/>
          </w:tcPr>
          <w:p>
            <w:pPr>
              <w:pStyle w:val="TableParagraph"/>
              <w:spacing w:before="3"/>
              <w:ind w:right="-15"/>
              <w:rPr>
                <w:sz w:val="21"/>
              </w:rPr>
            </w:pPr>
            <w:r>
              <w:rPr>
                <w:sz w:val="21"/>
              </w:rPr>
              <w:t>160,458,607.74 </w:t>
            </w:r>
          </w:p>
        </w:tc>
        <w:tc>
          <w:tcPr>
            <w:tcW w:w="2806" w:type="dxa"/>
          </w:tcPr>
          <w:p>
            <w:pPr>
              <w:pStyle w:val="TableParagraph"/>
              <w:spacing w:before="3"/>
              <w:ind w:right="-15"/>
              <w:rPr>
                <w:sz w:val="21"/>
              </w:rPr>
            </w:pPr>
            <w:r>
              <w:rPr>
                <w:sz w:val="21"/>
              </w:rPr>
              <w:t>165,938,234.98 </w:t>
            </w:r>
          </w:p>
        </w:tc>
      </w:tr>
    </w:tbl>
    <w:p>
      <w:pPr>
        <w:pStyle w:val="BodyText"/>
        <w:spacing w:before="1"/>
        <w:ind w:left="578"/>
      </w:pPr>
      <w:r>
        <w:rPr>
          <w:spacing w:val="-1"/>
        </w:rPr>
        <w:t>注：上表中其他应付款指扣除应付利息、应付股利后的其他应付款。</w:t>
      </w:r>
      <w:r>
        <w:rPr/>
        <w:t> </w:t>
      </w:r>
    </w:p>
    <w:p>
      <w:pPr>
        <w:pStyle w:val="BodyText"/>
        <w:spacing w:before="8"/>
        <w:ind w:left="0"/>
        <w:rPr>
          <w:sz w:val="23"/>
        </w:rPr>
      </w:pPr>
    </w:p>
    <w:p>
      <w:pPr>
        <w:spacing w:after="0"/>
        <w:rPr>
          <w:sz w:val="23"/>
        </w:rPr>
        <w:sectPr>
          <w:pgSz w:w="11910" w:h="16840"/>
          <w:pgMar w:header="882" w:footer="1170" w:top="1440" w:bottom="1360" w:left="1640" w:right="960"/>
        </w:sectPr>
      </w:pPr>
    </w:p>
    <w:p>
      <w:pPr>
        <w:pStyle w:val="BodyText"/>
        <w:spacing w:line="297" w:lineRule="auto" w:before="71"/>
        <w:ind w:right="465"/>
      </w:pPr>
      <w:r>
        <w:rPr/>
        <w:t>应付股利</w:t>
      </w:r>
      <w:r>
        <w:rPr>
          <w:spacing w:val="12"/>
        </w:rPr>
        <w:t> </w:t>
      </w:r>
      <w:r>
        <w:rPr/>
        <w:t>(1).分类列示 </w:t>
      </w:r>
    </w:p>
    <w:p>
      <w:pPr>
        <w:pStyle w:val="BodyText"/>
        <w:spacing w:line="267" w:lineRule="exact"/>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0"/>
        <w:ind w:left="0"/>
        <w:rPr>
          <w:sz w:val="18"/>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3" w:hRule="atLeast"/>
        </w:trPr>
        <w:tc>
          <w:tcPr>
            <w:tcW w:w="2835" w:type="dxa"/>
          </w:tcPr>
          <w:p>
            <w:pPr>
              <w:pStyle w:val="TableParagraph"/>
              <w:spacing w:line="252" w:lineRule="exact"/>
              <w:ind w:right="1143"/>
              <w:rPr>
                <w:sz w:val="21"/>
              </w:rPr>
            </w:pPr>
            <w:r>
              <w:rPr>
                <w:sz w:val="21"/>
              </w:rPr>
              <w:t>项目 </w:t>
            </w:r>
          </w:p>
        </w:tc>
        <w:tc>
          <w:tcPr>
            <w:tcW w:w="2993" w:type="dxa"/>
          </w:tcPr>
          <w:p>
            <w:pPr>
              <w:pStyle w:val="TableParagraph"/>
              <w:spacing w:line="252" w:lineRule="exact"/>
              <w:ind w:left="1074"/>
              <w:jc w:val="left"/>
              <w:rPr>
                <w:sz w:val="21"/>
              </w:rPr>
            </w:pPr>
            <w:r>
              <w:rPr>
                <w:spacing w:val="-1"/>
                <w:sz w:val="21"/>
              </w:rPr>
              <w:t>期末余额</w:t>
            </w:r>
            <w:r>
              <w:rPr>
                <w:sz w:val="21"/>
              </w:rPr>
              <w:t> </w:t>
            </w:r>
          </w:p>
        </w:tc>
        <w:tc>
          <w:tcPr>
            <w:tcW w:w="2996" w:type="dxa"/>
          </w:tcPr>
          <w:p>
            <w:pPr>
              <w:pStyle w:val="TableParagraph"/>
              <w:spacing w:line="252" w:lineRule="exact"/>
              <w:ind w:left="1077"/>
              <w:jc w:val="left"/>
              <w:rPr>
                <w:sz w:val="21"/>
              </w:rPr>
            </w:pPr>
            <w:r>
              <w:rPr>
                <w:spacing w:val="-1"/>
                <w:sz w:val="21"/>
              </w:rPr>
              <w:t>期初余额</w:t>
            </w:r>
            <w:r>
              <w:rPr>
                <w:sz w:val="21"/>
              </w:rPr>
              <w:t> </w:t>
            </w:r>
          </w:p>
        </w:tc>
      </w:tr>
      <w:tr>
        <w:trPr>
          <w:trHeight w:val="273" w:hRule="atLeast"/>
        </w:trPr>
        <w:tc>
          <w:tcPr>
            <w:tcW w:w="2835" w:type="dxa"/>
          </w:tcPr>
          <w:p>
            <w:pPr>
              <w:pStyle w:val="TableParagraph"/>
              <w:spacing w:line="252" w:lineRule="exact"/>
              <w:ind w:left="30"/>
              <w:jc w:val="left"/>
              <w:rPr>
                <w:sz w:val="21"/>
              </w:rPr>
            </w:pPr>
            <w:r>
              <w:rPr>
                <w:sz w:val="21"/>
              </w:rPr>
              <w:t>普通股股利 </w:t>
            </w:r>
          </w:p>
        </w:tc>
        <w:tc>
          <w:tcPr>
            <w:tcW w:w="2993" w:type="dxa"/>
          </w:tcPr>
          <w:p>
            <w:pPr>
              <w:pStyle w:val="TableParagraph"/>
              <w:spacing w:line="252" w:lineRule="exact"/>
              <w:ind w:right="-15"/>
              <w:rPr>
                <w:sz w:val="21"/>
              </w:rPr>
            </w:pPr>
            <w:r>
              <w:rPr>
                <w:sz w:val="21"/>
              </w:rPr>
              <w:t>235.23 </w:t>
            </w:r>
          </w:p>
        </w:tc>
        <w:tc>
          <w:tcPr>
            <w:tcW w:w="2996" w:type="dxa"/>
          </w:tcPr>
          <w:p>
            <w:pPr>
              <w:pStyle w:val="TableParagraph"/>
              <w:spacing w:line="252" w:lineRule="exact"/>
              <w:ind w:right="-15"/>
              <w:rPr>
                <w:sz w:val="21"/>
              </w:rPr>
            </w:pPr>
            <w:r>
              <w:rPr>
                <w:sz w:val="21"/>
              </w:rPr>
              <w:t>110.22 </w:t>
            </w:r>
          </w:p>
        </w:tc>
      </w:tr>
      <w:tr>
        <w:trPr>
          <w:trHeight w:val="270" w:hRule="atLeast"/>
        </w:trPr>
        <w:tc>
          <w:tcPr>
            <w:tcW w:w="2835" w:type="dxa"/>
          </w:tcPr>
          <w:p>
            <w:pPr>
              <w:pStyle w:val="TableParagraph"/>
              <w:ind w:right="1143"/>
              <w:rPr>
                <w:sz w:val="21"/>
              </w:rPr>
            </w:pPr>
            <w:r>
              <w:rPr>
                <w:sz w:val="21"/>
              </w:rPr>
              <w:t>合计 </w:t>
            </w:r>
          </w:p>
        </w:tc>
        <w:tc>
          <w:tcPr>
            <w:tcW w:w="2993" w:type="dxa"/>
          </w:tcPr>
          <w:p>
            <w:pPr>
              <w:pStyle w:val="TableParagraph"/>
              <w:ind w:right="-15"/>
              <w:rPr>
                <w:sz w:val="21"/>
              </w:rPr>
            </w:pPr>
            <w:r>
              <w:rPr>
                <w:sz w:val="21"/>
              </w:rPr>
              <w:t>235.23 </w:t>
            </w:r>
          </w:p>
        </w:tc>
        <w:tc>
          <w:tcPr>
            <w:tcW w:w="2996" w:type="dxa"/>
          </w:tcPr>
          <w:p>
            <w:pPr>
              <w:pStyle w:val="TableParagraph"/>
              <w:ind w:right="-15"/>
              <w:rPr>
                <w:sz w:val="21"/>
              </w:rPr>
            </w:pPr>
            <w:r>
              <w:rPr>
                <w:sz w:val="21"/>
              </w:rPr>
              <w:t>110.22 </w:t>
            </w:r>
          </w:p>
        </w:tc>
      </w:tr>
    </w:tbl>
    <w:p>
      <w:pPr>
        <w:spacing w:after="0"/>
        <w:rPr>
          <w:sz w:val="21"/>
        </w:rPr>
        <w:sectPr>
          <w:type w:val="continuous"/>
          <w:pgSz w:w="11910" w:h="16840"/>
          <w:pgMar w:top="780" w:bottom="280" w:left="1640" w:right="960"/>
        </w:sectPr>
      </w:pPr>
    </w:p>
    <w:p>
      <w:pPr>
        <w:pStyle w:val="BodyText"/>
        <w:spacing w:before="1"/>
      </w:pPr>
      <w:r>
        <w:rPr>
          <w:w w:val="100"/>
        </w:rPr>
        <w:t> </w:t>
      </w:r>
    </w:p>
    <w:p>
      <w:pPr>
        <w:pStyle w:val="BodyText"/>
        <w:spacing w:before="65"/>
      </w:pPr>
      <w:r>
        <w:rPr/>
        <w:t>其他应付款 </w:t>
      </w:r>
    </w:p>
    <w:p>
      <w:pPr>
        <w:pStyle w:val="ListParagraph"/>
        <w:numPr>
          <w:ilvl w:val="0"/>
          <w:numId w:val="82"/>
        </w:numPr>
        <w:tabs>
          <w:tab w:pos="582" w:val="left" w:leader="none"/>
        </w:tabs>
        <w:spacing w:line="240" w:lineRule="auto" w:before="62" w:after="0"/>
        <w:ind w:left="581" w:right="0" w:hanging="424"/>
        <w:jc w:val="left"/>
        <w:rPr>
          <w:sz w:val="21"/>
        </w:rPr>
      </w:pPr>
      <w:r>
        <w:rPr>
          <w:sz w:val="21"/>
        </w:rPr>
        <w:t>按款项性质列示其他应付款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9"/>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3362" w:space="3159"/>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52"/>
        <w:gridCol w:w="2924"/>
        <w:gridCol w:w="3049"/>
      </w:tblGrid>
      <w:tr>
        <w:trPr>
          <w:trHeight w:val="270" w:hRule="atLeast"/>
        </w:trPr>
        <w:tc>
          <w:tcPr>
            <w:tcW w:w="2852" w:type="dxa"/>
          </w:tcPr>
          <w:p>
            <w:pPr>
              <w:pStyle w:val="TableParagraph"/>
              <w:ind w:right="1100"/>
              <w:rPr>
                <w:sz w:val="21"/>
              </w:rPr>
            </w:pPr>
            <w:r>
              <w:rPr>
                <w:sz w:val="21"/>
              </w:rPr>
              <w:t>项目 </w:t>
            </w:r>
          </w:p>
        </w:tc>
        <w:tc>
          <w:tcPr>
            <w:tcW w:w="2924" w:type="dxa"/>
          </w:tcPr>
          <w:p>
            <w:pPr>
              <w:pStyle w:val="TableParagraph"/>
              <w:ind w:left="1038"/>
              <w:jc w:val="left"/>
              <w:rPr>
                <w:sz w:val="21"/>
              </w:rPr>
            </w:pPr>
            <w:r>
              <w:rPr>
                <w:spacing w:val="-1"/>
                <w:sz w:val="21"/>
              </w:rPr>
              <w:t>期末余额</w:t>
            </w:r>
            <w:r>
              <w:rPr>
                <w:sz w:val="21"/>
              </w:rPr>
              <w:t> </w:t>
            </w:r>
          </w:p>
        </w:tc>
        <w:tc>
          <w:tcPr>
            <w:tcW w:w="3049" w:type="dxa"/>
          </w:tcPr>
          <w:p>
            <w:pPr>
              <w:pStyle w:val="TableParagraph"/>
              <w:ind w:left="1103"/>
              <w:jc w:val="left"/>
              <w:rPr>
                <w:sz w:val="21"/>
              </w:rPr>
            </w:pPr>
            <w:r>
              <w:rPr>
                <w:spacing w:val="-1"/>
                <w:sz w:val="21"/>
              </w:rPr>
              <w:t>期初余额</w:t>
            </w:r>
            <w:r>
              <w:rPr>
                <w:sz w:val="21"/>
              </w:rPr>
              <w:t> </w:t>
            </w:r>
          </w:p>
        </w:tc>
      </w:tr>
      <w:tr>
        <w:trPr>
          <w:trHeight w:val="273" w:hRule="atLeast"/>
        </w:trPr>
        <w:tc>
          <w:tcPr>
            <w:tcW w:w="2852" w:type="dxa"/>
          </w:tcPr>
          <w:p>
            <w:pPr>
              <w:pStyle w:val="TableParagraph"/>
              <w:spacing w:before="3"/>
              <w:ind w:left="107"/>
              <w:jc w:val="left"/>
              <w:rPr>
                <w:sz w:val="21"/>
              </w:rPr>
            </w:pPr>
            <w:r>
              <w:rPr>
                <w:sz w:val="21"/>
              </w:rPr>
              <w:t>往来款 </w:t>
            </w:r>
          </w:p>
        </w:tc>
        <w:tc>
          <w:tcPr>
            <w:tcW w:w="2924" w:type="dxa"/>
          </w:tcPr>
          <w:p>
            <w:pPr>
              <w:pStyle w:val="TableParagraph"/>
              <w:spacing w:before="3"/>
              <w:ind w:right="-15"/>
              <w:rPr>
                <w:sz w:val="21"/>
              </w:rPr>
            </w:pPr>
            <w:r>
              <w:rPr>
                <w:sz w:val="21"/>
              </w:rPr>
              <w:t>130,911,284.36 </w:t>
            </w:r>
          </w:p>
        </w:tc>
        <w:tc>
          <w:tcPr>
            <w:tcW w:w="3049" w:type="dxa"/>
          </w:tcPr>
          <w:p>
            <w:pPr>
              <w:pStyle w:val="TableParagraph"/>
              <w:spacing w:before="3"/>
              <w:ind w:right="-15"/>
              <w:rPr>
                <w:sz w:val="21"/>
              </w:rPr>
            </w:pPr>
            <w:r>
              <w:rPr>
                <w:sz w:val="21"/>
              </w:rPr>
              <w:t>133,188,205.06 </w:t>
            </w:r>
          </w:p>
        </w:tc>
      </w:tr>
      <w:tr>
        <w:trPr>
          <w:trHeight w:val="273" w:hRule="atLeast"/>
        </w:trPr>
        <w:tc>
          <w:tcPr>
            <w:tcW w:w="2852" w:type="dxa"/>
          </w:tcPr>
          <w:p>
            <w:pPr>
              <w:pStyle w:val="TableParagraph"/>
              <w:spacing w:line="252" w:lineRule="exact"/>
              <w:ind w:left="107"/>
              <w:jc w:val="left"/>
              <w:rPr>
                <w:sz w:val="21"/>
              </w:rPr>
            </w:pPr>
            <w:r>
              <w:rPr>
                <w:spacing w:val="-1"/>
                <w:sz w:val="21"/>
              </w:rPr>
              <w:t>保证金、押金</w:t>
            </w:r>
            <w:r>
              <w:rPr>
                <w:sz w:val="21"/>
              </w:rPr>
              <w:t> </w:t>
            </w:r>
          </w:p>
        </w:tc>
        <w:tc>
          <w:tcPr>
            <w:tcW w:w="2924" w:type="dxa"/>
          </w:tcPr>
          <w:p>
            <w:pPr>
              <w:pStyle w:val="TableParagraph"/>
              <w:spacing w:line="252" w:lineRule="exact"/>
              <w:ind w:right="-15"/>
              <w:rPr>
                <w:sz w:val="21"/>
              </w:rPr>
            </w:pPr>
            <w:r>
              <w:rPr>
                <w:sz w:val="21"/>
              </w:rPr>
              <w:t>21,790,435.23 </w:t>
            </w:r>
          </w:p>
        </w:tc>
        <w:tc>
          <w:tcPr>
            <w:tcW w:w="3049" w:type="dxa"/>
          </w:tcPr>
          <w:p>
            <w:pPr>
              <w:pStyle w:val="TableParagraph"/>
              <w:spacing w:line="252" w:lineRule="exact"/>
              <w:ind w:right="-15"/>
              <w:rPr>
                <w:sz w:val="21"/>
              </w:rPr>
            </w:pPr>
            <w:r>
              <w:rPr>
                <w:sz w:val="21"/>
              </w:rPr>
              <w:t>22,762,101.49 </w:t>
            </w:r>
          </w:p>
        </w:tc>
      </w:tr>
      <w:tr>
        <w:trPr>
          <w:trHeight w:val="270" w:hRule="atLeast"/>
        </w:trPr>
        <w:tc>
          <w:tcPr>
            <w:tcW w:w="2852" w:type="dxa"/>
          </w:tcPr>
          <w:p>
            <w:pPr>
              <w:pStyle w:val="TableParagraph"/>
              <w:ind w:left="107"/>
              <w:jc w:val="left"/>
              <w:rPr>
                <w:sz w:val="21"/>
              </w:rPr>
            </w:pPr>
            <w:r>
              <w:rPr>
                <w:sz w:val="21"/>
              </w:rPr>
              <w:t>暂收款 </w:t>
            </w:r>
          </w:p>
        </w:tc>
        <w:tc>
          <w:tcPr>
            <w:tcW w:w="2924" w:type="dxa"/>
          </w:tcPr>
          <w:p>
            <w:pPr>
              <w:pStyle w:val="TableParagraph"/>
              <w:ind w:right="-15"/>
              <w:rPr>
                <w:sz w:val="21"/>
              </w:rPr>
            </w:pPr>
            <w:r>
              <w:rPr>
                <w:sz w:val="21"/>
              </w:rPr>
              <w:t>2,009,766.69 </w:t>
            </w:r>
          </w:p>
        </w:tc>
        <w:tc>
          <w:tcPr>
            <w:tcW w:w="3049" w:type="dxa"/>
          </w:tcPr>
          <w:p>
            <w:pPr>
              <w:pStyle w:val="TableParagraph"/>
              <w:ind w:right="-15"/>
              <w:rPr>
                <w:sz w:val="21"/>
              </w:rPr>
            </w:pPr>
            <w:r>
              <w:rPr>
                <w:sz w:val="21"/>
              </w:rPr>
              <w:t>2,100,607.27 </w:t>
            </w:r>
          </w:p>
        </w:tc>
      </w:tr>
      <w:tr>
        <w:trPr>
          <w:trHeight w:val="273" w:hRule="atLeast"/>
        </w:trPr>
        <w:tc>
          <w:tcPr>
            <w:tcW w:w="2852" w:type="dxa"/>
          </w:tcPr>
          <w:p>
            <w:pPr>
              <w:pStyle w:val="TableParagraph"/>
              <w:spacing w:line="252" w:lineRule="exact"/>
              <w:ind w:left="107"/>
              <w:jc w:val="left"/>
              <w:rPr>
                <w:sz w:val="21"/>
              </w:rPr>
            </w:pPr>
            <w:r>
              <w:rPr>
                <w:sz w:val="21"/>
              </w:rPr>
              <w:t>社会保险费 </w:t>
            </w:r>
          </w:p>
        </w:tc>
        <w:tc>
          <w:tcPr>
            <w:tcW w:w="2924" w:type="dxa"/>
          </w:tcPr>
          <w:p>
            <w:pPr>
              <w:pStyle w:val="TableParagraph"/>
              <w:spacing w:line="252" w:lineRule="exact"/>
              <w:ind w:right="-15"/>
              <w:rPr>
                <w:sz w:val="21"/>
              </w:rPr>
            </w:pPr>
            <w:r>
              <w:rPr>
                <w:sz w:val="21"/>
              </w:rPr>
              <w:t>149,567.65 </w:t>
            </w:r>
          </w:p>
        </w:tc>
        <w:tc>
          <w:tcPr>
            <w:tcW w:w="3049" w:type="dxa"/>
          </w:tcPr>
          <w:p>
            <w:pPr>
              <w:pStyle w:val="TableParagraph"/>
              <w:spacing w:line="252" w:lineRule="exact"/>
              <w:ind w:right="-15"/>
              <w:rPr>
                <w:sz w:val="21"/>
              </w:rPr>
            </w:pPr>
            <w:r>
              <w:rPr>
                <w:sz w:val="21"/>
              </w:rPr>
              <w:t>164,408.34 </w:t>
            </w:r>
          </w:p>
        </w:tc>
      </w:tr>
      <w:tr>
        <w:trPr>
          <w:trHeight w:val="273" w:hRule="atLeast"/>
        </w:trPr>
        <w:tc>
          <w:tcPr>
            <w:tcW w:w="2852" w:type="dxa"/>
          </w:tcPr>
          <w:p>
            <w:pPr>
              <w:pStyle w:val="TableParagraph"/>
              <w:spacing w:line="252" w:lineRule="exact"/>
              <w:ind w:left="107"/>
              <w:jc w:val="left"/>
              <w:rPr>
                <w:sz w:val="21"/>
              </w:rPr>
            </w:pPr>
            <w:r>
              <w:rPr>
                <w:spacing w:val="-1"/>
                <w:sz w:val="21"/>
              </w:rPr>
              <w:t>预提款项</w:t>
            </w:r>
            <w:r>
              <w:rPr>
                <w:sz w:val="21"/>
              </w:rPr>
              <w:t> </w:t>
            </w:r>
          </w:p>
        </w:tc>
        <w:tc>
          <w:tcPr>
            <w:tcW w:w="2924" w:type="dxa"/>
          </w:tcPr>
          <w:p>
            <w:pPr>
              <w:pStyle w:val="TableParagraph"/>
              <w:spacing w:line="252" w:lineRule="exact"/>
              <w:ind w:right="-15"/>
              <w:rPr>
                <w:sz w:val="21"/>
              </w:rPr>
            </w:pPr>
            <w:r>
              <w:rPr>
                <w:sz w:val="21"/>
              </w:rPr>
              <w:t>5,597,318.58 </w:t>
            </w:r>
          </w:p>
        </w:tc>
        <w:tc>
          <w:tcPr>
            <w:tcW w:w="3049" w:type="dxa"/>
          </w:tcPr>
          <w:p>
            <w:pPr>
              <w:pStyle w:val="TableParagraph"/>
              <w:spacing w:line="252" w:lineRule="exact"/>
              <w:ind w:right="-15"/>
              <w:rPr>
                <w:sz w:val="21"/>
              </w:rPr>
            </w:pPr>
            <w:r>
              <w:rPr>
                <w:sz w:val="21"/>
              </w:rPr>
              <w:t>7,722,802.60 </w:t>
            </w:r>
          </w:p>
        </w:tc>
      </w:tr>
      <w:tr>
        <w:trPr>
          <w:trHeight w:val="270" w:hRule="atLeast"/>
        </w:trPr>
        <w:tc>
          <w:tcPr>
            <w:tcW w:w="2852" w:type="dxa"/>
          </w:tcPr>
          <w:p>
            <w:pPr>
              <w:pStyle w:val="TableParagraph"/>
              <w:ind w:right="1100"/>
              <w:rPr>
                <w:sz w:val="21"/>
              </w:rPr>
            </w:pPr>
            <w:r>
              <w:rPr>
                <w:sz w:val="21"/>
              </w:rPr>
              <w:t>合计 </w:t>
            </w:r>
          </w:p>
        </w:tc>
        <w:tc>
          <w:tcPr>
            <w:tcW w:w="2924" w:type="dxa"/>
          </w:tcPr>
          <w:p>
            <w:pPr>
              <w:pStyle w:val="TableParagraph"/>
              <w:ind w:right="-15"/>
              <w:rPr>
                <w:sz w:val="21"/>
              </w:rPr>
            </w:pPr>
            <w:r>
              <w:rPr>
                <w:sz w:val="21"/>
              </w:rPr>
              <w:t>160,458,372.51 </w:t>
            </w:r>
          </w:p>
        </w:tc>
        <w:tc>
          <w:tcPr>
            <w:tcW w:w="3049" w:type="dxa"/>
          </w:tcPr>
          <w:p>
            <w:pPr>
              <w:pStyle w:val="TableParagraph"/>
              <w:ind w:right="-15"/>
              <w:rPr>
                <w:sz w:val="21"/>
              </w:rPr>
            </w:pPr>
            <w:r>
              <w:rPr>
                <w:sz w:val="21"/>
              </w:rPr>
              <w:t>165,938,124.76 </w:t>
            </w:r>
          </w:p>
        </w:tc>
      </w:tr>
    </w:tbl>
    <w:p>
      <w:pPr>
        <w:spacing w:after="0"/>
        <w:rPr>
          <w:sz w:val="21"/>
        </w:rPr>
        <w:sectPr>
          <w:type w:val="continuous"/>
          <w:pgSz w:w="11910" w:h="16840"/>
          <w:pgMar w:top="780" w:bottom="280" w:left="1640" w:right="960"/>
        </w:sectPr>
      </w:pPr>
    </w:p>
    <w:p>
      <w:pPr>
        <w:pStyle w:val="Heading2"/>
        <w:spacing w:before="4"/>
      </w:pPr>
      <w:r>
        <w:rPr/>
        <w:t> </w:t>
      </w:r>
    </w:p>
    <w:p>
      <w:pPr>
        <w:pStyle w:val="ListParagraph"/>
        <w:numPr>
          <w:ilvl w:val="0"/>
          <w:numId w:val="82"/>
        </w:numPr>
        <w:tabs>
          <w:tab w:pos="582" w:val="left" w:leader="none"/>
        </w:tabs>
        <w:spacing w:line="240" w:lineRule="auto" w:before="66" w:after="0"/>
        <w:ind w:left="581" w:right="0" w:hanging="424"/>
        <w:jc w:val="left"/>
        <w:rPr>
          <w:sz w:val="21"/>
        </w:rPr>
      </w:pPr>
      <w:r>
        <w:rPr>
          <w:spacing w:val="-10"/>
          <w:sz w:val="21"/>
        </w:rPr>
        <w:t>账龄超过 </w:t>
      </w:r>
      <w:r>
        <w:rPr>
          <w:sz w:val="21"/>
        </w:rPr>
        <w:t>1</w:t>
      </w:r>
      <w:r>
        <w:rPr>
          <w:spacing w:val="-7"/>
          <w:sz w:val="21"/>
        </w:rPr>
        <w:t> 年的重要其他应付款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8"/>
        <w:ind w:left="0"/>
        <w:rPr>
          <w:sz w:val="16"/>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3787" w:space="273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52"/>
        <w:gridCol w:w="3034"/>
      </w:tblGrid>
      <w:tr>
        <w:trPr>
          <w:trHeight w:val="270" w:hRule="atLeast"/>
        </w:trPr>
        <w:tc>
          <w:tcPr>
            <w:tcW w:w="2837" w:type="dxa"/>
          </w:tcPr>
          <w:p>
            <w:pPr>
              <w:pStyle w:val="TableParagraph"/>
              <w:ind w:left="1239" w:right="1127"/>
              <w:jc w:val="center"/>
              <w:rPr>
                <w:sz w:val="21"/>
              </w:rPr>
            </w:pPr>
            <w:r>
              <w:rPr>
                <w:sz w:val="21"/>
              </w:rPr>
              <w:t>项目 </w:t>
            </w:r>
          </w:p>
        </w:tc>
        <w:tc>
          <w:tcPr>
            <w:tcW w:w="2952" w:type="dxa"/>
          </w:tcPr>
          <w:p>
            <w:pPr>
              <w:pStyle w:val="TableParagraph"/>
              <w:ind w:left="1056"/>
              <w:jc w:val="left"/>
              <w:rPr>
                <w:sz w:val="21"/>
              </w:rPr>
            </w:pPr>
            <w:r>
              <w:rPr>
                <w:spacing w:val="-1"/>
                <w:sz w:val="21"/>
              </w:rPr>
              <w:t>期末余额</w:t>
            </w:r>
            <w:r>
              <w:rPr>
                <w:sz w:val="21"/>
              </w:rPr>
              <w:t> </w:t>
            </w:r>
          </w:p>
        </w:tc>
        <w:tc>
          <w:tcPr>
            <w:tcW w:w="3034" w:type="dxa"/>
          </w:tcPr>
          <w:p>
            <w:pPr>
              <w:pStyle w:val="TableParagraph"/>
              <w:ind w:left="569"/>
              <w:jc w:val="left"/>
              <w:rPr>
                <w:sz w:val="21"/>
              </w:rPr>
            </w:pPr>
            <w:r>
              <w:rPr>
                <w:spacing w:val="-1"/>
                <w:sz w:val="21"/>
              </w:rPr>
              <w:t>未偿还或结转的原因</w:t>
            </w:r>
            <w:r>
              <w:rPr>
                <w:sz w:val="21"/>
              </w:rPr>
              <w:t> </w:t>
            </w:r>
          </w:p>
        </w:tc>
      </w:tr>
      <w:tr>
        <w:trPr>
          <w:trHeight w:val="273" w:hRule="atLeast"/>
        </w:trPr>
        <w:tc>
          <w:tcPr>
            <w:tcW w:w="2837" w:type="dxa"/>
          </w:tcPr>
          <w:p>
            <w:pPr>
              <w:pStyle w:val="TableParagraph"/>
              <w:spacing w:line="252" w:lineRule="exact"/>
              <w:ind w:left="107"/>
              <w:jc w:val="left"/>
              <w:rPr>
                <w:sz w:val="21"/>
              </w:rPr>
            </w:pPr>
            <w:r>
              <w:rPr>
                <w:sz w:val="21"/>
              </w:rPr>
              <w:t>第一名 </w:t>
            </w:r>
          </w:p>
        </w:tc>
        <w:tc>
          <w:tcPr>
            <w:tcW w:w="2952" w:type="dxa"/>
          </w:tcPr>
          <w:p>
            <w:pPr>
              <w:pStyle w:val="TableParagraph"/>
              <w:spacing w:line="252" w:lineRule="exact"/>
              <w:ind w:right="-15"/>
              <w:rPr>
                <w:sz w:val="21"/>
              </w:rPr>
            </w:pPr>
            <w:r>
              <w:rPr>
                <w:sz w:val="21"/>
              </w:rPr>
              <w:t>2,200,000.00 </w:t>
            </w:r>
          </w:p>
        </w:tc>
        <w:tc>
          <w:tcPr>
            <w:tcW w:w="3034" w:type="dxa"/>
          </w:tcPr>
          <w:p>
            <w:pPr>
              <w:pStyle w:val="TableParagraph"/>
              <w:spacing w:line="252" w:lineRule="exact"/>
              <w:ind w:left="106"/>
              <w:jc w:val="left"/>
              <w:rPr>
                <w:sz w:val="21"/>
              </w:rPr>
            </w:pPr>
            <w:r>
              <w:rPr>
                <w:sz w:val="21"/>
              </w:rPr>
              <w:t>租赁保证金 </w:t>
            </w:r>
          </w:p>
        </w:tc>
      </w:tr>
      <w:tr>
        <w:trPr>
          <w:trHeight w:val="270" w:hRule="atLeast"/>
        </w:trPr>
        <w:tc>
          <w:tcPr>
            <w:tcW w:w="2837" w:type="dxa"/>
          </w:tcPr>
          <w:p>
            <w:pPr>
              <w:pStyle w:val="TableParagraph"/>
              <w:ind w:left="107"/>
              <w:jc w:val="left"/>
              <w:rPr>
                <w:sz w:val="21"/>
              </w:rPr>
            </w:pPr>
            <w:r>
              <w:rPr>
                <w:sz w:val="21"/>
              </w:rPr>
              <w:t>第二名 </w:t>
            </w:r>
          </w:p>
        </w:tc>
        <w:tc>
          <w:tcPr>
            <w:tcW w:w="2952" w:type="dxa"/>
          </w:tcPr>
          <w:p>
            <w:pPr>
              <w:pStyle w:val="TableParagraph"/>
              <w:ind w:right="-15"/>
              <w:rPr>
                <w:sz w:val="21"/>
              </w:rPr>
            </w:pPr>
            <w:r>
              <w:rPr>
                <w:sz w:val="21"/>
              </w:rPr>
              <w:t>1,950,000.00 </w:t>
            </w:r>
          </w:p>
        </w:tc>
        <w:tc>
          <w:tcPr>
            <w:tcW w:w="3034" w:type="dxa"/>
          </w:tcPr>
          <w:p>
            <w:pPr>
              <w:pStyle w:val="TableParagraph"/>
              <w:ind w:left="106"/>
              <w:jc w:val="left"/>
              <w:rPr>
                <w:sz w:val="21"/>
              </w:rPr>
            </w:pPr>
            <w:r>
              <w:rPr>
                <w:sz w:val="21"/>
              </w:rPr>
              <w:t>租赁保证金 </w:t>
            </w:r>
          </w:p>
        </w:tc>
      </w:tr>
      <w:tr>
        <w:trPr>
          <w:trHeight w:val="273" w:hRule="atLeast"/>
        </w:trPr>
        <w:tc>
          <w:tcPr>
            <w:tcW w:w="2837" w:type="dxa"/>
          </w:tcPr>
          <w:p>
            <w:pPr>
              <w:pStyle w:val="TableParagraph"/>
              <w:spacing w:before="3"/>
              <w:ind w:left="107"/>
              <w:jc w:val="left"/>
              <w:rPr>
                <w:sz w:val="21"/>
              </w:rPr>
            </w:pPr>
            <w:r>
              <w:rPr>
                <w:sz w:val="21"/>
              </w:rPr>
              <w:t>第三名 </w:t>
            </w:r>
          </w:p>
        </w:tc>
        <w:tc>
          <w:tcPr>
            <w:tcW w:w="2952" w:type="dxa"/>
          </w:tcPr>
          <w:p>
            <w:pPr>
              <w:pStyle w:val="TableParagraph"/>
              <w:spacing w:before="3"/>
              <w:ind w:right="-15"/>
              <w:rPr>
                <w:sz w:val="21"/>
              </w:rPr>
            </w:pPr>
            <w:r>
              <w:rPr>
                <w:sz w:val="21"/>
              </w:rPr>
              <w:t>1,175,000.00 </w:t>
            </w:r>
          </w:p>
        </w:tc>
        <w:tc>
          <w:tcPr>
            <w:tcW w:w="3034" w:type="dxa"/>
          </w:tcPr>
          <w:p>
            <w:pPr>
              <w:pStyle w:val="TableParagraph"/>
              <w:spacing w:before="3"/>
              <w:ind w:left="106"/>
              <w:jc w:val="left"/>
              <w:rPr>
                <w:sz w:val="21"/>
              </w:rPr>
            </w:pPr>
            <w:r>
              <w:rPr>
                <w:sz w:val="21"/>
              </w:rPr>
              <w:t>租赁保证金 </w:t>
            </w:r>
          </w:p>
        </w:tc>
      </w:tr>
      <w:tr>
        <w:trPr>
          <w:trHeight w:val="273" w:hRule="atLeast"/>
        </w:trPr>
        <w:tc>
          <w:tcPr>
            <w:tcW w:w="2837" w:type="dxa"/>
          </w:tcPr>
          <w:p>
            <w:pPr>
              <w:pStyle w:val="TableParagraph"/>
              <w:spacing w:line="252" w:lineRule="exact"/>
              <w:ind w:left="107"/>
              <w:jc w:val="left"/>
              <w:rPr>
                <w:sz w:val="21"/>
              </w:rPr>
            </w:pPr>
            <w:r>
              <w:rPr>
                <w:sz w:val="21"/>
              </w:rPr>
              <w:t>第四名 </w:t>
            </w:r>
          </w:p>
        </w:tc>
        <w:tc>
          <w:tcPr>
            <w:tcW w:w="2952" w:type="dxa"/>
          </w:tcPr>
          <w:p>
            <w:pPr>
              <w:pStyle w:val="TableParagraph"/>
              <w:spacing w:line="252" w:lineRule="exact"/>
              <w:ind w:right="-15"/>
              <w:rPr>
                <w:sz w:val="21"/>
              </w:rPr>
            </w:pPr>
            <w:r>
              <w:rPr>
                <w:sz w:val="21"/>
              </w:rPr>
              <w:t>687,251.20 </w:t>
            </w:r>
          </w:p>
        </w:tc>
        <w:tc>
          <w:tcPr>
            <w:tcW w:w="3034" w:type="dxa"/>
          </w:tcPr>
          <w:p>
            <w:pPr>
              <w:pStyle w:val="TableParagraph"/>
              <w:spacing w:line="252" w:lineRule="exact"/>
              <w:ind w:left="106"/>
              <w:jc w:val="left"/>
              <w:rPr>
                <w:sz w:val="21"/>
              </w:rPr>
            </w:pPr>
            <w:r>
              <w:rPr>
                <w:sz w:val="21"/>
              </w:rPr>
              <w:t>租赁保证金 </w:t>
            </w:r>
          </w:p>
        </w:tc>
      </w:tr>
      <w:tr>
        <w:trPr>
          <w:trHeight w:val="273" w:hRule="atLeast"/>
        </w:trPr>
        <w:tc>
          <w:tcPr>
            <w:tcW w:w="2837" w:type="dxa"/>
          </w:tcPr>
          <w:p>
            <w:pPr>
              <w:pStyle w:val="TableParagraph"/>
              <w:spacing w:line="252" w:lineRule="exact"/>
              <w:ind w:left="107"/>
              <w:jc w:val="left"/>
              <w:rPr>
                <w:sz w:val="21"/>
              </w:rPr>
            </w:pPr>
            <w:r>
              <w:rPr>
                <w:sz w:val="21"/>
              </w:rPr>
              <w:t>第五名 </w:t>
            </w:r>
          </w:p>
        </w:tc>
        <w:tc>
          <w:tcPr>
            <w:tcW w:w="2952" w:type="dxa"/>
          </w:tcPr>
          <w:p>
            <w:pPr>
              <w:pStyle w:val="TableParagraph"/>
              <w:spacing w:line="252" w:lineRule="exact"/>
              <w:ind w:right="-15"/>
              <w:rPr>
                <w:sz w:val="21"/>
              </w:rPr>
            </w:pPr>
            <w:r>
              <w:rPr>
                <w:sz w:val="21"/>
              </w:rPr>
              <w:t>600,000.00 </w:t>
            </w:r>
          </w:p>
        </w:tc>
        <w:tc>
          <w:tcPr>
            <w:tcW w:w="3034" w:type="dxa"/>
          </w:tcPr>
          <w:p>
            <w:pPr>
              <w:pStyle w:val="TableParagraph"/>
              <w:spacing w:line="252" w:lineRule="exact"/>
              <w:ind w:left="106"/>
              <w:jc w:val="left"/>
              <w:rPr>
                <w:sz w:val="21"/>
              </w:rPr>
            </w:pPr>
            <w:r>
              <w:rPr>
                <w:sz w:val="21"/>
              </w:rPr>
              <w:t>租赁保证金 </w:t>
            </w:r>
          </w:p>
        </w:tc>
      </w:tr>
    </w:tbl>
    <w:p>
      <w:pPr>
        <w:spacing w:after="0" w:line="252" w:lineRule="exact"/>
        <w:jc w:val="lef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52"/>
        <w:gridCol w:w="3034"/>
      </w:tblGrid>
      <w:tr>
        <w:trPr>
          <w:trHeight w:val="273" w:hRule="atLeast"/>
        </w:trPr>
        <w:tc>
          <w:tcPr>
            <w:tcW w:w="2837" w:type="dxa"/>
          </w:tcPr>
          <w:p>
            <w:pPr>
              <w:pStyle w:val="TableParagraph"/>
              <w:spacing w:before="3"/>
              <w:ind w:right="1092"/>
              <w:rPr>
                <w:sz w:val="21"/>
              </w:rPr>
            </w:pPr>
            <w:r>
              <w:rPr>
                <w:sz w:val="21"/>
              </w:rPr>
              <w:t>项目 </w:t>
            </w:r>
          </w:p>
        </w:tc>
        <w:tc>
          <w:tcPr>
            <w:tcW w:w="2952" w:type="dxa"/>
          </w:tcPr>
          <w:p>
            <w:pPr>
              <w:pStyle w:val="TableParagraph"/>
              <w:spacing w:before="3"/>
              <w:ind w:left="1056"/>
              <w:jc w:val="left"/>
              <w:rPr>
                <w:sz w:val="21"/>
              </w:rPr>
            </w:pPr>
            <w:r>
              <w:rPr>
                <w:spacing w:val="-1"/>
                <w:sz w:val="21"/>
              </w:rPr>
              <w:t>期末余额</w:t>
            </w:r>
            <w:r>
              <w:rPr>
                <w:sz w:val="21"/>
              </w:rPr>
              <w:t> </w:t>
            </w:r>
          </w:p>
        </w:tc>
        <w:tc>
          <w:tcPr>
            <w:tcW w:w="3034" w:type="dxa"/>
          </w:tcPr>
          <w:p>
            <w:pPr>
              <w:pStyle w:val="TableParagraph"/>
              <w:spacing w:before="3"/>
              <w:ind w:left="607" w:right="495"/>
              <w:jc w:val="center"/>
              <w:rPr>
                <w:sz w:val="21"/>
              </w:rPr>
            </w:pPr>
            <w:r>
              <w:rPr>
                <w:spacing w:val="-1"/>
                <w:sz w:val="21"/>
              </w:rPr>
              <w:t>未偿还或结转的原因</w:t>
            </w:r>
            <w:r>
              <w:rPr>
                <w:sz w:val="21"/>
              </w:rPr>
              <w:t> </w:t>
            </w:r>
          </w:p>
        </w:tc>
      </w:tr>
      <w:tr>
        <w:trPr>
          <w:trHeight w:val="273" w:hRule="atLeast"/>
        </w:trPr>
        <w:tc>
          <w:tcPr>
            <w:tcW w:w="2837" w:type="dxa"/>
          </w:tcPr>
          <w:p>
            <w:pPr>
              <w:pStyle w:val="TableParagraph"/>
              <w:spacing w:line="252" w:lineRule="exact"/>
              <w:ind w:right="1092"/>
              <w:rPr>
                <w:sz w:val="21"/>
              </w:rPr>
            </w:pPr>
            <w:r>
              <w:rPr>
                <w:sz w:val="21"/>
              </w:rPr>
              <w:t>合计 </w:t>
            </w:r>
          </w:p>
        </w:tc>
        <w:tc>
          <w:tcPr>
            <w:tcW w:w="2952" w:type="dxa"/>
          </w:tcPr>
          <w:p>
            <w:pPr>
              <w:pStyle w:val="TableParagraph"/>
              <w:spacing w:line="252" w:lineRule="exact"/>
              <w:ind w:left="1584" w:right="-15"/>
              <w:jc w:val="left"/>
              <w:rPr>
                <w:sz w:val="21"/>
              </w:rPr>
            </w:pPr>
            <w:r>
              <w:rPr>
                <w:sz w:val="21"/>
              </w:rPr>
              <w:t>6,612,251.20 </w:t>
            </w:r>
          </w:p>
        </w:tc>
        <w:tc>
          <w:tcPr>
            <w:tcW w:w="3034" w:type="dxa"/>
          </w:tcPr>
          <w:p>
            <w:pPr>
              <w:pStyle w:val="TableParagraph"/>
              <w:spacing w:line="252" w:lineRule="exact"/>
              <w:ind w:left="112"/>
              <w:jc w:val="center"/>
              <w:rPr>
                <w:sz w:val="21"/>
              </w:rPr>
            </w:pPr>
            <w:r>
              <w:rPr>
                <w:w w:val="100"/>
                <w:sz w:val="21"/>
              </w:rPr>
              <w:t> </w:t>
            </w:r>
          </w:p>
        </w:tc>
      </w:tr>
    </w:tbl>
    <w:p>
      <w:pPr>
        <w:spacing w:after="0" w:line="252" w:lineRule="exact"/>
        <w:jc w:val="center"/>
        <w:rPr>
          <w:sz w:val="21"/>
        </w:rPr>
        <w:sectPr>
          <w:pgSz w:w="11910" w:h="16840"/>
          <w:pgMar w:header="882" w:footer="1170" w:top="1440" w:bottom="1380" w:left="1640" w:right="960"/>
        </w:sectPr>
      </w:pPr>
    </w:p>
    <w:p>
      <w:pPr>
        <w:pStyle w:val="BodyText"/>
        <w:spacing w:before="2"/>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24</w:t>
      </w:r>
      <w:r>
        <w:rPr>
          <w:spacing w:val="-10"/>
        </w:rPr>
        <w:t>、 </w:t>
      </w:r>
      <w:r>
        <w:rPr/>
        <w:t>1</w:t>
      </w:r>
      <w:r>
        <w:rPr>
          <w:spacing w:val="-8"/>
        </w:rPr>
        <w:t> 年内到期的非流动负债</w:t>
      </w:r>
      <w:r>
        <w:rPr/>
        <w:t>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5"/>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3077" w:space="344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2962"/>
        <w:gridCol w:w="3025"/>
      </w:tblGrid>
      <w:tr>
        <w:trPr>
          <w:trHeight w:val="270" w:hRule="atLeast"/>
        </w:trPr>
        <w:tc>
          <w:tcPr>
            <w:tcW w:w="2837" w:type="dxa"/>
          </w:tcPr>
          <w:p>
            <w:pPr>
              <w:pStyle w:val="TableParagraph"/>
              <w:ind w:left="1239" w:right="1127"/>
              <w:jc w:val="center"/>
              <w:rPr>
                <w:sz w:val="21"/>
              </w:rPr>
            </w:pPr>
            <w:r>
              <w:rPr>
                <w:sz w:val="21"/>
              </w:rPr>
              <w:t>项目 </w:t>
            </w:r>
          </w:p>
        </w:tc>
        <w:tc>
          <w:tcPr>
            <w:tcW w:w="2962" w:type="dxa"/>
          </w:tcPr>
          <w:p>
            <w:pPr>
              <w:pStyle w:val="TableParagraph"/>
              <w:ind w:left="1060"/>
              <w:jc w:val="left"/>
              <w:rPr>
                <w:sz w:val="21"/>
              </w:rPr>
            </w:pPr>
            <w:r>
              <w:rPr>
                <w:spacing w:val="-1"/>
                <w:sz w:val="21"/>
              </w:rPr>
              <w:t>期末余额</w:t>
            </w:r>
            <w:r>
              <w:rPr>
                <w:sz w:val="21"/>
              </w:rPr>
              <w:t> </w:t>
            </w:r>
          </w:p>
        </w:tc>
        <w:tc>
          <w:tcPr>
            <w:tcW w:w="3025" w:type="dxa"/>
          </w:tcPr>
          <w:p>
            <w:pPr>
              <w:pStyle w:val="TableParagraph"/>
              <w:ind w:left="1089"/>
              <w:jc w:val="left"/>
              <w:rPr>
                <w:sz w:val="21"/>
              </w:rPr>
            </w:pPr>
            <w:r>
              <w:rPr>
                <w:spacing w:val="-1"/>
                <w:sz w:val="21"/>
              </w:rPr>
              <w:t>期初余额</w:t>
            </w:r>
            <w:r>
              <w:rPr>
                <w:sz w:val="21"/>
              </w:rPr>
              <w:t> </w:t>
            </w:r>
          </w:p>
        </w:tc>
      </w:tr>
      <w:tr>
        <w:trPr>
          <w:trHeight w:val="273" w:hRule="atLeast"/>
        </w:trPr>
        <w:tc>
          <w:tcPr>
            <w:tcW w:w="2837" w:type="dxa"/>
          </w:tcPr>
          <w:p>
            <w:pPr>
              <w:pStyle w:val="TableParagraph"/>
              <w:spacing w:before="3"/>
              <w:ind w:left="107"/>
              <w:jc w:val="left"/>
              <w:rPr>
                <w:sz w:val="21"/>
              </w:rPr>
            </w:pPr>
            <w:r>
              <w:rPr>
                <w:spacing w:val="-1"/>
                <w:sz w:val="21"/>
              </w:rPr>
              <w:t>1</w:t>
            </w:r>
            <w:r>
              <w:rPr>
                <w:spacing w:val="-8"/>
                <w:sz w:val="21"/>
              </w:rPr>
              <w:t> 年内到期的长期借款</w:t>
            </w:r>
            <w:r>
              <w:rPr>
                <w:sz w:val="21"/>
              </w:rPr>
              <w:t> </w:t>
            </w:r>
          </w:p>
        </w:tc>
        <w:tc>
          <w:tcPr>
            <w:tcW w:w="2962" w:type="dxa"/>
          </w:tcPr>
          <w:p>
            <w:pPr>
              <w:pStyle w:val="TableParagraph"/>
              <w:spacing w:before="3"/>
              <w:ind w:right="-15"/>
              <w:rPr>
                <w:sz w:val="21"/>
              </w:rPr>
            </w:pPr>
            <w:r>
              <w:rPr>
                <w:sz w:val="21"/>
              </w:rPr>
              <w:t>77,500,000.00 </w:t>
            </w:r>
          </w:p>
        </w:tc>
        <w:tc>
          <w:tcPr>
            <w:tcW w:w="3025" w:type="dxa"/>
          </w:tcPr>
          <w:p>
            <w:pPr>
              <w:pStyle w:val="TableParagraph"/>
              <w:spacing w:before="3"/>
              <w:ind w:right="-15"/>
              <w:rPr>
                <w:sz w:val="21"/>
              </w:rPr>
            </w:pPr>
            <w:r>
              <w:rPr>
                <w:w w:val="100"/>
                <w:sz w:val="21"/>
              </w:rPr>
              <w:t> </w:t>
            </w:r>
          </w:p>
        </w:tc>
      </w:tr>
      <w:tr>
        <w:trPr>
          <w:trHeight w:val="273" w:hRule="atLeast"/>
        </w:trPr>
        <w:tc>
          <w:tcPr>
            <w:tcW w:w="2837" w:type="dxa"/>
          </w:tcPr>
          <w:p>
            <w:pPr>
              <w:pStyle w:val="TableParagraph"/>
              <w:spacing w:line="252" w:lineRule="exact"/>
              <w:ind w:left="107"/>
              <w:jc w:val="left"/>
              <w:rPr>
                <w:sz w:val="21"/>
              </w:rPr>
            </w:pPr>
            <w:r>
              <w:rPr>
                <w:spacing w:val="-1"/>
                <w:sz w:val="21"/>
              </w:rPr>
              <w:t>1</w:t>
            </w:r>
            <w:r>
              <w:rPr>
                <w:spacing w:val="-8"/>
                <w:sz w:val="21"/>
              </w:rPr>
              <w:t> 年内到期的租赁负债</w:t>
            </w:r>
            <w:r>
              <w:rPr>
                <w:sz w:val="21"/>
              </w:rPr>
              <w:t> </w:t>
            </w:r>
          </w:p>
        </w:tc>
        <w:tc>
          <w:tcPr>
            <w:tcW w:w="2962" w:type="dxa"/>
          </w:tcPr>
          <w:p>
            <w:pPr>
              <w:pStyle w:val="TableParagraph"/>
              <w:spacing w:line="252" w:lineRule="exact"/>
              <w:ind w:right="-15"/>
              <w:rPr>
                <w:sz w:val="21"/>
              </w:rPr>
            </w:pPr>
            <w:r>
              <w:rPr>
                <w:sz w:val="21"/>
              </w:rPr>
              <w:t>844,682.95 </w:t>
            </w:r>
          </w:p>
        </w:tc>
        <w:tc>
          <w:tcPr>
            <w:tcW w:w="3025" w:type="dxa"/>
          </w:tcPr>
          <w:p>
            <w:pPr>
              <w:pStyle w:val="TableParagraph"/>
              <w:spacing w:line="252" w:lineRule="exact"/>
              <w:ind w:right="-15"/>
              <w:rPr>
                <w:sz w:val="21"/>
              </w:rPr>
            </w:pPr>
            <w:r>
              <w:rPr>
                <w:sz w:val="21"/>
              </w:rPr>
              <w:t>1,767,831.27 </w:t>
            </w:r>
          </w:p>
        </w:tc>
      </w:tr>
      <w:tr>
        <w:trPr>
          <w:trHeight w:val="270" w:hRule="atLeast"/>
        </w:trPr>
        <w:tc>
          <w:tcPr>
            <w:tcW w:w="2837" w:type="dxa"/>
          </w:tcPr>
          <w:p>
            <w:pPr>
              <w:pStyle w:val="TableParagraph"/>
              <w:ind w:left="107"/>
              <w:jc w:val="left"/>
              <w:rPr>
                <w:sz w:val="21"/>
              </w:rPr>
            </w:pPr>
            <w:r>
              <w:rPr>
                <w:spacing w:val="-1"/>
                <w:sz w:val="21"/>
              </w:rPr>
              <w:t>1</w:t>
            </w:r>
            <w:r>
              <w:rPr>
                <w:spacing w:val="-8"/>
                <w:sz w:val="21"/>
              </w:rPr>
              <w:t> 年内到期的长期借款利息 </w:t>
            </w:r>
          </w:p>
        </w:tc>
        <w:tc>
          <w:tcPr>
            <w:tcW w:w="2962" w:type="dxa"/>
          </w:tcPr>
          <w:p>
            <w:pPr>
              <w:pStyle w:val="TableParagraph"/>
              <w:ind w:right="-15"/>
              <w:rPr>
                <w:sz w:val="21"/>
              </w:rPr>
            </w:pPr>
            <w:r>
              <w:rPr>
                <w:sz w:val="21"/>
              </w:rPr>
              <w:t>202,482.64 </w:t>
            </w:r>
          </w:p>
        </w:tc>
        <w:tc>
          <w:tcPr>
            <w:tcW w:w="3025" w:type="dxa"/>
          </w:tcPr>
          <w:p>
            <w:pPr>
              <w:pStyle w:val="TableParagraph"/>
              <w:ind w:right="-15"/>
              <w:rPr>
                <w:sz w:val="21"/>
              </w:rPr>
            </w:pPr>
            <w:r>
              <w:rPr>
                <w:w w:val="100"/>
                <w:sz w:val="21"/>
              </w:rPr>
              <w:t> </w:t>
            </w:r>
          </w:p>
        </w:tc>
      </w:tr>
      <w:tr>
        <w:trPr>
          <w:trHeight w:val="273" w:hRule="atLeast"/>
        </w:trPr>
        <w:tc>
          <w:tcPr>
            <w:tcW w:w="2837" w:type="dxa"/>
          </w:tcPr>
          <w:p>
            <w:pPr>
              <w:pStyle w:val="TableParagraph"/>
              <w:spacing w:line="252" w:lineRule="exact"/>
              <w:ind w:left="1239" w:right="1127"/>
              <w:jc w:val="center"/>
              <w:rPr>
                <w:sz w:val="21"/>
              </w:rPr>
            </w:pPr>
            <w:r>
              <w:rPr>
                <w:sz w:val="21"/>
              </w:rPr>
              <w:t>合计 </w:t>
            </w:r>
          </w:p>
        </w:tc>
        <w:tc>
          <w:tcPr>
            <w:tcW w:w="2962" w:type="dxa"/>
          </w:tcPr>
          <w:p>
            <w:pPr>
              <w:pStyle w:val="TableParagraph"/>
              <w:spacing w:line="252" w:lineRule="exact"/>
              <w:ind w:right="-15"/>
              <w:rPr>
                <w:sz w:val="21"/>
              </w:rPr>
            </w:pPr>
            <w:r>
              <w:rPr>
                <w:sz w:val="21"/>
              </w:rPr>
              <w:t>78,547,165.59 </w:t>
            </w:r>
          </w:p>
        </w:tc>
        <w:tc>
          <w:tcPr>
            <w:tcW w:w="3025" w:type="dxa"/>
          </w:tcPr>
          <w:p>
            <w:pPr>
              <w:pStyle w:val="TableParagraph"/>
              <w:spacing w:line="252" w:lineRule="exact"/>
              <w:ind w:right="-15"/>
              <w:rPr>
                <w:sz w:val="21"/>
              </w:rPr>
            </w:pPr>
            <w:r>
              <w:rPr>
                <w:sz w:val="21"/>
              </w:rPr>
              <w:t>1,767,831.27 </w:t>
            </w:r>
          </w:p>
        </w:tc>
      </w:tr>
    </w:tbl>
    <w:p>
      <w:pPr>
        <w:spacing w:after="0" w:line="252" w:lineRule="exact"/>
        <w:rPr>
          <w:sz w:val="21"/>
        </w:rPr>
        <w:sectPr>
          <w:type w:val="continuous"/>
          <w:pgSz w:w="11910" w:h="16840"/>
          <w:pgMar w:top="780" w:bottom="280" w:left="1640" w:right="960"/>
        </w:sectPr>
      </w:pPr>
    </w:p>
    <w:p>
      <w:pPr>
        <w:pStyle w:val="BodyText"/>
        <w:spacing w:before="5"/>
      </w:pPr>
      <w:r>
        <w:rPr>
          <w:w w:val="100"/>
        </w:rPr>
        <w:t> </w:t>
      </w:r>
    </w:p>
    <w:p>
      <w:pPr>
        <w:pStyle w:val="BodyText"/>
        <w:spacing w:line="295" w:lineRule="auto" w:before="65"/>
        <w:ind w:right="54"/>
      </w:pPr>
      <w:r>
        <w:rPr/>
        <w:t>25</w:t>
      </w:r>
      <w:r>
        <w:rPr>
          <w:spacing w:val="-5"/>
        </w:rPr>
        <w:t>、 其他流动负债</w:t>
      </w:r>
      <w:r>
        <w:rPr/>
        <w:t>其他流动负债情况 </w:t>
      </w:r>
    </w:p>
    <w:p>
      <w:pPr>
        <w:pStyle w:val="BodyText"/>
        <w:spacing w:line="212"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4"/>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2090" w:space="443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32"/>
        <w:gridCol w:w="3041"/>
        <w:gridCol w:w="3051"/>
      </w:tblGrid>
      <w:tr>
        <w:trPr>
          <w:trHeight w:val="273" w:hRule="atLeast"/>
        </w:trPr>
        <w:tc>
          <w:tcPr>
            <w:tcW w:w="2732" w:type="dxa"/>
          </w:tcPr>
          <w:p>
            <w:pPr>
              <w:pStyle w:val="TableParagraph"/>
              <w:spacing w:before="3"/>
              <w:ind w:left="1081" w:right="1075"/>
              <w:jc w:val="center"/>
              <w:rPr>
                <w:sz w:val="21"/>
              </w:rPr>
            </w:pPr>
            <w:r>
              <w:rPr>
                <w:sz w:val="21"/>
              </w:rPr>
              <w:t>项目 </w:t>
            </w:r>
          </w:p>
        </w:tc>
        <w:tc>
          <w:tcPr>
            <w:tcW w:w="3041" w:type="dxa"/>
          </w:tcPr>
          <w:p>
            <w:pPr>
              <w:pStyle w:val="TableParagraph"/>
              <w:spacing w:before="3"/>
              <w:ind w:left="1098"/>
              <w:jc w:val="left"/>
              <w:rPr>
                <w:sz w:val="21"/>
              </w:rPr>
            </w:pPr>
            <w:r>
              <w:rPr>
                <w:spacing w:val="-1"/>
                <w:sz w:val="21"/>
              </w:rPr>
              <w:t>期末余额</w:t>
            </w:r>
            <w:r>
              <w:rPr>
                <w:sz w:val="21"/>
              </w:rPr>
              <w:t> </w:t>
            </w:r>
          </w:p>
        </w:tc>
        <w:tc>
          <w:tcPr>
            <w:tcW w:w="3051" w:type="dxa"/>
          </w:tcPr>
          <w:p>
            <w:pPr>
              <w:pStyle w:val="TableParagraph"/>
              <w:spacing w:before="3"/>
              <w:ind w:left="1103"/>
              <w:jc w:val="left"/>
              <w:rPr>
                <w:sz w:val="21"/>
              </w:rPr>
            </w:pPr>
            <w:r>
              <w:rPr>
                <w:spacing w:val="-1"/>
                <w:sz w:val="21"/>
              </w:rPr>
              <w:t>期初余额</w:t>
            </w:r>
            <w:r>
              <w:rPr>
                <w:sz w:val="21"/>
              </w:rPr>
              <w:t> </w:t>
            </w:r>
          </w:p>
        </w:tc>
      </w:tr>
      <w:tr>
        <w:trPr>
          <w:trHeight w:val="273" w:hRule="atLeast"/>
        </w:trPr>
        <w:tc>
          <w:tcPr>
            <w:tcW w:w="2732" w:type="dxa"/>
          </w:tcPr>
          <w:p>
            <w:pPr>
              <w:pStyle w:val="TableParagraph"/>
              <w:spacing w:line="252" w:lineRule="exact"/>
              <w:ind w:left="107"/>
              <w:jc w:val="left"/>
              <w:rPr>
                <w:sz w:val="21"/>
              </w:rPr>
            </w:pPr>
            <w:r>
              <w:rPr>
                <w:sz w:val="21"/>
              </w:rPr>
              <w:t>待转销项税 </w:t>
            </w:r>
          </w:p>
        </w:tc>
        <w:tc>
          <w:tcPr>
            <w:tcW w:w="3041" w:type="dxa"/>
          </w:tcPr>
          <w:p>
            <w:pPr>
              <w:pStyle w:val="TableParagraph"/>
              <w:spacing w:line="252" w:lineRule="exact"/>
              <w:ind w:right="-15"/>
              <w:rPr>
                <w:sz w:val="21"/>
              </w:rPr>
            </w:pPr>
            <w:r>
              <w:rPr>
                <w:sz w:val="21"/>
              </w:rPr>
              <w:t>58,160,246.10 </w:t>
            </w:r>
          </w:p>
        </w:tc>
        <w:tc>
          <w:tcPr>
            <w:tcW w:w="3051" w:type="dxa"/>
          </w:tcPr>
          <w:p>
            <w:pPr>
              <w:pStyle w:val="TableParagraph"/>
              <w:spacing w:line="252" w:lineRule="exact"/>
              <w:ind w:right="-15"/>
              <w:rPr>
                <w:sz w:val="21"/>
              </w:rPr>
            </w:pPr>
            <w:r>
              <w:rPr>
                <w:sz w:val="21"/>
              </w:rPr>
              <w:t>13,300,151.45 </w:t>
            </w:r>
          </w:p>
        </w:tc>
      </w:tr>
      <w:tr>
        <w:trPr>
          <w:trHeight w:val="273" w:hRule="atLeast"/>
        </w:trPr>
        <w:tc>
          <w:tcPr>
            <w:tcW w:w="2732" w:type="dxa"/>
          </w:tcPr>
          <w:p>
            <w:pPr>
              <w:pStyle w:val="TableParagraph"/>
              <w:spacing w:line="252" w:lineRule="exact"/>
              <w:ind w:left="1134" w:right="1023"/>
              <w:jc w:val="center"/>
              <w:rPr>
                <w:sz w:val="21"/>
              </w:rPr>
            </w:pPr>
            <w:r>
              <w:rPr>
                <w:sz w:val="21"/>
              </w:rPr>
              <w:t>合计 </w:t>
            </w:r>
          </w:p>
        </w:tc>
        <w:tc>
          <w:tcPr>
            <w:tcW w:w="3041" w:type="dxa"/>
          </w:tcPr>
          <w:p>
            <w:pPr>
              <w:pStyle w:val="TableParagraph"/>
              <w:spacing w:line="252" w:lineRule="exact"/>
              <w:ind w:right="-15"/>
              <w:rPr>
                <w:sz w:val="21"/>
              </w:rPr>
            </w:pPr>
            <w:r>
              <w:rPr>
                <w:sz w:val="21"/>
              </w:rPr>
              <w:t>58,160,246.10 </w:t>
            </w:r>
          </w:p>
        </w:tc>
        <w:tc>
          <w:tcPr>
            <w:tcW w:w="3051" w:type="dxa"/>
          </w:tcPr>
          <w:p>
            <w:pPr>
              <w:pStyle w:val="TableParagraph"/>
              <w:spacing w:line="252" w:lineRule="exact"/>
              <w:ind w:right="-15"/>
              <w:rPr>
                <w:sz w:val="21"/>
              </w:rPr>
            </w:pPr>
            <w:r>
              <w:rPr>
                <w:sz w:val="21"/>
              </w:rPr>
              <w:t>13,300,151.45 </w:t>
            </w:r>
          </w:p>
        </w:tc>
      </w:tr>
    </w:tbl>
    <w:p>
      <w:pPr>
        <w:pStyle w:val="BodyText"/>
        <w:spacing w:before="1"/>
      </w:pPr>
      <w:r>
        <w:rPr>
          <w:w w:val="100"/>
        </w:rPr>
        <w:t> </w:t>
      </w:r>
    </w:p>
    <w:p>
      <w:pPr>
        <w:pStyle w:val="BodyText"/>
        <w:spacing w:before="62"/>
      </w:pPr>
      <w:r>
        <w:rPr/>
        <w:t>其他说明： </w:t>
      </w:r>
    </w:p>
    <w:p>
      <w:pPr>
        <w:pStyle w:val="BodyText"/>
        <w:spacing w:before="65"/>
      </w:pPr>
      <w:r>
        <w:rPr>
          <w:spacing w:val="-1"/>
        </w:rPr>
        <w:t>√适用 □不适用</w:t>
      </w:r>
      <w:r>
        <w:rPr>
          <w:spacing w:val="-3"/>
        </w:rPr>
        <w:t> </w:t>
      </w:r>
      <w:r>
        <w:rPr/>
        <w:t> </w:t>
      </w:r>
    </w:p>
    <w:p>
      <w:pPr>
        <w:pStyle w:val="BodyText"/>
        <w:spacing w:line="242" w:lineRule="auto" w:before="62"/>
        <w:ind w:right="370" w:firstLine="419"/>
      </w:pPr>
      <w:r>
        <w:rPr>
          <w:spacing w:val="-5"/>
        </w:rPr>
        <w:t>其他流动负债期末余额较期初增加 </w:t>
      </w:r>
      <w:r>
        <w:rPr/>
        <w:t>44,860,094.65</w:t>
      </w:r>
      <w:r>
        <w:rPr>
          <w:spacing w:val="-19"/>
        </w:rPr>
        <w:t> 元，增长 </w:t>
      </w:r>
      <w:r>
        <w:rPr/>
        <w:t>337.29%，主要原因系南昌广州路项目处于预售阶段，待转销项随预售比例增加。 </w:t>
      </w:r>
    </w:p>
    <w:p>
      <w:pPr>
        <w:pStyle w:val="BodyText"/>
        <w:spacing w:before="1"/>
      </w:pPr>
      <w:r>
        <w:rPr>
          <w:w w:val="100"/>
        </w:rPr>
        <w:t> </w:t>
      </w:r>
    </w:p>
    <w:p>
      <w:pPr>
        <w:pStyle w:val="BodyText"/>
        <w:spacing w:line="297" w:lineRule="auto" w:before="63"/>
        <w:ind w:right="7248"/>
      </w:pPr>
      <w:r>
        <w:rPr/>
        <w:t>26</w:t>
      </w:r>
      <w:r>
        <w:rPr>
          <w:spacing w:val="19"/>
        </w:rPr>
        <w:t>、 长期借款</w:t>
      </w:r>
      <w:r>
        <w:rPr/>
        <w:t>(1).</w:t>
      </w:r>
      <w:r>
        <w:rPr>
          <w:spacing w:val="2"/>
        </w:rPr>
        <w:t> </w:t>
      </w:r>
      <w:r>
        <w:rPr/>
        <w:t>长期借款分类 </w:t>
      </w:r>
    </w:p>
    <w:p>
      <w:pPr>
        <w:pStyle w:val="BodyText"/>
        <w:spacing w:line="267" w:lineRule="exact"/>
        <w:rPr>
          <w:sz w:val="24"/>
        </w:rPr>
      </w:pPr>
      <w:r>
        <w:rPr>
          <w:spacing w:val="-1"/>
        </w:rPr>
        <w:t>√适用 □不适用</w:t>
      </w:r>
      <w:r>
        <w:rPr>
          <w:spacing w:val="-3"/>
        </w:rPr>
        <w:t> </w:t>
      </w:r>
      <w:r>
        <w:rPr>
          <w:sz w:val="24"/>
        </w:rPr>
        <w:t> </w:t>
      </w:r>
    </w:p>
    <w:p>
      <w:pPr>
        <w:pStyle w:val="BodyText"/>
        <w:spacing w:before="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77"/>
        <w:gridCol w:w="2974"/>
        <w:gridCol w:w="2873"/>
      </w:tblGrid>
      <w:tr>
        <w:trPr>
          <w:trHeight w:val="273" w:hRule="atLeast"/>
        </w:trPr>
        <w:tc>
          <w:tcPr>
            <w:tcW w:w="2977" w:type="dxa"/>
          </w:tcPr>
          <w:p>
            <w:pPr>
              <w:pStyle w:val="TableParagraph"/>
              <w:spacing w:before="3"/>
              <w:ind w:right="1162"/>
              <w:rPr>
                <w:sz w:val="21"/>
              </w:rPr>
            </w:pPr>
            <w:r>
              <w:rPr>
                <w:sz w:val="21"/>
              </w:rPr>
              <w:t>项目 </w:t>
            </w:r>
          </w:p>
        </w:tc>
        <w:tc>
          <w:tcPr>
            <w:tcW w:w="2974" w:type="dxa"/>
          </w:tcPr>
          <w:p>
            <w:pPr>
              <w:pStyle w:val="TableParagraph"/>
              <w:spacing w:before="3"/>
              <w:ind w:left="1064"/>
              <w:jc w:val="left"/>
              <w:rPr>
                <w:sz w:val="21"/>
              </w:rPr>
            </w:pPr>
            <w:r>
              <w:rPr>
                <w:spacing w:val="-1"/>
                <w:sz w:val="21"/>
              </w:rPr>
              <w:t>期末余额</w:t>
            </w:r>
            <w:r>
              <w:rPr>
                <w:sz w:val="21"/>
              </w:rPr>
              <w:t> </w:t>
            </w:r>
          </w:p>
        </w:tc>
        <w:tc>
          <w:tcPr>
            <w:tcW w:w="2873" w:type="dxa"/>
          </w:tcPr>
          <w:p>
            <w:pPr>
              <w:pStyle w:val="TableParagraph"/>
              <w:spacing w:before="3"/>
              <w:ind w:left="1014"/>
              <w:jc w:val="left"/>
              <w:rPr>
                <w:sz w:val="21"/>
              </w:rPr>
            </w:pPr>
            <w:r>
              <w:rPr>
                <w:spacing w:val="-1"/>
                <w:sz w:val="21"/>
              </w:rPr>
              <w:t>期初余额</w:t>
            </w:r>
            <w:r>
              <w:rPr>
                <w:sz w:val="21"/>
              </w:rPr>
              <w:t> </w:t>
            </w:r>
          </w:p>
        </w:tc>
      </w:tr>
      <w:tr>
        <w:trPr>
          <w:trHeight w:val="273" w:hRule="atLeast"/>
        </w:trPr>
        <w:tc>
          <w:tcPr>
            <w:tcW w:w="2977" w:type="dxa"/>
          </w:tcPr>
          <w:p>
            <w:pPr>
              <w:pStyle w:val="TableParagraph"/>
              <w:spacing w:line="252" w:lineRule="exact"/>
              <w:ind w:left="107"/>
              <w:jc w:val="left"/>
              <w:rPr>
                <w:sz w:val="21"/>
              </w:rPr>
            </w:pPr>
            <w:r>
              <w:rPr>
                <w:spacing w:val="-1"/>
                <w:sz w:val="21"/>
              </w:rPr>
              <w:t>未到期应付利息</w:t>
            </w:r>
            <w:r>
              <w:rPr>
                <w:sz w:val="21"/>
              </w:rPr>
              <w:t> </w:t>
            </w:r>
          </w:p>
        </w:tc>
        <w:tc>
          <w:tcPr>
            <w:tcW w:w="2974" w:type="dxa"/>
          </w:tcPr>
          <w:p>
            <w:pPr>
              <w:pStyle w:val="TableParagraph"/>
              <w:spacing w:line="252" w:lineRule="exact"/>
              <w:ind w:right="171"/>
              <w:rPr>
                <w:sz w:val="21"/>
              </w:rPr>
            </w:pPr>
            <w:r>
              <w:rPr>
                <w:w w:val="100"/>
                <w:sz w:val="21"/>
              </w:rPr>
              <w:t> </w:t>
            </w:r>
          </w:p>
        </w:tc>
        <w:tc>
          <w:tcPr>
            <w:tcW w:w="2873" w:type="dxa"/>
          </w:tcPr>
          <w:p>
            <w:pPr>
              <w:pStyle w:val="TableParagraph"/>
              <w:spacing w:line="252" w:lineRule="exact"/>
              <w:ind w:right="-15"/>
              <w:rPr>
                <w:sz w:val="21"/>
              </w:rPr>
            </w:pPr>
            <w:r>
              <w:rPr>
                <w:sz w:val="21"/>
              </w:rPr>
              <w:t>668,250.00 </w:t>
            </w:r>
          </w:p>
        </w:tc>
      </w:tr>
      <w:tr>
        <w:trPr>
          <w:trHeight w:val="270" w:hRule="atLeast"/>
        </w:trPr>
        <w:tc>
          <w:tcPr>
            <w:tcW w:w="2977" w:type="dxa"/>
          </w:tcPr>
          <w:p>
            <w:pPr>
              <w:pStyle w:val="TableParagraph"/>
              <w:ind w:left="107"/>
              <w:jc w:val="left"/>
              <w:rPr>
                <w:sz w:val="21"/>
              </w:rPr>
            </w:pPr>
            <w:r>
              <w:rPr>
                <w:sz w:val="21"/>
              </w:rPr>
              <w:t>保证+抵押 </w:t>
            </w:r>
          </w:p>
        </w:tc>
        <w:tc>
          <w:tcPr>
            <w:tcW w:w="2974" w:type="dxa"/>
          </w:tcPr>
          <w:p>
            <w:pPr>
              <w:pStyle w:val="TableParagraph"/>
              <w:ind w:right="171"/>
              <w:rPr>
                <w:sz w:val="21"/>
              </w:rPr>
            </w:pPr>
            <w:r>
              <w:rPr>
                <w:sz w:val="21"/>
              </w:rPr>
              <w:t>10,000,000.00 </w:t>
            </w:r>
          </w:p>
        </w:tc>
        <w:tc>
          <w:tcPr>
            <w:tcW w:w="2873" w:type="dxa"/>
          </w:tcPr>
          <w:p>
            <w:pPr>
              <w:pStyle w:val="TableParagraph"/>
              <w:ind w:right="-15"/>
              <w:rPr>
                <w:sz w:val="21"/>
              </w:rPr>
            </w:pPr>
            <w:r>
              <w:rPr>
                <w:sz w:val="21"/>
              </w:rPr>
              <w:t>405,000,000.00 </w:t>
            </w:r>
          </w:p>
        </w:tc>
      </w:tr>
      <w:tr>
        <w:trPr>
          <w:trHeight w:val="273" w:hRule="atLeast"/>
        </w:trPr>
        <w:tc>
          <w:tcPr>
            <w:tcW w:w="2977" w:type="dxa"/>
          </w:tcPr>
          <w:p>
            <w:pPr>
              <w:pStyle w:val="TableParagraph"/>
              <w:spacing w:line="252" w:lineRule="exact"/>
              <w:ind w:right="1162"/>
              <w:rPr>
                <w:sz w:val="21"/>
              </w:rPr>
            </w:pPr>
            <w:r>
              <w:rPr>
                <w:sz w:val="21"/>
              </w:rPr>
              <w:t>合计 </w:t>
            </w:r>
          </w:p>
        </w:tc>
        <w:tc>
          <w:tcPr>
            <w:tcW w:w="2974" w:type="dxa"/>
          </w:tcPr>
          <w:p>
            <w:pPr>
              <w:pStyle w:val="TableParagraph"/>
              <w:spacing w:line="252" w:lineRule="exact"/>
              <w:ind w:right="171"/>
              <w:rPr>
                <w:sz w:val="21"/>
              </w:rPr>
            </w:pPr>
            <w:r>
              <w:rPr>
                <w:sz w:val="21"/>
              </w:rPr>
              <w:t>10,000,000.00 </w:t>
            </w:r>
          </w:p>
        </w:tc>
        <w:tc>
          <w:tcPr>
            <w:tcW w:w="2873" w:type="dxa"/>
          </w:tcPr>
          <w:p>
            <w:pPr>
              <w:pStyle w:val="TableParagraph"/>
              <w:spacing w:line="252" w:lineRule="exact"/>
              <w:ind w:right="-15"/>
              <w:rPr>
                <w:sz w:val="21"/>
              </w:rPr>
            </w:pPr>
            <w:r>
              <w:rPr>
                <w:sz w:val="21"/>
              </w:rPr>
              <w:t>405,668,250.00 </w:t>
            </w:r>
          </w:p>
        </w:tc>
      </w:tr>
    </w:tbl>
    <w:p>
      <w:pPr>
        <w:spacing w:after="0" w:line="252" w:lineRule="exact"/>
        <w:rPr>
          <w:sz w:val="21"/>
        </w:rPr>
        <w:sectPr>
          <w:type w:val="continuous"/>
          <w:pgSz w:w="11910" w:h="16840"/>
          <w:pgMar w:top="780" w:bottom="280" w:left="1640" w:right="960"/>
        </w:sectPr>
      </w:pPr>
    </w:p>
    <w:p>
      <w:pPr>
        <w:pStyle w:val="BodyText"/>
        <w:spacing w:before="61"/>
      </w:pPr>
      <w:r>
        <w:rPr>
          <w:spacing w:val="-1"/>
        </w:rPr>
        <w:t>长期借款分类的说明：</w:t>
      </w:r>
      <w:r>
        <w:rPr/>
        <w:t> </w:t>
      </w:r>
    </w:p>
    <w:p>
      <w:pPr>
        <w:pStyle w:val="BodyText"/>
        <w:spacing w:before="64"/>
      </w:pPr>
      <w:r>
        <w:rPr>
          <w:spacing w:val="-1"/>
        </w:rPr>
        <w:t>截止期末本公司尚未到期的保证+抵押借款明细如下： </w:t>
      </w:r>
    </w:p>
    <w:p>
      <w:pPr>
        <w:pStyle w:val="BodyText"/>
        <w:ind w:left="0"/>
        <w:rPr>
          <w:sz w:val="20"/>
        </w:rPr>
      </w:pPr>
      <w:r>
        <w:rPr/>
        <w:br w:type="column"/>
      </w:r>
      <w:r>
        <w:rPr>
          <w:sz w:val="20"/>
        </w:rPr>
      </w:r>
    </w:p>
    <w:p>
      <w:pPr>
        <w:pStyle w:val="BodyText"/>
        <w:ind w:left="0"/>
        <w:rPr>
          <w:sz w:val="20"/>
        </w:rPr>
      </w:pPr>
    </w:p>
    <w:p>
      <w:pPr>
        <w:pStyle w:val="BodyText"/>
        <w:spacing w:before="154"/>
      </w:pPr>
      <w:r>
        <w:rPr>
          <w:spacing w:val="7"/>
        </w:rPr>
        <w:t>单位：万元 币种：人民币</w:t>
      </w:r>
      <w:r>
        <w:rPr/>
        <w:t> </w:t>
      </w:r>
    </w:p>
    <w:p>
      <w:pPr>
        <w:spacing w:after="0"/>
        <w:sectPr>
          <w:type w:val="continuous"/>
          <w:pgSz w:w="11910" w:h="16840"/>
          <w:pgMar w:top="780" w:bottom="280" w:left="1640" w:right="960"/>
          <w:cols w:num="2" w:equalWidth="0">
            <w:col w:w="5242" w:space="1069"/>
            <w:col w:w="299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1055"/>
        <w:gridCol w:w="1309"/>
        <w:gridCol w:w="1309"/>
        <w:gridCol w:w="4100"/>
      </w:tblGrid>
      <w:tr>
        <w:trPr>
          <w:trHeight w:val="301" w:hRule="atLeast"/>
        </w:trPr>
        <w:tc>
          <w:tcPr>
            <w:tcW w:w="1054" w:type="dxa"/>
          </w:tcPr>
          <w:p>
            <w:pPr>
              <w:pStyle w:val="TableParagraph"/>
              <w:spacing w:line="267" w:lineRule="exact" w:before="15"/>
              <w:ind w:right="96"/>
              <w:rPr>
                <w:sz w:val="21"/>
              </w:rPr>
            </w:pPr>
            <w:r>
              <w:rPr>
                <w:sz w:val="21"/>
              </w:rPr>
              <w:t>借款方 </w:t>
            </w:r>
          </w:p>
        </w:tc>
        <w:tc>
          <w:tcPr>
            <w:tcW w:w="1055" w:type="dxa"/>
          </w:tcPr>
          <w:p>
            <w:pPr>
              <w:pStyle w:val="TableParagraph"/>
              <w:spacing w:line="267" w:lineRule="exact" w:before="15"/>
              <w:ind w:right="-15"/>
              <w:rPr>
                <w:sz w:val="21"/>
              </w:rPr>
            </w:pPr>
            <w:r>
              <w:rPr>
                <w:spacing w:val="-1"/>
                <w:sz w:val="21"/>
              </w:rPr>
              <w:t>借款余额</w:t>
            </w:r>
            <w:r>
              <w:rPr>
                <w:sz w:val="21"/>
              </w:rPr>
              <w:t> </w:t>
            </w:r>
          </w:p>
        </w:tc>
        <w:tc>
          <w:tcPr>
            <w:tcW w:w="1309" w:type="dxa"/>
          </w:tcPr>
          <w:p>
            <w:pPr>
              <w:pStyle w:val="TableParagraph"/>
              <w:spacing w:line="267" w:lineRule="exact" w:before="15"/>
              <w:ind w:left="158" w:right="49"/>
              <w:jc w:val="center"/>
              <w:rPr>
                <w:sz w:val="21"/>
              </w:rPr>
            </w:pPr>
            <w:r>
              <w:rPr>
                <w:sz w:val="21"/>
              </w:rPr>
              <w:t>借款起始日 </w:t>
            </w:r>
          </w:p>
        </w:tc>
        <w:tc>
          <w:tcPr>
            <w:tcW w:w="1309" w:type="dxa"/>
          </w:tcPr>
          <w:p>
            <w:pPr>
              <w:pStyle w:val="TableParagraph"/>
              <w:spacing w:line="267" w:lineRule="exact" w:before="15"/>
              <w:ind w:left="157" w:right="50"/>
              <w:jc w:val="center"/>
              <w:rPr>
                <w:sz w:val="21"/>
              </w:rPr>
            </w:pPr>
            <w:r>
              <w:rPr>
                <w:sz w:val="21"/>
              </w:rPr>
              <w:t>借款到期日 </w:t>
            </w:r>
          </w:p>
        </w:tc>
        <w:tc>
          <w:tcPr>
            <w:tcW w:w="4100" w:type="dxa"/>
          </w:tcPr>
          <w:p>
            <w:pPr>
              <w:pStyle w:val="TableParagraph"/>
              <w:spacing w:line="267" w:lineRule="exact" w:before="15"/>
              <w:ind w:left="1661" w:right="1552"/>
              <w:jc w:val="center"/>
              <w:rPr>
                <w:sz w:val="21"/>
              </w:rPr>
            </w:pPr>
            <w:r>
              <w:rPr>
                <w:spacing w:val="-1"/>
                <w:sz w:val="21"/>
              </w:rPr>
              <w:t>借款条件</w:t>
            </w:r>
            <w:r>
              <w:rPr>
                <w:sz w:val="21"/>
              </w:rPr>
              <w:t> </w:t>
            </w:r>
          </w:p>
        </w:tc>
      </w:tr>
      <w:tr>
        <w:trPr>
          <w:trHeight w:val="573" w:hRule="atLeast"/>
        </w:trPr>
        <w:tc>
          <w:tcPr>
            <w:tcW w:w="1054" w:type="dxa"/>
          </w:tcPr>
          <w:p>
            <w:pPr>
              <w:pStyle w:val="TableParagraph"/>
              <w:spacing w:line="240" w:lineRule="auto" w:before="152"/>
              <w:ind w:right="82"/>
              <w:rPr>
                <w:sz w:val="21"/>
              </w:rPr>
            </w:pPr>
            <w:r>
              <w:rPr>
                <w:spacing w:val="-1"/>
                <w:sz w:val="21"/>
              </w:rPr>
              <w:t>南昌锦都</w:t>
            </w:r>
            <w:r>
              <w:rPr>
                <w:sz w:val="21"/>
              </w:rPr>
              <w:t> </w:t>
            </w:r>
          </w:p>
        </w:tc>
        <w:tc>
          <w:tcPr>
            <w:tcW w:w="1055" w:type="dxa"/>
          </w:tcPr>
          <w:p>
            <w:pPr>
              <w:pStyle w:val="TableParagraph"/>
              <w:spacing w:line="240" w:lineRule="auto" w:before="152"/>
              <w:ind w:right="3"/>
              <w:rPr>
                <w:sz w:val="21"/>
              </w:rPr>
            </w:pPr>
            <w:r>
              <w:rPr>
                <w:sz w:val="21"/>
              </w:rPr>
              <w:t>8,750.00</w:t>
            </w:r>
          </w:p>
        </w:tc>
        <w:tc>
          <w:tcPr>
            <w:tcW w:w="1309" w:type="dxa"/>
          </w:tcPr>
          <w:p>
            <w:pPr>
              <w:pStyle w:val="TableParagraph"/>
              <w:spacing w:line="240" w:lineRule="auto" w:before="152"/>
              <w:ind w:left="158" w:right="49"/>
              <w:jc w:val="center"/>
              <w:rPr>
                <w:sz w:val="21"/>
              </w:rPr>
            </w:pPr>
            <w:r>
              <w:rPr>
                <w:sz w:val="21"/>
              </w:rPr>
              <w:t>2021/3/4 </w:t>
            </w:r>
          </w:p>
        </w:tc>
        <w:tc>
          <w:tcPr>
            <w:tcW w:w="1309" w:type="dxa"/>
          </w:tcPr>
          <w:p>
            <w:pPr>
              <w:pStyle w:val="TableParagraph"/>
              <w:spacing w:line="240" w:lineRule="auto" w:before="152"/>
              <w:ind w:left="157" w:right="50"/>
              <w:jc w:val="center"/>
              <w:rPr>
                <w:sz w:val="21"/>
              </w:rPr>
            </w:pPr>
            <w:r>
              <w:rPr>
                <w:sz w:val="21"/>
              </w:rPr>
              <w:t>2024/3/3 </w:t>
            </w:r>
          </w:p>
        </w:tc>
        <w:tc>
          <w:tcPr>
            <w:tcW w:w="4100" w:type="dxa"/>
          </w:tcPr>
          <w:p>
            <w:pPr>
              <w:pStyle w:val="TableParagraph"/>
              <w:spacing w:line="270" w:lineRule="atLeast" w:before="13"/>
              <w:ind w:left="11" w:right="6"/>
              <w:jc w:val="left"/>
              <w:rPr>
                <w:sz w:val="21"/>
              </w:rPr>
            </w:pPr>
            <w:r>
              <w:rPr>
                <w:sz w:val="21"/>
              </w:rPr>
              <w:t>以南昌锦都拥有的土地使用权抵押，同时由绿都集团担保。 </w:t>
            </w:r>
          </w:p>
        </w:tc>
      </w:tr>
    </w:tbl>
    <w:p>
      <w:pPr>
        <w:spacing w:after="0" w:line="270" w:lineRule="atLeast"/>
        <w:jc w:val="left"/>
        <w:rPr>
          <w:sz w:val="21"/>
        </w:rPr>
        <w:sectPr>
          <w:type w:val="continuous"/>
          <w:pgSz w:w="11910" w:h="16840"/>
          <w:pgMar w:top="780" w:bottom="280" w:left="1640" w:right="960"/>
        </w:sectPr>
      </w:pPr>
    </w:p>
    <w:p>
      <w:pPr>
        <w:pStyle w:val="BodyText"/>
        <w:spacing w:before="4"/>
      </w:pPr>
      <w:r>
        <w:rPr>
          <w:w w:val="100"/>
        </w:rPr>
        <w:t> </w:t>
      </w:r>
    </w:p>
    <w:p>
      <w:pPr>
        <w:pStyle w:val="BodyText"/>
        <w:spacing w:before="65"/>
      </w:pPr>
      <w:r>
        <w:rPr/>
        <w:t>27</w:t>
      </w:r>
      <w:r>
        <w:rPr>
          <w:spacing w:val="-5"/>
        </w:rPr>
        <w:t>、 租赁负债</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pPr>
      <w:r>
        <w:rPr>
          <w:spacing w:val="7"/>
        </w:rPr>
        <w:t>单位：元 币种：人民币</w:t>
      </w:r>
      <w:r>
        <w:rPr/>
        <w:t> </w:t>
      </w:r>
    </w:p>
    <w:p>
      <w:pPr>
        <w:spacing w:after="0"/>
        <w:sectPr>
          <w:type w:val="continuous"/>
          <w:pgSz w:w="11910" w:h="16840"/>
          <w:pgMar w:top="780" w:bottom="280" w:left="1640" w:right="960"/>
          <w:cols w:num="2" w:equalWidth="0">
            <w:col w:w="1984" w:space="4538"/>
            <w:col w:w="2788"/>
          </w:cols>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25"/>
        <w:gridCol w:w="2849"/>
        <w:gridCol w:w="2849"/>
      </w:tblGrid>
      <w:tr>
        <w:trPr>
          <w:trHeight w:val="309" w:hRule="atLeast"/>
        </w:trPr>
        <w:tc>
          <w:tcPr>
            <w:tcW w:w="3125" w:type="dxa"/>
          </w:tcPr>
          <w:p>
            <w:pPr>
              <w:pStyle w:val="TableParagraph"/>
              <w:spacing w:line="240" w:lineRule="auto" w:before="20"/>
              <w:ind w:left="1383" w:right="1271"/>
              <w:jc w:val="center"/>
              <w:rPr>
                <w:sz w:val="21"/>
              </w:rPr>
            </w:pPr>
            <w:r>
              <w:rPr>
                <w:sz w:val="21"/>
              </w:rPr>
              <w:t>项目 </w:t>
            </w:r>
          </w:p>
        </w:tc>
        <w:tc>
          <w:tcPr>
            <w:tcW w:w="2849" w:type="dxa"/>
          </w:tcPr>
          <w:p>
            <w:pPr>
              <w:pStyle w:val="TableParagraph"/>
              <w:spacing w:line="240" w:lineRule="auto" w:before="20"/>
              <w:ind w:left="1003"/>
              <w:jc w:val="left"/>
              <w:rPr>
                <w:sz w:val="21"/>
              </w:rPr>
            </w:pPr>
            <w:r>
              <w:rPr>
                <w:spacing w:val="-1"/>
                <w:sz w:val="21"/>
              </w:rPr>
              <w:t>期末余额</w:t>
            </w:r>
            <w:r>
              <w:rPr>
                <w:sz w:val="21"/>
              </w:rPr>
              <w:t> </w:t>
            </w:r>
          </w:p>
        </w:tc>
        <w:tc>
          <w:tcPr>
            <w:tcW w:w="2849" w:type="dxa"/>
          </w:tcPr>
          <w:p>
            <w:pPr>
              <w:pStyle w:val="TableParagraph"/>
              <w:spacing w:line="240" w:lineRule="auto" w:before="20"/>
              <w:ind w:left="1003"/>
              <w:jc w:val="left"/>
              <w:rPr>
                <w:sz w:val="21"/>
              </w:rPr>
            </w:pPr>
            <w:r>
              <w:rPr>
                <w:spacing w:val="-1"/>
                <w:sz w:val="21"/>
              </w:rPr>
              <w:t>期初余额</w:t>
            </w:r>
            <w:r>
              <w:rPr>
                <w:sz w:val="21"/>
              </w:rPr>
              <w:t> </w:t>
            </w:r>
          </w:p>
        </w:tc>
      </w:tr>
      <w:tr>
        <w:trPr>
          <w:trHeight w:val="270" w:hRule="atLeast"/>
        </w:trPr>
        <w:tc>
          <w:tcPr>
            <w:tcW w:w="3125" w:type="dxa"/>
          </w:tcPr>
          <w:p>
            <w:pPr>
              <w:pStyle w:val="TableParagraph"/>
              <w:ind w:left="107"/>
              <w:jc w:val="left"/>
              <w:rPr>
                <w:sz w:val="21"/>
              </w:rPr>
            </w:pPr>
            <w:r>
              <w:rPr>
                <w:spacing w:val="-1"/>
                <w:sz w:val="21"/>
              </w:rPr>
              <w:t>房屋租赁负债</w:t>
            </w:r>
            <w:r>
              <w:rPr>
                <w:sz w:val="21"/>
              </w:rPr>
              <w:t> </w:t>
            </w:r>
          </w:p>
        </w:tc>
        <w:tc>
          <w:tcPr>
            <w:tcW w:w="2849" w:type="dxa"/>
          </w:tcPr>
          <w:p>
            <w:pPr>
              <w:pStyle w:val="TableParagraph"/>
              <w:ind w:right="-15"/>
              <w:rPr>
                <w:sz w:val="21"/>
              </w:rPr>
            </w:pPr>
            <w:r>
              <w:rPr>
                <w:sz w:val="21"/>
              </w:rPr>
              <w:t>844,682.95 </w:t>
            </w:r>
          </w:p>
        </w:tc>
        <w:tc>
          <w:tcPr>
            <w:tcW w:w="2849" w:type="dxa"/>
          </w:tcPr>
          <w:p>
            <w:pPr>
              <w:pStyle w:val="TableParagraph"/>
              <w:ind w:right="-15"/>
              <w:rPr>
                <w:sz w:val="21"/>
              </w:rPr>
            </w:pPr>
            <w:r>
              <w:rPr>
                <w:sz w:val="21"/>
              </w:rPr>
              <w:t>2,453,047.44 </w:t>
            </w:r>
          </w:p>
        </w:tc>
      </w:tr>
      <w:tr>
        <w:trPr>
          <w:trHeight w:val="273" w:hRule="atLeast"/>
        </w:trPr>
        <w:tc>
          <w:tcPr>
            <w:tcW w:w="3125" w:type="dxa"/>
          </w:tcPr>
          <w:p>
            <w:pPr>
              <w:pStyle w:val="TableParagraph"/>
              <w:spacing w:line="252" w:lineRule="exact"/>
              <w:ind w:left="107"/>
              <w:jc w:val="left"/>
              <w:rPr>
                <w:sz w:val="21"/>
              </w:rPr>
            </w:pPr>
            <w:r>
              <w:rPr>
                <w:spacing w:val="-1"/>
                <w:sz w:val="21"/>
              </w:rPr>
              <w:t>减：一年内到期的租赁负债 </w:t>
            </w:r>
          </w:p>
        </w:tc>
        <w:tc>
          <w:tcPr>
            <w:tcW w:w="2849" w:type="dxa"/>
          </w:tcPr>
          <w:p>
            <w:pPr>
              <w:pStyle w:val="TableParagraph"/>
              <w:spacing w:line="252" w:lineRule="exact"/>
              <w:ind w:right="-15"/>
              <w:rPr>
                <w:sz w:val="21"/>
              </w:rPr>
            </w:pPr>
            <w:r>
              <w:rPr>
                <w:sz w:val="21"/>
              </w:rPr>
              <w:t>844,682.95 </w:t>
            </w:r>
          </w:p>
        </w:tc>
        <w:tc>
          <w:tcPr>
            <w:tcW w:w="2849" w:type="dxa"/>
          </w:tcPr>
          <w:p>
            <w:pPr>
              <w:pStyle w:val="TableParagraph"/>
              <w:spacing w:line="252" w:lineRule="exact"/>
              <w:ind w:right="-15"/>
              <w:rPr>
                <w:sz w:val="21"/>
              </w:rPr>
            </w:pPr>
            <w:r>
              <w:rPr>
                <w:sz w:val="21"/>
              </w:rPr>
              <w:t>1,767,831.27 </w:t>
            </w:r>
          </w:p>
        </w:tc>
      </w:tr>
      <w:tr>
        <w:trPr>
          <w:trHeight w:val="273" w:hRule="atLeast"/>
        </w:trPr>
        <w:tc>
          <w:tcPr>
            <w:tcW w:w="3125" w:type="dxa"/>
          </w:tcPr>
          <w:p>
            <w:pPr>
              <w:pStyle w:val="TableParagraph"/>
              <w:spacing w:line="252" w:lineRule="exact"/>
              <w:ind w:left="1383" w:right="1271"/>
              <w:jc w:val="center"/>
              <w:rPr>
                <w:sz w:val="21"/>
              </w:rPr>
            </w:pPr>
            <w:r>
              <w:rPr>
                <w:sz w:val="21"/>
              </w:rPr>
              <w:t>合计 </w:t>
            </w:r>
          </w:p>
        </w:tc>
        <w:tc>
          <w:tcPr>
            <w:tcW w:w="2849" w:type="dxa"/>
          </w:tcPr>
          <w:p>
            <w:pPr>
              <w:pStyle w:val="TableParagraph"/>
              <w:spacing w:line="252" w:lineRule="exact"/>
              <w:ind w:right="-15"/>
              <w:rPr>
                <w:sz w:val="21"/>
              </w:rPr>
            </w:pPr>
            <w:r>
              <w:rPr>
                <w:w w:val="100"/>
                <w:sz w:val="21"/>
              </w:rPr>
              <w:t> </w:t>
            </w:r>
          </w:p>
        </w:tc>
        <w:tc>
          <w:tcPr>
            <w:tcW w:w="2849" w:type="dxa"/>
          </w:tcPr>
          <w:p>
            <w:pPr>
              <w:pStyle w:val="TableParagraph"/>
              <w:spacing w:line="252" w:lineRule="exact"/>
              <w:ind w:right="-15"/>
              <w:rPr>
                <w:sz w:val="21"/>
              </w:rPr>
            </w:pPr>
            <w:r>
              <w:rPr>
                <w:sz w:val="21"/>
              </w:rPr>
              <w:t>685,216.17 </w:t>
            </w:r>
          </w:p>
        </w:tc>
      </w:tr>
    </w:tbl>
    <w:p>
      <w:pPr>
        <w:pStyle w:val="BodyText"/>
        <w:spacing w:before="62"/>
      </w:pPr>
      <w:r>
        <w:rPr/>
        <w:t>其他说明： </w:t>
      </w:r>
    </w:p>
    <w:p>
      <w:pPr>
        <w:pStyle w:val="BodyText"/>
        <w:spacing w:before="62"/>
        <w:ind w:left="578"/>
      </w:pPr>
      <w:r>
        <w:rPr>
          <w:spacing w:val="-5"/>
        </w:rPr>
        <w:t>本期确认租赁负债利息费用 </w:t>
      </w:r>
      <w:r>
        <w:rPr/>
        <w:t>92,239.61</w:t>
      </w:r>
      <w:r>
        <w:rPr>
          <w:spacing w:val="-18"/>
        </w:rPr>
        <w:t> 元。</w:t>
      </w:r>
      <w:r>
        <w:rPr/>
        <w:t> </w:t>
      </w:r>
    </w:p>
    <w:p>
      <w:pPr>
        <w:spacing w:after="0"/>
        <w:sectPr>
          <w:pgSz w:w="11910" w:h="16840"/>
          <w:pgMar w:header="882" w:footer="1170" w:top="1440" w:bottom="1380" w:left="1640" w:right="960"/>
        </w:sectPr>
      </w:pPr>
    </w:p>
    <w:p>
      <w:pPr>
        <w:pStyle w:val="BodyText"/>
        <w:spacing w:before="5"/>
      </w:pPr>
      <w:r>
        <w:rPr>
          <w:w w:val="100"/>
        </w:rPr>
        <w:t> </w:t>
      </w:r>
    </w:p>
    <w:p>
      <w:pPr>
        <w:pStyle w:val="BodyText"/>
        <w:spacing w:before="62"/>
      </w:pPr>
      <w:r>
        <w:rPr/>
        <w:t>28</w:t>
      </w:r>
      <w:r>
        <w:rPr>
          <w:spacing w:val="-6"/>
        </w:rPr>
        <w:t>、 股本 </w:t>
      </w:r>
    </w:p>
    <w:p>
      <w:pPr>
        <w:pStyle w:val="BodyText"/>
        <w:spacing w:before="64"/>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3"/>
        <w:gridCol w:w="1902"/>
        <w:gridCol w:w="718"/>
        <w:gridCol w:w="721"/>
        <w:gridCol w:w="956"/>
        <w:gridCol w:w="718"/>
        <w:gridCol w:w="718"/>
        <w:gridCol w:w="1902"/>
      </w:tblGrid>
      <w:tr>
        <w:trPr>
          <w:trHeight w:val="273" w:hRule="atLeast"/>
        </w:trPr>
        <w:tc>
          <w:tcPr>
            <w:tcW w:w="1193" w:type="dxa"/>
            <w:vMerge w:val="restart"/>
          </w:tcPr>
          <w:p>
            <w:pPr>
              <w:pStyle w:val="TableParagraph"/>
              <w:spacing w:line="240" w:lineRule="auto" w:before="3"/>
              <w:ind w:left="112"/>
              <w:jc w:val="center"/>
              <w:rPr>
                <w:sz w:val="21"/>
              </w:rPr>
            </w:pPr>
            <w:r>
              <w:rPr>
                <w:w w:val="100"/>
                <w:sz w:val="21"/>
              </w:rPr>
              <w:t> </w:t>
            </w:r>
          </w:p>
        </w:tc>
        <w:tc>
          <w:tcPr>
            <w:tcW w:w="1902" w:type="dxa"/>
            <w:vMerge w:val="restart"/>
          </w:tcPr>
          <w:p>
            <w:pPr>
              <w:pStyle w:val="TableParagraph"/>
              <w:spacing w:line="240" w:lineRule="auto" w:before="10"/>
              <w:jc w:val="left"/>
              <w:rPr>
                <w:sz w:val="21"/>
              </w:rPr>
            </w:pPr>
          </w:p>
          <w:p>
            <w:pPr>
              <w:pStyle w:val="TableParagraph"/>
              <w:spacing w:line="240" w:lineRule="auto" w:before="0"/>
              <w:ind w:left="529"/>
              <w:jc w:val="left"/>
              <w:rPr>
                <w:sz w:val="21"/>
              </w:rPr>
            </w:pPr>
            <w:r>
              <w:rPr>
                <w:spacing w:val="-1"/>
                <w:sz w:val="21"/>
              </w:rPr>
              <w:t>期初余额</w:t>
            </w:r>
            <w:r>
              <w:rPr>
                <w:sz w:val="21"/>
              </w:rPr>
              <w:t> </w:t>
            </w:r>
          </w:p>
        </w:tc>
        <w:tc>
          <w:tcPr>
            <w:tcW w:w="3831" w:type="dxa"/>
            <w:gridSpan w:val="5"/>
          </w:tcPr>
          <w:p>
            <w:pPr>
              <w:pStyle w:val="TableParagraph"/>
              <w:spacing w:before="3"/>
              <w:ind w:left="810"/>
              <w:jc w:val="left"/>
              <w:rPr>
                <w:sz w:val="21"/>
              </w:rPr>
            </w:pPr>
            <w:r>
              <w:rPr>
                <w:spacing w:val="-1"/>
                <w:sz w:val="21"/>
              </w:rPr>
              <w:t>本次变动增减</w:t>
            </w:r>
            <w:r>
              <w:rPr>
                <w:sz w:val="21"/>
              </w:rPr>
              <w:t>（+、一） </w:t>
            </w:r>
          </w:p>
        </w:tc>
        <w:tc>
          <w:tcPr>
            <w:tcW w:w="1902" w:type="dxa"/>
            <w:vMerge w:val="restart"/>
          </w:tcPr>
          <w:p>
            <w:pPr>
              <w:pStyle w:val="TableParagraph"/>
              <w:spacing w:line="240" w:lineRule="auto" w:before="10"/>
              <w:jc w:val="left"/>
              <w:rPr>
                <w:sz w:val="21"/>
              </w:rPr>
            </w:pPr>
          </w:p>
          <w:p>
            <w:pPr>
              <w:pStyle w:val="TableParagraph"/>
              <w:spacing w:line="240" w:lineRule="auto" w:before="0"/>
              <w:ind w:left="527"/>
              <w:jc w:val="left"/>
              <w:rPr>
                <w:sz w:val="21"/>
              </w:rPr>
            </w:pPr>
            <w:r>
              <w:rPr>
                <w:spacing w:val="-1"/>
                <w:sz w:val="21"/>
              </w:rPr>
              <w:t>期末余额</w:t>
            </w:r>
            <w:r>
              <w:rPr>
                <w:sz w:val="21"/>
              </w:rPr>
              <w:t> </w:t>
            </w:r>
          </w:p>
        </w:tc>
      </w:tr>
      <w:tr>
        <w:trPr>
          <w:trHeight w:val="545" w:hRule="atLeast"/>
        </w:trPr>
        <w:tc>
          <w:tcPr>
            <w:tcW w:w="1193" w:type="dxa"/>
            <w:vMerge/>
            <w:tcBorders>
              <w:top w:val="nil"/>
            </w:tcBorders>
          </w:tcPr>
          <w:p>
            <w:pPr>
              <w:rPr>
                <w:sz w:val="2"/>
                <w:szCs w:val="2"/>
              </w:rPr>
            </w:pPr>
          </w:p>
        </w:tc>
        <w:tc>
          <w:tcPr>
            <w:tcW w:w="1902" w:type="dxa"/>
            <w:vMerge/>
            <w:tcBorders>
              <w:top w:val="nil"/>
            </w:tcBorders>
          </w:tcPr>
          <w:p>
            <w:pPr>
              <w:rPr>
                <w:sz w:val="2"/>
                <w:szCs w:val="2"/>
              </w:rPr>
            </w:pPr>
          </w:p>
        </w:tc>
        <w:tc>
          <w:tcPr>
            <w:tcW w:w="718" w:type="dxa"/>
          </w:tcPr>
          <w:p>
            <w:pPr>
              <w:pStyle w:val="TableParagraph"/>
              <w:spacing w:line="240" w:lineRule="auto"/>
              <w:ind w:left="147"/>
              <w:jc w:val="left"/>
              <w:rPr>
                <w:sz w:val="21"/>
              </w:rPr>
            </w:pPr>
            <w:r>
              <w:rPr>
                <w:spacing w:val="-1"/>
                <w:sz w:val="21"/>
              </w:rPr>
              <w:t>发行</w:t>
            </w:r>
            <w:r>
              <w:rPr>
                <w:sz w:val="21"/>
              </w:rPr>
              <w:t> </w:t>
            </w:r>
          </w:p>
          <w:p>
            <w:pPr>
              <w:pStyle w:val="TableParagraph"/>
              <w:spacing w:before="5"/>
              <w:ind w:left="147"/>
              <w:jc w:val="left"/>
              <w:rPr>
                <w:sz w:val="21"/>
              </w:rPr>
            </w:pPr>
            <w:r>
              <w:rPr>
                <w:spacing w:val="-1"/>
                <w:sz w:val="21"/>
              </w:rPr>
              <w:t>新股</w:t>
            </w:r>
            <w:r>
              <w:rPr>
                <w:sz w:val="21"/>
              </w:rPr>
              <w:t> </w:t>
            </w:r>
          </w:p>
        </w:tc>
        <w:tc>
          <w:tcPr>
            <w:tcW w:w="721" w:type="dxa"/>
          </w:tcPr>
          <w:p>
            <w:pPr>
              <w:pStyle w:val="TableParagraph"/>
              <w:spacing w:line="240" w:lineRule="auto" w:before="137"/>
              <w:ind w:right="36"/>
              <w:rPr>
                <w:sz w:val="21"/>
              </w:rPr>
            </w:pPr>
            <w:r>
              <w:rPr>
                <w:sz w:val="21"/>
              </w:rPr>
              <w:t>送股 </w:t>
            </w:r>
          </w:p>
        </w:tc>
        <w:tc>
          <w:tcPr>
            <w:tcW w:w="956" w:type="dxa"/>
          </w:tcPr>
          <w:p>
            <w:pPr>
              <w:pStyle w:val="TableParagraph"/>
              <w:spacing w:line="240" w:lineRule="auto"/>
              <w:ind w:left="156"/>
              <w:jc w:val="left"/>
              <w:rPr>
                <w:sz w:val="21"/>
              </w:rPr>
            </w:pPr>
            <w:r>
              <w:rPr>
                <w:sz w:val="21"/>
              </w:rPr>
              <w:t>公积金 </w:t>
            </w:r>
          </w:p>
          <w:p>
            <w:pPr>
              <w:pStyle w:val="TableParagraph"/>
              <w:spacing w:before="5"/>
              <w:ind w:left="261"/>
              <w:jc w:val="left"/>
              <w:rPr>
                <w:sz w:val="21"/>
              </w:rPr>
            </w:pPr>
            <w:r>
              <w:rPr>
                <w:sz w:val="21"/>
              </w:rPr>
              <w:t>转股 </w:t>
            </w:r>
          </w:p>
        </w:tc>
        <w:tc>
          <w:tcPr>
            <w:tcW w:w="718" w:type="dxa"/>
          </w:tcPr>
          <w:p>
            <w:pPr>
              <w:pStyle w:val="TableParagraph"/>
              <w:spacing w:line="240" w:lineRule="auto" w:before="137"/>
              <w:ind w:right="36"/>
              <w:rPr>
                <w:sz w:val="21"/>
              </w:rPr>
            </w:pPr>
            <w:r>
              <w:rPr>
                <w:sz w:val="21"/>
              </w:rPr>
              <w:t>其他 </w:t>
            </w:r>
          </w:p>
        </w:tc>
        <w:tc>
          <w:tcPr>
            <w:tcW w:w="718" w:type="dxa"/>
          </w:tcPr>
          <w:p>
            <w:pPr>
              <w:pStyle w:val="TableParagraph"/>
              <w:spacing w:line="240" w:lineRule="auto" w:before="137"/>
              <w:ind w:left="143"/>
              <w:jc w:val="left"/>
              <w:rPr>
                <w:sz w:val="21"/>
              </w:rPr>
            </w:pPr>
            <w:r>
              <w:rPr>
                <w:sz w:val="21"/>
              </w:rPr>
              <w:t>小计 </w:t>
            </w:r>
          </w:p>
        </w:tc>
        <w:tc>
          <w:tcPr>
            <w:tcW w:w="1902" w:type="dxa"/>
            <w:vMerge/>
            <w:tcBorders>
              <w:top w:val="nil"/>
            </w:tcBorders>
          </w:tcPr>
          <w:p>
            <w:pPr>
              <w:rPr>
                <w:sz w:val="2"/>
                <w:szCs w:val="2"/>
              </w:rPr>
            </w:pPr>
          </w:p>
        </w:tc>
      </w:tr>
      <w:tr>
        <w:trPr>
          <w:trHeight w:val="273" w:hRule="atLeast"/>
        </w:trPr>
        <w:tc>
          <w:tcPr>
            <w:tcW w:w="1193" w:type="dxa"/>
          </w:tcPr>
          <w:p>
            <w:pPr>
              <w:pStyle w:val="TableParagraph"/>
              <w:spacing w:line="252" w:lineRule="exact"/>
              <w:ind w:left="107"/>
              <w:jc w:val="left"/>
              <w:rPr>
                <w:sz w:val="21"/>
              </w:rPr>
            </w:pPr>
            <w:r>
              <w:rPr>
                <w:spacing w:val="-1"/>
                <w:sz w:val="21"/>
              </w:rPr>
              <w:t>股份总数</w:t>
            </w:r>
            <w:r>
              <w:rPr>
                <w:sz w:val="21"/>
              </w:rPr>
              <w:t> </w:t>
            </w:r>
          </w:p>
        </w:tc>
        <w:tc>
          <w:tcPr>
            <w:tcW w:w="1902" w:type="dxa"/>
          </w:tcPr>
          <w:p>
            <w:pPr>
              <w:pStyle w:val="TableParagraph"/>
              <w:spacing w:line="252" w:lineRule="exact"/>
              <w:ind w:left="323" w:right="-15"/>
              <w:jc w:val="left"/>
              <w:rPr>
                <w:sz w:val="21"/>
              </w:rPr>
            </w:pPr>
            <w:r>
              <w:rPr>
                <w:sz w:val="21"/>
              </w:rPr>
              <w:t>206,282,429.00 </w:t>
            </w:r>
          </w:p>
        </w:tc>
        <w:tc>
          <w:tcPr>
            <w:tcW w:w="718" w:type="dxa"/>
          </w:tcPr>
          <w:p>
            <w:pPr>
              <w:pStyle w:val="TableParagraph"/>
              <w:spacing w:line="252" w:lineRule="exact"/>
              <w:ind w:right="-15"/>
              <w:rPr>
                <w:sz w:val="21"/>
              </w:rPr>
            </w:pPr>
            <w:r>
              <w:rPr>
                <w:w w:val="100"/>
                <w:sz w:val="21"/>
              </w:rPr>
              <w:t> </w:t>
            </w:r>
          </w:p>
        </w:tc>
        <w:tc>
          <w:tcPr>
            <w:tcW w:w="721" w:type="dxa"/>
          </w:tcPr>
          <w:p>
            <w:pPr>
              <w:pStyle w:val="TableParagraph"/>
              <w:spacing w:line="252" w:lineRule="exact"/>
              <w:ind w:right="-15"/>
              <w:rPr>
                <w:sz w:val="21"/>
              </w:rPr>
            </w:pPr>
            <w:r>
              <w:rPr>
                <w:w w:val="100"/>
                <w:sz w:val="21"/>
              </w:rPr>
              <w:t> </w:t>
            </w:r>
          </w:p>
        </w:tc>
        <w:tc>
          <w:tcPr>
            <w:tcW w:w="956" w:type="dxa"/>
          </w:tcPr>
          <w:p>
            <w:pPr>
              <w:pStyle w:val="TableParagraph"/>
              <w:spacing w:line="252" w:lineRule="exact"/>
              <w:ind w:right="-15"/>
              <w:rPr>
                <w:sz w:val="21"/>
              </w:rPr>
            </w:pPr>
            <w:r>
              <w:rPr>
                <w:w w:val="100"/>
                <w:sz w:val="21"/>
              </w:rPr>
              <w:t> </w:t>
            </w:r>
          </w:p>
        </w:tc>
        <w:tc>
          <w:tcPr>
            <w:tcW w:w="718" w:type="dxa"/>
          </w:tcPr>
          <w:p>
            <w:pPr>
              <w:pStyle w:val="TableParagraph"/>
              <w:spacing w:line="252" w:lineRule="exact"/>
              <w:ind w:right="-15"/>
              <w:rPr>
                <w:sz w:val="21"/>
              </w:rPr>
            </w:pPr>
            <w:r>
              <w:rPr>
                <w:w w:val="100"/>
                <w:sz w:val="21"/>
              </w:rPr>
              <w:t> </w:t>
            </w:r>
          </w:p>
        </w:tc>
        <w:tc>
          <w:tcPr>
            <w:tcW w:w="718" w:type="dxa"/>
          </w:tcPr>
          <w:p>
            <w:pPr>
              <w:pStyle w:val="TableParagraph"/>
              <w:spacing w:line="252" w:lineRule="exact"/>
              <w:ind w:right="-15"/>
              <w:rPr>
                <w:sz w:val="21"/>
              </w:rPr>
            </w:pPr>
            <w:r>
              <w:rPr>
                <w:w w:val="100"/>
                <w:sz w:val="21"/>
              </w:rPr>
              <w:t> </w:t>
            </w:r>
          </w:p>
        </w:tc>
        <w:tc>
          <w:tcPr>
            <w:tcW w:w="1902" w:type="dxa"/>
          </w:tcPr>
          <w:p>
            <w:pPr>
              <w:pStyle w:val="TableParagraph"/>
              <w:spacing w:line="252" w:lineRule="exact"/>
              <w:ind w:left="320" w:right="-15"/>
              <w:jc w:val="left"/>
              <w:rPr>
                <w:sz w:val="21"/>
              </w:rPr>
            </w:pPr>
            <w:r>
              <w:rPr>
                <w:sz w:val="21"/>
              </w:rPr>
              <w:t>206,282,429.00 </w:t>
            </w:r>
          </w:p>
        </w:tc>
      </w:tr>
    </w:tbl>
    <w:p>
      <w:pPr>
        <w:spacing w:after="0" w:line="252" w:lineRule="exact"/>
        <w:jc w:val="left"/>
        <w:rPr>
          <w:sz w:val="21"/>
        </w:rPr>
        <w:sectPr>
          <w:type w:val="continuous"/>
          <w:pgSz w:w="11910" w:h="16840"/>
          <w:pgMar w:top="780" w:bottom="280" w:left="1640" w:right="960"/>
        </w:sectPr>
      </w:pPr>
    </w:p>
    <w:p>
      <w:pPr>
        <w:pStyle w:val="BodyText"/>
        <w:spacing w:before="1"/>
        <w:ind w:left="578"/>
      </w:pPr>
      <w:r>
        <w:rPr>
          <w:w w:val="100"/>
        </w:rPr>
        <w:t> </w:t>
      </w:r>
    </w:p>
    <w:p>
      <w:pPr>
        <w:pStyle w:val="BodyText"/>
        <w:spacing w:before="64"/>
      </w:pPr>
      <w:r>
        <w:rPr/>
        <w:t>29</w:t>
      </w:r>
      <w:r>
        <w:rPr>
          <w:spacing w:val="-5"/>
        </w:rPr>
        <w:t>、 资本公积</w:t>
      </w:r>
      <w:r>
        <w:rPr/>
        <w:t> </w:t>
      </w:r>
    </w:p>
    <w:p>
      <w:pPr>
        <w:pStyle w:val="BodyText"/>
        <w:spacing w:before="63"/>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788"/>
        <w:gridCol w:w="1678"/>
        <w:gridCol w:w="1121"/>
        <w:gridCol w:w="1785"/>
      </w:tblGrid>
      <w:tr>
        <w:trPr>
          <w:trHeight w:val="273" w:hRule="atLeast"/>
        </w:trPr>
        <w:tc>
          <w:tcPr>
            <w:tcW w:w="2451" w:type="dxa"/>
          </w:tcPr>
          <w:p>
            <w:pPr>
              <w:pStyle w:val="TableParagraph"/>
              <w:spacing w:line="252" w:lineRule="exact"/>
              <w:ind w:left="1047" w:right="933"/>
              <w:jc w:val="center"/>
              <w:rPr>
                <w:sz w:val="21"/>
              </w:rPr>
            </w:pPr>
            <w:r>
              <w:rPr>
                <w:sz w:val="21"/>
              </w:rPr>
              <w:t>项目 </w:t>
            </w:r>
          </w:p>
        </w:tc>
        <w:tc>
          <w:tcPr>
            <w:tcW w:w="1788" w:type="dxa"/>
          </w:tcPr>
          <w:p>
            <w:pPr>
              <w:pStyle w:val="TableParagraph"/>
              <w:spacing w:line="252" w:lineRule="exact"/>
              <w:ind w:left="472"/>
              <w:jc w:val="left"/>
              <w:rPr>
                <w:sz w:val="21"/>
              </w:rPr>
            </w:pPr>
            <w:r>
              <w:rPr>
                <w:spacing w:val="-1"/>
                <w:sz w:val="21"/>
              </w:rPr>
              <w:t>期初余额</w:t>
            </w:r>
            <w:r>
              <w:rPr>
                <w:sz w:val="21"/>
              </w:rPr>
              <w:t> </w:t>
            </w:r>
          </w:p>
        </w:tc>
        <w:tc>
          <w:tcPr>
            <w:tcW w:w="1678" w:type="dxa"/>
          </w:tcPr>
          <w:p>
            <w:pPr>
              <w:pStyle w:val="TableParagraph"/>
              <w:spacing w:line="252" w:lineRule="exact"/>
              <w:ind w:left="417"/>
              <w:jc w:val="left"/>
              <w:rPr>
                <w:sz w:val="21"/>
              </w:rPr>
            </w:pPr>
            <w:r>
              <w:rPr>
                <w:spacing w:val="-1"/>
                <w:sz w:val="21"/>
              </w:rPr>
              <w:t>本期增加</w:t>
            </w:r>
            <w:r>
              <w:rPr>
                <w:sz w:val="21"/>
              </w:rPr>
              <w:t> </w:t>
            </w:r>
          </w:p>
        </w:tc>
        <w:tc>
          <w:tcPr>
            <w:tcW w:w="1121" w:type="dxa"/>
          </w:tcPr>
          <w:p>
            <w:pPr>
              <w:pStyle w:val="TableParagraph"/>
              <w:spacing w:line="252" w:lineRule="exact"/>
              <w:ind w:right="24"/>
              <w:rPr>
                <w:sz w:val="21"/>
              </w:rPr>
            </w:pPr>
            <w:r>
              <w:rPr>
                <w:spacing w:val="-1"/>
                <w:sz w:val="21"/>
              </w:rPr>
              <w:t>本期减少</w:t>
            </w:r>
            <w:r>
              <w:rPr>
                <w:sz w:val="21"/>
              </w:rPr>
              <w:t> </w:t>
            </w:r>
          </w:p>
        </w:tc>
        <w:tc>
          <w:tcPr>
            <w:tcW w:w="1785" w:type="dxa"/>
          </w:tcPr>
          <w:p>
            <w:pPr>
              <w:pStyle w:val="TableParagraph"/>
              <w:spacing w:line="252" w:lineRule="exact"/>
              <w:ind w:left="472"/>
              <w:jc w:val="left"/>
              <w:rPr>
                <w:sz w:val="21"/>
              </w:rPr>
            </w:pPr>
            <w:r>
              <w:rPr>
                <w:spacing w:val="-1"/>
                <w:sz w:val="21"/>
              </w:rPr>
              <w:t>期末余额</w:t>
            </w:r>
            <w:r>
              <w:rPr>
                <w:sz w:val="21"/>
              </w:rPr>
              <w:t> </w:t>
            </w:r>
          </w:p>
        </w:tc>
      </w:tr>
      <w:tr>
        <w:trPr>
          <w:trHeight w:val="270" w:hRule="atLeast"/>
        </w:trPr>
        <w:tc>
          <w:tcPr>
            <w:tcW w:w="2451" w:type="dxa"/>
          </w:tcPr>
          <w:p>
            <w:pPr>
              <w:pStyle w:val="TableParagraph"/>
              <w:ind w:left="112"/>
              <w:jc w:val="left"/>
              <w:rPr>
                <w:sz w:val="21"/>
              </w:rPr>
            </w:pPr>
            <w:r>
              <w:rPr>
                <w:spacing w:val="-1"/>
                <w:sz w:val="21"/>
              </w:rPr>
              <w:t>资本溢价</w:t>
            </w:r>
            <w:r>
              <w:rPr>
                <w:sz w:val="21"/>
              </w:rPr>
              <w:t>（股本溢价） </w:t>
            </w:r>
          </w:p>
        </w:tc>
        <w:tc>
          <w:tcPr>
            <w:tcW w:w="1788" w:type="dxa"/>
          </w:tcPr>
          <w:p>
            <w:pPr>
              <w:pStyle w:val="TableParagraph"/>
              <w:ind w:right="-15"/>
              <w:rPr>
                <w:sz w:val="21"/>
              </w:rPr>
            </w:pPr>
            <w:r>
              <w:rPr>
                <w:sz w:val="21"/>
              </w:rPr>
              <w:t>187,882.29 </w:t>
            </w:r>
          </w:p>
        </w:tc>
        <w:tc>
          <w:tcPr>
            <w:tcW w:w="1678" w:type="dxa"/>
          </w:tcPr>
          <w:p>
            <w:pPr>
              <w:pStyle w:val="TableParagraph"/>
              <w:ind w:right="-15"/>
              <w:rPr>
                <w:sz w:val="21"/>
              </w:rPr>
            </w:pPr>
            <w:r>
              <w:rPr>
                <w:w w:val="100"/>
                <w:sz w:val="21"/>
              </w:rPr>
              <w:t> </w:t>
            </w:r>
          </w:p>
        </w:tc>
        <w:tc>
          <w:tcPr>
            <w:tcW w:w="1121" w:type="dxa"/>
          </w:tcPr>
          <w:p>
            <w:pPr>
              <w:pStyle w:val="TableParagraph"/>
              <w:ind w:right="-15"/>
              <w:rPr>
                <w:sz w:val="21"/>
              </w:rPr>
            </w:pPr>
            <w:r>
              <w:rPr>
                <w:w w:val="100"/>
                <w:sz w:val="21"/>
              </w:rPr>
              <w:t> </w:t>
            </w:r>
          </w:p>
        </w:tc>
        <w:tc>
          <w:tcPr>
            <w:tcW w:w="1785" w:type="dxa"/>
          </w:tcPr>
          <w:p>
            <w:pPr>
              <w:pStyle w:val="TableParagraph"/>
              <w:ind w:right="-15"/>
              <w:rPr>
                <w:sz w:val="21"/>
              </w:rPr>
            </w:pPr>
            <w:r>
              <w:rPr>
                <w:sz w:val="21"/>
              </w:rPr>
              <w:t>187,882.29 </w:t>
            </w:r>
          </w:p>
        </w:tc>
      </w:tr>
      <w:tr>
        <w:trPr>
          <w:trHeight w:val="273" w:hRule="atLeast"/>
        </w:trPr>
        <w:tc>
          <w:tcPr>
            <w:tcW w:w="2451" w:type="dxa"/>
          </w:tcPr>
          <w:p>
            <w:pPr>
              <w:pStyle w:val="TableParagraph"/>
              <w:spacing w:line="252" w:lineRule="exact"/>
              <w:ind w:left="112"/>
              <w:jc w:val="left"/>
              <w:rPr>
                <w:sz w:val="21"/>
              </w:rPr>
            </w:pPr>
            <w:r>
              <w:rPr>
                <w:spacing w:val="-1"/>
                <w:sz w:val="21"/>
              </w:rPr>
              <w:t>其他资本公积</w:t>
            </w:r>
            <w:r>
              <w:rPr>
                <w:sz w:val="21"/>
              </w:rPr>
              <w:t> </w:t>
            </w:r>
          </w:p>
        </w:tc>
        <w:tc>
          <w:tcPr>
            <w:tcW w:w="1788" w:type="dxa"/>
          </w:tcPr>
          <w:p>
            <w:pPr>
              <w:pStyle w:val="TableParagraph"/>
              <w:spacing w:line="252" w:lineRule="exact"/>
              <w:ind w:right="-15"/>
              <w:rPr>
                <w:sz w:val="21"/>
              </w:rPr>
            </w:pPr>
            <w:r>
              <w:rPr>
                <w:sz w:val="21"/>
              </w:rPr>
              <w:t>529,827,727.31 </w:t>
            </w:r>
          </w:p>
        </w:tc>
        <w:tc>
          <w:tcPr>
            <w:tcW w:w="1678" w:type="dxa"/>
          </w:tcPr>
          <w:p>
            <w:pPr>
              <w:pStyle w:val="TableParagraph"/>
              <w:spacing w:line="252" w:lineRule="exact"/>
              <w:ind w:right="-15"/>
              <w:rPr>
                <w:sz w:val="21"/>
              </w:rPr>
            </w:pPr>
            <w:r>
              <w:rPr>
                <w:sz w:val="21"/>
              </w:rPr>
              <w:t>13,055,059.80 </w:t>
            </w:r>
          </w:p>
        </w:tc>
        <w:tc>
          <w:tcPr>
            <w:tcW w:w="1121" w:type="dxa"/>
          </w:tcPr>
          <w:p>
            <w:pPr>
              <w:pStyle w:val="TableParagraph"/>
              <w:spacing w:line="252" w:lineRule="exact"/>
              <w:ind w:right="-15"/>
              <w:rPr>
                <w:sz w:val="21"/>
              </w:rPr>
            </w:pPr>
            <w:r>
              <w:rPr>
                <w:w w:val="100"/>
                <w:sz w:val="21"/>
              </w:rPr>
              <w:t> </w:t>
            </w:r>
          </w:p>
        </w:tc>
        <w:tc>
          <w:tcPr>
            <w:tcW w:w="1785" w:type="dxa"/>
          </w:tcPr>
          <w:p>
            <w:pPr>
              <w:pStyle w:val="TableParagraph"/>
              <w:spacing w:line="252" w:lineRule="exact"/>
              <w:ind w:right="-15"/>
              <w:rPr>
                <w:sz w:val="21"/>
              </w:rPr>
            </w:pPr>
            <w:r>
              <w:rPr>
                <w:sz w:val="21"/>
              </w:rPr>
              <w:t>542,882,787.11 </w:t>
            </w:r>
          </w:p>
        </w:tc>
      </w:tr>
      <w:tr>
        <w:trPr>
          <w:trHeight w:val="273" w:hRule="atLeast"/>
        </w:trPr>
        <w:tc>
          <w:tcPr>
            <w:tcW w:w="2451" w:type="dxa"/>
          </w:tcPr>
          <w:p>
            <w:pPr>
              <w:pStyle w:val="TableParagraph"/>
              <w:spacing w:line="252" w:lineRule="exact"/>
              <w:ind w:left="1047" w:right="933"/>
              <w:jc w:val="center"/>
              <w:rPr>
                <w:sz w:val="21"/>
              </w:rPr>
            </w:pPr>
            <w:r>
              <w:rPr>
                <w:sz w:val="21"/>
              </w:rPr>
              <w:t>合计 </w:t>
            </w:r>
          </w:p>
        </w:tc>
        <w:tc>
          <w:tcPr>
            <w:tcW w:w="1788" w:type="dxa"/>
          </w:tcPr>
          <w:p>
            <w:pPr>
              <w:pStyle w:val="TableParagraph"/>
              <w:spacing w:line="252" w:lineRule="exact"/>
              <w:ind w:right="-15"/>
              <w:rPr>
                <w:sz w:val="21"/>
              </w:rPr>
            </w:pPr>
            <w:r>
              <w:rPr>
                <w:sz w:val="21"/>
              </w:rPr>
              <w:t>530,015,609.60 </w:t>
            </w:r>
          </w:p>
        </w:tc>
        <w:tc>
          <w:tcPr>
            <w:tcW w:w="1678" w:type="dxa"/>
          </w:tcPr>
          <w:p>
            <w:pPr>
              <w:pStyle w:val="TableParagraph"/>
              <w:spacing w:line="252" w:lineRule="exact"/>
              <w:ind w:right="-15"/>
              <w:rPr>
                <w:sz w:val="21"/>
              </w:rPr>
            </w:pPr>
            <w:r>
              <w:rPr>
                <w:sz w:val="21"/>
              </w:rPr>
              <w:t>13,055,059.80 </w:t>
            </w:r>
          </w:p>
        </w:tc>
        <w:tc>
          <w:tcPr>
            <w:tcW w:w="1121" w:type="dxa"/>
          </w:tcPr>
          <w:p>
            <w:pPr>
              <w:pStyle w:val="TableParagraph"/>
              <w:spacing w:line="252" w:lineRule="exact"/>
              <w:ind w:right="-15"/>
              <w:rPr>
                <w:sz w:val="21"/>
              </w:rPr>
            </w:pPr>
            <w:r>
              <w:rPr>
                <w:w w:val="100"/>
                <w:sz w:val="21"/>
              </w:rPr>
              <w:t> </w:t>
            </w:r>
          </w:p>
        </w:tc>
        <w:tc>
          <w:tcPr>
            <w:tcW w:w="1785" w:type="dxa"/>
          </w:tcPr>
          <w:p>
            <w:pPr>
              <w:pStyle w:val="TableParagraph"/>
              <w:spacing w:line="252" w:lineRule="exact"/>
              <w:ind w:right="-15"/>
              <w:rPr>
                <w:sz w:val="21"/>
              </w:rPr>
            </w:pPr>
            <w:r>
              <w:rPr>
                <w:sz w:val="21"/>
              </w:rPr>
              <w:t>543,070,669.40 </w:t>
            </w:r>
          </w:p>
        </w:tc>
      </w:tr>
    </w:tbl>
    <w:p>
      <w:pPr>
        <w:pStyle w:val="BodyText"/>
        <w:spacing w:before="5"/>
      </w:pPr>
      <w:r>
        <w:rPr>
          <w:spacing w:val="-1"/>
        </w:rPr>
        <w:t>其他说明，包括本期增减变动情况、变动原因说明： </w:t>
      </w:r>
    </w:p>
    <w:p>
      <w:pPr>
        <w:pStyle w:val="BodyText"/>
        <w:spacing w:before="2"/>
        <w:ind w:left="578"/>
      </w:pPr>
      <w:r>
        <w:rPr>
          <w:spacing w:val="-12"/>
        </w:rPr>
        <w:t>东余杭路 </w:t>
      </w:r>
      <w:r>
        <w:rPr/>
        <w:t>949</w:t>
      </w:r>
      <w:r>
        <w:rPr>
          <w:spacing w:val="-8"/>
        </w:rPr>
        <w:t> 号房屋在本期被征收，征收补偿款在扣除搬迁支出、房屋账面价值和相关税费</w:t>
      </w:r>
    </w:p>
    <w:p>
      <w:pPr>
        <w:pStyle w:val="BodyText"/>
        <w:spacing w:before="4"/>
      </w:pPr>
      <w:r>
        <w:rPr>
          <w:spacing w:val="-12"/>
        </w:rPr>
        <w:t>后以净额 </w:t>
      </w:r>
      <w:r>
        <w:rPr/>
        <w:t>13,055,059.80</w:t>
      </w:r>
      <w:r>
        <w:rPr>
          <w:spacing w:val="-8"/>
        </w:rPr>
        <w:t> 元计入资本公积。</w:t>
      </w:r>
      <w:r>
        <w:rPr/>
        <w:t> </w:t>
      </w:r>
    </w:p>
    <w:p>
      <w:pPr>
        <w:pStyle w:val="BodyText"/>
        <w:spacing w:before="3"/>
      </w:pPr>
      <w:r>
        <w:rPr>
          <w:w w:val="100"/>
        </w:rPr>
        <w:t> </w:t>
      </w:r>
    </w:p>
    <w:p>
      <w:pPr>
        <w:pStyle w:val="BodyText"/>
        <w:spacing w:before="64"/>
      </w:pPr>
      <w:r>
        <w:rPr/>
        <w:t>30</w:t>
      </w:r>
      <w:r>
        <w:rPr>
          <w:spacing w:val="-5"/>
        </w:rPr>
        <w:t>、 其他综合收益</w:t>
      </w:r>
      <w:r>
        <w:rPr/>
        <w:t> </w:t>
      </w:r>
    </w:p>
    <w:p>
      <w:pPr>
        <w:pStyle w:val="BodyText"/>
        <w:spacing w:before="63"/>
      </w:pPr>
      <w:r>
        <w:rPr>
          <w:spacing w:val="-1"/>
        </w:rPr>
        <w:t>□适用 □不适用</w:t>
      </w:r>
      <w:r>
        <w:rPr>
          <w:spacing w:val="-3"/>
        </w:rPr>
        <w:t> </w:t>
      </w:r>
      <w:r>
        <w:rPr/>
        <w:t> </w:t>
      </w:r>
    </w:p>
    <w:p>
      <w:pPr>
        <w:pStyle w:val="BodyText"/>
        <w:spacing w:before="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78"/>
        <w:gridCol w:w="1162"/>
        <w:gridCol w:w="1157"/>
        <w:gridCol w:w="1052"/>
        <w:gridCol w:w="1160"/>
        <w:gridCol w:w="1158"/>
        <w:gridCol w:w="1160"/>
      </w:tblGrid>
      <w:tr>
        <w:trPr>
          <w:trHeight w:val="273" w:hRule="atLeast"/>
        </w:trPr>
        <w:tc>
          <w:tcPr>
            <w:tcW w:w="1978" w:type="dxa"/>
            <w:vMerge w:val="restart"/>
            <w:tcBorders>
              <w:right w:val="single" w:sz="6" w:space="0" w:color="000000"/>
            </w:tcBorders>
          </w:tcPr>
          <w:p>
            <w:pPr>
              <w:pStyle w:val="TableParagraph"/>
              <w:spacing w:line="240" w:lineRule="auto" w:before="10"/>
              <w:jc w:val="left"/>
              <w:rPr>
                <w:sz w:val="21"/>
              </w:rPr>
            </w:pPr>
          </w:p>
          <w:p>
            <w:pPr>
              <w:pStyle w:val="TableParagraph"/>
              <w:spacing w:line="240" w:lineRule="auto" w:before="0"/>
              <w:ind w:left="809" w:right="695"/>
              <w:jc w:val="center"/>
              <w:rPr>
                <w:sz w:val="21"/>
              </w:rPr>
            </w:pPr>
            <w:r>
              <w:rPr>
                <w:sz w:val="21"/>
              </w:rPr>
              <w:t>项目 </w:t>
            </w:r>
          </w:p>
        </w:tc>
        <w:tc>
          <w:tcPr>
            <w:tcW w:w="1162" w:type="dxa"/>
            <w:vMerge w:val="restart"/>
            <w:tcBorders>
              <w:left w:val="single" w:sz="6" w:space="0" w:color="000000"/>
            </w:tcBorders>
          </w:tcPr>
          <w:p>
            <w:pPr>
              <w:pStyle w:val="TableParagraph"/>
              <w:spacing w:line="242" w:lineRule="auto" w:before="142"/>
              <w:ind w:left="367" w:right="254"/>
              <w:jc w:val="left"/>
              <w:rPr>
                <w:sz w:val="21"/>
              </w:rPr>
            </w:pPr>
            <w:r>
              <w:rPr>
                <w:sz w:val="21"/>
              </w:rPr>
              <w:t>期初余额 </w:t>
            </w:r>
          </w:p>
        </w:tc>
        <w:tc>
          <w:tcPr>
            <w:tcW w:w="4527" w:type="dxa"/>
            <w:gridSpan w:val="4"/>
          </w:tcPr>
          <w:p>
            <w:pPr>
              <w:pStyle w:val="TableParagraph"/>
              <w:spacing w:line="252" w:lineRule="exact"/>
              <w:ind w:left="1665" w:right="1558"/>
              <w:jc w:val="center"/>
              <w:rPr>
                <w:sz w:val="21"/>
              </w:rPr>
            </w:pPr>
            <w:r>
              <w:rPr>
                <w:spacing w:val="-1"/>
                <w:sz w:val="21"/>
              </w:rPr>
              <w:t>本期发生金额</w:t>
            </w:r>
            <w:r>
              <w:rPr>
                <w:sz w:val="21"/>
              </w:rPr>
              <w:t> </w:t>
            </w:r>
          </w:p>
        </w:tc>
        <w:tc>
          <w:tcPr>
            <w:tcW w:w="1160" w:type="dxa"/>
            <w:vMerge w:val="restart"/>
          </w:tcPr>
          <w:p>
            <w:pPr>
              <w:pStyle w:val="TableParagraph"/>
              <w:spacing w:line="242" w:lineRule="auto" w:before="142"/>
              <w:ind w:left="364" w:right="257"/>
              <w:jc w:val="left"/>
              <w:rPr>
                <w:sz w:val="21"/>
              </w:rPr>
            </w:pPr>
            <w:r>
              <w:rPr>
                <w:sz w:val="21"/>
              </w:rPr>
              <w:t>期末余额 </w:t>
            </w:r>
          </w:p>
        </w:tc>
      </w:tr>
      <w:tr>
        <w:trPr>
          <w:trHeight w:val="544" w:hRule="atLeast"/>
        </w:trPr>
        <w:tc>
          <w:tcPr>
            <w:tcW w:w="1978" w:type="dxa"/>
            <w:vMerge/>
            <w:tcBorders>
              <w:top w:val="nil"/>
              <w:right w:val="single" w:sz="6" w:space="0" w:color="000000"/>
            </w:tcBorders>
          </w:tcPr>
          <w:p>
            <w:pPr>
              <w:rPr>
                <w:sz w:val="2"/>
                <w:szCs w:val="2"/>
              </w:rPr>
            </w:pPr>
          </w:p>
        </w:tc>
        <w:tc>
          <w:tcPr>
            <w:tcW w:w="1162" w:type="dxa"/>
            <w:vMerge/>
            <w:tcBorders>
              <w:top w:val="nil"/>
              <w:left w:val="single" w:sz="6" w:space="0" w:color="000000"/>
            </w:tcBorders>
          </w:tcPr>
          <w:p>
            <w:pPr>
              <w:rPr>
                <w:sz w:val="2"/>
                <w:szCs w:val="2"/>
              </w:rPr>
            </w:pPr>
          </w:p>
        </w:tc>
        <w:tc>
          <w:tcPr>
            <w:tcW w:w="1157" w:type="dxa"/>
          </w:tcPr>
          <w:p>
            <w:pPr>
              <w:pStyle w:val="TableParagraph"/>
              <w:spacing w:line="240" w:lineRule="auto"/>
              <w:ind w:right="41"/>
              <w:rPr>
                <w:sz w:val="21"/>
              </w:rPr>
            </w:pPr>
            <w:r>
              <w:rPr>
                <w:sz w:val="21"/>
              </w:rPr>
              <w:t>本期所得税</w:t>
            </w:r>
          </w:p>
          <w:p>
            <w:pPr>
              <w:pStyle w:val="TableParagraph"/>
              <w:spacing w:line="252" w:lineRule="exact" w:before="2"/>
              <w:ind w:right="43"/>
              <w:rPr>
                <w:sz w:val="21"/>
              </w:rPr>
            </w:pPr>
            <w:r>
              <w:rPr>
                <w:spacing w:val="-1"/>
                <w:sz w:val="21"/>
              </w:rPr>
              <w:t>前发生额</w:t>
            </w:r>
            <w:r>
              <w:rPr>
                <w:sz w:val="21"/>
              </w:rPr>
              <w:t> </w:t>
            </w:r>
          </w:p>
        </w:tc>
        <w:tc>
          <w:tcPr>
            <w:tcW w:w="1052" w:type="dxa"/>
          </w:tcPr>
          <w:p>
            <w:pPr>
              <w:pStyle w:val="TableParagraph"/>
              <w:spacing w:line="240" w:lineRule="auto"/>
              <w:ind w:right="95"/>
              <w:rPr>
                <w:sz w:val="21"/>
              </w:rPr>
            </w:pPr>
            <w:r>
              <w:rPr>
                <w:sz w:val="21"/>
              </w:rPr>
              <w:t>减：所得</w:t>
            </w:r>
          </w:p>
          <w:p>
            <w:pPr>
              <w:pStyle w:val="TableParagraph"/>
              <w:spacing w:line="252" w:lineRule="exact" w:before="2"/>
              <w:ind w:right="94"/>
              <w:rPr>
                <w:sz w:val="21"/>
              </w:rPr>
            </w:pPr>
            <w:r>
              <w:rPr>
                <w:sz w:val="21"/>
              </w:rPr>
              <w:t>税费用 </w:t>
            </w:r>
          </w:p>
        </w:tc>
        <w:tc>
          <w:tcPr>
            <w:tcW w:w="1160" w:type="dxa"/>
          </w:tcPr>
          <w:p>
            <w:pPr>
              <w:pStyle w:val="TableParagraph"/>
              <w:spacing w:line="240" w:lineRule="auto"/>
              <w:ind w:left="51"/>
              <w:jc w:val="left"/>
              <w:rPr>
                <w:sz w:val="21"/>
              </w:rPr>
            </w:pPr>
            <w:r>
              <w:rPr>
                <w:sz w:val="21"/>
              </w:rPr>
              <w:t>税后归属于</w:t>
            </w:r>
          </w:p>
          <w:p>
            <w:pPr>
              <w:pStyle w:val="TableParagraph"/>
              <w:spacing w:line="252" w:lineRule="exact" w:before="2"/>
              <w:ind w:left="260"/>
              <w:jc w:val="left"/>
              <w:rPr>
                <w:sz w:val="21"/>
              </w:rPr>
            </w:pPr>
            <w:r>
              <w:rPr>
                <w:sz w:val="21"/>
              </w:rPr>
              <w:t>母公司 </w:t>
            </w:r>
          </w:p>
        </w:tc>
        <w:tc>
          <w:tcPr>
            <w:tcW w:w="1158" w:type="dxa"/>
          </w:tcPr>
          <w:p>
            <w:pPr>
              <w:pStyle w:val="TableParagraph"/>
              <w:spacing w:line="240" w:lineRule="auto"/>
              <w:ind w:right="43"/>
              <w:rPr>
                <w:sz w:val="21"/>
              </w:rPr>
            </w:pPr>
            <w:r>
              <w:rPr>
                <w:sz w:val="21"/>
              </w:rPr>
              <w:t>税后归属于</w:t>
            </w:r>
          </w:p>
          <w:p>
            <w:pPr>
              <w:pStyle w:val="TableParagraph"/>
              <w:spacing w:line="252" w:lineRule="exact" w:before="2"/>
              <w:ind w:right="45"/>
              <w:rPr>
                <w:sz w:val="21"/>
              </w:rPr>
            </w:pPr>
            <w:r>
              <w:rPr>
                <w:spacing w:val="-1"/>
                <w:sz w:val="21"/>
              </w:rPr>
              <w:t>少数股东</w:t>
            </w:r>
            <w:r>
              <w:rPr>
                <w:sz w:val="21"/>
              </w:rPr>
              <w:t> </w:t>
            </w:r>
          </w:p>
        </w:tc>
        <w:tc>
          <w:tcPr>
            <w:tcW w:w="1160" w:type="dxa"/>
            <w:vMerge/>
            <w:tcBorders>
              <w:top w:val="nil"/>
            </w:tcBorders>
          </w:tcPr>
          <w:p>
            <w:pPr>
              <w:rPr>
                <w:sz w:val="2"/>
                <w:szCs w:val="2"/>
              </w:rPr>
            </w:pPr>
          </w:p>
        </w:tc>
      </w:tr>
      <w:tr>
        <w:trPr>
          <w:trHeight w:val="544" w:hRule="atLeast"/>
        </w:trPr>
        <w:tc>
          <w:tcPr>
            <w:tcW w:w="1978" w:type="dxa"/>
            <w:tcBorders>
              <w:right w:val="single" w:sz="6" w:space="0" w:color="000000"/>
            </w:tcBorders>
          </w:tcPr>
          <w:p>
            <w:pPr>
              <w:pStyle w:val="TableParagraph"/>
              <w:spacing w:line="240" w:lineRule="auto"/>
              <w:ind w:left="2" w:right="-15"/>
              <w:jc w:val="left"/>
              <w:rPr>
                <w:sz w:val="21"/>
              </w:rPr>
            </w:pPr>
            <w:r>
              <w:rPr>
                <w:sz w:val="21"/>
              </w:rPr>
              <w:t>一、不能重分类进损</w:t>
            </w:r>
          </w:p>
          <w:p>
            <w:pPr>
              <w:pStyle w:val="TableParagraph"/>
              <w:spacing w:line="252" w:lineRule="exact" w:before="2"/>
              <w:ind w:left="2"/>
              <w:jc w:val="left"/>
              <w:rPr>
                <w:sz w:val="21"/>
              </w:rPr>
            </w:pPr>
            <w:r>
              <w:rPr>
                <w:spacing w:val="-1"/>
                <w:sz w:val="21"/>
              </w:rPr>
              <w:t>益的其他综合收益</w:t>
            </w:r>
            <w:r>
              <w:rPr>
                <w:sz w:val="21"/>
              </w:rPr>
              <w:t> </w:t>
            </w:r>
          </w:p>
        </w:tc>
        <w:tc>
          <w:tcPr>
            <w:tcW w:w="1162" w:type="dxa"/>
            <w:tcBorders>
              <w:left w:val="single" w:sz="6" w:space="0" w:color="000000"/>
            </w:tcBorders>
          </w:tcPr>
          <w:p>
            <w:pPr>
              <w:pStyle w:val="TableParagraph"/>
              <w:spacing w:line="240" w:lineRule="auto" w:before="0"/>
              <w:jc w:val="left"/>
              <w:rPr>
                <w:rFonts w:ascii="Times New Roman"/>
                <w:sz w:val="20"/>
              </w:rPr>
            </w:pPr>
          </w:p>
        </w:tc>
        <w:tc>
          <w:tcPr>
            <w:tcW w:w="1157" w:type="dxa"/>
          </w:tcPr>
          <w:p>
            <w:pPr>
              <w:pStyle w:val="TableParagraph"/>
              <w:spacing w:line="240" w:lineRule="auto" w:before="0"/>
              <w:jc w:val="left"/>
              <w:rPr>
                <w:rFonts w:ascii="Times New Roman"/>
                <w:sz w:val="20"/>
              </w:rPr>
            </w:pPr>
          </w:p>
        </w:tc>
        <w:tc>
          <w:tcPr>
            <w:tcW w:w="1052" w:type="dxa"/>
          </w:tcPr>
          <w:p>
            <w:pPr>
              <w:pStyle w:val="TableParagraph"/>
              <w:spacing w:line="240" w:lineRule="auto" w:before="0"/>
              <w:jc w:val="left"/>
              <w:rPr>
                <w:rFonts w:ascii="Times New Roman"/>
                <w:sz w:val="20"/>
              </w:rPr>
            </w:pPr>
          </w:p>
        </w:tc>
        <w:tc>
          <w:tcPr>
            <w:tcW w:w="1160" w:type="dxa"/>
          </w:tcPr>
          <w:p>
            <w:pPr>
              <w:pStyle w:val="TableParagraph"/>
              <w:spacing w:line="240" w:lineRule="auto" w:before="0"/>
              <w:jc w:val="left"/>
              <w:rPr>
                <w:rFonts w:ascii="Times New Roman"/>
                <w:sz w:val="20"/>
              </w:rPr>
            </w:pPr>
          </w:p>
        </w:tc>
        <w:tc>
          <w:tcPr>
            <w:tcW w:w="1158" w:type="dxa"/>
          </w:tcPr>
          <w:p>
            <w:pPr>
              <w:pStyle w:val="TableParagraph"/>
              <w:spacing w:line="240" w:lineRule="auto" w:before="0"/>
              <w:jc w:val="left"/>
              <w:rPr>
                <w:rFonts w:ascii="Times New Roman"/>
                <w:sz w:val="20"/>
              </w:rPr>
            </w:pPr>
          </w:p>
        </w:tc>
        <w:tc>
          <w:tcPr>
            <w:tcW w:w="1160" w:type="dxa"/>
          </w:tcPr>
          <w:p>
            <w:pPr>
              <w:pStyle w:val="TableParagraph"/>
              <w:spacing w:line="240" w:lineRule="auto" w:before="0"/>
              <w:jc w:val="left"/>
              <w:rPr>
                <w:rFonts w:ascii="Times New Roman"/>
                <w:sz w:val="20"/>
              </w:rPr>
            </w:pPr>
          </w:p>
        </w:tc>
      </w:tr>
      <w:tr>
        <w:trPr>
          <w:trHeight w:val="544" w:hRule="atLeast"/>
        </w:trPr>
        <w:tc>
          <w:tcPr>
            <w:tcW w:w="1978" w:type="dxa"/>
            <w:tcBorders>
              <w:right w:val="single" w:sz="6" w:space="0" w:color="000000"/>
            </w:tcBorders>
          </w:tcPr>
          <w:p>
            <w:pPr>
              <w:pStyle w:val="TableParagraph"/>
              <w:spacing w:line="240" w:lineRule="auto"/>
              <w:ind w:left="213" w:right="-15"/>
              <w:jc w:val="left"/>
              <w:rPr>
                <w:sz w:val="21"/>
              </w:rPr>
            </w:pPr>
            <w:r>
              <w:rPr>
                <w:spacing w:val="3"/>
                <w:sz w:val="21"/>
              </w:rPr>
              <w:t>其他权益工具投资</w:t>
            </w:r>
          </w:p>
          <w:p>
            <w:pPr>
              <w:pStyle w:val="TableParagraph"/>
              <w:spacing w:before="4"/>
              <w:ind w:left="2"/>
              <w:jc w:val="left"/>
              <w:rPr>
                <w:sz w:val="21"/>
              </w:rPr>
            </w:pPr>
            <w:r>
              <w:rPr>
                <w:spacing w:val="-1"/>
                <w:sz w:val="21"/>
              </w:rPr>
              <w:t>公允价值变动</w:t>
            </w:r>
            <w:r>
              <w:rPr>
                <w:sz w:val="21"/>
              </w:rPr>
              <w:t> </w:t>
            </w:r>
          </w:p>
        </w:tc>
        <w:tc>
          <w:tcPr>
            <w:tcW w:w="1162" w:type="dxa"/>
            <w:tcBorders>
              <w:left w:val="single" w:sz="6" w:space="0" w:color="000000"/>
            </w:tcBorders>
          </w:tcPr>
          <w:p>
            <w:pPr>
              <w:pStyle w:val="TableParagraph"/>
              <w:spacing w:line="240" w:lineRule="auto" w:before="137"/>
              <w:ind w:right="-15"/>
              <w:rPr>
                <w:sz w:val="21"/>
              </w:rPr>
            </w:pPr>
            <w:r>
              <w:rPr>
                <w:sz w:val="21"/>
              </w:rPr>
              <w:t>487,033.60</w:t>
            </w:r>
          </w:p>
        </w:tc>
        <w:tc>
          <w:tcPr>
            <w:tcW w:w="1157" w:type="dxa"/>
          </w:tcPr>
          <w:p>
            <w:pPr>
              <w:pStyle w:val="TableParagraph"/>
              <w:spacing w:line="240" w:lineRule="auto" w:before="137"/>
              <w:ind w:right="-15"/>
              <w:rPr>
                <w:sz w:val="21"/>
              </w:rPr>
            </w:pPr>
            <w:r>
              <w:rPr>
                <w:sz w:val="21"/>
              </w:rPr>
              <w:t>-24,781.16</w:t>
            </w:r>
          </w:p>
        </w:tc>
        <w:tc>
          <w:tcPr>
            <w:tcW w:w="1052" w:type="dxa"/>
          </w:tcPr>
          <w:p>
            <w:pPr>
              <w:pStyle w:val="TableParagraph"/>
              <w:spacing w:line="240" w:lineRule="auto" w:before="137"/>
              <w:ind w:right="-15"/>
              <w:rPr>
                <w:sz w:val="21"/>
              </w:rPr>
            </w:pPr>
            <w:r>
              <w:rPr>
                <w:sz w:val="21"/>
              </w:rPr>
              <w:t>-6,195.29</w:t>
            </w:r>
          </w:p>
        </w:tc>
        <w:tc>
          <w:tcPr>
            <w:tcW w:w="1160" w:type="dxa"/>
          </w:tcPr>
          <w:p>
            <w:pPr>
              <w:pStyle w:val="TableParagraph"/>
              <w:spacing w:line="240" w:lineRule="auto" w:before="137"/>
              <w:ind w:right="-15"/>
              <w:rPr>
                <w:sz w:val="21"/>
              </w:rPr>
            </w:pPr>
            <w:r>
              <w:rPr>
                <w:sz w:val="21"/>
              </w:rPr>
              <w:t>-18,585.87</w:t>
            </w:r>
          </w:p>
        </w:tc>
        <w:tc>
          <w:tcPr>
            <w:tcW w:w="1158" w:type="dxa"/>
          </w:tcPr>
          <w:p>
            <w:pPr>
              <w:pStyle w:val="TableParagraph"/>
              <w:spacing w:line="240" w:lineRule="auto" w:before="0"/>
              <w:jc w:val="left"/>
              <w:rPr>
                <w:rFonts w:ascii="Times New Roman"/>
                <w:sz w:val="20"/>
              </w:rPr>
            </w:pPr>
          </w:p>
        </w:tc>
        <w:tc>
          <w:tcPr>
            <w:tcW w:w="1160" w:type="dxa"/>
          </w:tcPr>
          <w:p>
            <w:pPr>
              <w:pStyle w:val="TableParagraph"/>
              <w:spacing w:line="240" w:lineRule="auto" w:before="137"/>
              <w:ind w:right="-15"/>
              <w:rPr>
                <w:sz w:val="21"/>
              </w:rPr>
            </w:pPr>
            <w:r>
              <w:rPr>
                <w:sz w:val="21"/>
              </w:rPr>
              <w:t>468,447.73</w:t>
            </w:r>
          </w:p>
        </w:tc>
      </w:tr>
      <w:tr>
        <w:trPr>
          <w:trHeight w:val="273" w:hRule="atLeast"/>
        </w:trPr>
        <w:tc>
          <w:tcPr>
            <w:tcW w:w="1978" w:type="dxa"/>
            <w:tcBorders>
              <w:right w:val="single" w:sz="6" w:space="0" w:color="000000"/>
            </w:tcBorders>
          </w:tcPr>
          <w:p>
            <w:pPr>
              <w:pStyle w:val="TableParagraph"/>
              <w:spacing w:line="252" w:lineRule="exact"/>
              <w:ind w:left="2"/>
              <w:jc w:val="left"/>
              <w:rPr>
                <w:sz w:val="21"/>
              </w:rPr>
            </w:pPr>
            <w:r>
              <w:rPr>
                <w:spacing w:val="-1"/>
                <w:sz w:val="21"/>
              </w:rPr>
              <w:t>其他综合收益合计</w:t>
            </w:r>
            <w:r>
              <w:rPr>
                <w:sz w:val="21"/>
              </w:rPr>
              <w:t> </w:t>
            </w:r>
          </w:p>
        </w:tc>
        <w:tc>
          <w:tcPr>
            <w:tcW w:w="1162" w:type="dxa"/>
            <w:tcBorders>
              <w:left w:val="single" w:sz="6" w:space="0" w:color="000000"/>
            </w:tcBorders>
          </w:tcPr>
          <w:p>
            <w:pPr>
              <w:pStyle w:val="TableParagraph"/>
              <w:spacing w:line="252" w:lineRule="exact"/>
              <w:ind w:right="-15"/>
              <w:rPr>
                <w:sz w:val="21"/>
              </w:rPr>
            </w:pPr>
            <w:r>
              <w:rPr>
                <w:sz w:val="21"/>
              </w:rPr>
              <w:t>487,033.60</w:t>
            </w:r>
          </w:p>
        </w:tc>
        <w:tc>
          <w:tcPr>
            <w:tcW w:w="1157" w:type="dxa"/>
          </w:tcPr>
          <w:p>
            <w:pPr>
              <w:pStyle w:val="TableParagraph"/>
              <w:spacing w:line="252" w:lineRule="exact"/>
              <w:ind w:right="-15"/>
              <w:rPr>
                <w:sz w:val="21"/>
              </w:rPr>
            </w:pPr>
            <w:r>
              <w:rPr>
                <w:sz w:val="21"/>
              </w:rPr>
              <w:t>-24,781.16</w:t>
            </w:r>
          </w:p>
        </w:tc>
        <w:tc>
          <w:tcPr>
            <w:tcW w:w="1052" w:type="dxa"/>
          </w:tcPr>
          <w:p>
            <w:pPr>
              <w:pStyle w:val="TableParagraph"/>
              <w:spacing w:line="252" w:lineRule="exact"/>
              <w:ind w:right="-15"/>
              <w:rPr>
                <w:sz w:val="21"/>
              </w:rPr>
            </w:pPr>
            <w:r>
              <w:rPr>
                <w:sz w:val="21"/>
              </w:rPr>
              <w:t>-6,195.29</w:t>
            </w:r>
          </w:p>
        </w:tc>
        <w:tc>
          <w:tcPr>
            <w:tcW w:w="1160" w:type="dxa"/>
          </w:tcPr>
          <w:p>
            <w:pPr>
              <w:pStyle w:val="TableParagraph"/>
              <w:spacing w:line="252" w:lineRule="exact"/>
              <w:ind w:right="-15"/>
              <w:rPr>
                <w:sz w:val="21"/>
              </w:rPr>
            </w:pPr>
            <w:r>
              <w:rPr>
                <w:sz w:val="21"/>
              </w:rPr>
              <w:t>-18,585.87</w:t>
            </w:r>
          </w:p>
        </w:tc>
        <w:tc>
          <w:tcPr>
            <w:tcW w:w="1158" w:type="dxa"/>
          </w:tcPr>
          <w:p>
            <w:pPr>
              <w:pStyle w:val="TableParagraph"/>
              <w:spacing w:line="240" w:lineRule="auto" w:before="0"/>
              <w:jc w:val="left"/>
              <w:rPr>
                <w:rFonts w:ascii="Times New Roman"/>
                <w:sz w:val="20"/>
              </w:rPr>
            </w:pPr>
          </w:p>
        </w:tc>
        <w:tc>
          <w:tcPr>
            <w:tcW w:w="1160" w:type="dxa"/>
          </w:tcPr>
          <w:p>
            <w:pPr>
              <w:pStyle w:val="TableParagraph"/>
              <w:spacing w:line="252" w:lineRule="exact"/>
              <w:ind w:right="-15"/>
              <w:rPr>
                <w:sz w:val="21"/>
              </w:rPr>
            </w:pPr>
            <w:r>
              <w:rPr>
                <w:sz w:val="21"/>
              </w:rPr>
              <w:t>468,447.73</w:t>
            </w:r>
          </w:p>
        </w:tc>
      </w:tr>
    </w:tbl>
    <w:p>
      <w:pPr>
        <w:pStyle w:val="BodyText"/>
        <w:spacing w:before="2"/>
        <w:ind w:left="578"/>
      </w:pPr>
      <w:r>
        <w:rPr>
          <w:w w:val="100"/>
        </w:rPr>
        <w:t> </w:t>
      </w:r>
    </w:p>
    <w:p>
      <w:pPr>
        <w:pStyle w:val="BodyText"/>
        <w:spacing w:before="62"/>
      </w:pPr>
      <w:r>
        <w:rPr/>
        <w:t>31</w:t>
      </w:r>
      <w:r>
        <w:rPr>
          <w:spacing w:val="-5"/>
        </w:rPr>
        <w:t>、 盈余公积</w:t>
      </w:r>
      <w:r>
        <w:rPr/>
        <w:t> </w:t>
      </w:r>
    </w:p>
    <w:p>
      <w:pPr>
        <w:pStyle w:val="BodyText"/>
        <w:spacing w:before="64"/>
        <w:rPr>
          <w:sz w:val="24"/>
        </w:rPr>
      </w:pPr>
      <w:r>
        <w:rPr>
          <w:spacing w:val="-1"/>
        </w:rPr>
        <w:t>√适用 □不适用</w:t>
      </w:r>
      <w:r>
        <w:rPr>
          <w:spacing w:val="-3"/>
        </w:rPr>
        <w:t> </w:t>
      </w:r>
      <w:r>
        <w:rPr>
          <w:sz w:val="24"/>
        </w:rPr>
        <w:t> </w:t>
      </w:r>
    </w:p>
    <w:p>
      <w:pPr>
        <w:pStyle w:val="BodyText"/>
        <w:spacing w:before="2" w:after="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3"/>
        <w:gridCol w:w="1788"/>
      </w:tblGrid>
      <w:tr>
        <w:trPr>
          <w:trHeight w:val="270" w:hRule="atLeast"/>
        </w:trPr>
        <w:tc>
          <w:tcPr>
            <w:tcW w:w="1658" w:type="dxa"/>
          </w:tcPr>
          <w:p>
            <w:pPr>
              <w:pStyle w:val="TableParagraph"/>
              <w:ind w:left="616"/>
              <w:jc w:val="left"/>
              <w:rPr>
                <w:sz w:val="21"/>
              </w:rPr>
            </w:pPr>
            <w:r>
              <w:rPr>
                <w:sz w:val="21"/>
              </w:rPr>
              <w:t>项目 </w:t>
            </w:r>
          </w:p>
        </w:tc>
        <w:tc>
          <w:tcPr>
            <w:tcW w:w="1786" w:type="dxa"/>
          </w:tcPr>
          <w:p>
            <w:pPr>
              <w:pStyle w:val="TableParagraph"/>
              <w:ind w:left="473"/>
              <w:jc w:val="left"/>
              <w:rPr>
                <w:sz w:val="21"/>
              </w:rPr>
            </w:pPr>
            <w:r>
              <w:rPr>
                <w:spacing w:val="-1"/>
                <w:sz w:val="21"/>
              </w:rPr>
              <w:t>期初余额</w:t>
            </w:r>
            <w:r>
              <w:rPr>
                <w:sz w:val="21"/>
              </w:rPr>
              <w:t> </w:t>
            </w:r>
          </w:p>
        </w:tc>
        <w:tc>
          <w:tcPr>
            <w:tcW w:w="1788" w:type="dxa"/>
          </w:tcPr>
          <w:p>
            <w:pPr>
              <w:pStyle w:val="TableParagraph"/>
              <w:ind w:left="473"/>
              <w:jc w:val="left"/>
              <w:rPr>
                <w:sz w:val="21"/>
              </w:rPr>
            </w:pPr>
            <w:r>
              <w:rPr>
                <w:spacing w:val="-1"/>
                <w:sz w:val="21"/>
              </w:rPr>
              <w:t>本期增加</w:t>
            </w:r>
            <w:r>
              <w:rPr>
                <w:sz w:val="21"/>
              </w:rPr>
              <w:t> </w:t>
            </w:r>
          </w:p>
        </w:tc>
        <w:tc>
          <w:tcPr>
            <w:tcW w:w="1803" w:type="dxa"/>
          </w:tcPr>
          <w:p>
            <w:pPr>
              <w:pStyle w:val="TableParagraph"/>
              <w:ind w:left="480"/>
              <w:jc w:val="left"/>
              <w:rPr>
                <w:sz w:val="21"/>
              </w:rPr>
            </w:pPr>
            <w:r>
              <w:rPr>
                <w:spacing w:val="-1"/>
                <w:sz w:val="21"/>
              </w:rPr>
              <w:t>本期减少</w:t>
            </w:r>
            <w:r>
              <w:rPr>
                <w:sz w:val="21"/>
              </w:rPr>
              <w:t> </w:t>
            </w:r>
          </w:p>
        </w:tc>
        <w:tc>
          <w:tcPr>
            <w:tcW w:w="1788" w:type="dxa"/>
          </w:tcPr>
          <w:p>
            <w:pPr>
              <w:pStyle w:val="TableParagraph"/>
              <w:ind w:left="473"/>
              <w:jc w:val="left"/>
              <w:rPr>
                <w:sz w:val="21"/>
              </w:rPr>
            </w:pPr>
            <w:r>
              <w:rPr>
                <w:spacing w:val="-1"/>
                <w:sz w:val="21"/>
              </w:rPr>
              <w:t>期末余额</w:t>
            </w:r>
            <w:r>
              <w:rPr>
                <w:sz w:val="21"/>
              </w:rPr>
              <w:t> </w:t>
            </w:r>
          </w:p>
        </w:tc>
      </w:tr>
      <w:tr>
        <w:trPr>
          <w:trHeight w:val="273" w:hRule="atLeast"/>
        </w:trPr>
        <w:tc>
          <w:tcPr>
            <w:tcW w:w="1658" w:type="dxa"/>
          </w:tcPr>
          <w:p>
            <w:pPr>
              <w:pStyle w:val="TableParagraph"/>
              <w:spacing w:before="3"/>
              <w:ind w:left="28"/>
              <w:jc w:val="left"/>
              <w:rPr>
                <w:sz w:val="21"/>
              </w:rPr>
            </w:pPr>
            <w:r>
              <w:rPr>
                <w:spacing w:val="-1"/>
                <w:sz w:val="21"/>
              </w:rPr>
              <w:t>法定盈余公积</w:t>
            </w:r>
            <w:r>
              <w:rPr>
                <w:sz w:val="21"/>
              </w:rPr>
              <w:t> </w:t>
            </w:r>
          </w:p>
        </w:tc>
        <w:tc>
          <w:tcPr>
            <w:tcW w:w="1786" w:type="dxa"/>
          </w:tcPr>
          <w:p>
            <w:pPr>
              <w:pStyle w:val="TableParagraph"/>
              <w:spacing w:before="3"/>
              <w:ind w:right="93"/>
              <w:rPr>
                <w:sz w:val="21"/>
              </w:rPr>
            </w:pPr>
            <w:r>
              <w:rPr>
                <w:sz w:val="21"/>
              </w:rPr>
              <w:t>62,373,923.94 </w:t>
            </w:r>
          </w:p>
        </w:tc>
        <w:tc>
          <w:tcPr>
            <w:tcW w:w="1788" w:type="dxa"/>
          </w:tcPr>
          <w:p>
            <w:pPr>
              <w:pStyle w:val="TableParagraph"/>
              <w:spacing w:before="3"/>
              <w:ind w:right="92"/>
              <w:rPr>
                <w:sz w:val="21"/>
              </w:rPr>
            </w:pPr>
            <w:r>
              <w:rPr>
                <w:sz w:val="21"/>
              </w:rPr>
              <w:t>3,317,442.87 </w:t>
            </w:r>
          </w:p>
        </w:tc>
        <w:tc>
          <w:tcPr>
            <w:tcW w:w="1803" w:type="dxa"/>
          </w:tcPr>
          <w:p>
            <w:pPr>
              <w:pStyle w:val="TableParagraph"/>
              <w:spacing w:before="3"/>
              <w:ind w:right="93"/>
              <w:rPr>
                <w:sz w:val="21"/>
              </w:rPr>
            </w:pPr>
            <w:r>
              <w:rPr>
                <w:w w:val="100"/>
                <w:sz w:val="21"/>
              </w:rPr>
              <w:t> </w:t>
            </w:r>
          </w:p>
        </w:tc>
        <w:tc>
          <w:tcPr>
            <w:tcW w:w="1788" w:type="dxa"/>
          </w:tcPr>
          <w:p>
            <w:pPr>
              <w:pStyle w:val="TableParagraph"/>
              <w:spacing w:before="3"/>
              <w:ind w:right="92"/>
              <w:rPr>
                <w:sz w:val="21"/>
              </w:rPr>
            </w:pPr>
            <w:r>
              <w:rPr>
                <w:sz w:val="21"/>
              </w:rPr>
              <w:t>65,691,366.81 </w:t>
            </w:r>
          </w:p>
        </w:tc>
      </w:tr>
      <w:tr>
        <w:trPr>
          <w:trHeight w:val="273" w:hRule="atLeast"/>
        </w:trPr>
        <w:tc>
          <w:tcPr>
            <w:tcW w:w="1658" w:type="dxa"/>
          </w:tcPr>
          <w:p>
            <w:pPr>
              <w:pStyle w:val="TableParagraph"/>
              <w:spacing w:line="252" w:lineRule="exact"/>
              <w:ind w:left="28"/>
              <w:jc w:val="left"/>
              <w:rPr>
                <w:sz w:val="21"/>
              </w:rPr>
            </w:pPr>
            <w:r>
              <w:rPr>
                <w:spacing w:val="-1"/>
                <w:sz w:val="21"/>
              </w:rPr>
              <w:t>任意盈余公积</w:t>
            </w:r>
            <w:r>
              <w:rPr>
                <w:sz w:val="21"/>
              </w:rPr>
              <w:t> </w:t>
            </w:r>
          </w:p>
        </w:tc>
        <w:tc>
          <w:tcPr>
            <w:tcW w:w="1786" w:type="dxa"/>
          </w:tcPr>
          <w:p>
            <w:pPr>
              <w:pStyle w:val="TableParagraph"/>
              <w:spacing w:line="252" w:lineRule="exact"/>
              <w:ind w:right="93"/>
              <w:rPr>
                <w:sz w:val="21"/>
              </w:rPr>
            </w:pPr>
            <w:r>
              <w:rPr>
                <w:sz w:val="21"/>
              </w:rPr>
              <w:t>33,562,114.85 </w:t>
            </w:r>
          </w:p>
        </w:tc>
        <w:tc>
          <w:tcPr>
            <w:tcW w:w="1788" w:type="dxa"/>
          </w:tcPr>
          <w:p>
            <w:pPr>
              <w:pStyle w:val="TableParagraph"/>
              <w:spacing w:line="252" w:lineRule="exact"/>
              <w:ind w:right="92"/>
              <w:rPr>
                <w:sz w:val="21"/>
              </w:rPr>
            </w:pPr>
            <w:r>
              <w:rPr>
                <w:w w:val="100"/>
                <w:sz w:val="21"/>
              </w:rPr>
              <w:t> </w:t>
            </w:r>
          </w:p>
        </w:tc>
        <w:tc>
          <w:tcPr>
            <w:tcW w:w="1803" w:type="dxa"/>
          </w:tcPr>
          <w:p>
            <w:pPr>
              <w:pStyle w:val="TableParagraph"/>
              <w:spacing w:line="252" w:lineRule="exact"/>
              <w:ind w:right="93"/>
              <w:rPr>
                <w:sz w:val="21"/>
              </w:rPr>
            </w:pPr>
            <w:r>
              <w:rPr>
                <w:w w:val="100"/>
                <w:sz w:val="21"/>
              </w:rPr>
              <w:t> </w:t>
            </w:r>
          </w:p>
        </w:tc>
        <w:tc>
          <w:tcPr>
            <w:tcW w:w="1788" w:type="dxa"/>
          </w:tcPr>
          <w:p>
            <w:pPr>
              <w:pStyle w:val="TableParagraph"/>
              <w:spacing w:line="252" w:lineRule="exact"/>
              <w:ind w:right="92"/>
              <w:rPr>
                <w:sz w:val="21"/>
              </w:rPr>
            </w:pPr>
            <w:r>
              <w:rPr>
                <w:sz w:val="21"/>
              </w:rPr>
              <w:t>33,562,114.85 </w:t>
            </w:r>
          </w:p>
        </w:tc>
      </w:tr>
      <w:tr>
        <w:trPr>
          <w:trHeight w:val="270" w:hRule="atLeast"/>
        </w:trPr>
        <w:tc>
          <w:tcPr>
            <w:tcW w:w="1658" w:type="dxa"/>
          </w:tcPr>
          <w:p>
            <w:pPr>
              <w:pStyle w:val="TableParagraph"/>
              <w:ind w:left="28"/>
              <w:jc w:val="left"/>
              <w:rPr>
                <w:sz w:val="21"/>
              </w:rPr>
            </w:pPr>
            <w:r>
              <w:rPr>
                <w:spacing w:val="-1"/>
                <w:sz w:val="21"/>
              </w:rPr>
              <w:t>储备基金</w:t>
            </w:r>
            <w:r>
              <w:rPr>
                <w:sz w:val="21"/>
              </w:rPr>
              <w:t> </w:t>
            </w:r>
          </w:p>
        </w:tc>
        <w:tc>
          <w:tcPr>
            <w:tcW w:w="1786" w:type="dxa"/>
          </w:tcPr>
          <w:p>
            <w:pPr>
              <w:pStyle w:val="TableParagraph"/>
              <w:ind w:right="93"/>
              <w:rPr>
                <w:sz w:val="21"/>
              </w:rPr>
            </w:pPr>
            <w:r>
              <w:rPr>
                <w:w w:val="100"/>
                <w:sz w:val="21"/>
              </w:rPr>
              <w:t> </w:t>
            </w:r>
          </w:p>
        </w:tc>
        <w:tc>
          <w:tcPr>
            <w:tcW w:w="1788" w:type="dxa"/>
          </w:tcPr>
          <w:p>
            <w:pPr>
              <w:pStyle w:val="TableParagraph"/>
              <w:ind w:right="92"/>
              <w:rPr>
                <w:sz w:val="21"/>
              </w:rPr>
            </w:pPr>
            <w:r>
              <w:rPr>
                <w:w w:val="100"/>
                <w:sz w:val="21"/>
              </w:rPr>
              <w:t> </w:t>
            </w:r>
          </w:p>
        </w:tc>
        <w:tc>
          <w:tcPr>
            <w:tcW w:w="1803" w:type="dxa"/>
          </w:tcPr>
          <w:p>
            <w:pPr>
              <w:pStyle w:val="TableParagraph"/>
              <w:ind w:right="93"/>
              <w:rPr>
                <w:sz w:val="21"/>
              </w:rPr>
            </w:pPr>
            <w:r>
              <w:rPr>
                <w:w w:val="100"/>
                <w:sz w:val="21"/>
              </w:rPr>
              <w:t> </w:t>
            </w:r>
          </w:p>
        </w:tc>
        <w:tc>
          <w:tcPr>
            <w:tcW w:w="1788" w:type="dxa"/>
          </w:tcPr>
          <w:p>
            <w:pPr>
              <w:pStyle w:val="TableParagraph"/>
              <w:ind w:right="92"/>
              <w:rPr>
                <w:sz w:val="21"/>
              </w:rPr>
            </w:pPr>
            <w:r>
              <w:rPr>
                <w:w w:val="100"/>
                <w:sz w:val="21"/>
              </w:rPr>
              <w:t> </w:t>
            </w:r>
          </w:p>
        </w:tc>
      </w:tr>
      <w:tr>
        <w:trPr>
          <w:trHeight w:val="273" w:hRule="atLeast"/>
        </w:trPr>
        <w:tc>
          <w:tcPr>
            <w:tcW w:w="1658" w:type="dxa"/>
          </w:tcPr>
          <w:p>
            <w:pPr>
              <w:pStyle w:val="TableParagraph"/>
              <w:spacing w:line="252" w:lineRule="exact"/>
              <w:ind w:left="28"/>
              <w:jc w:val="left"/>
              <w:rPr>
                <w:sz w:val="21"/>
              </w:rPr>
            </w:pPr>
            <w:r>
              <w:rPr>
                <w:spacing w:val="-1"/>
                <w:sz w:val="21"/>
              </w:rPr>
              <w:t>企业发展基金</w:t>
            </w:r>
            <w:r>
              <w:rPr>
                <w:sz w:val="21"/>
              </w:rPr>
              <w:t> </w:t>
            </w:r>
          </w:p>
        </w:tc>
        <w:tc>
          <w:tcPr>
            <w:tcW w:w="1786" w:type="dxa"/>
          </w:tcPr>
          <w:p>
            <w:pPr>
              <w:pStyle w:val="TableParagraph"/>
              <w:spacing w:line="252" w:lineRule="exact"/>
              <w:ind w:right="93"/>
              <w:rPr>
                <w:sz w:val="21"/>
              </w:rPr>
            </w:pPr>
            <w:r>
              <w:rPr>
                <w:w w:val="100"/>
                <w:sz w:val="21"/>
              </w:rPr>
              <w:t> </w:t>
            </w:r>
          </w:p>
        </w:tc>
        <w:tc>
          <w:tcPr>
            <w:tcW w:w="1788" w:type="dxa"/>
          </w:tcPr>
          <w:p>
            <w:pPr>
              <w:pStyle w:val="TableParagraph"/>
              <w:spacing w:line="252" w:lineRule="exact"/>
              <w:ind w:right="92"/>
              <w:rPr>
                <w:sz w:val="21"/>
              </w:rPr>
            </w:pPr>
            <w:r>
              <w:rPr>
                <w:w w:val="100"/>
                <w:sz w:val="21"/>
              </w:rPr>
              <w:t> </w:t>
            </w:r>
          </w:p>
        </w:tc>
        <w:tc>
          <w:tcPr>
            <w:tcW w:w="1803" w:type="dxa"/>
          </w:tcPr>
          <w:p>
            <w:pPr>
              <w:pStyle w:val="TableParagraph"/>
              <w:spacing w:line="252" w:lineRule="exact"/>
              <w:ind w:right="93"/>
              <w:rPr>
                <w:sz w:val="21"/>
              </w:rPr>
            </w:pPr>
            <w:r>
              <w:rPr>
                <w:w w:val="100"/>
                <w:sz w:val="21"/>
              </w:rPr>
              <w:t> </w:t>
            </w:r>
          </w:p>
        </w:tc>
        <w:tc>
          <w:tcPr>
            <w:tcW w:w="1788" w:type="dxa"/>
          </w:tcPr>
          <w:p>
            <w:pPr>
              <w:pStyle w:val="TableParagraph"/>
              <w:spacing w:line="252" w:lineRule="exact"/>
              <w:ind w:right="92"/>
              <w:rPr>
                <w:sz w:val="21"/>
              </w:rPr>
            </w:pPr>
            <w:r>
              <w:rPr>
                <w:w w:val="100"/>
                <w:sz w:val="21"/>
              </w:rPr>
              <w:t> </w:t>
            </w:r>
          </w:p>
        </w:tc>
      </w:tr>
      <w:tr>
        <w:trPr>
          <w:trHeight w:val="273" w:hRule="atLeast"/>
        </w:trPr>
        <w:tc>
          <w:tcPr>
            <w:tcW w:w="1658" w:type="dxa"/>
          </w:tcPr>
          <w:p>
            <w:pPr>
              <w:pStyle w:val="TableParagraph"/>
              <w:spacing w:line="252" w:lineRule="exact"/>
              <w:ind w:left="28"/>
              <w:jc w:val="left"/>
              <w:rPr>
                <w:sz w:val="21"/>
              </w:rPr>
            </w:pPr>
            <w:r>
              <w:rPr>
                <w:sz w:val="21"/>
              </w:rPr>
              <w:t>其他 </w:t>
            </w:r>
          </w:p>
        </w:tc>
        <w:tc>
          <w:tcPr>
            <w:tcW w:w="1786" w:type="dxa"/>
          </w:tcPr>
          <w:p>
            <w:pPr>
              <w:pStyle w:val="TableParagraph"/>
              <w:spacing w:line="252" w:lineRule="exact"/>
              <w:ind w:right="93"/>
              <w:rPr>
                <w:sz w:val="21"/>
              </w:rPr>
            </w:pPr>
            <w:r>
              <w:rPr>
                <w:w w:val="100"/>
                <w:sz w:val="21"/>
              </w:rPr>
              <w:t> </w:t>
            </w:r>
          </w:p>
        </w:tc>
        <w:tc>
          <w:tcPr>
            <w:tcW w:w="1788" w:type="dxa"/>
          </w:tcPr>
          <w:p>
            <w:pPr>
              <w:pStyle w:val="TableParagraph"/>
              <w:spacing w:line="252" w:lineRule="exact"/>
              <w:ind w:right="92"/>
              <w:rPr>
                <w:sz w:val="21"/>
              </w:rPr>
            </w:pPr>
            <w:r>
              <w:rPr>
                <w:w w:val="100"/>
                <w:sz w:val="21"/>
              </w:rPr>
              <w:t> </w:t>
            </w:r>
          </w:p>
        </w:tc>
        <w:tc>
          <w:tcPr>
            <w:tcW w:w="1803" w:type="dxa"/>
          </w:tcPr>
          <w:p>
            <w:pPr>
              <w:pStyle w:val="TableParagraph"/>
              <w:spacing w:line="252" w:lineRule="exact"/>
              <w:ind w:right="93"/>
              <w:rPr>
                <w:sz w:val="21"/>
              </w:rPr>
            </w:pPr>
            <w:r>
              <w:rPr>
                <w:w w:val="100"/>
                <w:sz w:val="21"/>
              </w:rPr>
              <w:t> </w:t>
            </w:r>
          </w:p>
        </w:tc>
        <w:tc>
          <w:tcPr>
            <w:tcW w:w="1788" w:type="dxa"/>
          </w:tcPr>
          <w:p>
            <w:pPr>
              <w:pStyle w:val="TableParagraph"/>
              <w:spacing w:line="252" w:lineRule="exact"/>
              <w:ind w:right="92"/>
              <w:rPr>
                <w:sz w:val="21"/>
              </w:rPr>
            </w:pPr>
            <w:r>
              <w:rPr>
                <w:w w:val="100"/>
                <w:sz w:val="21"/>
              </w:rPr>
              <w:t> </w:t>
            </w:r>
          </w:p>
        </w:tc>
      </w:tr>
    </w:tbl>
    <w:p>
      <w:pPr>
        <w:spacing w:after="0" w:line="252" w:lineRule="exac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8"/>
        <w:gridCol w:w="1786"/>
        <w:gridCol w:w="1788"/>
        <w:gridCol w:w="1803"/>
        <w:gridCol w:w="1788"/>
      </w:tblGrid>
      <w:tr>
        <w:trPr>
          <w:trHeight w:val="273" w:hRule="atLeast"/>
        </w:trPr>
        <w:tc>
          <w:tcPr>
            <w:tcW w:w="1658" w:type="dxa"/>
          </w:tcPr>
          <w:p>
            <w:pPr>
              <w:pStyle w:val="TableParagraph"/>
              <w:spacing w:before="3"/>
              <w:ind w:right="503"/>
              <w:rPr>
                <w:sz w:val="21"/>
              </w:rPr>
            </w:pPr>
            <w:r>
              <w:rPr>
                <w:sz w:val="21"/>
              </w:rPr>
              <w:t>项目 </w:t>
            </w:r>
          </w:p>
        </w:tc>
        <w:tc>
          <w:tcPr>
            <w:tcW w:w="1786" w:type="dxa"/>
          </w:tcPr>
          <w:p>
            <w:pPr>
              <w:pStyle w:val="TableParagraph"/>
              <w:spacing w:before="3"/>
              <w:ind w:left="242" w:right="126"/>
              <w:jc w:val="center"/>
              <w:rPr>
                <w:sz w:val="21"/>
              </w:rPr>
            </w:pPr>
            <w:r>
              <w:rPr>
                <w:spacing w:val="-1"/>
                <w:sz w:val="21"/>
              </w:rPr>
              <w:t>期初余额</w:t>
            </w:r>
            <w:r>
              <w:rPr>
                <w:sz w:val="21"/>
              </w:rPr>
              <w:t> </w:t>
            </w:r>
          </w:p>
        </w:tc>
        <w:tc>
          <w:tcPr>
            <w:tcW w:w="1788" w:type="dxa"/>
          </w:tcPr>
          <w:p>
            <w:pPr>
              <w:pStyle w:val="TableParagraph"/>
              <w:spacing w:before="3"/>
              <w:ind w:left="473"/>
              <w:jc w:val="left"/>
              <w:rPr>
                <w:sz w:val="21"/>
              </w:rPr>
            </w:pPr>
            <w:r>
              <w:rPr>
                <w:spacing w:val="-1"/>
                <w:sz w:val="21"/>
              </w:rPr>
              <w:t>本期增加</w:t>
            </w:r>
            <w:r>
              <w:rPr>
                <w:sz w:val="21"/>
              </w:rPr>
              <w:t> </w:t>
            </w:r>
          </w:p>
        </w:tc>
        <w:tc>
          <w:tcPr>
            <w:tcW w:w="1803" w:type="dxa"/>
          </w:tcPr>
          <w:p>
            <w:pPr>
              <w:pStyle w:val="TableParagraph"/>
              <w:spacing w:before="3"/>
              <w:ind w:left="480"/>
              <w:jc w:val="left"/>
              <w:rPr>
                <w:sz w:val="21"/>
              </w:rPr>
            </w:pPr>
            <w:r>
              <w:rPr>
                <w:spacing w:val="-1"/>
                <w:sz w:val="21"/>
              </w:rPr>
              <w:t>本期减少</w:t>
            </w:r>
            <w:r>
              <w:rPr>
                <w:sz w:val="21"/>
              </w:rPr>
              <w:t> </w:t>
            </w:r>
          </w:p>
        </w:tc>
        <w:tc>
          <w:tcPr>
            <w:tcW w:w="1788" w:type="dxa"/>
          </w:tcPr>
          <w:p>
            <w:pPr>
              <w:pStyle w:val="TableParagraph"/>
              <w:spacing w:before="3"/>
              <w:ind w:left="242" w:right="128"/>
              <w:jc w:val="center"/>
              <w:rPr>
                <w:sz w:val="21"/>
              </w:rPr>
            </w:pPr>
            <w:r>
              <w:rPr>
                <w:spacing w:val="-1"/>
                <w:sz w:val="21"/>
              </w:rPr>
              <w:t>期末余额</w:t>
            </w:r>
            <w:r>
              <w:rPr>
                <w:sz w:val="21"/>
              </w:rPr>
              <w:t> </w:t>
            </w:r>
          </w:p>
        </w:tc>
      </w:tr>
      <w:tr>
        <w:trPr>
          <w:trHeight w:val="273" w:hRule="atLeast"/>
        </w:trPr>
        <w:tc>
          <w:tcPr>
            <w:tcW w:w="1658" w:type="dxa"/>
          </w:tcPr>
          <w:p>
            <w:pPr>
              <w:pStyle w:val="TableParagraph"/>
              <w:spacing w:line="252" w:lineRule="exact"/>
              <w:ind w:right="503"/>
              <w:rPr>
                <w:sz w:val="21"/>
              </w:rPr>
            </w:pPr>
            <w:r>
              <w:rPr>
                <w:sz w:val="21"/>
              </w:rPr>
              <w:t>合计 </w:t>
            </w:r>
          </w:p>
        </w:tc>
        <w:tc>
          <w:tcPr>
            <w:tcW w:w="1786" w:type="dxa"/>
          </w:tcPr>
          <w:p>
            <w:pPr>
              <w:pStyle w:val="TableParagraph"/>
              <w:spacing w:line="252" w:lineRule="exact"/>
              <w:ind w:left="242" w:right="129"/>
              <w:jc w:val="center"/>
              <w:rPr>
                <w:sz w:val="21"/>
              </w:rPr>
            </w:pPr>
            <w:r>
              <w:rPr>
                <w:sz w:val="21"/>
              </w:rPr>
              <w:t>95,936,038.79 </w:t>
            </w:r>
          </w:p>
        </w:tc>
        <w:tc>
          <w:tcPr>
            <w:tcW w:w="1788" w:type="dxa"/>
          </w:tcPr>
          <w:p>
            <w:pPr>
              <w:pStyle w:val="TableParagraph"/>
              <w:spacing w:line="252" w:lineRule="exact"/>
              <w:ind w:left="317"/>
              <w:jc w:val="left"/>
              <w:rPr>
                <w:sz w:val="21"/>
              </w:rPr>
            </w:pPr>
            <w:r>
              <w:rPr>
                <w:sz w:val="21"/>
              </w:rPr>
              <w:t>3,317,442.87 </w:t>
            </w:r>
          </w:p>
        </w:tc>
        <w:tc>
          <w:tcPr>
            <w:tcW w:w="1803" w:type="dxa"/>
          </w:tcPr>
          <w:p>
            <w:pPr>
              <w:pStyle w:val="TableParagraph"/>
              <w:spacing w:line="252" w:lineRule="exact"/>
              <w:ind w:right="93"/>
              <w:rPr>
                <w:sz w:val="21"/>
              </w:rPr>
            </w:pPr>
            <w:r>
              <w:rPr>
                <w:w w:val="100"/>
                <w:sz w:val="21"/>
              </w:rPr>
              <w:t> </w:t>
            </w:r>
          </w:p>
        </w:tc>
        <w:tc>
          <w:tcPr>
            <w:tcW w:w="1788" w:type="dxa"/>
          </w:tcPr>
          <w:p>
            <w:pPr>
              <w:pStyle w:val="TableParagraph"/>
              <w:spacing w:line="252" w:lineRule="exact"/>
              <w:ind w:left="245" w:right="128"/>
              <w:jc w:val="center"/>
              <w:rPr>
                <w:sz w:val="21"/>
              </w:rPr>
            </w:pPr>
            <w:r>
              <w:rPr>
                <w:sz w:val="21"/>
              </w:rPr>
              <w:t>99,253,481.66 </w:t>
            </w:r>
          </w:p>
        </w:tc>
      </w:tr>
    </w:tbl>
    <w:p>
      <w:pPr>
        <w:spacing w:after="0" w:line="252" w:lineRule="exact"/>
        <w:jc w:val="center"/>
        <w:rPr>
          <w:sz w:val="21"/>
        </w:rPr>
        <w:sectPr>
          <w:pgSz w:w="11910" w:h="16840"/>
          <w:pgMar w:header="882" w:footer="1170" w:top="1440" w:bottom="1380" w:left="1640" w:right="960"/>
        </w:sectPr>
      </w:pPr>
    </w:p>
    <w:p>
      <w:pPr>
        <w:pStyle w:val="BodyText"/>
        <w:spacing w:before="2"/>
      </w:pPr>
      <w:r>
        <w:rPr>
          <w:w w:val="100"/>
        </w:rPr>
        <w:t> </w:t>
      </w:r>
    </w:p>
    <w:p>
      <w:pPr>
        <w:pStyle w:val="BodyText"/>
        <w:spacing w:before="62"/>
      </w:pPr>
      <w:r>
        <w:rPr/>
        <w:t>32</w:t>
      </w:r>
      <w:r>
        <w:rPr>
          <w:spacing w:val="-5"/>
        </w:rPr>
        <w:t>、 未分配利润</w:t>
      </w:r>
      <w:r>
        <w:rPr/>
        <w:t>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1"/>
        <w:gridCol w:w="1891"/>
        <w:gridCol w:w="1892"/>
      </w:tblGrid>
      <w:tr>
        <w:trPr>
          <w:trHeight w:val="270" w:hRule="atLeast"/>
        </w:trPr>
        <w:tc>
          <w:tcPr>
            <w:tcW w:w="5041" w:type="dxa"/>
          </w:tcPr>
          <w:p>
            <w:pPr>
              <w:pStyle w:val="TableParagraph"/>
              <w:ind w:left="2341" w:right="2229"/>
              <w:jc w:val="center"/>
              <w:rPr>
                <w:sz w:val="21"/>
              </w:rPr>
            </w:pPr>
            <w:r>
              <w:rPr>
                <w:sz w:val="21"/>
              </w:rPr>
              <w:t>项目 </w:t>
            </w:r>
          </w:p>
        </w:tc>
        <w:tc>
          <w:tcPr>
            <w:tcW w:w="1891" w:type="dxa"/>
          </w:tcPr>
          <w:p>
            <w:pPr>
              <w:pStyle w:val="TableParagraph"/>
              <w:ind w:left="731"/>
              <w:jc w:val="left"/>
              <w:rPr>
                <w:sz w:val="21"/>
              </w:rPr>
            </w:pPr>
            <w:r>
              <w:rPr>
                <w:sz w:val="21"/>
              </w:rPr>
              <w:t>本期 </w:t>
            </w:r>
          </w:p>
        </w:tc>
        <w:tc>
          <w:tcPr>
            <w:tcW w:w="1892" w:type="dxa"/>
          </w:tcPr>
          <w:p>
            <w:pPr>
              <w:pStyle w:val="TableParagraph"/>
              <w:ind w:left="734"/>
              <w:jc w:val="left"/>
              <w:rPr>
                <w:sz w:val="21"/>
              </w:rPr>
            </w:pPr>
            <w:r>
              <w:rPr>
                <w:sz w:val="21"/>
              </w:rPr>
              <w:t>上期 </w:t>
            </w:r>
          </w:p>
        </w:tc>
      </w:tr>
      <w:tr>
        <w:trPr>
          <w:trHeight w:val="273" w:hRule="atLeast"/>
        </w:trPr>
        <w:tc>
          <w:tcPr>
            <w:tcW w:w="5041" w:type="dxa"/>
          </w:tcPr>
          <w:p>
            <w:pPr>
              <w:pStyle w:val="TableParagraph"/>
              <w:spacing w:before="3"/>
              <w:ind w:left="112"/>
              <w:jc w:val="left"/>
              <w:rPr>
                <w:sz w:val="21"/>
              </w:rPr>
            </w:pPr>
            <w:r>
              <w:rPr>
                <w:spacing w:val="-1"/>
                <w:sz w:val="21"/>
              </w:rPr>
              <w:t>调整前上期末未分配利润</w:t>
            </w:r>
            <w:r>
              <w:rPr>
                <w:sz w:val="21"/>
              </w:rPr>
              <w:t> </w:t>
            </w:r>
          </w:p>
        </w:tc>
        <w:tc>
          <w:tcPr>
            <w:tcW w:w="1891" w:type="dxa"/>
          </w:tcPr>
          <w:p>
            <w:pPr>
              <w:pStyle w:val="TableParagraph"/>
              <w:spacing w:before="3"/>
              <w:ind w:right="2"/>
              <w:rPr>
                <w:sz w:val="21"/>
              </w:rPr>
            </w:pPr>
            <w:r>
              <w:rPr>
                <w:sz w:val="21"/>
              </w:rPr>
              <w:t>288,429,833.24 </w:t>
            </w:r>
          </w:p>
        </w:tc>
        <w:tc>
          <w:tcPr>
            <w:tcW w:w="1892" w:type="dxa"/>
          </w:tcPr>
          <w:p>
            <w:pPr>
              <w:pStyle w:val="TableParagraph"/>
              <w:spacing w:before="3"/>
              <w:ind w:right="-15"/>
              <w:rPr>
                <w:sz w:val="21"/>
              </w:rPr>
            </w:pPr>
            <w:r>
              <w:rPr>
                <w:sz w:val="21"/>
              </w:rPr>
              <w:t>249,663,631.35 </w:t>
            </w:r>
          </w:p>
        </w:tc>
      </w:tr>
      <w:tr>
        <w:trPr>
          <w:trHeight w:val="273" w:hRule="atLeast"/>
        </w:trPr>
        <w:tc>
          <w:tcPr>
            <w:tcW w:w="5041" w:type="dxa"/>
          </w:tcPr>
          <w:p>
            <w:pPr>
              <w:pStyle w:val="TableParagraph"/>
              <w:spacing w:line="252" w:lineRule="exact"/>
              <w:ind w:left="112"/>
              <w:jc w:val="left"/>
              <w:rPr>
                <w:sz w:val="21"/>
              </w:rPr>
            </w:pPr>
            <w:r>
              <w:rPr>
                <w:spacing w:val="-1"/>
                <w:sz w:val="21"/>
              </w:rPr>
              <w:t>调整期初未分配利润合计数</w:t>
            </w:r>
            <w:r>
              <w:rPr>
                <w:sz w:val="21"/>
              </w:rPr>
              <w:t>（调增+，调减－） </w:t>
            </w:r>
          </w:p>
        </w:tc>
        <w:tc>
          <w:tcPr>
            <w:tcW w:w="1891" w:type="dxa"/>
          </w:tcPr>
          <w:p>
            <w:pPr>
              <w:pStyle w:val="TableParagraph"/>
              <w:spacing w:line="252" w:lineRule="exact"/>
              <w:ind w:right="2"/>
              <w:rPr>
                <w:sz w:val="21"/>
              </w:rPr>
            </w:pPr>
            <w:r>
              <w:rPr>
                <w:w w:val="100"/>
                <w:sz w:val="21"/>
              </w:rPr>
              <w:t> </w:t>
            </w:r>
          </w:p>
        </w:tc>
        <w:tc>
          <w:tcPr>
            <w:tcW w:w="1892" w:type="dxa"/>
          </w:tcPr>
          <w:p>
            <w:pPr>
              <w:pStyle w:val="TableParagraph"/>
              <w:spacing w:line="252" w:lineRule="exact"/>
              <w:rPr>
                <w:sz w:val="21"/>
              </w:rPr>
            </w:pPr>
            <w:r>
              <w:rPr>
                <w:sz w:val="21"/>
              </w:rPr>
              <w:t>28,510.64 </w:t>
            </w:r>
          </w:p>
        </w:tc>
      </w:tr>
      <w:tr>
        <w:trPr>
          <w:trHeight w:val="270" w:hRule="atLeast"/>
        </w:trPr>
        <w:tc>
          <w:tcPr>
            <w:tcW w:w="5041" w:type="dxa"/>
          </w:tcPr>
          <w:p>
            <w:pPr>
              <w:pStyle w:val="TableParagraph"/>
              <w:ind w:left="112"/>
              <w:jc w:val="left"/>
              <w:rPr>
                <w:sz w:val="21"/>
              </w:rPr>
            </w:pPr>
            <w:r>
              <w:rPr>
                <w:spacing w:val="-1"/>
                <w:sz w:val="21"/>
              </w:rPr>
              <w:t>调整后期初未分配利润</w:t>
            </w:r>
            <w:r>
              <w:rPr>
                <w:sz w:val="21"/>
              </w:rPr>
              <w:t> </w:t>
            </w:r>
          </w:p>
        </w:tc>
        <w:tc>
          <w:tcPr>
            <w:tcW w:w="1891" w:type="dxa"/>
          </w:tcPr>
          <w:p>
            <w:pPr>
              <w:pStyle w:val="TableParagraph"/>
              <w:ind w:right="2"/>
              <w:rPr>
                <w:sz w:val="21"/>
              </w:rPr>
            </w:pPr>
            <w:r>
              <w:rPr>
                <w:sz w:val="21"/>
              </w:rPr>
              <w:t>288,429,833.24 </w:t>
            </w:r>
          </w:p>
        </w:tc>
        <w:tc>
          <w:tcPr>
            <w:tcW w:w="1892" w:type="dxa"/>
          </w:tcPr>
          <w:p>
            <w:pPr>
              <w:pStyle w:val="TableParagraph"/>
              <w:rPr>
                <w:sz w:val="21"/>
              </w:rPr>
            </w:pPr>
            <w:r>
              <w:rPr>
                <w:sz w:val="21"/>
              </w:rPr>
              <w:t>249,692,141.99 </w:t>
            </w:r>
          </w:p>
        </w:tc>
      </w:tr>
      <w:tr>
        <w:trPr>
          <w:trHeight w:val="273" w:hRule="atLeast"/>
        </w:trPr>
        <w:tc>
          <w:tcPr>
            <w:tcW w:w="5041" w:type="dxa"/>
          </w:tcPr>
          <w:p>
            <w:pPr>
              <w:pStyle w:val="TableParagraph"/>
              <w:spacing w:before="3"/>
              <w:ind w:left="112"/>
              <w:jc w:val="left"/>
              <w:rPr>
                <w:sz w:val="21"/>
              </w:rPr>
            </w:pPr>
            <w:r>
              <w:rPr>
                <w:spacing w:val="-1"/>
                <w:sz w:val="21"/>
              </w:rPr>
              <w:t>加：本期归属于母公司所有者的净利润</w:t>
            </w:r>
            <w:r>
              <w:rPr>
                <w:sz w:val="21"/>
              </w:rPr>
              <w:t> </w:t>
            </w:r>
          </w:p>
        </w:tc>
        <w:tc>
          <w:tcPr>
            <w:tcW w:w="1891" w:type="dxa"/>
          </w:tcPr>
          <w:p>
            <w:pPr>
              <w:pStyle w:val="TableParagraph"/>
              <w:spacing w:before="3"/>
              <w:ind w:right="2"/>
              <w:rPr>
                <w:sz w:val="21"/>
              </w:rPr>
            </w:pPr>
            <w:r>
              <w:rPr>
                <w:sz w:val="21"/>
              </w:rPr>
              <w:t>9,267,953.76 </w:t>
            </w:r>
          </w:p>
        </w:tc>
        <w:tc>
          <w:tcPr>
            <w:tcW w:w="1892" w:type="dxa"/>
          </w:tcPr>
          <w:p>
            <w:pPr>
              <w:pStyle w:val="TableParagraph"/>
              <w:spacing w:before="3"/>
              <w:rPr>
                <w:sz w:val="21"/>
              </w:rPr>
            </w:pPr>
            <w:r>
              <w:rPr>
                <w:sz w:val="21"/>
              </w:rPr>
              <w:t>60,267,384.94 </w:t>
            </w:r>
          </w:p>
        </w:tc>
      </w:tr>
      <w:tr>
        <w:trPr>
          <w:trHeight w:val="273" w:hRule="atLeast"/>
        </w:trPr>
        <w:tc>
          <w:tcPr>
            <w:tcW w:w="5041" w:type="dxa"/>
          </w:tcPr>
          <w:p>
            <w:pPr>
              <w:pStyle w:val="TableParagraph"/>
              <w:spacing w:line="252" w:lineRule="exact"/>
              <w:ind w:left="112"/>
              <w:jc w:val="left"/>
              <w:rPr>
                <w:sz w:val="21"/>
              </w:rPr>
            </w:pPr>
            <w:r>
              <w:rPr>
                <w:spacing w:val="-1"/>
                <w:sz w:val="21"/>
              </w:rPr>
              <w:t>减：提取法定盈余公积</w:t>
            </w:r>
            <w:r>
              <w:rPr>
                <w:sz w:val="21"/>
              </w:rPr>
              <w:t> </w:t>
            </w:r>
          </w:p>
        </w:tc>
        <w:tc>
          <w:tcPr>
            <w:tcW w:w="1891" w:type="dxa"/>
          </w:tcPr>
          <w:p>
            <w:pPr>
              <w:pStyle w:val="TableParagraph"/>
              <w:spacing w:line="252" w:lineRule="exact"/>
              <w:ind w:right="-15"/>
              <w:rPr>
                <w:sz w:val="21"/>
              </w:rPr>
            </w:pPr>
            <w:r>
              <w:rPr>
                <w:sz w:val="21"/>
              </w:rPr>
              <w:t>3,317,442.87 </w:t>
            </w:r>
          </w:p>
        </w:tc>
        <w:tc>
          <w:tcPr>
            <w:tcW w:w="1892" w:type="dxa"/>
          </w:tcPr>
          <w:p>
            <w:pPr>
              <w:pStyle w:val="TableParagraph"/>
              <w:spacing w:line="252" w:lineRule="exact"/>
              <w:rPr>
                <w:sz w:val="21"/>
              </w:rPr>
            </w:pPr>
            <w:r>
              <w:rPr>
                <w:sz w:val="21"/>
              </w:rPr>
              <w:t>6,500,545.31 </w:t>
            </w:r>
          </w:p>
        </w:tc>
      </w:tr>
      <w:tr>
        <w:trPr>
          <w:trHeight w:val="270" w:hRule="atLeast"/>
        </w:trPr>
        <w:tc>
          <w:tcPr>
            <w:tcW w:w="5041" w:type="dxa"/>
          </w:tcPr>
          <w:p>
            <w:pPr>
              <w:pStyle w:val="TableParagraph"/>
              <w:ind w:left="532"/>
              <w:jc w:val="left"/>
              <w:rPr>
                <w:sz w:val="21"/>
              </w:rPr>
            </w:pPr>
            <w:r>
              <w:rPr>
                <w:spacing w:val="-1"/>
                <w:sz w:val="21"/>
              </w:rPr>
              <w:t>提取任意盈余公积</w:t>
            </w:r>
            <w:r>
              <w:rPr>
                <w:sz w:val="21"/>
              </w:rPr>
              <w:t> </w:t>
            </w:r>
          </w:p>
        </w:tc>
        <w:tc>
          <w:tcPr>
            <w:tcW w:w="1891" w:type="dxa"/>
          </w:tcPr>
          <w:p>
            <w:pPr>
              <w:pStyle w:val="TableParagraph"/>
              <w:ind w:right="-15"/>
              <w:rPr>
                <w:sz w:val="21"/>
              </w:rPr>
            </w:pPr>
            <w:r>
              <w:rPr>
                <w:w w:val="100"/>
                <w:sz w:val="21"/>
              </w:rPr>
              <w:t> </w:t>
            </w:r>
          </w:p>
        </w:tc>
        <w:tc>
          <w:tcPr>
            <w:tcW w:w="1892" w:type="dxa"/>
          </w:tcPr>
          <w:p>
            <w:pPr>
              <w:pStyle w:val="TableParagraph"/>
              <w:rPr>
                <w:sz w:val="21"/>
              </w:rPr>
            </w:pPr>
            <w:r>
              <w:rPr>
                <w:w w:val="100"/>
                <w:sz w:val="21"/>
              </w:rPr>
              <w:t> </w:t>
            </w:r>
          </w:p>
        </w:tc>
      </w:tr>
      <w:tr>
        <w:trPr>
          <w:trHeight w:val="273" w:hRule="atLeast"/>
        </w:trPr>
        <w:tc>
          <w:tcPr>
            <w:tcW w:w="5041" w:type="dxa"/>
          </w:tcPr>
          <w:p>
            <w:pPr>
              <w:pStyle w:val="TableParagraph"/>
              <w:spacing w:line="252" w:lineRule="exact"/>
              <w:ind w:left="532"/>
              <w:jc w:val="left"/>
              <w:rPr>
                <w:sz w:val="21"/>
              </w:rPr>
            </w:pPr>
            <w:r>
              <w:rPr>
                <w:spacing w:val="-1"/>
                <w:sz w:val="21"/>
              </w:rPr>
              <w:t>提取一般风险准备</w:t>
            </w:r>
            <w:r>
              <w:rPr>
                <w:sz w:val="21"/>
              </w:rPr>
              <w:t> </w:t>
            </w:r>
          </w:p>
        </w:tc>
        <w:tc>
          <w:tcPr>
            <w:tcW w:w="1891" w:type="dxa"/>
          </w:tcPr>
          <w:p>
            <w:pPr>
              <w:pStyle w:val="TableParagraph"/>
              <w:spacing w:line="252" w:lineRule="exact"/>
              <w:ind w:right="-15"/>
              <w:rPr>
                <w:sz w:val="21"/>
              </w:rPr>
            </w:pPr>
            <w:r>
              <w:rPr>
                <w:w w:val="100"/>
                <w:sz w:val="21"/>
              </w:rPr>
              <w:t> </w:t>
            </w:r>
          </w:p>
        </w:tc>
        <w:tc>
          <w:tcPr>
            <w:tcW w:w="1892" w:type="dxa"/>
          </w:tcPr>
          <w:p>
            <w:pPr>
              <w:pStyle w:val="TableParagraph"/>
              <w:spacing w:line="252" w:lineRule="exact"/>
              <w:rPr>
                <w:sz w:val="21"/>
              </w:rPr>
            </w:pPr>
            <w:r>
              <w:rPr>
                <w:w w:val="100"/>
                <w:sz w:val="21"/>
              </w:rPr>
              <w:t> </w:t>
            </w:r>
          </w:p>
        </w:tc>
      </w:tr>
      <w:tr>
        <w:trPr>
          <w:trHeight w:val="273" w:hRule="atLeast"/>
        </w:trPr>
        <w:tc>
          <w:tcPr>
            <w:tcW w:w="5041" w:type="dxa"/>
          </w:tcPr>
          <w:p>
            <w:pPr>
              <w:pStyle w:val="TableParagraph"/>
              <w:spacing w:line="252" w:lineRule="exact"/>
              <w:ind w:left="532"/>
              <w:jc w:val="left"/>
              <w:rPr>
                <w:sz w:val="21"/>
              </w:rPr>
            </w:pPr>
            <w:r>
              <w:rPr>
                <w:sz w:val="21"/>
              </w:rPr>
              <w:t>应付普通股股利 </w:t>
            </w:r>
          </w:p>
        </w:tc>
        <w:tc>
          <w:tcPr>
            <w:tcW w:w="1891" w:type="dxa"/>
          </w:tcPr>
          <w:p>
            <w:pPr>
              <w:pStyle w:val="TableParagraph"/>
              <w:spacing w:line="252" w:lineRule="exact"/>
              <w:ind w:right="-15"/>
              <w:rPr>
                <w:sz w:val="21"/>
              </w:rPr>
            </w:pPr>
            <w:r>
              <w:rPr>
                <w:sz w:val="21"/>
              </w:rPr>
              <w:t>18,152,853.75 </w:t>
            </w:r>
          </w:p>
        </w:tc>
        <w:tc>
          <w:tcPr>
            <w:tcW w:w="1892" w:type="dxa"/>
          </w:tcPr>
          <w:p>
            <w:pPr>
              <w:pStyle w:val="TableParagraph"/>
              <w:spacing w:line="252" w:lineRule="exact"/>
              <w:rPr>
                <w:sz w:val="21"/>
              </w:rPr>
            </w:pPr>
            <w:r>
              <w:rPr>
                <w:sz w:val="21"/>
              </w:rPr>
              <w:t>15,029,148.38 </w:t>
            </w:r>
          </w:p>
        </w:tc>
      </w:tr>
      <w:tr>
        <w:trPr>
          <w:trHeight w:val="270" w:hRule="atLeast"/>
        </w:trPr>
        <w:tc>
          <w:tcPr>
            <w:tcW w:w="5041" w:type="dxa"/>
          </w:tcPr>
          <w:p>
            <w:pPr>
              <w:pStyle w:val="TableParagraph"/>
              <w:ind w:left="532"/>
              <w:jc w:val="left"/>
              <w:rPr>
                <w:sz w:val="21"/>
              </w:rPr>
            </w:pPr>
            <w:r>
              <w:rPr>
                <w:spacing w:val="-1"/>
                <w:sz w:val="21"/>
              </w:rPr>
              <w:t>转作股本的普通股股利</w:t>
            </w:r>
            <w:r>
              <w:rPr>
                <w:sz w:val="21"/>
              </w:rPr>
              <w:t> </w:t>
            </w:r>
          </w:p>
        </w:tc>
        <w:tc>
          <w:tcPr>
            <w:tcW w:w="1891" w:type="dxa"/>
          </w:tcPr>
          <w:p>
            <w:pPr>
              <w:pStyle w:val="TableParagraph"/>
              <w:ind w:right="-15"/>
              <w:rPr>
                <w:sz w:val="21"/>
              </w:rPr>
            </w:pPr>
            <w:r>
              <w:rPr>
                <w:w w:val="100"/>
                <w:sz w:val="21"/>
              </w:rPr>
              <w:t> </w:t>
            </w:r>
          </w:p>
        </w:tc>
        <w:tc>
          <w:tcPr>
            <w:tcW w:w="1892" w:type="dxa"/>
          </w:tcPr>
          <w:p>
            <w:pPr>
              <w:pStyle w:val="TableParagraph"/>
              <w:rPr>
                <w:sz w:val="21"/>
              </w:rPr>
            </w:pPr>
            <w:r>
              <w:rPr>
                <w:w w:val="100"/>
                <w:sz w:val="21"/>
              </w:rPr>
              <w:t> </w:t>
            </w:r>
          </w:p>
        </w:tc>
      </w:tr>
      <w:tr>
        <w:trPr>
          <w:trHeight w:val="273" w:hRule="atLeast"/>
        </w:trPr>
        <w:tc>
          <w:tcPr>
            <w:tcW w:w="5041" w:type="dxa"/>
          </w:tcPr>
          <w:p>
            <w:pPr>
              <w:pStyle w:val="TableParagraph"/>
              <w:spacing w:line="252" w:lineRule="exact"/>
              <w:ind w:left="112"/>
              <w:jc w:val="left"/>
              <w:rPr>
                <w:sz w:val="21"/>
              </w:rPr>
            </w:pPr>
            <w:r>
              <w:rPr>
                <w:spacing w:val="-1"/>
                <w:sz w:val="21"/>
              </w:rPr>
              <w:t>期末未分配利润</w:t>
            </w:r>
            <w:r>
              <w:rPr>
                <w:sz w:val="21"/>
              </w:rPr>
              <w:t> </w:t>
            </w:r>
          </w:p>
        </w:tc>
        <w:tc>
          <w:tcPr>
            <w:tcW w:w="1891" w:type="dxa"/>
          </w:tcPr>
          <w:p>
            <w:pPr>
              <w:pStyle w:val="TableParagraph"/>
              <w:spacing w:line="252" w:lineRule="exact"/>
              <w:ind w:right="-15"/>
              <w:rPr>
                <w:sz w:val="21"/>
              </w:rPr>
            </w:pPr>
            <w:r>
              <w:rPr>
                <w:sz w:val="21"/>
              </w:rPr>
              <w:t>276,227,490.38 </w:t>
            </w:r>
          </w:p>
        </w:tc>
        <w:tc>
          <w:tcPr>
            <w:tcW w:w="1892" w:type="dxa"/>
          </w:tcPr>
          <w:p>
            <w:pPr>
              <w:pStyle w:val="TableParagraph"/>
              <w:spacing w:line="252" w:lineRule="exact"/>
              <w:rPr>
                <w:sz w:val="21"/>
              </w:rPr>
            </w:pPr>
            <w:r>
              <w:rPr>
                <w:sz w:val="21"/>
              </w:rPr>
              <w:t>288,429,833.24 </w:t>
            </w:r>
          </w:p>
        </w:tc>
      </w:tr>
    </w:tbl>
    <w:p>
      <w:pPr>
        <w:spacing w:after="0" w:line="252" w:lineRule="exact"/>
        <w:rPr>
          <w:sz w:val="21"/>
        </w:rPr>
        <w:sectPr>
          <w:type w:val="continuous"/>
          <w:pgSz w:w="11910" w:h="16840"/>
          <w:pgMar w:top="780" w:bottom="280" w:left="1640" w:right="960"/>
        </w:sectPr>
      </w:pPr>
    </w:p>
    <w:p>
      <w:pPr>
        <w:pStyle w:val="BodyText"/>
        <w:spacing w:before="5"/>
        <w:ind w:left="578"/>
      </w:pPr>
      <w:r>
        <w:rPr>
          <w:w w:val="100"/>
        </w:rPr>
        <w:t> </w:t>
      </w:r>
    </w:p>
    <w:p>
      <w:pPr>
        <w:pStyle w:val="BodyText"/>
        <w:spacing w:line="297" w:lineRule="auto" w:before="62"/>
        <w:ind w:right="38"/>
      </w:pPr>
      <w:r>
        <w:rPr/>
        <w:t>33、 营业收入和营业成本(1).营业收入和营业成本情况 </w:t>
      </w:r>
    </w:p>
    <w:p>
      <w:pPr>
        <w:pStyle w:val="BodyText"/>
        <w:spacing w:line="267" w:lineRule="exact"/>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9"/>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3050" w:space="3471"/>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9"/>
        <w:gridCol w:w="1962"/>
        <w:gridCol w:w="1839"/>
        <w:gridCol w:w="1961"/>
        <w:gridCol w:w="1834"/>
      </w:tblGrid>
      <w:tr>
        <w:trPr>
          <w:trHeight w:val="273" w:hRule="atLeast"/>
        </w:trPr>
        <w:tc>
          <w:tcPr>
            <w:tcW w:w="1229" w:type="dxa"/>
            <w:vMerge w:val="restart"/>
          </w:tcPr>
          <w:p>
            <w:pPr>
              <w:pStyle w:val="TableParagraph"/>
              <w:spacing w:line="240" w:lineRule="auto" w:before="142"/>
              <w:ind w:left="402"/>
              <w:jc w:val="left"/>
              <w:rPr>
                <w:sz w:val="21"/>
              </w:rPr>
            </w:pPr>
            <w:r>
              <w:rPr>
                <w:sz w:val="21"/>
              </w:rPr>
              <w:t>项目 </w:t>
            </w:r>
          </w:p>
        </w:tc>
        <w:tc>
          <w:tcPr>
            <w:tcW w:w="3801" w:type="dxa"/>
            <w:gridSpan w:val="2"/>
          </w:tcPr>
          <w:p>
            <w:pPr>
              <w:pStyle w:val="TableParagraph"/>
              <w:spacing w:before="3"/>
              <w:ind w:left="1372"/>
              <w:jc w:val="left"/>
              <w:rPr>
                <w:sz w:val="21"/>
              </w:rPr>
            </w:pPr>
            <w:r>
              <w:rPr>
                <w:sz w:val="21"/>
              </w:rPr>
              <w:t>本期发生额 </w:t>
            </w:r>
          </w:p>
        </w:tc>
        <w:tc>
          <w:tcPr>
            <w:tcW w:w="3795" w:type="dxa"/>
            <w:gridSpan w:val="2"/>
          </w:tcPr>
          <w:p>
            <w:pPr>
              <w:pStyle w:val="TableParagraph"/>
              <w:spacing w:before="3"/>
              <w:ind w:left="1369"/>
              <w:jc w:val="left"/>
              <w:rPr>
                <w:sz w:val="21"/>
              </w:rPr>
            </w:pPr>
            <w:r>
              <w:rPr>
                <w:sz w:val="21"/>
              </w:rPr>
              <w:t>上期发生额 </w:t>
            </w:r>
          </w:p>
        </w:tc>
      </w:tr>
      <w:tr>
        <w:trPr>
          <w:trHeight w:val="273" w:hRule="atLeast"/>
        </w:trPr>
        <w:tc>
          <w:tcPr>
            <w:tcW w:w="1229" w:type="dxa"/>
            <w:vMerge/>
            <w:tcBorders>
              <w:top w:val="nil"/>
            </w:tcBorders>
          </w:tcPr>
          <w:p>
            <w:pPr>
              <w:rPr>
                <w:sz w:val="2"/>
                <w:szCs w:val="2"/>
              </w:rPr>
            </w:pPr>
          </w:p>
        </w:tc>
        <w:tc>
          <w:tcPr>
            <w:tcW w:w="1962" w:type="dxa"/>
          </w:tcPr>
          <w:p>
            <w:pPr>
              <w:pStyle w:val="TableParagraph"/>
              <w:spacing w:line="252" w:lineRule="exact"/>
              <w:ind w:left="803" w:right="689"/>
              <w:jc w:val="center"/>
              <w:rPr>
                <w:sz w:val="21"/>
              </w:rPr>
            </w:pPr>
            <w:r>
              <w:rPr>
                <w:sz w:val="21"/>
              </w:rPr>
              <w:t>收入 </w:t>
            </w:r>
          </w:p>
        </w:tc>
        <w:tc>
          <w:tcPr>
            <w:tcW w:w="1839" w:type="dxa"/>
          </w:tcPr>
          <w:p>
            <w:pPr>
              <w:pStyle w:val="TableParagraph"/>
              <w:spacing w:line="252" w:lineRule="exact"/>
              <w:ind w:left="706"/>
              <w:jc w:val="left"/>
              <w:rPr>
                <w:sz w:val="21"/>
              </w:rPr>
            </w:pPr>
            <w:r>
              <w:rPr>
                <w:sz w:val="21"/>
              </w:rPr>
              <w:t>成本 </w:t>
            </w:r>
          </w:p>
        </w:tc>
        <w:tc>
          <w:tcPr>
            <w:tcW w:w="1961" w:type="dxa"/>
          </w:tcPr>
          <w:p>
            <w:pPr>
              <w:pStyle w:val="TableParagraph"/>
              <w:spacing w:line="252" w:lineRule="exact"/>
              <w:ind w:left="801" w:right="689"/>
              <w:jc w:val="center"/>
              <w:rPr>
                <w:sz w:val="21"/>
              </w:rPr>
            </w:pPr>
            <w:r>
              <w:rPr>
                <w:sz w:val="21"/>
              </w:rPr>
              <w:t>收入 </w:t>
            </w:r>
          </w:p>
        </w:tc>
        <w:tc>
          <w:tcPr>
            <w:tcW w:w="1834" w:type="dxa"/>
          </w:tcPr>
          <w:p>
            <w:pPr>
              <w:pStyle w:val="TableParagraph"/>
              <w:spacing w:line="252" w:lineRule="exact"/>
              <w:ind w:left="704"/>
              <w:jc w:val="left"/>
              <w:rPr>
                <w:sz w:val="21"/>
              </w:rPr>
            </w:pPr>
            <w:r>
              <w:rPr>
                <w:sz w:val="21"/>
              </w:rPr>
              <w:t>成本 </w:t>
            </w:r>
          </w:p>
        </w:tc>
      </w:tr>
      <w:tr>
        <w:trPr>
          <w:trHeight w:val="270" w:hRule="atLeast"/>
        </w:trPr>
        <w:tc>
          <w:tcPr>
            <w:tcW w:w="1229" w:type="dxa"/>
          </w:tcPr>
          <w:p>
            <w:pPr>
              <w:pStyle w:val="TableParagraph"/>
              <w:ind w:left="107"/>
              <w:jc w:val="left"/>
              <w:rPr>
                <w:sz w:val="21"/>
              </w:rPr>
            </w:pPr>
            <w:r>
              <w:rPr>
                <w:spacing w:val="-1"/>
                <w:sz w:val="21"/>
              </w:rPr>
              <w:t>主营业务</w:t>
            </w:r>
            <w:r>
              <w:rPr>
                <w:sz w:val="21"/>
              </w:rPr>
              <w:t> </w:t>
            </w:r>
          </w:p>
        </w:tc>
        <w:tc>
          <w:tcPr>
            <w:tcW w:w="1962" w:type="dxa"/>
          </w:tcPr>
          <w:p>
            <w:pPr>
              <w:pStyle w:val="TableParagraph"/>
              <w:ind w:right="-15"/>
              <w:rPr>
                <w:sz w:val="21"/>
              </w:rPr>
            </w:pPr>
            <w:r>
              <w:rPr>
                <w:sz w:val="21"/>
              </w:rPr>
              <w:t>104,150,230.90 </w:t>
            </w:r>
          </w:p>
        </w:tc>
        <w:tc>
          <w:tcPr>
            <w:tcW w:w="1839" w:type="dxa"/>
          </w:tcPr>
          <w:p>
            <w:pPr>
              <w:pStyle w:val="TableParagraph"/>
              <w:ind w:right="-15"/>
              <w:rPr>
                <w:sz w:val="21"/>
              </w:rPr>
            </w:pPr>
            <w:r>
              <w:rPr>
                <w:sz w:val="21"/>
              </w:rPr>
              <w:t>32,870,436.55 </w:t>
            </w:r>
          </w:p>
        </w:tc>
        <w:tc>
          <w:tcPr>
            <w:tcW w:w="1961" w:type="dxa"/>
          </w:tcPr>
          <w:p>
            <w:pPr>
              <w:pStyle w:val="TableParagraph"/>
              <w:ind w:right="-15"/>
              <w:rPr>
                <w:sz w:val="21"/>
              </w:rPr>
            </w:pPr>
            <w:r>
              <w:rPr>
                <w:sz w:val="21"/>
              </w:rPr>
              <w:t>103,210,272.33 </w:t>
            </w:r>
          </w:p>
        </w:tc>
        <w:tc>
          <w:tcPr>
            <w:tcW w:w="1834" w:type="dxa"/>
          </w:tcPr>
          <w:p>
            <w:pPr>
              <w:pStyle w:val="TableParagraph"/>
              <w:ind w:right="-15"/>
              <w:rPr>
                <w:sz w:val="21"/>
              </w:rPr>
            </w:pPr>
            <w:r>
              <w:rPr>
                <w:sz w:val="21"/>
              </w:rPr>
              <w:t>24,717,627.68 </w:t>
            </w:r>
          </w:p>
        </w:tc>
      </w:tr>
      <w:tr>
        <w:trPr>
          <w:trHeight w:val="273" w:hRule="atLeast"/>
        </w:trPr>
        <w:tc>
          <w:tcPr>
            <w:tcW w:w="1229" w:type="dxa"/>
          </w:tcPr>
          <w:p>
            <w:pPr>
              <w:pStyle w:val="TableParagraph"/>
              <w:spacing w:line="252" w:lineRule="exact"/>
              <w:ind w:left="107"/>
              <w:jc w:val="left"/>
              <w:rPr>
                <w:sz w:val="21"/>
              </w:rPr>
            </w:pPr>
            <w:r>
              <w:rPr>
                <w:spacing w:val="-1"/>
                <w:sz w:val="21"/>
              </w:rPr>
              <w:t>其他业务</w:t>
            </w:r>
            <w:r>
              <w:rPr>
                <w:sz w:val="21"/>
              </w:rPr>
              <w:t> </w:t>
            </w:r>
          </w:p>
        </w:tc>
        <w:tc>
          <w:tcPr>
            <w:tcW w:w="1962" w:type="dxa"/>
          </w:tcPr>
          <w:p>
            <w:pPr>
              <w:pStyle w:val="TableParagraph"/>
              <w:spacing w:line="252" w:lineRule="exact"/>
              <w:ind w:right="-15"/>
              <w:rPr>
                <w:sz w:val="21"/>
              </w:rPr>
            </w:pPr>
            <w:r>
              <w:rPr>
                <w:sz w:val="21"/>
              </w:rPr>
              <w:t>4,333,519.20 </w:t>
            </w:r>
          </w:p>
        </w:tc>
        <w:tc>
          <w:tcPr>
            <w:tcW w:w="1839" w:type="dxa"/>
          </w:tcPr>
          <w:p>
            <w:pPr>
              <w:pStyle w:val="TableParagraph"/>
              <w:spacing w:line="252" w:lineRule="exact"/>
              <w:ind w:right="-15"/>
              <w:rPr>
                <w:sz w:val="21"/>
              </w:rPr>
            </w:pPr>
            <w:r>
              <w:rPr>
                <w:sz w:val="21"/>
              </w:rPr>
              <w:t>6,000,737.44 </w:t>
            </w:r>
          </w:p>
        </w:tc>
        <w:tc>
          <w:tcPr>
            <w:tcW w:w="1961" w:type="dxa"/>
          </w:tcPr>
          <w:p>
            <w:pPr>
              <w:pStyle w:val="TableParagraph"/>
              <w:spacing w:line="252" w:lineRule="exact"/>
              <w:ind w:right="-15"/>
              <w:rPr>
                <w:sz w:val="21"/>
              </w:rPr>
            </w:pPr>
            <w:r>
              <w:rPr>
                <w:sz w:val="21"/>
              </w:rPr>
              <w:t>9,663,517.99 </w:t>
            </w:r>
          </w:p>
        </w:tc>
        <w:tc>
          <w:tcPr>
            <w:tcW w:w="1834" w:type="dxa"/>
          </w:tcPr>
          <w:p>
            <w:pPr>
              <w:pStyle w:val="TableParagraph"/>
              <w:spacing w:line="252" w:lineRule="exact"/>
              <w:ind w:right="-15"/>
              <w:rPr>
                <w:sz w:val="21"/>
              </w:rPr>
            </w:pPr>
            <w:r>
              <w:rPr>
                <w:sz w:val="21"/>
              </w:rPr>
              <w:t>7,666,485.28 </w:t>
            </w:r>
          </w:p>
        </w:tc>
      </w:tr>
      <w:tr>
        <w:trPr>
          <w:trHeight w:val="273" w:hRule="atLeast"/>
        </w:trPr>
        <w:tc>
          <w:tcPr>
            <w:tcW w:w="1229" w:type="dxa"/>
          </w:tcPr>
          <w:p>
            <w:pPr>
              <w:pStyle w:val="TableParagraph"/>
              <w:spacing w:line="252" w:lineRule="exact"/>
              <w:ind w:left="402"/>
              <w:jc w:val="left"/>
              <w:rPr>
                <w:sz w:val="21"/>
              </w:rPr>
            </w:pPr>
            <w:r>
              <w:rPr>
                <w:sz w:val="21"/>
              </w:rPr>
              <w:t>合计 </w:t>
            </w:r>
          </w:p>
        </w:tc>
        <w:tc>
          <w:tcPr>
            <w:tcW w:w="1962" w:type="dxa"/>
          </w:tcPr>
          <w:p>
            <w:pPr>
              <w:pStyle w:val="TableParagraph"/>
              <w:spacing w:line="252" w:lineRule="exact"/>
              <w:ind w:right="-15"/>
              <w:rPr>
                <w:sz w:val="21"/>
              </w:rPr>
            </w:pPr>
            <w:r>
              <w:rPr>
                <w:sz w:val="21"/>
              </w:rPr>
              <w:t>108,483,750.10 </w:t>
            </w:r>
          </w:p>
        </w:tc>
        <w:tc>
          <w:tcPr>
            <w:tcW w:w="1839" w:type="dxa"/>
          </w:tcPr>
          <w:p>
            <w:pPr>
              <w:pStyle w:val="TableParagraph"/>
              <w:spacing w:line="252" w:lineRule="exact"/>
              <w:ind w:right="-15"/>
              <w:rPr>
                <w:sz w:val="21"/>
              </w:rPr>
            </w:pPr>
            <w:r>
              <w:rPr>
                <w:sz w:val="21"/>
              </w:rPr>
              <w:t>38,871,173.99 </w:t>
            </w:r>
          </w:p>
        </w:tc>
        <w:tc>
          <w:tcPr>
            <w:tcW w:w="1961" w:type="dxa"/>
          </w:tcPr>
          <w:p>
            <w:pPr>
              <w:pStyle w:val="TableParagraph"/>
              <w:spacing w:line="252" w:lineRule="exact"/>
              <w:ind w:right="-15"/>
              <w:rPr>
                <w:sz w:val="21"/>
              </w:rPr>
            </w:pPr>
            <w:r>
              <w:rPr>
                <w:sz w:val="21"/>
              </w:rPr>
              <w:t>112,873,790.32 </w:t>
            </w:r>
          </w:p>
        </w:tc>
        <w:tc>
          <w:tcPr>
            <w:tcW w:w="1834" w:type="dxa"/>
          </w:tcPr>
          <w:p>
            <w:pPr>
              <w:pStyle w:val="TableParagraph"/>
              <w:spacing w:line="252" w:lineRule="exact"/>
              <w:ind w:right="-15"/>
              <w:rPr>
                <w:sz w:val="21"/>
              </w:rPr>
            </w:pPr>
            <w:r>
              <w:rPr>
                <w:sz w:val="21"/>
              </w:rPr>
              <w:t>32,384,112.96 </w:t>
            </w:r>
          </w:p>
        </w:tc>
      </w:tr>
    </w:tbl>
    <w:p>
      <w:pPr>
        <w:spacing w:after="0" w:line="252" w:lineRule="exact"/>
        <w:rPr>
          <w:sz w:val="21"/>
        </w:rPr>
        <w:sectPr>
          <w:type w:val="continuous"/>
          <w:pgSz w:w="11910" w:h="16840"/>
          <w:pgMar w:top="780" w:bottom="280" w:left="1640" w:right="960"/>
        </w:sectPr>
      </w:pPr>
    </w:p>
    <w:p>
      <w:pPr>
        <w:pStyle w:val="Heading2"/>
      </w:pPr>
      <w:r>
        <w:rPr/>
        <w:t> </w:t>
      </w:r>
    </w:p>
    <w:p>
      <w:pPr>
        <w:pStyle w:val="BodyText"/>
        <w:spacing w:before="63"/>
      </w:pPr>
      <w:r>
        <w:rPr/>
        <w:t>34</w:t>
      </w:r>
      <w:r>
        <w:rPr>
          <w:spacing w:val="-5"/>
        </w:rPr>
        <w:t>、 税金及附加</w:t>
      </w:r>
      <w:r>
        <w:rPr/>
        <w:t>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
        <w:ind w:left="0"/>
        <w:rPr>
          <w:sz w:val="16"/>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5"/>
        <w:gridCol w:w="2993"/>
        <w:gridCol w:w="2996"/>
      </w:tblGrid>
      <w:tr>
        <w:trPr>
          <w:trHeight w:val="273" w:hRule="atLeast"/>
        </w:trPr>
        <w:tc>
          <w:tcPr>
            <w:tcW w:w="2835" w:type="dxa"/>
          </w:tcPr>
          <w:p>
            <w:pPr>
              <w:pStyle w:val="TableParagraph"/>
              <w:spacing w:line="252" w:lineRule="exact"/>
              <w:ind w:left="1237" w:right="1128"/>
              <w:jc w:val="center"/>
              <w:rPr>
                <w:sz w:val="21"/>
              </w:rPr>
            </w:pPr>
            <w:r>
              <w:rPr>
                <w:sz w:val="21"/>
              </w:rPr>
              <w:t>项目 </w:t>
            </w:r>
          </w:p>
        </w:tc>
        <w:tc>
          <w:tcPr>
            <w:tcW w:w="2993" w:type="dxa"/>
          </w:tcPr>
          <w:p>
            <w:pPr>
              <w:pStyle w:val="TableParagraph"/>
              <w:spacing w:line="252" w:lineRule="exact"/>
              <w:ind w:left="969"/>
              <w:jc w:val="left"/>
              <w:rPr>
                <w:sz w:val="21"/>
              </w:rPr>
            </w:pPr>
            <w:r>
              <w:rPr>
                <w:sz w:val="21"/>
              </w:rPr>
              <w:t>本期发生额 </w:t>
            </w:r>
          </w:p>
        </w:tc>
        <w:tc>
          <w:tcPr>
            <w:tcW w:w="2996" w:type="dxa"/>
          </w:tcPr>
          <w:p>
            <w:pPr>
              <w:pStyle w:val="TableParagraph"/>
              <w:spacing w:line="252" w:lineRule="exact"/>
              <w:ind w:left="971"/>
              <w:jc w:val="left"/>
              <w:rPr>
                <w:sz w:val="21"/>
              </w:rPr>
            </w:pPr>
            <w:r>
              <w:rPr>
                <w:sz w:val="21"/>
              </w:rPr>
              <w:t>上期发生额 </w:t>
            </w:r>
          </w:p>
        </w:tc>
      </w:tr>
      <w:tr>
        <w:trPr>
          <w:trHeight w:val="270" w:hRule="atLeast"/>
        </w:trPr>
        <w:tc>
          <w:tcPr>
            <w:tcW w:w="2835" w:type="dxa"/>
          </w:tcPr>
          <w:p>
            <w:pPr>
              <w:pStyle w:val="TableParagraph"/>
              <w:ind w:left="112"/>
              <w:jc w:val="left"/>
              <w:rPr>
                <w:sz w:val="21"/>
              </w:rPr>
            </w:pPr>
            <w:r>
              <w:rPr>
                <w:spacing w:val="-1"/>
                <w:sz w:val="21"/>
              </w:rPr>
              <w:t>城市维护建设税</w:t>
            </w:r>
            <w:r>
              <w:rPr>
                <w:sz w:val="21"/>
              </w:rPr>
              <w:t> </w:t>
            </w:r>
          </w:p>
        </w:tc>
        <w:tc>
          <w:tcPr>
            <w:tcW w:w="2993" w:type="dxa"/>
          </w:tcPr>
          <w:p>
            <w:pPr>
              <w:pStyle w:val="TableParagraph"/>
              <w:ind w:right="-15"/>
              <w:rPr>
                <w:sz w:val="21"/>
              </w:rPr>
            </w:pPr>
            <w:r>
              <w:rPr>
                <w:sz w:val="21"/>
              </w:rPr>
              <w:t>245,120.57 </w:t>
            </w:r>
          </w:p>
        </w:tc>
        <w:tc>
          <w:tcPr>
            <w:tcW w:w="2996" w:type="dxa"/>
          </w:tcPr>
          <w:p>
            <w:pPr>
              <w:pStyle w:val="TableParagraph"/>
              <w:ind w:right="-15"/>
              <w:rPr>
                <w:sz w:val="21"/>
              </w:rPr>
            </w:pPr>
            <w:r>
              <w:rPr>
                <w:sz w:val="21"/>
              </w:rPr>
              <w:t>163,826.56 </w:t>
            </w:r>
          </w:p>
        </w:tc>
      </w:tr>
      <w:tr>
        <w:trPr>
          <w:trHeight w:val="273" w:hRule="atLeast"/>
        </w:trPr>
        <w:tc>
          <w:tcPr>
            <w:tcW w:w="2835" w:type="dxa"/>
          </w:tcPr>
          <w:p>
            <w:pPr>
              <w:pStyle w:val="TableParagraph"/>
              <w:spacing w:line="252" w:lineRule="exact"/>
              <w:ind w:left="112"/>
              <w:jc w:val="left"/>
              <w:rPr>
                <w:sz w:val="21"/>
              </w:rPr>
            </w:pPr>
            <w:r>
              <w:rPr>
                <w:sz w:val="21"/>
              </w:rPr>
              <w:t>教育费附加 </w:t>
            </w:r>
          </w:p>
        </w:tc>
        <w:tc>
          <w:tcPr>
            <w:tcW w:w="2993" w:type="dxa"/>
          </w:tcPr>
          <w:p>
            <w:pPr>
              <w:pStyle w:val="TableParagraph"/>
              <w:spacing w:line="252" w:lineRule="exact"/>
              <w:ind w:right="-15"/>
              <w:rPr>
                <w:sz w:val="21"/>
              </w:rPr>
            </w:pPr>
            <w:r>
              <w:rPr>
                <w:sz w:val="21"/>
              </w:rPr>
              <w:t>212,405.76 </w:t>
            </w:r>
          </w:p>
        </w:tc>
        <w:tc>
          <w:tcPr>
            <w:tcW w:w="2996" w:type="dxa"/>
          </w:tcPr>
          <w:p>
            <w:pPr>
              <w:pStyle w:val="TableParagraph"/>
              <w:spacing w:line="252" w:lineRule="exact"/>
              <w:ind w:right="-15"/>
              <w:rPr>
                <w:sz w:val="21"/>
              </w:rPr>
            </w:pPr>
            <w:r>
              <w:rPr>
                <w:sz w:val="21"/>
              </w:rPr>
              <w:t>213,682.57 </w:t>
            </w:r>
          </w:p>
        </w:tc>
      </w:tr>
      <w:tr>
        <w:trPr>
          <w:trHeight w:val="270" w:hRule="atLeast"/>
        </w:trPr>
        <w:tc>
          <w:tcPr>
            <w:tcW w:w="2835" w:type="dxa"/>
          </w:tcPr>
          <w:p>
            <w:pPr>
              <w:pStyle w:val="TableParagraph"/>
              <w:ind w:left="112"/>
              <w:jc w:val="left"/>
              <w:rPr>
                <w:sz w:val="21"/>
              </w:rPr>
            </w:pPr>
            <w:r>
              <w:rPr>
                <w:sz w:val="21"/>
              </w:rPr>
              <w:t>房产税 </w:t>
            </w:r>
          </w:p>
        </w:tc>
        <w:tc>
          <w:tcPr>
            <w:tcW w:w="2993" w:type="dxa"/>
          </w:tcPr>
          <w:p>
            <w:pPr>
              <w:pStyle w:val="TableParagraph"/>
              <w:ind w:right="-15"/>
              <w:rPr>
                <w:sz w:val="21"/>
              </w:rPr>
            </w:pPr>
            <w:r>
              <w:rPr>
                <w:sz w:val="21"/>
              </w:rPr>
              <w:t>1,592,468.13 </w:t>
            </w:r>
          </w:p>
        </w:tc>
        <w:tc>
          <w:tcPr>
            <w:tcW w:w="2996" w:type="dxa"/>
          </w:tcPr>
          <w:p>
            <w:pPr>
              <w:pStyle w:val="TableParagraph"/>
              <w:ind w:right="-15"/>
              <w:rPr>
                <w:sz w:val="21"/>
              </w:rPr>
            </w:pPr>
            <w:r>
              <w:rPr>
                <w:sz w:val="21"/>
              </w:rPr>
              <w:t>2,624,407.26 </w:t>
            </w:r>
          </w:p>
        </w:tc>
      </w:tr>
      <w:tr>
        <w:trPr>
          <w:trHeight w:val="273" w:hRule="atLeast"/>
        </w:trPr>
        <w:tc>
          <w:tcPr>
            <w:tcW w:w="2835" w:type="dxa"/>
          </w:tcPr>
          <w:p>
            <w:pPr>
              <w:pStyle w:val="TableParagraph"/>
              <w:spacing w:before="3"/>
              <w:ind w:left="112"/>
              <w:jc w:val="left"/>
              <w:rPr>
                <w:sz w:val="21"/>
              </w:rPr>
            </w:pPr>
            <w:r>
              <w:rPr>
                <w:sz w:val="21"/>
              </w:rPr>
              <w:t>土地使用税 </w:t>
            </w:r>
          </w:p>
        </w:tc>
        <w:tc>
          <w:tcPr>
            <w:tcW w:w="2993" w:type="dxa"/>
          </w:tcPr>
          <w:p>
            <w:pPr>
              <w:pStyle w:val="TableParagraph"/>
              <w:spacing w:before="3"/>
              <w:ind w:right="-15"/>
              <w:rPr>
                <w:sz w:val="21"/>
              </w:rPr>
            </w:pPr>
            <w:r>
              <w:rPr>
                <w:sz w:val="21"/>
              </w:rPr>
              <w:t>524,994.56 </w:t>
            </w:r>
          </w:p>
        </w:tc>
        <w:tc>
          <w:tcPr>
            <w:tcW w:w="2996" w:type="dxa"/>
          </w:tcPr>
          <w:p>
            <w:pPr>
              <w:pStyle w:val="TableParagraph"/>
              <w:spacing w:before="3"/>
              <w:ind w:right="-15"/>
              <w:rPr>
                <w:sz w:val="21"/>
              </w:rPr>
            </w:pPr>
            <w:r>
              <w:rPr>
                <w:sz w:val="21"/>
              </w:rPr>
              <w:t>816,206.54 </w:t>
            </w:r>
          </w:p>
        </w:tc>
      </w:tr>
      <w:tr>
        <w:trPr>
          <w:trHeight w:val="273" w:hRule="atLeast"/>
        </w:trPr>
        <w:tc>
          <w:tcPr>
            <w:tcW w:w="2835" w:type="dxa"/>
          </w:tcPr>
          <w:p>
            <w:pPr>
              <w:pStyle w:val="TableParagraph"/>
              <w:spacing w:line="252" w:lineRule="exact"/>
              <w:ind w:left="112"/>
              <w:jc w:val="left"/>
              <w:rPr>
                <w:sz w:val="21"/>
              </w:rPr>
            </w:pPr>
            <w:r>
              <w:rPr>
                <w:sz w:val="21"/>
              </w:rPr>
              <w:t>车船使用税 </w:t>
            </w:r>
          </w:p>
        </w:tc>
        <w:tc>
          <w:tcPr>
            <w:tcW w:w="2993" w:type="dxa"/>
          </w:tcPr>
          <w:p>
            <w:pPr>
              <w:pStyle w:val="TableParagraph"/>
              <w:spacing w:line="252" w:lineRule="exact"/>
              <w:ind w:right="-15"/>
              <w:rPr>
                <w:sz w:val="21"/>
              </w:rPr>
            </w:pPr>
            <w:r>
              <w:rPr>
                <w:sz w:val="21"/>
              </w:rPr>
              <w:t>1,860.00 </w:t>
            </w:r>
          </w:p>
        </w:tc>
        <w:tc>
          <w:tcPr>
            <w:tcW w:w="2996" w:type="dxa"/>
          </w:tcPr>
          <w:p>
            <w:pPr>
              <w:pStyle w:val="TableParagraph"/>
              <w:spacing w:line="252" w:lineRule="exact"/>
              <w:ind w:right="-15"/>
              <w:rPr>
                <w:sz w:val="21"/>
              </w:rPr>
            </w:pPr>
            <w:r>
              <w:rPr>
                <w:w w:val="100"/>
                <w:sz w:val="21"/>
              </w:rPr>
              <w:t> </w:t>
            </w:r>
          </w:p>
        </w:tc>
      </w:tr>
      <w:tr>
        <w:trPr>
          <w:trHeight w:val="271" w:hRule="atLeast"/>
        </w:trPr>
        <w:tc>
          <w:tcPr>
            <w:tcW w:w="2835" w:type="dxa"/>
          </w:tcPr>
          <w:p>
            <w:pPr>
              <w:pStyle w:val="TableParagraph"/>
              <w:ind w:left="112"/>
              <w:jc w:val="left"/>
              <w:rPr>
                <w:sz w:val="21"/>
              </w:rPr>
            </w:pPr>
            <w:r>
              <w:rPr>
                <w:sz w:val="21"/>
              </w:rPr>
              <w:t>印花税 </w:t>
            </w:r>
          </w:p>
        </w:tc>
        <w:tc>
          <w:tcPr>
            <w:tcW w:w="2993" w:type="dxa"/>
          </w:tcPr>
          <w:p>
            <w:pPr>
              <w:pStyle w:val="TableParagraph"/>
              <w:ind w:right="-15"/>
              <w:rPr>
                <w:sz w:val="21"/>
              </w:rPr>
            </w:pPr>
            <w:r>
              <w:rPr>
                <w:sz w:val="21"/>
              </w:rPr>
              <w:t>478,849.32 </w:t>
            </w:r>
          </w:p>
        </w:tc>
        <w:tc>
          <w:tcPr>
            <w:tcW w:w="2996" w:type="dxa"/>
          </w:tcPr>
          <w:p>
            <w:pPr>
              <w:pStyle w:val="TableParagraph"/>
              <w:ind w:right="-15"/>
              <w:rPr>
                <w:sz w:val="21"/>
              </w:rPr>
            </w:pPr>
            <w:r>
              <w:rPr>
                <w:sz w:val="21"/>
              </w:rPr>
              <w:t>127,028.48 </w:t>
            </w:r>
          </w:p>
        </w:tc>
      </w:tr>
      <w:tr>
        <w:trPr>
          <w:trHeight w:val="273" w:hRule="atLeast"/>
        </w:trPr>
        <w:tc>
          <w:tcPr>
            <w:tcW w:w="2835" w:type="dxa"/>
          </w:tcPr>
          <w:p>
            <w:pPr>
              <w:pStyle w:val="TableParagraph"/>
              <w:spacing w:before="3"/>
              <w:ind w:left="112"/>
              <w:jc w:val="left"/>
              <w:rPr>
                <w:sz w:val="21"/>
              </w:rPr>
            </w:pPr>
            <w:r>
              <w:rPr>
                <w:spacing w:val="-1"/>
                <w:sz w:val="21"/>
              </w:rPr>
              <w:t>地方水利建设基金</w:t>
            </w:r>
            <w:r>
              <w:rPr>
                <w:sz w:val="21"/>
              </w:rPr>
              <w:t> </w:t>
            </w:r>
          </w:p>
        </w:tc>
        <w:tc>
          <w:tcPr>
            <w:tcW w:w="2993" w:type="dxa"/>
          </w:tcPr>
          <w:p>
            <w:pPr>
              <w:pStyle w:val="TableParagraph"/>
              <w:spacing w:before="3"/>
              <w:ind w:right="-15"/>
              <w:rPr>
                <w:sz w:val="21"/>
              </w:rPr>
            </w:pPr>
            <w:r>
              <w:rPr>
                <w:sz w:val="21"/>
              </w:rPr>
              <w:t>80,800.00 </w:t>
            </w:r>
          </w:p>
        </w:tc>
        <w:tc>
          <w:tcPr>
            <w:tcW w:w="2996" w:type="dxa"/>
          </w:tcPr>
          <w:p>
            <w:pPr>
              <w:pStyle w:val="TableParagraph"/>
              <w:spacing w:before="3"/>
              <w:ind w:right="-15"/>
              <w:rPr>
                <w:sz w:val="21"/>
              </w:rPr>
            </w:pPr>
            <w:r>
              <w:rPr>
                <w:w w:val="100"/>
                <w:sz w:val="21"/>
              </w:rPr>
              <w:t> </w:t>
            </w:r>
          </w:p>
        </w:tc>
      </w:tr>
      <w:tr>
        <w:trPr>
          <w:trHeight w:val="273" w:hRule="atLeast"/>
        </w:trPr>
        <w:tc>
          <w:tcPr>
            <w:tcW w:w="2835" w:type="dxa"/>
          </w:tcPr>
          <w:p>
            <w:pPr>
              <w:pStyle w:val="TableParagraph"/>
              <w:spacing w:line="252" w:lineRule="exact"/>
              <w:ind w:left="1237" w:right="1128"/>
              <w:jc w:val="center"/>
              <w:rPr>
                <w:sz w:val="21"/>
              </w:rPr>
            </w:pPr>
            <w:r>
              <w:rPr>
                <w:sz w:val="21"/>
              </w:rPr>
              <w:t>合计 </w:t>
            </w:r>
          </w:p>
        </w:tc>
        <w:tc>
          <w:tcPr>
            <w:tcW w:w="2993" w:type="dxa"/>
          </w:tcPr>
          <w:p>
            <w:pPr>
              <w:pStyle w:val="TableParagraph"/>
              <w:spacing w:line="252" w:lineRule="exact"/>
              <w:ind w:right="-15"/>
              <w:rPr>
                <w:sz w:val="21"/>
              </w:rPr>
            </w:pPr>
            <w:r>
              <w:rPr>
                <w:sz w:val="21"/>
              </w:rPr>
              <w:t>3,136,498.34 </w:t>
            </w:r>
          </w:p>
        </w:tc>
        <w:tc>
          <w:tcPr>
            <w:tcW w:w="2996" w:type="dxa"/>
          </w:tcPr>
          <w:p>
            <w:pPr>
              <w:pStyle w:val="TableParagraph"/>
              <w:spacing w:line="252" w:lineRule="exact"/>
              <w:ind w:right="-15"/>
              <w:rPr>
                <w:sz w:val="21"/>
              </w:rPr>
            </w:pPr>
            <w:r>
              <w:rPr>
                <w:sz w:val="21"/>
              </w:rPr>
              <w:t>3,945,151.41 </w:t>
            </w:r>
          </w:p>
        </w:tc>
      </w:tr>
    </w:tbl>
    <w:p>
      <w:pPr>
        <w:spacing w:after="0" w:line="252" w:lineRule="exact"/>
        <w:rPr>
          <w:sz w:val="21"/>
        </w:rPr>
        <w:sectPr>
          <w:type w:val="continuous"/>
          <w:pgSz w:w="11910" w:h="16840"/>
          <w:pgMar w:top="780" w:bottom="280" w:left="1640" w:right="960"/>
        </w:sectPr>
      </w:pPr>
    </w:p>
    <w:p>
      <w:pPr>
        <w:pStyle w:val="BodyText"/>
        <w:spacing w:before="4"/>
      </w:pPr>
      <w:r>
        <w:rPr>
          <w:w w:val="100"/>
        </w:rPr>
        <w:t> </w:t>
      </w:r>
    </w:p>
    <w:p>
      <w:pPr>
        <w:pStyle w:val="BodyText"/>
        <w:spacing w:before="62"/>
      </w:pPr>
      <w:r>
        <w:rPr/>
        <w:t>35</w:t>
      </w:r>
      <w:r>
        <w:rPr>
          <w:spacing w:val="-5"/>
        </w:rPr>
        <w:t>、 销售费用</w:t>
      </w:r>
      <w:r>
        <w:rPr/>
        <w:t>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0" w:hRule="atLeast"/>
        </w:trPr>
        <w:tc>
          <w:tcPr>
            <w:tcW w:w="3250" w:type="dxa"/>
          </w:tcPr>
          <w:p>
            <w:pPr>
              <w:pStyle w:val="TableParagraph"/>
              <w:ind w:left="1446" w:right="1334"/>
              <w:jc w:val="center"/>
              <w:rPr>
                <w:sz w:val="21"/>
              </w:rPr>
            </w:pPr>
            <w:r>
              <w:rPr>
                <w:sz w:val="21"/>
              </w:rPr>
              <w:t>项目 </w:t>
            </w:r>
          </w:p>
        </w:tc>
        <w:tc>
          <w:tcPr>
            <w:tcW w:w="2789" w:type="dxa"/>
          </w:tcPr>
          <w:p>
            <w:pPr>
              <w:pStyle w:val="TableParagraph"/>
              <w:ind w:left="868"/>
              <w:jc w:val="left"/>
              <w:rPr>
                <w:sz w:val="21"/>
              </w:rPr>
            </w:pPr>
            <w:r>
              <w:rPr>
                <w:sz w:val="21"/>
              </w:rPr>
              <w:t>本期发生额 </w:t>
            </w:r>
          </w:p>
        </w:tc>
        <w:tc>
          <w:tcPr>
            <w:tcW w:w="2784" w:type="dxa"/>
          </w:tcPr>
          <w:p>
            <w:pPr>
              <w:pStyle w:val="TableParagraph"/>
              <w:ind w:left="864"/>
              <w:jc w:val="left"/>
              <w:rPr>
                <w:sz w:val="21"/>
              </w:rPr>
            </w:pPr>
            <w:r>
              <w:rPr>
                <w:sz w:val="21"/>
              </w:rPr>
              <w:t>上期发生额 </w:t>
            </w:r>
          </w:p>
        </w:tc>
      </w:tr>
      <w:tr>
        <w:trPr>
          <w:trHeight w:val="273" w:hRule="atLeast"/>
        </w:trPr>
        <w:tc>
          <w:tcPr>
            <w:tcW w:w="3250" w:type="dxa"/>
          </w:tcPr>
          <w:p>
            <w:pPr>
              <w:pStyle w:val="TableParagraph"/>
              <w:spacing w:before="3"/>
              <w:ind w:left="107"/>
              <w:jc w:val="left"/>
              <w:rPr>
                <w:sz w:val="21"/>
              </w:rPr>
            </w:pPr>
            <w:r>
              <w:rPr>
                <w:sz w:val="21"/>
              </w:rPr>
              <w:t>宣传推广费 </w:t>
            </w:r>
          </w:p>
        </w:tc>
        <w:tc>
          <w:tcPr>
            <w:tcW w:w="2789" w:type="dxa"/>
          </w:tcPr>
          <w:p>
            <w:pPr>
              <w:pStyle w:val="TableParagraph"/>
              <w:spacing w:before="3"/>
              <w:ind w:right="-15"/>
              <w:rPr>
                <w:sz w:val="21"/>
              </w:rPr>
            </w:pPr>
            <w:r>
              <w:rPr>
                <w:sz w:val="21"/>
              </w:rPr>
              <w:t>3,770,077.40 </w:t>
            </w:r>
          </w:p>
        </w:tc>
        <w:tc>
          <w:tcPr>
            <w:tcW w:w="2784" w:type="dxa"/>
          </w:tcPr>
          <w:p>
            <w:pPr>
              <w:pStyle w:val="TableParagraph"/>
              <w:spacing w:before="3"/>
              <w:ind w:right="-15"/>
              <w:rPr>
                <w:sz w:val="21"/>
              </w:rPr>
            </w:pPr>
            <w:r>
              <w:rPr>
                <w:sz w:val="21"/>
              </w:rPr>
              <w:t>6,345,533.67 </w:t>
            </w:r>
          </w:p>
        </w:tc>
      </w:tr>
      <w:tr>
        <w:trPr>
          <w:trHeight w:val="273" w:hRule="atLeast"/>
        </w:trPr>
        <w:tc>
          <w:tcPr>
            <w:tcW w:w="3250" w:type="dxa"/>
          </w:tcPr>
          <w:p>
            <w:pPr>
              <w:pStyle w:val="TableParagraph"/>
              <w:spacing w:line="252" w:lineRule="exact"/>
              <w:ind w:left="107"/>
              <w:jc w:val="left"/>
              <w:rPr>
                <w:sz w:val="21"/>
              </w:rPr>
            </w:pPr>
            <w:r>
              <w:rPr>
                <w:spacing w:val="-1"/>
                <w:sz w:val="21"/>
              </w:rPr>
              <w:t>职工薪酬</w:t>
            </w:r>
            <w:r>
              <w:rPr>
                <w:sz w:val="21"/>
              </w:rPr>
              <w:t> </w:t>
            </w:r>
          </w:p>
        </w:tc>
        <w:tc>
          <w:tcPr>
            <w:tcW w:w="2789" w:type="dxa"/>
          </w:tcPr>
          <w:p>
            <w:pPr>
              <w:pStyle w:val="TableParagraph"/>
              <w:spacing w:line="252" w:lineRule="exact"/>
              <w:ind w:right="-15"/>
              <w:rPr>
                <w:sz w:val="21"/>
              </w:rPr>
            </w:pPr>
            <w:r>
              <w:rPr>
                <w:sz w:val="21"/>
              </w:rPr>
              <w:t>7,276,270.81 </w:t>
            </w:r>
          </w:p>
        </w:tc>
        <w:tc>
          <w:tcPr>
            <w:tcW w:w="2784" w:type="dxa"/>
          </w:tcPr>
          <w:p>
            <w:pPr>
              <w:pStyle w:val="TableParagraph"/>
              <w:spacing w:line="252" w:lineRule="exact"/>
              <w:ind w:right="-15"/>
              <w:rPr>
                <w:sz w:val="21"/>
              </w:rPr>
            </w:pPr>
            <w:r>
              <w:rPr>
                <w:sz w:val="21"/>
              </w:rPr>
              <w:t>5,043,491.13 </w:t>
            </w:r>
          </w:p>
        </w:tc>
      </w:tr>
    </w:tbl>
    <w:p>
      <w:pPr>
        <w:spacing w:after="0" w:line="252" w:lineRule="exac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0"/>
        <w:gridCol w:w="2789"/>
        <w:gridCol w:w="2784"/>
      </w:tblGrid>
      <w:tr>
        <w:trPr>
          <w:trHeight w:val="273" w:hRule="atLeast"/>
        </w:trPr>
        <w:tc>
          <w:tcPr>
            <w:tcW w:w="3250" w:type="dxa"/>
          </w:tcPr>
          <w:p>
            <w:pPr>
              <w:pStyle w:val="TableParagraph"/>
              <w:spacing w:before="3"/>
              <w:ind w:right="1299"/>
              <w:rPr>
                <w:sz w:val="21"/>
              </w:rPr>
            </w:pPr>
            <w:r>
              <w:rPr>
                <w:sz w:val="21"/>
              </w:rPr>
              <w:t>项目 </w:t>
            </w:r>
          </w:p>
        </w:tc>
        <w:tc>
          <w:tcPr>
            <w:tcW w:w="2789" w:type="dxa"/>
          </w:tcPr>
          <w:p>
            <w:pPr>
              <w:pStyle w:val="TableParagraph"/>
              <w:spacing w:before="3"/>
              <w:ind w:left="868"/>
              <w:jc w:val="left"/>
              <w:rPr>
                <w:sz w:val="21"/>
              </w:rPr>
            </w:pPr>
            <w:r>
              <w:rPr>
                <w:sz w:val="21"/>
              </w:rPr>
              <w:t>本期发生额 </w:t>
            </w:r>
          </w:p>
        </w:tc>
        <w:tc>
          <w:tcPr>
            <w:tcW w:w="2784" w:type="dxa"/>
          </w:tcPr>
          <w:p>
            <w:pPr>
              <w:pStyle w:val="TableParagraph"/>
              <w:spacing w:before="3"/>
              <w:ind w:left="864"/>
              <w:jc w:val="left"/>
              <w:rPr>
                <w:sz w:val="21"/>
              </w:rPr>
            </w:pPr>
            <w:r>
              <w:rPr>
                <w:sz w:val="21"/>
              </w:rPr>
              <w:t>上期发生额 </w:t>
            </w:r>
          </w:p>
        </w:tc>
      </w:tr>
      <w:tr>
        <w:trPr>
          <w:trHeight w:val="273" w:hRule="atLeast"/>
        </w:trPr>
        <w:tc>
          <w:tcPr>
            <w:tcW w:w="3250" w:type="dxa"/>
          </w:tcPr>
          <w:p>
            <w:pPr>
              <w:pStyle w:val="TableParagraph"/>
              <w:spacing w:line="252" w:lineRule="exact"/>
              <w:ind w:left="107"/>
              <w:jc w:val="left"/>
              <w:rPr>
                <w:sz w:val="21"/>
              </w:rPr>
            </w:pPr>
            <w:r>
              <w:rPr>
                <w:sz w:val="21"/>
              </w:rPr>
              <w:t>物业费 </w:t>
            </w:r>
          </w:p>
        </w:tc>
        <w:tc>
          <w:tcPr>
            <w:tcW w:w="2789" w:type="dxa"/>
          </w:tcPr>
          <w:p>
            <w:pPr>
              <w:pStyle w:val="TableParagraph"/>
              <w:spacing w:line="252" w:lineRule="exact"/>
              <w:ind w:right="-15"/>
              <w:rPr>
                <w:sz w:val="21"/>
              </w:rPr>
            </w:pPr>
            <w:r>
              <w:rPr>
                <w:sz w:val="21"/>
              </w:rPr>
              <w:t>1,976,286.49 </w:t>
            </w:r>
          </w:p>
        </w:tc>
        <w:tc>
          <w:tcPr>
            <w:tcW w:w="2784" w:type="dxa"/>
          </w:tcPr>
          <w:p>
            <w:pPr>
              <w:pStyle w:val="TableParagraph"/>
              <w:spacing w:line="252" w:lineRule="exact"/>
              <w:ind w:right="-15"/>
              <w:rPr>
                <w:sz w:val="21"/>
              </w:rPr>
            </w:pPr>
            <w:r>
              <w:rPr>
                <w:sz w:val="21"/>
              </w:rPr>
              <w:t>1,937,787.76 </w:t>
            </w:r>
          </w:p>
        </w:tc>
      </w:tr>
      <w:tr>
        <w:trPr>
          <w:trHeight w:val="270" w:hRule="atLeast"/>
        </w:trPr>
        <w:tc>
          <w:tcPr>
            <w:tcW w:w="3250" w:type="dxa"/>
          </w:tcPr>
          <w:p>
            <w:pPr>
              <w:pStyle w:val="TableParagraph"/>
              <w:ind w:left="107"/>
              <w:jc w:val="left"/>
              <w:rPr>
                <w:sz w:val="21"/>
              </w:rPr>
            </w:pPr>
            <w:r>
              <w:rPr>
                <w:sz w:val="21"/>
              </w:rPr>
              <w:t>办公费 </w:t>
            </w:r>
          </w:p>
        </w:tc>
        <w:tc>
          <w:tcPr>
            <w:tcW w:w="2789" w:type="dxa"/>
          </w:tcPr>
          <w:p>
            <w:pPr>
              <w:pStyle w:val="TableParagraph"/>
              <w:ind w:right="-15"/>
              <w:rPr>
                <w:sz w:val="21"/>
              </w:rPr>
            </w:pPr>
            <w:r>
              <w:rPr>
                <w:sz w:val="21"/>
              </w:rPr>
              <w:t>71,213.07 </w:t>
            </w:r>
          </w:p>
        </w:tc>
        <w:tc>
          <w:tcPr>
            <w:tcW w:w="2784" w:type="dxa"/>
          </w:tcPr>
          <w:p>
            <w:pPr>
              <w:pStyle w:val="TableParagraph"/>
              <w:ind w:right="-15"/>
              <w:rPr>
                <w:sz w:val="21"/>
              </w:rPr>
            </w:pPr>
            <w:r>
              <w:rPr>
                <w:sz w:val="21"/>
              </w:rPr>
              <w:t>351,537.31 </w:t>
            </w:r>
          </w:p>
        </w:tc>
      </w:tr>
      <w:tr>
        <w:trPr>
          <w:trHeight w:val="273" w:hRule="atLeast"/>
        </w:trPr>
        <w:tc>
          <w:tcPr>
            <w:tcW w:w="3250" w:type="dxa"/>
          </w:tcPr>
          <w:p>
            <w:pPr>
              <w:pStyle w:val="TableParagraph"/>
              <w:spacing w:before="3"/>
              <w:ind w:left="107"/>
              <w:jc w:val="left"/>
              <w:rPr>
                <w:sz w:val="21"/>
              </w:rPr>
            </w:pPr>
            <w:r>
              <w:rPr>
                <w:sz w:val="21"/>
              </w:rPr>
              <w:t>咨询代理费 </w:t>
            </w:r>
          </w:p>
        </w:tc>
        <w:tc>
          <w:tcPr>
            <w:tcW w:w="2789" w:type="dxa"/>
          </w:tcPr>
          <w:p>
            <w:pPr>
              <w:pStyle w:val="TableParagraph"/>
              <w:spacing w:before="3"/>
              <w:ind w:right="-15"/>
              <w:rPr>
                <w:sz w:val="21"/>
              </w:rPr>
            </w:pPr>
            <w:r>
              <w:rPr>
                <w:sz w:val="21"/>
              </w:rPr>
              <w:t>150,451.75 </w:t>
            </w:r>
          </w:p>
        </w:tc>
        <w:tc>
          <w:tcPr>
            <w:tcW w:w="2784" w:type="dxa"/>
          </w:tcPr>
          <w:p>
            <w:pPr>
              <w:pStyle w:val="TableParagraph"/>
              <w:spacing w:before="3"/>
              <w:ind w:right="-15"/>
              <w:rPr>
                <w:sz w:val="21"/>
              </w:rPr>
            </w:pPr>
            <w:r>
              <w:rPr>
                <w:sz w:val="21"/>
              </w:rPr>
              <w:t>333,344.88 </w:t>
            </w:r>
          </w:p>
        </w:tc>
      </w:tr>
      <w:tr>
        <w:trPr>
          <w:trHeight w:val="273" w:hRule="atLeast"/>
        </w:trPr>
        <w:tc>
          <w:tcPr>
            <w:tcW w:w="3250" w:type="dxa"/>
          </w:tcPr>
          <w:p>
            <w:pPr>
              <w:pStyle w:val="TableParagraph"/>
              <w:spacing w:line="252" w:lineRule="exact"/>
              <w:ind w:left="107"/>
              <w:jc w:val="left"/>
              <w:rPr>
                <w:sz w:val="21"/>
              </w:rPr>
            </w:pPr>
            <w:r>
              <w:rPr>
                <w:sz w:val="21"/>
              </w:rPr>
              <w:t>差旅费 </w:t>
            </w:r>
          </w:p>
        </w:tc>
        <w:tc>
          <w:tcPr>
            <w:tcW w:w="2789" w:type="dxa"/>
          </w:tcPr>
          <w:p>
            <w:pPr>
              <w:pStyle w:val="TableParagraph"/>
              <w:spacing w:line="252" w:lineRule="exact"/>
              <w:ind w:right="-15"/>
              <w:rPr>
                <w:sz w:val="21"/>
              </w:rPr>
            </w:pPr>
            <w:r>
              <w:rPr>
                <w:sz w:val="21"/>
              </w:rPr>
              <w:t>56,960.47 </w:t>
            </w:r>
          </w:p>
        </w:tc>
        <w:tc>
          <w:tcPr>
            <w:tcW w:w="2784" w:type="dxa"/>
          </w:tcPr>
          <w:p>
            <w:pPr>
              <w:pStyle w:val="TableParagraph"/>
              <w:spacing w:line="252" w:lineRule="exact"/>
              <w:ind w:right="-15"/>
              <w:rPr>
                <w:sz w:val="21"/>
              </w:rPr>
            </w:pPr>
            <w:r>
              <w:rPr>
                <w:sz w:val="21"/>
              </w:rPr>
              <w:t>64,223.46 </w:t>
            </w:r>
          </w:p>
        </w:tc>
      </w:tr>
      <w:tr>
        <w:trPr>
          <w:trHeight w:val="270" w:hRule="atLeast"/>
        </w:trPr>
        <w:tc>
          <w:tcPr>
            <w:tcW w:w="3250" w:type="dxa"/>
          </w:tcPr>
          <w:p>
            <w:pPr>
              <w:pStyle w:val="TableParagraph"/>
              <w:ind w:left="107"/>
              <w:jc w:val="left"/>
              <w:rPr>
                <w:sz w:val="21"/>
              </w:rPr>
            </w:pPr>
            <w:r>
              <w:rPr>
                <w:sz w:val="21"/>
              </w:rPr>
              <w:t>业务招待费 </w:t>
            </w:r>
          </w:p>
        </w:tc>
        <w:tc>
          <w:tcPr>
            <w:tcW w:w="2789" w:type="dxa"/>
          </w:tcPr>
          <w:p>
            <w:pPr>
              <w:pStyle w:val="TableParagraph"/>
              <w:ind w:right="-15"/>
              <w:rPr>
                <w:sz w:val="21"/>
              </w:rPr>
            </w:pPr>
            <w:r>
              <w:rPr>
                <w:sz w:val="21"/>
              </w:rPr>
              <w:t>204,738.00 </w:t>
            </w:r>
          </w:p>
        </w:tc>
        <w:tc>
          <w:tcPr>
            <w:tcW w:w="2784" w:type="dxa"/>
          </w:tcPr>
          <w:p>
            <w:pPr>
              <w:pStyle w:val="TableParagraph"/>
              <w:ind w:right="-15"/>
              <w:rPr>
                <w:sz w:val="21"/>
              </w:rPr>
            </w:pPr>
            <w:r>
              <w:rPr>
                <w:sz w:val="21"/>
              </w:rPr>
              <w:t>19,379.00 </w:t>
            </w:r>
          </w:p>
        </w:tc>
      </w:tr>
      <w:tr>
        <w:trPr>
          <w:trHeight w:val="273" w:hRule="atLeast"/>
        </w:trPr>
        <w:tc>
          <w:tcPr>
            <w:tcW w:w="3250" w:type="dxa"/>
          </w:tcPr>
          <w:p>
            <w:pPr>
              <w:pStyle w:val="TableParagraph"/>
              <w:spacing w:line="252" w:lineRule="exact"/>
              <w:ind w:left="107"/>
              <w:jc w:val="left"/>
              <w:rPr>
                <w:sz w:val="21"/>
              </w:rPr>
            </w:pPr>
            <w:r>
              <w:rPr>
                <w:sz w:val="21"/>
              </w:rPr>
              <w:t>其他 </w:t>
            </w:r>
          </w:p>
        </w:tc>
        <w:tc>
          <w:tcPr>
            <w:tcW w:w="2789" w:type="dxa"/>
          </w:tcPr>
          <w:p>
            <w:pPr>
              <w:pStyle w:val="TableParagraph"/>
              <w:spacing w:line="252" w:lineRule="exact"/>
              <w:ind w:right="-15"/>
              <w:rPr>
                <w:sz w:val="21"/>
              </w:rPr>
            </w:pPr>
            <w:r>
              <w:rPr>
                <w:sz w:val="21"/>
              </w:rPr>
              <w:t>305,571.18 </w:t>
            </w:r>
          </w:p>
        </w:tc>
        <w:tc>
          <w:tcPr>
            <w:tcW w:w="2784" w:type="dxa"/>
          </w:tcPr>
          <w:p>
            <w:pPr>
              <w:pStyle w:val="TableParagraph"/>
              <w:spacing w:line="252" w:lineRule="exact"/>
              <w:ind w:right="-15"/>
              <w:rPr>
                <w:sz w:val="21"/>
              </w:rPr>
            </w:pPr>
            <w:r>
              <w:rPr>
                <w:sz w:val="21"/>
              </w:rPr>
              <w:t>32,103.66 </w:t>
            </w:r>
          </w:p>
        </w:tc>
      </w:tr>
      <w:tr>
        <w:trPr>
          <w:trHeight w:val="273" w:hRule="atLeast"/>
        </w:trPr>
        <w:tc>
          <w:tcPr>
            <w:tcW w:w="3250" w:type="dxa"/>
          </w:tcPr>
          <w:p>
            <w:pPr>
              <w:pStyle w:val="TableParagraph"/>
              <w:spacing w:line="252" w:lineRule="exact"/>
              <w:ind w:right="1299"/>
              <w:rPr>
                <w:sz w:val="21"/>
              </w:rPr>
            </w:pPr>
            <w:r>
              <w:rPr>
                <w:sz w:val="21"/>
              </w:rPr>
              <w:t>合计 </w:t>
            </w:r>
          </w:p>
        </w:tc>
        <w:tc>
          <w:tcPr>
            <w:tcW w:w="2789" w:type="dxa"/>
          </w:tcPr>
          <w:p>
            <w:pPr>
              <w:pStyle w:val="TableParagraph"/>
              <w:spacing w:line="252" w:lineRule="exact"/>
              <w:ind w:right="-15"/>
              <w:rPr>
                <w:sz w:val="21"/>
              </w:rPr>
            </w:pPr>
            <w:r>
              <w:rPr>
                <w:sz w:val="21"/>
              </w:rPr>
              <w:t>13,811,569.17 </w:t>
            </w:r>
          </w:p>
        </w:tc>
        <w:tc>
          <w:tcPr>
            <w:tcW w:w="2784" w:type="dxa"/>
          </w:tcPr>
          <w:p>
            <w:pPr>
              <w:pStyle w:val="TableParagraph"/>
              <w:spacing w:line="252" w:lineRule="exact"/>
              <w:ind w:right="-15"/>
              <w:rPr>
                <w:sz w:val="21"/>
              </w:rPr>
            </w:pPr>
            <w:r>
              <w:rPr>
                <w:sz w:val="21"/>
              </w:rPr>
              <w:t>14,127,400.87 </w:t>
            </w:r>
          </w:p>
        </w:tc>
      </w:tr>
    </w:tbl>
    <w:p>
      <w:pPr>
        <w:spacing w:after="0" w:line="252" w:lineRule="exact"/>
        <w:rPr>
          <w:sz w:val="21"/>
        </w:rPr>
        <w:sectPr>
          <w:pgSz w:w="11910" w:h="16840"/>
          <w:pgMar w:header="882" w:footer="1170" w:top="1440" w:bottom="1380" w:left="1640" w:right="960"/>
        </w:sectPr>
      </w:pPr>
    </w:p>
    <w:p>
      <w:pPr>
        <w:pStyle w:val="Heading2"/>
        <w:spacing w:before="1"/>
      </w:pPr>
      <w:r>
        <w:rPr/>
        <w:t> </w:t>
      </w:r>
    </w:p>
    <w:p>
      <w:pPr>
        <w:pStyle w:val="BodyText"/>
        <w:spacing w:before="63"/>
      </w:pPr>
      <w:r>
        <w:rPr/>
        <w:t>36</w:t>
      </w:r>
      <w:r>
        <w:rPr>
          <w:spacing w:val="-5"/>
        </w:rPr>
        <w:t>、 管理费用</w:t>
      </w:r>
    </w:p>
    <w:p>
      <w:pPr>
        <w:pStyle w:val="BodyText"/>
        <w:spacing w:before="64"/>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2"/>
        <w:ind w:left="0"/>
        <w:rPr>
          <w:sz w:val="16"/>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0" w:hRule="atLeast"/>
        </w:trPr>
        <w:tc>
          <w:tcPr>
            <w:tcW w:w="3905" w:type="dxa"/>
          </w:tcPr>
          <w:p>
            <w:pPr>
              <w:pStyle w:val="TableParagraph"/>
              <w:ind w:right="1624"/>
              <w:rPr>
                <w:sz w:val="21"/>
              </w:rPr>
            </w:pPr>
            <w:r>
              <w:rPr>
                <w:sz w:val="21"/>
              </w:rPr>
              <w:t>项目 </w:t>
            </w:r>
          </w:p>
        </w:tc>
        <w:tc>
          <w:tcPr>
            <w:tcW w:w="2539" w:type="dxa"/>
          </w:tcPr>
          <w:p>
            <w:pPr>
              <w:pStyle w:val="TableParagraph"/>
              <w:ind w:left="744"/>
              <w:jc w:val="left"/>
              <w:rPr>
                <w:sz w:val="21"/>
              </w:rPr>
            </w:pPr>
            <w:r>
              <w:rPr>
                <w:sz w:val="21"/>
              </w:rPr>
              <w:t>本期发生额 </w:t>
            </w:r>
          </w:p>
        </w:tc>
        <w:tc>
          <w:tcPr>
            <w:tcW w:w="2378" w:type="dxa"/>
          </w:tcPr>
          <w:p>
            <w:pPr>
              <w:pStyle w:val="TableParagraph"/>
              <w:ind w:left="663"/>
              <w:jc w:val="left"/>
              <w:rPr>
                <w:sz w:val="21"/>
              </w:rPr>
            </w:pPr>
            <w:r>
              <w:rPr>
                <w:sz w:val="21"/>
              </w:rPr>
              <w:t>上期发生额 </w:t>
            </w:r>
          </w:p>
        </w:tc>
      </w:tr>
      <w:tr>
        <w:trPr>
          <w:trHeight w:val="273" w:hRule="atLeast"/>
        </w:trPr>
        <w:tc>
          <w:tcPr>
            <w:tcW w:w="3905" w:type="dxa"/>
          </w:tcPr>
          <w:p>
            <w:pPr>
              <w:pStyle w:val="TableParagraph"/>
              <w:spacing w:before="4"/>
              <w:ind w:left="107"/>
              <w:jc w:val="left"/>
              <w:rPr>
                <w:sz w:val="21"/>
              </w:rPr>
            </w:pPr>
            <w:r>
              <w:rPr>
                <w:spacing w:val="-1"/>
                <w:sz w:val="21"/>
              </w:rPr>
              <w:t>职工薪酬</w:t>
            </w:r>
            <w:r>
              <w:rPr>
                <w:sz w:val="21"/>
              </w:rPr>
              <w:t> </w:t>
            </w:r>
          </w:p>
        </w:tc>
        <w:tc>
          <w:tcPr>
            <w:tcW w:w="2539" w:type="dxa"/>
          </w:tcPr>
          <w:p>
            <w:pPr>
              <w:pStyle w:val="TableParagraph"/>
              <w:spacing w:before="4"/>
              <w:ind w:right="-15"/>
              <w:rPr>
                <w:sz w:val="21"/>
              </w:rPr>
            </w:pPr>
            <w:r>
              <w:rPr>
                <w:sz w:val="21"/>
              </w:rPr>
              <w:t>17,355,807.77 </w:t>
            </w:r>
          </w:p>
        </w:tc>
        <w:tc>
          <w:tcPr>
            <w:tcW w:w="2378" w:type="dxa"/>
          </w:tcPr>
          <w:p>
            <w:pPr>
              <w:pStyle w:val="TableParagraph"/>
              <w:spacing w:before="4"/>
              <w:ind w:right="-15"/>
              <w:rPr>
                <w:sz w:val="21"/>
              </w:rPr>
            </w:pPr>
            <w:r>
              <w:rPr>
                <w:sz w:val="21"/>
              </w:rPr>
              <w:t>20,740,856.09 </w:t>
            </w:r>
          </w:p>
        </w:tc>
      </w:tr>
      <w:tr>
        <w:trPr>
          <w:trHeight w:val="273" w:hRule="atLeast"/>
        </w:trPr>
        <w:tc>
          <w:tcPr>
            <w:tcW w:w="3905" w:type="dxa"/>
          </w:tcPr>
          <w:p>
            <w:pPr>
              <w:pStyle w:val="TableParagraph"/>
              <w:spacing w:line="252" w:lineRule="exact"/>
              <w:ind w:left="107"/>
              <w:jc w:val="left"/>
              <w:rPr>
                <w:sz w:val="21"/>
              </w:rPr>
            </w:pPr>
            <w:r>
              <w:rPr>
                <w:sz w:val="21"/>
              </w:rPr>
              <w:t>咨询费 </w:t>
            </w:r>
          </w:p>
        </w:tc>
        <w:tc>
          <w:tcPr>
            <w:tcW w:w="2539" w:type="dxa"/>
          </w:tcPr>
          <w:p>
            <w:pPr>
              <w:pStyle w:val="TableParagraph"/>
              <w:spacing w:line="252" w:lineRule="exact"/>
              <w:ind w:right="-15"/>
              <w:rPr>
                <w:sz w:val="21"/>
              </w:rPr>
            </w:pPr>
            <w:r>
              <w:rPr>
                <w:sz w:val="21"/>
              </w:rPr>
              <w:t>3,948,597.74 </w:t>
            </w:r>
          </w:p>
        </w:tc>
        <w:tc>
          <w:tcPr>
            <w:tcW w:w="2378" w:type="dxa"/>
          </w:tcPr>
          <w:p>
            <w:pPr>
              <w:pStyle w:val="TableParagraph"/>
              <w:spacing w:line="252" w:lineRule="exact"/>
              <w:ind w:right="-15"/>
              <w:rPr>
                <w:sz w:val="21"/>
              </w:rPr>
            </w:pPr>
            <w:r>
              <w:rPr>
                <w:sz w:val="21"/>
              </w:rPr>
              <w:t>4,784,496.06 </w:t>
            </w:r>
          </w:p>
        </w:tc>
      </w:tr>
      <w:tr>
        <w:trPr>
          <w:trHeight w:val="270" w:hRule="atLeast"/>
        </w:trPr>
        <w:tc>
          <w:tcPr>
            <w:tcW w:w="3905" w:type="dxa"/>
          </w:tcPr>
          <w:p>
            <w:pPr>
              <w:pStyle w:val="TableParagraph"/>
              <w:ind w:left="107"/>
              <w:jc w:val="left"/>
              <w:rPr>
                <w:sz w:val="21"/>
              </w:rPr>
            </w:pPr>
            <w:r>
              <w:rPr>
                <w:sz w:val="21"/>
              </w:rPr>
              <w:t>业务招待费 </w:t>
            </w:r>
          </w:p>
        </w:tc>
        <w:tc>
          <w:tcPr>
            <w:tcW w:w="2539" w:type="dxa"/>
          </w:tcPr>
          <w:p>
            <w:pPr>
              <w:pStyle w:val="TableParagraph"/>
              <w:ind w:right="-15"/>
              <w:rPr>
                <w:sz w:val="21"/>
              </w:rPr>
            </w:pPr>
            <w:r>
              <w:rPr>
                <w:sz w:val="21"/>
              </w:rPr>
              <w:t>718,123.25 </w:t>
            </w:r>
          </w:p>
        </w:tc>
        <w:tc>
          <w:tcPr>
            <w:tcW w:w="2378" w:type="dxa"/>
          </w:tcPr>
          <w:p>
            <w:pPr>
              <w:pStyle w:val="TableParagraph"/>
              <w:ind w:right="-15"/>
              <w:rPr>
                <w:sz w:val="21"/>
              </w:rPr>
            </w:pPr>
            <w:r>
              <w:rPr>
                <w:sz w:val="21"/>
              </w:rPr>
              <w:t>1,050,445.98 </w:t>
            </w:r>
          </w:p>
        </w:tc>
      </w:tr>
      <w:tr>
        <w:trPr>
          <w:trHeight w:val="273" w:hRule="atLeast"/>
        </w:trPr>
        <w:tc>
          <w:tcPr>
            <w:tcW w:w="3905" w:type="dxa"/>
          </w:tcPr>
          <w:p>
            <w:pPr>
              <w:pStyle w:val="TableParagraph"/>
              <w:spacing w:before="3"/>
              <w:ind w:left="107"/>
              <w:jc w:val="left"/>
              <w:rPr>
                <w:sz w:val="21"/>
              </w:rPr>
            </w:pPr>
            <w:r>
              <w:rPr>
                <w:sz w:val="21"/>
              </w:rPr>
              <w:t>租赁费 </w:t>
            </w:r>
          </w:p>
        </w:tc>
        <w:tc>
          <w:tcPr>
            <w:tcW w:w="2539" w:type="dxa"/>
          </w:tcPr>
          <w:p>
            <w:pPr>
              <w:pStyle w:val="TableParagraph"/>
              <w:spacing w:before="3"/>
              <w:ind w:right="-15"/>
              <w:rPr>
                <w:sz w:val="21"/>
              </w:rPr>
            </w:pPr>
            <w:r>
              <w:rPr>
                <w:sz w:val="21"/>
              </w:rPr>
              <w:t>762,710.19 </w:t>
            </w:r>
          </w:p>
        </w:tc>
        <w:tc>
          <w:tcPr>
            <w:tcW w:w="2378" w:type="dxa"/>
          </w:tcPr>
          <w:p>
            <w:pPr>
              <w:pStyle w:val="TableParagraph"/>
              <w:spacing w:before="3"/>
              <w:ind w:right="-15"/>
              <w:rPr>
                <w:sz w:val="21"/>
              </w:rPr>
            </w:pPr>
            <w:r>
              <w:rPr>
                <w:sz w:val="21"/>
              </w:rPr>
              <w:t>830,652.12 </w:t>
            </w:r>
          </w:p>
        </w:tc>
      </w:tr>
      <w:tr>
        <w:trPr>
          <w:trHeight w:val="273" w:hRule="atLeast"/>
        </w:trPr>
        <w:tc>
          <w:tcPr>
            <w:tcW w:w="3905" w:type="dxa"/>
          </w:tcPr>
          <w:p>
            <w:pPr>
              <w:pStyle w:val="TableParagraph"/>
              <w:spacing w:line="252" w:lineRule="exact"/>
              <w:ind w:left="107"/>
              <w:jc w:val="left"/>
              <w:rPr>
                <w:sz w:val="21"/>
              </w:rPr>
            </w:pPr>
            <w:r>
              <w:rPr>
                <w:sz w:val="21"/>
              </w:rPr>
              <w:t>差旅费 </w:t>
            </w:r>
          </w:p>
        </w:tc>
        <w:tc>
          <w:tcPr>
            <w:tcW w:w="2539" w:type="dxa"/>
          </w:tcPr>
          <w:p>
            <w:pPr>
              <w:pStyle w:val="TableParagraph"/>
              <w:spacing w:line="252" w:lineRule="exact"/>
              <w:ind w:right="-15"/>
              <w:rPr>
                <w:sz w:val="21"/>
              </w:rPr>
            </w:pPr>
            <w:r>
              <w:rPr>
                <w:sz w:val="21"/>
              </w:rPr>
              <w:t>218,283.05 </w:t>
            </w:r>
          </w:p>
        </w:tc>
        <w:tc>
          <w:tcPr>
            <w:tcW w:w="2378" w:type="dxa"/>
          </w:tcPr>
          <w:p>
            <w:pPr>
              <w:pStyle w:val="TableParagraph"/>
              <w:spacing w:line="252" w:lineRule="exact"/>
              <w:ind w:right="-15"/>
              <w:rPr>
                <w:sz w:val="21"/>
              </w:rPr>
            </w:pPr>
            <w:r>
              <w:rPr>
                <w:sz w:val="21"/>
              </w:rPr>
              <w:t>604,061.18 </w:t>
            </w:r>
          </w:p>
        </w:tc>
      </w:tr>
      <w:tr>
        <w:trPr>
          <w:trHeight w:val="270" w:hRule="atLeast"/>
        </w:trPr>
        <w:tc>
          <w:tcPr>
            <w:tcW w:w="3905" w:type="dxa"/>
          </w:tcPr>
          <w:p>
            <w:pPr>
              <w:pStyle w:val="TableParagraph"/>
              <w:ind w:left="107"/>
              <w:jc w:val="left"/>
              <w:rPr>
                <w:sz w:val="21"/>
              </w:rPr>
            </w:pPr>
            <w:r>
              <w:rPr>
                <w:spacing w:val="-1"/>
                <w:sz w:val="21"/>
              </w:rPr>
              <w:t>折旧摊销</w:t>
            </w:r>
            <w:r>
              <w:rPr>
                <w:sz w:val="21"/>
              </w:rPr>
              <w:t> </w:t>
            </w:r>
          </w:p>
        </w:tc>
        <w:tc>
          <w:tcPr>
            <w:tcW w:w="2539" w:type="dxa"/>
          </w:tcPr>
          <w:p>
            <w:pPr>
              <w:pStyle w:val="TableParagraph"/>
              <w:ind w:right="-15"/>
              <w:rPr>
                <w:sz w:val="21"/>
              </w:rPr>
            </w:pPr>
            <w:r>
              <w:rPr>
                <w:sz w:val="21"/>
              </w:rPr>
              <w:t>537,513.78 </w:t>
            </w:r>
          </w:p>
        </w:tc>
        <w:tc>
          <w:tcPr>
            <w:tcW w:w="2378" w:type="dxa"/>
          </w:tcPr>
          <w:p>
            <w:pPr>
              <w:pStyle w:val="TableParagraph"/>
              <w:ind w:right="-15"/>
              <w:rPr>
                <w:sz w:val="21"/>
              </w:rPr>
            </w:pPr>
            <w:r>
              <w:rPr>
                <w:sz w:val="21"/>
              </w:rPr>
              <w:t>483,301.74 </w:t>
            </w:r>
          </w:p>
        </w:tc>
      </w:tr>
      <w:tr>
        <w:trPr>
          <w:trHeight w:val="273" w:hRule="atLeast"/>
        </w:trPr>
        <w:tc>
          <w:tcPr>
            <w:tcW w:w="3905" w:type="dxa"/>
          </w:tcPr>
          <w:p>
            <w:pPr>
              <w:pStyle w:val="TableParagraph"/>
              <w:spacing w:before="3"/>
              <w:ind w:left="107"/>
              <w:jc w:val="left"/>
              <w:rPr>
                <w:sz w:val="21"/>
              </w:rPr>
            </w:pPr>
            <w:r>
              <w:rPr>
                <w:sz w:val="21"/>
              </w:rPr>
              <w:t>办公费 </w:t>
            </w:r>
          </w:p>
        </w:tc>
        <w:tc>
          <w:tcPr>
            <w:tcW w:w="2539" w:type="dxa"/>
          </w:tcPr>
          <w:p>
            <w:pPr>
              <w:pStyle w:val="TableParagraph"/>
              <w:spacing w:before="3"/>
              <w:ind w:right="-15"/>
              <w:rPr>
                <w:sz w:val="21"/>
              </w:rPr>
            </w:pPr>
            <w:r>
              <w:rPr>
                <w:sz w:val="21"/>
              </w:rPr>
              <w:t>272,015.07 </w:t>
            </w:r>
          </w:p>
        </w:tc>
        <w:tc>
          <w:tcPr>
            <w:tcW w:w="2378" w:type="dxa"/>
          </w:tcPr>
          <w:p>
            <w:pPr>
              <w:pStyle w:val="TableParagraph"/>
              <w:spacing w:before="3"/>
              <w:ind w:right="-15"/>
              <w:rPr>
                <w:sz w:val="21"/>
              </w:rPr>
            </w:pPr>
            <w:r>
              <w:rPr>
                <w:sz w:val="21"/>
              </w:rPr>
              <w:t>320,274.05 </w:t>
            </w:r>
          </w:p>
        </w:tc>
      </w:tr>
      <w:tr>
        <w:trPr>
          <w:trHeight w:val="273" w:hRule="atLeast"/>
        </w:trPr>
        <w:tc>
          <w:tcPr>
            <w:tcW w:w="3905" w:type="dxa"/>
          </w:tcPr>
          <w:p>
            <w:pPr>
              <w:pStyle w:val="TableParagraph"/>
              <w:spacing w:line="252" w:lineRule="exact"/>
              <w:ind w:left="107"/>
              <w:jc w:val="left"/>
              <w:rPr>
                <w:sz w:val="21"/>
              </w:rPr>
            </w:pPr>
            <w:r>
              <w:rPr>
                <w:sz w:val="21"/>
              </w:rPr>
              <w:t>通讯费 </w:t>
            </w:r>
          </w:p>
        </w:tc>
        <w:tc>
          <w:tcPr>
            <w:tcW w:w="2539" w:type="dxa"/>
          </w:tcPr>
          <w:p>
            <w:pPr>
              <w:pStyle w:val="TableParagraph"/>
              <w:spacing w:line="252" w:lineRule="exact"/>
              <w:ind w:right="-15"/>
              <w:rPr>
                <w:sz w:val="21"/>
              </w:rPr>
            </w:pPr>
            <w:r>
              <w:rPr>
                <w:sz w:val="21"/>
              </w:rPr>
              <w:t>72,690.36 </w:t>
            </w:r>
          </w:p>
        </w:tc>
        <w:tc>
          <w:tcPr>
            <w:tcW w:w="2378" w:type="dxa"/>
          </w:tcPr>
          <w:p>
            <w:pPr>
              <w:pStyle w:val="TableParagraph"/>
              <w:spacing w:line="252" w:lineRule="exact"/>
              <w:ind w:right="-15"/>
              <w:rPr>
                <w:sz w:val="21"/>
              </w:rPr>
            </w:pPr>
            <w:r>
              <w:rPr>
                <w:sz w:val="21"/>
              </w:rPr>
              <w:t>97,593.91 </w:t>
            </w:r>
          </w:p>
        </w:tc>
      </w:tr>
      <w:tr>
        <w:trPr>
          <w:trHeight w:val="270" w:hRule="atLeast"/>
        </w:trPr>
        <w:tc>
          <w:tcPr>
            <w:tcW w:w="3905" w:type="dxa"/>
          </w:tcPr>
          <w:p>
            <w:pPr>
              <w:pStyle w:val="TableParagraph"/>
              <w:ind w:left="107"/>
              <w:jc w:val="left"/>
              <w:rPr>
                <w:sz w:val="21"/>
              </w:rPr>
            </w:pPr>
            <w:r>
              <w:rPr>
                <w:sz w:val="21"/>
              </w:rPr>
              <w:t>修理费 </w:t>
            </w:r>
          </w:p>
        </w:tc>
        <w:tc>
          <w:tcPr>
            <w:tcW w:w="2539" w:type="dxa"/>
          </w:tcPr>
          <w:p>
            <w:pPr>
              <w:pStyle w:val="TableParagraph"/>
              <w:ind w:right="-15"/>
              <w:rPr>
                <w:sz w:val="21"/>
              </w:rPr>
            </w:pPr>
            <w:r>
              <w:rPr>
                <w:sz w:val="21"/>
              </w:rPr>
              <w:t>8,915.69 </w:t>
            </w:r>
          </w:p>
        </w:tc>
        <w:tc>
          <w:tcPr>
            <w:tcW w:w="2378" w:type="dxa"/>
          </w:tcPr>
          <w:p>
            <w:pPr>
              <w:pStyle w:val="TableParagraph"/>
              <w:ind w:right="-15"/>
              <w:rPr>
                <w:sz w:val="21"/>
              </w:rPr>
            </w:pPr>
            <w:r>
              <w:rPr>
                <w:sz w:val="21"/>
              </w:rPr>
              <w:t>40,649.75 </w:t>
            </w:r>
          </w:p>
        </w:tc>
      </w:tr>
      <w:tr>
        <w:trPr>
          <w:trHeight w:val="273" w:hRule="atLeast"/>
        </w:trPr>
        <w:tc>
          <w:tcPr>
            <w:tcW w:w="3905" w:type="dxa"/>
          </w:tcPr>
          <w:p>
            <w:pPr>
              <w:pStyle w:val="TableParagraph"/>
              <w:spacing w:line="252" w:lineRule="exact"/>
              <w:ind w:left="107"/>
              <w:jc w:val="left"/>
              <w:rPr>
                <w:sz w:val="21"/>
              </w:rPr>
            </w:pPr>
            <w:r>
              <w:rPr>
                <w:sz w:val="21"/>
              </w:rPr>
              <w:t>会务费 </w:t>
            </w:r>
          </w:p>
        </w:tc>
        <w:tc>
          <w:tcPr>
            <w:tcW w:w="2539" w:type="dxa"/>
          </w:tcPr>
          <w:p>
            <w:pPr>
              <w:pStyle w:val="TableParagraph"/>
              <w:spacing w:line="252" w:lineRule="exact"/>
              <w:ind w:right="-15"/>
              <w:rPr>
                <w:sz w:val="21"/>
              </w:rPr>
            </w:pPr>
            <w:r>
              <w:rPr>
                <w:w w:val="100"/>
                <w:sz w:val="21"/>
              </w:rPr>
              <w:t> </w:t>
            </w:r>
          </w:p>
        </w:tc>
        <w:tc>
          <w:tcPr>
            <w:tcW w:w="2378" w:type="dxa"/>
          </w:tcPr>
          <w:p>
            <w:pPr>
              <w:pStyle w:val="TableParagraph"/>
              <w:spacing w:line="252" w:lineRule="exact"/>
              <w:ind w:right="-15"/>
              <w:rPr>
                <w:sz w:val="21"/>
              </w:rPr>
            </w:pPr>
            <w:r>
              <w:rPr>
                <w:sz w:val="21"/>
              </w:rPr>
              <w:t>6,113.00 </w:t>
            </w:r>
          </w:p>
        </w:tc>
      </w:tr>
      <w:tr>
        <w:trPr>
          <w:trHeight w:val="273" w:hRule="atLeast"/>
        </w:trPr>
        <w:tc>
          <w:tcPr>
            <w:tcW w:w="3905" w:type="dxa"/>
          </w:tcPr>
          <w:p>
            <w:pPr>
              <w:pStyle w:val="TableParagraph"/>
              <w:spacing w:line="252" w:lineRule="exact"/>
              <w:ind w:left="107"/>
              <w:jc w:val="left"/>
              <w:rPr>
                <w:sz w:val="21"/>
              </w:rPr>
            </w:pPr>
            <w:r>
              <w:rPr>
                <w:sz w:val="21"/>
              </w:rPr>
              <w:t>其他 </w:t>
            </w:r>
          </w:p>
        </w:tc>
        <w:tc>
          <w:tcPr>
            <w:tcW w:w="2539" w:type="dxa"/>
          </w:tcPr>
          <w:p>
            <w:pPr>
              <w:pStyle w:val="TableParagraph"/>
              <w:spacing w:line="252" w:lineRule="exact"/>
              <w:ind w:right="-15"/>
              <w:rPr>
                <w:sz w:val="21"/>
              </w:rPr>
            </w:pPr>
            <w:r>
              <w:rPr>
                <w:sz w:val="21"/>
              </w:rPr>
              <w:t>1,280,252.44 </w:t>
            </w:r>
          </w:p>
        </w:tc>
        <w:tc>
          <w:tcPr>
            <w:tcW w:w="2378" w:type="dxa"/>
          </w:tcPr>
          <w:p>
            <w:pPr>
              <w:pStyle w:val="TableParagraph"/>
              <w:spacing w:line="252" w:lineRule="exact"/>
              <w:ind w:right="-15"/>
              <w:rPr>
                <w:sz w:val="21"/>
              </w:rPr>
            </w:pPr>
            <w:r>
              <w:rPr>
                <w:sz w:val="21"/>
              </w:rPr>
              <w:t>697,398.33 </w:t>
            </w:r>
          </w:p>
        </w:tc>
      </w:tr>
      <w:tr>
        <w:trPr>
          <w:trHeight w:val="270" w:hRule="atLeast"/>
        </w:trPr>
        <w:tc>
          <w:tcPr>
            <w:tcW w:w="3905" w:type="dxa"/>
          </w:tcPr>
          <w:p>
            <w:pPr>
              <w:pStyle w:val="TableParagraph"/>
              <w:ind w:right="1624"/>
              <w:rPr>
                <w:sz w:val="21"/>
              </w:rPr>
            </w:pPr>
            <w:r>
              <w:rPr>
                <w:sz w:val="21"/>
              </w:rPr>
              <w:t>合计 </w:t>
            </w:r>
          </w:p>
        </w:tc>
        <w:tc>
          <w:tcPr>
            <w:tcW w:w="2539" w:type="dxa"/>
          </w:tcPr>
          <w:p>
            <w:pPr>
              <w:pStyle w:val="TableParagraph"/>
              <w:ind w:right="-15"/>
              <w:rPr>
                <w:sz w:val="21"/>
              </w:rPr>
            </w:pPr>
            <w:r>
              <w:rPr>
                <w:sz w:val="21"/>
              </w:rPr>
              <w:t>25,174,909.34 </w:t>
            </w:r>
          </w:p>
        </w:tc>
        <w:tc>
          <w:tcPr>
            <w:tcW w:w="2378" w:type="dxa"/>
          </w:tcPr>
          <w:p>
            <w:pPr>
              <w:pStyle w:val="TableParagraph"/>
              <w:ind w:right="-15"/>
              <w:rPr>
                <w:sz w:val="21"/>
              </w:rPr>
            </w:pPr>
            <w:r>
              <w:rPr>
                <w:sz w:val="21"/>
              </w:rPr>
              <w:t>29,655,842.21 </w:t>
            </w:r>
          </w:p>
        </w:tc>
      </w:tr>
    </w:tbl>
    <w:p>
      <w:pPr>
        <w:spacing w:after="0"/>
        <w:rPr>
          <w:sz w:val="21"/>
        </w:rPr>
        <w:sectPr>
          <w:type w:val="continuous"/>
          <w:pgSz w:w="11910" w:h="16840"/>
          <w:pgMar w:top="780" w:bottom="280" w:left="1640" w:right="960"/>
        </w:sectPr>
      </w:pPr>
    </w:p>
    <w:p>
      <w:pPr>
        <w:pStyle w:val="BodyText"/>
        <w:spacing w:before="5"/>
      </w:pPr>
      <w:r>
        <w:rPr>
          <w:w w:val="100"/>
        </w:rPr>
        <w:t> </w:t>
      </w:r>
    </w:p>
    <w:p>
      <w:pPr>
        <w:pStyle w:val="BodyText"/>
        <w:spacing w:before="65"/>
      </w:pPr>
      <w:r>
        <w:rPr/>
        <w:t>37</w:t>
      </w:r>
      <w:r>
        <w:rPr>
          <w:spacing w:val="-5"/>
        </w:rPr>
        <w:t>、 财务费用</w:t>
      </w:r>
    </w:p>
    <w:p>
      <w:pPr>
        <w:pStyle w:val="BodyText"/>
        <w:spacing w:before="62"/>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5"/>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5"/>
        <w:gridCol w:w="2539"/>
        <w:gridCol w:w="2378"/>
      </w:tblGrid>
      <w:tr>
        <w:trPr>
          <w:trHeight w:val="273" w:hRule="atLeast"/>
        </w:trPr>
        <w:tc>
          <w:tcPr>
            <w:tcW w:w="3905" w:type="dxa"/>
          </w:tcPr>
          <w:p>
            <w:pPr>
              <w:pStyle w:val="TableParagraph"/>
              <w:spacing w:line="252" w:lineRule="exact"/>
              <w:ind w:right="1624"/>
              <w:rPr>
                <w:sz w:val="21"/>
              </w:rPr>
            </w:pPr>
            <w:r>
              <w:rPr>
                <w:sz w:val="21"/>
              </w:rPr>
              <w:t>项目 </w:t>
            </w:r>
          </w:p>
        </w:tc>
        <w:tc>
          <w:tcPr>
            <w:tcW w:w="2539" w:type="dxa"/>
          </w:tcPr>
          <w:p>
            <w:pPr>
              <w:pStyle w:val="TableParagraph"/>
              <w:spacing w:line="252" w:lineRule="exact"/>
              <w:ind w:left="744"/>
              <w:jc w:val="left"/>
              <w:rPr>
                <w:sz w:val="21"/>
              </w:rPr>
            </w:pPr>
            <w:r>
              <w:rPr>
                <w:sz w:val="21"/>
              </w:rPr>
              <w:t>本期发生额 </w:t>
            </w:r>
          </w:p>
        </w:tc>
        <w:tc>
          <w:tcPr>
            <w:tcW w:w="2378" w:type="dxa"/>
          </w:tcPr>
          <w:p>
            <w:pPr>
              <w:pStyle w:val="TableParagraph"/>
              <w:spacing w:line="252" w:lineRule="exact"/>
              <w:ind w:left="663"/>
              <w:jc w:val="left"/>
              <w:rPr>
                <w:sz w:val="21"/>
              </w:rPr>
            </w:pPr>
            <w:r>
              <w:rPr>
                <w:sz w:val="21"/>
              </w:rPr>
              <w:t>上期发生额 </w:t>
            </w:r>
          </w:p>
        </w:tc>
      </w:tr>
      <w:tr>
        <w:trPr>
          <w:trHeight w:val="273" w:hRule="atLeast"/>
        </w:trPr>
        <w:tc>
          <w:tcPr>
            <w:tcW w:w="3905" w:type="dxa"/>
          </w:tcPr>
          <w:p>
            <w:pPr>
              <w:pStyle w:val="TableParagraph"/>
              <w:spacing w:line="252" w:lineRule="exact"/>
              <w:ind w:left="107"/>
              <w:jc w:val="left"/>
              <w:rPr>
                <w:sz w:val="21"/>
              </w:rPr>
            </w:pPr>
            <w:r>
              <w:rPr>
                <w:spacing w:val="-1"/>
                <w:sz w:val="21"/>
              </w:rPr>
              <w:t>利息支出</w:t>
            </w:r>
            <w:r>
              <w:rPr>
                <w:sz w:val="21"/>
              </w:rPr>
              <w:t> </w:t>
            </w:r>
          </w:p>
        </w:tc>
        <w:tc>
          <w:tcPr>
            <w:tcW w:w="2539" w:type="dxa"/>
          </w:tcPr>
          <w:p>
            <w:pPr>
              <w:pStyle w:val="TableParagraph"/>
              <w:spacing w:line="252" w:lineRule="exact"/>
              <w:ind w:right="-15"/>
              <w:rPr>
                <w:sz w:val="21"/>
              </w:rPr>
            </w:pPr>
            <w:r>
              <w:rPr>
                <w:sz w:val="21"/>
              </w:rPr>
              <w:t>15,660.27 </w:t>
            </w:r>
          </w:p>
        </w:tc>
        <w:tc>
          <w:tcPr>
            <w:tcW w:w="2378" w:type="dxa"/>
          </w:tcPr>
          <w:p>
            <w:pPr>
              <w:pStyle w:val="TableParagraph"/>
              <w:spacing w:line="252" w:lineRule="exact"/>
              <w:ind w:right="-15"/>
              <w:rPr>
                <w:sz w:val="21"/>
              </w:rPr>
            </w:pPr>
            <w:r>
              <w:rPr>
                <w:sz w:val="21"/>
              </w:rPr>
              <w:t>6,399,683.75 </w:t>
            </w:r>
          </w:p>
        </w:tc>
      </w:tr>
      <w:tr>
        <w:trPr>
          <w:trHeight w:val="270" w:hRule="atLeast"/>
        </w:trPr>
        <w:tc>
          <w:tcPr>
            <w:tcW w:w="3905" w:type="dxa"/>
          </w:tcPr>
          <w:p>
            <w:pPr>
              <w:pStyle w:val="TableParagraph"/>
              <w:ind w:left="107"/>
              <w:jc w:val="left"/>
              <w:rPr>
                <w:sz w:val="21"/>
              </w:rPr>
            </w:pPr>
            <w:r>
              <w:rPr>
                <w:spacing w:val="-1"/>
                <w:sz w:val="21"/>
              </w:rPr>
              <w:t>减：利息收入</w:t>
            </w:r>
            <w:r>
              <w:rPr>
                <w:sz w:val="21"/>
              </w:rPr>
              <w:t> </w:t>
            </w:r>
          </w:p>
        </w:tc>
        <w:tc>
          <w:tcPr>
            <w:tcW w:w="2539" w:type="dxa"/>
          </w:tcPr>
          <w:p>
            <w:pPr>
              <w:pStyle w:val="TableParagraph"/>
              <w:ind w:right="-15"/>
              <w:rPr>
                <w:sz w:val="21"/>
              </w:rPr>
            </w:pPr>
            <w:r>
              <w:rPr>
                <w:sz w:val="21"/>
              </w:rPr>
              <w:t>5,341,335.18 </w:t>
            </w:r>
          </w:p>
        </w:tc>
        <w:tc>
          <w:tcPr>
            <w:tcW w:w="2378" w:type="dxa"/>
          </w:tcPr>
          <w:p>
            <w:pPr>
              <w:pStyle w:val="TableParagraph"/>
              <w:ind w:right="-15"/>
              <w:rPr>
                <w:sz w:val="21"/>
              </w:rPr>
            </w:pPr>
            <w:r>
              <w:rPr>
                <w:sz w:val="21"/>
              </w:rPr>
              <w:t>759,422.14 </w:t>
            </w:r>
          </w:p>
        </w:tc>
      </w:tr>
      <w:tr>
        <w:trPr>
          <w:trHeight w:val="273" w:hRule="atLeast"/>
        </w:trPr>
        <w:tc>
          <w:tcPr>
            <w:tcW w:w="3905" w:type="dxa"/>
          </w:tcPr>
          <w:p>
            <w:pPr>
              <w:pStyle w:val="TableParagraph"/>
              <w:spacing w:line="252" w:lineRule="exact"/>
              <w:ind w:left="107"/>
              <w:jc w:val="left"/>
              <w:rPr>
                <w:sz w:val="21"/>
              </w:rPr>
            </w:pPr>
            <w:r>
              <w:rPr>
                <w:sz w:val="21"/>
              </w:rPr>
              <w:t>银行手续费 </w:t>
            </w:r>
          </w:p>
        </w:tc>
        <w:tc>
          <w:tcPr>
            <w:tcW w:w="2539" w:type="dxa"/>
          </w:tcPr>
          <w:p>
            <w:pPr>
              <w:pStyle w:val="TableParagraph"/>
              <w:spacing w:line="252" w:lineRule="exact"/>
              <w:ind w:right="-15"/>
              <w:rPr>
                <w:sz w:val="21"/>
              </w:rPr>
            </w:pPr>
            <w:r>
              <w:rPr>
                <w:sz w:val="21"/>
              </w:rPr>
              <w:t>116,565.33 </w:t>
            </w:r>
          </w:p>
        </w:tc>
        <w:tc>
          <w:tcPr>
            <w:tcW w:w="2378" w:type="dxa"/>
          </w:tcPr>
          <w:p>
            <w:pPr>
              <w:pStyle w:val="TableParagraph"/>
              <w:spacing w:line="252" w:lineRule="exact"/>
              <w:ind w:right="-15"/>
              <w:rPr>
                <w:sz w:val="21"/>
              </w:rPr>
            </w:pPr>
            <w:r>
              <w:rPr>
                <w:sz w:val="21"/>
              </w:rPr>
              <w:t>109,597.58 </w:t>
            </w:r>
          </w:p>
        </w:tc>
      </w:tr>
      <w:tr>
        <w:trPr>
          <w:trHeight w:val="270" w:hRule="atLeast"/>
        </w:trPr>
        <w:tc>
          <w:tcPr>
            <w:tcW w:w="3905" w:type="dxa"/>
          </w:tcPr>
          <w:p>
            <w:pPr>
              <w:pStyle w:val="TableParagraph"/>
              <w:ind w:left="107"/>
              <w:jc w:val="left"/>
              <w:rPr>
                <w:sz w:val="21"/>
              </w:rPr>
            </w:pPr>
            <w:r>
              <w:rPr>
                <w:sz w:val="21"/>
              </w:rPr>
              <w:t>其他 </w:t>
            </w:r>
          </w:p>
        </w:tc>
        <w:tc>
          <w:tcPr>
            <w:tcW w:w="2539" w:type="dxa"/>
          </w:tcPr>
          <w:p>
            <w:pPr>
              <w:pStyle w:val="TableParagraph"/>
              <w:ind w:right="-15"/>
              <w:rPr>
                <w:sz w:val="21"/>
              </w:rPr>
            </w:pPr>
            <w:r>
              <w:rPr>
                <w:sz w:val="21"/>
              </w:rPr>
              <w:t>92,239.61 </w:t>
            </w:r>
          </w:p>
        </w:tc>
        <w:tc>
          <w:tcPr>
            <w:tcW w:w="2378" w:type="dxa"/>
          </w:tcPr>
          <w:p>
            <w:pPr>
              <w:pStyle w:val="TableParagraph"/>
              <w:ind w:right="-15"/>
              <w:rPr>
                <w:sz w:val="21"/>
              </w:rPr>
            </w:pPr>
            <w:r>
              <w:rPr>
                <w:sz w:val="21"/>
              </w:rPr>
              <w:t>170,073.72 </w:t>
            </w:r>
          </w:p>
        </w:tc>
      </w:tr>
      <w:tr>
        <w:trPr>
          <w:trHeight w:val="273" w:hRule="atLeast"/>
        </w:trPr>
        <w:tc>
          <w:tcPr>
            <w:tcW w:w="3905" w:type="dxa"/>
          </w:tcPr>
          <w:p>
            <w:pPr>
              <w:pStyle w:val="TableParagraph"/>
              <w:spacing w:before="3"/>
              <w:ind w:right="1624"/>
              <w:rPr>
                <w:sz w:val="21"/>
              </w:rPr>
            </w:pPr>
            <w:r>
              <w:rPr>
                <w:sz w:val="21"/>
              </w:rPr>
              <w:t>合计 </w:t>
            </w:r>
          </w:p>
        </w:tc>
        <w:tc>
          <w:tcPr>
            <w:tcW w:w="2539" w:type="dxa"/>
          </w:tcPr>
          <w:p>
            <w:pPr>
              <w:pStyle w:val="TableParagraph"/>
              <w:spacing w:before="3"/>
              <w:ind w:right="-15"/>
              <w:rPr>
                <w:sz w:val="21"/>
              </w:rPr>
            </w:pPr>
            <w:r>
              <w:rPr>
                <w:sz w:val="21"/>
              </w:rPr>
              <w:t>-5,116,869.97 </w:t>
            </w:r>
          </w:p>
        </w:tc>
        <w:tc>
          <w:tcPr>
            <w:tcW w:w="2378" w:type="dxa"/>
          </w:tcPr>
          <w:p>
            <w:pPr>
              <w:pStyle w:val="TableParagraph"/>
              <w:spacing w:before="3"/>
              <w:ind w:right="-15"/>
              <w:rPr>
                <w:sz w:val="21"/>
              </w:rPr>
            </w:pPr>
            <w:r>
              <w:rPr>
                <w:sz w:val="21"/>
              </w:rPr>
              <w:t>5,919,932.91 </w:t>
            </w:r>
          </w:p>
        </w:tc>
      </w:tr>
    </w:tbl>
    <w:p>
      <w:pPr>
        <w:pStyle w:val="BodyText"/>
        <w:spacing w:before="1"/>
      </w:pPr>
      <w:r>
        <w:rPr/>
        <w:t>其他说明： </w:t>
      </w:r>
    </w:p>
    <w:p>
      <w:pPr>
        <w:pStyle w:val="BodyText"/>
        <w:spacing w:line="242" w:lineRule="auto" w:before="4"/>
        <w:ind w:right="308" w:firstLine="422"/>
      </w:pPr>
      <w:r>
        <w:rPr>
          <w:spacing w:val="-6"/>
        </w:rPr>
        <w:t>财务费用本期发生额较上期减少 </w:t>
      </w:r>
      <w:r>
        <w:rPr>
          <w:rFonts w:ascii="Times New Roman" w:eastAsia="Times New Roman"/>
          <w:spacing w:val="-1"/>
        </w:rPr>
        <w:t>11,036,802.88</w:t>
      </w:r>
      <w:r>
        <w:rPr>
          <w:rFonts w:ascii="Times New Roman" w:eastAsia="Times New Roman"/>
        </w:rPr>
        <w:t> </w:t>
      </w:r>
      <w:r>
        <w:rPr>
          <w:spacing w:val="-1"/>
        </w:rPr>
        <w:t>元，主要原因系本期利息支出减少，利息收入</w:t>
      </w:r>
      <w:r>
        <w:rPr/>
        <w:t>增加。 </w:t>
      </w:r>
    </w:p>
    <w:p>
      <w:pPr>
        <w:pStyle w:val="BodyText"/>
        <w:spacing w:before="2"/>
      </w:pPr>
      <w:r>
        <w:rPr>
          <w:w w:val="100"/>
        </w:rPr>
        <w:t> </w:t>
      </w:r>
    </w:p>
    <w:p>
      <w:pPr>
        <w:pStyle w:val="BodyText"/>
        <w:spacing w:before="62"/>
      </w:pPr>
      <w:r>
        <w:rPr/>
        <w:t>38</w:t>
      </w:r>
      <w:r>
        <w:rPr>
          <w:spacing w:val="-5"/>
        </w:rPr>
        <w:t>、 其他收益</w:t>
      </w:r>
    </w:p>
    <w:p>
      <w:pPr>
        <w:pStyle w:val="BodyText"/>
        <w:spacing w:before="65"/>
      </w:pPr>
      <w:r>
        <w:rPr>
          <w:spacing w:val="-1"/>
        </w:rPr>
        <w:t>√适用 □不适用</w:t>
      </w:r>
      <w:r>
        <w:rPr>
          <w:spacing w:val="-3"/>
        </w:rPr>
        <w:t> </w:t>
      </w:r>
      <w:r>
        <w:rPr/>
        <w:t> </w:t>
      </w:r>
    </w:p>
    <w:p>
      <w:pPr>
        <w:pStyle w:val="BodyText"/>
        <w:spacing w:before="2" w:after="4"/>
        <w:ind w:left="0" w:right="310"/>
        <w:jc w:val="right"/>
      </w:pPr>
      <w:r>
        <w:rPr>
          <w:spacing w:val="8"/>
        </w:rPr>
        <w:t>单位：元 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1"/>
        <w:gridCol w:w="2950"/>
        <w:gridCol w:w="2953"/>
      </w:tblGrid>
      <w:tr>
        <w:trPr>
          <w:trHeight w:val="270" w:hRule="atLeast"/>
        </w:trPr>
        <w:tc>
          <w:tcPr>
            <w:tcW w:w="2921" w:type="dxa"/>
          </w:tcPr>
          <w:p>
            <w:pPr>
              <w:pStyle w:val="TableParagraph"/>
              <w:ind w:right="1133"/>
              <w:rPr>
                <w:sz w:val="21"/>
              </w:rPr>
            </w:pPr>
            <w:r>
              <w:rPr>
                <w:sz w:val="21"/>
              </w:rPr>
              <w:t>项目 </w:t>
            </w:r>
          </w:p>
        </w:tc>
        <w:tc>
          <w:tcPr>
            <w:tcW w:w="2950" w:type="dxa"/>
          </w:tcPr>
          <w:p>
            <w:pPr>
              <w:pStyle w:val="TableParagraph"/>
              <w:ind w:left="950"/>
              <w:jc w:val="left"/>
              <w:rPr>
                <w:sz w:val="21"/>
              </w:rPr>
            </w:pPr>
            <w:r>
              <w:rPr>
                <w:sz w:val="21"/>
              </w:rPr>
              <w:t>本期发生额 </w:t>
            </w:r>
          </w:p>
        </w:tc>
        <w:tc>
          <w:tcPr>
            <w:tcW w:w="2953" w:type="dxa"/>
          </w:tcPr>
          <w:p>
            <w:pPr>
              <w:pStyle w:val="TableParagraph"/>
              <w:ind w:left="950"/>
              <w:jc w:val="left"/>
              <w:rPr>
                <w:sz w:val="21"/>
              </w:rPr>
            </w:pPr>
            <w:r>
              <w:rPr>
                <w:sz w:val="21"/>
              </w:rPr>
              <w:t>上期发生额 </w:t>
            </w:r>
          </w:p>
        </w:tc>
      </w:tr>
      <w:tr>
        <w:trPr>
          <w:trHeight w:val="273" w:hRule="atLeast"/>
        </w:trPr>
        <w:tc>
          <w:tcPr>
            <w:tcW w:w="2921" w:type="dxa"/>
          </w:tcPr>
          <w:p>
            <w:pPr>
              <w:pStyle w:val="TableParagraph"/>
              <w:spacing w:line="252" w:lineRule="exact"/>
              <w:ind w:left="107"/>
              <w:jc w:val="left"/>
              <w:rPr>
                <w:sz w:val="21"/>
              </w:rPr>
            </w:pPr>
            <w:r>
              <w:rPr>
                <w:spacing w:val="-1"/>
                <w:sz w:val="21"/>
              </w:rPr>
              <w:t>政府补助</w:t>
            </w:r>
            <w:r>
              <w:rPr>
                <w:sz w:val="21"/>
              </w:rPr>
              <w:t> </w:t>
            </w:r>
          </w:p>
        </w:tc>
        <w:tc>
          <w:tcPr>
            <w:tcW w:w="2950" w:type="dxa"/>
          </w:tcPr>
          <w:p>
            <w:pPr>
              <w:pStyle w:val="TableParagraph"/>
              <w:spacing w:line="252" w:lineRule="exact"/>
              <w:ind w:right="-15"/>
              <w:rPr>
                <w:sz w:val="21"/>
              </w:rPr>
            </w:pPr>
            <w:r>
              <w:rPr>
                <w:sz w:val="21"/>
              </w:rPr>
              <w:t>148,188.06 </w:t>
            </w:r>
          </w:p>
        </w:tc>
        <w:tc>
          <w:tcPr>
            <w:tcW w:w="2953" w:type="dxa"/>
          </w:tcPr>
          <w:p>
            <w:pPr>
              <w:pStyle w:val="TableParagraph"/>
              <w:spacing w:line="252" w:lineRule="exact"/>
              <w:ind w:right="-15"/>
              <w:rPr>
                <w:sz w:val="21"/>
              </w:rPr>
            </w:pPr>
            <w:r>
              <w:rPr>
                <w:sz w:val="21"/>
              </w:rPr>
              <w:t>18,125.10 </w:t>
            </w:r>
          </w:p>
        </w:tc>
      </w:tr>
      <w:tr>
        <w:trPr>
          <w:trHeight w:val="273" w:hRule="atLeast"/>
        </w:trPr>
        <w:tc>
          <w:tcPr>
            <w:tcW w:w="2921" w:type="dxa"/>
          </w:tcPr>
          <w:p>
            <w:pPr>
              <w:pStyle w:val="TableParagraph"/>
              <w:spacing w:line="252" w:lineRule="exact"/>
              <w:ind w:left="107"/>
              <w:jc w:val="left"/>
              <w:rPr>
                <w:sz w:val="21"/>
              </w:rPr>
            </w:pPr>
            <w:r>
              <w:rPr>
                <w:spacing w:val="-1"/>
                <w:sz w:val="21"/>
              </w:rPr>
              <w:t>个税手续费返还</w:t>
            </w:r>
            <w:r>
              <w:rPr>
                <w:sz w:val="21"/>
              </w:rPr>
              <w:t> </w:t>
            </w:r>
          </w:p>
        </w:tc>
        <w:tc>
          <w:tcPr>
            <w:tcW w:w="2950" w:type="dxa"/>
          </w:tcPr>
          <w:p>
            <w:pPr>
              <w:pStyle w:val="TableParagraph"/>
              <w:spacing w:line="252" w:lineRule="exact"/>
              <w:ind w:right="-15"/>
              <w:rPr>
                <w:sz w:val="21"/>
              </w:rPr>
            </w:pPr>
            <w:r>
              <w:rPr>
                <w:sz w:val="21"/>
              </w:rPr>
              <w:t>27,320.55 </w:t>
            </w:r>
          </w:p>
        </w:tc>
        <w:tc>
          <w:tcPr>
            <w:tcW w:w="2953" w:type="dxa"/>
          </w:tcPr>
          <w:p>
            <w:pPr>
              <w:pStyle w:val="TableParagraph"/>
              <w:spacing w:line="252" w:lineRule="exact"/>
              <w:ind w:right="-15"/>
              <w:rPr>
                <w:sz w:val="21"/>
              </w:rPr>
            </w:pPr>
            <w:r>
              <w:rPr>
                <w:sz w:val="21"/>
              </w:rPr>
              <w:t>26,265.89 </w:t>
            </w:r>
          </w:p>
        </w:tc>
      </w:tr>
      <w:tr>
        <w:trPr>
          <w:trHeight w:val="270" w:hRule="atLeast"/>
        </w:trPr>
        <w:tc>
          <w:tcPr>
            <w:tcW w:w="2921" w:type="dxa"/>
          </w:tcPr>
          <w:p>
            <w:pPr>
              <w:pStyle w:val="TableParagraph"/>
              <w:ind w:left="107"/>
              <w:jc w:val="left"/>
              <w:rPr>
                <w:sz w:val="21"/>
              </w:rPr>
            </w:pPr>
            <w:r>
              <w:rPr>
                <w:spacing w:val="-1"/>
                <w:sz w:val="21"/>
              </w:rPr>
              <w:t>进项加计抵减</w:t>
            </w:r>
            <w:r>
              <w:rPr>
                <w:sz w:val="21"/>
              </w:rPr>
              <w:t> </w:t>
            </w:r>
          </w:p>
        </w:tc>
        <w:tc>
          <w:tcPr>
            <w:tcW w:w="2950" w:type="dxa"/>
          </w:tcPr>
          <w:p>
            <w:pPr>
              <w:pStyle w:val="TableParagraph"/>
              <w:ind w:right="-15"/>
              <w:rPr>
                <w:sz w:val="21"/>
              </w:rPr>
            </w:pPr>
            <w:r>
              <w:rPr>
                <w:sz w:val="21"/>
              </w:rPr>
              <w:t>84,708.03 </w:t>
            </w:r>
          </w:p>
        </w:tc>
        <w:tc>
          <w:tcPr>
            <w:tcW w:w="2953" w:type="dxa"/>
          </w:tcPr>
          <w:p>
            <w:pPr>
              <w:pStyle w:val="TableParagraph"/>
              <w:ind w:right="-15"/>
              <w:rPr>
                <w:sz w:val="21"/>
              </w:rPr>
            </w:pPr>
            <w:r>
              <w:rPr>
                <w:sz w:val="21"/>
              </w:rPr>
              <w:t>161,478.70 </w:t>
            </w:r>
          </w:p>
        </w:tc>
      </w:tr>
      <w:tr>
        <w:trPr>
          <w:trHeight w:val="273" w:hRule="atLeast"/>
        </w:trPr>
        <w:tc>
          <w:tcPr>
            <w:tcW w:w="2921" w:type="dxa"/>
          </w:tcPr>
          <w:p>
            <w:pPr>
              <w:pStyle w:val="TableParagraph"/>
              <w:spacing w:line="252" w:lineRule="exact"/>
              <w:ind w:right="1133"/>
              <w:rPr>
                <w:sz w:val="21"/>
              </w:rPr>
            </w:pPr>
            <w:r>
              <w:rPr>
                <w:sz w:val="21"/>
              </w:rPr>
              <w:t>合计 </w:t>
            </w:r>
          </w:p>
        </w:tc>
        <w:tc>
          <w:tcPr>
            <w:tcW w:w="2950" w:type="dxa"/>
          </w:tcPr>
          <w:p>
            <w:pPr>
              <w:pStyle w:val="TableParagraph"/>
              <w:spacing w:line="252" w:lineRule="exact"/>
              <w:ind w:right="-15"/>
              <w:rPr>
                <w:sz w:val="21"/>
              </w:rPr>
            </w:pPr>
            <w:r>
              <w:rPr>
                <w:sz w:val="21"/>
              </w:rPr>
              <w:t>260,216.64 </w:t>
            </w:r>
          </w:p>
        </w:tc>
        <w:tc>
          <w:tcPr>
            <w:tcW w:w="2953" w:type="dxa"/>
          </w:tcPr>
          <w:p>
            <w:pPr>
              <w:pStyle w:val="TableParagraph"/>
              <w:spacing w:line="252" w:lineRule="exact"/>
              <w:ind w:right="-15"/>
              <w:rPr>
                <w:sz w:val="21"/>
              </w:rPr>
            </w:pPr>
            <w:r>
              <w:rPr>
                <w:sz w:val="21"/>
              </w:rPr>
              <w:t>205,869.69 </w:t>
            </w:r>
          </w:p>
        </w:tc>
      </w:tr>
    </w:tbl>
    <w:p>
      <w:pPr>
        <w:pStyle w:val="BodyText"/>
        <w:spacing w:before="1"/>
      </w:pPr>
      <w:r>
        <w:rPr/>
        <w:t>其他说明： </w:t>
      </w:r>
    </w:p>
    <w:p>
      <w:pPr>
        <w:spacing w:after="0"/>
        <w:sectPr>
          <w:type w:val="continuous"/>
          <w:pgSz w:w="11910" w:h="16840"/>
          <w:pgMar w:top="780" w:bottom="280" w:left="1640" w:right="960"/>
        </w:sectPr>
      </w:pPr>
    </w:p>
    <w:p>
      <w:pPr>
        <w:pStyle w:val="BodyText"/>
        <w:spacing w:before="68"/>
      </w:pPr>
      <w:r>
        <w:rPr>
          <w:spacing w:val="-1"/>
        </w:rPr>
        <w:t>计入其他收益的政府补助</w:t>
      </w:r>
      <w:r>
        <w:rPr/>
        <w:t> </w:t>
      </w:r>
    </w:p>
    <w:p>
      <w:pPr>
        <w:pStyle w:val="BodyText"/>
        <w:spacing w:before="5"/>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3"/>
        <w:gridCol w:w="1851"/>
        <w:gridCol w:w="1712"/>
        <w:gridCol w:w="3270"/>
      </w:tblGrid>
      <w:tr>
        <w:trPr>
          <w:trHeight w:val="273" w:hRule="atLeast"/>
        </w:trPr>
        <w:tc>
          <w:tcPr>
            <w:tcW w:w="1993" w:type="dxa"/>
          </w:tcPr>
          <w:p>
            <w:pPr>
              <w:pStyle w:val="TableParagraph"/>
              <w:spacing w:before="3"/>
              <w:ind w:left="817" w:right="706"/>
              <w:jc w:val="center"/>
              <w:rPr>
                <w:sz w:val="21"/>
              </w:rPr>
            </w:pPr>
            <w:bookmarkStart w:name="RANGE!A1:D12" w:id="14"/>
            <w:bookmarkEnd w:id="14"/>
            <w:r>
              <w:rPr/>
            </w:r>
            <w:r>
              <w:rPr>
                <w:spacing w:val="-1"/>
                <w:sz w:val="21"/>
              </w:rPr>
              <w:t>项目</w:t>
            </w:r>
            <w:r>
              <w:rPr>
                <w:sz w:val="21"/>
              </w:rPr>
              <w:t> </w:t>
            </w:r>
          </w:p>
        </w:tc>
        <w:tc>
          <w:tcPr>
            <w:tcW w:w="1851" w:type="dxa"/>
          </w:tcPr>
          <w:p>
            <w:pPr>
              <w:pStyle w:val="TableParagraph"/>
              <w:spacing w:before="3"/>
              <w:ind w:left="397"/>
              <w:jc w:val="left"/>
              <w:rPr>
                <w:sz w:val="21"/>
              </w:rPr>
            </w:pPr>
            <w:r>
              <w:rPr>
                <w:sz w:val="21"/>
              </w:rPr>
              <w:t>本期发生额 </w:t>
            </w:r>
          </w:p>
        </w:tc>
        <w:tc>
          <w:tcPr>
            <w:tcW w:w="1712" w:type="dxa"/>
          </w:tcPr>
          <w:p>
            <w:pPr>
              <w:pStyle w:val="TableParagraph"/>
              <w:spacing w:before="3"/>
              <w:ind w:left="327"/>
              <w:jc w:val="left"/>
              <w:rPr>
                <w:sz w:val="21"/>
              </w:rPr>
            </w:pPr>
            <w:r>
              <w:rPr>
                <w:sz w:val="21"/>
              </w:rPr>
              <w:t>上期发生额 </w:t>
            </w:r>
          </w:p>
        </w:tc>
        <w:tc>
          <w:tcPr>
            <w:tcW w:w="3270" w:type="dxa"/>
          </w:tcPr>
          <w:p>
            <w:pPr>
              <w:pStyle w:val="TableParagraph"/>
              <w:spacing w:before="3"/>
              <w:ind w:left="528"/>
              <w:jc w:val="left"/>
              <w:rPr>
                <w:sz w:val="21"/>
              </w:rPr>
            </w:pPr>
            <w:r>
              <w:rPr>
                <w:spacing w:val="-1"/>
                <w:sz w:val="21"/>
              </w:rPr>
              <w:t>与资产相关/与收益相关</w:t>
            </w:r>
            <w:r>
              <w:rPr>
                <w:sz w:val="21"/>
              </w:rPr>
              <w:t> </w:t>
            </w:r>
          </w:p>
        </w:tc>
      </w:tr>
      <w:tr>
        <w:trPr>
          <w:trHeight w:val="273" w:hRule="atLeast"/>
        </w:trPr>
        <w:tc>
          <w:tcPr>
            <w:tcW w:w="1993" w:type="dxa"/>
          </w:tcPr>
          <w:p>
            <w:pPr>
              <w:pStyle w:val="TableParagraph"/>
              <w:spacing w:line="252" w:lineRule="exact"/>
              <w:ind w:left="107"/>
              <w:jc w:val="left"/>
              <w:rPr>
                <w:sz w:val="21"/>
              </w:rPr>
            </w:pPr>
            <w:r>
              <w:rPr>
                <w:spacing w:val="-1"/>
                <w:sz w:val="21"/>
              </w:rPr>
              <w:t>夜景照明补贴</w:t>
            </w:r>
            <w:r>
              <w:rPr>
                <w:sz w:val="21"/>
              </w:rPr>
              <w:t> </w:t>
            </w:r>
          </w:p>
        </w:tc>
        <w:tc>
          <w:tcPr>
            <w:tcW w:w="1851" w:type="dxa"/>
          </w:tcPr>
          <w:p>
            <w:pPr>
              <w:pStyle w:val="TableParagraph"/>
              <w:spacing w:line="252" w:lineRule="exact"/>
              <w:ind w:right="-15"/>
              <w:rPr>
                <w:sz w:val="21"/>
              </w:rPr>
            </w:pPr>
            <w:r>
              <w:rPr>
                <w:sz w:val="21"/>
              </w:rPr>
              <w:t>11,245.50 </w:t>
            </w:r>
          </w:p>
        </w:tc>
        <w:tc>
          <w:tcPr>
            <w:tcW w:w="1712" w:type="dxa"/>
          </w:tcPr>
          <w:p>
            <w:pPr>
              <w:pStyle w:val="TableParagraph"/>
              <w:spacing w:line="252" w:lineRule="exact"/>
              <w:ind w:right="-15"/>
              <w:rPr>
                <w:sz w:val="21"/>
              </w:rPr>
            </w:pPr>
            <w:r>
              <w:rPr>
                <w:sz w:val="21"/>
              </w:rPr>
              <w:t>18,125.10 </w:t>
            </w:r>
          </w:p>
        </w:tc>
        <w:tc>
          <w:tcPr>
            <w:tcW w:w="3270" w:type="dxa"/>
          </w:tcPr>
          <w:p>
            <w:pPr>
              <w:pStyle w:val="TableParagraph"/>
              <w:spacing w:line="252" w:lineRule="exact"/>
              <w:ind w:left="106"/>
              <w:jc w:val="left"/>
              <w:rPr>
                <w:sz w:val="21"/>
              </w:rPr>
            </w:pPr>
            <w:r>
              <w:rPr>
                <w:sz w:val="21"/>
              </w:rPr>
              <w:t>与收益相关 </w:t>
            </w:r>
          </w:p>
        </w:tc>
      </w:tr>
      <w:tr>
        <w:trPr>
          <w:trHeight w:val="270" w:hRule="atLeast"/>
        </w:trPr>
        <w:tc>
          <w:tcPr>
            <w:tcW w:w="1993" w:type="dxa"/>
          </w:tcPr>
          <w:p>
            <w:pPr>
              <w:pStyle w:val="TableParagraph"/>
              <w:ind w:left="107"/>
              <w:jc w:val="left"/>
              <w:rPr>
                <w:sz w:val="21"/>
              </w:rPr>
            </w:pPr>
            <w:r>
              <w:rPr>
                <w:spacing w:val="-1"/>
                <w:sz w:val="21"/>
              </w:rPr>
              <w:t>税金减免</w:t>
            </w:r>
            <w:r>
              <w:rPr>
                <w:sz w:val="21"/>
              </w:rPr>
              <w:t> </w:t>
            </w:r>
          </w:p>
        </w:tc>
        <w:tc>
          <w:tcPr>
            <w:tcW w:w="1851" w:type="dxa"/>
          </w:tcPr>
          <w:p>
            <w:pPr>
              <w:pStyle w:val="TableParagraph"/>
              <w:ind w:right="-15"/>
              <w:rPr>
                <w:sz w:val="21"/>
              </w:rPr>
            </w:pPr>
            <w:r>
              <w:rPr>
                <w:sz w:val="21"/>
              </w:rPr>
              <w:t>136,942.56 </w:t>
            </w:r>
          </w:p>
        </w:tc>
        <w:tc>
          <w:tcPr>
            <w:tcW w:w="1712" w:type="dxa"/>
          </w:tcPr>
          <w:p>
            <w:pPr>
              <w:pStyle w:val="TableParagraph"/>
              <w:ind w:right="-15"/>
              <w:rPr>
                <w:sz w:val="21"/>
              </w:rPr>
            </w:pPr>
            <w:r>
              <w:rPr>
                <w:w w:val="100"/>
                <w:sz w:val="21"/>
              </w:rPr>
              <w:t> </w:t>
            </w:r>
          </w:p>
        </w:tc>
        <w:tc>
          <w:tcPr>
            <w:tcW w:w="3270" w:type="dxa"/>
          </w:tcPr>
          <w:p>
            <w:pPr>
              <w:pStyle w:val="TableParagraph"/>
              <w:ind w:left="106"/>
              <w:jc w:val="left"/>
              <w:rPr>
                <w:sz w:val="21"/>
              </w:rPr>
            </w:pPr>
            <w:r>
              <w:rPr>
                <w:sz w:val="21"/>
              </w:rPr>
              <w:t>与收益相关 </w:t>
            </w:r>
          </w:p>
        </w:tc>
      </w:tr>
      <w:tr>
        <w:trPr>
          <w:trHeight w:val="273" w:hRule="atLeast"/>
        </w:trPr>
        <w:tc>
          <w:tcPr>
            <w:tcW w:w="1993" w:type="dxa"/>
          </w:tcPr>
          <w:p>
            <w:pPr>
              <w:pStyle w:val="TableParagraph"/>
              <w:spacing w:line="252" w:lineRule="exact"/>
              <w:ind w:left="817" w:right="706"/>
              <w:jc w:val="center"/>
              <w:rPr>
                <w:sz w:val="21"/>
              </w:rPr>
            </w:pPr>
            <w:r>
              <w:rPr>
                <w:sz w:val="21"/>
              </w:rPr>
              <w:t>合计 </w:t>
            </w:r>
          </w:p>
        </w:tc>
        <w:tc>
          <w:tcPr>
            <w:tcW w:w="1851" w:type="dxa"/>
          </w:tcPr>
          <w:p>
            <w:pPr>
              <w:pStyle w:val="TableParagraph"/>
              <w:spacing w:line="252" w:lineRule="exact"/>
              <w:ind w:right="-15"/>
              <w:rPr>
                <w:sz w:val="21"/>
              </w:rPr>
            </w:pPr>
            <w:r>
              <w:rPr>
                <w:sz w:val="21"/>
              </w:rPr>
              <w:t>148,188.06 </w:t>
            </w:r>
          </w:p>
        </w:tc>
        <w:tc>
          <w:tcPr>
            <w:tcW w:w="1712" w:type="dxa"/>
          </w:tcPr>
          <w:p>
            <w:pPr>
              <w:pStyle w:val="TableParagraph"/>
              <w:spacing w:line="252" w:lineRule="exact"/>
              <w:ind w:right="-15"/>
              <w:rPr>
                <w:sz w:val="21"/>
              </w:rPr>
            </w:pPr>
            <w:r>
              <w:rPr>
                <w:sz w:val="21"/>
              </w:rPr>
              <w:t>18,125.10 </w:t>
            </w:r>
          </w:p>
        </w:tc>
        <w:tc>
          <w:tcPr>
            <w:tcW w:w="3270" w:type="dxa"/>
          </w:tcPr>
          <w:p>
            <w:pPr>
              <w:pStyle w:val="TableParagraph"/>
              <w:spacing w:line="252" w:lineRule="exact"/>
              <w:ind w:left="106"/>
              <w:jc w:val="left"/>
              <w:rPr>
                <w:sz w:val="21"/>
              </w:rPr>
            </w:pPr>
            <w:r>
              <w:rPr>
                <w:w w:val="100"/>
                <w:sz w:val="21"/>
              </w:rPr>
              <w:t> </w:t>
            </w:r>
          </w:p>
        </w:tc>
      </w:tr>
    </w:tbl>
    <w:p>
      <w:pPr>
        <w:pStyle w:val="BodyText"/>
        <w:spacing w:before="1"/>
      </w:pPr>
      <w:r>
        <w:rPr>
          <w:w w:val="100"/>
        </w:rPr>
        <w:t> </w:t>
      </w:r>
    </w:p>
    <w:p>
      <w:pPr>
        <w:pStyle w:val="BodyText"/>
        <w:spacing w:before="64"/>
      </w:pPr>
      <w:r>
        <w:rPr/>
        <w:t>39</w:t>
      </w:r>
      <w:r>
        <w:rPr>
          <w:spacing w:val="-5"/>
        </w:rPr>
        <w:t>、 投资收益</w:t>
      </w:r>
      <w:r>
        <w:rPr/>
        <w:t> </w:t>
      </w:r>
    </w:p>
    <w:p>
      <w:pPr>
        <w:pStyle w:val="BodyText"/>
        <w:spacing w:before="63"/>
        <w:rPr>
          <w:sz w:val="24"/>
        </w:rPr>
      </w:pPr>
      <w:r>
        <w:rPr>
          <w:spacing w:val="-1"/>
        </w:rPr>
        <w:t>√适用 □不适用</w:t>
      </w:r>
      <w:r>
        <w:rPr>
          <w:spacing w:val="-3"/>
        </w:rPr>
        <w:t> </w:t>
      </w:r>
      <w:r>
        <w:rPr>
          <w:sz w:val="24"/>
        </w:rPr>
        <w:t> </w:t>
      </w:r>
    </w:p>
    <w:p>
      <w:pPr>
        <w:pStyle w:val="BodyText"/>
        <w:spacing w:before="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8"/>
        <w:gridCol w:w="1769"/>
        <w:gridCol w:w="1766"/>
      </w:tblGrid>
      <w:tr>
        <w:trPr>
          <w:trHeight w:val="273" w:hRule="atLeast"/>
        </w:trPr>
        <w:tc>
          <w:tcPr>
            <w:tcW w:w="5288" w:type="dxa"/>
          </w:tcPr>
          <w:p>
            <w:pPr>
              <w:pStyle w:val="TableParagraph"/>
              <w:spacing w:line="252" w:lineRule="exact"/>
              <w:ind w:left="2466" w:right="2351"/>
              <w:jc w:val="center"/>
              <w:rPr>
                <w:sz w:val="21"/>
              </w:rPr>
            </w:pPr>
            <w:r>
              <w:rPr>
                <w:sz w:val="21"/>
              </w:rPr>
              <w:t>项目 </w:t>
            </w:r>
          </w:p>
        </w:tc>
        <w:tc>
          <w:tcPr>
            <w:tcW w:w="1769" w:type="dxa"/>
          </w:tcPr>
          <w:p>
            <w:pPr>
              <w:pStyle w:val="TableParagraph"/>
              <w:spacing w:line="252" w:lineRule="exact"/>
              <w:ind w:left="357"/>
              <w:jc w:val="left"/>
              <w:rPr>
                <w:sz w:val="21"/>
              </w:rPr>
            </w:pPr>
            <w:r>
              <w:rPr>
                <w:sz w:val="21"/>
              </w:rPr>
              <w:t>本期发生额 </w:t>
            </w:r>
          </w:p>
        </w:tc>
        <w:tc>
          <w:tcPr>
            <w:tcW w:w="1766" w:type="dxa"/>
          </w:tcPr>
          <w:p>
            <w:pPr>
              <w:pStyle w:val="TableParagraph"/>
              <w:spacing w:line="252" w:lineRule="exact"/>
              <w:ind w:left="355"/>
              <w:jc w:val="left"/>
              <w:rPr>
                <w:sz w:val="21"/>
              </w:rPr>
            </w:pPr>
            <w:r>
              <w:rPr>
                <w:sz w:val="21"/>
              </w:rPr>
              <w:t>上期发生额 </w:t>
            </w:r>
          </w:p>
        </w:tc>
      </w:tr>
      <w:tr>
        <w:trPr>
          <w:trHeight w:val="270" w:hRule="atLeast"/>
        </w:trPr>
        <w:tc>
          <w:tcPr>
            <w:tcW w:w="5288" w:type="dxa"/>
          </w:tcPr>
          <w:p>
            <w:pPr>
              <w:pStyle w:val="TableParagraph"/>
              <w:ind w:left="107"/>
              <w:jc w:val="left"/>
              <w:rPr>
                <w:sz w:val="21"/>
              </w:rPr>
            </w:pPr>
            <w:r>
              <w:rPr>
                <w:spacing w:val="-1"/>
                <w:sz w:val="21"/>
              </w:rPr>
              <w:t>权益法核算的长期股权投资收益</w:t>
            </w:r>
            <w:r>
              <w:rPr>
                <w:sz w:val="21"/>
              </w:rPr>
              <w:t> </w:t>
            </w:r>
          </w:p>
        </w:tc>
        <w:tc>
          <w:tcPr>
            <w:tcW w:w="1769" w:type="dxa"/>
          </w:tcPr>
          <w:p>
            <w:pPr>
              <w:pStyle w:val="TableParagraph"/>
              <w:ind w:right="-15"/>
              <w:rPr>
                <w:sz w:val="21"/>
              </w:rPr>
            </w:pPr>
            <w:r>
              <w:rPr>
                <w:sz w:val="21"/>
              </w:rPr>
              <w:t>-83,182.49 </w:t>
            </w:r>
          </w:p>
        </w:tc>
        <w:tc>
          <w:tcPr>
            <w:tcW w:w="1766" w:type="dxa"/>
          </w:tcPr>
          <w:p>
            <w:pPr>
              <w:pStyle w:val="TableParagraph"/>
              <w:ind w:right="-15"/>
              <w:rPr>
                <w:sz w:val="21"/>
              </w:rPr>
            </w:pPr>
            <w:r>
              <w:rPr>
                <w:sz w:val="21"/>
              </w:rPr>
              <w:t>-7,913.65 </w:t>
            </w:r>
          </w:p>
        </w:tc>
      </w:tr>
      <w:tr>
        <w:trPr>
          <w:trHeight w:val="273" w:hRule="atLeast"/>
        </w:trPr>
        <w:tc>
          <w:tcPr>
            <w:tcW w:w="5288" w:type="dxa"/>
          </w:tcPr>
          <w:p>
            <w:pPr>
              <w:pStyle w:val="TableParagraph"/>
              <w:spacing w:line="252" w:lineRule="exact"/>
              <w:ind w:left="107"/>
              <w:jc w:val="left"/>
              <w:rPr>
                <w:sz w:val="21"/>
              </w:rPr>
            </w:pPr>
            <w:r>
              <w:rPr>
                <w:spacing w:val="-1"/>
                <w:sz w:val="21"/>
              </w:rPr>
              <w:t>交易性金融资产在持有期间的投资收益</w:t>
            </w:r>
            <w:r>
              <w:rPr>
                <w:sz w:val="21"/>
              </w:rPr>
              <w:t> </w:t>
            </w:r>
          </w:p>
        </w:tc>
        <w:tc>
          <w:tcPr>
            <w:tcW w:w="1769" w:type="dxa"/>
          </w:tcPr>
          <w:p>
            <w:pPr>
              <w:pStyle w:val="TableParagraph"/>
              <w:spacing w:line="252" w:lineRule="exact"/>
              <w:ind w:right="-15"/>
              <w:rPr>
                <w:sz w:val="21"/>
              </w:rPr>
            </w:pPr>
            <w:r>
              <w:rPr>
                <w:sz w:val="21"/>
              </w:rPr>
              <w:t>157,205.48 </w:t>
            </w:r>
          </w:p>
        </w:tc>
        <w:tc>
          <w:tcPr>
            <w:tcW w:w="1766" w:type="dxa"/>
          </w:tcPr>
          <w:p>
            <w:pPr>
              <w:pStyle w:val="TableParagraph"/>
              <w:spacing w:line="252" w:lineRule="exact"/>
              <w:ind w:right="-15"/>
              <w:rPr>
                <w:sz w:val="21"/>
              </w:rPr>
            </w:pPr>
            <w:r>
              <w:rPr>
                <w:w w:val="100"/>
                <w:sz w:val="21"/>
              </w:rPr>
              <w:t> </w:t>
            </w:r>
          </w:p>
        </w:tc>
      </w:tr>
      <w:tr>
        <w:trPr>
          <w:trHeight w:val="273" w:hRule="atLeast"/>
        </w:trPr>
        <w:tc>
          <w:tcPr>
            <w:tcW w:w="5288" w:type="dxa"/>
          </w:tcPr>
          <w:p>
            <w:pPr>
              <w:pStyle w:val="TableParagraph"/>
              <w:spacing w:line="252" w:lineRule="exact"/>
              <w:ind w:left="2466" w:right="2351"/>
              <w:jc w:val="center"/>
              <w:rPr>
                <w:sz w:val="21"/>
              </w:rPr>
            </w:pPr>
            <w:r>
              <w:rPr>
                <w:sz w:val="21"/>
              </w:rPr>
              <w:t>合计 </w:t>
            </w:r>
          </w:p>
        </w:tc>
        <w:tc>
          <w:tcPr>
            <w:tcW w:w="1769" w:type="dxa"/>
          </w:tcPr>
          <w:p>
            <w:pPr>
              <w:pStyle w:val="TableParagraph"/>
              <w:spacing w:line="252" w:lineRule="exact"/>
              <w:ind w:right="-15"/>
              <w:rPr>
                <w:sz w:val="21"/>
              </w:rPr>
            </w:pPr>
            <w:r>
              <w:rPr>
                <w:sz w:val="21"/>
              </w:rPr>
              <w:t>74,022.99 </w:t>
            </w:r>
          </w:p>
        </w:tc>
        <w:tc>
          <w:tcPr>
            <w:tcW w:w="1766" w:type="dxa"/>
          </w:tcPr>
          <w:p>
            <w:pPr>
              <w:pStyle w:val="TableParagraph"/>
              <w:spacing w:line="252" w:lineRule="exact"/>
              <w:ind w:right="-15"/>
              <w:rPr>
                <w:sz w:val="21"/>
              </w:rPr>
            </w:pPr>
            <w:r>
              <w:rPr>
                <w:sz w:val="21"/>
              </w:rPr>
              <w:t>-7,913.65 </w:t>
            </w:r>
          </w:p>
        </w:tc>
      </w:tr>
    </w:tbl>
    <w:p>
      <w:pPr>
        <w:pStyle w:val="BodyText"/>
        <w:spacing w:before="1"/>
      </w:pPr>
      <w:r>
        <w:rPr/>
        <w:t>其他说明： </w:t>
      </w:r>
    </w:p>
    <w:p>
      <w:pPr>
        <w:pStyle w:val="BodyText"/>
        <w:spacing w:line="244" w:lineRule="auto" w:before="2"/>
        <w:ind w:right="425" w:firstLine="419"/>
      </w:pPr>
      <w:r>
        <w:rPr/>
        <w:t>投资收益本期发生额较上期增加81,936.64元，主要原因系本期新增持有结构性存款期间的收益。 </w:t>
      </w:r>
    </w:p>
    <w:p>
      <w:pPr>
        <w:pStyle w:val="BodyText"/>
        <w:spacing w:line="265" w:lineRule="exact"/>
        <w:ind w:left="578"/>
      </w:pPr>
      <w:r>
        <w:rPr>
          <w:w w:val="100"/>
        </w:rPr>
        <w:t> </w:t>
      </w:r>
    </w:p>
    <w:p>
      <w:pPr>
        <w:pStyle w:val="BodyText"/>
        <w:spacing w:before="65"/>
      </w:pPr>
      <w:r>
        <w:rPr/>
        <w:t>40</w:t>
      </w:r>
      <w:r>
        <w:rPr>
          <w:spacing w:val="-5"/>
        </w:rPr>
        <w:t>、 信用减值损失</w:t>
      </w:r>
    </w:p>
    <w:p>
      <w:pPr>
        <w:pStyle w:val="BodyText"/>
        <w:spacing w:before="62"/>
        <w:rPr>
          <w:sz w:val="24"/>
        </w:rPr>
      </w:pPr>
      <w:r>
        <w:rPr>
          <w:spacing w:val="-1"/>
        </w:rPr>
        <w:t>√适用 □不适用</w:t>
      </w:r>
      <w:r>
        <w:rPr>
          <w:spacing w:val="-3"/>
        </w:rPr>
        <w:t> </w:t>
      </w:r>
      <w:r>
        <w:rPr>
          <w:sz w:val="24"/>
        </w:rPr>
        <w:t> </w:t>
      </w:r>
    </w:p>
    <w:p>
      <w:pPr>
        <w:pStyle w:val="BodyText"/>
        <w:spacing w:before="4"/>
        <w:ind w:left="0" w:right="310"/>
        <w:jc w:val="right"/>
      </w:pPr>
      <w:r>
        <w:rPr>
          <w:spacing w:val="8"/>
        </w:rPr>
        <w:t>单位：元 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0"/>
        <w:gridCol w:w="2621"/>
        <w:gridCol w:w="2643"/>
      </w:tblGrid>
      <w:tr>
        <w:trPr>
          <w:trHeight w:val="273" w:hRule="atLeast"/>
        </w:trPr>
        <w:tc>
          <w:tcPr>
            <w:tcW w:w="3560" w:type="dxa"/>
          </w:tcPr>
          <w:p>
            <w:pPr>
              <w:pStyle w:val="TableParagraph"/>
              <w:spacing w:line="252" w:lineRule="exact"/>
              <w:ind w:right="1452"/>
              <w:rPr>
                <w:sz w:val="21"/>
              </w:rPr>
            </w:pPr>
            <w:r>
              <w:rPr>
                <w:sz w:val="21"/>
              </w:rPr>
              <w:t>项目 </w:t>
            </w:r>
          </w:p>
        </w:tc>
        <w:tc>
          <w:tcPr>
            <w:tcW w:w="2621" w:type="dxa"/>
          </w:tcPr>
          <w:p>
            <w:pPr>
              <w:pStyle w:val="TableParagraph"/>
              <w:spacing w:line="252" w:lineRule="exact"/>
              <w:ind w:left="784"/>
              <w:jc w:val="left"/>
              <w:rPr>
                <w:sz w:val="21"/>
              </w:rPr>
            </w:pPr>
            <w:r>
              <w:rPr>
                <w:sz w:val="21"/>
              </w:rPr>
              <w:t>本期发生额 </w:t>
            </w:r>
          </w:p>
        </w:tc>
        <w:tc>
          <w:tcPr>
            <w:tcW w:w="2643" w:type="dxa"/>
          </w:tcPr>
          <w:p>
            <w:pPr>
              <w:pStyle w:val="TableParagraph"/>
              <w:spacing w:line="252" w:lineRule="exact"/>
              <w:ind w:left="794"/>
              <w:jc w:val="left"/>
              <w:rPr>
                <w:sz w:val="21"/>
              </w:rPr>
            </w:pPr>
            <w:r>
              <w:rPr>
                <w:sz w:val="21"/>
              </w:rPr>
              <w:t>上期发生额 </w:t>
            </w:r>
          </w:p>
        </w:tc>
      </w:tr>
      <w:tr>
        <w:trPr>
          <w:trHeight w:val="270" w:hRule="atLeast"/>
        </w:trPr>
        <w:tc>
          <w:tcPr>
            <w:tcW w:w="3560" w:type="dxa"/>
          </w:tcPr>
          <w:p>
            <w:pPr>
              <w:pStyle w:val="TableParagraph"/>
              <w:ind w:left="107"/>
              <w:jc w:val="left"/>
              <w:rPr>
                <w:sz w:val="21"/>
              </w:rPr>
            </w:pPr>
            <w:r>
              <w:rPr>
                <w:spacing w:val="-1"/>
                <w:sz w:val="21"/>
              </w:rPr>
              <w:t>应收账款坏账损失</w:t>
            </w:r>
            <w:r>
              <w:rPr>
                <w:sz w:val="21"/>
              </w:rPr>
              <w:t> </w:t>
            </w:r>
          </w:p>
        </w:tc>
        <w:tc>
          <w:tcPr>
            <w:tcW w:w="2621" w:type="dxa"/>
          </w:tcPr>
          <w:p>
            <w:pPr>
              <w:pStyle w:val="TableParagraph"/>
              <w:ind w:right="-15"/>
              <w:rPr>
                <w:sz w:val="21"/>
              </w:rPr>
            </w:pPr>
            <w:r>
              <w:rPr>
                <w:sz w:val="21"/>
              </w:rPr>
              <w:t>-74,222.63 </w:t>
            </w:r>
          </w:p>
        </w:tc>
        <w:tc>
          <w:tcPr>
            <w:tcW w:w="2643" w:type="dxa"/>
          </w:tcPr>
          <w:p>
            <w:pPr>
              <w:pStyle w:val="TableParagraph"/>
              <w:ind w:right="-15"/>
              <w:rPr>
                <w:sz w:val="21"/>
              </w:rPr>
            </w:pPr>
            <w:r>
              <w:rPr>
                <w:sz w:val="21"/>
              </w:rPr>
              <w:t>-348,547.81 </w:t>
            </w:r>
          </w:p>
        </w:tc>
      </w:tr>
      <w:tr>
        <w:trPr>
          <w:trHeight w:val="273" w:hRule="atLeast"/>
        </w:trPr>
        <w:tc>
          <w:tcPr>
            <w:tcW w:w="3560" w:type="dxa"/>
          </w:tcPr>
          <w:p>
            <w:pPr>
              <w:pStyle w:val="TableParagraph"/>
              <w:spacing w:before="3"/>
              <w:ind w:left="107"/>
              <w:jc w:val="left"/>
              <w:rPr>
                <w:sz w:val="21"/>
              </w:rPr>
            </w:pPr>
            <w:r>
              <w:rPr>
                <w:spacing w:val="-1"/>
                <w:sz w:val="21"/>
              </w:rPr>
              <w:t>其他应收款坏账损失</w:t>
            </w:r>
            <w:r>
              <w:rPr>
                <w:sz w:val="21"/>
              </w:rPr>
              <w:t> </w:t>
            </w:r>
          </w:p>
        </w:tc>
        <w:tc>
          <w:tcPr>
            <w:tcW w:w="2621" w:type="dxa"/>
          </w:tcPr>
          <w:p>
            <w:pPr>
              <w:pStyle w:val="TableParagraph"/>
              <w:spacing w:before="3"/>
              <w:ind w:right="-15"/>
              <w:rPr>
                <w:sz w:val="21"/>
              </w:rPr>
            </w:pPr>
            <w:r>
              <w:rPr>
                <w:sz w:val="21"/>
              </w:rPr>
              <w:t>-443,714.01 </w:t>
            </w:r>
          </w:p>
        </w:tc>
        <w:tc>
          <w:tcPr>
            <w:tcW w:w="2643" w:type="dxa"/>
          </w:tcPr>
          <w:p>
            <w:pPr>
              <w:pStyle w:val="TableParagraph"/>
              <w:spacing w:before="3"/>
              <w:ind w:right="-15"/>
              <w:rPr>
                <w:sz w:val="21"/>
              </w:rPr>
            </w:pPr>
            <w:r>
              <w:rPr>
                <w:sz w:val="21"/>
              </w:rPr>
              <w:t>-144,183.38 </w:t>
            </w:r>
          </w:p>
        </w:tc>
      </w:tr>
      <w:tr>
        <w:trPr>
          <w:trHeight w:val="273" w:hRule="atLeast"/>
        </w:trPr>
        <w:tc>
          <w:tcPr>
            <w:tcW w:w="3560" w:type="dxa"/>
          </w:tcPr>
          <w:p>
            <w:pPr>
              <w:pStyle w:val="TableParagraph"/>
              <w:spacing w:line="252" w:lineRule="exact"/>
              <w:ind w:right="1452"/>
              <w:rPr>
                <w:sz w:val="21"/>
              </w:rPr>
            </w:pPr>
            <w:r>
              <w:rPr>
                <w:sz w:val="21"/>
              </w:rPr>
              <w:t>合计 </w:t>
            </w:r>
          </w:p>
        </w:tc>
        <w:tc>
          <w:tcPr>
            <w:tcW w:w="2621" w:type="dxa"/>
          </w:tcPr>
          <w:p>
            <w:pPr>
              <w:pStyle w:val="TableParagraph"/>
              <w:spacing w:line="252" w:lineRule="exact"/>
              <w:ind w:right="-15"/>
              <w:rPr>
                <w:sz w:val="21"/>
              </w:rPr>
            </w:pPr>
            <w:r>
              <w:rPr>
                <w:sz w:val="21"/>
              </w:rPr>
              <w:t>-517,936.64 </w:t>
            </w:r>
          </w:p>
        </w:tc>
        <w:tc>
          <w:tcPr>
            <w:tcW w:w="2643" w:type="dxa"/>
          </w:tcPr>
          <w:p>
            <w:pPr>
              <w:pStyle w:val="TableParagraph"/>
              <w:spacing w:line="252" w:lineRule="exact"/>
              <w:ind w:right="-15"/>
              <w:rPr>
                <w:sz w:val="21"/>
              </w:rPr>
            </w:pPr>
            <w:r>
              <w:rPr>
                <w:sz w:val="21"/>
              </w:rPr>
              <w:t>-492,731.19 </w:t>
            </w:r>
          </w:p>
        </w:tc>
      </w:tr>
    </w:tbl>
    <w:p>
      <w:pPr>
        <w:spacing w:after="0" w:line="252" w:lineRule="exact"/>
        <w:rPr>
          <w:sz w:val="21"/>
        </w:rPr>
        <w:sectPr>
          <w:pgSz w:w="11910" w:h="16840"/>
          <w:pgMar w:header="882" w:footer="1170" w:top="1440" w:bottom="1380" w:left="1640" w:right="960"/>
        </w:sectPr>
      </w:pPr>
    </w:p>
    <w:p>
      <w:pPr>
        <w:pStyle w:val="Heading2"/>
      </w:pPr>
      <w:r>
        <w:rPr/>
        <w:t> </w:t>
      </w:r>
    </w:p>
    <w:p>
      <w:pPr>
        <w:pStyle w:val="BodyText"/>
        <w:spacing w:before="66"/>
      </w:pPr>
      <w:r>
        <w:rPr/>
        <w:t>41</w:t>
      </w:r>
      <w:r>
        <w:rPr>
          <w:spacing w:val="-5"/>
        </w:rPr>
        <w:t>、 资产减值损失</w:t>
      </w:r>
      <w:r>
        <w:rPr/>
        <w:t> </w:t>
      </w:r>
    </w:p>
    <w:p>
      <w:pPr>
        <w:pStyle w:val="BodyText"/>
        <w:spacing w:before="62"/>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2"/>
        <w:ind w:left="0"/>
        <w:rPr>
          <w:sz w:val="16"/>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073" w:space="444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39"/>
        <w:gridCol w:w="1894"/>
        <w:gridCol w:w="1892"/>
      </w:tblGrid>
      <w:tr>
        <w:trPr>
          <w:trHeight w:val="273" w:hRule="atLeast"/>
        </w:trPr>
        <w:tc>
          <w:tcPr>
            <w:tcW w:w="5039" w:type="dxa"/>
          </w:tcPr>
          <w:p>
            <w:pPr>
              <w:pStyle w:val="TableParagraph"/>
              <w:spacing w:line="252" w:lineRule="exact"/>
              <w:ind w:left="2341" w:right="2227"/>
              <w:jc w:val="center"/>
              <w:rPr>
                <w:sz w:val="21"/>
              </w:rPr>
            </w:pPr>
            <w:r>
              <w:rPr>
                <w:sz w:val="21"/>
              </w:rPr>
              <w:t>项目 </w:t>
            </w:r>
          </w:p>
        </w:tc>
        <w:tc>
          <w:tcPr>
            <w:tcW w:w="1894" w:type="dxa"/>
          </w:tcPr>
          <w:p>
            <w:pPr>
              <w:pStyle w:val="TableParagraph"/>
              <w:spacing w:line="252" w:lineRule="exact"/>
              <w:ind w:left="419"/>
              <w:jc w:val="left"/>
              <w:rPr>
                <w:sz w:val="21"/>
              </w:rPr>
            </w:pPr>
            <w:r>
              <w:rPr>
                <w:sz w:val="21"/>
              </w:rPr>
              <w:t>本期发生额 </w:t>
            </w:r>
          </w:p>
        </w:tc>
        <w:tc>
          <w:tcPr>
            <w:tcW w:w="1892" w:type="dxa"/>
          </w:tcPr>
          <w:p>
            <w:pPr>
              <w:pStyle w:val="TableParagraph"/>
              <w:spacing w:line="252" w:lineRule="exact"/>
              <w:ind w:left="417"/>
              <w:jc w:val="left"/>
              <w:rPr>
                <w:sz w:val="21"/>
              </w:rPr>
            </w:pPr>
            <w:r>
              <w:rPr>
                <w:sz w:val="21"/>
              </w:rPr>
              <w:t>上期发生额 </w:t>
            </w:r>
          </w:p>
        </w:tc>
      </w:tr>
      <w:tr>
        <w:trPr>
          <w:trHeight w:val="270" w:hRule="atLeast"/>
        </w:trPr>
        <w:tc>
          <w:tcPr>
            <w:tcW w:w="5039" w:type="dxa"/>
          </w:tcPr>
          <w:p>
            <w:pPr>
              <w:pStyle w:val="TableParagraph"/>
              <w:ind w:left="107"/>
              <w:jc w:val="left"/>
              <w:rPr>
                <w:sz w:val="21"/>
              </w:rPr>
            </w:pPr>
            <w:r>
              <w:rPr>
                <w:spacing w:val="-1"/>
                <w:sz w:val="21"/>
              </w:rPr>
              <w:t>一、坏账损失</w:t>
            </w:r>
            <w:r>
              <w:rPr>
                <w:sz w:val="21"/>
              </w:rPr>
              <w:t> </w:t>
            </w:r>
          </w:p>
        </w:tc>
        <w:tc>
          <w:tcPr>
            <w:tcW w:w="1894" w:type="dxa"/>
          </w:tcPr>
          <w:p>
            <w:pPr>
              <w:pStyle w:val="TableParagraph"/>
              <w:ind w:right="-15"/>
              <w:rPr>
                <w:sz w:val="21"/>
              </w:rPr>
            </w:pPr>
            <w:r>
              <w:rPr>
                <w:sz w:val="21"/>
              </w:rPr>
              <w:t>-21,124.00 </w:t>
            </w:r>
          </w:p>
        </w:tc>
        <w:tc>
          <w:tcPr>
            <w:tcW w:w="1892" w:type="dxa"/>
          </w:tcPr>
          <w:p>
            <w:pPr>
              <w:pStyle w:val="TableParagraph"/>
              <w:ind w:right="-15"/>
              <w:rPr>
                <w:sz w:val="21"/>
              </w:rPr>
            </w:pPr>
            <w:r>
              <w:rPr>
                <w:w w:val="100"/>
                <w:sz w:val="21"/>
              </w:rPr>
              <w:t> </w:t>
            </w:r>
          </w:p>
        </w:tc>
      </w:tr>
      <w:tr>
        <w:trPr>
          <w:trHeight w:val="273" w:hRule="atLeast"/>
        </w:trPr>
        <w:tc>
          <w:tcPr>
            <w:tcW w:w="5039" w:type="dxa"/>
          </w:tcPr>
          <w:p>
            <w:pPr>
              <w:pStyle w:val="TableParagraph"/>
              <w:spacing w:line="252" w:lineRule="exact"/>
              <w:ind w:left="107"/>
              <w:jc w:val="left"/>
              <w:rPr>
                <w:sz w:val="21"/>
              </w:rPr>
            </w:pPr>
            <w:r>
              <w:rPr>
                <w:spacing w:val="-1"/>
                <w:sz w:val="21"/>
              </w:rPr>
              <w:t>二、存货跌价损失及合同履约成本减值损失</w:t>
            </w:r>
            <w:r>
              <w:rPr>
                <w:sz w:val="21"/>
              </w:rPr>
              <w:t> </w:t>
            </w:r>
          </w:p>
        </w:tc>
        <w:tc>
          <w:tcPr>
            <w:tcW w:w="1894" w:type="dxa"/>
          </w:tcPr>
          <w:p>
            <w:pPr>
              <w:pStyle w:val="TableParagraph"/>
              <w:spacing w:line="252" w:lineRule="exact"/>
              <w:ind w:right="-15"/>
              <w:rPr>
                <w:sz w:val="21"/>
              </w:rPr>
            </w:pPr>
            <w:r>
              <w:rPr>
                <w:sz w:val="21"/>
              </w:rPr>
              <w:t>-15,685,574.64 </w:t>
            </w:r>
          </w:p>
        </w:tc>
        <w:tc>
          <w:tcPr>
            <w:tcW w:w="1892" w:type="dxa"/>
          </w:tcPr>
          <w:p>
            <w:pPr>
              <w:pStyle w:val="TableParagraph"/>
              <w:spacing w:line="252" w:lineRule="exact"/>
              <w:ind w:right="-15"/>
              <w:rPr>
                <w:sz w:val="21"/>
              </w:rPr>
            </w:pPr>
            <w:r>
              <w:rPr>
                <w:sz w:val="21"/>
              </w:rPr>
              <w:t>-13,855,282.25 </w:t>
            </w:r>
          </w:p>
        </w:tc>
      </w:tr>
      <w:tr>
        <w:trPr>
          <w:trHeight w:val="273" w:hRule="atLeast"/>
        </w:trPr>
        <w:tc>
          <w:tcPr>
            <w:tcW w:w="5039" w:type="dxa"/>
          </w:tcPr>
          <w:p>
            <w:pPr>
              <w:pStyle w:val="TableParagraph"/>
              <w:spacing w:line="252" w:lineRule="exact"/>
              <w:ind w:left="2341" w:right="2227"/>
              <w:jc w:val="center"/>
              <w:rPr>
                <w:sz w:val="21"/>
              </w:rPr>
            </w:pPr>
            <w:r>
              <w:rPr>
                <w:sz w:val="21"/>
              </w:rPr>
              <w:t>合计 </w:t>
            </w:r>
          </w:p>
        </w:tc>
        <w:tc>
          <w:tcPr>
            <w:tcW w:w="1894" w:type="dxa"/>
          </w:tcPr>
          <w:p>
            <w:pPr>
              <w:pStyle w:val="TableParagraph"/>
              <w:spacing w:line="252" w:lineRule="exact"/>
              <w:ind w:right="-15"/>
              <w:rPr>
                <w:sz w:val="21"/>
              </w:rPr>
            </w:pPr>
            <w:r>
              <w:rPr>
                <w:sz w:val="21"/>
              </w:rPr>
              <w:t>-15,706,698.64 </w:t>
            </w:r>
          </w:p>
        </w:tc>
        <w:tc>
          <w:tcPr>
            <w:tcW w:w="1892" w:type="dxa"/>
          </w:tcPr>
          <w:p>
            <w:pPr>
              <w:pStyle w:val="TableParagraph"/>
              <w:spacing w:line="252" w:lineRule="exact"/>
              <w:ind w:right="-15"/>
              <w:rPr>
                <w:sz w:val="21"/>
              </w:rPr>
            </w:pPr>
            <w:r>
              <w:rPr>
                <w:sz w:val="21"/>
              </w:rPr>
              <w:t>-13,855,282.25 </w:t>
            </w:r>
          </w:p>
        </w:tc>
      </w:tr>
    </w:tbl>
    <w:p>
      <w:pPr>
        <w:pStyle w:val="BodyText"/>
        <w:spacing w:before="4"/>
        <w:ind w:left="0"/>
        <w:rPr>
          <w:sz w:val="19"/>
        </w:rPr>
      </w:pPr>
    </w:p>
    <w:p>
      <w:pPr>
        <w:spacing w:after="0"/>
        <w:rPr>
          <w:sz w:val="19"/>
        </w:rPr>
        <w:sectPr>
          <w:type w:val="continuous"/>
          <w:pgSz w:w="11910" w:h="16840"/>
          <w:pgMar w:top="780" w:bottom="280" w:left="1640" w:right="960"/>
        </w:sectPr>
      </w:pPr>
    </w:p>
    <w:p>
      <w:pPr>
        <w:pStyle w:val="BodyText"/>
        <w:spacing w:before="71"/>
      </w:pPr>
      <w:r>
        <w:rPr/>
        <w:t>42</w:t>
      </w:r>
      <w:r>
        <w:rPr>
          <w:spacing w:val="-5"/>
        </w:rPr>
        <w:t>、 资产处置收益</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spacing w:before="164"/>
      </w:pPr>
      <w:r>
        <w:rPr>
          <w:spacing w:val="8"/>
        </w:rPr>
        <w:t>单位：元 币种：人民币</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3"/>
        <w:gridCol w:w="2933"/>
        <w:gridCol w:w="2957"/>
      </w:tblGrid>
      <w:tr>
        <w:trPr>
          <w:trHeight w:val="273" w:hRule="atLeast"/>
        </w:trPr>
        <w:tc>
          <w:tcPr>
            <w:tcW w:w="2933" w:type="dxa"/>
          </w:tcPr>
          <w:p>
            <w:pPr>
              <w:pStyle w:val="TableParagraph"/>
              <w:spacing w:line="252" w:lineRule="exact"/>
              <w:ind w:left="1287" w:right="1175"/>
              <w:jc w:val="center"/>
              <w:rPr>
                <w:sz w:val="21"/>
              </w:rPr>
            </w:pPr>
            <w:r>
              <w:rPr>
                <w:sz w:val="21"/>
              </w:rPr>
              <w:t>项目 </w:t>
            </w:r>
          </w:p>
        </w:tc>
        <w:tc>
          <w:tcPr>
            <w:tcW w:w="2933" w:type="dxa"/>
          </w:tcPr>
          <w:p>
            <w:pPr>
              <w:pStyle w:val="TableParagraph"/>
              <w:spacing w:line="252" w:lineRule="exact"/>
              <w:ind w:left="940"/>
              <w:jc w:val="left"/>
              <w:rPr>
                <w:sz w:val="21"/>
              </w:rPr>
            </w:pPr>
            <w:r>
              <w:rPr>
                <w:sz w:val="21"/>
              </w:rPr>
              <w:t>本期发生额 </w:t>
            </w:r>
          </w:p>
        </w:tc>
        <w:tc>
          <w:tcPr>
            <w:tcW w:w="2957" w:type="dxa"/>
          </w:tcPr>
          <w:p>
            <w:pPr>
              <w:pStyle w:val="TableParagraph"/>
              <w:spacing w:line="252" w:lineRule="exact"/>
              <w:ind w:left="953"/>
              <w:jc w:val="left"/>
              <w:rPr>
                <w:sz w:val="21"/>
              </w:rPr>
            </w:pPr>
            <w:r>
              <w:rPr>
                <w:sz w:val="21"/>
              </w:rPr>
              <w:t>上期发生额 </w:t>
            </w:r>
          </w:p>
        </w:tc>
      </w:tr>
      <w:tr>
        <w:trPr>
          <w:trHeight w:val="270" w:hRule="atLeast"/>
        </w:trPr>
        <w:tc>
          <w:tcPr>
            <w:tcW w:w="2933" w:type="dxa"/>
          </w:tcPr>
          <w:p>
            <w:pPr>
              <w:pStyle w:val="TableParagraph"/>
              <w:ind w:left="107"/>
              <w:jc w:val="left"/>
              <w:rPr>
                <w:sz w:val="21"/>
              </w:rPr>
            </w:pPr>
            <w:r>
              <w:rPr>
                <w:spacing w:val="-1"/>
                <w:sz w:val="21"/>
              </w:rPr>
              <w:t>固定资产处置利得或损失</w:t>
            </w:r>
            <w:r>
              <w:rPr>
                <w:sz w:val="21"/>
              </w:rPr>
              <w:t> </w:t>
            </w:r>
          </w:p>
        </w:tc>
        <w:tc>
          <w:tcPr>
            <w:tcW w:w="2933" w:type="dxa"/>
          </w:tcPr>
          <w:p>
            <w:pPr>
              <w:pStyle w:val="TableParagraph"/>
              <w:ind w:right="-15"/>
              <w:rPr>
                <w:sz w:val="21"/>
              </w:rPr>
            </w:pPr>
            <w:r>
              <w:rPr>
                <w:w w:val="100"/>
                <w:sz w:val="21"/>
              </w:rPr>
              <w:t> </w:t>
            </w:r>
          </w:p>
        </w:tc>
        <w:tc>
          <w:tcPr>
            <w:tcW w:w="2957" w:type="dxa"/>
          </w:tcPr>
          <w:p>
            <w:pPr>
              <w:pStyle w:val="TableParagraph"/>
              <w:ind w:right="-15"/>
              <w:rPr>
                <w:sz w:val="21"/>
              </w:rPr>
            </w:pPr>
            <w:r>
              <w:rPr>
                <w:sz w:val="21"/>
              </w:rPr>
              <w:t>68,610.83 </w:t>
            </w:r>
          </w:p>
        </w:tc>
      </w:tr>
      <w:tr>
        <w:trPr>
          <w:trHeight w:val="273" w:hRule="atLeast"/>
        </w:trPr>
        <w:tc>
          <w:tcPr>
            <w:tcW w:w="2933" w:type="dxa"/>
          </w:tcPr>
          <w:p>
            <w:pPr>
              <w:pStyle w:val="TableParagraph"/>
              <w:spacing w:line="252" w:lineRule="exact"/>
              <w:ind w:left="1287" w:right="1175"/>
              <w:jc w:val="center"/>
              <w:rPr>
                <w:sz w:val="21"/>
              </w:rPr>
            </w:pPr>
            <w:r>
              <w:rPr>
                <w:sz w:val="21"/>
              </w:rPr>
              <w:t>合计 </w:t>
            </w:r>
          </w:p>
        </w:tc>
        <w:tc>
          <w:tcPr>
            <w:tcW w:w="2933" w:type="dxa"/>
          </w:tcPr>
          <w:p>
            <w:pPr>
              <w:pStyle w:val="TableParagraph"/>
              <w:spacing w:line="252" w:lineRule="exact"/>
              <w:ind w:right="-15"/>
              <w:rPr>
                <w:sz w:val="21"/>
              </w:rPr>
            </w:pPr>
            <w:r>
              <w:rPr>
                <w:w w:val="100"/>
                <w:sz w:val="21"/>
              </w:rPr>
              <w:t> </w:t>
            </w:r>
          </w:p>
        </w:tc>
        <w:tc>
          <w:tcPr>
            <w:tcW w:w="2957" w:type="dxa"/>
          </w:tcPr>
          <w:p>
            <w:pPr>
              <w:pStyle w:val="TableParagraph"/>
              <w:spacing w:line="252" w:lineRule="exact"/>
              <w:ind w:right="-15"/>
              <w:rPr>
                <w:sz w:val="21"/>
              </w:rPr>
            </w:pPr>
            <w:r>
              <w:rPr>
                <w:sz w:val="21"/>
              </w:rPr>
              <w:t>68,610.83 </w:t>
            </w:r>
          </w:p>
        </w:tc>
      </w:tr>
    </w:tbl>
    <w:p>
      <w:pPr>
        <w:spacing w:after="0" w:line="252" w:lineRule="exact"/>
        <w:rPr>
          <w:sz w:val="21"/>
        </w:rPr>
        <w:sectPr>
          <w:type w:val="continuous"/>
          <w:pgSz w:w="11910" w:h="16840"/>
          <w:pgMar w:top="780" w:bottom="280" w:left="1640" w:right="960"/>
        </w:sectPr>
      </w:pPr>
    </w:p>
    <w:p>
      <w:pPr>
        <w:pStyle w:val="Heading2"/>
        <w:spacing w:before="3"/>
      </w:pPr>
      <w:r>
        <w:rPr/>
        <w:t> </w:t>
      </w:r>
    </w:p>
    <w:p>
      <w:pPr>
        <w:pStyle w:val="BodyText"/>
        <w:spacing w:line="295" w:lineRule="auto" w:before="66"/>
        <w:ind w:right="266"/>
      </w:pPr>
      <w:r>
        <w:rPr/>
        <w:t>43</w:t>
      </w:r>
      <w:r>
        <w:rPr>
          <w:spacing w:val="-5"/>
        </w:rPr>
        <w:t>、 营业外收入</w:t>
      </w:r>
      <w:r>
        <w:rPr/>
        <w:t>营业外收入情况 </w:t>
      </w:r>
    </w:p>
    <w:p>
      <w:pPr>
        <w:pStyle w:val="BodyText"/>
        <w:spacing w:line="212"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17"/>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090" w:space="443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7"/>
        <w:gridCol w:w="1596"/>
        <w:gridCol w:w="1700"/>
        <w:gridCol w:w="2912"/>
      </w:tblGrid>
      <w:tr>
        <w:trPr>
          <w:trHeight w:val="270" w:hRule="atLeast"/>
        </w:trPr>
        <w:tc>
          <w:tcPr>
            <w:tcW w:w="2617" w:type="dxa"/>
          </w:tcPr>
          <w:p>
            <w:pPr>
              <w:pStyle w:val="TableParagraph"/>
              <w:ind w:left="118" w:right="7"/>
              <w:jc w:val="center"/>
              <w:rPr>
                <w:sz w:val="21"/>
              </w:rPr>
            </w:pPr>
            <w:r>
              <w:rPr>
                <w:sz w:val="21"/>
              </w:rPr>
              <w:t>项目 </w:t>
            </w:r>
          </w:p>
        </w:tc>
        <w:tc>
          <w:tcPr>
            <w:tcW w:w="1596" w:type="dxa"/>
          </w:tcPr>
          <w:p>
            <w:pPr>
              <w:pStyle w:val="TableParagraph"/>
              <w:ind w:left="270"/>
              <w:jc w:val="left"/>
              <w:rPr>
                <w:sz w:val="21"/>
              </w:rPr>
            </w:pPr>
            <w:r>
              <w:rPr>
                <w:sz w:val="21"/>
              </w:rPr>
              <w:t>本期发生额 </w:t>
            </w:r>
          </w:p>
        </w:tc>
        <w:tc>
          <w:tcPr>
            <w:tcW w:w="1700" w:type="dxa"/>
          </w:tcPr>
          <w:p>
            <w:pPr>
              <w:pStyle w:val="TableParagraph"/>
              <w:ind w:left="321"/>
              <w:jc w:val="left"/>
              <w:rPr>
                <w:sz w:val="21"/>
              </w:rPr>
            </w:pPr>
            <w:r>
              <w:rPr>
                <w:sz w:val="21"/>
              </w:rPr>
              <w:t>上期发生额 </w:t>
            </w:r>
          </w:p>
        </w:tc>
        <w:tc>
          <w:tcPr>
            <w:tcW w:w="2912" w:type="dxa"/>
          </w:tcPr>
          <w:p>
            <w:pPr>
              <w:pStyle w:val="TableParagraph"/>
              <w:ind w:right="-29"/>
              <w:rPr>
                <w:sz w:val="21"/>
              </w:rPr>
            </w:pPr>
            <w:r>
              <w:rPr>
                <w:spacing w:val="-1"/>
                <w:sz w:val="21"/>
              </w:rPr>
              <w:t>计入当期非经常性损益的金额</w:t>
            </w:r>
            <w:r>
              <w:rPr>
                <w:color w:val="FF0000"/>
                <w:sz w:val="21"/>
              </w:rPr>
              <w:t> </w:t>
            </w:r>
          </w:p>
        </w:tc>
      </w:tr>
      <w:tr>
        <w:trPr>
          <w:trHeight w:val="273" w:hRule="atLeast"/>
        </w:trPr>
        <w:tc>
          <w:tcPr>
            <w:tcW w:w="2617" w:type="dxa"/>
          </w:tcPr>
          <w:p>
            <w:pPr>
              <w:pStyle w:val="TableParagraph"/>
              <w:spacing w:line="252" w:lineRule="exact"/>
              <w:ind w:left="51" w:right="7"/>
              <w:jc w:val="center"/>
              <w:rPr>
                <w:sz w:val="21"/>
              </w:rPr>
            </w:pPr>
            <w:r>
              <w:rPr>
                <w:spacing w:val="-1"/>
                <w:sz w:val="21"/>
              </w:rPr>
              <w:t>与日常活动无关的政府补助</w:t>
            </w:r>
          </w:p>
        </w:tc>
        <w:tc>
          <w:tcPr>
            <w:tcW w:w="1596" w:type="dxa"/>
          </w:tcPr>
          <w:p>
            <w:pPr>
              <w:pStyle w:val="TableParagraph"/>
              <w:spacing w:line="252" w:lineRule="exact"/>
              <w:ind w:left="479" w:right="-58"/>
              <w:jc w:val="left"/>
              <w:rPr>
                <w:sz w:val="21"/>
              </w:rPr>
            </w:pPr>
            <w:r>
              <w:rPr>
                <w:sz w:val="21"/>
              </w:rPr>
              <w:t>354,303.68 </w:t>
            </w:r>
          </w:p>
        </w:tc>
        <w:tc>
          <w:tcPr>
            <w:tcW w:w="1700" w:type="dxa"/>
          </w:tcPr>
          <w:p>
            <w:pPr>
              <w:pStyle w:val="TableParagraph"/>
              <w:spacing w:line="252" w:lineRule="exact"/>
              <w:ind w:left="580" w:right="-58"/>
              <w:jc w:val="left"/>
              <w:rPr>
                <w:sz w:val="21"/>
              </w:rPr>
            </w:pPr>
            <w:r>
              <w:rPr>
                <w:sz w:val="21"/>
              </w:rPr>
              <w:t>675,333.30 </w:t>
            </w:r>
          </w:p>
        </w:tc>
        <w:tc>
          <w:tcPr>
            <w:tcW w:w="2912" w:type="dxa"/>
          </w:tcPr>
          <w:p>
            <w:pPr>
              <w:pStyle w:val="TableParagraph"/>
              <w:spacing w:line="252" w:lineRule="exact"/>
              <w:ind w:right="-58"/>
              <w:rPr>
                <w:sz w:val="21"/>
              </w:rPr>
            </w:pPr>
            <w:r>
              <w:rPr>
                <w:sz w:val="21"/>
              </w:rPr>
              <w:t>354,303.68 </w:t>
            </w:r>
          </w:p>
        </w:tc>
      </w:tr>
    </w:tbl>
    <w:p>
      <w:pPr>
        <w:spacing w:after="0" w:line="252" w:lineRule="exac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7"/>
        <w:gridCol w:w="1596"/>
        <w:gridCol w:w="1700"/>
        <w:gridCol w:w="2912"/>
      </w:tblGrid>
      <w:tr>
        <w:trPr>
          <w:trHeight w:val="273" w:hRule="atLeast"/>
        </w:trPr>
        <w:tc>
          <w:tcPr>
            <w:tcW w:w="2617" w:type="dxa"/>
          </w:tcPr>
          <w:p>
            <w:pPr>
              <w:pStyle w:val="TableParagraph"/>
              <w:spacing w:before="3"/>
              <w:ind w:left="64"/>
              <w:jc w:val="left"/>
              <w:rPr>
                <w:sz w:val="21"/>
              </w:rPr>
            </w:pPr>
            <w:r>
              <w:rPr>
                <w:spacing w:val="-1"/>
                <w:sz w:val="21"/>
              </w:rPr>
              <w:t>违约赔偿收入</w:t>
            </w:r>
            <w:r>
              <w:rPr>
                <w:sz w:val="21"/>
              </w:rPr>
              <w:t> </w:t>
            </w:r>
          </w:p>
        </w:tc>
        <w:tc>
          <w:tcPr>
            <w:tcW w:w="1596" w:type="dxa"/>
          </w:tcPr>
          <w:p>
            <w:pPr>
              <w:pStyle w:val="TableParagraph"/>
              <w:spacing w:before="3"/>
              <w:ind w:right="-58"/>
              <w:rPr>
                <w:sz w:val="21"/>
              </w:rPr>
            </w:pPr>
            <w:r>
              <w:rPr>
                <w:sz w:val="21"/>
              </w:rPr>
              <w:t>610,210.08 </w:t>
            </w:r>
          </w:p>
        </w:tc>
        <w:tc>
          <w:tcPr>
            <w:tcW w:w="1700" w:type="dxa"/>
          </w:tcPr>
          <w:p>
            <w:pPr>
              <w:pStyle w:val="TableParagraph"/>
              <w:spacing w:before="3"/>
              <w:ind w:right="-58"/>
              <w:rPr>
                <w:sz w:val="21"/>
              </w:rPr>
            </w:pPr>
            <w:r>
              <w:rPr>
                <w:sz w:val="21"/>
              </w:rPr>
              <w:t>207,664.01 </w:t>
            </w:r>
          </w:p>
        </w:tc>
        <w:tc>
          <w:tcPr>
            <w:tcW w:w="2912" w:type="dxa"/>
          </w:tcPr>
          <w:p>
            <w:pPr>
              <w:pStyle w:val="TableParagraph"/>
              <w:spacing w:before="3"/>
              <w:ind w:right="-58"/>
              <w:rPr>
                <w:sz w:val="21"/>
              </w:rPr>
            </w:pPr>
            <w:r>
              <w:rPr>
                <w:sz w:val="21"/>
              </w:rPr>
              <w:t>610,210.08 </w:t>
            </w:r>
          </w:p>
        </w:tc>
      </w:tr>
      <w:tr>
        <w:trPr>
          <w:trHeight w:val="273" w:hRule="atLeast"/>
        </w:trPr>
        <w:tc>
          <w:tcPr>
            <w:tcW w:w="2617" w:type="dxa"/>
          </w:tcPr>
          <w:p>
            <w:pPr>
              <w:pStyle w:val="TableParagraph"/>
              <w:spacing w:line="252" w:lineRule="exact"/>
              <w:ind w:left="64"/>
              <w:jc w:val="left"/>
              <w:rPr>
                <w:sz w:val="21"/>
              </w:rPr>
            </w:pPr>
            <w:r>
              <w:rPr>
                <w:sz w:val="21"/>
              </w:rPr>
              <w:t>搬迁奖励款 </w:t>
            </w:r>
          </w:p>
        </w:tc>
        <w:tc>
          <w:tcPr>
            <w:tcW w:w="1596" w:type="dxa"/>
          </w:tcPr>
          <w:p>
            <w:pPr>
              <w:pStyle w:val="TableParagraph"/>
              <w:spacing w:line="252" w:lineRule="exact"/>
              <w:ind w:right="-58"/>
              <w:rPr>
                <w:sz w:val="21"/>
              </w:rPr>
            </w:pPr>
            <w:r>
              <w:rPr>
                <w:w w:val="100"/>
                <w:sz w:val="21"/>
              </w:rPr>
              <w:t> </w:t>
            </w:r>
          </w:p>
        </w:tc>
        <w:tc>
          <w:tcPr>
            <w:tcW w:w="1700" w:type="dxa"/>
          </w:tcPr>
          <w:p>
            <w:pPr>
              <w:pStyle w:val="TableParagraph"/>
              <w:spacing w:line="252" w:lineRule="exact"/>
              <w:ind w:right="-58"/>
              <w:rPr>
                <w:sz w:val="21"/>
              </w:rPr>
            </w:pPr>
            <w:r>
              <w:rPr>
                <w:sz w:val="21"/>
              </w:rPr>
              <w:t>63,899,049.00 </w:t>
            </w:r>
          </w:p>
        </w:tc>
        <w:tc>
          <w:tcPr>
            <w:tcW w:w="2912" w:type="dxa"/>
          </w:tcPr>
          <w:p>
            <w:pPr>
              <w:pStyle w:val="TableParagraph"/>
              <w:spacing w:line="252" w:lineRule="exact"/>
              <w:ind w:right="-58"/>
              <w:rPr>
                <w:sz w:val="21"/>
              </w:rPr>
            </w:pPr>
            <w:r>
              <w:rPr>
                <w:w w:val="100"/>
                <w:sz w:val="21"/>
              </w:rPr>
              <w:t> </w:t>
            </w:r>
          </w:p>
        </w:tc>
      </w:tr>
      <w:tr>
        <w:trPr>
          <w:trHeight w:val="270" w:hRule="atLeast"/>
        </w:trPr>
        <w:tc>
          <w:tcPr>
            <w:tcW w:w="2617" w:type="dxa"/>
          </w:tcPr>
          <w:p>
            <w:pPr>
              <w:pStyle w:val="TableParagraph"/>
              <w:ind w:left="64"/>
              <w:jc w:val="left"/>
              <w:rPr>
                <w:sz w:val="21"/>
              </w:rPr>
            </w:pPr>
            <w:r>
              <w:rPr>
                <w:sz w:val="21"/>
              </w:rPr>
              <w:t>其他 </w:t>
            </w:r>
          </w:p>
        </w:tc>
        <w:tc>
          <w:tcPr>
            <w:tcW w:w="1596" w:type="dxa"/>
          </w:tcPr>
          <w:p>
            <w:pPr>
              <w:pStyle w:val="TableParagraph"/>
              <w:ind w:right="-58"/>
              <w:rPr>
                <w:sz w:val="21"/>
              </w:rPr>
            </w:pPr>
            <w:r>
              <w:rPr>
                <w:sz w:val="21"/>
              </w:rPr>
              <w:t>38,920.62 </w:t>
            </w:r>
          </w:p>
        </w:tc>
        <w:tc>
          <w:tcPr>
            <w:tcW w:w="1700" w:type="dxa"/>
          </w:tcPr>
          <w:p>
            <w:pPr>
              <w:pStyle w:val="TableParagraph"/>
              <w:ind w:right="-58"/>
              <w:rPr>
                <w:sz w:val="21"/>
              </w:rPr>
            </w:pPr>
            <w:r>
              <w:rPr>
                <w:sz w:val="21"/>
              </w:rPr>
              <w:t>785,735.35 </w:t>
            </w:r>
          </w:p>
        </w:tc>
        <w:tc>
          <w:tcPr>
            <w:tcW w:w="2912" w:type="dxa"/>
          </w:tcPr>
          <w:p>
            <w:pPr>
              <w:pStyle w:val="TableParagraph"/>
              <w:ind w:right="-58"/>
              <w:rPr>
                <w:sz w:val="21"/>
              </w:rPr>
            </w:pPr>
            <w:r>
              <w:rPr>
                <w:sz w:val="21"/>
              </w:rPr>
              <w:t>38,920.62 </w:t>
            </w:r>
          </w:p>
        </w:tc>
      </w:tr>
      <w:tr>
        <w:trPr>
          <w:trHeight w:val="273" w:hRule="atLeast"/>
        </w:trPr>
        <w:tc>
          <w:tcPr>
            <w:tcW w:w="2617" w:type="dxa"/>
          </w:tcPr>
          <w:p>
            <w:pPr>
              <w:pStyle w:val="TableParagraph"/>
              <w:spacing w:before="3"/>
              <w:ind w:left="118" w:right="7"/>
              <w:jc w:val="center"/>
              <w:rPr>
                <w:sz w:val="21"/>
              </w:rPr>
            </w:pPr>
            <w:r>
              <w:rPr>
                <w:sz w:val="21"/>
              </w:rPr>
              <w:t>合计 </w:t>
            </w:r>
          </w:p>
        </w:tc>
        <w:tc>
          <w:tcPr>
            <w:tcW w:w="1596" w:type="dxa"/>
          </w:tcPr>
          <w:p>
            <w:pPr>
              <w:pStyle w:val="TableParagraph"/>
              <w:spacing w:before="3"/>
              <w:ind w:right="-58"/>
              <w:rPr>
                <w:sz w:val="21"/>
              </w:rPr>
            </w:pPr>
            <w:r>
              <w:rPr>
                <w:sz w:val="21"/>
              </w:rPr>
              <w:t>1,003,434.38 </w:t>
            </w:r>
          </w:p>
        </w:tc>
        <w:tc>
          <w:tcPr>
            <w:tcW w:w="1700" w:type="dxa"/>
          </w:tcPr>
          <w:p>
            <w:pPr>
              <w:pStyle w:val="TableParagraph"/>
              <w:spacing w:before="3"/>
              <w:ind w:right="-58"/>
              <w:rPr>
                <w:sz w:val="21"/>
              </w:rPr>
            </w:pPr>
            <w:r>
              <w:rPr>
                <w:sz w:val="21"/>
              </w:rPr>
              <w:t>65,567,781.66 </w:t>
            </w:r>
          </w:p>
        </w:tc>
        <w:tc>
          <w:tcPr>
            <w:tcW w:w="2912" w:type="dxa"/>
          </w:tcPr>
          <w:p>
            <w:pPr>
              <w:pStyle w:val="TableParagraph"/>
              <w:spacing w:before="3"/>
              <w:ind w:right="-58"/>
              <w:rPr>
                <w:sz w:val="21"/>
              </w:rPr>
            </w:pPr>
            <w:r>
              <w:rPr>
                <w:sz w:val="21"/>
              </w:rPr>
              <w:t>1,003,434.38 </w:t>
            </w:r>
          </w:p>
        </w:tc>
      </w:tr>
    </w:tbl>
    <w:p>
      <w:pPr>
        <w:pStyle w:val="Heading2"/>
        <w:spacing w:before="1"/>
      </w:pPr>
      <w:r>
        <w:rPr/>
        <w:t> </w:t>
      </w:r>
    </w:p>
    <w:p>
      <w:pPr>
        <w:pStyle w:val="BodyText"/>
        <w:spacing w:before="5"/>
      </w:pPr>
      <w:r>
        <w:rPr>
          <w:spacing w:val="-1"/>
        </w:rPr>
        <w:t>计入当期损益的政府补助</w:t>
      </w:r>
      <w:r>
        <w:rPr/>
        <w:t> </w:t>
      </w:r>
    </w:p>
    <w:p>
      <w:pPr>
        <w:pStyle w:val="BodyText"/>
        <w:spacing w:before="2"/>
      </w:pPr>
      <w:r>
        <w:rPr>
          <w:spacing w:val="-1"/>
        </w:rPr>
        <w:t>√适用 □不适用</w:t>
      </w:r>
      <w:r>
        <w:rPr>
          <w:spacing w:val="-3"/>
        </w:rPr>
        <w:t> </w:t>
      </w:r>
      <w:r>
        <w:rPr/>
        <w:t> </w:t>
      </w:r>
    </w:p>
    <w:p>
      <w:pPr>
        <w:pStyle w:val="BodyText"/>
        <w:spacing w:before="5"/>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3"/>
        <w:gridCol w:w="1906"/>
        <w:gridCol w:w="1903"/>
        <w:gridCol w:w="3110"/>
      </w:tblGrid>
      <w:tr>
        <w:trPr>
          <w:trHeight w:val="273" w:hRule="atLeast"/>
        </w:trPr>
        <w:tc>
          <w:tcPr>
            <w:tcW w:w="1903" w:type="dxa"/>
          </w:tcPr>
          <w:p>
            <w:pPr>
              <w:pStyle w:val="TableParagraph"/>
              <w:spacing w:line="252" w:lineRule="exact"/>
              <w:ind w:left="530"/>
              <w:jc w:val="left"/>
              <w:rPr>
                <w:sz w:val="21"/>
              </w:rPr>
            </w:pPr>
            <w:r>
              <w:rPr>
                <w:spacing w:val="-1"/>
                <w:sz w:val="21"/>
              </w:rPr>
              <w:t>补助项目</w:t>
            </w:r>
            <w:r>
              <w:rPr>
                <w:sz w:val="21"/>
              </w:rPr>
              <w:t> </w:t>
            </w:r>
          </w:p>
        </w:tc>
        <w:tc>
          <w:tcPr>
            <w:tcW w:w="1906" w:type="dxa"/>
          </w:tcPr>
          <w:p>
            <w:pPr>
              <w:pStyle w:val="TableParagraph"/>
              <w:spacing w:line="252" w:lineRule="exact"/>
              <w:ind w:left="322"/>
              <w:jc w:val="left"/>
              <w:rPr>
                <w:sz w:val="21"/>
              </w:rPr>
            </w:pPr>
            <w:r>
              <w:rPr>
                <w:spacing w:val="-1"/>
                <w:sz w:val="21"/>
              </w:rPr>
              <w:t>本期发生金额</w:t>
            </w:r>
            <w:r>
              <w:rPr>
                <w:sz w:val="21"/>
              </w:rPr>
              <w:t> </w:t>
            </w:r>
          </w:p>
        </w:tc>
        <w:tc>
          <w:tcPr>
            <w:tcW w:w="1903" w:type="dxa"/>
          </w:tcPr>
          <w:p>
            <w:pPr>
              <w:pStyle w:val="TableParagraph"/>
              <w:spacing w:line="252" w:lineRule="exact"/>
              <w:ind w:left="321"/>
              <w:jc w:val="left"/>
              <w:rPr>
                <w:sz w:val="21"/>
              </w:rPr>
            </w:pPr>
            <w:r>
              <w:rPr>
                <w:spacing w:val="-1"/>
                <w:sz w:val="21"/>
              </w:rPr>
              <w:t>上期发生金额</w:t>
            </w:r>
            <w:r>
              <w:rPr>
                <w:sz w:val="21"/>
              </w:rPr>
              <w:t> </w:t>
            </w:r>
          </w:p>
        </w:tc>
        <w:tc>
          <w:tcPr>
            <w:tcW w:w="3110" w:type="dxa"/>
          </w:tcPr>
          <w:p>
            <w:pPr>
              <w:pStyle w:val="TableParagraph"/>
              <w:spacing w:line="252" w:lineRule="exact"/>
              <w:ind w:left="451"/>
              <w:jc w:val="left"/>
              <w:rPr>
                <w:sz w:val="21"/>
              </w:rPr>
            </w:pPr>
            <w:r>
              <w:rPr>
                <w:spacing w:val="-1"/>
                <w:sz w:val="21"/>
              </w:rPr>
              <w:t>与资产相关/与收益相关</w:t>
            </w:r>
            <w:r>
              <w:rPr>
                <w:sz w:val="21"/>
              </w:rPr>
              <w:t> </w:t>
            </w:r>
          </w:p>
        </w:tc>
      </w:tr>
      <w:tr>
        <w:trPr>
          <w:trHeight w:val="273" w:hRule="atLeast"/>
        </w:trPr>
        <w:tc>
          <w:tcPr>
            <w:tcW w:w="1903" w:type="dxa"/>
          </w:tcPr>
          <w:p>
            <w:pPr>
              <w:pStyle w:val="TableParagraph"/>
              <w:spacing w:line="252" w:lineRule="exact"/>
              <w:ind w:left="112"/>
              <w:jc w:val="left"/>
              <w:rPr>
                <w:sz w:val="21"/>
              </w:rPr>
            </w:pPr>
            <w:r>
              <w:rPr>
                <w:spacing w:val="-1"/>
                <w:sz w:val="21"/>
              </w:rPr>
              <w:t>稳岗补贴</w:t>
            </w:r>
            <w:r>
              <w:rPr>
                <w:sz w:val="21"/>
              </w:rPr>
              <w:t> </w:t>
            </w:r>
          </w:p>
        </w:tc>
        <w:tc>
          <w:tcPr>
            <w:tcW w:w="1906" w:type="dxa"/>
          </w:tcPr>
          <w:p>
            <w:pPr>
              <w:pStyle w:val="TableParagraph"/>
              <w:spacing w:line="252" w:lineRule="exact"/>
              <w:ind w:right="-15"/>
              <w:rPr>
                <w:sz w:val="21"/>
              </w:rPr>
            </w:pPr>
            <w:r>
              <w:rPr>
                <w:sz w:val="21"/>
              </w:rPr>
              <w:t>103,980.88 </w:t>
            </w:r>
          </w:p>
        </w:tc>
        <w:tc>
          <w:tcPr>
            <w:tcW w:w="1903" w:type="dxa"/>
          </w:tcPr>
          <w:p>
            <w:pPr>
              <w:pStyle w:val="TableParagraph"/>
              <w:spacing w:line="252" w:lineRule="exact"/>
              <w:ind w:right="-15"/>
              <w:rPr>
                <w:sz w:val="21"/>
              </w:rPr>
            </w:pPr>
            <w:r>
              <w:rPr>
                <w:sz w:val="21"/>
              </w:rPr>
              <w:t>8,000.00 </w:t>
            </w:r>
          </w:p>
        </w:tc>
        <w:tc>
          <w:tcPr>
            <w:tcW w:w="3110" w:type="dxa"/>
          </w:tcPr>
          <w:p>
            <w:pPr>
              <w:pStyle w:val="TableParagraph"/>
              <w:spacing w:line="252" w:lineRule="exact"/>
              <w:ind w:left="113"/>
              <w:jc w:val="left"/>
              <w:rPr>
                <w:sz w:val="21"/>
              </w:rPr>
            </w:pPr>
            <w:r>
              <w:rPr>
                <w:sz w:val="21"/>
              </w:rPr>
              <w:t>与收益相关 </w:t>
            </w:r>
          </w:p>
        </w:tc>
      </w:tr>
      <w:tr>
        <w:trPr>
          <w:trHeight w:val="270" w:hRule="atLeast"/>
        </w:trPr>
        <w:tc>
          <w:tcPr>
            <w:tcW w:w="1903" w:type="dxa"/>
          </w:tcPr>
          <w:p>
            <w:pPr>
              <w:pStyle w:val="TableParagraph"/>
              <w:ind w:left="112"/>
              <w:jc w:val="left"/>
              <w:rPr>
                <w:sz w:val="21"/>
              </w:rPr>
            </w:pPr>
            <w:r>
              <w:rPr>
                <w:spacing w:val="-1"/>
                <w:sz w:val="21"/>
              </w:rPr>
              <w:t>财政扶持资金</w:t>
            </w:r>
            <w:r>
              <w:rPr>
                <w:sz w:val="21"/>
              </w:rPr>
              <w:t> </w:t>
            </w:r>
          </w:p>
        </w:tc>
        <w:tc>
          <w:tcPr>
            <w:tcW w:w="1906" w:type="dxa"/>
          </w:tcPr>
          <w:p>
            <w:pPr>
              <w:pStyle w:val="TableParagraph"/>
              <w:ind w:right="-15"/>
              <w:rPr>
                <w:sz w:val="21"/>
              </w:rPr>
            </w:pPr>
            <w:r>
              <w:rPr>
                <w:sz w:val="21"/>
              </w:rPr>
              <w:t>218,735.00 </w:t>
            </w:r>
          </w:p>
        </w:tc>
        <w:tc>
          <w:tcPr>
            <w:tcW w:w="1903" w:type="dxa"/>
          </w:tcPr>
          <w:p>
            <w:pPr>
              <w:pStyle w:val="TableParagraph"/>
              <w:ind w:right="-15"/>
              <w:rPr>
                <w:sz w:val="21"/>
              </w:rPr>
            </w:pPr>
            <w:r>
              <w:rPr>
                <w:sz w:val="21"/>
              </w:rPr>
              <w:t>577,700.00 </w:t>
            </w:r>
          </w:p>
        </w:tc>
        <w:tc>
          <w:tcPr>
            <w:tcW w:w="3110" w:type="dxa"/>
          </w:tcPr>
          <w:p>
            <w:pPr>
              <w:pStyle w:val="TableParagraph"/>
              <w:ind w:left="113"/>
              <w:jc w:val="left"/>
              <w:rPr>
                <w:sz w:val="21"/>
              </w:rPr>
            </w:pPr>
            <w:r>
              <w:rPr>
                <w:sz w:val="21"/>
              </w:rPr>
              <w:t>与收益相关 </w:t>
            </w:r>
          </w:p>
        </w:tc>
      </w:tr>
      <w:tr>
        <w:trPr>
          <w:trHeight w:val="273" w:hRule="atLeast"/>
        </w:trPr>
        <w:tc>
          <w:tcPr>
            <w:tcW w:w="1903" w:type="dxa"/>
          </w:tcPr>
          <w:p>
            <w:pPr>
              <w:pStyle w:val="TableParagraph"/>
              <w:spacing w:line="252" w:lineRule="exact"/>
              <w:ind w:left="112"/>
              <w:jc w:val="left"/>
              <w:rPr>
                <w:sz w:val="21"/>
              </w:rPr>
            </w:pPr>
            <w:r>
              <w:rPr>
                <w:spacing w:val="-1"/>
                <w:sz w:val="21"/>
              </w:rPr>
              <w:t>残疾人补助金</w:t>
            </w:r>
            <w:r>
              <w:rPr>
                <w:sz w:val="21"/>
              </w:rPr>
              <w:t> </w:t>
            </w:r>
          </w:p>
        </w:tc>
        <w:tc>
          <w:tcPr>
            <w:tcW w:w="1906" w:type="dxa"/>
          </w:tcPr>
          <w:p>
            <w:pPr>
              <w:pStyle w:val="TableParagraph"/>
              <w:spacing w:line="252" w:lineRule="exact"/>
              <w:ind w:right="-15"/>
              <w:rPr>
                <w:sz w:val="21"/>
              </w:rPr>
            </w:pPr>
            <w:r>
              <w:rPr>
                <w:sz w:val="21"/>
              </w:rPr>
              <w:t>31,587.80 </w:t>
            </w:r>
          </w:p>
        </w:tc>
        <w:tc>
          <w:tcPr>
            <w:tcW w:w="1903" w:type="dxa"/>
          </w:tcPr>
          <w:p>
            <w:pPr>
              <w:pStyle w:val="TableParagraph"/>
              <w:spacing w:line="252" w:lineRule="exact"/>
              <w:ind w:right="-15"/>
              <w:rPr>
                <w:sz w:val="21"/>
              </w:rPr>
            </w:pPr>
            <w:r>
              <w:rPr>
                <w:sz w:val="21"/>
              </w:rPr>
              <w:t>34,033.30 </w:t>
            </w:r>
          </w:p>
        </w:tc>
        <w:tc>
          <w:tcPr>
            <w:tcW w:w="3110" w:type="dxa"/>
          </w:tcPr>
          <w:p>
            <w:pPr>
              <w:pStyle w:val="TableParagraph"/>
              <w:spacing w:line="252" w:lineRule="exact"/>
              <w:ind w:left="113"/>
              <w:jc w:val="left"/>
              <w:rPr>
                <w:sz w:val="21"/>
              </w:rPr>
            </w:pPr>
            <w:r>
              <w:rPr>
                <w:sz w:val="21"/>
              </w:rPr>
              <w:t>与收益相关 </w:t>
            </w:r>
          </w:p>
        </w:tc>
      </w:tr>
      <w:tr>
        <w:trPr>
          <w:trHeight w:val="270" w:hRule="atLeast"/>
        </w:trPr>
        <w:tc>
          <w:tcPr>
            <w:tcW w:w="1903" w:type="dxa"/>
          </w:tcPr>
          <w:p>
            <w:pPr>
              <w:pStyle w:val="TableParagraph"/>
              <w:ind w:left="112"/>
              <w:jc w:val="left"/>
              <w:rPr>
                <w:sz w:val="21"/>
              </w:rPr>
            </w:pPr>
            <w:r>
              <w:rPr>
                <w:spacing w:val="-1"/>
                <w:sz w:val="21"/>
              </w:rPr>
              <w:t>受灾补助</w:t>
            </w:r>
            <w:r>
              <w:rPr>
                <w:sz w:val="21"/>
              </w:rPr>
              <w:t> </w:t>
            </w:r>
          </w:p>
        </w:tc>
        <w:tc>
          <w:tcPr>
            <w:tcW w:w="1906" w:type="dxa"/>
          </w:tcPr>
          <w:p>
            <w:pPr>
              <w:pStyle w:val="TableParagraph"/>
              <w:ind w:right="-15"/>
              <w:rPr>
                <w:sz w:val="21"/>
              </w:rPr>
            </w:pPr>
            <w:r>
              <w:rPr>
                <w:w w:val="100"/>
                <w:sz w:val="21"/>
              </w:rPr>
              <w:t> </w:t>
            </w:r>
          </w:p>
        </w:tc>
        <w:tc>
          <w:tcPr>
            <w:tcW w:w="1903" w:type="dxa"/>
          </w:tcPr>
          <w:p>
            <w:pPr>
              <w:pStyle w:val="TableParagraph"/>
              <w:ind w:right="-15"/>
              <w:rPr>
                <w:sz w:val="21"/>
              </w:rPr>
            </w:pPr>
            <w:r>
              <w:rPr>
                <w:sz w:val="21"/>
              </w:rPr>
              <w:t>55,600.00 </w:t>
            </w:r>
          </w:p>
        </w:tc>
        <w:tc>
          <w:tcPr>
            <w:tcW w:w="3110" w:type="dxa"/>
          </w:tcPr>
          <w:p>
            <w:pPr>
              <w:pStyle w:val="TableParagraph"/>
              <w:ind w:left="113"/>
              <w:jc w:val="left"/>
              <w:rPr>
                <w:sz w:val="21"/>
              </w:rPr>
            </w:pPr>
            <w:r>
              <w:rPr>
                <w:sz w:val="21"/>
              </w:rPr>
              <w:t>与收益相关 </w:t>
            </w:r>
          </w:p>
        </w:tc>
      </w:tr>
      <w:tr>
        <w:trPr>
          <w:trHeight w:val="273" w:hRule="atLeast"/>
        </w:trPr>
        <w:tc>
          <w:tcPr>
            <w:tcW w:w="1903" w:type="dxa"/>
          </w:tcPr>
          <w:p>
            <w:pPr>
              <w:pStyle w:val="TableParagraph"/>
              <w:spacing w:before="4"/>
              <w:ind w:left="741"/>
              <w:jc w:val="left"/>
              <w:rPr>
                <w:sz w:val="21"/>
              </w:rPr>
            </w:pPr>
            <w:r>
              <w:rPr>
                <w:sz w:val="21"/>
              </w:rPr>
              <w:t>合计 </w:t>
            </w:r>
          </w:p>
        </w:tc>
        <w:tc>
          <w:tcPr>
            <w:tcW w:w="1906" w:type="dxa"/>
          </w:tcPr>
          <w:p>
            <w:pPr>
              <w:pStyle w:val="TableParagraph"/>
              <w:spacing w:before="4"/>
              <w:ind w:right="-15"/>
              <w:rPr>
                <w:sz w:val="21"/>
              </w:rPr>
            </w:pPr>
            <w:r>
              <w:rPr>
                <w:sz w:val="21"/>
              </w:rPr>
              <w:t>354,303.68 </w:t>
            </w:r>
          </w:p>
        </w:tc>
        <w:tc>
          <w:tcPr>
            <w:tcW w:w="1903" w:type="dxa"/>
          </w:tcPr>
          <w:p>
            <w:pPr>
              <w:pStyle w:val="TableParagraph"/>
              <w:spacing w:before="4"/>
              <w:ind w:right="-15"/>
              <w:rPr>
                <w:sz w:val="21"/>
              </w:rPr>
            </w:pPr>
            <w:r>
              <w:rPr>
                <w:sz w:val="21"/>
              </w:rPr>
              <w:t>675,333.30 </w:t>
            </w:r>
          </w:p>
        </w:tc>
        <w:tc>
          <w:tcPr>
            <w:tcW w:w="3110" w:type="dxa"/>
          </w:tcPr>
          <w:p>
            <w:pPr>
              <w:pStyle w:val="TableParagraph"/>
              <w:spacing w:before="4"/>
              <w:ind w:left="113"/>
              <w:jc w:val="left"/>
              <w:rPr>
                <w:sz w:val="21"/>
              </w:rPr>
            </w:pPr>
            <w:r>
              <w:rPr>
                <w:w w:val="100"/>
                <w:sz w:val="21"/>
              </w:rPr>
              <w:t> </w:t>
            </w:r>
          </w:p>
        </w:tc>
      </w:tr>
    </w:tbl>
    <w:p>
      <w:pPr>
        <w:pStyle w:val="Heading2"/>
      </w:pPr>
      <w:r>
        <w:rPr/>
        <w:t> </w:t>
      </w:r>
    </w:p>
    <w:p>
      <w:pPr>
        <w:pStyle w:val="BodyText"/>
        <w:spacing w:before="5"/>
      </w:pPr>
      <w:r>
        <w:rPr/>
        <w:t>其他说明： </w:t>
      </w:r>
    </w:p>
    <w:p>
      <w:pPr>
        <w:pStyle w:val="BodyText"/>
        <w:spacing w:before="3"/>
      </w:pPr>
      <w:r>
        <w:rPr>
          <w:spacing w:val="-1"/>
        </w:rPr>
        <w:t>√适用 □不适用</w:t>
      </w:r>
      <w:r>
        <w:rPr>
          <w:spacing w:val="-3"/>
        </w:rPr>
        <w:t> </w:t>
      </w:r>
      <w:r>
        <w:rPr/>
        <w:t> </w:t>
      </w:r>
    </w:p>
    <w:p>
      <w:pPr>
        <w:pStyle w:val="BodyText"/>
        <w:spacing w:before="4"/>
        <w:ind w:left="578"/>
      </w:pPr>
      <w:r>
        <w:rPr>
          <w:spacing w:val="-4"/>
        </w:rPr>
        <w:t>营业外收入本期发生额较上期减少 </w:t>
      </w:r>
      <w:r>
        <w:rPr/>
        <w:t>64,564,347.28</w:t>
      </w:r>
      <w:r>
        <w:rPr>
          <w:spacing w:val="-7"/>
        </w:rPr>
        <w:t> 元，主要原因系上期计入营业外收入的搬</w:t>
      </w:r>
    </w:p>
    <w:p>
      <w:pPr>
        <w:pStyle w:val="BodyText"/>
        <w:spacing w:before="2"/>
      </w:pPr>
      <w:r>
        <w:rPr>
          <w:spacing w:val="-12"/>
        </w:rPr>
        <w:t>迁奖励款 </w:t>
      </w:r>
      <w:r>
        <w:rPr/>
        <w:t>63,899,049.00</w:t>
      </w:r>
      <w:r>
        <w:rPr>
          <w:spacing w:val="-8"/>
        </w:rPr>
        <w:t> 元，本期房屋征收无搬迁奖励。</w:t>
      </w:r>
      <w:r>
        <w:rPr/>
        <w:t> </w:t>
      </w:r>
    </w:p>
    <w:p>
      <w:pPr>
        <w:pStyle w:val="BodyText"/>
        <w:spacing w:before="5"/>
      </w:pPr>
      <w:r>
        <w:rPr>
          <w:w w:val="100"/>
        </w:rPr>
        <w:t> </w:t>
      </w:r>
    </w:p>
    <w:p>
      <w:pPr>
        <w:pStyle w:val="BodyText"/>
        <w:spacing w:before="62"/>
      </w:pPr>
      <w:r>
        <w:rPr/>
        <w:t>44</w:t>
      </w:r>
      <w:r>
        <w:rPr>
          <w:spacing w:val="-5"/>
        </w:rPr>
        <w:t>、 营业外支出</w:t>
      </w:r>
      <w:r>
        <w:rPr/>
        <w:t> </w:t>
      </w:r>
    </w:p>
    <w:p>
      <w:pPr>
        <w:pStyle w:val="BodyText"/>
        <w:spacing w:before="64"/>
      </w:pPr>
      <w:r>
        <w:rPr>
          <w:spacing w:val="11"/>
        </w:rPr>
        <w:t>√适用 □不适用</w:t>
      </w:r>
      <w:r>
        <w:rPr>
          <w:spacing w:val="-3"/>
        </w:rPr>
        <w:t> </w:t>
      </w:r>
      <w:r>
        <w:rPr/>
        <w:t> </w:t>
      </w:r>
    </w:p>
    <w:p>
      <w:pPr>
        <w:pStyle w:val="BodyText"/>
        <w:spacing w:before="3" w:after="3"/>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5"/>
        <w:gridCol w:w="1361"/>
        <w:gridCol w:w="1585"/>
        <w:gridCol w:w="3164"/>
      </w:tblGrid>
      <w:tr>
        <w:trPr>
          <w:trHeight w:val="270" w:hRule="atLeast"/>
        </w:trPr>
        <w:tc>
          <w:tcPr>
            <w:tcW w:w="2715" w:type="dxa"/>
          </w:tcPr>
          <w:p>
            <w:pPr>
              <w:pStyle w:val="TableParagraph"/>
              <w:ind w:left="1174" w:right="1065"/>
              <w:jc w:val="center"/>
              <w:rPr>
                <w:sz w:val="21"/>
              </w:rPr>
            </w:pPr>
            <w:r>
              <w:rPr>
                <w:sz w:val="21"/>
              </w:rPr>
              <w:t>项目 </w:t>
            </w:r>
          </w:p>
        </w:tc>
        <w:tc>
          <w:tcPr>
            <w:tcW w:w="1361" w:type="dxa"/>
          </w:tcPr>
          <w:p>
            <w:pPr>
              <w:pStyle w:val="TableParagraph"/>
              <w:ind w:right="41"/>
              <w:rPr>
                <w:sz w:val="21"/>
              </w:rPr>
            </w:pPr>
            <w:r>
              <w:rPr>
                <w:sz w:val="21"/>
              </w:rPr>
              <w:t>本期发生额 </w:t>
            </w:r>
          </w:p>
        </w:tc>
        <w:tc>
          <w:tcPr>
            <w:tcW w:w="1585" w:type="dxa"/>
          </w:tcPr>
          <w:p>
            <w:pPr>
              <w:pStyle w:val="TableParagraph"/>
              <w:ind w:left="263"/>
              <w:jc w:val="left"/>
              <w:rPr>
                <w:sz w:val="21"/>
              </w:rPr>
            </w:pPr>
            <w:r>
              <w:rPr>
                <w:sz w:val="21"/>
              </w:rPr>
              <w:t>上期发生额 </w:t>
            </w:r>
          </w:p>
        </w:tc>
        <w:tc>
          <w:tcPr>
            <w:tcW w:w="3164" w:type="dxa"/>
          </w:tcPr>
          <w:p>
            <w:pPr>
              <w:pStyle w:val="TableParagraph"/>
              <w:ind w:left="214"/>
              <w:jc w:val="left"/>
              <w:rPr>
                <w:sz w:val="21"/>
              </w:rPr>
            </w:pPr>
            <w:r>
              <w:rPr>
                <w:spacing w:val="-1"/>
                <w:sz w:val="21"/>
              </w:rPr>
              <w:t>计入当期非经常性损益的金额</w:t>
            </w:r>
            <w:r>
              <w:rPr>
                <w:sz w:val="21"/>
              </w:rPr>
              <w:t> </w:t>
            </w:r>
          </w:p>
        </w:tc>
      </w:tr>
      <w:tr>
        <w:trPr>
          <w:trHeight w:val="273" w:hRule="atLeast"/>
        </w:trPr>
        <w:tc>
          <w:tcPr>
            <w:tcW w:w="2715" w:type="dxa"/>
          </w:tcPr>
          <w:p>
            <w:pPr>
              <w:pStyle w:val="TableParagraph"/>
              <w:spacing w:before="3"/>
              <w:ind w:left="107"/>
              <w:jc w:val="left"/>
              <w:rPr>
                <w:sz w:val="21"/>
              </w:rPr>
            </w:pPr>
            <w:r>
              <w:rPr>
                <w:spacing w:val="-1"/>
                <w:sz w:val="21"/>
              </w:rPr>
              <w:t>非流动资产处置损失合计</w:t>
            </w:r>
            <w:r>
              <w:rPr>
                <w:sz w:val="21"/>
              </w:rPr>
              <w:t> </w:t>
            </w:r>
          </w:p>
        </w:tc>
        <w:tc>
          <w:tcPr>
            <w:tcW w:w="1361" w:type="dxa"/>
          </w:tcPr>
          <w:p>
            <w:pPr>
              <w:pStyle w:val="TableParagraph"/>
              <w:spacing w:before="3"/>
              <w:ind w:right="-15"/>
              <w:rPr>
                <w:sz w:val="21"/>
              </w:rPr>
            </w:pPr>
            <w:r>
              <w:rPr>
                <w:sz w:val="21"/>
              </w:rPr>
              <w:t>5,250.21 </w:t>
            </w:r>
          </w:p>
        </w:tc>
        <w:tc>
          <w:tcPr>
            <w:tcW w:w="1585" w:type="dxa"/>
          </w:tcPr>
          <w:p>
            <w:pPr>
              <w:pStyle w:val="TableParagraph"/>
              <w:spacing w:before="3"/>
              <w:ind w:right="-15"/>
              <w:rPr>
                <w:sz w:val="21"/>
              </w:rPr>
            </w:pPr>
            <w:r>
              <w:rPr>
                <w:sz w:val="21"/>
              </w:rPr>
              <w:t>8,463.84 </w:t>
            </w:r>
          </w:p>
        </w:tc>
        <w:tc>
          <w:tcPr>
            <w:tcW w:w="3164" w:type="dxa"/>
          </w:tcPr>
          <w:p>
            <w:pPr>
              <w:pStyle w:val="TableParagraph"/>
              <w:spacing w:before="3"/>
              <w:ind w:right="-15"/>
              <w:rPr>
                <w:sz w:val="21"/>
              </w:rPr>
            </w:pPr>
            <w:r>
              <w:rPr>
                <w:sz w:val="21"/>
              </w:rPr>
              <w:t>5,250.21 </w:t>
            </w:r>
          </w:p>
        </w:tc>
      </w:tr>
      <w:tr>
        <w:trPr>
          <w:trHeight w:val="273" w:hRule="atLeast"/>
        </w:trPr>
        <w:tc>
          <w:tcPr>
            <w:tcW w:w="2715" w:type="dxa"/>
          </w:tcPr>
          <w:p>
            <w:pPr>
              <w:pStyle w:val="TableParagraph"/>
              <w:spacing w:line="253" w:lineRule="exact"/>
              <w:ind w:left="107"/>
              <w:jc w:val="left"/>
              <w:rPr>
                <w:sz w:val="21"/>
              </w:rPr>
            </w:pPr>
            <w:r>
              <w:rPr>
                <w:spacing w:val="-1"/>
                <w:sz w:val="21"/>
              </w:rPr>
              <w:t>其中：固定资产处置损失</w:t>
            </w:r>
            <w:r>
              <w:rPr>
                <w:sz w:val="21"/>
              </w:rPr>
              <w:t> </w:t>
            </w:r>
          </w:p>
        </w:tc>
        <w:tc>
          <w:tcPr>
            <w:tcW w:w="1361" w:type="dxa"/>
          </w:tcPr>
          <w:p>
            <w:pPr>
              <w:pStyle w:val="TableParagraph"/>
              <w:spacing w:line="253" w:lineRule="exact"/>
              <w:ind w:right="-15"/>
              <w:rPr>
                <w:sz w:val="21"/>
              </w:rPr>
            </w:pPr>
            <w:r>
              <w:rPr>
                <w:sz w:val="21"/>
              </w:rPr>
              <w:t>5,250.21 </w:t>
            </w:r>
          </w:p>
        </w:tc>
        <w:tc>
          <w:tcPr>
            <w:tcW w:w="1585" w:type="dxa"/>
          </w:tcPr>
          <w:p>
            <w:pPr>
              <w:pStyle w:val="TableParagraph"/>
              <w:spacing w:line="253" w:lineRule="exact"/>
              <w:ind w:right="-15"/>
              <w:rPr>
                <w:sz w:val="21"/>
              </w:rPr>
            </w:pPr>
            <w:r>
              <w:rPr>
                <w:sz w:val="21"/>
              </w:rPr>
              <w:t>8,463.84 </w:t>
            </w:r>
          </w:p>
        </w:tc>
        <w:tc>
          <w:tcPr>
            <w:tcW w:w="3164" w:type="dxa"/>
          </w:tcPr>
          <w:p>
            <w:pPr>
              <w:pStyle w:val="TableParagraph"/>
              <w:spacing w:line="253" w:lineRule="exact"/>
              <w:ind w:right="-15"/>
              <w:rPr>
                <w:sz w:val="21"/>
              </w:rPr>
            </w:pPr>
            <w:r>
              <w:rPr>
                <w:sz w:val="21"/>
              </w:rPr>
              <w:t>5,250.21 </w:t>
            </w:r>
          </w:p>
        </w:tc>
      </w:tr>
      <w:tr>
        <w:trPr>
          <w:trHeight w:val="270" w:hRule="atLeast"/>
        </w:trPr>
        <w:tc>
          <w:tcPr>
            <w:tcW w:w="2715" w:type="dxa"/>
          </w:tcPr>
          <w:p>
            <w:pPr>
              <w:pStyle w:val="TableParagraph"/>
              <w:ind w:left="738"/>
              <w:jc w:val="left"/>
              <w:rPr>
                <w:sz w:val="21"/>
              </w:rPr>
            </w:pPr>
            <w:r>
              <w:rPr>
                <w:spacing w:val="-1"/>
                <w:sz w:val="21"/>
              </w:rPr>
              <w:t>无形资产处置损失</w:t>
            </w:r>
            <w:r>
              <w:rPr>
                <w:sz w:val="21"/>
              </w:rPr>
              <w:t> </w:t>
            </w:r>
          </w:p>
        </w:tc>
        <w:tc>
          <w:tcPr>
            <w:tcW w:w="1361" w:type="dxa"/>
          </w:tcPr>
          <w:p>
            <w:pPr>
              <w:pStyle w:val="TableParagraph"/>
              <w:ind w:right="-15"/>
              <w:rPr>
                <w:sz w:val="21"/>
              </w:rPr>
            </w:pPr>
            <w:r>
              <w:rPr>
                <w:w w:val="100"/>
                <w:sz w:val="21"/>
              </w:rPr>
              <w:t> </w:t>
            </w:r>
          </w:p>
        </w:tc>
        <w:tc>
          <w:tcPr>
            <w:tcW w:w="1585" w:type="dxa"/>
          </w:tcPr>
          <w:p>
            <w:pPr>
              <w:pStyle w:val="TableParagraph"/>
              <w:ind w:right="-15"/>
              <w:rPr>
                <w:sz w:val="21"/>
              </w:rPr>
            </w:pPr>
            <w:r>
              <w:rPr>
                <w:w w:val="100"/>
                <w:sz w:val="21"/>
              </w:rPr>
              <w:t> </w:t>
            </w:r>
          </w:p>
        </w:tc>
        <w:tc>
          <w:tcPr>
            <w:tcW w:w="3164" w:type="dxa"/>
          </w:tcPr>
          <w:p>
            <w:pPr>
              <w:pStyle w:val="TableParagraph"/>
              <w:ind w:right="-15"/>
              <w:rPr>
                <w:sz w:val="21"/>
              </w:rPr>
            </w:pPr>
            <w:r>
              <w:rPr>
                <w:w w:val="100"/>
                <w:sz w:val="21"/>
              </w:rPr>
              <w:t> </w:t>
            </w:r>
          </w:p>
        </w:tc>
      </w:tr>
      <w:tr>
        <w:trPr>
          <w:trHeight w:val="273" w:hRule="atLeast"/>
        </w:trPr>
        <w:tc>
          <w:tcPr>
            <w:tcW w:w="2715" w:type="dxa"/>
          </w:tcPr>
          <w:p>
            <w:pPr>
              <w:pStyle w:val="TableParagraph"/>
              <w:spacing w:before="3"/>
              <w:ind w:left="107"/>
              <w:jc w:val="left"/>
              <w:rPr>
                <w:sz w:val="21"/>
              </w:rPr>
            </w:pPr>
            <w:r>
              <w:rPr>
                <w:spacing w:val="-1"/>
                <w:sz w:val="21"/>
              </w:rPr>
              <w:t>非货币性资产交换损失</w:t>
            </w:r>
            <w:r>
              <w:rPr>
                <w:sz w:val="21"/>
              </w:rPr>
              <w:t> </w:t>
            </w:r>
          </w:p>
        </w:tc>
        <w:tc>
          <w:tcPr>
            <w:tcW w:w="1361" w:type="dxa"/>
          </w:tcPr>
          <w:p>
            <w:pPr>
              <w:pStyle w:val="TableParagraph"/>
              <w:spacing w:before="3"/>
              <w:ind w:right="-15"/>
              <w:rPr>
                <w:sz w:val="21"/>
              </w:rPr>
            </w:pPr>
            <w:r>
              <w:rPr>
                <w:w w:val="100"/>
                <w:sz w:val="21"/>
              </w:rPr>
              <w:t> </w:t>
            </w:r>
          </w:p>
        </w:tc>
        <w:tc>
          <w:tcPr>
            <w:tcW w:w="1585" w:type="dxa"/>
          </w:tcPr>
          <w:p>
            <w:pPr>
              <w:pStyle w:val="TableParagraph"/>
              <w:spacing w:before="3"/>
              <w:ind w:right="-15"/>
              <w:rPr>
                <w:sz w:val="21"/>
              </w:rPr>
            </w:pPr>
            <w:r>
              <w:rPr>
                <w:w w:val="100"/>
                <w:sz w:val="21"/>
              </w:rPr>
              <w:t> </w:t>
            </w:r>
          </w:p>
        </w:tc>
        <w:tc>
          <w:tcPr>
            <w:tcW w:w="3164" w:type="dxa"/>
          </w:tcPr>
          <w:p>
            <w:pPr>
              <w:pStyle w:val="TableParagraph"/>
              <w:spacing w:before="3"/>
              <w:ind w:right="-15"/>
              <w:rPr>
                <w:sz w:val="21"/>
              </w:rPr>
            </w:pPr>
            <w:r>
              <w:rPr>
                <w:w w:val="100"/>
                <w:sz w:val="21"/>
              </w:rPr>
              <w:t> </w:t>
            </w:r>
          </w:p>
        </w:tc>
      </w:tr>
      <w:tr>
        <w:trPr>
          <w:trHeight w:val="273" w:hRule="atLeast"/>
        </w:trPr>
        <w:tc>
          <w:tcPr>
            <w:tcW w:w="2715" w:type="dxa"/>
          </w:tcPr>
          <w:p>
            <w:pPr>
              <w:pStyle w:val="TableParagraph"/>
              <w:spacing w:line="252" w:lineRule="exact"/>
              <w:ind w:left="107"/>
              <w:jc w:val="left"/>
              <w:rPr>
                <w:sz w:val="21"/>
              </w:rPr>
            </w:pPr>
            <w:r>
              <w:rPr>
                <w:spacing w:val="-1"/>
                <w:sz w:val="21"/>
              </w:rPr>
              <w:t>对外捐赠</w:t>
            </w:r>
            <w:r>
              <w:rPr>
                <w:sz w:val="21"/>
              </w:rPr>
              <w:t> </w:t>
            </w:r>
          </w:p>
        </w:tc>
        <w:tc>
          <w:tcPr>
            <w:tcW w:w="1361" w:type="dxa"/>
          </w:tcPr>
          <w:p>
            <w:pPr>
              <w:pStyle w:val="TableParagraph"/>
              <w:spacing w:line="252" w:lineRule="exact"/>
              <w:ind w:right="-15"/>
              <w:rPr>
                <w:sz w:val="21"/>
              </w:rPr>
            </w:pPr>
            <w:r>
              <w:rPr>
                <w:w w:val="100"/>
                <w:sz w:val="21"/>
              </w:rPr>
              <w:t> </w:t>
            </w:r>
          </w:p>
        </w:tc>
        <w:tc>
          <w:tcPr>
            <w:tcW w:w="1585" w:type="dxa"/>
          </w:tcPr>
          <w:p>
            <w:pPr>
              <w:pStyle w:val="TableParagraph"/>
              <w:spacing w:line="252" w:lineRule="exact"/>
              <w:ind w:right="-15"/>
              <w:rPr>
                <w:sz w:val="21"/>
              </w:rPr>
            </w:pPr>
            <w:r>
              <w:rPr>
                <w:sz w:val="21"/>
              </w:rPr>
              <w:t>3,000.00 </w:t>
            </w:r>
          </w:p>
        </w:tc>
        <w:tc>
          <w:tcPr>
            <w:tcW w:w="3164" w:type="dxa"/>
          </w:tcPr>
          <w:p>
            <w:pPr>
              <w:pStyle w:val="TableParagraph"/>
              <w:spacing w:line="252" w:lineRule="exact"/>
              <w:ind w:right="-15"/>
              <w:rPr>
                <w:sz w:val="21"/>
              </w:rPr>
            </w:pPr>
            <w:r>
              <w:rPr>
                <w:w w:val="100"/>
                <w:sz w:val="21"/>
              </w:rPr>
              <w:t> </w:t>
            </w:r>
          </w:p>
        </w:tc>
      </w:tr>
      <w:tr>
        <w:trPr>
          <w:trHeight w:val="270" w:hRule="atLeast"/>
        </w:trPr>
        <w:tc>
          <w:tcPr>
            <w:tcW w:w="2715" w:type="dxa"/>
          </w:tcPr>
          <w:p>
            <w:pPr>
              <w:pStyle w:val="TableParagraph"/>
              <w:ind w:left="107"/>
              <w:jc w:val="left"/>
              <w:rPr>
                <w:sz w:val="21"/>
              </w:rPr>
            </w:pPr>
            <w:r>
              <w:rPr>
                <w:spacing w:val="-1"/>
                <w:sz w:val="21"/>
              </w:rPr>
              <w:t>罚款支出</w:t>
            </w:r>
            <w:r>
              <w:rPr>
                <w:sz w:val="21"/>
              </w:rPr>
              <w:t> </w:t>
            </w:r>
          </w:p>
        </w:tc>
        <w:tc>
          <w:tcPr>
            <w:tcW w:w="1361" w:type="dxa"/>
          </w:tcPr>
          <w:p>
            <w:pPr>
              <w:pStyle w:val="TableParagraph"/>
              <w:ind w:right="-15"/>
              <w:rPr>
                <w:sz w:val="21"/>
              </w:rPr>
            </w:pPr>
            <w:r>
              <w:rPr>
                <w:w w:val="100"/>
                <w:sz w:val="21"/>
              </w:rPr>
              <w:t> </w:t>
            </w:r>
          </w:p>
        </w:tc>
        <w:tc>
          <w:tcPr>
            <w:tcW w:w="1585" w:type="dxa"/>
          </w:tcPr>
          <w:p>
            <w:pPr>
              <w:pStyle w:val="TableParagraph"/>
              <w:ind w:right="-15"/>
              <w:rPr>
                <w:sz w:val="21"/>
              </w:rPr>
            </w:pPr>
            <w:r>
              <w:rPr>
                <w:sz w:val="21"/>
              </w:rPr>
              <w:t>530,490.05 </w:t>
            </w:r>
          </w:p>
        </w:tc>
        <w:tc>
          <w:tcPr>
            <w:tcW w:w="3164" w:type="dxa"/>
          </w:tcPr>
          <w:p>
            <w:pPr>
              <w:pStyle w:val="TableParagraph"/>
              <w:ind w:right="-15"/>
              <w:rPr>
                <w:sz w:val="21"/>
              </w:rPr>
            </w:pPr>
            <w:r>
              <w:rPr>
                <w:w w:val="100"/>
                <w:sz w:val="21"/>
              </w:rPr>
              <w:t> </w:t>
            </w:r>
          </w:p>
        </w:tc>
      </w:tr>
      <w:tr>
        <w:trPr>
          <w:trHeight w:val="273" w:hRule="atLeast"/>
        </w:trPr>
        <w:tc>
          <w:tcPr>
            <w:tcW w:w="2715" w:type="dxa"/>
          </w:tcPr>
          <w:p>
            <w:pPr>
              <w:pStyle w:val="TableParagraph"/>
              <w:spacing w:line="252" w:lineRule="exact"/>
              <w:ind w:left="107"/>
              <w:jc w:val="left"/>
              <w:rPr>
                <w:sz w:val="21"/>
              </w:rPr>
            </w:pPr>
            <w:r>
              <w:rPr>
                <w:spacing w:val="-1"/>
                <w:sz w:val="21"/>
              </w:rPr>
              <w:t>洪灾损失</w:t>
            </w:r>
            <w:r>
              <w:rPr>
                <w:sz w:val="21"/>
              </w:rPr>
              <w:t> </w:t>
            </w:r>
          </w:p>
        </w:tc>
        <w:tc>
          <w:tcPr>
            <w:tcW w:w="1361" w:type="dxa"/>
          </w:tcPr>
          <w:p>
            <w:pPr>
              <w:pStyle w:val="TableParagraph"/>
              <w:spacing w:line="252" w:lineRule="exact"/>
              <w:ind w:right="-15"/>
              <w:rPr>
                <w:sz w:val="21"/>
              </w:rPr>
            </w:pPr>
            <w:r>
              <w:rPr>
                <w:w w:val="100"/>
                <w:sz w:val="21"/>
              </w:rPr>
              <w:t> </w:t>
            </w:r>
          </w:p>
        </w:tc>
        <w:tc>
          <w:tcPr>
            <w:tcW w:w="1585" w:type="dxa"/>
          </w:tcPr>
          <w:p>
            <w:pPr>
              <w:pStyle w:val="TableParagraph"/>
              <w:spacing w:line="252" w:lineRule="exact"/>
              <w:ind w:right="-15"/>
              <w:rPr>
                <w:sz w:val="21"/>
              </w:rPr>
            </w:pPr>
            <w:r>
              <w:rPr>
                <w:sz w:val="21"/>
              </w:rPr>
              <w:t>1,848,118.48 </w:t>
            </w:r>
          </w:p>
        </w:tc>
        <w:tc>
          <w:tcPr>
            <w:tcW w:w="3164" w:type="dxa"/>
          </w:tcPr>
          <w:p>
            <w:pPr>
              <w:pStyle w:val="TableParagraph"/>
              <w:spacing w:line="252" w:lineRule="exact"/>
              <w:ind w:right="-15"/>
              <w:rPr>
                <w:sz w:val="21"/>
              </w:rPr>
            </w:pPr>
            <w:r>
              <w:rPr>
                <w:w w:val="100"/>
                <w:sz w:val="21"/>
              </w:rPr>
              <w:t> </w:t>
            </w:r>
          </w:p>
        </w:tc>
      </w:tr>
      <w:tr>
        <w:trPr>
          <w:trHeight w:val="273" w:hRule="atLeast"/>
        </w:trPr>
        <w:tc>
          <w:tcPr>
            <w:tcW w:w="2715" w:type="dxa"/>
          </w:tcPr>
          <w:p>
            <w:pPr>
              <w:pStyle w:val="TableParagraph"/>
              <w:spacing w:line="252" w:lineRule="exact"/>
              <w:ind w:left="107"/>
              <w:jc w:val="left"/>
              <w:rPr>
                <w:sz w:val="21"/>
              </w:rPr>
            </w:pPr>
            <w:r>
              <w:rPr>
                <w:sz w:val="21"/>
              </w:rPr>
              <w:t>其他 </w:t>
            </w:r>
          </w:p>
        </w:tc>
        <w:tc>
          <w:tcPr>
            <w:tcW w:w="1361" w:type="dxa"/>
          </w:tcPr>
          <w:p>
            <w:pPr>
              <w:pStyle w:val="TableParagraph"/>
              <w:spacing w:line="252" w:lineRule="exact"/>
              <w:ind w:right="-15"/>
              <w:rPr>
                <w:sz w:val="21"/>
              </w:rPr>
            </w:pPr>
            <w:r>
              <w:rPr>
                <w:sz w:val="21"/>
              </w:rPr>
              <w:t>82,598.57 </w:t>
            </w:r>
          </w:p>
        </w:tc>
        <w:tc>
          <w:tcPr>
            <w:tcW w:w="1585" w:type="dxa"/>
          </w:tcPr>
          <w:p>
            <w:pPr>
              <w:pStyle w:val="TableParagraph"/>
              <w:spacing w:line="252" w:lineRule="exact"/>
              <w:ind w:right="-15"/>
              <w:rPr>
                <w:sz w:val="21"/>
              </w:rPr>
            </w:pPr>
            <w:r>
              <w:rPr>
                <w:sz w:val="21"/>
              </w:rPr>
              <w:t>293,991.70 </w:t>
            </w:r>
          </w:p>
        </w:tc>
        <w:tc>
          <w:tcPr>
            <w:tcW w:w="3164" w:type="dxa"/>
          </w:tcPr>
          <w:p>
            <w:pPr>
              <w:pStyle w:val="TableParagraph"/>
              <w:spacing w:line="252" w:lineRule="exact"/>
              <w:ind w:right="-15"/>
              <w:rPr>
                <w:sz w:val="21"/>
              </w:rPr>
            </w:pPr>
            <w:r>
              <w:rPr>
                <w:sz w:val="21"/>
              </w:rPr>
              <w:t>82,598.57 </w:t>
            </w:r>
          </w:p>
        </w:tc>
      </w:tr>
      <w:tr>
        <w:trPr>
          <w:trHeight w:val="270" w:hRule="atLeast"/>
        </w:trPr>
        <w:tc>
          <w:tcPr>
            <w:tcW w:w="2715" w:type="dxa"/>
          </w:tcPr>
          <w:p>
            <w:pPr>
              <w:pStyle w:val="TableParagraph"/>
              <w:ind w:left="1172" w:right="1068"/>
              <w:jc w:val="center"/>
              <w:rPr>
                <w:sz w:val="21"/>
              </w:rPr>
            </w:pPr>
            <w:r>
              <w:rPr>
                <w:sz w:val="21"/>
              </w:rPr>
              <w:t>合计 </w:t>
            </w:r>
          </w:p>
        </w:tc>
        <w:tc>
          <w:tcPr>
            <w:tcW w:w="1361" w:type="dxa"/>
          </w:tcPr>
          <w:p>
            <w:pPr>
              <w:pStyle w:val="TableParagraph"/>
              <w:ind w:right="-15"/>
              <w:rPr>
                <w:sz w:val="21"/>
              </w:rPr>
            </w:pPr>
            <w:r>
              <w:rPr>
                <w:sz w:val="21"/>
              </w:rPr>
              <w:t>87,848.78 </w:t>
            </w:r>
          </w:p>
        </w:tc>
        <w:tc>
          <w:tcPr>
            <w:tcW w:w="1585" w:type="dxa"/>
          </w:tcPr>
          <w:p>
            <w:pPr>
              <w:pStyle w:val="TableParagraph"/>
              <w:ind w:right="-15"/>
              <w:rPr>
                <w:sz w:val="21"/>
              </w:rPr>
            </w:pPr>
            <w:r>
              <w:rPr>
                <w:sz w:val="21"/>
              </w:rPr>
              <w:t>2,684,064.07 </w:t>
            </w:r>
          </w:p>
        </w:tc>
        <w:tc>
          <w:tcPr>
            <w:tcW w:w="3164" w:type="dxa"/>
          </w:tcPr>
          <w:p>
            <w:pPr>
              <w:pStyle w:val="TableParagraph"/>
              <w:ind w:right="-15"/>
              <w:rPr>
                <w:sz w:val="21"/>
              </w:rPr>
            </w:pPr>
            <w:r>
              <w:rPr>
                <w:sz w:val="21"/>
              </w:rPr>
              <w:t>87,848.78 </w:t>
            </w:r>
          </w:p>
        </w:tc>
      </w:tr>
    </w:tbl>
    <w:p>
      <w:pPr>
        <w:pStyle w:val="BodyText"/>
        <w:spacing w:before="1"/>
      </w:pPr>
      <w:r>
        <w:rPr/>
        <w:t>其他说明： </w:t>
      </w:r>
    </w:p>
    <w:p>
      <w:pPr>
        <w:pStyle w:val="BodyText"/>
        <w:spacing w:before="4"/>
        <w:ind w:left="578"/>
      </w:pPr>
      <w:r>
        <w:rPr>
          <w:spacing w:val="-6"/>
        </w:rPr>
        <w:t>营业外支出的说明：本期发生额较上期减少 </w:t>
      </w:r>
      <w:r>
        <w:rPr>
          <w:spacing w:val="-2"/>
        </w:rPr>
        <w:t>2,596,215.29</w:t>
      </w:r>
      <w:r>
        <w:rPr>
          <w:spacing w:val="-10"/>
        </w:rPr>
        <w:t> 元，主要原因系上期自然灾害损失</w:t>
      </w:r>
    </w:p>
    <w:p>
      <w:pPr>
        <w:pStyle w:val="BodyText"/>
        <w:spacing w:before="3"/>
      </w:pPr>
      <w:r>
        <w:rPr/>
        <w:t>1,848,118.48</w:t>
      </w:r>
      <w:r>
        <w:rPr>
          <w:spacing w:val="-19"/>
        </w:rPr>
        <w:t> 元。</w:t>
      </w:r>
      <w:r>
        <w:rPr/>
        <w:t> </w:t>
      </w:r>
    </w:p>
    <w:p>
      <w:pPr>
        <w:pStyle w:val="Heading2"/>
        <w:spacing w:before="3"/>
      </w:pPr>
      <w:r>
        <w:rPr/>
        <w:t> </w:t>
      </w:r>
    </w:p>
    <w:p>
      <w:pPr>
        <w:pStyle w:val="BodyText"/>
        <w:spacing w:line="295" w:lineRule="auto" w:before="66"/>
        <w:ind w:right="7348"/>
      </w:pPr>
      <w:r>
        <w:rPr/>
        <w:t>45</w:t>
      </w:r>
      <w:r>
        <w:rPr>
          <w:spacing w:val="-5"/>
        </w:rPr>
        <w:t>、 所得税费用</w:t>
      </w:r>
      <w:r>
        <w:rPr/>
        <w:t>(1).所得税费用表 </w:t>
      </w:r>
    </w:p>
    <w:p>
      <w:pPr>
        <w:pStyle w:val="BodyText"/>
        <w:spacing w:before="1"/>
        <w:rPr>
          <w:sz w:val="24"/>
        </w:rPr>
      </w:pPr>
      <w:r>
        <w:rPr>
          <w:spacing w:val="-1"/>
        </w:rPr>
        <w:t>√适用 □不适用</w:t>
      </w:r>
      <w:r>
        <w:rPr>
          <w:spacing w:val="-3"/>
        </w:rPr>
        <w:t> </w:t>
      </w:r>
      <w:r>
        <w:rPr>
          <w:sz w:val="24"/>
        </w:rPr>
        <w:t> </w:t>
      </w:r>
    </w:p>
    <w:p>
      <w:pPr>
        <w:pStyle w:val="BodyText"/>
        <w:spacing w:before="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3"/>
        <w:gridCol w:w="2854"/>
        <w:gridCol w:w="2837"/>
      </w:tblGrid>
      <w:tr>
        <w:trPr>
          <w:trHeight w:val="280" w:hRule="atLeast"/>
        </w:trPr>
        <w:tc>
          <w:tcPr>
            <w:tcW w:w="3133" w:type="dxa"/>
          </w:tcPr>
          <w:p>
            <w:pPr>
              <w:pStyle w:val="TableParagraph"/>
              <w:spacing w:line="255" w:lineRule="exact" w:before="5"/>
              <w:ind w:right="1244"/>
              <w:rPr>
                <w:sz w:val="21"/>
              </w:rPr>
            </w:pPr>
            <w:r>
              <w:rPr>
                <w:sz w:val="21"/>
              </w:rPr>
              <w:t>项目 </w:t>
            </w:r>
          </w:p>
        </w:tc>
        <w:tc>
          <w:tcPr>
            <w:tcW w:w="2854" w:type="dxa"/>
          </w:tcPr>
          <w:p>
            <w:pPr>
              <w:pStyle w:val="TableParagraph"/>
              <w:spacing w:line="255" w:lineRule="exact" w:before="5"/>
              <w:ind w:left="896"/>
              <w:jc w:val="left"/>
              <w:rPr>
                <w:sz w:val="21"/>
              </w:rPr>
            </w:pPr>
            <w:r>
              <w:rPr>
                <w:sz w:val="21"/>
              </w:rPr>
              <w:t>本期发生额 </w:t>
            </w:r>
          </w:p>
        </w:tc>
        <w:tc>
          <w:tcPr>
            <w:tcW w:w="2837" w:type="dxa"/>
          </w:tcPr>
          <w:p>
            <w:pPr>
              <w:pStyle w:val="TableParagraph"/>
              <w:spacing w:line="255" w:lineRule="exact" w:before="5"/>
              <w:ind w:left="889"/>
              <w:jc w:val="left"/>
              <w:rPr>
                <w:sz w:val="21"/>
              </w:rPr>
            </w:pPr>
            <w:r>
              <w:rPr>
                <w:sz w:val="21"/>
              </w:rPr>
              <w:t>上期发生额 </w:t>
            </w:r>
          </w:p>
        </w:tc>
      </w:tr>
      <w:tr>
        <w:trPr>
          <w:trHeight w:val="270" w:hRule="atLeast"/>
        </w:trPr>
        <w:tc>
          <w:tcPr>
            <w:tcW w:w="3133" w:type="dxa"/>
          </w:tcPr>
          <w:p>
            <w:pPr>
              <w:pStyle w:val="TableParagraph"/>
              <w:ind w:left="112"/>
              <w:jc w:val="left"/>
              <w:rPr>
                <w:sz w:val="21"/>
              </w:rPr>
            </w:pPr>
            <w:r>
              <w:rPr>
                <w:spacing w:val="-1"/>
                <w:sz w:val="21"/>
              </w:rPr>
              <w:t>当期所得税费用</w:t>
            </w:r>
            <w:r>
              <w:rPr>
                <w:sz w:val="21"/>
              </w:rPr>
              <w:t> </w:t>
            </w:r>
          </w:p>
        </w:tc>
        <w:tc>
          <w:tcPr>
            <w:tcW w:w="2854" w:type="dxa"/>
          </w:tcPr>
          <w:p>
            <w:pPr>
              <w:pStyle w:val="TableParagraph"/>
              <w:ind w:right="-15"/>
              <w:rPr>
                <w:sz w:val="21"/>
              </w:rPr>
            </w:pPr>
            <w:r>
              <w:rPr>
                <w:sz w:val="21"/>
              </w:rPr>
              <w:t>23,749,029.17 </w:t>
            </w:r>
          </w:p>
        </w:tc>
        <w:tc>
          <w:tcPr>
            <w:tcW w:w="2837" w:type="dxa"/>
          </w:tcPr>
          <w:p>
            <w:pPr>
              <w:pStyle w:val="TableParagraph"/>
              <w:rPr>
                <w:sz w:val="21"/>
              </w:rPr>
            </w:pPr>
            <w:r>
              <w:rPr>
                <w:sz w:val="21"/>
              </w:rPr>
              <w:t>31,456,837.39 </w:t>
            </w:r>
          </w:p>
        </w:tc>
      </w:tr>
      <w:tr>
        <w:trPr>
          <w:trHeight w:val="273" w:hRule="atLeast"/>
        </w:trPr>
        <w:tc>
          <w:tcPr>
            <w:tcW w:w="3133" w:type="dxa"/>
          </w:tcPr>
          <w:p>
            <w:pPr>
              <w:pStyle w:val="TableParagraph"/>
              <w:spacing w:before="3"/>
              <w:ind w:left="112"/>
              <w:jc w:val="left"/>
              <w:rPr>
                <w:sz w:val="21"/>
              </w:rPr>
            </w:pPr>
            <w:r>
              <w:rPr>
                <w:spacing w:val="-1"/>
                <w:sz w:val="21"/>
              </w:rPr>
              <w:t>递延所得税费用</w:t>
            </w:r>
            <w:r>
              <w:rPr>
                <w:sz w:val="21"/>
              </w:rPr>
              <w:t> </w:t>
            </w:r>
          </w:p>
        </w:tc>
        <w:tc>
          <w:tcPr>
            <w:tcW w:w="2854" w:type="dxa"/>
          </w:tcPr>
          <w:p>
            <w:pPr>
              <w:pStyle w:val="TableParagraph"/>
              <w:spacing w:before="3"/>
              <w:ind w:right="-15"/>
              <w:rPr>
                <w:sz w:val="21"/>
              </w:rPr>
            </w:pPr>
            <w:r>
              <w:rPr>
                <w:sz w:val="21"/>
              </w:rPr>
              <w:t>-9,954,079.99 </w:t>
            </w:r>
          </w:p>
        </w:tc>
        <w:tc>
          <w:tcPr>
            <w:tcW w:w="2837" w:type="dxa"/>
          </w:tcPr>
          <w:p>
            <w:pPr>
              <w:pStyle w:val="TableParagraph"/>
              <w:spacing w:before="3"/>
              <w:rPr>
                <w:sz w:val="21"/>
              </w:rPr>
            </w:pPr>
            <w:r>
              <w:rPr>
                <w:sz w:val="21"/>
              </w:rPr>
              <w:t>-12,774,604.73 </w:t>
            </w:r>
          </w:p>
        </w:tc>
      </w:tr>
      <w:tr>
        <w:trPr>
          <w:trHeight w:val="273" w:hRule="atLeast"/>
        </w:trPr>
        <w:tc>
          <w:tcPr>
            <w:tcW w:w="3133" w:type="dxa"/>
          </w:tcPr>
          <w:p>
            <w:pPr>
              <w:pStyle w:val="TableParagraph"/>
              <w:spacing w:line="252" w:lineRule="exact"/>
              <w:ind w:right="1244"/>
              <w:rPr>
                <w:sz w:val="21"/>
              </w:rPr>
            </w:pPr>
            <w:r>
              <w:rPr>
                <w:sz w:val="21"/>
              </w:rPr>
              <w:t>合计 </w:t>
            </w:r>
          </w:p>
        </w:tc>
        <w:tc>
          <w:tcPr>
            <w:tcW w:w="2854" w:type="dxa"/>
          </w:tcPr>
          <w:p>
            <w:pPr>
              <w:pStyle w:val="TableParagraph"/>
              <w:spacing w:line="252" w:lineRule="exact"/>
              <w:ind w:right="3"/>
              <w:rPr>
                <w:sz w:val="21"/>
              </w:rPr>
            </w:pPr>
            <w:r>
              <w:rPr>
                <w:sz w:val="21"/>
              </w:rPr>
              <w:t>13,794,949.18 </w:t>
            </w:r>
          </w:p>
        </w:tc>
        <w:tc>
          <w:tcPr>
            <w:tcW w:w="2837" w:type="dxa"/>
          </w:tcPr>
          <w:p>
            <w:pPr>
              <w:pStyle w:val="TableParagraph"/>
              <w:spacing w:line="252" w:lineRule="exact"/>
              <w:rPr>
                <w:sz w:val="21"/>
              </w:rPr>
            </w:pPr>
            <w:r>
              <w:rPr>
                <w:sz w:val="21"/>
              </w:rPr>
              <w:t>18,682,232.66 </w:t>
            </w:r>
          </w:p>
        </w:tc>
      </w:tr>
    </w:tbl>
    <w:p>
      <w:pPr>
        <w:pStyle w:val="Heading2"/>
      </w:pPr>
      <w:r>
        <w:rPr/>
        <w:t> </w:t>
      </w:r>
    </w:p>
    <w:p>
      <w:pPr>
        <w:spacing w:after="0"/>
        <w:sectPr>
          <w:pgSz w:w="11910" w:h="16840"/>
          <w:pgMar w:header="882" w:footer="1170" w:top="1440" w:bottom="1380" w:left="1640" w:right="960"/>
        </w:sectPr>
      </w:pPr>
    </w:p>
    <w:p>
      <w:pPr>
        <w:pStyle w:val="BodyText"/>
        <w:spacing w:before="68"/>
      </w:pPr>
      <w:r>
        <w:rPr/>
        <w:t>(2).会计利润与所得税费用调整过程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spacing w:before="161"/>
      </w:pPr>
      <w:r>
        <w:rPr>
          <w:spacing w:val="7"/>
        </w:rPr>
        <w:t>单位：元 币种：人民币</w:t>
      </w:r>
      <w:r>
        <w:rPr/>
        <w:t> </w:t>
      </w:r>
    </w:p>
    <w:p>
      <w:pPr>
        <w:spacing w:after="0"/>
        <w:sectPr>
          <w:pgSz w:w="11910" w:h="16840"/>
          <w:pgMar w:header="882" w:footer="1170" w:top="1440" w:bottom="1380" w:left="1640" w:right="960"/>
          <w:cols w:num="2" w:equalWidth="0">
            <w:col w:w="3684" w:space="2838"/>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96"/>
        <w:gridCol w:w="1728"/>
      </w:tblGrid>
      <w:tr>
        <w:trPr>
          <w:trHeight w:val="270" w:hRule="atLeast"/>
        </w:trPr>
        <w:tc>
          <w:tcPr>
            <w:tcW w:w="7096" w:type="dxa"/>
          </w:tcPr>
          <w:p>
            <w:pPr>
              <w:pStyle w:val="TableParagraph"/>
              <w:ind w:left="3369" w:right="3257"/>
              <w:jc w:val="center"/>
              <w:rPr>
                <w:sz w:val="21"/>
              </w:rPr>
            </w:pPr>
            <w:r>
              <w:rPr>
                <w:sz w:val="21"/>
              </w:rPr>
              <w:t>项目 </w:t>
            </w:r>
          </w:p>
        </w:tc>
        <w:tc>
          <w:tcPr>
            <w:tcW w:w="1728" w:type="dxa"/>
          </w:tcPr>
          <w:p>
            <w:pPr>
              <w:pStyle w:val="TableParagraph"/>
              <w:ind w:left="338"/>
              <w:jc w:val="left"/>
              <w:rPr>
                <w:sz w:val="21"/>
              </w:rPr>
            </w:pPr>
            <w:r>
              <w:rPr>
                <w:sz w:val="21"/>
              </w:rPr>
              <w:t>本期发生额 </w:t>
            </w:r>
          </w:p>
        </w:tc>
      </w:tr>
      <w:tr>
        <w:trPr>
          <w:trHeight w:val="270" w:hRule="atLeast"/>
        </w:trPr>
        <w:tc>
          <w:tcPr>
            <w:tcW w:w="7096" w:type="dxa"/>
          </w:tcPr>
          <w:p>
            <w:pPr>
              <w:pStyle w:val="TableParagraph"/>
              <w:spacing w:line="247" w:lineRule="exact" w:before="3"/>
              <w:ind w:left="112"/>
              <w:jc w:val="left"/>
              <w:rPr>
                <w:sz w:val="21"/>
              </w:rPr>
            </w:pPr>
            <w:r>
              <w:rPr>
                <w:spacing w:val="-1"/>
                <w:sz w:val="21"/>
              </w:rPr>
              <w:t>利润总额</w:t>
            </w:r>
            <w:r>
              <w:rPr>
                <w:sz w:val="21"/>
              </w:rPr>
              <w:t> </w:t>
            </w:r>
          </w:p>
        </w:tc>
        <w:tc>
          <w:tcPr>
            <w:tcW w:w="1728" w:type="dxa"/>
            <w:tcBorders>
              <w:bottom w:val="single" w:sz="6" w:space="0" w:color="000000"/>
              <w:right w:val="single" w:sz="6" w:space="0" w:color="000000"/>
            </w:tcBorders>
          </w:tcPr>
          <w:p>
            <w:pPr>
              <w:pStyle w:val="TableParagraph"/>
              <w:spacing w:line="247" w:lineRule="exact" w:before="3"/>
              <w:ind w:right="-15"/>
              <w:rPr>
                <w:sz w:val="21"/>
              </w:rPr>
            </w:pPr>
            <w:r>
              <w:rPr>
                <w:sz w:val="21"/>
              </w:rPr>
              <w:t>17,631,659.18 </w:t>
            </w:r>
          </w:p>
        </w:tc>
      </w:tr>
      <w:tr>
        <w:trPr>
          <w:trHeight w:val="273" w:hRule="atLeast"/>
        </w:trPr>
        <w:tc>
          <w:tcPr>
            <w:tcW w:w="7096" w:type="dxa"/>
          </w:tcPr>
          <w:p>
            <w:pPr>
              <w:pStyle w:val="TableParagraph"/>
              <w:spacing w:before="3"/>
              <w:ind w:left="112"/>
              <w:jc w:val="left"/>
              <w:rPr>
                <w:sz w:val="21"/>
              </w:rPr>
            </w:pPr>
            <w:r>
              <w:rPr>
                <w:spacing w:val="-1"/>
                <w:sz w:val="21"/>
              </w:rPr>
              <w:t>按法定/适用税率计算的所得税费用</w:t>
            </w:r>
            <w:r>
              <w:rPr>
                <w:sz w:val="21"/>
              </w:rPr>
              <w:t> </w:t>
            </w:r>
          </w:p>
        </w:tc>
        <w:tc>
          <w:tcPr>
            <w:tcW w:w="1728" w:type="dxa"/>
            <w:tcBorders>
              <w:top w:val="single" w:sz="6" w:space="0" w:color="000000"/>
              <w:bottom w:val="single" w:sz="6" w:space="0" w:color="000000"/>
              <w:right w:val="single" w:sz="6" w:space="0" w:color="000000"/>
            </w:tcBorders>
          </w:tcPr>
          <w:p>
            <w:pPr>
              <w:pStyle w:val="TableParagraph"/>
              <w:spacing w:before="3"/>
              <w:ind w:right="-15"/>
              <w:rPr>
                <w:sz w:val="21"/>
              </w:rPr>
            </w:pPr>
            <w:r>
              <w:rPr>
                <w:sz w:val="21"/>
              </w:rPr>
              <w:t>4,379,108.17 </w:t>
            </w:r>
          </w:p>
        </w:tc>
      </w:tr>
      <w:tr>
        <w:trPr>
          <w:trHeight w:val="272" w:hRule="atLeast"/>
        </w:trPr>
        <w:tc>
          <w:tcPr>
            <w:tcW w:w="7096" w:type="dxa"/>
          </w:tcPr>
          <w:p>
            <w:pPr>
              <w:pStyle w:val="TableParagraph"/>
              <w:spacing w:before="3"/>
              <w:ind w:left="112"/>
              <w:jc w:val="left"/>
              <w:rPr>
                <w:sz w:val="21"/>
              </w:rPr>
            </w:pPr>
            <w:r>
              <w:rPr>
                <w:spacing w:val="-1"/>
                <w:sz w:val="21"/>
              </w:rPr>
              <w:t>子公司适用不同税率的影响 </w:t>
            </w:r>
          </w:p>
        </w:tc>
        <w:tc>
          <w:tcPr>
            <w:tcW w:w="1728" w:type="dxa"/>
            <w:tcBorders>
              <w:top w:val="single" w:sz="6" w:space="0" w:color="000000"/>
              <w:bottom w:val="single" w:sz="6" w:space="0" w:color="000000"/>
              <w:right w:val="single" w:sz="6" w:space="0" w:color="000000"/>
            </w:tcBorders>
          </w:tcPr>
          <w:p>
            <w:pPr>
              <w:pStyle w:val="TableParagraph"/>
              <w:spacing w:before="3"/>
              <w:ind w:right="-15"/>
              <w:rPr>
                <w:sz w:val="21"/>
              </w:rPr>
            </w:pPr>
            <w:r>
              <w:rPr>
                <w:sz w:val="21"/>
              </w:rPr>
              <w:t>-190,876.55 </w:t>
            </w:r>
          </w:p>
        </w:tc>
      </w:tr>
      <w:tr>
        <w:trPr>
          <w:trHeight w:val="270" w:hRule="atLeast"/>
        </w:trPr>
        <w:tc>
          <w:tcPr>
            <w:tcW w:w="7096" w:type="dxa"/>
          </w:tcPr>
          <w:p>
            <w:pPr>
              <w:pStyle w:val="TableParagraph"/>
              <w:spacing w:line="247" w:lineRule="exact" w:before="3"/>
              <w:ind w:left="112"/>
              <w:jc w:val="left"/>
              <w:rPr>
                <w:sz w:val="21"/>
              </w:rPr>
            </w:pPr>
            <w:r>
              <w:rPr>
                <w:spacing w:val="-1"/>
                <w:sz w:val="21"/>
              </w:rPr>
              <w:t>调整以前期间所得税的影响 </w:t>
            </w:r>
          </w:p>
        </w:tc>
        <w:tc>
          <w:tcPr>
            <w:tcW w:w="1728" w:type="dxa"/>
            <w:tcBorders>
              <w:top w:val="single" w:sz="6" w:space="0" w:color="000000"/>
              <w:bottom w:val="single" w:sz="6" w:space="0" w:color="000000"/>
              <w:right w:val="single" w:sz="6" w:space="0" w:color="000000"/>
            </w:tcBorders>
          </w:tcPr>
          <w:p>
            <w:pPr>
              <w:pStyle w:val="TableParagraph"/>
              <w:spacing w:line="247" w:lineRule="exact" w:before="3"/>
              <w:ind w:right="-15"/>
              <w:rPr>
                <w:sz w:val="21"/>
              </w:rPr>
            </w:pPr>
            <w:r>
              <w:rPr>
                <w:sz w:val="21"/>
              </w:rPr>
              <w:t>457,418.72 </w:t>
            </w:r>
          </w:p>
        </w:tc>
      </w:tr>
      <w:tr>
        <w:trPr>
          <w:trHeight w:val="273" w:hRule="atLeast"/>
        </w:trPr>
        <w:tc>
          <w:tcPr>
            <w:tcW w:w="7096" w:type="dxa"/>
          </w:tcPr>
          <w:p>
            <w:pPr>
              <w:pStyle w:val="TableParagraph"/>
              <w:spacing w:line="247" w:lineRule="exact" w:before="5"/>
              <w:ind w:left="112"/>
              <w:jc w:val="left"/>
              <w:rPr>
                <w:sz w:val="21"/>
              </w:rPr>
            </w:pPr>
            <w:r>
              <w:rPr>
                <w:spacing w:val="-1"/>
                <w:sz w:val="21"/>
              </w:rPr>
              <w:t>不可抵扣的成本、费用和损失的影响</w:t>
            </w:r>
            <w:r>
              <w:rPr>
                <w:sz w:val="21"/>
              </w:rPr>
              <w:t> </w:t>
            </w:r>
          </w:p>
        </w:tc>
        <w:tc>
          <w:tcPr>
            <w:tcW w:w="1728" w:type="dxa"/>
            <w:tcBorders>
              <w:top w:val="single" w:sz="6" w:space="0" w:color="000000"/>
              <w:bottom w:val="single" w:sz="6" w:space="0" w:color="000000"/>
              <w:right w:val="single" w:sz="6" w:space="0" w:color="000000"/>
            </w:tcBorders>
          </w:tcPr>
          <w:p>
            <w:pPr>
              <w:pStyle w:val="TableParagraph"/>
              <w:spacing w:line="247" w:lineRule="exact" w:before="5"/>
              <w:ind w:right="-15"/>
              <w:rPr>
                <w:sz w:val="21"/>
              </w:rPr>
            </w:pPr>
            <w:r>
              <w:rPr>
                <w:sz w:val="21"/>
              </w:rPr>
              <w:t>66,334.28 </w:t>
            </w:r>
          </w:p>
        </w:tc>
      </w:tr>
      <w:tr>
        <w:trPr>
          <w:trHeight w:val="272" w:hRule="atLeast"/>
        </w:trPr>
        <w:tc>
          <w:tcPr>
            <w:tcW w:w="7096" w:type="dxa"/>
          </w:tcPr>
          <w:p>
            <w:pPr>
              <w:pStyle w:val="TableParagraph"/>
              <w:spacing w:before="3"/>
              <w:ind w:left="112"/>
              <w:jc w:val="left"/>
              <w:rPr>
                <w:sz w:val="21"/>
              </w:rPr>
            </w:pPr>
            <w:r>
              <w:rPr>
                <w:spacing w:val="-1"/>
                <w:sz w:val="21"/>
              </w:rPr>
              <w:t>使用前期未确认递延所得税资产的可抵扣亏损的影响 </w:t>
            </w:r>
          </w:p>
        </w:tc>
        <w:tc>
          <w:tcPr>
            <w:tcW w:w="1728" w:type="dxa"/>
            <w:tcBorders>
              <w:top w:val="single" w:sz="6" w:space="0" w:color="000000"/>
              <w:bottom w:val="single" w:sz="6" w:space="0" w:color="000000"/>
              <w:right w:val="single" w:sz="6" w:space="0" w:color="000000"/>
            </w:tcBorders>
          </w:tcPr>
          <w:p>
            <w:pPr>
              <w:pStyle w:val="TableParagraph"/>
              <w:spacing w:before="3"/>
              <w:ind w:right="-15"/>
              <w:rPr>
                <w:sz w:val="21"/>
              </w:rPr>
            </w:pPr>
            <w:r>
              <w:rPr>
                <w:sz w:val="21"/>
              </w:rPr>
              <w:t>9,221.17 </w:t>
            </w:r>
          </w:p>
        </w:tc>
      </w:tr>
      <w:tr>
        <w:trPr>
          <w:trHeight w:val="270" w:hRule="atLeast"/>
        </w:trPr>
        <w:tc>
          <w:tcPr>
            <w:tcW w:w="7096" w:type="dxa"/>
          </w:tcPr>
          <w:p>
            <w:pPr>
              <w:pStyle w:val="TableParagraph"/>
              <w:spacing w:line="247" w:lineRule="exact" w:before="3"/>
              <w:ind w:left="112"/>
              <w:jc w:val="left"/>
              <w:rPr>
                <w:sz w:val="21"/>
              </w:rPr>
            </w:pPr>
            <w:r>
              <w:rPr>
                <w:spacing w:val="-1"/>
                <w:sz w:val="21"/>
              </w:rPr>
              <w:t>本期未确认递延所得税资产的可抵扣暂时性差异或可抵扣亏损的影响</w:t>
            </w:r>
            <w:r>
              <w:rPr>
                <w:sz w:val="21"/>
              </w:rPr>
              <w:t> </w:t>
            </w:r>
          </w:p>
        </w:tc>
        <w:tc>
          <w:tcPr>
            <w:tcW w:w="1728" w:type="dxa"/>
            <w:tcBorders>
              <w:top w:val="single" w:sz="6" w:space="0" w:color="000000"/>
              <w:bottom w:val="single" w:sz="6" w:space="0" w:color="000000"/>
              <w:right w:val="single" w:sz="6" w:space="0" w:color="000000"/>
            </w:tcBorders>
          </w:tcPr>
          <w:p>
            <w:pPr>
              <w:pStyle w:val="TableParagraph"/>
              <w:spacing w:line="247" w:lineRule="exact" w:before="3"/>
              <w:ind w:right="-15"/>
              <w:rPr>
                <w:sz w:val="21"/>
              </w:rPr>
            </w:pPr>
            <w:r>
              <w:rPr>
                <w:sz w:val="21"/>
              </w:rPr>
              <w:t>9,073,743.39 </w:t>
            </w:r>
          </w:p>
        </w:tc>
      </w:tr>
      <w:tr>
        <w:trPr>
          <w:trHeight w:val="273" w:hRule="atLeast"/>
        </w:trPr>
        <w:tc>
          <w:tcPr>
            <w:tcW w:w="7096" w:type="dxa"/>
          </w:tcPr>
          <w:p>
            <w:pPr>
              <w:pStyle w:val="TableParagraph"/>
              <w:spacing w:line="247" w:lineRule="exact" w:before="5"/>
              <w:ind w:left="112"/>
              <w:jc w:val="left"/>
              <w:rPr>
                <w:sz w:val="21"/>
              </w:rPr>
            </w:pPr>
            <w:r>
              <w:rPr>
                <w:sz w:val="21"/>
              </w:rPr>
              <w:t>所得税费用 </w:t>
            </w:r>
          </w:p>
        </w:tc>
        <w:tc>
          <w:tcPr>
            <w:tcW w:w="1728" w:type="dxa"/>
            <w:tcBorders>
              <w:top w:val="single" w:sz="6" w:space="0" w:color="000000"/>
              <w:bottom w:val="single" w:sz="6" w:space="0" w:color="000000"/>
              <w:right w:val="single" w:sz="6" w:space="0" w:color="000000"/>
            </w:tcBorders>
          </w:tcPr>
          <w:p>
            <w:pPr>
              <w:pStyle w:val="TableParagraph"/>
              <w:spacing w:line="247" w:lineRule="exact" w:before="5"/>
              <w:ind w:right="-15"/>
              <w:rPr>
                <w:sz w:val="21"/>
              </w:rPr>
            </w:pPr>
            <w:r>
              <w:rPr>
                <w:sz w:val="21"/>
              </w:rPr>
              <w:t>13,794,949.18 </w:t>
            </w:r>
          </w:p>
        </w:tc>
      </w:tr>
    </w:tbl>
    <w:p>
      <w:pPr>
        <w:spacing w:after="0" w:line="247" w:lineRule="exact"/>
        <w:rPr>
          <w:sz w:val="21"/>
        </w:rPr>
        <w:sectPr>
          <w:type w:val="continuous"/>
          <w:pgSz w:w="11910" w:h="16840"/>
          <w:pgMar w:top="780" w:bottom="280" w:left="1640" w:right="960"/>
        </w:sectPr>
      </w:pPr>
    </w:p>
    <w:p>
      <w:pPr>
        <w:pStyle w:val="BodyText"/>
        <w:spacing w:before="67"/>
      </w:pPr>
      <w:r>
        <w:rPr/>
        <w:t>其他说明： </w:t>
      </w:r>
    </w:p>
    <w:p>
      <w:pPr>
        <w:pStyle w:val="BodyText"/>
        <w:spacing w:before="65"/>
      </w:pPr>
      <w:r>
        <w:rPr>
          <w:spacing w:val="-1"/>
        </w:rPr>
        <w:t>□适用 √不适用</w:t>
      </w:r>
      <w:r>
        <w:rPr/>
        <w:t> </w:t>
      </w:r>
      <w:r>
        <w:rPr>
          <w:spacing w:val="-3"/>
        </w:rPr>
        <w:t> </w:t>
      </w:r>
      <w:r>
        <w:rPr/>
        <w:t> </w:t>
      </w:r>
    </w:p>
    <w:p>
      <w:pPr>
        <w:pStyle w:val="BodyText"/>
        <w:spacing w:before="62"/>
      </w:pPr>
      <w:r>
        <w:rPr>
          <w:w w:val="100"/>
        </w:rPr>
        <w:t> </w:t>
      </w:r>
    </w:p>
    <w:p>
      <w:pPr>
        <w:pStyle w:val="BodyText"/>
        <w:spacing w:before="64"/>
      </w:pPr>
      <w:r>
        <w:rPr/>
        <w:t>46</w:t>
      </w:r>
      <w:r>
        <w:rPr>
          <w:spacing w:val="-5"/>
        </w:rPr>
        <w:t>、 现金流量表项目</w:t>
      </w:r>
      <w:r>
        <w:rPr/>
        <w:t> </w:t>
      </w:r>
    </w:p>
    <w:p>
      <w:pPr>
        <w:pStyle w:val="ListParagraph"/>
        <w:numPr>
          <w:ilvl w:val="0"/>
          <w:numId w:val="83"/>
        </w:numPr>
        <w:tabs>
          <w:tab w:pos="586" w:val="left" w:leader="none"/>
        </w:tabs>
        <w:spacing w:line="240" w:lineRule="auto" w:before="62" w:after="0"/>
        <w:ind w:left="585" w:right="0" w:hanging="428"/>
        <w:jc w:val="left"/>
        <w:rPr>
          <w:sz w:val="21"/>
        </w:rPr>
      </w:pPr>
      <w:r>
        <w:rPr>
          <w:sz w:val="21"/>
        </w:rPr>
        <w:t>收到的其他与经营活动有关的现金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6"/>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3893" w:space="262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55"/>
        <w:gridCol w:w="2746"/>
      </w:tblGrid>
      <w:tr>
        <w:trPr>
          <w:trHeight w:val="270" w:hRule="atLeast"/>
        </w:trPr>
        <w:tc>
          <w:tcPr>
            <w:tcW w:w="3322" w:type="dxa"/>
          </w:tcPr>
          <w:p>
            <w:pPr>
              <w:pStyle w:val="TableParagraph"/>
              <w:ind w:left="1482" w:right="1370"/>
              <w:jc w:val="center"/>
              <w:rPr>
                <w:sz w:val="21"/>
              </w:rPr>
            </w:pPr>
            <w:r>
              <w:rPr>
                <w:sz w:val="21"/>
              </w:rPr>
              <w:t>项目 </w:t>
            </w:r>
          </w:p>
        </w:tc>
        <w:tc>
          <w:tcPr>
            <w:tcW w:w="2755" w:type="dxa"/>
          </w:tcPr>
          <w:p>
            <w:pPr>
              <w:pStyle w:val="TableParagraph"/>
              <w:ind w:left="851"/>
              <w:jc w:val="left"/>
              <w:rPr>
                <w:sz w:val="21"/>
              </w:rPr>
            </w:pPr>
            <w:r>
              <w:rPr>
                <w:sz w:val="21"/>
              </w:rPr>
              <w:t>本期发生额 </w:t>
            </w:r>
          </w:p>
        </w:tc>
        <w:tc>
          <w:tcPr>
            <w:tcW w:w="2746" w:type="dxa"/>
          </w:tcPr>
          <w:p>
            <w:pPr>
              <w:pStyle w:val="TableParagraph"/>
              <w:ind w:left="847"/>
              <w:jc w:val="left"/>
              <w:rPr>
                <w:sz w:val="21"/>
              </w:rPr>
            </w:pPr>
            <w:r>
              <w:rPr>
                <w:sz w:val="21"/>
              </w:rPr>
              <w:t>上期发生额 </w:t>
            </w:r>
          </w:p>
        </w:tc>
      </w:tr>
      <w:tr>
        <w:trPr>
          <w:trHeight w:val="273" w:hRule="atLeast"/>
        </w:trPr>
        <w:tc>
          <w:tcPr>
            <w:tcW w:w="3322" w:type="dxa"/>
          </w:tcPr>
          <w:p>
            <w:pPr>
              <w:pStyle w:val="TableParagraph"/>
              <w:spacing w:before="3"/>
              <w:ind w:left="112"/>
              <w:jc w:val="left"/>
              <w:rPr>
                <w:sz w:val="21"/>
              </w:rPr>
            </w:pPr>
            <w:r>
              <w:rPr>
                <w:sz w:val="21"/>
              </w:rPr>
              <w:t>往来款 </w:t>
            </w:r>
          </w:p>
        </w:tc>
        <w:tc>
          <w:tcPr>
            <w:tcW w:w="2755" w:type="dxa"/>
          </w:tcPr>
          <w:p>
            <w:pPr>
              <w:pStyle w:val="TableParagraph"/>
              <w:spacing w:before="3"/>
              <w:ind w:right="-15"/>
              <w:rPr>
                <w:sz w:val="21"/>
              </w:rPr>
            </w:pPr>
            <w:r>
              <w:rPr>
                <w:sz w:val="21"/>
              </w:rPr>
              <w:t>20,010,025.74 </w:t>
            </w:r>
          </w:p>
        </w:tc>
        <w:tc>
          <w:tcPr>
            <w:tcW w:w="2746" w:type="dxa"/>
          </w:tcPr>
          <w:p>
            <w:pPr>
              <w:pStyle w:val="TableParagraph"/>
              <w:spacing w:before="3"/>
              <w:ind w:right="-15"/>
              <w:rPr>
                <w:sz w:val="21"/>
              </w:rPr>
            </w:pPr>
            <w:r>
              <w:rPr>
                <w:sz w:val="21"/>
              </w:rPr>
              <w:t>196,645,601.32 </w:t>
            </w:r>
          </w:p>
        </w:tc>
      </w:tr>
      <w:tr>
        <w:trPr>
          <w:trHeight w:val="273" w:hRule="atLeast"/>
        </w:trPr>
        <w:tc>
          <w:tcPr>
            <w:tcW w:w="3322" w:type="dxa"/>
          </w:tcPr>
          <w:p>
            <w:pPr>
              <w:pStyle w:val="TableParagraph"/>
              <w:spacing w:line="252" w:lineRule="exact"/>
              <w:ind w:left="112"/>
              <w:jc w:val="left"/>
              <w:rPr>
                <w:sz w:val="21"/>
              </w:rPr>
            </w:pPr>
            <w:r>
              <w:rPr>
                <w:sz w:val="21"/>
              </w:rPr>
              <w:t>保证金 </w:t>
            </w:r>
          </w:p>
        </w:tc>
        <w:tc>
          <w:tcPr>
            <w:tcW w:w="2755" w:type="dxa"/>
          </w:tcPr>
          <w:p>
            <w:pPr>
              <w:pStyle w:val="TableParagraph"/>
              <w:spacing w:line="252" w:lineRule="exact"/>
              <w:ind w:right="-15"/>
              <w:rPr>
                <w:sz w:val="21"/>
              </w:rPr>
            </w:pPr>
            <w:r>
              <w:rPr>
                <w:sz w:val="21"/>
              </w:rPr>
              <w:t>9,409,774.88 </w:t>
            </w:r>
          </w:p>
        </w:tc>
        <w:tc>
          <w:tcPr>
            <w:tcW w:w="2746" w:type="dxa"/>
          </w:tcPr>
          <w:p>
            <w:pPr>
              <w:pStyle w:val="TableParagraph"/>
              <w:spacing w:line="252" w:lineRule="exact"/>
              <w:ind w:right="-15"/>
              <w:rPr>
                <w:sz w:val="21"/>
              </w:rPr>
            </w:pPr>
            <w:r>
              <w:rPr>
                <w:sz w:val="21"/>
              </w:rPr>
              <w:t>284,441,973.92 </w:t>
            </w:r>
          </w:p>
        </w:tc>
      </w:tr>
      <w:tr>
        <w:trPr>
          <w:trHeight w:val="270" w:hRule="atLeast"/>
        </w:trPr>
        <w:tc>
          <w:tcPr>
            <w:tcW w:w="3322" w:type="dxa"/>
          </w:tcPr>
          <w:p>
            <w:pPr>
              <w:pStyle w:val="TableParagraph"/>
              <w:ind w:left="112"/>
              <w:jc w:val="left"/>
              <w:rPr>
                <w:sz w:val="21"/>
              </w:rPr>
            </w:pPr>
            <w:r>
              <w:rPr>
                <w:sz w:val="21"/>
              </w:rPr>
              <w:t>代收代付款 </w:t>
            </w:r>
          </w:p>
        </w:tc>
        <w:tc>
          <w:tcPr>
            <w:tcW w:w="2755" w:type="dxa"/>
          </w:tcPr>
          <w:p>
            <w:pPr>
              <w:pStyle w:val="TableParagraph"/>
              <w:ind w:right="-15"/>
              <w:rPr>
                <w:sz w:val="21"/>
              </w:rPr>
            </w:pPr>
            <w:r>
              <w:rPr>
                <w:sz w:val="21"/>
              </w:rPr>
              <w:t>602,396.64 </w:t>
            </w:r>
          </w:p>
        </w:tc>
        <w:tc>
          <w:tcPr>
            <w:tcW w:w="2746" w:type="dxa"/>
          </w:tcPr>
          <w:p>
            <w:pPr>
              <w:pStyle w:val="TableParagraph"/>
              <w:ind w:right="-15"/>
              <w:rPr>
                <w:sz w:val="21"/>
              </w:rPr>
            </w:pPr>
            <w:r>
              <w:rPr>
                <w:sz w:val="21"/>
              </w:rPr>
              <w:t>825,712.76 </w:t>
            </w:r>
          </w:p>
        </w:tc>
      </w:tr>
      <w:tr>
        <w:trPr>
          <w:trHeight w:val="273" w:hRule="atLeast"/>
        </w:trPr>
        <w:tc>
          <w:tcPr>
            <w:tcW w:w="3322" w:type="dxa"/>
          </w:tcPr>
          <w:p>
            <w:pPr>
              <w:pStyle w:val="TableParagraph"/>
              <w:spacing w:before="3"/>
              <w:ind w:left="112"/>
              <w:jc w:val="left"/>
              <w:rPr>
                <w:sz w:val="21"/>
              </w:rPr>
            </w:pPr>
            <w:r>
              <w:rPr>
                <w:spacing w:val="-1"/>
                <w:sz w:val="21"/>
              </w:rPr>
              <w:t>政府补助及其他营业外收入 </w:t>
            </w:r>
          </w:p>
        </w:tc>
        <w:tc>
          <w:tcPr>
            <w:tcW w:w="2755" w:type="dxa"/>
          </w:tcPr>
          <w:p>
            <w:pPr>
              <w:pStyle w:val="TableParagraph"/>
              <w:spacing w:before="3"/>
              <w:ind w:right="-15"/>
              <w:rPr>
                <w:sz w:val="21"/>
              </w:rPr>
            </w:pPr>
            <w:r>
              <w:rPr>
                <w:sz w:val="21"/>
              </w:rPr>
              <w:t>426,931.58 </w:t>
            </w:r>
          </w:p>
        </w:tc>
        <w:tc>
          <w:tcPr>
            <w:tcW w:w="2746" w:type="dxa"/>
          </w:tcPr>
          <w:p>
            <w:pPr>
              <w:pStyle w:val="TableParagraph"/>
              <w:spacing w:before="3"/>
              <w:ind w:right="-15"/>
              <w:rPr>
                <w:sz w:val="21"/>
              </w:rPr>
            </w:pPr>
            <w:r>
              <w:rPr>
                <w:sz w:val="21"/>
              </w:rPr>
              <w:t>65,202,858.26 </w:t>
            </w:r>
          </w:p>
        </w:tc>
      </w:tr>
      <w:tr>
        <w:trPr>
          <w:trHeight w:val="273" w:hRule="atLeast"/>
        </w:trPr>
        <w:tc>
          <w:tcPr>
            <w:tcW w:w="3322" w:type="dxa"/>
          </w:tcPr>
          <w:p>
            <w:pPr>
              <w:pStyle w:val="TableParagraph"/>
              <w:spacing w:line="253" w:lineRule="exact"/>
              <w:ind w:left="112"/>
              <w:jc w:val="left"/>
              <w:rPr>
                <w:sz w:val="21"/>
              </w:rPr>
            </w:pPr>
            <w:r>
              <w:rPr>
                <w:spacing w:val="-1"/>
                <w:sz w:val="21"/>
              </w:rPr>
              <w:t>利息收入</w:t>
            </w:r>
            <w:r>
              <w:rPr>
                <w:sz w:val="21"/>
              </w:rPr>
              <w:t> </w:t>
            </w:r>
          </w:p>
        </w:tc>
        <w:tc>
          <w:tcPr>
            <w:tcW w:w="2755" w:type="dxa"/>
          </w:tcPr>
          <w:p>
            <w:pPr>
              <w:pStyle w:val="TableParagraph"/>
              <w:spacing w:line="253" w:lineRule="exact"/>
              <w:ind w:right="-15"/>
              <w:rPr>
                <w:sz w:val="21"/>
              </w:rPr>
            </w:pPr>
            <w:r>
              <w:rPr>
                <w:sz w:val="21"/>
              </w:rPr>
              <w:t>5,341,335.18 </w:t>
            </w:r>
          </w:p>
        </w:tc>
        <w:tc>
          <w:tcPr>
            <w:tcW w:w="2746" w:type="dxa"/>
          </w:tcPr>
          <w:p>
            <w:pPr>
              <w:pStyle w:val="TableParagraph"/>
              <w:spacing w:line="253" w:lineRule="exact"/>
              <w:ind w:right="-15"/>
              <w:rPr>
                <w:sz w:val="21"/>
              </w:rPr>
            </w:pPr>
            <w:r>
              <w:rPr>
                <w:sz w:val="21"/>
              </w:rPr>
              <w:t>759,422.14 </w:t>
            </w:r>
          </w:p>
        </w:tc>
      </w:tr>
      <w:tr>
        <w:trPr>
          <w:trHeight w:val="270" w:hRule="atLeast"/>
        </w:trPr>
        <w:tc>
          <w:tcPr>
            <w:tcW w:w="3322" w:type="dxa"/>
          </w:tcPr>
          <w:p>
            <w:pPr>
              <w:pStyle w:val="TableParagraph"/>
              <w:ind w:left="1482" w:right="1370"/>
              <w:jc w:val="center"/>
              <w:rPr>
                <w:sz w:val="21"/>
              </w:rPr>
            </w:pPr>
            <w:r>
              <w:rPr>
                <w:sz w:val="21"/>
              </w:rPr>
              <w:t>合计 </w:t>
            </w:r>
          </w:p>
        </w:tc>
        <w:tc>
          <w:tcPr>
            <w:tcW w:w="2755" w:type="dxa"/>
          </w:tcPr>
          <w:p>
            <w:pPr>
              <w:pStyle w:val="TableParagraph"/>
              <w:ind w:right="-15"/>
              <w:rPr>
                <w:sz w:val="21"/>
              </w:rPr>
            </w:pPr>
            <w:r>
              <w:rPr>
                <w:sz w:val="21"/>
              </w:rPr>
              <w:t>35,790,464.02 </w:t>
            </w:r>
          </w:p>
        </w:tc>
        <w:tc>
          <w:tcPr>
            <w:tcW w:w="2746" w:type="dxa"/>
          </w:tcPr>
          <w:p>
            <w:pPr>
              <w:pStyle w:val="TableParagraph"/>
              <w:ind w:right="-15"/>
              <w:rPr>
                <w:sz w:val="21"/>
              </w:rPr>
            </w:pPr>
            <w:r>
              <w:rPr>
                <w:sz w:val="21"/>
              </w:rPr>
              <w:t>547,875,568.40 </w:t>
            </w:r>
          </w:p>
        </w:tc>
      </w:tr>
    </w:tbl>
    <w:p>
      <w:pPr>
        <w:spacing w:after="0"/>
        <w:rPr>
          <w:sz w:val="21"/>
        </w:rPr>
        <w:sectPr>
          <w:type w:val="continuous"/>
          <w:pgSz w:w="11910" w:h="16840"/>
          <w:pgMar w:top="780" w:bottom="280" w:left="1640" w:right="960"/>
        </w:sectPr>
      </w:pPr>
    </w:p>
    <w:p>
      <w:pPr>
        <w:pStyle w:val="BodyText"/>
        <w:spacing w:before="64"/>
      </w:pPr>
      <w:r>
        <w:rPr>
          <w:w w:val="100"/>
        </w:rPr>
        <w:t> </w:t>
      </w:r>
    </w:p>
    <w:p>
      <w:pPr>
        <w:pStyle w:val="ListParagraph"/>
        <w:numPr>
          <w:ilvl w:val="0"/>
          <w:numId w:val="83"/>
        </w:numPr>
        <w:tabs>
          <w:tab w:pos="586" w:val="left" w:leader="none"/>
        </w:tabs>
        <w:spacing w:line="240" w:lineRule="auto" w:before="65" w:after="0"/>
        <w:ind w:left="585" w:right="0" w:hanging="428"/>
        <w:jc w:val="left"/>
        <w:rPr>
          <w:sz w:val="21"/>
        </w:rPr>
      </w:pPr>
      <w:r>
        <w:rPr>
          <w:sz w:val="21"/>
        </w:rPr>
        <w:t>支付的其他与经营活动有关的现金 </w:t>
      </w:r>
    </w:p>
    <w:p>
      <w:pPr>
        <w:pStyle w:val="BodyText"/>
        <w:spacing w:before="62"/>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3"/>
        <w:ind w:left="0"/>
        <w:rPr>
          <w:sz w:val="18"/>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3893" w:space="262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736"/>
        <w:gridCol w:w="2765"/>
      </w:tblGrid>
      <w:tr>
        <w:trPr>
          <w:trHeight w:val="273" w:hRule="atLeast"/>
        </w:trPr>
        <w:tc>
          <w:tcPr>
            <w:tcW w:w="3322" w:type="dxa"/>
          </w:tcPr>
          <w:p>
            <w:pPr>
              <w:pStyle w:val="TableParagraph"/>
              <w:spacing w:before="3"/>
              <w:ind w:right="1335"/>
              <w:rPr>
                <w:sz w:val="21"/>
              </w:rPr>
            </w:pPr>
            <w:r>
              <w:rPr>
                <w:sz w:val="21"/>
              </w:rPr>
              <w:t>项目 </w:t>
            </w:r>
          </w:p>
        </w:tc>
        <w:tc>
          <w:tcPr>
            <w:tcW w:w="2736" w:type="dxa"/>
          </w:tcPr>
          <w:p>
            <w:pPr>
              <w:pStyle w:val="TableParagraph"/>
              <w:spacing w:before="3"/>
              <w:ind w:left="842"/>
              <w:jc w:val="left"/>
              <w:rPr>
                <w:sz w:val="21"/>
              </w:rPr>
            </w:pPr>
            <w:r>
              <w:rPr>
                <w:sz w:val="21"/>
              </w:rPr>
              <w:t>本期发生额 </w:t>
            </w:r>
          </w:p>
        </w:tc>
        <w:tc>
          <w:tcPr>
            <w:tcW w:w="2765" w:type="dxa"/>
          </w:tcPr>
          <w:p>
            <w:pPr>
              <w:pStyle w:val="TableParagraph"/>
              <w:spacing w:before="3"/>
              <w:ind w:left="857"/>
              <w:jc w:val="left"/>
              <w:rPr>
                <w:sz w:val="21"/>
              </w:rPr>
            </w:pPr>
            <w:r>
              <w:rPr>
                <w:sz w:val="21"/>
              </w:rPr>
              <w:t>上期发生额 </w:t>
            </w:r>
          </w:p>
        </w:tc>
      </w:tr>
      <w:tr>
        <w:trPr>
          <w:trHeight w:val="273" w:hRule="atLeast"/>
        </w:trPr>
        <w:tc>
          <w:tcPr>
            <w:tcW w:w="3322" w:type="dxa"/>
          </w:tcPr>
          <w:p>
            <w:pPr>
              <w:pStyle w:val="TableParagraph"/>
              <w:spacing w:line="252" w:lineRule="exact"/>
              <w:ind w:left="112"/>
              <w:jc w:val="left"/>
              <w:rPr>
                <w:sz w:val="21"/>
              </w:rPr>
            </w:pPr>
            <w:r>
              <w:rPr>
                <w:sz w:val="21"/>
              </w:rPr>
              <w:t>往来款 </w:t>
            </w:r>
          </w:p>
        </w:tc>
        <w:tc>
          <w:tcPr>
            <w:tcW w:w="2736" w:type="dxa"/>
          </w:tcPr>
          <w:p>
            <w:pPr>
              <w:pStyle w:val="TableParagraph"/>
              <w:spacing w:line="252" w:lineRule="exact"/>
              <w:ind w:right="-15"/>
              <w:rPr>
                <w:sz w:val="21"/>
              </w:rPr>
            </w:pPr>
            <w:r>
              <w:rPr>
                <w:sz w:val="21"/>
              </w:rPr>
              <w:t>20,010,025.74 </w:t>
            </w:r>
          </w:p>
        </w:tc>
        <w:tc>
          <w:tcPr>
            <w:tcW w:w="2765" w:type="dxa"/>
          </w:tcPr>
          <w:p>
            <w:pPr>
              <w:pStyle w:val="TableParagraph"/>
              <w:spacing w:line="252" w:lineRule="exact"/>
              <w:ind w:right="-15"/>
              <w:rPr>
                <w:sz w:val="21"/>
              </w:rPr>
            </w:pPr>
            <w:r>
              <w:rPr>
                <w:sz w:val="21"/>
              </w:rPr>
              <w:t>70,600,222.43 </w:t>
            </w:r>
          </w:p>
        </w:tc>
      </w:tr>
      <w:tr>
        <w:trPr>
          <w:trHeight w:val="270" w:hRule="atLeast"/>
        </w:trPr>
        <w:tc>
          <w:tcPr>
            <w:tcW w:w="3322" w:type="dxa"/>
          </w:tcPr>
          <w:p>
            <w:pPr>
              <w:pStyle w:val="TableParagraph"/>
              <w:ind w:left="112"/>
              <w:jc w:val="left"/>
              <w:rPr>
                <w:sz w:val="21"/>
              </w:rPr>
            </w:pPr>
            <w:r>
              <w:rPr>
                <w:sz w:val="21"/>
              </w:rPr>
              <w:t>费用性支出 </w:t>
            </w:r>
          </w:p>
        </w:tc>
        <w:tc>
          <w:tcPr>
            <w:tcW w:w="2736" w:type="dxa"/>
          </w:tcPr>
          <w:p>
            <w:pPr>
              <w:pStyle w:val="TableParagraph"/>
              <w:ind w:right="-15"/>
              <w:rPr>
                <w:sz w:val="21"/>
              </w:rPr>
            </w:pPr>
            <w:r>
              <w:rPr>
                <w:sz w:val="21"/>
              </w:rPr>
              <w:t>44,337,285.65 </w:t>
            </w:r>
          </w:p>
        </w:tc>
        <w:tc>
          <w:tcPr>
            <w:tcW w:w="2765" w:type="dxa"/>
          </w:tcPr>
          <w:p>
            <w:pPr>
              <w:pStyle w:val="TableParagraph"/>
              <w:ind w:right="-15"/>
              <w:rPr>
                <w:sz w:val="21"/>
              </w:rPr>
            </w:pPr>
            <w:r>
              <w:rPr>
                <w:sz w:val="21"/>
              </w:rPr>
              <w:t>22,040,294.24 </w:t>
            </w:r>
          </w:p>
        </w:tc>
      </w:tr>
      <w:tr>
        <w:trPr>
          <w:trHeight w:val="273" w:hRule="atLeast"/>
        </w:trPr>
        <w:tc>
          <w:tcPr>
            <w:tcW w:w="3322" w:type="dxa"/>
          </w:tcPr>
          <w:p>
            <w:pPr>
              <w:pStyle w:val="TableParagraph"/>
              <w:spacing w:line="252" w:lineRule="exact"/>
              <w:ind w:left="112"/>
              <w:jc w:val="left"/>
              <w:rPr>
                <w:sz w:val="21"/>
              </w:rPr>
            </w:pPr>
            <w:r>
              <w:rPr>
                <w:sz w:val="21"/>
              </w:rPr>
              <w:t>代收代付款 </w:t>
            </w:r>
          </w:p>
        </w:tc>
        <w:tc>
          <w:tcPr>
            <w:tcW w:w="2736" w:type="dxa"/>
          </w:tcPr>
          <w:p>
            <w:pPr>
              <w:pStyle w:val="TableParagraph"/>
              <w:spacing w:line="252" w:lineRule="exact"/>
              <w:ind w:right="-15"/>
              <w:rPr>
                <w:sz w:val="21"/>
              </w:rPr>
            </w:pPr>
            <w:r>
              <w:rPr>
                <w:sz w:val="21"/>
              </w:rPr>
              <w:t>925,688.78 </w:t>
            </w:r>
          </w:p>
        </w:tc>
        <w:tc>
          <w:tcPr>
            <w:tcW w:w="2765" w:type="dxa"/>
          </w:tcPr>
          <w:p>
            <w:pPr>
              <w:pStyle w:val="TableParagraph"/>
              <w:spacing w:line="252" w:lineRule="exact"/>
              <w:ind w:right="-15"/>
              <w:rPr>
                <w:sz w:val="21"/>
              </w:rPr>
            </w:pPr>
            <w:r>
              <w:rPr>
                <w:sz w:val="21"/>
              </w:rPr>
              <w:t>142,006.00 </w:t>
            </w:r>
          </w:p>
        </w:tc>
      </w:tr>
      <w:tr>
        <w:trPr>
          <w:trHeight w:val="273" w:hRule="atLeast"/>
        </w:trPr>
        <w:tc>
          <w:tcPr>
            <w:tcW w:w="3322" w:type="dxa"/>
          </w:tcPr>
          <w:p>
            <w:pPr>
              <w:pStyle w:val="TableParagraph"/>
              <w:spacing w:line="252" w:lineRule="exact"/>
              <w:ind w:left="112"/>
              <w:jc w:val="left"/>
              <w:rPr>
                <w:sz w:val="21"/>
              </w:rPr>
            </w:pPr>
            <w:r>
              <w:rPr>
                <w:sz w:val="21"/>
              </w:rPr>
              <w:t>保证金 </w:t>
            </w:r>
          </w:p>
        </w:tc>
        <w:tc>
          <w:tcPr>
            <w:tcW w:w="2736" w:type="dxa"/>
          </w:tcPr>
          <w:p>
            <w:pPr>
              <w:pStyle w:val="TableParagraph"/>
              <w:spacing w:line="252" w:lineRule="exact"/>
              <w:ind w:right="-15"/>
              <w:rPr>
                <w:sz w:val="21"/>
              </w:rPr>
            </w:pPr>
            <w:r>
              <w:rPr>
                <w:sz w:val="21"/>
              </w:rPr>
              <w:t>6,841,646.63 </w:t>
            </w:r>
          </w:p>
        </w:tc>
        <w:tc>
          <w:tcPr>
            <w:tcW w:w="2765" w:type="dxa"/>
          </w:tcPr>
          <w:p>
            <w:pPr>
              <w:pStyle w:val="TableParagraph"/>
              <w:spacing w:line="252" w:lineRule="exact"/>
              <w:ind w:right="-15"/>
              <w:rPr>
                <w:sz w:val="21"/>
              </w:rPr>
            </w:pPr>
            <w:r>
              <w:rPr>
                <w:sz w:val="21"/>
              </w:rPr>
              <w:t>290,962,748.84 </w:t>
            </w:r>
          </w:p>
        </w:tc>
      </w:tr>
      <w:tr>
        <w:trPr>
          <w:trHeight w:val="270" w:hRule="atLeast"/>
        </w:trPr>
        <w:tc>
          <w:tcPr>
            <w:tcW w:w="3322" w:type="dxa"/>
          </w:tcPr>
          <w:p>
            <w:pPr>
              <w:pStyle w:val="TableParagraph"/>
              <w:ind w:left="112"/>
              <w:jc w:val="left"/>
              <w:rPr>
                <w:sz w:val="21"/>
              </w:rPr>
            </w:pPr>
            <w:r>
              <w:rPr>
                <w:spacing w:val="-1"/>
                <w:sz w:val="21"/>
              </w:rPr>
              <w:t>监管资金</w:t>
            </w:r>
            <w:r>
              <w:rPr>
                <w:sz w:val="21"/>
              </w:rPr>
              <w:t> </w:t>
            </w:r>
          </w:p>
        </w:tc>
        <w:tc>
          <w:tcPr>
            <w:tcW w:w="2736" w:type="dxa"/>
          </w:tcPr>
          <w:p>
            <w:pPr>
              <w:pStyle w:val="TableParagraph"/>
              <w:ind w:right="-15"/>
              <w:rPr>
                <w:sz w:val="21"/>
              </w:rPr>
            </w:pPr>
            <w:r>
              <w:rPr>
                <w:sz w:val="21"/>
              </w:rPr>
              <w:t>14,455,724.49 </w:t>
            </w:r>
          </w:p>
        </w:tc>
        <w:tc>
          <w:tcPr>
            <w:tcW w:w="2765" w:type="dxa"/>
          </w:tcPr>
          <w:p>
            <w:pPr>
              <w:pStyle w:val="TableParagraph"/>
              <w:ind w:right="-15"/>
              <w:rPr>
                <w:sz w:val="21"/>
              </w:rPr>
            </w:pPr>
            <w:r>
              <w:rPr>
                <w:sz w:val="21"/>
              </w:rPr>
              <w:t>38,176,060.18 </w:t>
            </w:r>
          </w:p>
        </w:tc>
      </w:tr>
      <w:tr>
        <w:trPr>
          <w:trHeight w:val="273" w:hRule="atLeast"/>
        </w:trPr>
        <w:tc>
          <w:tcPr>
            <w:tcW w:w="3322" w:type="dxa"/>
          </w:tcPr>
          <w:p>
            <w:pPr>
              <w:pStyle w:val="TableParagraph"/>
              <w:spacing w:line="253" w:lineRule="exact"/>
              <w:ind w:left="112"/>
              <w:jc w:val="left"/>
              <w:rPr>
                <w:sz w:val="21"/>
              </w:rPr>
            </w:pPr>
            <w:r>
              <w:rPr>
                <w:sz w:val="21"/>
              </w:rPr>
              <w:t>搬迁补偿款 </w:t>
            </w:r>
          </w:p>
        </w:tc>
        <w:tc>
          <w:tcPr>
            <w:tcW w:w="2736" w:type="dxa"/>
          </w:tcPr>
          <w:p>
            <w:pPr>
              <w:pStyle w:val="TableParagraph"/>
              <w:spacing w:line="253" w:lineRule="exact"/>
              <w:ind w:right="-15"/>
              <w:rPr>
                <w:sz w:val="21"/>
              </w:rPr>
            </w:pPr>
            <w:r>
              <w:rPr>
                <w:w w:val="100"/>
                <w:sz w:val="21"/>
              </w:rPr>
              <w:t> </w:t>
            </w:r>
          </w:p>
        </w:tc>
        <w:tc>
          <w:tcPr>
            <w:tcW w:w="2765" w:type="dxa"/>
          </w:tcPr>
          <w:p>
            <w:pPr>
              <w:pStyle w:val="TableParagraph"/>
              <w:spacing w:line="253" w:lineRule="exact"/>
              <w:ind w:right="-15"/>
              <w:rPr>
                <w:sz w:val="21"/>
              </w:rPr>
            </w:pPr>
            <w:r>
              <w:rPr>
                <w:sz w:val="21"/>
              </w:rPr>
              <w:t>31,888,897.50 </w:t>
            </w:r>
          </w:p>
        </w:tc>
      </w:tr>
      <w:tr>
        <w:trPr>
          <w:trHeight w:val="273" w:hRule="atLeast"/>
        </w:trPr>
        <w:tc>
          <w:tcPr>
            <w:tcW w:w="3322" w:type="dxa"/>
          </w:tcPr>
          <w:p>
            <w:pPr>
              <w:pStyle w:val="TableParagraph"/>
              <w:spacing w:line="252" w:lineRule="exact"/>
              <w:ind w:right="1335"/>
              <w:rPr>
                <w:sz w:val="21"/>
              </w:rPr>
            </w:pPr>
            <w:r>
              <w:rPr>
                <w:sz w:val="21"/>
              </w:rPr>
              <w:t>合计 </w:t>
            </w:r>
          </w:p>
        </w:tc>
        <w:tc>
          <w:tcPr>
            <w:tcW w:w="2736" w:type="dxa"/>
          </w:tcPr>
          <w:p>
            <w:pPr>
              <w:pStyle w:val="TableParagraph"/>
              <w:spacing w:line="252" w:lineRule="exact"/>
              <w:ind w:right="-15"/>
              <w:rPr>
                <w:sz w:val="21"/>
              </w:rPr>
            </w:pPr>
            <w:r>
              <w:rPr>
                <w:sz w:val="21"/>
              </w:rPr>
              <w:t>86,570,371.29 </w:t>
            </w:r>
          </w:p>
        </w:tc>
        <w:tc>
          <w:tcPr>
            <w:tcW w:w="2765" w:type="dxa"/>
          </w:tcPr>
          <w:p>
            <w:pPr>
              <w:pStyle w:val="TableParagraph"/>
              <w:spacing w:line="252" w:lineRule="exact"/>
              <w:ind w:right="-15"/>
              <w:rPr>
                <w:sz w:val="21"/>
              </w:rPr>
            </w:pPr>
            <w:r>
              <w:rPr>
                <w:sz w:val="21"/>
              </w:rPr>
              <w:t>453,810,229.19 </w:t>
            </w:r>
          </w:p>
        </w:tc>
      </w:tr>
    </w:tbl>
    <w:p>
      <w:pPr>
        <w:spacing w:after="0" w:line="252" w:lineRule="exact"/>
        <w:rPr>
          <w:sz w:val="21"/>
        </w:rPr>
        <w:sectPr>
          <w:type w:val="continuous"/>
          <w:pgSz w:w="11910" w:h="16840"/>
          <w:pgMar w:top="780" w:bottom="280" w:left="1640" w:right="960"/>
        </w:sectPr>
      </w:pPr>
    </w:p>
    <w:p>
      <w:pPr>
        <w:pStyle w:val="BodyText"/>
        <w:spacing w:before="1"/>
      </w:pPr>
      <w:r>
        <w:rPr>
          <w:w w:val="100"/>
        </w:rPr>
        <w:t> </w:t>
      </w:r>
    </w:p>
    <w:p>
      <w:pPr>
        <w:pStyle w:val="ListParagraph"/>
        <w:numPr>
          <w:ilvl w:val="0"/>
          <w:numId w:val="83"/>
        </w:numPr>
        <w:tabs>
          <w:tab w:pos="586" w:val="left" w:leader="none"/>
        </w:tabs>
        <w:spacing w:line="240" w:lineRule="auto" w:before="62" w:after="0"/>
        <w:ind w:left="585" w:right="0" w:hanging="428"/>
        <w:jc w:val="left"/>
        <w:rPr>
          <w:sz w:val="21"/>
        </w:rPr>
      </w:pPr>
      <w:r>
        <w:rPr>
          <w:sz w:val="21"/>
        </w:rPr>
        <w:t>收到的其他与筹资活动有关的现金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1640" w:right="960"/>
          <w:cols w:num="2" w:equalWidth="0">
            <w:col w:w="3893" w:space="262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0" w:hRule="atLeast"/>
        </w:trPr>
        <w:tc>
          <w:tcPr>
            <w:tcW w:w="3322" w:type="dxa"/>
          </w:tcPr>
          <w:p>
            <w:pPr>
              <w:pStyle w:val="TableParagraph"/>
              <w:ind w:right="1335"/>
              <w:rPr>
                <w:sz w:val="21"/>
              </w:rPr>
            </w:pPr>
            <w:r>
              <w:rPr>
                <w:sz w:val="21"/>
              </w:rPr>
              <w:t>项目 </w:t>
            </w:r>
          </w:p>
        </w:tc>
        <w:tc>
          <w:tcPr>
            <w:tcW w:w="2842" w:type="dxa"/>
          </w:tcPr>
          <w:p>
            <w:pPr>
              <w:pStyle w:val="TableParagraph"/>
              <w:ind w:left="895"/>
              <w:jc w:val="left"/>
              <w:rPr>
                <w:sz w:val="21"/>
              </w:rPr>
            </w:pPr>
            <w:r>
              <w:rPr>
                <w:sz w:val="21"/>
              </w:rPr>
              <w:t>本期发生额 </w:t>
            </w:r>
          </w:p>
        </w:tc>
        <w:tc>
          <w:tcPr>
            <w:tcW w:w="2660" w:type="dxa"/>
          </w:tcPr>
          <w:p>
            <w:pPr>
              <w:pStyle w:val="TableParagraph"/>
              <w:ind w:left="801"/>
              <w:jc w:val="left"/>
              <w:rPr>
                <w:sz w:val="21"/>
              </w:rPr>
            </w:pPr>
            <w:r>
              <w:rPr>
                <w:sz w:val="21"/>
              </w:rPr>
              <w:t>上期发生额 </w:t>
            </w:r>
          </w:p>
        </w:tc>
      </w:tr>
      <w:tr>
        <w:trPr>
          <w:trHeight w:val="273" w:hRule="atLeast"/>
        </w:trPr>
        <w:tc>
          <w:tcPr>
            <w:tcW w:w="3322" w:type="dxa"/>
          </w:tcPr>
          <w:p>
            <w:pPr>
              <w:pStyle w:val="TableParagraph"/>
              <w:spacing w:line="252" w:lineRule="exact"/>
              <w:ind w:left="112"/>
              <w:jc w:val="left"/>
              <w:rPr>
                <w:sz w:val="21"/>
              </w:rPr>
            </w:pPr>
            <w:r>
              <w:rPr>
                <w:spacing w:val="-1"/>
                <w:sz w:val="21"/>
              </w:rPr>
              <w:t>关联方资金拆借</w:t>
            </w:r>
            <w:r>
              <w:rPr>
                <w:sz w:val="21"/>
              </w:rPr>
              <w:t> </w:t>
            </w:r>
          </w:p>
        </w:tc>
        <w:tc>
          <w:tcPr>
            <w:tcW w:w="2842" w:type="dxa"/>
          </w:tcPr>
          <w:p>
            <w:pPr>
              <w:pStyle w:val="TableParagraph"/>
              <w:spacing w:line="252" w:lineRule="exact"/>
              <w:ind w:right="-15"/>
              <w:rPr>
                <w:sz w:val="21"/>
              </w:rPr>
            </w:pPr>
            <w:r>
              <w:rPr>
                <w:sz w:val="21"/>
              </w:rPr>
              <w:t>10,000,000.00 </w:t>
            </w:r>
          </w:p>
        </w:tc>
        <w:tc>
          <w:tcPr>
            <w:tcW w:w="2660" w:type="dxa"/>
          </w:tcPr>
          <w:p>
            <w:pPr>
              <w:pStyle w:val="TableParagraph"/>
              <w:spacing w:line="252" w:lineRule="exact"/>
              <w:ind w:right="-15"/>
              <w:rPr>
                <w:sz w:val="21"/>
              </w:rPr>
            </w:pPr>
            <w:r>
              <w:rPr>
                <w:sz w:val="21"/>
              </w:rPr>
              <w:t>804,100,000.00 </w:t>
            </w:r>
          </w:p>
        </w:tc>
      </w:tr>
      <w:tr>
        <w:trPr>
          <w:trHeight w:val="273" w:hRule="atLeast"/>
        </w:trPr>
        <w:tc>
          <w:tcPr>
            <w:tcW w:w="3322" w:type="dxa"/>
          </w:tcPr>
          <w:p>
            <w:pPr>
              <w:pStyle w:val="TableParagraph"/>
              <w:spacing w:line="252" w:lineRule="exact"/>
              <w:ind w:right="1335"/>
              <w:rPr>
                <w:sz w:val="21"/>
              </w:rPr>
            </w:pPr>
            <w:r>
              <w:rPr>
                <w:sz w:val="21"/>
              </w:rPr>
              <w:t>合计 </w:t>
            </w:r>
          </w:p>
        </w:tc>
        <w:tc>
          <w:tcPr>
            <w:tcW w:w="2842" w:type="dxa"/>
          </w:tcPr>
          <w:p>
            <w:pPr>
              <w:pStyle w:val="TableParagraph"/>
              <w:spacing w:line="252" w:lineRule="exact"/>
              <w:ind w:right="-15"/>
              <w:rPr>
                <w:sz w:val="21"/>
              </w:rPr>
            </w:pPr>
            <w:r>
              <w:rPr>
                <w:sz w:val="21"/>
              </w:rPr>
              <w:t>10,000,000.00 </w:t>
            </w:r>
          </w:p>
        </w:tc>
        <w:tc>
          <w:tcPr>
            <w:tcW w:w="2660" w:type="dxa"/>
          </w:tcPr>
          <w:p>
            <w:pPr>
              <w:pStyle w:val="TableParagraph"/>
              <w:spacing w:line="252" w:lineRule="exact"/>
              <w:ind w:right="-15"/>
              <w:rPr>
                <w:sz w:val="21"/>
              </w:rPr>
            </w:pPr>
            <w:r>
              <w:rPr>
                <w:sz w:val="21"/>
              </w:rPr>
              <w:t>804,100,000.00 </w:t>
            </w:r>
          </w:p>
        </w:tc>
      </w:tr>
    </w:tbl>
    <w:p>
      <w:pPr>
        <w:pStyle w:val="BodyText"/>
        <w:spacing w:before="65"/>
      </w:pPr>
      <w:r>
        <w:rPr>
          <w:w w:val="100"/>
        </w:rPr>
        <w:t> </w:t>
      </w:r>
    </w:p>
    <w:p>
      <w:pPr>
        <w:spacing w:after="0"/>
        <w:sectPr>
          <w:type w:val="continuous"/>
          <w:pgSz w:w="11910" w:h="16840"/>
          <w:pgMar w:top="780" w:bottom="280" w:left="1640" w:right="960"/>
        </w:sectPr>
      </w:pPr>
    </w:p>
    <w:p>
      <w:pPr>
        <w:pStyle w:val="ListParagraph"/>
        <w:numPr>
          <w:ilvl w:val="0"/>
          <w:numId w:val="83"/>
        </w:numPr>
        <w:tabs>
          <w:tab w:pos="586" w:val="left" w:leader="none"/>
        </w:tabs>
        <w:spacing w:line="240" w:lineRule="auto" w:before="68" w:after="0"/>
        <w:ind w:left="585" w:right="0" w:hanging="428"/>
        <w:jc w:val="left"/>
        <w:rPr>
          <w:sz w:val="21"/>
        </w:rPr>
      </w:pPr>
      <w:r>
        <w:rPr>
          <w:sz w:val="21"/>
        </w:rPr>
        <w:t>支付的其他与筹资活动有关的现金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spacing w:before="161"/>
      </w:pPr>
      <w:r>
        <w:rPr>
          <w:spacing w:val="7"/>
        </w:rPr>
        <w:t>单位：元 币种：人民币</w:t>
      </w:r>
      <w:r>
        <w:rPr/>
        <w:t> </w:t>
      </w:r>
    </w:p>
    <w:p>
      <w:pPr>
        <w:spacing w:after="0"/>
        <w:sectPr>
          <w:pgSz w:w="11910" w:h="16840"/>
          <w:pgMar w:header="882" w:footer="1170" w:top="1440" w:bottom="1380" w:left="1640" w:right="960"/>
          <w:cols w:num="2" w:equalWidth="0">
            <w:col w:w="3893" w:space="2629"/>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22"/>
        <w:gridCol w:w="2842"/>
        <w:gridCol w:w="2660"/>
      </w:tblGrid>
      <w:tr>
        <w:trPr>
          <w:trHeight w:val="270" w:hRule="atLeast"/>
        </w:trPr>
        <w:tc>
          <w:tcPr>
            <w:tcW w:w="3322" w:type="dxa"/>
          </w:tcPr>
          <w:p>
            <w:pPr>
              <w:pStyle w:val="TableParagraph"/>
              <w:ind w:left="1482" w:right="1370"/>
              <w:jc w:val="center"/>
              <w:rPr>
                <w:sz w:val="21"/>
              </w:rPr>
            </w:pPr>
            <w:r>
              <w:rPr>
                <w:sz w:val="21"/>
              </w:rPr>
              <w:t>项目 </w:t>
            </w:r>
          </w:p>
        </w:tc>
        <w:tc>
          <w:tcPr>
            <w:tcW w:w="2842" w:type="dxa"/>
          </w:tcPr>
          <w:p>
            <w:pPr>
              <w:pStyle w:val="TableParagraph"/>
              <w:ind w:left="895"/>
              <w:jc w:val="left"/>
              <w:rPr>
                <w:sz w:val="21"/>
              </w:rPr>
            </w:pPr>
            <w:r>
              <w:rPr>
                <w:sz w:val="21"/>
              </w:rPr>
              <w:t>本期发生额 </w:t>
            </w:r>
          </w:p>
        </w:tc>
        <w:tc>
          <w:tcPr>
            <w:tcW w:w="2660" w:type="dxa"/>
          </w:tcPr>
          <w:p>
            <w:pPr>
              <w:pStyle w:val="TableParagraph"/>
              <w:ind w:left="801"/>
              <w:jc w:val="left"/>
              <w:rPr>
                <w:sz w:val="21"/>
              </w:rPr>
            </w:pPr>
            <w:r>
              <w:rPr>
                <w:sz w:val="21"/>
              </w:rPr>
              <w:t>上期发生额 </w:t>
            </w:r>
          </w:p>
        </w:tc>
      </w:tr>
      <w:tr>
        <w:trPr>
          <w:trHeight w:val="273" w:hRule="atLeast"/>
        </w:trPr>
        <w:tc>
          <w:tcPr>
            <w:tcW w:w="3322" w:type="dxa"/>
          </w:tcPr>
          <w:p>
            <w:pPr>
              <w:pStyle w:val="TableParagraph"/>
              <w:spacing w:before="3"/>
              <w:ind w:left="112"/>
              <w:jc w:val="left"/>
              <w:rPr>
                <w:sz w:val="21"/>
              </w:rPr>
            </w:pPr>
            <w:r>
              <w:rPr>
                <w:spacing w:val="-1"/>
                <w:sz w:val="21"/>
              </w:rPr>
              <w:t>关联方资金拆借</w:t>
            </w:r>
            <w:r>
              <w:rPr>
                <w:sz w:val="21"/>
              </w:rPr>
              <w:t> </w:t>
            </w:r>
          </w:p>
        </w:tc>
        <w:tc>
          <w:tcPr>
            <w:tcW w:w="2842" w:type="dxa"/>
          </w:tcPr>
          <w:p>
            <w:pPr>
              <w:pStyle w:val="TableParagraph"/>
              <w:spacing w:before="3"/>
              <w:ind w:right="-15"/>
              <w:rPr>
                <w:sz w:val="21"/>
              </w:rPr>
            </w:pPr>
            <w:r>
              <w:rPr>
                <w:sz w:val="21"/>
              </w:rPr>
              <w:t>10,000,000.00 </w:t>
            </w:r>
          </w:p>
        </w:tc>
        <w:tc>
          <w:tcPr>
            <w:tcW w:w="2660" w:type="dxa"/>
          </w:tcPr>
          <w:p>
            <w:pPr>
              <w:pStyle w:val="TableParagraph"/>
              <w:spacing w:before="3"/>
              <w:ind w:right="-15"/>
              <w:rPr>
                <w:sz w:val="21"/>
              </w:rPr>
            </w:pPr>
            <w:r>
              <w:rPr>
                <w:sz w:val="21"/>
              </w:rPr>
              <w:t>811,100,000.00 </w:t>
            </w:r>
          </w:p>
        </w:tc>
      </w:tr>
      <w:tr>
        <w:trPr>
          <w:trHeight w:val="273" w:hRule="atLeast"/>
        </w:trPr>
        <w:tc>
          <w:tcPr>
            <w:tcW w:w="3322" w:type="dxa"/>
          </w:tcPr>
          <w:p>
            <w:pPr>
              <w:pStyle w:val="TableParagraph"/>
              <w:spacing w:line="252" w:lineRule="exact"/>
              <w:ind w:left="112"/>
              <w:jc w:val="left"/>
              <w:rPr>
                <w:sz w:val="21"/>
              </w:rPr>
            </w:pPr>
            <w:r>
              <w:rPr>
                <w:spacing w:val="-1"/>
                <w:sz w:val="21"/>
              </w:rPr>
              <w:t>关联方资金拆借利息</w:t>
            </w:r>
            <w:r>
              <w:rPr>
                <w:sz w:val="21"/>
              </w:rPr>
              <w:t> </w:t>
            </w:r>
          </w:p>
        </w:tc>
        <w:tc>
          <w:tcPr>
            <w:tcW w:w="2842" w:type="dxa"/>
          </w:tcPr>
          <w:p>
            <w:pPr>
              <w:pStyle w:val="TableParagraph"/>
              <w:spacing w:line="252" w:lineRule="exact"/>
              <w:ind w:right="-15"/>
              <w:rPr>
                <w:sz w:val="21"/>
              </w:rPr>
            </w:pPr>
            <w:r>
              <w:rPr>
                <w:sz w:val="21"/>
              </w:rPr>
              <w:t>118,876.47 </w:t>
            </w:r>
          </w:p>
        </w:tc>
        <w:tc>
          <w:tcPr>
            <w:tcW w:w="2660" w:type="dxa"/>
          </w:tcPr>
          <w:p>
            <w:pPr>
              <w:pStyle w:val="TableParagraph"/>
              <w:spacing w:line="252" w:lineRule="exact"/>
              <w:ind w:right="-15"/>
              <w:rPr>
                <w:sz w:val="21"/>
              </w:rPr>
            </w:pPr>
            <w:r>
              <w:rPr>
                <w:sz w:val="21"/>
              </w:rPr>
              <w:t>6,285,329.50 </w:t>
            </w:r>
          </w:p>
        </w:tc>
      </w:tr>
      <w:tr>
        <w:trPr>
          <w:trHeight w:val="270" w:hRule="atLeast"/>
        </w:trPr>
        <w:tc>
          <w:tcPr>
            <w:tcW w:w="3322" w:type="dxa"/>
          </w:tcPr>
          <w:p>
            <w:pPr>
              <w:pStyle w:val="TableParagraph"/>
              <w:ind w:left="112"/>
              <w:jc w:val="left"/>
              <w:rPr>
                <w:sz w:val="21"/>
              </w:rPr>
            </w:pPr>
            <w:r>
              <w:rPr>
                <w:spacing w:val="-1"/>
                <w:sz w:val="21"/>
              </w:rPr>
              <w:t>非关联方资金拆借利息</w:t>
            </w:r>
            <w:r>
              <w:rPr>
                <w:sz w:val="21"/>
              </w:rPr>
              <w:t> </w:t>
            </w:r>
          </w:p>
        </w:tc>
        <w:tc>
          <w:tcPr>
            <w:tcW w:w="2842" w:type="dxa"/>
          </w:tcPr>
          <w:p>
            <w:pPr>
              <w:pStyle w:val="TableParagraph"/>
              <w:ind w:right="-15"/>
              <w:rPr>
                <w:sz w:val="21"/>
              </w:rPr>
            </w:pPr>
            <w:r>
              <w:rPr>
                <w:w w:val="100"/>
                <w:sz w:val="21"/>
              </w:rPr>
              <w:t> </w:t>
            </w:r>
          </w:p>
        </w:tc>
        <w:tc>
          <w:tcPr>
            <w:tcW w:w="2660" w:type="dxa"/>
          </w:tcPr>
          <w:p>
            <w:pPr>
              <w:pStyle w:val="TableParagraph"/>
              <w:ind w:right="-15"/>
              <w:rPr>
                <w:sz w:val="21"/>
              </w:rPr>
            </w:pPr>
            <w:r>
              <w:rPr>
                <w:sz w:val="21"/>
              </w:rPr>
              <w:t>999,865.21 </w:t>
            </w:r>
          </w:p>
        </w:tc>
      </w:tr>
      <w:tr>
        <w:trPr>
          <w:trHeight w:val="273" w:hRule="atLeast"/>
        </w:trPr>
        <w:tc>
          <w:tcPr>
            <w:tcW w:w="3322" w:type="dxa"/>
          </w:tcPr>
          <w:p>
            <w:pPr>
              <w:pStyle w:val="TableParagraph"/>
              <w:spacing w:before="3"/>
              <w:ind w:left="112"/>
              <w:jc w:val="left"/>
              <w:rPr>
                <w:sz w:val="21"/>
              </w:rPr>
            </w:pPr>
            <w:r>
              <w:rPr>
                <w:spacing w:val="-1"/>
                <w:sz w:val="21"/>
              </w:rPr>
              <w:t>租赁房屋支付的租金</w:t>
            </w:r>
            <w:r>
              <w:rPr>
                <w:sz w:val="21"/>
              </w:rPr>
              <w:t> </w:t>
            </w:r>
          </w:p>
        </w:tc>
        <w:tc>
          <w:tcPr>
            <w:tcW w:w="2842" w:type="dxa"/>
          </w:tcPr>
          <w:p>
            <w:pPr>
              <w:pStyle w:val="TableParagraph"/>
              <w:spacing w:before="3"/>
              <w:ind w:right="-15"/>
              <w:rPr>
                <w:sz w:val="21"/>
              </w:rPr>
            </w:pPr>
            <w:r>
              <w:rPr>
                <w:sz w:val="21"/>
              </w:rPr>
              <w:t>1,524,580.99 </w:t>
            </w:r>
          </w:p>
        </w:tc>
        <w:tc>
          <w:tcPr>
            <w:tcW w:w="2660" w:type="dxa"/>
          </w:tcPr>
          <w:p>
            <w:pPr>
              <w:pStyle w:val="TableParagraph"/>
              <w:spacing w:before="3"/>
              <w:ind w:right="-15"/>
              <w:rPr>
                <w:sz w:val="21"/>
              </w:rPr>
            </w:pPr>
            <w:r>
              <w:rPr>
                <w:sz w:val="21"/>
              </w:rPr>
              <w:t>2,124,082.97 </w:t>
            </w:r>
          </w:p>
        </w:tc>
      </w:tr>
      <w:tr>
        <w:trPr>
          <w:trHeight w:val="273" w:hRule="atLeast"/>
        </w:trPr>
        <w:tc>
          <w:tcPr>
            <w:tcW w:w="3322" w:type="dxa"/>
          </w:tcPr>
          <w:p>
            <w:pPr>
              <w:pStyle w:val="TableParagraph"/>
              <w:spacing w:line="252" w:lineRule="exact"/>
              <w:ind w:left="1482" w:right="1370"/>
              <w:jc w:val="center"/>
              <w:rPr>
                <w:sz w:val="21"/>
              </w:rPr>
            </w:pPr>
            <w:r>
              <w:rPr>
                <w:sz w:val="21"/>
              </w:rPr>
              <w:t>合计 </w:t>
            </w:r>
          </w:p>
        </w:tc>
        <w:tc>
          <w:tcPr>
            <w:tcW w:w="2842" w:type="dxa"/>
          </w:tcPr>
          <w:p>
            <w:pPr>
              <w:pStyle w:val="TableParagraph"/>
              <w:spacing w:line="252" w:lineRule="exact"/>
              <w:ind w:right="-15"/>
              <w:rPr>
                <w:sz w:val="21"/>
              </w:rPr>
            </w:pPr>
            <w:r>
              <w:rPr>
                <w:sz w:val="21"/>
              </w:rPr>
              <w:t>11,643,457.46 </w:t>
            </w:r>
          </w:p>
        </w:tc>
        <w:tc>
          <w:tcPr>
            <w:tcW w:w="2660" w:type="dxa"/>
          </w:tcPr>
          <w:p>
            <w:pPr>
              <w:pStyle w:val="TableParagraph"/>
              <w:spacing w:line="252" w:lineRule="exact"/>
              <w:ind w:right="-15"/>
              <w:rPr>
                <w:sz w:val="21"/>
              </w:rPr>
            </w:pPr>
            <w:r>
              <w:rPr>
                <w:sz w:val="21"/>
              </w:rPr>
              <w:t>820,509,277.68 </w:t>
            </w:r>
          </w:p>
        </w:tc>
      </w:tr>
    </w:tbl>
    <w:p>
      <w:pPr>
        <w:spacing w:after="0" w:line="252" w:lineRule="exact"/>
        <w:rPr>
          <w:sz w:val="21"/>
        </w:rPr>
        <w:sectPr>
          <w:type w:val="continuous"/>
          <w:pgSz w:w="11910" w:h="16840"/>
          <w:pgMar w:top="780" w:bottom="280" w:left="1640" w:right="960"/>
        </w:sectPr>
      </w:pPr>
    </w:p>
    <w:p>
      <w:pPr>
        <w:pStyle w:val="BodyText"/>
        <w:spacing w:before="64"/>
      </w:pPr>
      <w:r>
        <w:rPr>
          <w:w w:val="100"/>
        </w:rPr>
        <w:t> </w:t>
      </w:r>
    </w:p>
    <w:p>
      <w:pPr>
        <w:pStyle w:val="BodyText"/>
        <w:spacing w:line="297" w:lineRule="auto" w:before="62"/>
        <w:ind w:right="38"/>
      </w:pPr>
      <w:r>
        <w:rPr/>
        <w:t>47</w:t>
      </w:r>
      <w:r>
        <w:rPr>
          <w:spacing w:val="-4"/>
        </w:rPr>
        <w:t>、 现金流量表补充资料</w:t>
      </w:r>
      <w:r>
        <w:rPr/>
        <w:t>(1).现金流量表补充资料 </w:t>
      </w:r>
    </w:p>
    <w:p>
      <w:pPr>
        <w:pStyle w:val="BodyText"/>
        <w:spacing w:line="267" w:lineRule="exact"/>
        <w:rPr>
          <w:sz w:val="24"/>
        </w:rPr>
      </w:pPr>
      <w:r>
        <w:rPr>
          <w:spacing w:val="1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4"/>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630" w:space="3891"/>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1844"/>
        <w:gridCol w:w="1883"/>
      </w:tblGrid>
      <w:tr>
        <w:trPr>
          <w:trHeight w:val="273" w:hRule="atLeast"/>
        </w:trPr>
        <w:tc>
          <w:tcPr>
            <w:tcW w:w="5099" w:type="dxa"/>
          </w:tcPr>
          <w:p>
            <w:pPr>
              <w:pStyle w:val="TableParagraph"/>
              <w:spacing w:line="252" w:lineRule="exact"/>
              <w:ind w:left="2163" w:right="2049"/>
              <w:jc w:val="center"/>
              <w:rPr>
                <w:sz w:val="21"/>
              </w:rPr>
            </w:pPr>
            <w:r>
              <w:rPr>
                <w:spacing w:val="-1"/>
                <w:sz w:val="21"/>
              </w:rPr>
              <w:t>补充资料</w:t>
            </w:r>
            <w:r>
              <w:rPr>
                <w:sz w:val="21"/>
              </w:rPr>
              <w:t> </w:t>
            </w:r>
          </w:p>
        </w:tc>
        <w:tc>
          <w:tcPr>
            <w:tcW w:w="1844" w:type="dxa"/>
          </w:tcPr>
          <w:p>
            <w:pPr>
              <w:pStyle w:val="TableParagraph"/>
              <w:spacing w:line="252" w:lineRule="exact"/>
              <w:ind w:left="500"/>
              <w:jc w:val="left"/>
              <w:rPr>
                <w:sz w:val="21"/>
              </w:rPr>
            </w:pPr>
            <w:r>
              <w:rPr>
                <w:spacing w:val="-1"/>
                <w:sz w:val="21"/>
              </w:rPr>
              <w:t>本期金额</w:t>
            </w:r>
            <w:r>
              <w:rPr>
                <w:sz w:val="21"/>
              </w:rPr>
              <w:t> </w:t>
            </w:r>
          </w:p>
        </w:tc>
        <w:tc>
          <w:tcPr>
            <w:tcW w:w="1883" w:type="dxa"/>
          </w:tcPr>
          <w:p>
            <w:pPr>
              <w:pStyle w:val="TableParagraph"/>
              <w:spacing w:line="252" w:lineRule="exact"/>
              <w:ind w:left="519"/>
              <w:jc w:val="left"/>
              <w:rPr>
                <w:sz w:val="21"/>
              </w:rPr>
            </w:pPr>
            <w:r>
              <w:rPr>
                <w:spacing w:val="-1"/>
                <w:sz w:val="21"/>
              </w:rPr>
              <w:t>上期金额</w:t>
            </w:r>
            <w:r>
              <w:rPr>
                <w:sz w:val="21"/>
              </w:rPr>
              <w:t> </w:t>
            </w:r>
          </w:p>
        </w:tc>
      </w:tr>
      <w:tr>
        <w:trPr>
          <w:trHeight w:val="273" w:hRule="atLeast"/>
        </w:trPr>
        <w:tc>
          <w:tcPr>
            <w:tcW w:w="8826" w:type="dxa"/>
            <w:gridSpan w:val="3"/>
          </w:tcPr>
          <w:p>
            <w:pPr>
              <w:pStyle w:val="TableParagraph"/>
              <w:spacing w:line="252" w:lineRule="exact"/>
              <w:ind w:left="107"/>
              <w:jc w:val="left"/>
              <w:rPr>
                <w:sz w:val="21"/>
              </w:rPr>
            </w:pPr>
            <w:r>
              <w:rPr>
                <w:sz w:val="21"/>
              </w:rPr>
              <w:t>1．将净利润调节为经营活动现金流量： </w:t>
            </w:r>
          </w:p>
        </w:tc>
      </w:tr>
      <w:tr>
        <w:trPr>
          <w:trHeight w:val="270" w:hRule="atLeast"/>
        </w:trPr>
        <w:tc>
          <w:tcPr>
            <w:tcW w:w="5099" w:type="dxa"/>
          </w:tcPr>
          <w:p>
            <w:pPr>
              <w:pStyle w:val="TableParagraph"/>
              <w:ind w:left="107"/>
              <w:jc w:val="left"/>
              <w:rPr>
                <w:sz w:val="21"/>
              </w:rPr>
            </w:pPr>
            <w:r>
              <w:rPr>
                <w:sz w:val="21"/>
              </w:rPr>
              <w:t>净利润 </w:t>
            </w:r>
          </w:p>
        </w:tc>
        <w:tc>
          <w:tcPr>
            <w:tcW w:w="1844" w:type="dxa"/>
          </w:tcPr>
          <w:p>
            <w:pPr>
              <w:pStyle w:val="TableParagraph"/>
              <w:ind w:right="-15"/>
              <w:rPr>
                <w:sz w:val="21"/>
              </w:rPr>
            </w:pPr>
            <w:r>
              <w:rPr>
                <w:sz w:val="21"/>
              </w:rPr>
              <w:t>3,836,710.00 </w:t>
            </w:r>
          </w:p>
        </w:tc>
        <w:tc>
          <w:tcPr>
            <w:tcW w:w="1883" w:type="dxa"/>
          </w:tcPr>
          <w:p>
            <w:pPr>
              <w:pStyle w:val="TableParagraph"/>
              <w:ind w:right="-15"/>
              <w:rPr>
                <w:sz w:val="21"/>
              </w:rPr>
            </w:pPr>
            <w:r>
              <w:rPr>
                <w:sz w:val="21"/>
              </w:rPr>
              <w:t>56,961,388.32 </w:t>
            </w:r>
          </w:p>
        </w:tc>
      </w:tr>
      <w:tr>
        <w:trPr>
          <w:trHeight w:val="273" w:hRule="atLeast"/>
        </w:trPr>
        <w:tc>
          <w:tcPr>
            <w:tcW w:w="5099" w:type="dxa"/>
          </w:tcPr>
          <w:p>
            <w:pPr>
              <w:pStyle w:val="TableParagraph"/>
              <w:spacing w:line="252" w:lineRule="exact"/>
              <w:ind w:left="107"/>
              <w:jc w:val="left"/>
              <w:rPr>
                <w:sz w:val="21"/>
              </w:rPr>
            </w:pPr>
            <w:r>
              <w:rPr>
                <w:spacing w:val="-1"/>
                <w:sz w:val="21"/>
              </w:rPr>
              <w:t>加：资产减值准备</w:t>
            </w:r>
            <w:r>
              <w:rPr>
                <w:sz w:val="21"/>
              </w:rPr>
              <w:t> </w:t>
            </w:r>
          </w:p>
        </w:tc>
        <w:tc>
          <w:tcPr>
            <w:tcW w:w="1844" w:type="dxa"/>
          </w:tcPr>
          <w:p>
            <w:pPr>
              <w:pStyle w:val="TableParagraph"/>
              <w:spacing w:line="252" w:lineRule="exact"/>
              <w:ind w:right="-15"/>
              <w:rPr>
                <w:sz w:val="21"/>
              </w:rPr>
            </w:pPr>
            <w:r>
              <w:rPr>
                <w:sz w:val="21"/>
              </w:rPr>
              <w:t>15,706,698.64 </w:t>
            </w:r>
          </w:p>
        </w:tc>
        <w:tc>
          <w:tcPr>
            <w:tcW w:w="1883" w:type="dxa"/>
          </w:tcPr>
          <w:p>
            <w:pPr>
              <w:pStyle w:val="TableParagraph"/>
              <w:spacing w:line="252" w:lineRule="exact"/>
              <w:ind w:right="-15"/>
              <w:rPr>
                <w:sz w:val="21"/>
              </w:rPr>
            </w:pPr>
            <w:r>
              <w:rPr>
                <w:sz w:val="21"/>
              </w:rPr>
              <w:t>13,855,282.25 </w:t>
            </w:r>
          </w:p>
        </w:tc>
      </w:tr>
      <w:tr>
        <w:trPr>
          <w:trHeight w:val="270" w:hRule="atLeast"/>
        </w:trPr>
        <w:tc>
          <w:tcPr>
            <w:tcW w:w="5099" w:type="dxa"/>
          </w:tcPr>
          <w:p>
            <w:pPr>
              <w:pStyle w:val="TableParagraph"/>
              <w:ind w:left="107"/>
              <w:jc w:val="left"/>
              <w:rPr>
                <w:sz w:val="21"/>
              </w:rPr>
            </w:pPr>
            <w:r>
              <w:rPr>
                <w:spacing w:val="-1"/>
                <w:sz w:val="21"/>
              </w:rPr>
              <w:t>信用减值损失</w:t>
            </w:r>
            <w:r>
              <w:rPr>
                <w:sz w:val="21"/>
              </w:rPr>
              <w:t> </w:t>
            </w:r>
          </w:p>
        </w:tc>
        <w:tc>
          <w:tcPr>
            <w:tcW w:w="1844" w:type="dxa"/>
          </w:tcPr>
          <w:p>
            <w:pPr>
              <w:pStyle w:val="TableParagraph"/>
              <w:ind w:right="-15"/>
              <w:rPr>
                <w:sz w:val="21"/>
              </w:rPr>
            </w:pPr>
            <w:r>
              <w:rPr>
                <w:sz w:val="21"/>
              </w:rPr>
              <w:t>517,936.64 </w:t>
            </w:r>
          </w:p>
        </w:tc>
        <w:tc>
          <w:tcPr>
            <w:tcW w:w="1883" w:type="dxa"/>
          </w:tcPr>
          <w:p>
            <w:pPr>
              <w:pStyle w:val="TableParagraph"/>
              <w:ind w:right="-15"/>
              <w:rPr>
                <w:sz w:val="21"/>
              </w:rPr>
            </w:pPr>
            <w:r>
              <w:rPr>
                <w:sz w:val="21"/>
              </w:rPr>
              <w:t>492,731.19 </w:t>
            </w:r>
          </w:p>
        </w:tc>
      </w:tr>
      <w:tr>
        <w:trPr>
          <w:trHeight w:val="273" w:hRule="atLeast"/>
        </w:trPr>
        <w:tc>
          <w:tcPr>
            <w:tcW w:w="5099" w:type="dxa"/>
          </w:tcPr>
          <w:p>
            <w:pPr>
              <w:pStyle w:val="TableParagraph"/>
              <w:spacing w:before="3"/>
              <w:ind w:left="107"/>
              <w:jc w:val="left"/>
              <w:rPr>
                <w:sz w:val="21"/>
              </w:rPr>
            </w:pPr>
            <w:r>
              <w:rPr>
                <w:spacing w:val="-1"/>
                <w:sz w:val="21"/>
              </w:rPr>
              <w:t>固定资产折旧、油气资产折耗、生产性生物资产折旧 </w:t>
            </w:r>
          </w:p>
        </w:tc>
        <w:tc>
          <w:tcPr>
            <w:tcW w:w="1844" w:type="dxa"/>
          </w:tcPr>
          <w:p>
            <w:pPr>
              <w:pStyle w:val="TableParagraph"/>
              <w:spacing w:before="3"/>
              <w:ind w:right="-15"/>
              <w:rPr>
                <w:sz w:val="21"/>
              </w:rPr>
            </w:pPr>
            <w:r>
              <w:rPr>
                <w:sz w:val="21"/>
              </w:rPr>
              <w:t>5,015,168.67 </w:t>
            </w:r>
          </w:p>
        </w:tc>
        <w:tc>
          <w:tcPr>
            <w:tcW w:w="1883" w:type="dxa"/>
          </w:tcPr>
          <w:p>
            <w:pPr>
              <w:pStyle w:val="TableParagraph"/>
              <w:spacing w:before="3"/>
              <w:ind w:right="-15"/>
              <w:rPr>
                <w:sz w:val="21"/>
              </w:rPr>
            </w:pPr>
            <w:r>
              <w:rPr>
                <w:sz w:val="21"/>
              </w:rPr>
              <w:t>5,091,560.47 </w:t>
            </w:r>
          </w:p>
        </w:tc>
      </w:tr>
      <w:tr>
        <w:trPr>
          <w:trHeight w:val="273" w:hRule="atLeast"/>
        </w:trPr>
        <w:tc>
          <w:tcPr>
            <w:tcW w:w="5099" w:type="dxa"/>
          </w:tcPr>
          <w:p>
            <w:pPr>
              <w:pStyle w:val="TableParagraph"/>
              <w:spacing w:line="252" w:lineRule="exact"/>
              <w:ind w:left="107"/>
              <w:jc w:val="left"/>
              <w:rPr>
                <w:sz w:val="21"/>
              </w:rPr>
            </w:pPr>
            <w:r>
              <w:rPr>
                <w:spacing w:val="-1"/>
                <w:sz w:val="21"/>
              </w:rPr>
              <w:t>使用权资产摊销</w:t>
            </w:r>
            <w:r>
              <w:rPr>
                <w:sz w:val="21"/>
              </w:rPr>
              <w:t> </w:t>
            </w:r>
          </w:p>
        </w:tc>
        <w:tc>
          <w:tcPr>
            <w:tcW w:w="1844" w:type="dxa"/>
          </w:tcPr>
          <w:p>
            <w:pPr>
              <w:pStyle w:val="TableParagraph"/>
              <w:spacing w:line="252" w:lineRule="exact"/>
              <w:ind w:right="-15"/>
              <w:rPr>
                <w:sz w:val="21"/>
              </w:rPr>
            </w:pPr>
            <w:r>
              <w:rPr>
                <w:sz w:val="21"/>
              </w:rPr>
              <w:t>2,015,482.96 </w:t>
            </w:r>
          </w:p>
        </w:tc>
        <w:tc>
          <w:tcPr>
            <w:tcW w:w="1883" w:type="dxa"/>
          </w:tcPr>
          <w:p>
            <w:pPr>
              <w:pStyle w:val="TableParagraph"/>
              <w:spacing w:line="252" w:lineRule="exact"/>
              <w:ind w:right="-15"/>
              <w:rPr>
                <w:sz w:val="21"/>
              </w:rPr>
            </w:pPr>
            <w:r>
              <w:rPr>
                <w:sz w:val="21"/>
              </w:rPr>
              <w:t>2,014,409.52 </w:t>
            </w:r>
          </w:p>
        </w:tc>
      </w:tr>
      <w:tr>
        <w:trPr>
          <w:trHeight w:val="270" w:hRule="atLeast"/>
        </w:trPr>
        <w:tc>
          <w:tcPr>
            <w:tcW w:w="5099" w:type="dxa"/>
          </w:tcPr>
          <w:p>
            <w:pPr>
              <w:pStyle w:val="TableParagraph"/>
              <w:ind w:left="107"/>
              <w:jc w:val="left"/>
              <w:rPr>
                <w:sz w:val="21"/>
              </w:rPr>
            </w:pPr>
            <w:r>
              <w:rPr>
                <w:spacing w:val="-1"/>
                <w:sz w:val="21"/>
              </w:rPr>
              <w:t>无形资产摊销</w:t>
            </w:r>
            <w:r>
              <w:rPr>
                <w:sz w:val="21"/>
              </w:rPr>
              <w:t> </w:t>
            </w:r>
          </w:p>
        </w:tc>
        <w:tc>
          <w:tcPr>
            <w:tcW w:w="1844" w:type="dxa"/>
          </w:tcPr>
          <w:p>
            <w:pPr>
              <w:pStyle w:val="TableParagraph"/>
              <w:ind w:right="-15"/>
              <w:rPr>
                <w:sz w:val="21"/>
              </w:rPr>
            </w:pPr>
            <w:r>
              <w:rPr>
                <w:sz w:val="21"/>
              </w:rPr>
              <w:t>18,284.98 </w:t>
            </w:r>
          </w:p>
        </w:tc>
        <w:tc>
          <w:tcPr>
            <w:tcW w:w="1883" w:type="dxa"/>
          </w:tcPr>
          <w:p>
            <w:pPr>
              <w:pStyle w:val="TableParagraph"/>
              <w:ind w:right="-15"/>
              <w:rPr>
                <w:sz w:val="21"/>
              </w:rPr>
            </w:pPr>
            <w:r>
              <w:rPr>
                <w:w w:val="100"/>
                <w:sz w:val="21"/>
              </w:rPr>
              <w:t> </w:t>
            </w:r>
          </w:p>
        </w:tc>
      </w:tr>
      <w:tr>
        <w:trPr>
          <w:trHeight w:val="273" w:hRule="atLeast"/>
        </w:trPr>
        <w:tc>
          <w:tcPr>
            <w:tcW w:w="5099" w:type="dxa"/>
          </w:tcPr>
          <w:p>
            <w:pPr>
              <w:pStyle w:val="TableParagraph"/>
              <w:spacing w:before="3"/>
              <w:ind w:left="107"/>
              <w:jc w:val="left"/>
              <w:rPr>
                <w:sz w:val="21"/>
              </w:rPr>
            </w:pPr>
            <w:r>
              <w:rPr>
                <w:spacing w:val="-1"/>
                <w:sz w:val="21"/>
              </w:rPr>
              <w:t>长期待摊费用摊销</w:t>
            </w:r>
            <w:r>
              <w:rPr>
                <w:sz w:val="21"/>
              </w:rPr>
              <w:t> </w:t>
            </w:r>
          </w:p>
        </w:tc>
        <w:tc>
          <w:tcPr>
            <w:tcW w:w="1844" w:type="dxa"/>
          </w:tcPr>
          <w:p>
            <w:pPr>
              <w:pStyle w:val="TableParagraph"/>
              <w:spacing w:before="3"/>
              <w:ind w:right="-15"/>
              <w:rPr>
                <w:sz w:val="21"/>
              </w:rPr>
            </w:pPr>
            <w:r>
              <w:rPr>
                <w:w w:val="100"/>
                <w:sz w:val="21"/>
              </w:rPr>
              <w:t> </w:t>
            </w:r>
          </w:p>
        </w:tc>
        <w:tc>
          <w:tcPr>
            <w:tcW w:w="1883" w:type="dxa"/>
          </w:tcPr>
          <w:p>
            <w:pPr>
              <w:pStyle w:val="TableParagraph"/>
              <w:spacing w:before="3"/>
              <w:ind w:right="-15"/>
              <w:rPr>
                <w:sz w:val="21"/>
              </w:rPr>
            </w:pPr>
            <w:r>
              <w:rPr>
                <w:w w:val="100"/>
                <w:sz w:val="21"/>
              </w:rPr>
              <w:t> </w:t>
            </w:r>
          </w:p>
        </w:tc>
      </w:tr>
      <w:tr>
        <w:trPr>
          <w:trHeight w:val="544" w:hRule="atLeast"/>
        </w:trPr>
        <w:tc>
          <w:tcPr>
            <w:tcW w:w="5099" w:type="dxa"/>
          </w:tcPr>
          <w:p>
            <w:pPr>
              <w:pStyle w:val="TableParagraph"/>
              <w:spacing w:line="240" w:lineRule="auto"/>
              <w:ind w:left="107"/>
              <w:jc w:val="left"/>
              <w:rPr>
                <w:sz w:val="21"/>
              </w:rPr>
            </w:pPr>
            <w:r>
              <w:rPr>
                <w:spacing w:val="-1"/>
                <w:sz w:val="21"/>
              </w:rPr>
              <w:t>处置固定资产、无形资产和其他长期资产的损失</w:t>
            </w:r>
            <w:r>
              <w:rPr>
                <w:sz w:val="21"/>
              </w:rPr>
              <w:t>（收</w:t>
            </w:r>
          </w:p>
          <w:p>
            <w:pPr>
              <w:pStyle w:val="TableParagraph"/>
              <w:spacing w:before="4"/>
              <w:ind w:left="107"/>
              <w:jc w:val="left"/>
              <w:rPr>
                <w:sz w:val="21"/>
              </w:rPr>
            </w:pPr>
            <w:r>
              <w:rPr>
                <w:sz w:val="21"/>
              </w:rPr>
              <w:t>益以“－”号填列） </w:t>
            </w:r>
          </w:p>
        </w:tc>
        <w:tc>
          <w:tcPr>
            <w:tcW w:w="1844" w:type="dxa"/>
          </w:tcPr>
          <w:p>
            <w:pPr>
              <w:pStyle w:val="TableParagraph"/>
              <w:spacing w:line="240" w:lineRule="auto" w:before="138"/>
              <w:ind w:right="-15"/>
              <w:rPr>
                <w:sz w:val="21"/>
              </w:rPr>
            </w:pPr>
            <w:r>
              <w:rPr>
                <w:w w:val="100"/>
                <w:sz w:val="21"/>
              </w:rPr>
              <w:t> </w:t>
            </w:r>
          </w:p>
        </w:tc>
        <w:tc>
          <w:tcPr>
            <w:tcW w:w="1883" w:type="dxa"/>
          </w:tcPr>
          <w:p>
            <w:pPr>
              <w:pStyle w:val="TableParagraph"/>
              <w:spacing w:line="240" w:lineRule="auto" w:before="138"/>
              <w:ind w:right="-15"/>
              <w:rPr>
                <w:sz w:val="21"/>
              </w:rPr>
            </w:pPr>
            <w:r>
              <w:rPr>
                <w:sz w:val="21"/>
              </w:rPr>
              <w:t>-68,610.83 </w:t>
            </w:r>
          </w:p>
        </w:tc>
      </w:tr>
      <w:tr>
        <w:trPr>
          <w:trHeight w:val="273" w:hRule="atLeast"/>
        </w:trPr>
        <w:tc>
          <w:tcPr>
            <w:tcW w:w="5099" w:type="dxa"/>
          </w:tcPr>
          <w:p>
            <w:pPr>
              <w:pStyle w:val="TableParagraph"/>
              <w:spacing w:line="252" w:lineRule="exact"/>
              <w:ind w:left="107"/>
              <w:jc w:val="left"/>
              <w:rPr>
                <w:sz w:val="21"/>
              </w:rPr>
            </w:pPr>
            <w:r>
              <w:rPr>
                <w:spacing w:val="-1"/>
                <w:sz w:val="21"/>
              </w:rPr>
              <w:t>固定资产报废损失</w:t>
            </w:r>
            <w:r>
              <w:rPr>
                <w:sz w:val="21"/>
              </w:rPr>
              <w:t>（收益以“－”号填列） </w:t>
            </w:r>
          </w:p>
        </w:tc>
        <w:tc>
          <w:tcPr>
            <w:tcW w:w="1844" w:type="dxa"/>
          </w:tcPr>
          <w:p>
            <w:pPr>
              <w:pStyle w:val="TableParagraph"/>
              <w:spacing w:line="252" w:lineRule="exact"/>
              <w:ind w:right="-15"/>
              <w:rPr>
                <w:sz w:val="21"/>
              </w:rPr>
            </w:pPr>
            <w:r>
              <w:rPr>
                <w:sz w:val="21"/>
              </w:rPr>
              <w:t>5,250.21 </w:t>
            </w:r>
          </w:p>
        </w:tc>
        <w:tc>
          <w:tcPr>
            <w:tcW w:w="1883" w:type="dxa"/>
          </w:tcPr>
          <w:p>
            <w:pPr>
              <w:pStyle w:val="TableParagraph"/>
              <w:spacing w:line="252" w:lineRule="exact"/>
              <w:ind w:right="-15"/>
              <w:rPr>
                <w:sz w:val="21"/>
              </w:rPr>
            </w:pPr>
            <w:r>
              <w:rPr>
                <w:sz w:val="21"/>
              </w:rPr>
              <w:t>8,463.84 </w:t>
            </w:r>
          </w:p>
        </w:tc>
      </w:tr>
      <w:tr>
        <w:trPr>
          <w:trHeight w:val="270" w:hRule="atLeast"/>
        </w:trPr>
        <w:tc>
          <w:tcPr>
            <w:tcW w:w="5099" w:type="dxa"/>
          </w:tcPr>
          <w:p>
            <w:pPr>
              <w:pStyle w:val="TableParagraph"/>
              <w:ind w:left="107"/>
              <w:jc w:val="left"/>
              <w:rPr>
                <w:sz w:val="21"/>
              </w:rPr>
            </w:pPr>
            <w:r>
              <w:rPr>
                <w:spacing w:val="-1"/>
                <w:sz w:val="21"/>
              </w:rPr>
              <w:t>公允价值变动损失</w:t>
            </w:r>
            <w:r>
              <w:rPr>
                <w:sz w:val="21"/>
              </w:rPr>
              <w:t>（收益以“－”号填列） </w:t>
            </w:r>
          </w:p>
        </w:tc>
        <w:tc>
          <w:tcPr>
            <w:tcW w:w="1844" w:type="dxa"/>
          </w:tcPr>
          <w:p>
            <w:pPr>
              <w:pStyle w:val="TableParagraph"/>
              <w:ind w:right="-15"/>
              <w:rPr>
                <w:sz w:val="21"/>
              </w:rPr>
            </w:pPr>
            <w:r>
              <w:rPr>
                <w:w w:val="100"/>
                <w:sz w:val="21"/>
              </w:rPr>
              <w:t> </w:t>
            </w:r>
          </w:p>
        </w:tc>
        <w:tc>
          <w:tcPr>
            <w:tcW w:w="1883" w:type="dxa"/>
          </w:tcPr>
          <w:p>
            <w:pPr>
              <w:pStyle w:val="TableParagraph"/>
              <w:ind w:right="-15"/>
              <w:rPr>
                <w:sz w:val="21"/>
              </w:rPr>
            </w:pPr>
            <w:r>
              <w:rPr>
                <w:w w:val="100"/>
                <w:sz w:val="21"/>
              </w:rPr>
              <w:t> </w:t>
            </w:r>
          </w:p>
        </w:tc>
      </w:tr>
      <w:tr>
        <w:trPr>
          <w:trHeight w:val="273" w:hRule="atLeast"/>
        </w:trPr>
        <w:tc>
          <w:tcPr>
            <w:tcW w:w="5099" w:type="dxa"/>
          </w:tcPr>
          <w:p>
            <w:pPr>
              <w:pStyle w:val="TableParagraph"/>
              <w:spacing w:before="3"/>
              <w:ind w:left="107"/>
              <w:jc w:val="left"/>
              <w:rPr>
                <w:sz w:val="21"/>
              </w:rPr>
            </w:pPr>
            <w:r>
              <w:rPr>
                <w:spacing w:val="-1"/>
                <w:sz w:val="21"/>
              </w:rPr>
              <w:t>财务费用</w:t>
            </w:r>
            <w:r>
              <w:rPr>
                <w:sz w:val="21"/>
              </w:rPr>
              <w:t>（收益以“－”号填列） </w:t>
            </w:r>
          </w:p>
        </w:tc>
        <w:tc>
          <w:tcPr>
            <w:tcW w:w="1844" w:type="dxa"/>
          </w:tcPr>
          <w:p>
            <w:pPr>
              <w:pStyle w:val="TableParagraph"/>
              <w:spacing w:before="3"/>
              <w:ind w:right="-15"/>
              <w:rPr>
                <w:sz w:val="21"/>
              </w:rPr>
            </w:pPr>
            <w:r>
              <w:rPr>
                <w:sz w:val="21"/>
              </w:rPr>
              <w:t>96,761.83 </w:t>
            </w:r>
          </w:p>
        </w:tc>
        <w:tc>
          <w:tcPr>
            <w:tcW w:w="1883" w:type="dxa"/>
          </w:tcPr>
          <w:p>
            <w:pPr>
              <w:pStyle w:val="TableParagraph"/>
              <w:spacing w:before="3"/>
              <w:ind w:right="-15"/>
              <w:rPr>
                <w:sz w:val="21"/>
              </w:rPr>
            </w:pPr>
            <w:r>
              <w:rPr>
                <w:sz w:val="21"/>
              </w:rPr>
              <w:t>6,455,403.22 </w:t>
            </w:r>
          </w:p>
        </w:tc>
      </w:tr>
      <w:tr>
        <w:trPr>
          <w:trHeight w:val="273" w:hRule="atLeast"/>
        </w:trPr>
        <w:tc>
          <w:tcPr>
            <w:tcW w:w="5099" w:type="dxa"/>
          </w:tcPr>
          <w:p>
            <w:pPr>
              <w:pStyle w:val="TableParagraph"/>
              <w:spacing w:line="252" w:lineRule="exact"/>
              <w:ind w:left="107"/>
              <w:jc w:val="left"/>
              <w:rPr>
                <w:sz w:val="21"/>
              </w:rPr>
            </w:pPr>
            <w:r>
              <w:rPr>
                <w:spacing w:val="-1"/>
                <w:sz w:val="21"/>
              </w:rPr>
              <w:t>投资损失</w:t>
            </w:r>
            <w:r>
              <w:rPr>
                <w:sz w:val="21"/>
              </w:rPr>
              <w:t>（收益以“－”号填列） </w:t>
            </w:r>
          </w:p>
        </w:tc>
        <w:tc>
          <w:tcPr>
            <w:tcW w:w="1844" w:type="dxa"/>
          </w:tcPr>
          <w:p>
            <w:pPr>
              <w:pStyle w:val="TableParagraph"/>
              <w:spacing w:line="252" w:lineRule="exact"/>
              <w:ind w:right="-15"/>
              <w:rPr>
                <w:sz w:val="21"/>
              </w:rPr>
            </w:pPr>
            <w:r>
              <w:rPr>
                <w:sz w:val="21"/>
              </w:rPr>
              <w:t>-74,022.99 </w:t>
            </w:r>
          </w:p>
        </w:tc>
        <w:tc>
          <w:tcPr>
            <w:tcW w:w="1883" w:type="dxa"/>
          </w:tcPr>
          <w:p>
            <w:pPr>
              <w:pStyle w:val="TableParagraph"/>
              <w:spacing w:line="252" w:lineRule="exact"/>
              <w:ind w:right="-15"/>
              <w:rPr>
                <w:sz w:val="21"/>
              </w:rPr>
            </w:pPr>
            <w:r>
              <w:rPr>
                <w:sz w:val="21"/>
              </w:rPr>
              <w:t>7,913.65 </w:t>
            </w:r>
          </w:p>
        </w:tc>
      </w:tr>
      <w:tr>
        <w:trPr>
          <w:trHeight w:val="270" w:hRule="atLeast"/>
        </w:trPr>
        <w:tc>
          <w:tcPr>
            <w:tcW w:w="5099" w:type="dxa"/>
          </w:tcPr>
          <w:p>
            <w:pPr>
              <w:pStyle w:val="TableParagraph"/>
              <w:ind w:left="107"/>
              <w:jc w:val="left"/>
              <w:rPr>
                <w:sz w:val="21"/>
              </w:rPr>
            </w:pPr>
            <w:r>
              <w:rPr>
                <w:spacing w:val="-1"/>
                <w:sz w:val="21"/>
              </w:rPr>
              <w:t>递延所得税资产减少</w:t>
            </w:r>
            <w:r>
              <w:rPr>
                <w:sz w:val="21"/>
              </w:rPr>
              <w:t>（增加以“－”号填列） </w:t>
            </w:r>
          </w:p>
        </w:tc>
        <w:tc>
          <w:tcPr>
            <w:tcW w:w="1844" w:type="dxa"/>
          </w:tcPr>
          <w:p>
            <w:pPr>
              <w:pStyle w:val="TableParagraph"/>
              <w:ind w:right="-15"/>
              <w:rPr>
                <w:sz w:val="21"/>
              </w:rPr>
            </w:pPr>
            <w:r>
              <w:rPr>
                <w:sz w:val="21"/>
              </w:rPr>
              <w:t>-9,926,279.86 </w:t>
            </w:r>
          </w:p>
        </w:tc>
        <w:tc>
          <w:tcPr>
            <w:tcW w:w="1883" w:type="dxa"/>
          </w:tcPr>
          <w:p>
            <w:pPr>
              <w:pStyle w:val="TableParagraph"/>
              <w:ind w:right="-15"/>
              <w:rPr>
                <w:sz w:val="21"/>
              </w:rPr>
            </w:pPr>
            <w:r>
              <w:rPr>
                <w:sz w:val="21"/>
              </w:rPr>
              <w:t>-12,740,799.42 </w:t>
            </w:r>
          </w:p>
        </w:tc>
      </w:tr>
      <w:tr>
        <w:trPr>
          <w:trHeight w:val="273" w:hRule="atLeast"/>
        </w:trPr>
        <w:tc>
          <w:tcPr>
            <w:tcW w:w="5099" w:type="dxa"/>
          </w:tcPr>
          <w:p>
            <w:pPr>
              <w:pStyle w:val="TableParagraph"/>
              <w:spacing w:before="3"/>
              <w:ind w:left="107"/>
              <w:jc w:val="left"/>
              <w:rPr>
                <w:sz w:val="21"/>
              </w:rPr>
            </w:pPr>
            <w:r>
              <w:rPr>
                <w:spacing w:val="-1"/>
                <w:sz w:val="21"/>
              </w:rPr>
              <w:t>递延所得税负债增加</w:t>
            </w:r>
            <w:r>
              <w:rPr>
                <w:sz w:val="21"/>
              </w:rPr>
              <w:t>（减少以“－”号填列） </w:t>
            </w:r>
          </w:p>
        </w:tc>
        <w:tc>
          <w:tcPr>
            <w:tcW w:w="1844" w:type="dxa"/>
          </w:tcPr>
          <w:p>
            <w:pPr>
              <w:pStyle w:val="TableParagraph"/>
              <w:spacing w:before="3"/>
              <w:ind w:right="-15"/>
              <w:rPr>
                <w:sz w:val="21"/>
              </w:rPr>
            </w:pPr>
            <w:r>
              <w:rPr>
                <w:sz w:val="21"/>
              </w:rPr>
              <w:t>-27,800.13 </w:t>
            </w:r>
          </w:p>
        </w:tc>
        <w:tc>
          <w:tcPr>
            <w:tcW w:w="1883" w:type="dxa"/>
          </w:tcPr>
          <w:p>
            <w:pPr>
              <w:pStyle w:val="TableParagraph"/>
              <w:spacing w:before="3"/>
              <w:ind w:right="-15"/>
              <w:rPr>
                <w:sz w:val="21"/>
              </w:rPr>
            </w:pPr>
            <w:r>
              <w:rPr>
                <w:sz w:val="21"/>
              </w:rPr>
              <w:t>-33,805.31 </w:t>
            </w:r>
          </w:p>
        </w:tc>
      </w:tr>
      <w:tr>
        <w:trPr>
          <w:trHeight w:val="273" w:hRule="atLeast"/>
        </w:trPr>
        <w:tc>
          <w:tcPr>
            <w:tcW w:w="5099" w:type="dxa"/>
          </w:tcPr>
          <w:p>
            <w:pPr>
              <w:pStyle w:val="TableParagraph"/>
              <w:spacing w:line="252" w:lineRule="exact"/>
              <w:ind w:left="107"/>
              <w:jc w:val="left"/>
              <w:rPr>
                <w:sz w:val="21"/>
              </w:rPr>
            </w:pPr>
            <w:r>
              <w:rPr>
                <w:spacing w:val="-1"/>
                <w:sz w:val="21"/>
              </w:rPr>
              <w:t>存货的减少</w:t>
            </w:r>
            <w:r>
              <w:rPr>
                <w:sz w:val="21"/>
              </w:rPr>
              <w:t>（增加以“－”号填列） </w:t>
            </w:r>
          </w:p>
        </w:tc>
        <w:tc>
          <w:tcPr>
            <w:tcW w:w="1844" w:type="dxa"/>
          </w:tcPr>
          <w:p>
            <w:pPr>
              <w:pStyle w:val="TableParagraph"/>
              <w:spacing w:line="252" w:lineRule="exact"/>
              <w:ind w:right="-15"/>
              <w:rPr>
                <w:sz w:val="21"/>
              </w:rPr>
            </w:pPr>
            <w:r>
              <w:rPr>
                <w:sz w:val="21"/>
              </w:rPr>
              <w:t>-140,382,799.40 </w:t>
            </w:r>
          </w:p>
        </w:tc>
        <w:tc>
          <w:tcPr>
            <w:tcW w:w="1883" w:type="dxa"/>
          </w:tcPr>
          <w:p>
            <w:pPr>
              <w:pStyle w:val="TableParagraph"/>
              <w:spacing w:line="252" w:lineRule="exact"/>
              <w:ind w:right="-15"/>
              <w:rPr>
                <w:sz w:val="21"/>
              </w:rPr>
            </w:pPr>
            <w:r>
              <w:rPr>
                <w:sz w:val="21"/>
              </w:rPr>
              <w:t>-767,632,414.42 </w:t>
            </w:r>
          </w:p>
        </w:tc>
      </w:tr>
      <w:tr>
        <w:trPr>
          <w:trHeight w:val="270" w:hRule="atLeast"/>
        </w:trPr>
        <w:tc>
          <w:tcPr>
            <w:tcW w:w="5099" w:type="dxa"/>
          </w:tcPr>
          <w:p>
            <w:pPr>
              <w:pStyle w:val="TableParagraph"/>
              <w:ind w:left="107"/>
              <w:jc w:val="left"/>
              <w:rPr>
                <w:sz w:val="21"/>
              </w:rPr>
            </w:pPr>
            <w:r>
              <w:rPr>
                <w:spacing w:val="-1"/>
                <w:sz w:val="21"/>
              </w:rPr>
              <w:t>经营性应收项目的减少</w:t>
            </w:r>
            <w:r>
              <w:rPr>
                <w:sz w:val="21"/>
              </w:rPr>
              <w:t>（增加以“－”号填列） </w:t>
            </w:r>
          </w:p>
        </w:tc>
        <w:tc>
          <w:tcPr>
            <w:tcW w:w="1844" w:type="dxa"/>
          </w:tcPr>
          <w:p>
            <w:pPr>
              <w:pStyle w:val="TableParagraph"/>
              <w:ind w:right="-15"/>
              <w:rPr>
                <w:sz w:val="21"/>
              </w:rPr>
            </w:pPr>
            <w:r>
              <w:rPr>
                <w:sz w:val="21"/>
              </w:rPr>
              <w:t>-60,076,439.52 </w:t>
            </w:r>
          </w:p>
        </w:tc>
        <w:tc>
          <w:tcPr>
            <w:tcW w:w="1883" w:type="dxa"/>
          </w:tcPr>
          <w:p>
            <w:pPr>
              <w:pStyle w:val="TableParagraph"/>
              <w:ind w:right="-15"/>
              <w:rPr>
                <w:sz w:val="21"/>
              </w:rPr>
            </w:pPr>
            <w:r>
              <w:rPr>
                <w:sz w:val="21"/>
              </w:rPr>
              <w:t>-108,965,320.44 </w:t>
            </w:r>
          </w:p>
        </w:tc>
      </w:tr>
      <w:tr>
        <w:trPr>
          <w:trHeight w:val="273" w:hRule="atLeast"/>
        </w:trPr>
        <w:tc>
          <w:tcPr>
            <w:tcW w:w="5099" w:type="dxa"/>
          </w:tcPr>
          <w:p>
            <w:pPr>
              <w:pStyle w:val="TableParagraph"/>
              <w:spacing w:line="252" w:lineRule="exact"/>
              <w:ind w:left="107"/>
              <w:jc w:val="left"/>
              <w:rPr>
                <w:sz w:val="21"/>
              </w:rPr>
            </w:pPr>
            <w:r>
              <w:rPr>
                <w:spacing w:val="-1"/>
                <w:sz w:val="21"/>
              </w:rPr>
              <w:t>经营性应付项目的增加</w:t>
            </w:r>
            <w:r>
              <w:rPr>
                <w:sz w:val="21"/>
              </w:rPr>
              <w:t>（减少以“－”号填列） </w:t>
            </w:r>
          </w:p>
        </w:tc>
        <w:tc>
          <w:tcPr>
            <w:tcW w:w="1844" w:type="dxa"/>
          </w:tcPr>
          <w:p>
            <w:pPr>
              <w:pStyle w:val="TableParagraph"/>
              <w:spacing w:line="252" w:lineRule="exact"/>
              <w:ind w:right="-15"/>
              <w:rPr>
                <w:sz w:val="21"/>
              </w:rPr>
            </w:pPr>
            <w:r>
              <w:rPr>
                <w:sz w:val="21"/>
              </w:rPr>
              <w:t>540,408,022.03 </w:t>
            </w:r>
          </w:p>
        </w:tc>
        <w:tc>
          <w:tcPr>
            <w:tcW w:w="1883" w:type="dxa"/>
          </w:tcPr>
          <w:p>
            <w:pPr>
              <w:pStyle w:val="TableParagraph"/>
              <w:spacing w:line="252" w:lineRule="exact"/>
              <w:ind w:right="-15"/>
              <w:rPr>
                <w:sz w:val="21"/>
              </w:rPr>
            </w:pPr>
            <w:r>
              <w:rPr>
                <w:sz w:val="21"/>
              </w:rPr>
              <w:t>346,504,286.12 </w:t>
            </w:r>
          </w:p>
        </w:tc>
      </w:tr>
      <w:tr>
        <w:trPr>
          <w:trHeight w:val="273" w:hRule="atLeast"/>
        </w:trPr>
        <w:tc>
          <w:tcPr>
            <w:tcW w:w="5099" w:type="dxa"/>
          </w:tcPr>
          <w:p>
            <w:pPr>
              <w:pStyle w:val="TableParagraph"/>
              <w:spacing w:line="252" w:lineRule="exact"/>
              <w:ind w:left="107"/>
              <w:jc w:val="left"/>
              <w:rPr>
                <w:sz w:val="21"/>
              </w:rPr>
            </w:pPr>
            <w:r>
              <w:rPr>
                <w:sz w:val="21"/>
              </w:rPr>
              <w:t>其他 </w:t>
            </w:r>
          </w:p>
        </w:tc>
        <w:tc>
          <w:tcPr>
            <w:tcW w:w="1844" w:type="dxa"/>
          </w:tcPr>
          <w:p>
            <w:pPr>
              <w:pStyle w:val="TableParagraph"/>
              <w:spacing w:line="252" w:lineRule="exact"/>
              <w:ind w:right="-15"/>
              <w:rPr>
                <w:sz w:val="21"/>
              </w:rPr>
            </w:pPr>
            <w:r>
              <w:rPr>
                <w:w w:val="100"/>
                <w:sz w:val="21"/>
              </w:rPr>
              <w:t> </w:t>
            </w:r>
          </w:p>
        </w:tc>
        <w:tc>
          <w:tcPr>
            <w:tcW w:w="1883" w:type="dxa"/>
          </w:tcPr>
          <w:p>
            <w:pPr>
              <w:pStyle w:val="TableParagraph"/>
              <w:spacing w:line="252" w:lineRule="exact"/>
              <w:ind w:right="-15"/>
              <w:rPr>
                <w:sz w:val="21"/>
              </w:rPr>
            </w:pPr>
            <w:r>
              <w:rPr>
                <w:w w:val="100"/>
                <w:sz w:val="21"/>
              </w:rPr>
              <w:t> </w:t>
            </w:r>
          </w:p>
        </w:tc>
      </w:tr>
      <w:tr>
        <w:trPr>
          <w:trHeight w:val="270" w:hRule="atLeast"/>
        </w:trPr>
        <w:tc>
          <w:tcPr>
            <w:tcW w:w="5099" w:type="dxa"/>
          </w:tcPr>
          <w:p>
            <w:pPr>
              <w:pStyle w:val="TableParagraph"/>
              <w:ind w:left="107"/>
              <w:jc w:val="left"/>
              <w:rPr>
                <w:sz w:val="21"/>
              </w:rPr>
            </w:pPr>
            <w:r>
              <w:rPr>
                <w:spacing w:val="-1"/>
                <w:sz w:val="21"/>
              </w:rPr>
              <w:t>经营活动产生的现金流量净额</w:t>
            </w:r>
            <w:r>
              <w:rPr>
                <w:sz w:val="21"/>
              </w:rPr>
              <w:t> </w:t>
            </w:r>
          </w:p>
        </w:tc>
        <w:tc>
          <w:tcPr>
            <w:tcW w:w="1844" w:type="dxa"/>
          </w:tcPr>
          <w:p>
            <w:pPr>
              <w:pStyle w:val="TableParagraph"/>
              <w:ind w:right="-15"/>
              <w:rPr>
                <w:sz w:val="21"/>
              </w:rPr>
            </w:pPr>
            <w:r>
              <w:rPr>
                <w:sz w:val="21"/>
              </w:rPr>
              <w:t>357,132,974.06 </w:t>
            </w:r>
          </w:p>
        </w:tc>
        <w:tc>
          <w:tcPr>
            <w:tcW w:w="1883" w:type="dxa"/>
          </w:tcPr>
          <w:p>
            <w:pPr>
              <w:pStyle w:val="TableParagraph"/>
              <w:ind w:right="-15"/>
              <w:rPr>
                <w:sz w:val="21"/>
              </w:rPr>
            </w:pPr>
            <w:r>
              <w:rPr>
                <w:sz w:val="21"/>
              </w:rPr>
              <w:t>-458,049,511.84 </w:t>
            </w:r>
          </w:p>
        </w:tc>
      </w:tr>
      <w:tr>
        <w:trPr>
          <w:trHeight w:val="273" w:hRule="atLeast"/>
        </w:trPr>
        <w:tc>
          <w:tcPr>
            <w:tcW w:w="8826" w:type="dxa"/>
            <w:gridSpan w:val="3"/>
          </w:tcPr>
          <w:p>
            <w:pPr>
              <w:pStyle w:val="TableParagraph"/>
              <w:spacing w:line="252" w:lineRule="exact"/>
              <w:ind w:left="107"/>
              <w:jc w:val="left"/>
              <w:rPr>
                <w:sz w:val="21"/>
              </w:rPr>
            </w:pPr>
            <w:r>
              <w:rPr>
                <w:sz w:val="21"/>
              </w:rPr>
              <w:t>2．不涉及现金收支的重大投资和筹资活动： </w:t>
            </w:r>
          </w:p>
        </w:tc>
      </w:tr>
      <w:tr>
        <w:trPr>
          <w:trHeight w:val="273" w:hRule="atLeast"/>
        </w:trPr>
        <w:tc>
          <w:tcPr>
            <w:tcW w:w="5099" w:type="dxa"/>
          </w:tcPr>
          <w:p>
            <w:pPr>
              <w:pStyle w:val="TableParagraph"/>
              <w:spacing w:line="253" w:lineRule="exact"/>
              <w:ind w:left="107"/>
              <w:jc w:val="left"/>
              <w:rPr>
                <w:sz w:val="21"/>
              </w:rPr>
            </w:pPr>
            <w:r>
              <w:rPr>
                <w:spacing w:val="-1"/>
                <w:sz w:val="21"/>
              </w:rPr>
              <w:t>债务转为资本</w:t>
            </w:r>
            <w:r>
              <w:rPr>
                <w:sz w:val="21"/>
              </w:rPr>
              <w:t> </w:t>
            </w:r>
          </w:p>
        </w:tc>
        <w:tc>
          <w:tcPr>
            <w:tcW w:w="1844" w:type="dxa"/>
          </w:tcPr>
          <w:p>
            <w:pPr>
              <w:pStyle w:val="TableParagraph"/>
              <w:spacing w:line="253" w:lineRule="exact"/>
              <w:ind w:right="-15"/>
              <w:rPr>
                <w:sz w:val="21"/>
              </w:rPr>
            </w:pPr>
            <w:r>
              <w:rPr>
                <w:w w:val="100"/>
                <w:sz w:val="21"/>
              </w:rPr>
              <w:t> </w:t>
            </w:r>
          </w:p>
        </w:tc>
        <w:tc>
          <w:tcPr>
            <w:tcW w:w="1883" w:type="dxa"/>
          </w:tcPr>
          <w:p>
            <w:pPr>
              <w:pStyle w:val="TableParagraph"/>
              <w:spacing w:line="253" w:lineRule="exact"/>
              <w:ind w:right="-15"/>
              <w:rPr>
                <w:sz w:val="21"/>
              </w:rPr>
            </w:pPr>
            <w:r>
              <w:rPr>
                <w:w w:val="100"/>
                <w:sz w:val="21"/>
              </w:rPr>
              <w:t> </w:t>
            </w:r>
          </w:p>
        </w:tc>
      </w:tr>
      <w:tr>
        <w:trPr>
          <w:trHeight w:val="270" w:hRule="atLeast"/>
        </w:trPr>
        <w:tc>
          <w:tcPr>
            <w:tcW w:w="5099" w:type="dxa"/>
          </w:tcPr>
          <w:p>
            <w:pPr>
              <w:pStyle w:val="TableParagraph"/>
              <w:ind w:left="107"/>
              <w:jc w:val="left"/>
              <w:rPr>
                <w:sz w:val="21"/>
              </w:rPr>
            </w:pPr>
            <w:r>
              <w:rPr>
                <w:spacing w:val="-1"/>
                <w:sz w:val="21"/>
              </w:rPr>
              <w:t>一年内到期的可转换公司债券</w:t>
            </w:r>
            <w:r>
              <w:rPr>
                <w:sz w:val="21"/>
              </w:rPr>
              <w:t> </w:t>
            </w:r>
          </w:p>
        </w:tc>
        <w:tc>
          <w:tcPr>
            <w:tcW w:w="1844" w:type="dxa"/>
          </w:tcPr>
          <w:p>
            <w:pPr>
              <w:pStyle w:val="TableParagraph"/>
              <w:ind w:right="-15"/>
              <w:rPr>
                <w:sz w:val="21"/>
              </w:rPr>
            </w:pPr>
            <w:r>
              <w:rPr>
                <w:w w:val="100"/>
                <w:sz w:val="21"/>
              </w:rPr>
              <w:t> </w:t>
            </w:r>
          </w:p>
        </w:tc>
        <w:tc>
          <w:tcPr>
            <w:tcW w:w="1883" w:type="dxa"/>
          </w:tcPr>
          <w:p>
            <w:pPr>
              <w:pStyle w:val="TableParagraph"/>
              <w:ind w:right="-15"/>
              <w:rPr>
                <w:sz w:val="21"/>
              </w:rPr>
            </w:pPr>
            <w:r>
              <w:rPr>
                <w:w w:val="100"/>
                <w:sz w:val="21"/>
              </w:rPr>
              <w:t> </w:t>
            </w:r>
          </w:p>
        </w:tc>
      </w:tr>
      <w:tr>
        <w:trPr>
          <w:trHeight w:val="273" w:hRule="atLeast"/>
        </w:trPr>
        <w:tc>
          <w:tcPr>
            <w:tcW w:w="5099" w:type="dxa"/>
          </w:tcPr>
          <w:p>
            <w:pPr>
              <w:pStyle w:val="TableParagraph"/>
              <w:spacing w:line="252" w:lineRule="exact"/>
              <w:ind w:left="107"/>
              <w:jc w:val="left"/>
              <w:rPr>
                <w:sz w:val="21"/>
              </w:rPr>
            </w:pPr>
            <w:r>
              <w:rPr>
                <w:spacing w:val="-1"/>
                <w:sz w:val="21"/>
              </w:rPr>
              <w:t>融资租入固定资产</w:t>
            </w:r>
            <w:r>
              <w:rPr>
                <w:sz w:val="21"/>
              </w:rPr>
              <w:t> </w:t>
            </w:r>
          </w:p>
        </w:tc>
        <w:tc>
          <w:tcPr>
            <w:tcW w:w="1844" w:type="dxa"/>
          </w:tcPr>
          <w:p>
            <w:pPr>
              <w:pStyle w:val="TableParagraph"/>
              <w:spacing w:line="252" w:lineRule="exact"/>
              <w:ind w:right="-15"/>
              <w:rPr>
                <w:sz w:val="21"/>
              </w:rPr>
            </w:pPr>
            <w:r>
              <w:rPr>
                <w:w w:val="100"/>
                <w:sz w:val="21"/>
              </w:rPr>
              <w:t> </w:t>
            </w:r>
          </w:p>
        </w:tc>
        <w:tc>
          <w:tcPr>
            <w:tcW w:w="1883" w:type="dxa"/>
          </w:tcPr>
          <w:p>
            <w:pPr>
              <w:pStyle w:val="TableParagraph"/>
              <w:spacing w:line="252" w:lineRule="exact"/>
              <w:ind w:right="-15"/>
              <w:rPr>
                <w:sz w:val="21"/>
              </w:rPr>
            </w:pPr>
            <w:r>
              <w:rPr>
                <w:w w:val="100"/>
                <w:sz w:val="21"/>
              </w:rPr>
              <w:t> </w:t>
            </w:r>
          </w:p>
        </w:tc>
      </w:tr>
      <w:tr>
        <w:trPr>
          <w:trHeight w:val="270" w:hRule="atLeast"/>
        </w:trPr>
        <w:tc>
          <w:tcPr>
            <w:tcW w:w="8826" w:type="dxa"/>
            <w:gridSpan w:val="3"/>
          </w:tcPr>
          <w:p>
            <w:pPr>
              <w:pStyle w:val="TableParagraph"/>
              <w:ind w:left="107"/>
              <w:jc w:val="left"/>
              <w:rPr>
                <w:sz w:val="21"/>
              </w:rPr>
            </w:pPr>
            <w:r>
              <w:rPr>
                <w:sz w:val="21"/>
              </w:rPr>
              <w:t>3．现金及现金等价物净变动情况： </w:t>
            </w:r>
          </w:p>
        </w:tc>
      </w:tr>
      <w:tr>
        <w:trPr>
          <w:trHeight w:val="273" w:hRule="atLeast"/>
        </w:trPr>
        <w:tc>
          <w:tcPr>
            <w:tcW w:w="5099" w:type="dxa"/>
          </w:tcPr>
          <w:p>
            <w:pPr>
              <w:pStyle w:val="TableParagraph"/>
              <w:spacing w:before="3"/>
              <w:ind w:left="107"/>
              <w:jc w:val="left"/>
              <w:rPr>
                <w:sz w:val="21"/>
              </w:rPr>
            </w:pPr>
            <w:r>
              <w:rPr>
                <w:spacing w:val="-1"/>
                <w:sz w:val="21"/>
              </w:rPr>
              <w:t>现金的期末余额</w:t>
            </w:r>
            <w:r>
              <w:rPr>
                <w:sz w:val="21"/>
              </w:rPr>
              <w:t> </w:t>
            </w:r>
          </w:p>
        </w:tc>
        <w:tc>
          <w:tcPr>
            <w:tcW w:w="1844" w:type="dxa"/>
          </w:tcPr>
          <w:p>
            <w:pPr>
              <w:pStyle w:val="TableParagraph"/>
              <w:spacing w:before="3"/>
              <w:ind w:right="-15"/>
              <w:rPr>
                <w:sz w:val="21"/>
              </w:rPr>
            </w:pPr>
            <w:r>
              <w:rPr>
                <w:sz w:val="21"/>
              </w:rPr>
              <w:t>401,635,098.03 </w:t>
            </w:r>
          </w:p>
        </w:tc>
        <w:tc>
          <w:tcPr>
            <w:tcW w:w="1883" w:type="dxa"/>
          </w:tcPr>
          <w:p>
            <w:pPr>
              <w:pStyle w:val="TableParagraph"/>
              <w:spacing w:before="3"/>
              <w:ind w:right="-15"/>
              <w:rPr>
                <w:sz w:val="21"/>
              </w:rPr>
            </w:pPr>
            <w:r>
              <w:rPr>
                <w:sz w:val="21"/>
              </w:rPr>
              <w:t>379,094,443.30 </w:t>
            </w:r>
          </w:p>
        </w:tc>
      </w:tr>
      <w:tr>
        <w:trPr>
          <w:trHeight w:val="273" w:hRule="atLeast"/>
        </w:trPr>
        <w:tc>
          <w:tcPr>
            <w:tcW w:w="5099" w:type="dxa"/>
          </w:tcPr>
          <w:p>
            <w:pPr>
              <w:pStyle w:val="TableParagraph"/>
              <w:spacing w:line="252" w:lineRule="exact"/>
              <w:ind w:left="107"/>
              <w:jc w:val="left"/>
              <w:rPr>
                <w:sz w:val="21"/>
              </w:rPr>
            </w:pPr>
            <w:r>
              <w:rPr>
                <w:spacing w:val="-1"/>
                <w:sz w:val="21"/>
              </w:rPr>
              <w:t>减：现金的期初余额</w:t>
            </w:r>
            <w:r>
              <w:rPr>
                <w:sz w:val="21"/>
              </w:rPr>
              <w:t> </w:t>
            </w:r>
          </w:p>
        </w:tc>
        <w:tc>
          <w:tcPr>
            <w:tcW w:w="1844" w:type="dxa"/>
          </w:tcPr>
          <w:p>
            <w:pPr>
              <w:pStyle w:val="TableParagraph"/>
              <w:spacing w:line="252" w:lineRule="exact"/>
              <w:ind w:right="-15"/>
              <w:rPr>
                <w:sz w:val="21"/>
              </w:rPr>
            </w:pPr>
            <w:r>
              <w:rPr>
                <w:sz w:val="21"/>
              </w:rPr>
              <w:t>379,094,443.30 </w:t>
            </w:r>
          </w:p>
        </w:tc>
        <w:tc>
          <w:tcPr>
            <w:tcW w:w="1883" w:type="dxa"/>
          </w:tcPr>
          <w:p>
            <w:pPr>
              <w:pStyle w:val="TableParagraph"/>
              <w:spacing w:line="252" w:lineRule="exact"/>
              <w:ind w:right="-15"/>
              <w:rPr>
                <w:sz w:val="21"/>
              </w:rPr>
            </w:pPr>
            <w:r>
              <w:rPr>
                <w:sz w:val="21"/>
              </w:rPr>
              <w:t>33,753,702.34 </w:t>
            </w:r>
          </w:p>
        </w:tc>
      </w:tr>
      <w:tr>
        <w:trPr>
          <w:trHeight w:val="270" w:hRule="atLeast"/>
        </w:trPr>
        <w:tc>
          <w:tcPr>
            <w:tcW w:w="5099" w:type="dxa"/>
          </w:tcPr>
          <w:p>
            <w:pPr>
              <w:pStyle w:val="TableParagraph"/>
              <w:ind w:left="107"/>
              <w:jc w:val="left"/>
              <w:rPr>
                <w:sz w:val="21"/>
              </w:rPr>
            </w:pPr>
            <w:r>
              <w:rPr>
                <w:spacing w:val="-1"/>
                <w:sz w:val="21"/>
              </w:rPr>
              <w:t>加：现金等价物的期末余额 </w:t>
            </w:r>
          </w:p>
        </w:tc>
        <w:tc>
          <w:tcPr>
            <w:tcW w:w="1844" w:type="dxa"/>
          </w:tcPr>
          <w:p>
            <w:pPr>
              <w:pStyle w:val="TableParagraph"/>
              <w:ind w:right="-15"/>
              <w:rPr>
                <w:sz w:val="21"/>
              </w:rPr>
            </w:pPr>
            <w:r>
              <w:rPr>
                <w:w w:val="100"/>
                <w:sz w:val="21"/>
              </w:rPr>
              <w:t> </w:t>
            </w:r>
          </w:p>
        </w:tc>
        <w:tc>
          <w:tcPr>
            <w:tcW w:w="1883" w:type="dxa"/>
          </w:tcPr>
          <w:p>
            <w:pPr>
              <w:pStyle w:val="TableParagraph"/>
              <w:ind w:right="-15"/>
              <w:rPr>
                <w:sz w:val="21"/>
              </w:rPr>
            </w:pPr>
            <w:r>
              <w:rPr>
                <w:w w:val="100"/>
                <w:sz w:val="21"/>
              </w:rPr>
              <w:t> </w:t>
            </w:r>
          </w:p>
        </w:tc>
      </w:tr>
      <w:tr>
        <w:trPr>
          <w:trHeight w:val="273" w:hRule="atLeast"/>
        </w:trPr>
        <w:tc>
          <w:tcPr>
            <w:tcW w:w="5099" w:type="dxa"/>
          </w:tcPr>
          <w:p>
            <w:pPr>
              <w:pStyle w:val="TableParagraph"/>
              <w:spacing w:before="3"/>
              <w:ind w:left="107"/>
              <w:jc w:val="left"/>
              <w:rPr>
                <w:sz w:val="21"/>
              </w:rPr>
            </w:pPr>
            <w:r>
              <w:rPr>
                <w:spacing w:val="-1"/>
                <w:sz w:val="21"/>
              </w:rPr>
              <w:t>减：现金等价物的期初余额 </w:t>
            </w:r>
          </w:p>
        </w:tc>
        <w:tc>
          <w:tcPr>
            <w:tcW w:w="1844" w:type="dxa"/>
          </w:tcPr>
          <w:p>
            <w:pPr>
              <w:pStyle w:val="TableParagraph"/>
              <w:spacing w:before="3"/>
              <w:ind w:right="-15"/>
              <w:rPr>
                <w:sz w:val="21"/>
              </w:rPr>
            </w:pPr>
            <w:r>
              <w:rPr>
                <w:w w:val="100"/>
                <w:sz w:val="21"/>
              </w:rPr>
              <w:t> </w:t>
            </w:r>
          </w:p>
        </w:tc>
        <w:tc>
          <w:tcPr>
            <w:tcW w:w="1883" w:type="dxa"/>
          </w:tcPr>
          <w:p>
            <w:pPr>
              <w:pStyle w:val="TableParagraph"/>
              <w:spacing w:before="3"/>
              <w:ind w:right="-15"/>
              <w:rPr>
                <w:sz w:val="21"/>
              </w:rPr>
            </w:pPr>
            <w:r>
              <w:rPr>
                <w:w w:val="100"/>
                <w:sz w:val="21"/>
              </w:rPr>
              <w:t> </w:t>
            </w:r>
          </w:p>
        </w:tc>
      </w:tr>
      <w:tr>
        <w:trPr>
          <w:trHeight w:val="273" w:hRule="atLeast"/>
        </w:trPr>
        <w:tc>
          <w:tcPr>
            <w:tcW w:w="5099" w:type="dxa"/>
          </w:tcPr>
          <w:p>
            <w:pPr>
              <w:pStyle w:val="TableParagraph"/>
              <w:spacing w:line="252" w:lineRule="exact"/>
              <w:ind w:left="107"/>
              <w:jc w:val="left"/>
              <w:rPr>
                <w:sz w:val="21"/>
              </w:rPr>
            </w:pPr>
            <w:r>
              <w:rPr>
                <w:spacing w:val="-1"/>
                <w:sz w:val="21"/>
              </w:rPr>
              <w:t>现金及现金等价物净增加额 </w:t>
            </w:r>
          </w:p>
        </w:tc>
        <w:tc>
          <w:tcPr>
            <w:tcW w:w="1844" w:type="dxa"/>
          </w:tcPr>
          <w:p>
            <w:pPr>
              <w:pStyle w:val="TableParagraph"/>
              <w:spacing w:line="252" w:lineRule="exact"/>
              <w:ind w:right="-15"/>
              <w:rPr>
                <w:sz w:val="21"/>
              </w:rPr>
            </w:pPr>
            <w:r>
              <w:rPr>
                <w:sz w:val="21"/>
              </w:rPr>
              <w:t>22,540,654.73 </w:t>
            </w:r>
          </w:p>
        </w:tc>
        <w:tc>
          <w:tcPr>
            <w:tcW w:w="1883" w:type="dxa"/>
          </w:tcPr>
          <w:p>
            <w:pPr>
              <w:pStyle w:val="TableParagraph"/>
              <w:spacing w:line="252" w:lineRule="exact"/>
              <w:ind w:right="-15"/>
              <w:rPr>
                <w:sz w:val="21"/>
              </w:rPr>
            </w:pPr>
            <w:r>
              <w:rPr>
                <w:sz w:val="21"/>
              </w:rPr>
              <w:t>345,340,740.96 </w:t>
            </w:r>
          </w:p>
        </w:tc>
      </w:tr>
    </w:tbl>
    <w:p>
      <w:pPr>
        <w:pStyle w:val="BodyText"/>
        <w:spacing w:before="1"/>
        <w:ind w:left="578"/>
      </w:pPr>
      <w:r>
        <w:rPr>
          <w:spacing w:val="-4"/>
        </w:rPr>
        <w:t>本期与租赁相关的总现金流出为人民币 </w:t>
      </w:r>
      <w:r>
        <w:rPr/>
        <w:t>1,524,580.99</w:t>
      </w:r>
      <w:r>
        <w:rPr>
          <w:spacing w:val="-18"/>
        </w:rPr>
        <w:t> 元。</w:t>
      </w:r>
      <w:r>
        <w:rPr/>
        <w:t> </w:t>
      </w:r>
    </w:p>
    <w:p>
      <w:pPr>
        <w:pStyle w:val="BodyText"/>
        <w:spacing w:before="2"/>
        <w:ind w:left="578"/>
      </w:pPr>
      <w:r>
        <w:rPr>
          <w:w w:val="100"/>
        </w:rPr>
        <w:t> </w:t>
      </w:r>
    </w:p>
    <w:p>
      <w:pPr>
        <w:spacing w:after="0"/>
        <w:sectPr>
          <w:type w:val="continuous"/>
          <w:pgSz w:w="11910" w:h="16840"/>
          <w:pgMar w:top="780" w:bottom="280" w:left="1640" w:right="960"/>
        </w:sectPr>
      </w:pPr>
    </w:p>
    <w:p>
      <w:pPr>
        <w:pStyle w:val="BodyText"/>
        <w:spacing w:before="68"/>
      </w:pPr>
      <w:r>
        <w:rPr/>
        <w:t>(2).现金和现金等价物的构成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spacing w:before="161"/>
      </w:pPr>
      <w:r>
        <w:rPr>
          <w:spacing w:val="7"/>
        </w:rPr>
        <w:t>单位：元 币种：人民币</w:t>
      </w:r>
      <w:r>
        <w:rPr/>
        <w:t> </w:t>
      </w:r>
    </w:p>
    <w:p>
      <w:pPr>
        <w:spacing w:after="0"/>
        <w:sectPr>
          <w:pgSz w:w="11910" w:h="16840"/>
          <w:pgMar w:header="882" w:footer="1170" w:top="1440" w:bottom="1380" w:left="1640" w:right="960"/>
          <w:cols w:num="2" w:equalWidth="0">
            <w:col w:w="3050" w:space="3471"/>
            <w:col w:w="278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1"/>
        <w:gridCol w:w="1687"/>
        <w:gridCol w:w="1684"/>
      </w:tblGrid>
      <w:tr>
        <w:trPr>
          <w:trHeight w:val="285" w:hRule="atLeast"/>
        </w:trPr>
        <w:tc>
          <w:tcPr>
            <w:tcW w:w="5451" w:type="dxa"/>
          </w:tcPr>
          <w:p>
            <w:pPr>
              <w:pStyle w:val="TableParagraph"/>
              <w:spacing w:line="257" w:lineRule="exact" w:before="8"/>
              <w:ind w:left="2493" w:right="2488"/>
              <w:jc w:val="center"/>
              <w:rPr>
                <w:sz w:val="21"/>
              </w:rPr>
            </w:pPr>
            <w:r>
              <w:rPr>
                <w:sz w:val="21"/>
              </w:rPr>
              <w:t>项目 </w:t>
            </w:r>
          </w:p>
        </w:tc>
        <w:tc>
          <w:tcPr>
            <w:tcW w:w="1687" w:type="dxa"/>
          </w:tcPr>
          <w:p>
            <w:pPr>
              <w:pStyle w:val="TableParagraph"/>
              <w:spacing w:line="257" w:lineRule="exact" w:before="8"/>
              <w:ind w:left="422"/>
              <w:jc w:val="left"/>
              <w:rPr>
                <w:sz w:val="21"/>
              </w:rPr>
            </w:pPr>
            <w:r>
              <w:rPr>
                <w:spacing w:val="-1"/>
                <w:sz w:val="21"/>
              </w:rPr>
              <w:t>期末余额</w:t>
            </w:r>
            <w:r>
              <w:rPr>
                <w:sz w:val="21"/>
              </w:rPr>
              <w:t> </w:t>
            </w:r>
          </w:p>
        </w:tc>
        <w:tc>
          <w:tcPr>
            <w:tcW w:w="1684" w:type="dxa"/>
          </w:tcPr>
          <w:p>
            <w:pPr>
              <w:pStyle w:val="TableParagraph"/>
              <w:spacing w:line="264" w:lineRule="exact"/>
              <w:ind w:left="423"/>
              <w:jc w:val="left"/>
              <w:rPr>
                <w:sz w:val="21"/>
              </w:rPr>
            </w:pPr>
            <w:r>
              <w:rPr>
                <w:spacing w:val="-1"/>
                <w:sz w:val="21"/>
              </w:rPr>
              <w:t>期初余额</w:t>
            </w:r>
            <w:r>
              <w:rPr>
                <w:sz w:val="21"/>
              </w:rPr>
              <w:t> </w:t>
            </w:r>
          </w:p>
        </w:tc>
      </w:tr>
      <w:tr>
        <w:trPr>
          <w:trHeight w:val="285" w:hRule="atLeast"/>
        </w:trPr>
        <w:tc>
          <w:tcPr>
            <w:tcW w:w="5451" w:type="dxa"/>
          </w:tcPr>
          <w:p>
            <w:pPr>
              <w:pStyle w:val="TableParagraph"/>
              <w:spacing w:line="257" w:lineRule="exact" w:before="8"/>
              <w:ind w:left="107"/>
              <w:jc w:val="left"/>
              <w:rPr>
                <w:sz w:val="21"/>
              </w:rPr>
            </w:pPr>
            <w:r>
              <w:rPr>
                <w:spacing w:val="-1"/>
                <w:sz w:val="21"/>
              </w:rPr>
              <w:t>一、现金</w:t>
            </w:r>
            <w:r>
              <w:rPr>
                <w:sz w:val="21"/>
              </w:rPr>
              <w:t> </w:t>
            </w:r>
          </w:p>
        </w:tc>
        <w:tc>
          <w:tcPr>
            <w:tcW w:w="1687" w:type="dxa"/>
          </w:tcPr>
          <w:p>
            <w:pPr>
              <w:pStyle w:val="TableParagraph"/>
              <w:spacing w:line="257" w:lineRule="exact" w:before="8"/>
              <w:ind w:right="-15"/>
              <w:rPr>
                <w:sz w:val="21"/>
              </w:rPr>
            </w:pPr>
            <w:r>
              <w:rPr>
                <w:sz w:val="21"/>
              </w:rPr>
              <w:t>401,635,098.03 </w:t>
            </w:r>
          </w:p>
        </w:tc>
        <w:tc>
          <w:tcPr>
            <w:tcW w:w="1684" w:type="dxa"/>
          </w:tcPr>
          <w:p>
            <w:pPr>
              <w:pStyle w:val="TableParagraph"/>
              <w:spacing w:line="257" w:lineRule="exact" w:before="8"/>
              <w:ind w:right="-15"/>
              <w:rPr>
                <w:sz w:val="21"/>
              </w:rPr>
            </w:pPr>
            <w:r>
              <w:rPr>
                <w:sz w:val="21"/>
              </w:rPr>
              <w:t>379,094,443.30 </w:t>
            </w:r>
          </w:p>
        </w:tc>
      </w:tr>
      <w:tr>
        <w:trPr>
          <w:trHeight w:val="285" w:hRule="atLeast"/>
        </w:trPr>
        <w:tc>
          <w:tcPr>
            <w:tcW w:w="5451" w:type="dxa"/>
          </w:tcPr>
          <w:p>
            <w:pPr>
              <w:pStyle w:val="TableParagraph"/>
              <w:spacing w:line="259" w:lineRule="exact" w:before="6"/>
              <w:ind w:left="107"/>
              <w:jc w:val="left"/>
              <w:rPr>
                <w:sz w:val="21"/>
              </w:rPr>
            </w:pPr>
            <w:r>
              <w:rPr>
                <w:spacing w:val="-1"/>
                <w:sz w:val="21"/>
              </w:rPr>
              <w:t>其中：库存现金</w:t>
            </w:r>
            <w:r>
              <w:rPr>
                <w:sz w:val="21"/>
              </w:rPr>
              <w:t> </w:t>
            </w:r>
          </w:p>
        </w:tc>
        <w:tc>
          <w:tcPr>
            <w:tcW w:w="1687" w:type="dxa"/>
          </w:tcPr>
          <w:p>
            <w:pPr>
              <w:pStyle w:val="TableParagraph"/>
              <w:spacing w:line="259" w:lineRule="exact" w:before="6"/>
              <w:ind w:right="-15"/>
              <w:rPr>
                <w:sz w:val="21"/>
              </w:rPr>
            </w:pPr>
            <w:r>
              <w:rPr>
                <w:w w:val="100"/>
                <w:sz w:val="21"/>
              </w:rPr>
              <w:t> </w:t>
            </w:r>
          </w:p>
        </w:tc>
        <w:tc>
          <w:tcPr>
            <w:tcW w:w="1684" w:type="dxa"/>
          </w:tcPr>
          <w:p>
            <w:pPr>
              <w:pStyle w:val="TableParagraph"/>
              <w:spacing w:line="259" w:lineRule="exact" w:before="6"/>
              <w:ind w:right="-15"/>
              <w:rPr>
                <w:sz w:val="21"/>
              </w:rPr>
            </w:pPr>
            <w:r>
              <w:rPr>
                <w:w w:val="100"/>
                <w:sz w:val="21"/>
              </w:rPr>
              <w:t> </w:t>
            </w:r>
          </w:p>
        </w:tc>
      </w:tr>
      <w:tr>
        <w:trPr>
          <w:trHeight w:val="285" w:hRule="atLeast"/>
        </w:trPr>
        <w:tc>
          <w:tcPr>
            <w:tcW w:w="5451" w:type="dxa"/>
          </w:tcPr>
          <w:p>
            <w:pPr>
              <w:pStyle w:val="TableParagraph"/>
              <w:spacing w:line="259" w:lineRule="exact" w:before="6"/>
              <w:ind w:left="107"/>
              <w:jc w:val="left"/>
              <w:rPr>
                <w:sz w:val="21"/>
              </w:rPr>
            </w:pPr>
            <w:r>
              <w:rPr>
                <w:w w:val="100"/>
                <w:sz w:val="21"/>
              </w:rPr>
              <w:t> </w:t>
            </w:r>
            <w:r>
              <w:rPr>
                <w:sz w:val="21"/>
              </w:rPr>
              <w:t> </w:t>
            </w:r>
            <w:r>
              <w:rPr>
                <w:w w:val="100"/>
                <w:sz w:val="21"/>
              </w:rPr>
              <w:t> </w:t>
            </w:r>
            <w:r>
              <w:rPr>
                <w:sz w:val="21"/>
              </w:rPr>
              <w:t> </w:t>
            </w:r>
            <w:r>
              <w:rPr>
                <w:sz w:val="21"/>
              </w:rPr>
              <w:t>可随时用于支付的银行存款 </w:t>
            </w:r>
          </w:p>
        </w:tc>
        <w:tc>
          <w:tcPr>
            <w:tcW w:w="1687" w:type="dxa"/>
          </w:tcPr>
          <w:p>
            <w:pPr>
              <w:pStyle w:val="TableParagraph"/>
              <w:spacing w:line="259" w:lineRule="exact" w:before="6"/>
              <w:ind w:right="-15"/>
              <w:rPr>
                <w:sz w:val="21"/>
              </w:rPr>
            </w:pPr>
            <w:r>
              <w:rPr>
                <w:sz w:val="21"/>
              </w:rPr>
              <w:t>399,572,756.03 </w:t>
            </w:r>
          </w:p>
        </w:tc>
        <w:tc>
          <w:tcPr>
            <w:tcW w:w="1684" w:type="dxa"/>
          </w:tcPr>
          <w:p>
            <w:pPr>
              <w:pStyle w:val="TableParagraph"/>
              <w:spacing w:line="259" w:lineRule="exact" w:before="6"/>
              <w:ind w:right="-15"/>
              <w:rPr>
                <w:sz w:val="21"/>
              </w:rPr>
            </w:pPr>
            <w:r>
              <w:rPr>
                <w:sz w:val="21"/>
              </w:rPr>
              <w:t>379,094,443.30 </w:t>
            </w:r>
          </w:p>
        </w:tc>
      </w:tr>
      <w:tr>
        <w:trPr>
          <w:trHeight w:val="282" w:hRule="atLeast"/>
        </w:trPr>
        <w:tc>
          <w:tcPr>
            <w:tcW w:w="5451" w:type="dxa"/>
          </w:tcPr>
          <w:p>
            <w:pPr>
              <w:pStyle w:val="TableParagraph"/>
              <w:spacing w:line="257" w:lineRule="exact" w:before="5"/>
              <w:ind w:left="107"/>
              <w:jc w:val="left"/>
              <w:rPr>
                <w:sz w:val="21"/>
              </w:rPr>
            </w:pPr>
            <w:r>
              <w:rPr>
                <w:w w:val="100"/>
                <w:sz w:val="21"/>
              </w:rPr>
              <w:t> </w:t>
            </w:r>
            <w:r>
              <w:rPr>
                <w:sz w:val="21"/>
              </w:rPr>
              <w:t> </w:t>
            </w:r>
            <w:r>
              <w:rPr>
                <w:w w:val="100"/>
                <w:sz w:val="21"/>
              </w:rPr>
              <w:t> </w:t>
            </w:r>
            <w:r>
              <w:rPr>
                <w:sz w:val="21"/>
              </w:rPr>
              <w:t> </w:t>
            </w:r>
            <w:r>
              <w:rPr>
                <w:sz w:val="21"/>
              </w:rPr>
              <w:t>可随时用于支付的其他货币资金 </w:t>
            </w:r>
          </w:p>
        </w:tc>
        <w:tc>
          <w:tcPr>
            <w:tcW w:w="1687" w:type="dxa"/>
          </w:tcPr>
          <w:p>
            <w:pPr>
              <w:pStyle w:val="TableParagraph"/>
              <w:spacing w:line="257" w:lineRule="exact" w:before="5"/>
              <w:ind w:right="-15"/>
              <w:rPr>
                <w:sz w:val="21"/>
              </w:rPr>
            </w:pPr>
            <w:r>
              <w:rPr>
                <w:sz w:val="21"/>
              </w:rPr>
              <w:t>2,062,342.00 </w:t>
            </w:r>
          </w:p>
        </w:tc>
        <w:tc>
          <w:tcPr>
            <w:tcW w:w="1684" w:type="dxa"/>
          </w:tcPr>
          <w:p>
            <w:pPr>
              <w:pStyle w:val="TableParagraph"/>
              <w:spacing w:line="257" w:lineRule="exact" w:before="5"/>
              <w:ind w:right="-15"/>
              <w:rPr>
                <w:sz w:val="21"/>
              </w:rPr>
            </w:pPr>
            <w:r>
              <w:rPr>
                <w:w w:val="100"/>
                <w:sz w:val="21"/>
              </w:rPr>
              <w:t> </w:t>
            </w:r>
          </w:p>
        </w:tc>
      </w:tr>
      <w:tr>
        <w:trPr>
          <w:trHeight w:val="285" w:hRule="atLeast"/>
        </w:trPr>
        <w:tc>
          <w:tcPr>
            <w:tcW w:w="5451" w:type="dxa"/>
          </w:tcPr>
          <w:p>
            <w:pPr>
              <w:pStyle w:val="TableParagraph"/>
              <w:spacing w:line="257" w:lineRule="exact" w:before="8"/>
              <w:ind w:left="107"/>
              <w:jc w:val="left"/>
              <w:rPr>
                <w:sz w:val="21"/>
              </w:rPr>
            </w:pPr>
            <w:r>
              <w:rPr>
                <w:spacing w:val="-1"/>
                <w:sz w:val="21"/>
              </w:rPr>
              <w:t>二、现金等价物</w:t>
            </w:r>
            <w:r>
              <w:rPr>
                <w:sz w:val="21"/>
              </w:rPr>
              <w:t> </w:t>
            </w:r>
          </w:p>
        </w:tc>
        <w:tc>
          <w:tcPr>
            <w:tcW w:w="1687" w:type="dxa"/>
          </w:tcPr>
          <w:p>
            <w:pPr>
              <w:pStyle w:val="TableParagraph"/>
              <w:spacing w:line="257" w:lineRule="exact" w:before="8"/>
              <w:ind w:right="-15"/>
              <w:rPr>
                <w:sz w:val="21"/>
              </w:rPr>
            </w:pPr>
            <w:r>
              <w:rPr>
                <w:w w:val="100"/>
                <w:sz w:val="21"/>
              </w:rPr>
              <w:t> </w:t>
            </w:r>
          </w:p>
        </w:tc>
        <w:tc>
          <w:tcPr>
            <w:tcW w:w="1684" w:type="dxa"/>
          </w:tcPr>
          <w:p>
            <w:pPr>
              <w:pStyle w:val="TableParagraph"/>
              <w:spacing w:line="257" w:lineRule="exact" w:before="8"/>
              <w:ind w:right="-15"/>
              <w:rPr>
                <w:sz w:val="21"/>
              </w:rPr>
            </w:pPr>
            <w:r>
              <w:rPr>
                <w:w w:val="100"/>
                <w:sz w:val="21"/>
              </w:rPr>
              <w:t> </w:t>
            </w:r>
          </w:p>
        </w:tc>
      </w:tr>
      <w:tr>
        <w:trPr>
          <w:trHeight w:val="285" w:hRule="atLeast"/>
        </w:trPr>
        <w:tc>
          <w:tcPr>
            <w:tcW w:w="5451" w:type="dxa"/>
          </w:tcPr>
          <w:p>
            <w:pPr>
              <w:pStyle w:val="TableParagraph"/>
              <w:spacing w:line="257" w:lineRule="exact" w:before="8"/>
              <w:ind w:left="107"/>
              <w:jc w:val="left"/>
              <w:rPr>
                <w:sz w:val="21"/>
              </w:rPr>
            </w:pPr>
            <w:r>
              <w:rPr>
                <w:spacing w:val="-1"/>
                <w:sz w:val="21"/>
              </w:rPr>
              <w:t>其中：三个月内到期的债券投资</w:t>
            </w:r>
            <w:r>
              <w:rPr>
                <w:sz w:val="21"/>
              </w:rPr>
              <w:t> </w:t>
            </w:r>
          </w:p>
        </w:tc>
        <w:tc>
          <w:tcPr>
            <w:tcW w:w="1687" w:type="dxa"/>
          </w:tcPr>
          <w:p>
            <w:pPr>
              <w:pStyle w:val="TableParagraph"/>
              <w:spacing w:line="257" w:lineRule="exact" w:before="8"/>
              <w:ind w:right="-15"/>
              <w:rPr>
                <w:sz w:val="21"/>
              </w:rPr>
            </w:pPr>
            <w:r>
              <w:rPr>
                <w:w w:val="100"/>
                <w:sz w:val="21"/>
              </w:rPr>
              <w:t> </w:t>
            </w:r>
          </w:p>
        </w:tc>
        <w:tc>
          <w:tcPr>
            <w:tcW w:w="1684" w:type="dxa"/>
          </w:tcPr>
          <w:p>
            <w:pPr>
              <w:pStyle w:val="TableParagraph"/>
              <w:spacing w:line="257" w:lineRule="exact" w:before="8"/>
              <w:ind w:right="-15"/>
              <w:rPr>
                <w:sz w:val="21"/>
              </w:rPr>
            </w:pPr>
            <w:r>
              <w:rPr>
                <w:w w:val="100"/>
                <w:sz w:val="21"/>
              </w:rPr>
              <w:t> </w:t>
            </w:r>
          </w:p>
        </w:tc>
      </w:tr>
      <w:tr>
        <w:trPr>
          <w:trHeight w:val="285" w:hRule="atLeast"/>
        </w:trPr>
        <w:tc>
          <w:tcPr>
            <w:tcW w:w="5451" w:type="dxa"/>
          </w:tcPr>
          <w:p>
            <w:pPr>
              <w:pStyle w:val="TableParagraph"/>
              <w:spacing w:line="257" w:lineRule="exact" w:before="8"/>
              <w:ind w:left="107"/>
              <w:jc w:val="left"/>
              <w:rPr>
                <w:sz w:val="21"/>
              </w:rPr>
            </w:pPr>
            <w:r>
              <w:rPr>
                <w:spacing w:val="-1"/>
                <w:sz w:val="21"/>
              </w:rPr>
              <w:t>三、期末现金及现金等价物余额</w:t>
            </w:r>
            <w:r>
              <w:rPr>
                <w:sz w:val="21"/>
              </w:rPr>
              <w:t> </w:t>
            </w:r>
          </w:p>
        </w:tc>
        <w:tc>
          <w:tcPr>
            <w:tcW w:w="1687" w:type="dxa"/>
          </w:tcPr>
          <w:p>
            <w:pPr>
              <w:pStyle w:val="TableParagraph"/>
              <w:spacing w:line="257" w:lineRule="exact" w:before="8"/>
              <w:ind w:right="-15"/>
              <w:rPr>
                <w:sz w:val="21"/>
              </w:rPr>
            </w:pPr>
            <w:r>
              <w:rPr>
                <w:sz w:val="21"/>
              </w:rPr>
              <w:t>401,635,098.03 </w:t>
            </w:r>
          </w:p>
        </w:tc>
        <w:tc>
          <w:tcPr>
            <w:tcW w:w="1684" w:type="dxa"/>
          </w:tcPr>
          <w:p>
            <w:pPr>
              <w:pStyle w:val="TableParagraph"/>
              <w:spacing w:line="257" w:lineRule="exact" w:before="8"/>
              <w:ind w:right="-15"/>
              <w:rPr>
                <w:sz w:val="21"/>
              </w:rPr>
            </w:pPr>
            <w:r>
              <w:rPr>
                <w:sz w:val="21"/>
              </w:rPr>
              <w:t>379,094,443.30 </w:t>
            </w:r>
          </w:p>
        </w:tc>
      </w:tr>
      <w:tr>
        <w:trPr>
          <w:trHeight w:val="544" w:hRule="atLeast"/>
        </w:trPr>
        <w:tc>
          <w:tcPr>
            <w:tcW w:w="5451" w:type="dxa"/>
          </w:tcPr>
          <w:p>
            <w:pPr>
              <w:pStyle w:val="TableParagraph"/>
              <w:spacing w:line="240" w:lineRule="auto"/>
              <w:ind w:left="107"/>
              <w:jc w:val="left"/>
              <w:rPr>
                <w:sz w:val="21"/>
              </w:rPr>
            </w:pPr>
            <w:r>
              <w:rPr>
                <w:spacing w:val="-1"/>
                <w:sz w:val="21"/>
              </w:rPr>
              <w:t>其中：母公司或集团内子公司使用受限制的现金和现金</w:t>
            </w:r>
          </w:p>
          <w:p>
            <w:pPr>
              <w:pStyle w:val="TableParagraph"/>
              <w:spacing w:before="4"/>
              <w:ind w:left="107"/>
              <w:jc w:val="left"/>
              <w:rPr>
                <w:sz w:val="21"/>
              </w:rPr>
            </w:pPr>
            <w:r>
              <w:rPr>
                <w:sz w:val="21"/>
              </w:rPr>
              <w:t>等价物 </w:t>
            </w:r>
          </w:p>
        </w:tc>
        <w:tc>
          <w:tcPr>
            <w:tcW w:w="1687" w:type="dxa"/>
          </w:tcPr>
          <w:p>
            <w:pPr>
              <w:pStyle w:val="TableParagraph"/>
              <w:spacing w:line="240" w:lineRule="auto" w:before="137"/>
              <w:ind w:right="-15"/>
              <w:rPr>
                <w:sz w:val="21"/>
              </w:rPr>
            </w:pPr>
            <w:r>
              <w:rPr>
                <w:w w:val="100"/>
                <w:sz w:val="21"/>
              </w:rPr>
              <w:t> </w:t>
            </w:r>
          </w:p>
        </w:tc>
        <w:tc>
          <w:tcPr>
            <w:tcW w:w="1684" w:type="dxa"/>
          </w:tcPr>
          <w:p>
            <w:pPr>
              <w:pStyle w:val="TableParagraph"/>
              <w:spacing w:line="240" w:lineRule="auto" w:before="137"/>
              <w:ind w:right="-15"/>
              <w:rPr>
                <w:sz w:val="21"/>
              </w:rPr>
            </w:pPr>
            <w:r>
              <w:rPr>
                <w:w w:val="100"/>
                <w:sz w:val="21"/>
              </w:rPr>
              <w:t> </w:t>
            </w:r>
          </w:p>
        </w:tc>
      </w:tr>
    </w:tbl>
    <w:p>
      <w:pPr>
        <w:spacing w:after="0" w:line="240" w:lineRule="auto"/>
        <w:rPr>
          <w:sz w:val="21"/>
        </w:rPr>
        <w:sectPr>
          <w:type w:val="continuous"/>
          <w:pgSz w:w="11910" w:h="16840"/>
          <w:pgMar w:top="780" w:bottom="280" w:left="1640" w:right="960"/>
        </w:sectPr>
      </w:pPr>
    </w:p>
    <w:p>
      <w:pPr>
        <w:pStyle w:val="BodyText"/>
        <w:spacing w:before="65"/>
      </w:pPr>
      <w:r>
        <w:rPr/>
        <w:t>其他说明： </w:t>
      </w:r>
    </w:p>
    <w:p>
      <w:pPr>
        <w:pStyle w:val="BodyText"/>
        <w:spacing w:before="64"/>
      </w:pPr>
      <w:r>
        <w:rPr>
          <w:spacing w:val="-1"/>
        </w:rPr>
        <w:t>□适用 √不适用</w:t>
      </w:r>
      <w:r>
        <w:rPr>
          <w:spacing w:val="-3"/>
        </w:rPr>
        <w:t> </w:t>
      </w:r>
      <w:r>
        <w:rPr/>
        <w:t> </w:t>
      </w:r>
    </w:p>
    <w:p>
      <w:pPr>
        <w:pStyle w:val="Heading2"/>
        <w:spacing w:before="61"/>
      </w:pPr>
      <w:r>
        <w:rPr/>
        <w:t> </w:t>
      </w:r>
    </w:p>
    <w:p>
      <w:pPr>
        <w:pStyle w:val="BodyText"/>
        <w:spacing w:before="66"/>
      </w:pPr>
      <w:r>
        <w:rPr/>
        <w:t>48</w:t>
      </w:r>
      <w:r>
        <w:rPr>
          <w:spacing w:val="-5"/>
        </w:rPr>
        <w:t>、 所有权或使用权受到限制的资产 </w:t>
      </w:r>
    </w:p>
    <w:p>
      <w:pPr>
        <w:pStyle w:val="BodyText"/>
        <w:spacing w:before="64"/>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9"/>
      </w:pPr>
      <w:r>
        <w:rPr>
          <w:spacing w:val="7"/>
        </w:rPr>
        <w:t>单位：元 币种：人民币</w:t>
      </w:r>
      <w:r>
        <w:rPr/>
        <w:t> </w:t>
      </w:r>
    </w:p>
    <w:p>
      <w:pPr>
        <w:spacing w:after="0"/>
        <w:sectPr>
          <w:type w:val="continuous"/>
          <w:pgSz w:w="11910" w:h="16840"/>
          <w:pgMar w:top="780" w:bottom="280" w:left="1640" w:right="960"/>
          <w:cols w:num="2" w:equalWidth="0">
            <w:col w:w="3761" w:space="2761"/>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30"/>
        <w:gridCol w:w="3022"/>
        <w:gridCol w:w="2672"/>
      </w:tblGrid>
      <w:tr>
        <w:trPr>
          <w:trHeight w:val="270" w:hRule="atLeast"/>
        </w:trPr>
        <w:tc>
          <w:tcPr>
            <w:tcW w:w="3130" w:type="dxa"/>
          </w:tcPr>
          <w:p>
            <w:pPr>
              <w:pStyle w:val="TableParagraph"/>
              <w:ind w:right="1239"/>
              <w:rPr>
                <w:sz w:val="21"/>
              </w:rPr>
            </w:pPr>
            <w:r>
              <w:rPr>
                <w:sz w:val="21"/>
              </w:rPr>
              <w:t>项目 </w:t>
            </w:r>
          </w:p>
        </w:tc>
        <w:tc>
          <w:tcPr>
            <w:tcW w:w="3022" w:type="dxa"/>
          </w:tcPr>
          <w:p>
            <w:pPr>
              <w:pStyle w:val="TableParagraph"/>
              <w:ind w:left="880"/>
              <w:jc w:val="left"/>
              <w:rPr>
                <w:sz w:val="21"/>
              </w:rPr>
            </w:pPr>
            <w:r>
              <w:rPr>
                <w:spacing w:val="-1"/>
                <w:sz w:val="21"/>
              </w:rPr>
              <w:t>期末账面价值</w:t>
            </w:r>
            <w:r>
              <w:rPr>
                <w:sz w:val="21"/>
              </w:rPr>
              <w:t> </w:t>
            </w:r>
          </w:p>
        </w:tc>
        <w:tc>
          <w:tcPr>
            <w:tcW w:w="2672" w:type="dxa"/>
          </w:tcPr>
          <w:p>
            <w:pPr>
              <w:pStyle w:val="TableParagraph"/>
              <w:ind w:left="914"/>
              <w:jc w:val="left"/>
              <w:rPr>
                <w:sz w:val="21"/>
              </w:rPr>
            </w:pPr>
            <w:r>
              <w:rPr>
                <w:spacing w:val="-1"/>
                <w:sz w:val="21"/>
              </w:rPr>
              <w:t>受限原因</w:t>
            </w:r>
            <w:r>
              <w:rPr>
                <w:sz w:val="21"/>
              </w:rPr>
              <w:t> </w:t>
            </w:r>
          </w:p>
        </w:tc>
      </w:tr>
      <w:tr>
        <w:trPr>
          <w:trHeight w:val="273" w:hRule="atLeast"/>
        </w:trPr>
        <w:tc>
          <w:tcPr>
            <w:tcW w:w="3130" w:type="dxa"/>
          </w:tcPr>
          <w:p>
            <w:pPr>
              <w:pStyle w:val="TableParagraph"/>
              <w:spacing w:line="252" w:lineRule="exact"/>
              <w:ind w:left="112"/>
              <w:jc w:val="left"/>
              <w:rPr>
                <w:sz w:val="21"/>
              </w:rPr>
            </w:pPr>
            <w:r>
              <w:rPr>
                <w:sz w:val="21"/>
              </w:rPr>
              <w:t>存货 </w:t>
            </w:r>
          </w:p>
        </w:tc>
        <w:tc>
          <w:tcPr>
            <w:tcW w:w="3022" w:type="dxa"/>
            <w:tcBorders>
              <w:bottom w:val="single" w:sz="6" w:space="0" w:color="000000"/>
            </w:tcBorders>
          </w:tcPr>
          <w:p>
            <w:pPr>
              <w:pStyle w:val="TableParagraph"/>
              <w:spacing w:line="252" w:lineRule="exact"/>
              <w:ind w:right="-15"/>
              <w:rPr>
                <w:sz w:val="21"/>
              </w:rPr>
            </w:pPr>
            <w:r>
              <w:rPr>
                <w:sz w:val="21"/>
              </w:rPr>
              <w:t>1,605,552,477.48 </w:t>
            </w:r>
          </w:p>
        </w:tc>
        <w:tc>
          <w:tcPr>
            <w:tcW w:w="2672" w:type="dxa"/>
            <w:tcBorders>
              <w:bottom w:val="single" w:sz="6" w:space="0" w:color="000000"/>
            </w:tcBorders>
          </w:tcPr>
          <w:p>
            <w:pPr>
              <w:pStyle w:val="TableParagraph"/>
              <w:spacing w:line="252" w:lineRule="exact"/>
              <w:ind w:left="112"/>
              <w:jc w:val="left"/>
              <w:rPr>
                <w:sz w:val="21"/>
              </w:rPr>
            </w:pPr>
            <w:r>
              <w:rPr>
                <w:spacing w:val="-1"/>
                <w:sz w:val="21"/>
              </w:rPr>
              <w:t>长期借款抵押</w:t>
            </w:r>
            <w:r>
              <w:rPr>
                <w:sz w:val="21"/>
              </w:rPr>
              <w:t> </w:t>
            </w:r>
          </w:p>
        </w:tc>
      </w:tr>
      <w:tr>
        <w:trPr>
          <w:trHeight w:val="273" w:hRule="atLeast"/>
        </w:trPr>
        <w:tc>
          <w:tcPr>
            <w:tcW w:w="3130" w:type="dxa"/>
          </w:tcPr>
          <w:p>
            <w:pPr>
              <w:pStyle w:val="TableParagraph"/>
              <w:spacing w:line="252" w:lineRule="exact"/>
              <w:ind w:right="1239"/>
              <w:rPr>
                <w:sz w:val="21"/>
              </w:rPr>
            </w:pPr>
            <w:r>
              <w:rPr>
                <w:sz w:val="21"/>
              </w:rPr>
              <w:t>合计 </w:t>
            </w:r>
          </w:p>
        </w:tc>
        <w:tc>
          <w:tcPr>
            <w:tcW w:w="3022" w:type="dxa"/>
            <w:tcBorders>
              <w:top w:val="single" w:sz="6" w:space="0" w:color="000000"/>
              <w:bottom w:val="single" w:sz="6" w:space="0" w:color="000000"/>
            </w:tcBorders>
          </w:tcPr>
          <w:p>
            <w:pPr>
              <w:pStyle w:val="TableParagraph"/>
              <w:spacing w:line="252" w:lineRule="exact"/>
              <w:ind w:right="-15"/>
              <w:rPr>
                <w:sz w:val="21"/>
              </w:rPr>
            </w:pPr>
            <w:r>
              <w:rPr>
                <w:sz w:val="21"/>
              </w:rPr>
              <w:t>1,605,552,477.48 </w:t>
            </w:r>
          </w:p>
        </w:tc>
        <w:tc>
          <w:tcPr>
            <w:tcW w:w="2672" w:type="dxa"/>
            <w:tcBorders>
              <w:top w:val="single" w:sz="6" w:space="0" w:color="000000"/>
              <w:bottom w:val="single" w:sz="6" w:space="0" w:color="000000"/>
            </w:tcBorders>
          </w:tcPr>
          <w:p>
            <w:pPr>
              <w:pStyle w:val="TableParagraph"/>
              <w:spacing w:line="252" w:lineRule="exact"/>
              <w:ind w:left="113"/>
              <w:jc w:val="center"/>
              <w:rPr>
                <w:sz w:val="21"/>
              </w:rPr>
            </w:pPr>
            <w:r>
              <w:rPr>
                <w:w w:val="100"/>
                <w:sz w:val="21"/>
              </w:rPr>
              <w:t> </w:t>
            </w:r>
          </w:p>
        </w:tc>
      </w:tr>
    </w:tbl>
    <w:p>
      <w:pPr>
        <w:spacing w:after="0" w:line="252" w:lineRule="exact"/>
        <w:jc w:val="center"/>
        <w:rPr>
          <w:sz w:val="21"/>
        </w:rPr>
        <w:sectPr>
          <w:type w:val="continuous"/>
          <w:pgSz w:w="11910" w:h="16840"/>
          <w:pgMar w:top="780" w:bottom="280" w:left="1640" w:right="960"/>
        </w:sectPr>
      </w:pPr>
    </w:p>
    <w:p>
      <w:pPr>
        <w:pStyle w:val="BodyText"/>
        <w:spacing w:before="64"/>
      </w:pPr>
      <w:r>
        <w:rPr>
          <w:w w:val="100"/>
        </w:rPr>
        <w:t> </w:t>
      </w:r>
    </w:p>
    <w:p>
      <w:pPr>
        <w:pStyle w:val="BodyText"/>
        <w:spacing w:before="63"/>
      </w:pPr>
      <w:r>
        <w:rPr/>
        <w:t>49</w:t>
      </w:r>
      <w:r>
        <w:rPr>
          <w:spacing w:val="-5"/>
        </w:rPr>
        <w:t>、 政府补助</w:t>
      </w:r>
    </w:p>
    <w:p>
      <w:pPr>
        <w:pStyle w:val="ListParagraph"/>
        <w:numPr>
          <w:ilvl w:val="0"/>
          <w:numId w:val="84"/>
        </w:numPr>
        <w:tabs>
          <w:tab w:pos="586" w:val="left" w:leader="none"/>
        </w:tabs>
        <w:spacing w:line="240" w:lineRule="auto" w:before="64" w:after="0"/>
        <w:ind w:left="585" w:right="0" w:hanging="428"/>
        <w:jc w:val="left"/>
        <w:rPr>
          <w:sz w:val="21"/>
        </w:rPr>
      </w:pPr>
      <w:r>
        <w:rPr>
          <w:sz w:val="21"/>
        </w:rPr>
        <w:t>政府补助基本情况 </w:t>
      </w:r>
    </w:p>
    <w:p>
      <w:pPr>
        <w:pStyle w:val="BodyText"/>
        <w:spacing w:before="63"/>
        <w:rPr>
          <w:sz w:val="24"/>
        </w:rPr>
      </w:pPr>
      <w:r>
        <w:rPr>
          <w:spacing w:val="1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4"/>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419" w:space="410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4"/>
        <w:gridCol w:w="1517"/>
        <w:gridCol w:w="1512"/>
        <w:gridCol w:w="2521"/>
      </w:tblGrid>
      <w:tr>
        <w:trPr>
          <w:trHeight w:val="273" w:hRule="atLeast"/>
        </w:trPr>
        <w:tc>
          <w:tcPr>
            <w:tcW w:w="3274" w:type="dxa"/>
          </w:tcPr>
          <w:p>
            <w:pPr>
              <w:pStyle w:val="TableParagraph"/>
              <w:spacing w:line="252" w:lineRule="exact"/>
              <w:ind w:left="1458" w:right="1346"/>
              <w:jc w:val="center"/>
              <w:rPr>
                <w:sz w:val="21"/>
              </w:rPr>
            </w:pPr>
            <w:r>
              <w:rPr>
                <w:sz w:val="21"/>
              </w:rPr>
              <w:t>种类 </w:t>
            </w:r>
          </w:p>
        </w:tc>
        <w:tc>
          <w:tcPr>
            <w:tcW w:w="1517" w:type="dxa"/>
          </w:tcPr>
          <w:p>
            <w:pPr>
              <w:pStyle w:val="TableParagraph"/>
              <w:spacing w:line="252" w:lineRule="exact"/>
              <w:ind w:left="547"/>
              <w:jc w:val="left"/>
              <w:rPr>
                <w:sz w:val="21"/>
              </w:rPr>
            </w:pPr>
            <w:r>
              <w:rPr>
                <w:sz w:val="21"/>
              </w:rPr>
              <w:t>金额 </w:t>
            </w:r>
          </w:p>
        </w:tc>
        <w:tc>
          <w:tcPr>
            <w:tcW w:w="1512" w:type="dxa"/>
          </w:tcPr>
          <w:p>
            <w:pPr>
              <w:pStyle w:val="TableParagraph"/>
              <w:spacing w:line="252" w:lineRule="exact"/>
              <w:ind w:left="333"/>
              <w:jc w:val="left"/>
              <w:rPr>
                <w:sz w:val="21"/>
              </w:rPr>
            </w:pPr>
            <w:r>
              <w:rPr>
                <w:spacing w:val="-1"/>
                <w:sz w:val="21"/>
              </w:rPr>
              <w:t>列报项目</w:t>
            </w:r>
            <w:r>
              <w:rPr>
                <w:sz w:val="21"/>
              </w:rPr>
              <w:t> </w:t>
            </w:r>
          </w:p>
        </w:tc>
        <w:tc>
          <w:tcPr>
            <w:tcW w:w="2521" w:type="dxa"/>
          </w:tcPr>
          <w:p>
            <w:pPr>
              <w:pStyle w:val="TableParagraph"/>
              <w:spacing w:line="252" w:lineRule="exact"/>
              <w:ind w:left="314"/>
              <w:jc w:val="left"/>
              <w:rPr>
                <w:sz w:val="21"/>
              </w:rPr>
            </w:pPr>
            <w:r>
              <w:rPr>
                <w:spacing w:val="-1"/>
                <w:sz w:val="21"/>
              </w:rPr>
              <w:t>计入当期损益的金额</w:t>
            </w:r>
            <w:r>
              <w:rPr>
                <w:sz w:val="21"/>
              </w:rPr>
              <w:t> </w:t>
            </w:r>
          </w:p>
        </w:tc>
      </w:tr>
      <w:tr>
        <w:trPr>
          <w:trHeight w:val="270" w:hRule="atLeast"/>
        </w:trPr>
        <w:tc>
          <w:tcPr>
            <w:tcW w:w="3274" w:type="dxa"/>
          </w:tcPr>
          <w:p>
            <w:pPr>
              <w:pStyle w:val="TableParagraph"/>
              <w:ind w:left="107"/>
              <w:jc w:val="left"/>
              <w:rPr>
                <w:sz w:val="21"/>
              </w:rPr>
            </w:pPr>
            <w:r>
              <w:rPr>
                <w:spacing w:val="-1"/>
                <w:sz w:val="21"/>
              </w:rPr>
              <w:t>计入其他收益的政府补助</w:t>
            </w:r>
            <w:r>
              <w:rPr>
                <w:sz w:val="21"/>
              </w:rPr>
              <w:t> </w:t>
            </w:r>
          </w:p>
        </w:tc>
        <w:tc>
          <w:tcPr>
            <w:tcW w:w="1517" w:type="dxa"/>
          </w:tcPr>
          <w:p>
            <w:pPr>
              <w:pStyle w:val="TableParagraph"/>
              <w:ind w:right="-15"/>
              <w:rPr>
                <w:sz w:val="21"/>
              </w:rPr>
            </w:pPr>
            <w:r>
              <w:rPr>
                <w:sz w:val="21"/>
              </w:rPr>
              <w:t>148,188.06 </w:t>
            </w:r>
          </w:p>
        </w:tc>
        <w:tc>
          <w:tcPr>
            <w:tcW w:w="1512" w:type="dxa"/>
          </w:tcPr>
          <w:p>
            <w:pPr>
              <w:pStyle w:val="TableParagraph"/>
              <w:ind w:left="105"/>
              <w:jc w:val="left"/>
              <w:rPr>
                <w:sz w:val="21"/>
              </w:rPr>
            </w:pPr>
            <w:r>
              <w:rPr>
                <w:spacing w:val="-1"/>
                <w:sz w:val="21"/>
              </w:rPr>
              <w:t>其他收益</w:t>
            </w:r>
            <w:r>
              <w:rPr>
                <w:sz w:val="21"/>
              </w:rPr>
              <w:t> </w:t>
            </w:r>
          </w:p>
        </w:tc>
        <w:tc>
          <w:tcPr>
            <w:tcW w:w="2521" w:type="dxa"/>
          </w:tcPr>
          <w:p>
            <w:pPr>
              <w:pStyle w:val="TableParagraph"/>
              <w:ind w:right="-15"/>
              <w:rPr>
                <w:sz w:val="21"/>
              </w:rPr>
            </w:pPr>
            <w:r>
              <w:rPr>
                <w:sz w:val="21"/>
              </w:rPr>
              <w:t>148,188.06 </w:t>
            </w:r>
          </w:p>
        </w:tc>
      </w:tr>
      <w:tr>
        <w:trPr>
          <w:trHeight w:val="273" w:hRule="atLeast"/>
        </w:trPr>
        <w:tc>
          <w:tcPr>
            <w:tcW w:w="3274" w:type="dxa"/>
          </w:tcPr>
          <w:p>
            <w:pPr>
              <w:pStyle w:val="TableParagraph"/>
              <w:spacing w:before="3"/>
              <w:ind w:left="107"/>
              <w:jc w:val="left"/>
              <w:rPr>
                <w:sz w:val="21"/>
              </w:rPr>
            </w:pPr>
            <w:r>
              <w:rPr>
                <w:spacing w:val="-1"/>
                <w:sz w:val="21"/>
              </w:rPr>
              <w:t>计入营业外收入的政府补助 </w:t>
            </w:r>
          </w:p>
        </w:tc>
        <w:tc>
          <w:tcPr>
            <w:tcW w:w="1517" w:type="dxa"/>
          </w:tcPr>
          <w:p>
            <w:pPr>
              <w:pStyle w:val="TableParagraph"/>
              <w:spacing w:before="3"/>
              <w:ind w:right="-15"/>
              <w:rPr>
                <w:sz w:val="21"/>
              </w:rPr>
            </w:pPr>
            <w:r>
              <w:rPr>
                <w:sz w:val="21"/>
              </w:rPr>
              <w:t>354,303.68 </w:t>
            </w:r>
          </w:p>
        </w:tc>
        <w:tc>
          <w:tcPr>
            <w:tcW w:w="1512" w:type="dxa"/>
          </w:tcPr>
          <w:p>
            <w:pPr>
              <w:pStyle w:val="TableParagraph"/>
              <w:spacing w:before="3"/>
              <w:ind w:left="105"/>
              <w:jc w:val="left"/>
              <w:rPr>
                <w:sz w:val="21"/>
              </w:rPr>
            </w:pPr>
            <w:r>
              <w:rPr>
                <w:sz w:val="21"/>
              </w:rPr>
              <w:t>营业外收入 </w:t>
            </w:r>
          </w:p>
        </w:tc>
        <w:tc>
          <w:tcPr>
            <w:tcW w:w="2521" w:type="dxa"/>
          </w:tcPr>
          <w:p>
            <w:pPr>
              <w:pStyle w:val="TableParagraph"/>
              <w:spacing w:before="3"/>
              <w:ind w:right="-15"/>
              <w:rPr>
                <w:sz w:val="21"/>
              </w:rPr>
            </w:pPr>
            <w:r>
              <w:rPr>
                <w:sz w:val="21"/>
              </w:rPr>
              <w:t>354,303.68 </w:t>
            </w:r>
          </w:p>
        </w:tc>
      </w:tr>
      <w:tr>
        <w:trPr>
          <w:trHeight w:val="273" w:hRule="atLeast"/>
        </w:trPr>
        <w:tc>
          <w:tcPr>
            <w:tcW w:w="3274" w:type="dxa"/>
          </w:tcPr>
          <w:p>
            <w:pPr>
              <w:pStyle w:val="TableParagraph"/>
              <w:spacing w:line="252" w:lineRule="exact"/>
              <w:ind w:left="1458" w:right="1346"/>
              <w:jc w:val="center"/>
              <w:rPr>
                <w:sz w:val="21"/>
              </w:rPr>
            </w:pPr>
            <w:r>
              <w:rPr>
                <w:sz w:val="21"/>
              </w:rPr>
              <w:t>合计 </w:t>
            </w:r>
          </w:p>
        </w:tc>
        <w:tc>
          <w:tcPr>
            <w:tcW w:w="1517" w:type="dxa"/>
          </w:tcPr>
          <w:p>
            <w:pPr>
              <w:pStyle w:val="TableParagraph"/>
              <w:spacing w:line="252" w:lineRule="exact"/>
              <w:ind w:right="-15"/>
              <w:rPr>
                <w:sz w:val="21"/>
              </w:rPr>
            </w:pPr>
            <w:r>
              <w:rPr>
                <w:sz w:val="21"/>
              </w:rPr>
              <w:t>502,491.74 </w:t>
            </w:r>
          </w:p>
        </w:tc>
        <w:tc>
          <w:tcPr>
            <w:tcW w:w="1512" w:type="dxa"/>
          </w:tcPr>
          <w:p>
            <w:pPr>
              <w:pStyle w:val="TableParagraph"/>
              <w:spacing w:line="252" w:lineRule="exact"/>
              <w:ind w:left="105"/>
              <w:jc w:val="left"/>
              <w:rPr>
                <w:sz w:val="21"/>
              </w:rPr>
            </w:pPr>
            <w:r>
              <w:rPr>
                <w:w w:val="100"/>
                <w:sz w:val="21"/>
              </w:rPr>
              <w:t> </w:t>
            </w:r>
          </w:p>
        </w:tc>
        <w:tc>
          <w:tcPr>
            <w:tcW w:w="2521" w:type="dxa"/>
          </w:tcPr>
          <w:p>
            <w:pPr>
              <w:pStyle w:val="TableParagraph"/>
              <w:spacing w:line="252" w:lineRule="exact"/>
              <w:ind w:right="-15"/>
              <w:rPr>
                <w:sz w:val="21"/>
              </w:rPr>
            </w:pPr>
            <w:r>
              <w:rPr>
                <w:sz w:val="21"/>
              </w:rPr>
              <w:t>502,491.74 </w:t>
            </w:r>
          </w:p>
        </w:tc>
      </w:tr>
    </w:tbl>
    <w:p>
      <w:pPr>
        <w:pStyle w:val="BodyText"/>
        <w:spacing w:before="1"/>
      </w:pPr>
      <w:r>
        <w:rPr>
          <w:w w:val="100"/>
        </w:rPr>
        <w:t> </w:t>
      </w:r>
    </w:p>
    <w:p>
      <w:pPr>
        <w:pStyle w:val="ListParagraph"/>
        <w:numPr>
          <w:ilvl w:val="0"/>
          <w:numId w:val="84"/>
        </w:numPr>
        <w:tabs>
          <w:tab w:pos="586" w:val="left" w:leader="none"/>
        </w:tabs>
        <w:spacing w:line="240" w:lineRule="auto" w:before="62" w:after="0"/>
        <w:ind w:left="585" w:right="0" w:hanging="428"/>
        <w:jc w:val="left"/>
        <w:rPr>
          <w:sz w:val="21"/>
        </w:rPr>
      </w:pPr>
      <w:r>
        <w:rPr>
          <w:sz w:val="21"/>
        </w:rPr>
        <w:t>政府补助退回情况 </w:t>
      </w:r>
    </w:p>
    <w:p>
      <w:pPr>
        <w:pStyle w:val="BodyText"/>
        <w:spacing w:before="65"/>
        <w:rPr>
          <w:sz w:val="24"/>
        </w:rPr>
      </w:pPr>
      <w:r>
        <w:rPr>
          <w:spacing w:val="-1"/>
        </w:rPr>
        <w:t>□适用 √不适用</w:t>
      </w:r>
      <w:r>
        <w:rPr>
          <w:spacing w:val="-3"/>
        </w:rPr>
        <w:t> </w:t>
      </w:r>
      <w:r>
        <w:rPr>
          <w:sz w:val="24"/>
        </w:rPr>
        <w:t> </w:t>
      </w:r>
    </w:p>
    <w:p>
      <w:pPr>
        <w:pStyle w:val="Heading2"/>
        <w:spacing w:before="1"/>
      </w:pPr>
      <w:r>
        <w:rPr/>
        <w:t> </w:t>
      </w:r>
    </w:p>
    <w:p>
      <w:pPr>
        <w:pStyle w:val="BodyText"/>
        <w:spacing w:line="297" w:lineRule="auto" w:before="65"/>
        <w:ind w:right="6719"/>
      </w:pPr>
      <w:r>
        <w:rPr/>
        <w:t>八、在其他主体中的权益</w:t>
      </w:r>
      <w:r>
        <w:rPr>
          <w:spacing w:val="1"/>
        </w:rPr>
        <w:t> </w:t>
      </w:r>
      <w:r>
        <w:rPr/>
        <w:t>1、 在子公司中的权益(1).</w:t>
      </w:r>
      <w:r>
        <w:rPr>
          <w:spacing w:val="-7"/>
        </w:rPr>
        <w:t> 企业集团的构成</w:t>
      </w:r>
      <w:r>
        <w:rPr/>
        <w:t> </w:t>
      </w:r>
    </w:p>
    <w:p>
      <w:pPr>
        <w:pStyle w:val="BodyText"/>
        <w:spacing w:line="265" w:lineRule="exact" w:after="4"/>
        <w:rPr>
          <w:sz w:val="24"/>
        </w:rPr>
      </w:pPr>
      <w:r>
        <w:rPr>
          <w:spacing w:val="-1"/>
        </w:rPr>
        <w:t>√适用 □不适用</w:t>
      </w:r>
      <w:r>
        <w:rPr>
          <w:spacing w:val="-3"/>
        </w:rPr>
        <w:t> </w:t>
      </w:r>
      <w:r>
        <w:rPr>
          <w:sz w:val="24"/>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2"/>
        <w:gridCol w:w="776"/>
        <w:gridCol w:w="1843"/>
        <w:gridCol w:w="2059"/>
        <w:gridCol w:w="655"/>
        <w:gridCol w:w="656"/>
        <w:gridCol w:w="1203"/>
      </w:tblGrid>
      <w:tr>
        <w:trPr>
          <w:trHeight w:val="273" w:hRule="atLeast"/>
        </w:trPr>
        <w:tc>
          <w:tcPr>
            <w:tcW w:w="1632" w:type="dxa"/>
            <w:vMerge w:val="restart"/>
          </w:tcPr>
          <w:p>
            <w:pPr>
              <w:pStyle w:val="TableParagraph"/>
              <w:spacing w:line="270" w:lineRule="atLeast"/>
              <w:ind w:left="604" w:right="384" w:hanging="106"/>
              <w:jc w:val="left"/>
              <w:rPr>
                <w:sz w:val="21"/>
              </w:rPr>
            </w:pPr>
            <w:r>
              <w:rPr>
                <w:sz w:val="21"/>
              </w:rPr>
              <w:t>子公司名称 </w:t>
            </w:r>
          </w:p>
        </w:tc>
        <w:tc>
          <w:tcPr>
            <w:tcW w:w="776" w:type="dxa"/>
            <w:vMerge w:val="restart"/>
          </w:tcPr>
          <w:p>
            <w:pPr>
              <w:pStyle w:val="TableParagraph"/>
              <w:spacing w:line="270" w:lineRule="atLeast"/>
              <w:ind w:left="174" w:right="61" w:hanging="106"/>
              <w:jc w:val="left"/>
              <w:rPr>
                <w:sz w:val="21"/>
              </w:rPr>
            </w:pPr>
            <w:r>
              <w:rPr>
                <w:sz w:val="21"/>
              </w:rPr>
              <w:t>主要经营地 </w:t>
            </w:r>
          </w:p>
        </w:tc>
        <w:tc>
          <w:tcPr>
            <w:tcW w:w="1843" w:type="dxa"/>
            <w:vMerge w:val="restart"/>
          </w:tcPr>
          <w:p>
            <w:pPr>
              <w:pStyle w:val="TableParagraph"/>
              <w:spacing w:line="240" w:lineRule="auto" w:before="145"/>
              <w:ind w:left="604"/>
              <w:jc w:val="left"/>
              <w:rPr>
                <w:sz w:val="21"/>
              </w:rPr>
            </w:pPr>
            <w:r>
              <w:rPr>
                <w:sz w:val="21"/>
              </w:rPr>
              <w:t>注册地 </w:t>
            </w:r>
          </w:p>
        </w:tc>
        <w:tc>
          <w:tcPr>
            <w:tcW w:w="2059" w:type="dxa"/>
            <w:vMerge w:val="restart"/>
          </w:tcPr>
          <w:p>
            <w:pPr>
              <w:pStyle w:val="TableParagraph"/>
              <w:spacing w:line="240" w:lineRule="auto" w:before="145"/>
              <w:ind w:left="607"/>
              <w:jc w:val="left"/>
              <w:rPr>
                <w:sz w:val="21"/>
              </w:rPr>
            </w:pPr>
            <w:r>
              <w:rPr>
                <w:spacing w:val="-1"/>
                <w:sz w:val="21"/>
              </w:rPr>
              <w:t>业务性质</w:t>
            </w:r>
            <w:r>
              <w:rPr>
                <w:sz w:val="21"/>
              </w:rPr>
              <w:t> </w:t>
            </w:r>
          </w:p>
        </w:tc>
        <w:tc>
          <w:tcPr>
            <w:tcW w:w="1311" w:type="dxa"/>
            <w:gridSpan w:val="2"/>
          </w:tcPr>
          <w:p>
            <w:pPr>
              <w:pStyle w:val="TableParagraph"/>
              <w:spacing w:line="252" w:lineRule="exact"/>
              <w:ind w:left="77" w:right="-44"/>
              <w:jc w:val="left"/>
              <w:rPr>
                <w:sz w:val="21"/>
              </w:rPr>
            </w:pPr>
            <w:r>
              <w:rPr>
                <w:spacing w:val="-1"/>
                <w:sz w:val="21"/>
              </w:rPr>
              <w:t>持股比例(%)</w:t>
            </w:r>
            <w:r>
              <w:rPr>
                <w:sz w:val="21"/>
              </w:rPr>
              <w:t> </w:t>
            </w:r>
          </w:p>
        </w:tc>
        <w:tc>
          <w:tcPr>
            <w:tcW w:w="1203" w:type="dxa"/>
            <w:vMerge w:val="restart"/>
          </w:tcPr>
          <w:p>
            <w:pPr>
              <w:pStyle w:val="TableParagraph"/>
              <w:spacing w:line="270" w:lineRule="atLeast"/>
              <w:ind w:left="391" w:right="273"/>
              <w:jc w:val="left"/>
              <w:rPr>
                <w:sz w:val="21"/>
              </w:rPr>
            </w:pPr>
            <w:r>
              <w:rPr>
                <w:sz w:val="21"/>
              </w:rPr>
              <w:t>取得方式 </w:t>
            </w:r>
          </w:p>
        </w:tc>
      </w:tr>
      <w:tr>
        <w:trPr>
          <w:trHeight w:val="278" w:hRule="atLeast"/>
        </w:trPr>
        <w:tc>
          <w:tcPr>
            <w:tcW w:w="1632" w:type="dxa"/>
            <w:vMerge/>
            <w:tcBorders>
              <w:top w:val="nil"/>
            </w:tcBorders>
          </w:tcPr>
          <w:p>
            <w:pPr>
              <w:rPr>
                <w:sz w:val="2"/>
                <w:szCs w:val="2"/>
              </w:rPr>
            </w:pPr>
          </w:p>
        </w:tc>
        <w:tc>
          <w:tcPr>
            <w:tcW w:w="776" w:type="dxa"/>
            <w:vMerge/>
            <w:tcBorders>
              <w:top w:val="nil"/>
            </w:tcBorders>
          </w:tcPr>
          <w:p>
            <w:pPr>
              <w:rPr>
                <w:sz w:val="2"/>
                <w:szCs w:val="2"/>
              </w:rPr>
            </w:pPr>
          </w:p>
        </w:tc>
        <w:tc>
          <w:tcPr>
            <w:tcW w:w="1843" w:type="dxa"/>
            <w:vMerge/>
            <w:tcBorders>
              <w:top w:val="nil"/>
            </w:tcBorders>
          </w:tcPr>
          <w:p>
            <w:pPr>
              <w:rPr>
                <w:sz w:val="2"/>
                <w:szCs w:val="2"/>
              </w:rPr>
            </w:pPr>
          </w:p>
        </w:tc>
        <w:tc>
          <w:tcPr>
            <w:tcW w:w="2059" w:type="dxa"/>
            <w:vMerge/>
            <w:tcBorders>
              <w:top w:val="nil"/>
            </w:tcBorders>
          </w:tcPr>
          <w:p>
            <w:pPr>
              <w:rPr>
                <w:sz w:val="2"/>
                <w:szCs w:val="2"/>
              </w:rPr>
            </w:pPr>
          </w:p>
        </w:tc>
        <w:tc>
          <w:tcPr>
            <w:tcW w:w="655" w:type="dxa"/>
          </w:tcPr>
          <w:p>
            <w:pPr>
              <w:pStyle w:val="TableParagraph"/>
              <w:spacing w:line="255" w:lineRule="exact" w:before="3"/>
              <w:ind w:left="115"/>
              <w:jc w:val="left"/>
              <w:rPr>
                <w:sz w:val="21"/>
              </w:rPr>
            </w:pPr>
            <w:r>
              <w:rPr>
                <w:sz w:val="21"/>
              </w:rPr>
              <w:t>直接 </w:t>
            </w:r>
          </w:p>
        </w:tc>
        <w:tc>
          <w:tcPr>
            <w:tcW w:w="656" w:type="dxa"/>
          </w:tcPr>
          <w:p>
            <w:pPr>
              <w:pStyle w:val="TableParagraph"/>
              <w:spacing w:line="255" w:lineRule="exact" w:before="3"/>
              <w:ind w:right="2"/>
              <w:rPr>
                <w:sz w:val="21"/>
              </w:rPr>
            </w:pPr>
            <w:r>
              <w:rPr>
                <w:sz w:val="21"/>
              </w:rPr>
              <w:t>间接 </w:t>
            </w:r>
          </w:p>
        </w:tc>
        <w:tc>
          <w:tcPr>
            <w:tcW w:w="1203" w:type="dxa"/>
            <w:vMerge/>
            <w:tcBorders>
              <w:top w:val="nil"/>
            </w:tcBorders>
          </w:tcPr>
          <w:p>
            <w:pPr>
              <w:rPr>
                <w:sz w:val="2"/>
                <w:szCs w:val="2"/>
              </w:rPr>
            </w:pPr>
          </w:p>
        </w:tc>
      </w:tr>
      <w:tr>
        <w:trPr>
          <w:trHeight w:val="270" w:hRule="atLeast"/>
        </w:trPr>
        <w:tc>
          <w:tcPr>
            <w:tcW w:w="1632" w:type="dxa"/>
          </w:tcPr>
          <w:p>
            <w:pPr>
              <w:pStyle w:val="TableParagraph"/>
              <w:ind w:left="64"/>
              <w:jc w:val="left"/>
              <w:rPr>
                <w:sz w:val="21"/>
              </w:rPr>
            </w:pPr>
            <w:r>
              <w:rPr>
                <w:spacing w:val="-1"/>
                <w:sz w:val="21"/>
              </w:rPr>
              <w:t>常源投资</w:t>
            </w:r>
            <w:r>
              <w:rPr>
                <w:sz w:val="21"/>
              </w:rPr>
              <w:t> </w:t>
            </w:r>
          </w:p>
        </w:tc>
        <w:tc>
          <w:tcPr>
            <w:tcW w:w="776" w:type="dxa"/>
          </w:tcPr>
          <w:p>
            <w:pPr>
              <w:pStyle w:val="TableParagraph"/>
              <w:ind w:right="-44"/>
              <w:rPr>
                <w:sz w:val="21"/>
              </w:rPr>
            </w:pPr>
            <w:r>
              <w:rPr>
                <w:sz w:val="21"/>
              </w:rPr>
              <w:t>上海市 </w:t>
            </w:r>
          </w:p>
        </w:tc>
        <w:tc>
          <w:tcPr>
            <w:tcW w:w="1843" w:type="dxa"/>
          </w:tcPr>
          <w:p>
            <w:pPr>
              <w:pStyle w:val="TableParagraph"/>
              <w:ind w:left="64"/>
              <w:jc w:val="left"/>
              <w:rPr>
                <w:sz w:val="21"/>
              </w:rPr>
            </w:pPr>
            <w:r>
              <w:rPr>
                <w:spacing w:val="-1"/>
                <w:sz w:val="21"/>
              </w:rPr>
              <w:t>上海市浦东新区</w:t>
            </w:r>
            <w:r>
              <w:rPr>
                <w:sz w:val="21"/>
              </w:rPr>
              <w:t> </w:t>
            </w:r>
          </w:p>
        </w:tc>
        <w:tc>
          <w:tcPr>
            <w:tcW w:w="2059" w:type="dxa"/>
          </w:tcPr>
          <w:p>
            <w:pPr>
              <w:pStyle w:val="TableParagraph"/>
              <w:ind w:left="64"/>
              <w:jc w:val="left"/>
              <w:rPr>
                <w:sz w:val="21"/>
              </w:rPr>
            </w:pPr>
            <w:r>
              <w:rPr>
                <w:spacing w:val="-1"/>
                <w:sz w:val="21"/>
              </w:rPr>
              <w:t>投资管理</w:t>
            </w:r>
            <w:r>
              <w:rPr>
                <w:sz w:val="21"/>
              </w:rPr>
              <w:t> </w:t>
            </w:r>
          </w:p>
        </w:tc>
        <w:tc>
          <w:tcPr>
            <w:tcW w:w="655" w:type="dxa"/>
          </w:tcPr>
          <w:p>
            <w:pPr>
              <w:pStyle w:val="TableParagraph"/>
              <w:ind w:right="-58"/>
              <w:rPr>
                <w:sz w:val="21"/>
              </w:rPr>
            </w:pPr>
            <w:r>
              <w:rPr>
                <w:sz w:val="21"/>
              </w:rPr>
              <w:t>100 </w:t>
            </w:r>
          </w:p>
        </w:tc>
        <w:tc>
          <w:tcPr>
            <w:tcW w:w="656" w:type="dxa"/>
          </w:tcPr>
          <w:p>
            <w:pPr>
              <w:pStyle w:val="TableParagraph"/>
              <w:ind w:right="-58"/>
              <w:rPr>
                <w:sz w:val="21"/>
              </w:rPr>
            </w:pPr>
            <w:r>
              <w:rPr>
                <w:w w:val="100"/>
                <w:sz w:val="21"/>
              </w:rPr>
              <w:t> </w:t>
            </w:r>
          </w:p>
        </w:tc>
        <w:tc>
          <w:tcPr>
            <w:tcW w:w="1203" w:type="dxa"/>
          </w:tcPr>
          <w:p>
            <w:pPr>
              <w:pStyle w:val="TableParagraph"/>
              <w:ind w:left="65"/>
              <w:jc w:val="left"/>
              <w:rPr>
                <w:sz w:val="21"/>
              </w:rPr>
            </w:pPr>
            <w:r>
              <w:rPr>
                <w:spacing w:val="-1"/>
                <w:sz w:val="21"/>
              </w:rPr>
              <w:t>投资设立</w:t>
            </w:r>
            <w:r>
              <w:rPr>
                <w:sz w:val="21"/>
              </w:rPr>
              <w:t> </w:t>
            </w:r>
          </w:p>
        </w:tc>
      </w:tr>
      <w:tr>
        <w:trPr>
          <w:trHeight w:val="273" w:hRule="atLeast"/>
        </w:trPr>
        <w:tc>
          <w:tcPr>
            <w:tcW w:w="1632" w:type="dxa"/>
          </w:tcPr>
          <w:p>
            <w:pPr>
              <w:pStyle w:val="TableParagraph"/>
              <w:spacing w:line="252" w:lineRule="exact"/>
              <w:ind w:left="64"/>
              <w:jc w:val="left"/>
              <w:rPr>
                <w:sz w:val="21"/>
              </w:rPr>
            </w:pPr>
            <w:r>
              <w:rPr>
                <w:spacing w:val="-1"/>
                <w:sz w:val="21"/>
              </w:rPr>
              <w:t>轻机投资</w:t>
            </w:r>
            <w:r>
              <w:rPr>
                <w:sz w:val="21"/>
              </w:rPr>
              <w:t> </w:t>
            </w:r>
          </w:p>
        </w:tc>
        <w:tc>
          <w:tcPr>
            <w:tcW w:w="776" w:type="dxa"/>
          </w:tcPr>
          <w:p>
            <w:pPr>
              <w:pStyle w:val="TableParagraph"/>
              <w:spacing w:line="252" w:lineRule="exact"/>
              <w:ind w:right="-44"/>
              <w:rPr>
                <w:sz w:val="21"/>
              </w:rPr>
            </w:pPr>
            <w:r>
              <w:rPr>
                <w:sz w:val="21"/>
              </w:rPr>
              <w:t>上海市 </w:t>
            </w:r>
          </w:p>
        </w:tc>
        <w:tc>
          <w:tcPr>
            <w:tcW w:w="1843" w:type="dxa"/>
          </w:tcPr>
          <w:p>
            <w:pPr>
              <w:pStyle w:val="TableParagraph"/>
              <w:spacing w:line="252" w:lineRule="exact"/>
              <w:ind w:left="64"/>
              <w:jc w:val="left"/>
              <w:rPr>
                <w:sz w:val="21"/>
              </w:rPr>
            </w:pPr>
            <w:r>
              <w:rPr>
                <w:spacing w:val="-1"/>
                <w:sz w:val="21"/>
              </w:rPr>
              <w:t>上海市静安区</w:t>
            </w:r>
            <w:r>
              <w:rPr>
                <w:sz w:val="21"/>
              </w:rPr>
              <w:t> </w:t>
            </w:r>
          </w:p>
        </w:tc>
        <w:tc>
          <w:tcPr>
            <w:tcW w:w="2059" w:type="dxa"/>
          </w:tcPr>
          <w:p>
            <w:pPr>
              <w:pStyle w:val="TableParagraph"/>
              <w:spacing w:line="252" w:lineRule="exact"/>
              <w:ind w:left="64"/>
              <w:jc w:val="left"/>
              <w:rPr>
                <w:sz w:val="21"/>
              </w:rPr>
            </w:pPr>
            <w:r>
              <w:rPr>
                <w:spacing w:val="-1"/>
                <w:sz w:val="21"/>
              </w:rPr>
              <w:t>投资管理</w:t>
            </w:r>
            <w:r>
              <w:rPr>
                <w:sz w:val="21"/>
              </w:rPr>
              <w:t> </w:t>
            </w:r>
          </w:p>
        </w:tc>
        <w:tc>
          <w:tcPr>
            <w:tcW w:w="655" w:type="dxa"/>
          </w:tcPr>
          <w:p>
            <w:pPr>
              <w:pStyle w:val="TableParagraph"/>
              <w:spacing w:line="252" w:lineRule="exact"/>
              <w:ind w:right="-58"/>
              <w:rPr>
                <w:sz w:val="21"/>
              </w:rPr>
            </w:pPr>
            <w:r>
              <w:rPr>
                <w:sz w:val="21"/>
              </w:rPr>
              <w:t>100 </w:t>
            </w:r>
          </w:p>
        </w:tc>
        <w:tc>
          <w:tcPr>
            <w:tcW w:w="656" w:type="dxa"/>
          </w:tcPr>
          <w:p>
            <w:pPr>
              <w:pStyle w:val="TableParagraph"/>
              <w:spacing w:line="252" w:lineRule="exact"/>
              <w:ind w:right="-58"/>
              <w:rPr>
                <w:sz w:val="21"/>
              </w:rPr>
            </w:pPr>
            <w:r>
              <w:rPr>
                <w:w w:val="100"/>
                <w:sz w:val="21"/>
              </w:rPr>
              <w:t> </w:t>
            </w:r>
          </w:p>
        </w:tc>
        <w:tc>
          <w:tcPr>
            <w:tcW w:w="1203" w:type="dxa"/>
          </w:tcPr>
          <w:p>
            <w:pPr>
              <w:pStyle w:val="TableParagraph"/>
              <w:spacing w:line="252" w:lineRule="exact"/>
              <w:ind w:left="65"/>
              <w:jc w:val="left"/>
              <w:rPr>
                <w:sz w:val="21"/>
              </w:rPr>
            </w:pPr>
            <w:r>
              <w:rPr>
                <w:spacing w:val="-1"/>
                <w:sz w:val="21"/>
              </w:rPr>
              <w:t>投资设立</w:t>
            </w:r>
            <w:r>
              <w:rPr>
                <w:sz w:val="21"/>
              </w:rPr>
              <w:t> </w:t>
            </w:r>
          </w:p>
        </w:tc>
      </w:tr>
      <w:tr>
        <w:trPr>
          <w:trHeight w:val="273" w:hRule="atLeast"/>
        </w:trPr>
        <w:tc>
          <w:tcPr>
            <w:tcW w:w="1632" w:type="dxa"/>
          </w:tcPr>
          <w:p>
            <w:pPr>
              <w:pStyle w:val="TableParagraph"/>
              <w:spacing w:line="252" w:lineRule="exact"/>
              <w:ind w:left="64"/>
              <w:jc w:val="left"/>
              <w:rPr>
                <w:sz w:val="21"/>
              </w:rPr>
            </w:pPr>
            <w:r>
              <w:rPr>
                <w:spacing w:val="-1"/>
                <w:sz w:val="21"/>
              </w:rPr>
              <w:t>轻机物业</w:t>
            </w:r>
            <w:r>
              <w:rPr>
                <w:sz w:val="21"/>
              </w:rPr>
              <w:t> </w:t>
            </w:r>
          </w:p>
        </w:tc>
        <w:tc>
          <w:tcPr>
            <w:tcW w:w="776" w:type="dxa"/>
          </w:tcPr>
          <w:p>
            <w:pPr>
              <w:pStyle w:val="TableParagraph"/>
              <w:spacing w:line="252" w:lineRule="exact"/>
              <w:ind w:right="-44"/>
              <w:rPr>
                <w:sz w:val="21"/>
              </w:rPr>
            </w:pPr>
            <w:r>
              <w:rPr>
                <w:sz w:val="21"/>
              </w:rPr>
              <w:t>上海市 </w:t>
            </w:r>
          </w:p>
        </w:tc>
        <w:tc>
          <w:tcPr>
            <w:tcW w:w="1843" w:type="dxa"/>
          </w:tcPr>
          <w:p>
            <w:pPr>
              <w:pStyle w:val="TableParagraph"/>
              <w:spacing w:line="252" w:lineRule="exact"/>
              <w:ind w:left="64"/>
              <w:jc w:val="left"/>
              <w:rPr>
                <w:sz w:val="21"/>
              </w:rPr>
            </w:pPr>
            <w:r>
              <w:rPr>
                <w:spacing w:val="-1"/>
                <w:sz w:val="21"/>
              </w:rPr>
              <w:t>上海市静安区</w:t>
            </w:r>
            <w:r>
              <w:rPr>
                <w:sz w:val="21"/>
              </w:rPr>
              <w:t> </w:t>
            </w:r>
          </w:p>
        </w:tc>
        <w:tc>
          <w:tcPr>
            <w:tcW w:w="2059" w:type="dxa"/>
          </w:tcPr>
          <w:p>
            <w:pPr>
              <w:pStyle w:val="TableParagraph"/>
              <w:spacing w:line="252" w:lineRule="exact"/>
              <w:ind w:left="64"/>
              <w:jc w:val="left"/>
              <w:rPr>
                <w:sz w:val="21"/>
              </w:rPr>
            </w:pPr>
            <w:r>
              <w:rPr>
                <w:spacing w:val="-1"/>
                <w:sz w:val="21"/>
              </w:rPr>
              <w:t>物业管理</w:t>
            </w:r>
            <w:r>
              <w:rPr>
                <w:sz w:val="21"/>
              </w:rPr>
              <w:t> </w:t>
            </w:r>
          </w:p>
        </w:tc>
        <w:tc>
          <w:tcPr>
            <w:tcW w:w="655" w:type="dxa"/>
          </w:tcPr>
          <w:p>
            <w:pPr>
              <w:pStyle w:val="TableParagraph"/>
              <w:spacing w:line="252" w:lineRule="exact"/>
              <w:ind w:right="-58"/>
              <w:rPr>
                <w:sz w:val="21"/>
              </w:rPr>
            </w:pPr>
            <w:r>
              <w:rPr>
                <w:sz w:val="21"/>
              </w:rPr>
              <w:t>100 </w:t>
            </w:r>
          </w:p>
        </w:tc>
        <w:tc>
          <w:tcPr>
            <w:tcW w:w="656" w:type="dxa"/>
          </w:tcPr>
          <w:p>
            <w:pPr>
              <w:pStyle w:val="TableParagraph"/>
              <w:spacing w:line="252" w:lineRule="exact"/>
              <w:ind w:right="-58"/>
              <w:rPr>
                <w:sz w:val="21"/>
              </w:rPr>
            </w:pPr>
            <w:r>
              <w:rPr>
                <w:w w:val="100"/>
                <w:sz w:val="21"/>
              </w:rPr>
              <w:t> </w:t>
            </w:r>
          </w:p>
        </w:tc>
        <w:tc>
          <w:tcPr>
            <w:tcW w:w="1203" w:type="dxa"/>
          </w:tcPr>
          <w:p>
            <w:pPr>
              <w:pStyle w:val="TableParagraph"/>
              <w:spacing w:line="252" w:lineRule="exact"/>
              <w:ind w:left="65"/>
              <w:jc w:val="left"/>
              <w:rPr>
                <w:sz w:val="21"/>
              </w:rPr>
            </w:pPr>
            <w:r>
              <w:rPr>
                <w:spacing w:val="-1"/>
                <w:sz w:val="21"/>
              </w:rPr>
              <w:t>投资设立</w:t>
            </w:r>
            <w:r>
              <w:rPr>
                <w:sz w:val="21"/>
              </w:rPr>
              <w:t> </w:t>
            </w:r>
          </w:p>
        </w:tc>
      </w:tr>
      <w:tr>
        <w:trPr>
          <w:trHeight w:val="270" w:hRule="atLeast"/>
        </w:trPr>
        <w:tc>
          <w:tcPr>
            <w:tcW w:w="1632" w:type="dxa"/>
          </w:tcPr>
          <w:p>
            <w:pPr>
              <w:pStyle w:val="TableParagraph"/>
              <w:ind w:left="64"/>
              <w:jc w:val="left"/>
              <w:rPr>
                <w:sz w:val="21"/>
              </w:rPr>
            </w:pPr>
            <w:r>
              <w:rPr>
                <w:spacing w:val="-1"/>
                <w:sz w:val="21"/>
              </w:rPr>
              <w:t>创兴物业</w:t>
            </w:r>
            <w:r>
              <w:rPr>
                <w:sz w:val="21"/>
              </w:rPr>
              <w:t> </w:t>
            </w:r>
          </w:p>
        </w:tc>
        <w:tc>
          <w:tcPr>
            <w:tcW w:w="776" w:type="dxa"/>
          </w:tcPr>
          <w:p>
            <w:pPr>
              <w:pStyle w:val="TableParagraph"/>
              <w:ind w:right="-44"/>
              <w:rPr>
                <w:sz w:val="21"/>
              </w:rPr>
            </w:pPr>
            <w:r>
              <w:rPr>
                <w:sz w:val="21"/>
              </w:rPr>
              <w:t>上海市 </w:t>
            </w:r>
          </w:p>
        </w:tc>
        <w:tc>
          <w:tcPr>
            <w:tcW w:w="1843" w:type="dxa"/>
          </w:tcPr>
          <w:p>
            <w:pPr>
              <w:pStyle w:val="TableParagraph"/>
              <w:ind w:left="64"/>
              <w:jc w:val="left"/>
              <w:rPr>
                <w:sz w:val="21"/>
              </w:rPr>
            </w:pPr>
            <w:r>
              <w:rPr>
                <w:spacing w:val="-1"/>
                <w:sz w:val="21"/>
              </w:rPr>
              <w:t>上海市静安区</w:t>
            </w:r>
            <w:r>
              <w:rPr>
                <w:sz w:val="21"/>
              </w:rPr>
              <w:t> </w:t>
            </w:r>
          </w:p>
        </w:tc>
        <w:tc>
          <w:tcPr>
            <w:tcW w:w="2059" w:type="dxa"/>
          </w:tcPr>
          <w:p>
            <w:pPr>
              <w:pStyle w:val="TableParagraph"/>
              <w:ind w:left="64"/>
              <w:jc w:val="left"/>
              <w:rPr>
                <w:sz w:val="21"/>
              </w:rPr>
            </w:pPr>
            <w:r>
              <w:rPr>
                <w:spacing w:val="-1"/>
                <w:sz w:val="21"/>
              </w:rPr>
              <w:t>物业管理</w:t>
            </w:r>
            <w:r>
              <w:rPr>
                <w:sz w:val="21"/>
              </w:rPr>
              <w:t> </w:t>
            </w:r>
          </w:p>
        </w:tc>
        <w:tc>
          <w:tcPr>
            <w:tcW w:w="655" w:type="dxa"/>
          </w:tcPr>
          <w:p>
            <w:pPr>
              <w:pStyle w:val="TableParagraph"/>
              <w:ind w:right="-58"/>
              <w:rPr>
                <w:sz w:val="21"/>
              </w:rPr>
            </w:pPr>
            <w:r>
              <w:rPr>
                <w:sz w:val="21"/>
              </w:rPr>
              <w:t>100 </w:t>
            </w:r>
          </w:p>
        </w:tc>
        <w:tc>
          <w:tcPr>
            <w:tcW w:w="656" w:type="dxa"/>
          </w:tcPr>
          <w:p>
            <w:pPr>
              <w:pStyle w:val="TableParagraph"/>
              <w:ind w:right="-58"/>
              <w:rPr>
                <w:sz w:val="21"/>
              </w:rPr>
            </w:pPr>
            <w:r>
              <w:rPr>
                <w:w w:val="100"/>
                <w:sz w:val="21"/>
              </w:rPr>
              <w:t> </w:t>
            </w:r>
          </w:p>
        </w:tc>
        <w:tc>
          <w:tcPr>
            <w:tcW w:w="1203" w:type="dxa"/>
          </w:tcPr>
          <w:p>
            <w:pPr>
              <w:pStyle w:val="TableParagraph"/>
              <w:ind w:left="65"/>
              <w:jc w:val="left"/>
              <w:rPr>
                <w:sz w:val="21"/>
              </w:rPr>
            </w:pPr>
            <w:r>
              <w:rPr>
                <w:spacing w:val="-1"/>
                <w:sz w:val="21"/>
              </w:rPr>
              <w:t>投资设立</w:t>
            </w:r>
            <w:r>
              <w:rPr>
                <w:sz w:val="21"/>
              </w:rPr>
              <w:t> </w:t>
            </w:r>
          </w:p>
        </w:tc>
      </w:tr>
    </w:tbl>
    <w:p>
      <w:pPr>
        <w:spacing w:after="0"/>
        <w:jc w:val="left"/>
        <w:rPr>
          <w:sz w:val="21"/>
        </w:rPr>
        <w:sectPr>
          <w:type w:val="continuous"/>
          <w:pgSz w:w="11910" w:h="16840"/>
          <w:pgMar w:top="780" w:bottom="280" w:left="1640" w:right="960"/>
        </w:sectPr>
      </w:pPr>
    </w:p>
    <w:p>
      <w:pPr>
        <w:pStyle w:val="BodyText"/>
        <w:spacing w:before="2"/>
        <w:ind w:left="0"/>
        <w:rPr>
          <w:sz w:val="5"/>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2"/>
        <w:gridCol w:w="776"/>
        <w:gridCol w:w="1843"/>
        <w:gridCol w:w="2059"/>
        <w:gridCol w:w="655"/>
        <w:gridCol w:w="656"/>
        <w:gridCol w:w="1203"/>
      </w:tblGrid>
      <w:tr>
        <w:trPr>
          <w:trHeight w:val="273" w:hRule="atLeast"/>
        </w:trPr>
        <w:tc>
          <w:tcPr>
            <w:tcW w:w="1632" w:type="dxa"/>
          </w:tcPr>
          <w:p>
            <w:pPr>
              <w:pStyle w:val="TableParagraph"/>
              <w:spacing w:before="3"/>
              <w:ind w:left="64"/>
              <w:jc w:val="left"/>
              <w:rPr>
                <w:sz w:val="21"/>
              </w:rPr>
            </w:pPr>
            <w:r>
              <w:rPr>
                <w:spacing w:val="-1"/>
                <w:sz w:val="21"/>
              </w:rPr>
              <w:t>德发物业</w:t>
            </w:r>
            <w:r>
              <w:rPr>
                <w:sz w:val="21"/>
              </w:rPr>
              <w:t> </w:t>
            </w:r>
          </w:p>
        </w:tc>
        <w:tc>
          <w:tcPr>
            <w:tcW w:w="776" w:type="dxa"/>
          </w:tcPr>
          <w:p>
            <w:pPr>
              <w:pStyle w:val="TableParagraph"/>
              <w:spacing w:before="3"/>
              <w:ind w:right="-44"/>
              <w:rPr>
                <w:sz w:val="21"/>
              </w:rPr>
            </w:pPr>
            <w:r>
              <w:rPr>
                <w:sz w:val="21"/>
              </w:rPr>
              <w:t>上海市 </w:t>
            </w:r>
          </w:p>
        </w:tc>
        <w:tc>
          <w:tcPr>
            <w:tcW w:w="1843" w:type="dxa"/>
          </w:tcPr>
          <w:p>
            <w:pPr>
              <w:pStyle w:val="TableParagraph"/>
              <w:spacing w:before="3"/>
              <w:ind w:left="64"/>
              <w:jc w:val="left"/>
              <w:rPr>
                <w:sz w:val="21"/>
              </w:rPr>
            </w:pPr>
            <w:r>
              <w:rPr>
                <w:spacing w:val="-1"/>
                <w:sz w:val="21"/>
              </w:rPr>
              <w:t>上海市杨浦区</w:t>
            </w:r>
            <w:r>
              <w:rPr>
                <w:sz w:val="21"/>
              </w:rPr>
              <w:t> </w:t>
            </w:r>
          </w:p>
        </w:tc>
        <w:tc>
          <w:tcPr>
            <w:tcW w:w="2059" w:type="dxa"/>
          </w:tcPr>
          <w:p>
            <w:pPr>
              <w:pStyle w:val="TableParagraph"/>
              <w:spacing w:before="3"/>
              <w:ind w:left="64"/>
              <w:jc w:val="left"/>
              <w:rPr>
                <w:sz w:val="21"/>
              </w:rPr>
            </w:pPr>
            <w:r>
              <w:rPr>
                <w:spacing w:val="-1"/>
                <w:sz w:val="21"/>
              </w:rPr>
              <w:t>物业管理</w:t>
            </w:r>
            <w:r>
              <w:rPr>
                <w:sz w:val="21"/>
              </w:rPr>
              <w:t> </w:t>
            </w:r>
          </w:p>
        </w:tc>
        <w:tc>
          <w:tcPr>
            <w:tcW w:w="655" w:type="dxa"/>
          </w:tcPr>
          <w:p>
            <w:pPr>
              <w:pStyle w:val="TableParagraph"/>
              <w:spacing w:before="3"/>
              <w:ind w:right="-58"/>
              <w:rPr>
                <w:sz w:val="21"/>
              </w:rPr>
            </w:pPr>
            <w:r>
              <w:rPr>
                <w:sz w:val="21"/>
              </w:rPr>
              <w:t>100 </w:t>
            </w:r>
          </w:p>
        </w:tc>
        <w:tc>
          <w:tcPr>
            <w:tcW w:w="656" w:type="dxa"/>
          </w:tcPr>
          <w:p>
            <w:pPr>
              <w:pStyle w:val="TableParagraph"/>
              <w:spacing w:before="3"/>
              <w:ind w:right="-58"/>
              <w:rPr>
                <w:sz w:val="21"/>
              </w:rPr>
            </w:pPr>
            <w:r>
              <w:rPr>
                <w:w w:val="100"/>
                <w:sz w:val="21"/>
              </w:rPr>
              <w:t> </w:t>
            </w:r>
          </w:p>
        </w:tc>
        <w:tc>
          <w:tcPr>
            <w:tcW w:w="1203" w:type="dxa"/>
          </w:tcPr>
          <w:p>
            <w:pPr>
              <w:pStyle w:val="TableParagraph"/>
              <w:spacing w:before="3"/>
              <w:ind w:left="65"/>
              <w:jc w:val="left"/>
              <w:rPr>
                <w:sz w:val="21"/>
              </w:rPr>
            </w:pPr>
            <w:r>
              <w:rPr>
                <w:spacing w:val="-1"/>
                <w:sz w:val="21"/>
              </w:rPr>
              <w:t>投资设立</w:t>
            </w:r>
            <w:r>
              <w:rPr>
                <w:sz w:val="21"/>
              </w:rPr>
              <w:t> </w:t>
            </w:r>
          </w:p>
        </w:tc>
      </w:tr>
      <w:tr>
        <w:trPr>
          <w:trHeight w:val="273" w:hRule="atLeast"/>
        </w:trPr>
        <w:tc>
          <w:tcPr>
            <w:tcW w:w="1632" w:type="dxa"/>
          </w:tcPr>
          <w:p>
            <w:pPr>
              <w:pStyle w:val="TableParagraph"/>
              <w:spacing w:line="252" w:lineRule="exact"/>
              <w:ind w:left="64"/>
              <w:jc w:val="left"/>
              <w:rPr>
                <w:sz w:val="21"/>
              </w:rPr>
            </w:pPr>
            <w:r>
              <w:rPr>
                <w:spacing w:val="-1"/>
                <w:sz w:val="21"/>
              </w:rPr>
              <w:t>康歆科技</w:t>
            </w:r>
            <w:r>
              <w:rPr>
                <w:sz w:val="21"/>
              </w:rPr>
              <w:t> </w:t>
            </w:r>
          </w:p>
        </w:tc>
        <w:tc>
          <w:tcPr>
            <w:tcW w:w="776" w:type="dxa"/>
          </w:tcPr>
          <w:p>
            <w:pPr>
              <w:pStyle w:val="TableParagraph"/>
              <w:spacing w:line="252" w:lineRule="exact"/>
              <w:ind w:right="-44"/>
              <w:rPr>
                <w:sz w:val="21"/>
              </w:rPr>
            </w:pPr>
            <w:r>
              <w:rPr>
                <w:sz w:val="21"/>
              </w:rPr>
              <w:t>上海市 </w:t>
            </w:r>
          </w:p>
        </w:tc>
        <w:tc>
          <w:tcPr>
            <w:tcW w:w="1843" w:type="dxa"/>
          </w:tcPr>
          <w:p>
            <w:pPr>
              <w:pStyle w:val="TableParagraph"/>
              <w:spacing w:line="252" w:lineRule="exact"/>
              <w:ind w:left="64"/>
              <w:jc w:val="left"/>
              <w:rPr>
                <w:sz w:val="21"/>
              </w:rPr>
            </w:pPr>
            <w:r>
              <w:rPr>
                <w:spacing w:val="-1"/>
                <w:sz w:val="21"/>
              </w:rPr>
              <w:t>上海市浦东新区</w:t>
            </w:r>
            <w:r>
              <w:rPr>
                <w:sz w:val="21"/>
              </w:rPr>
              <w:t> </w:t>
            </w:r>
          </w:p>
        </w:tc>
        <w:tc>
          <w:tcPr>
            <w:tcW w:w="2059" w:type="dxa"/>
          </w:tcPr>
          <w:p>
            <w:pPr>
              <w:pStyle w:val="TableParagraph"/>
              <w:spacing w:line="252" w:lineRule="exact"/>
              <w:ind w:left="64"/>
              <w:jc w:val="left"/>
              <w:rPr>
                <w:sz w:val="21"/>
              </w:rPr>
            </w:pPr>
            <w:r>
              <w:rPr>
                <w:spacing w:val="-1"/>
                <w:sz w:val="21"/>
              </w:rPr>
              <w:t>科技投资</w:t>
            </w:r>
            <w:r>
              <w:rPr>
                <w:sz w:val="21"/>
              </w:rPr>
              <w:t> </w:t>
            </w:r>
          </w:p>
        </w:tc>
        <w:tc>
          <w:tcPr>
            <w:tcW w:w="655" w:type="dxa"/>
          </w:tcPr>
          <w:p>
            <w:pPr>
              <w:pStyle w:val="TableParagraph"/>
              <w:spacing w:line="252" w:lineRule="exact"/>
              <w:ind w:right="-58"/>
              <w:rPr>
                <w:sz w:val="21"/>
              </w:rPr>
            </w:pPr>
            <w:r>
              <w:rPr>
                <w:sz w:val="21"/>
              </w:rPr>
              <w:t>100 </w:t>
            </w:r>
          </w:p>
        </w:tc>
        <w:tc>
          <w:tcPr>
            <w:tcW w:w="656" w:type="dxa"/>
          </w:tcPr>
          <w:p>
            <w:pPr>
              <w:pStyle w:val="TableParagraph"/>
              <w:spacing w:line="252" w:lineRule="exact"/>
              <w:ind w:right="-58"/>
              <w:rPr>
                <w:sz w:val="21"/>
              </w:rPr>
            </w:pPr>
            <w:r>
              <w:rPr>
                <w:w w:val="100"/>
                <w:sz w:val="21"/>
              </w:rPr>
              <w:t> </w:t>
            </w:r>
          </w:p>
        </w:tc>
        <w:tc>
          <w:tcPr>
            <w:tcW w:w="1203" w:type="dxa"/>
          </w:tcPr>
          <w:p>
            <w:pPr>
              <w:pStyle w:val="TableParagraph"/>
              <w:spacing w:line="252" w:lineRule="exact"/>
              <w:ind w:left="65"/>
              <w:jc w:val="left"/>
              <w:rPr>
                <w:sz w:val="21"/>
              </w:rPr>
            </w:pPr>
            <w:r>
              <w:rPr>
                <w:spacing w:val="-1"/>
                <w:sz w:val="21"/>
              </w:rPr>
              <w:t>投资设立</w:t>
            </w:r>
            <w:r>
              <w:rPr>
                <w:sz w:val="21"/>
              </w:rPr>
              <w:t> </w:t>
            </w:r>
          </w:p>
        </w:tc>
      </w:tr>
      <w:tr>
        <w:trPr>
          <w:trHeight w:val="270" w:hRule="atLeast"/>
        </w:trPr>
        <w:tc>
          <w:tcPr>
            <w:tcW w:w="1632" w:type="dxa"/>
          </w:tcPr>
          <w:p>
            <w:pPr>
              <w:pStyle w:val="TableParagraph"/>
              <w:ind w:left="64"/>
              <w:jc w:val="left"/>
              <w:rPr>
                <w:sz w:val="21"/>
              </w:rPr>
            </w:pPr>
            <w:r>
              <w:rPr>
                <w:spacing w:val="-1"/>
                <w:sz w:val="21"/>
              </w:rPr>
              <w:t>祝通投资</w:t>
            </w:r>
            <w:r>
              <w:rPr>
                <w:sz w:val="21"/>
              </w:rPr>
              <w:t> </w:t>
            </w:r>
          </w:p>
        </w:tc>
        <w:tc>
          <w:tcPr>
            <w:tcW w:w="776" w:type="dxa"/>
          </w:tcPr>
          <w:p>
            <w:pPr>
              <w:pStyle w:val="TableParagraph"/>
              <w:ind w:right="-44"/>
              <w:rPr>
                <w:sz w:val="21"/>
              </w:rPr>
            </w:pPr>
            <w:r>
              <w:rPr>
                <w:sz w:val="21"/>
              </w:rPr>
              <w:t>上海市 </w:t>
            </w:r>
          </w:p>
        </w:tc>
        <w:tc>
          <w:tcPr>
            <w:tcW w:w="1843" w:type="dxa"/>
          </w:tcPr>
          <w:p>
            <w:pPr>
              <w:pStyle w:val="TableParagraph"/>
              <w:ind w:left="64"/>
              <w:jc w:val="left"/>
              <w:rPr>
                <w:sz w:val="21"/>
              </w:rPr>
            </w:pPr>
            <w:r>
              <w:rPr>
                <w:spacing w:val="-1"/>
                <w:sz w:val="21"/>
              </w:rPr>
              <w:t>上海市浦东新区</w:t>
            </w:r>
            <w:r>
              <w:rPr>
                <w:sz w:val="21"/>
              </w:rPr>
              <w:t> </w:t>
            </w:r>
          </w:p>
        </w:tc>
        <w:tc>
          <w:tcPr>
            <w:tcW w:w="2059" w:type="dxa"/>
          </w:tcPr>
          <w:p>
            <w:pPr>
              <w:pStyle w:val="TableParagraph"/>
              <w:ind w:left="64"/>
              <w:jc w:val="left"/>
              <w:rPr>
                <w:sz w:val="21"/>
              </w:rPr>
            </w:pPr>
            <w:r>
              <w:rPr>
                <w:spacing w:val="-1"/>
                <w:sz w:val="21"/>
              </w:rPr>
              <w:t>投资咨询</w:t>
            </w:r>
            <w:r>
              <w:rPr>
                <w:sz w:val="21"/>
              </w:rPr>
              <w:t> </w:t>
            </w:r>
          </w:p>
        </w:tc>
        <w:tc>
          <w:tcPr>
            <w:tcW w:w="655" w:type="dxa"/>
          </w:tcPr>
          <w:p>
            <w:pPr>
              <w:pStyle w:val="TableParagraph"/>
              <w:ind w:right="-58"/>
              <w:rPr>
                <w:sz w:val="21"/>
              </w:rPr>
            </w:pPr>
            <w:r>
              <w:rPr>
                <w:sz w:val="21"/>
              </w:rPr>
              <w:t>100 </w:t>
            </w:r>
          </w:p>
        </w:tc>
        <w:tc>
          <w:tcPr>
            <w:tcW w:w="656" w:type="dxa"/>
          </w:tcPr>
          <w:p>
            <w:pPr>
              <w:pStyle w:val="TableParagraph"/>
              <w:ind w:right="-58"/>
              <w:rPr>
                <w:sz w:val="21"/>
              </w:rPr>
            </w:pPr>
            <w:r>
              <w:rPr>
                <w:w w:val="100"/>
                <w:sz w:val="21"/>
              </w:rPr>
              <w:t> </w:t>
            </w:r>
          </w:p>
        </w:tc>
        <w:tc>
          <w:tcPr>
            <w:tcW w:w="1203" w:type="dxa"/>
          </w:tcPr>
          <w:p>
            <w:pPr>
              <w:pStyle w:val="TableParagraph"/>
              <w:ind w:left="65"/>
              <w:jc w:val="left"/>
              <w:rPr>
                <w:sz w:val="21"/>
              </w:rPr>
            </w:pPr>
            <w:r>
              <w:rPr>
                <w:spacing w:val="-1"/>
                <w:sz w:val="21"/>
              </w:rPr>
              <w:t>投资设立</w:t>
            </w:r>
            <w:r>
              <w:rPr>
                <w:sz w:val="21"/>
              </w:rPr>
              <w:t> </w:t>
            </w:r>
          </w:p>
        </w:tc>
      </w:tr>
      <w:tr>
        <w:trPr>
          <w:trHeight w:val="273" w:hRule="atLeast"/>
        </w:trPr>
        <w:tc>
          <w:tcPr>
            <w:tcW w:w="1632" w:type="dxa"/>
          </w:tcPr>
          <w:p>
            <w:pPr>
              <w:pStyle w:val="TableParagraph"/>
              <w:spacing w:before="3"/>
              <w:ind w:left="64"/>
              <w:jc w:val="left"/>
              <w:rPr>
                <w:sz w:val="21"/>
              </w:rPr>
            </w:pPr>
            <w:r>
              <w:rPr>
                <w:spacing w:val="-1"/>
                <w:sz w:val="21"/>
              </w:rPr>
              <w:t>杭展投资</w:t>
            </w:r>
            <w:r>
              <w:rPr>
                <w:sz w:val="21"/>
              </w:rPr>
              <w:t> </w:t>
            </w:r>
          </w:p>
        </w:tc>
        <w:tc>
          <w:tcPr>
            <w:tcW w:w="776" w:type="dxa"/>
          </w:tcPr>
          <w:p>
            <w:pPr>
              <w:pStyle w:val="TableParagraph"/>
              <w:spacing w:before="3"/>
              <w:ind w:right="-44"/>
              <w:rPr>
                <w:sz w:val="21"/>
              </w:rPr>
            </w:pPr>
            <w:r>
              <w:rPr>
                <w:sz w:val="21"/>
              </w:rPr>
              <w:t>上海市 </w:t>
            </w:r>
          </w:p>
        </w:tc>
        <w:tc>
          <w:tcPr>
            <w:tcW w:w="1843" w:type="dxa"/>
          </w:tcPr>
          <w:p>
            <w:pPr>
              <w:pStyle w:val="TableParagraph"/>
              <w:spacing w:before="3"/>
              <w:ind w:left="64"/>
              <w:jc w:val="left"/>
              <w:rPr>
                <w:sz w:val="21"/>
              </w:rPr>
            </w:pPr>
            <w:r>
              <w:rPr>
                <w:spacing w:val="-1"/>
                <w:sz w:val="21"/>
              </w:rPr>
              <w:t>上海市浦东新区</w:t>
            </w:r>
            <w:r>
              <w:rPr>
                <w:sz w:val="21"/>
              </w:rPr>
              <w:t> </w:t>
            </w:r>
          </w:p>
        </w:tc>
        <w:tc>
          <w:tcPr>
            <w:tcW w:w="2059" w:type="dxa"/>
          </w:tcPr>
          <w:p>
            <w:pPr>
              <w:pStyle w:val="TableParagraph"/>
              <w:spacing w:before="3"/>
              <w:ind w:left="64"/>
              <w:jc w:val="left"/>
              <w:rPr>
                <w:sz w:val="21"/>
              </w:rPr>
            </w:pPr>
            <w:r>
              <w:rPr>
                <w:spacing w:val="-1"/>
                <w:sz w:val="21"/>
              </w:rPr>
              <w:t>投资咨询</w:t>
            </w:r>
            <w:r>
              <w:rPr>
                <w:sz w:val="21"/>
              </w:rPr>
              <w:t> </w:t>
            </w:r>
          </w:p>
        </w:tc>
        <w:tc>
          <w:tcPr>
            <w:tcW w:w="655" w:type="dxa"/>
          </w:tcPr>
          <w:p>
            <w:pPr>
              <w:pStyle w:val="TableParagraph"/>
              <w:spacing w:before="3"/>
              <w:ind w:right="-58"/>
              <w:rPr>
                <w:sz w:val="21"/>
              </w:rPr>
            </w:pPr>
            <w:r>
              <w:rPr>
                <w:sz w:val="21"/>
              </w:rPr>
              <w:t>100 </w:t>
            </w:r>
          </w:p>
        </w:tc>
        <w:tc>
          <w:tcPr>
            <w:tcW w:w="656" w:type="dxa"/>
          </w:tcPr>
          <w:p>
            <w:pPr>
              <w:pStyle w:val="TableParagraph"/>
              <w:spacing w:before="3"/>
              <w:ind w:right="-58"/>
              <w:rPr>
                <w:sz w:val="21"/>
              </w:rPr>
            </w:pPr>
            <w:r>
              <w:rPr>
                <w:w w:val="100"/>
                <w:sz w:val="21"/>
              </w:rPr>
              <w:t> </w:t>
            </w:r>
          </w:p>
        </w:tc>
        <w:tc>
          <w:tcPr>
            <w:tcW w:w="1203" w:type="dxa"/>
          </w:tcPr>
          <w:p>
            <w:pPr>
              <w:pStyle w:val="TableParagraph"/>
              <w:spacing w:before="3"/>
              <w:ind w:left="65"/>
              <w:jc w:val="left"/>
              <w:rPr>
                <w:sz w:val="21"/>
              </w:rPr>
            </w:pPr>
            <w:r>
              <w:rPr>
                <w:spacing w:val="-1"/>
                <w:sz w:val="21"/>
              </w:rPr>
              <w:t>投资设立</w:t>
            </w:r>
            <w:r>
              <w:rPr>
                <w:sz w:val="21"/>
              </w:rPr>
              <w:t> </w:t>
            </w:r>
          </w:p>
        </w:tc>
      </w:tr>
      <w:tr>
        <w:trPr>
          <w:trHeight w:val="544" w:hRule="atLeast"/>
        </w:trPr>
        <w:tc>
          <w:tcPr>
            <w:tcW w:w="1632" w:type="dxa"/>
          </w:tcPr>
          <w:p>
            <w:pPr>
              <w:pStyle w:val="TableParagraph"/>
              <w:spacing w:line="240" w:lineRule="auto" w:before="138"/>
              <w:ind w:left="64"/>
              <w:jc w:val="left"/>
              <w:rPr>
                <w:sz w:val="21"/>
              </w:rPr>
            </w:pPr>
            <w:r>
              <w:rPr>
                <w:spacing w:val="-1"/>
                <w:sz w:val="21"/>
              </w:rPr>
              <w:t>绿都商业</w:t>
            </w:r>
            <w:r>
              <w:rPr>
                <w:sz w:val="21"/>
              </w:rPr>
              <w:t> </w:t>
            </w:r>
          </w:p>
        </w:tc>
        <w:tc>
          <w:tcPr>
            <w:tcW w:w="776" w:type="dxa"/>
          </w:tcPr>
          <w:p>
            <w:pPr>
              <w:pStyle w:val="TableParagraph"/>
              <w:spacing w:line="240" w:lineRule="auto" w:before="138"/>
              <w:ind w:right="-44"/>
              <w:rPr>
                <w:sz w:val="21"/>
              </w:rPr>
            </w:pPr>
            <w:r>
              <w:rPr>
                <w:sz w:val="21"/>
              </w:rPr>
              <w:t>郑州市 </w:t>
            </w:r>
          </w:p>
        </w:tc>
        <w:tc>
          <w:tcPr>
            <w:tcW w:w="1843" w:type="dxa"/>
          </w:tcPr>
          <w:p>
            <w:pPr>
              <w:pStyle w:val="TableParagraph"/>
              <w:spacing w:line="240" w:lineRule="auto" w:before="138"/>
              <w:ind w:left="64"/>
              <w:jc w:val="left"/>
              <w:rPr>
                <w:sz w:val="21"/>
              </w:rPr>
            </w:pPr>
            <w:r>
              <w:rPr>
                <w:spacing w:val="-1"/>
                <w:sz w:val="21"/>
              </w:rPr>
              <w:t>郑州市二七区</w:t>
            </w:r>
            <w:r>
              <w:rPr>
                <w:sz w:val="21"/>
              </w:rPr>
              <w:t> </w:t>
            </w:r>
          </w:p>
        </w:tc>
        <w:tc>
          <w:tcPr>
            <w:tcW w:w="2059" w:type="dxa"/>
          </w:tcPr>
          <w:p>
            <w:pPr>
              <w:pStyle w:val="TableParagraph"/>
              <w:spacing w:line="240" w:lineRule="auto" w:before="138"/>
              <w:ind w:left="64"/>
              <w:jc w:val="left"/>
              <w:rPr>
                <w:sz w:val="21"/>
              </w:rPr>
            </w:pPr>
            <w:r>
              <w:rPr>
                <w:spacing w:val="-1"/>
                <w:sz w:val="21"/>
              </w:rPr>
              <w:t>商业管理</w:t>
            </w:r>
            <w:r>
              <w:rPr>
                <w:sz w:val="21"/>
              </w:rPr>
              <w:t> </w:t>
            </w:r>
          </w:p>
        </w:tc>
        <w:tc>
          <w:tcPr>
            <w:tcW w:w="655" w:type="dxa"/>
          </w:tcPr>
          <w:p>
            <w:pPr>
              <w:pStyle w:val="TableParagraph"/>
              <w:spacing w:line="240" w:lineRule="auto" w:before="138"/>
              <w:ind w:right="-58"/>
              <w:rPr>
                <w:sz w:val="21"/>
              </w:rPr>
            </w:pPr>
            <w:r>
              <w:rPr>
                <w:sz w:val="21"/>
              </w:rPr>
              <w:t>100 </w:t>
            </w:r>
          </w:p>
        </w:tc>
        <w:tc>
          <w:tcPr>
            <w:tcW w:w="656" w:type="dxa"/>
          </w:tcPr>
          <w:p>
            <w:pPr>
              <w:pStyle w:val="TableParagraph"/>
              <w:spacing w:line="240" w:lineRule="auto" w:before="138"/>
              <w:ind w:right="-58"/>
              <w:rPr>
                <w:sz w:val="21"/>
              </w:rPr>
            </w:pPr>
            <w:r>
              <w:rPr>
                <w:w w:val="100"/>
                <w:sz w:val="21"/>
              </w:rPr>
              <w:t> </w:t>
            </w:r>
          </w:p>
        </w:tc>
        <w:tc>
          <w:tcPr>
            <w:tcW w:w="1203" w:type="dxa"/>
          </w:tcPr>
          <w:p>
            <w:pPr>
              <w:pStyle w:val="TableParagraph"/>
              <w:spacing w:line="240" w:lineRule="auto"/>
              <w:ind w:left="65"/>
              <w:jc w:val="left"/>
              <w:rPr>
                <w:sz w:val="21"/>
              </w:rPr>
            </w:pPr>
            <w:r>
              <w:rPr>
                <w:sz w:val="21"/>
              </w:rPr>
              <w:t>非同一控制</w:t>
            </w:r>
          </w:p>
          <w:p>
            <w:pPr>
              <w:pStyle w:val="TableParagraph"/>
              <w:spacing w:before="4"/>
              <w:ind w:left="65" w:right="-44"/>
              <w:jc w:val="left"/>
              <w:rPr>
                <w:sz w:val="21"/>
              </w:rPr>
            </w:pPr>
            <w:r>
              <w:rPr>
                <w:sz w:val="21"/>
              </w:rPr>
              <w:t>下企业合并 </w:t>
            </w:r>
          </w:p>
        </w:tc>
      </w:tr>
      <w:tr>
        <w:trPr>
          <w:trHeight w:val="273" w:hRule="atLeast"/>
        </w:trPr>
        <w:tc>
          <w:tcPr>
            <w:tcW w:w="1632" w:type="dxa"/>
          </w:tcPr>
          <w:p>
            <w:pPr>
              <w:pStyle w:val="TableParagraph"/>
              <w:spacing w:line="252" w:lineRule="exact"/>
              <w:ind w:left="64" w:right="-29"/>
              <w:jc w:val="left"/>
              <w:rPr>
                <w:sz w:val="21"/>
              </w:rPr>
            </w:pPr>
            <w:r>
              <w:rPr>
                <w:spacing w:val="-1"/>
                <w:sz w:val="21"/>
              </w:rPr>
              <w:t>赛佛仪器</w:t>
            </w:r>
            <w:r>
              <w:rPr>
                <w:sz w:val="21"/>
              </w:rPr>
              <w:t>（注） </w:t>
            </w:r>
          </w:p>
        </w:tc>
        <w:tc>
          <w:tcPr>
            <w:tcW w:w="776" w:type="dxa"/>
          </w:tcPr>
          <w:p>
            <w:pPr>
              <w:pStyle w:val="TableParagraph"/>
              <w:spacing w:line="252" w:lineRule="exact"/>
              <w:ind w:right="-44"/>
              <w:rPr>
                <w:sz w:val="21"/>
              </w:rPr>
            </w:pPr>
            <w:r>
              <w:rPr>
                <w:sz w:val="21"/>
              </w:rPr>
              <w:t>上海市 </w:t>
            </w:r>
          </w:p>
        </w:tc>
        <w:tc>
          <w:tcPr>
            <w:tcW w:w="1843" w:type="dxa"/>
          </w:tcPr>
          <w:p>
            <w:pPr>
              <w:pStyle w:val="TableParagraph"/>
              <w:spacing w:line="252" w:lineRule="exact"/>
              <w:ind w:left="64"/>
              <w:jc w:val="left"/>
              <w:rPr>
                <w:sz w:val="21"/>
              </w:rPr>
            </w:pPr>
            <w:r>
              <w:rPr>
                <w:spacing w:val="-1"/>
                <w:sz w:val="21"/>
              </w:rPr>
              <w:t>上海市浦东新区</w:t>
            </w:r>
            <w:r>
              <w:rPr>
                <w:sz w:val="21"/>
              </w:rPr>
              <w:t> </w:t>
            </w:r>
          </w:p>
        </w:tc>
        <w:tc>
          <w:tcPr>
            <w:tcW w:w="2059" w:type="dxa"/>
          </w:tcPr>
          <w:p>
            <w:pPr>
              <w:pStyle w:val="TableParagraph"/>
              <w:spacing w:line="252" w:lineRule="exact"/>
              <w:ind w:left="64"/>
              <w:jc w:val="left"/>
              <w:rPr>
                <w:sz w:val="21"/>
              </w:rPr>
            </w:pPr>
            <w:r>
              <w:rPr>
                <w:spacing w:val="-1"/>
                <w:sz w:val="21"/>
              </w:rPr>
              <w:t>仪器仪表</w:t>
            </w:r>
            <w:r>
              <w:rPr>
                <w:sz w:val="21"/>
              </w:rPr>
              <w:t> </w:t>
            </w:r>
          </w:p>
        </w:tc>
        <w:tc>
          <w:tcPr>
            <w:tcW w:w="655" w:type="dxa"/>
          </w:tcPr>
          <w:p>
            <w:pPr>
              <w:pStyle w:val="TableParagraph"/>
              <w:spacing w:line="252" w:lineRule="exact"/>
              <w:ind w:right="-58"/>
              <w:rPr>
                <w:sz w:val="21"/>
              </w:rPr>
            </w:pPr>
            <w:r>
              <w:rPr>
                <w:sz w:val="21"/>
              </w:rPr>
              <w:t>51 </w:t>
            </w:r>
          </w:p>
        </w:tc>
        <w:tc>
          <w:tcPr>
            <w:tcW w:w="656" w:type="dxa"/>
          </w:tcPr>
          <w:p>
            <w:pPr>
              <w:pStyle w:val="TableParagraph"/>
              <w:spacing w:line="252" w:lineRule="exact"/>
              <w:ind w:right="-58"/>
              <w:rPr>
                <w:sz w:val="21"/>
              </w:rPr>
            </w:pPr>
            <w:r>
              <w:rPr>
                <w:w w:val="100"/>
                <w:sz w:val="21"/>
              </w:rPr>
              <w:t> </w:t>
            </w:r>
          </w:p>
        </w:tc>
        <w:tc>
          <w:tcPr>
            <w:tcW w:w="1203" w:type="dxa"/>
          </w:tcPr>
          <w:p>
            <w:pPr>
              <w:pStyle w:val="TableParagraph"/>
              <w:spacing w:line="252" w:lineRule="exact"/>
              <w:ind w:left="65"/>
              <w:jc w:val="left"/>
              <w:rPr>
                <w:sz w:val="21"/>
              </w:rPr>
            </w:pPr>
            <w:r>
              <w:rPr>
                <w:spacing w:val="-1"/>
                <w:sz w:val="21"/>
              </w:rPr>
              <w:t>投资设立</w:t>
            </w:r>
            <w:r>
              <w:rPr>
                <w:sz w:val="21"/>
              </w:rPr>
              <w:t> </w:t>
            </w:r>
          </w:p>
        </w:tc>
      </w:tr>
      <w:tr>
        <w:trPr>
          <w:trHeight w:val="270" w:hRule="atLeast"/>
        </w:trPr>
        <w:tc>
          <w:tcPr>
            <w:tcW w:w="1632" w:type="dxa"/>
          </w:tcPr>
          <w:p>
            <w:pPr>
              <w:pStyle w:val="TableParagraph"/>
              <w:ind w:left="64"/>
              <w:jc w:val="left"/>
              <w:rPr>
                <w:sz w:val="21"/>
              </w:rPr>
            </w:pPr>
            <w:r>
              <w:rPr>
                <w:spacing w:val="-1"/>
                <w:sz w:val="21"/>
              </w:rPr>
              <w:t>上海绿泰</w:t>
            </w:r>
            <w:r>
              <w:rPr>
                <w:sz w:val="21"/>
              </w:rPr>
              <w:t> </w:t>
            </w:r>
          </w:p>
        </w:tc>
        <w:tc>
          <w:tcPr>
            <w:tcW w:w="776" w:type="dxa"/>
          </w:tcPr>
          <w:p>
            <w:pPr>
              <w:pStyle w:val="TableParagraph"/>
              <w:ind w:right="-44"/>
              <w:rPr>
                <w:sz w:val="21"/>
              </w:rPr>
            </w:pPr>
            <w:r>
              <w:rPr>
                <w:sz w:val="21"/>
              </w:rPr>
              <w:t>上海市 </w:t>
            </w:r>
          </w:p>
        </w:tc>
        <w:tc>
          <w:tcPr>
            <w:tcW w:w="1843" w:type="dxa"/>
          </w:tcPr>
          <w:p>
            <w:pPr>
              <w:pStyle w:val="TableParagraph"/>
              <w:ind w:left="64"/>
              <w:jc w:val="left"/>
              <w:rPr>
                <w:sz w:val="21"/>
              </w:rPr>
            </w:pPr>
            <w:r>
              <w:rPr>
                <w:spacing w:val="-1"/>
                <w:sz w:val="21"/>
              </w:rPr>
              <w:t>上海市青浦区</w:t>
            </w:r>
            <w:r>
              <w:rPr>
                <w:sz w:val="21"/>
              </w:rPr>
              <w:t> </w:t>
            </w:r>
          </w:p>
        </w:tc>
        <w:tc>
          <w:tcPr>
            <w:tcW w:w="2059" w:type="dxa"/>
          </w:tcPr>
          <w:p>
            <w:pPr>
              <w:pStyle w:val="TableParagraph"/>
              <w:ind w:left="64"/>
              <w:jc w:val="left"/>
              <w:rPr>
                <w:sz w:val="21"/>
              </w:rPr>
            </w:pPr>
            <w:r>
              <w:rPr>
                <w:spacing w:val="-1"/>
                <w:sz w:val="21"/>
              </w:rPr>
              <w:t>房地产开发经营</w:t>
            </w:r>
            <w:r>
              <w:rPr>
                <w:sz w:val="21"/>
              </w:rPr>
              <w:t> </w:t>
            </w:r>
          </w:p>
        </w:tc>
        <w:tc>
          <w:tcPr>
            <w:tcW w:w="655" w:type="dxa"/>
          </w:tcPr>
          <w:p>
            <w:pPr>
              <w:pStyle w:val="TableParagraph"/>
              <w:ind w:right="-58"/>
              <w:rPr>
                <w:sz w:val="21"/>
              </w:rPr>
            </w:pPr>
            <w:r>
              <w:rPr>
                <w:sz w:val="21"/>
              </w:rPr>
              <w:t>100 </w:t>
            </w:r>
          </w:p>
        </w:tc>
        <w:tc>
          <w:tcPr>
            <w:tcW w:w="656" w:type="dxa"/>
          </w:tcPr>
          <w:p>
            <w:pPr>
              <w:pStyle w:val="TableParagraph"/>
              <w:ind w:right="-58"/>
              <w:rPr>
                <w:sz w:val="21"/>
              </w:rPr>
            </w:pPr>
            <w:r>
              <w:rPr>
                <w:w w:val="100"/>
                <w:sz w:val="21"/>
              </w:rPr>
              <w:t> </w:t>
            </w:r>
          </w:p>
        </w:tc>
        <w:tc>
          <w:tcPr>
            <w:tcW w:w="1203" w:type="dxa"/>
          </w:tcPr>
          <w:p>
            <w:pPr>
              <w:pStyle w:val="TableParagraph"/>
              <w:ind w:left="65"/>
              <w:jc w:val="left"/>
              <w:rPr>
                <w:sz w:val="21"/>
              </w:rPr>
            </w:pPr>
            <w:r>
              <w:rPr>
                <w:spacing w:val="-1"/>
                <w:sz w:val="21"/>
              </w:rPr>
              <w:t>投资设立</w:t>
            </w:r>
            <w:r>
              <w:rPr>
                <w:sz w:val="21"/>
              </w:rPr>
              <w:t> </w:t>
            </w:r>
          </w:p>
        </w:tc>
      </w:tr>
      <w:tr>
        <w:trPr>
          <w:trHeight w:val="273" w:hRule="atLeast"/>
        </w:trPr>
        <w:tc>
          <w:tcPr>
            <w:tcW w:w="1632" w:type="dxa"/>
          </w:tcPr>
          <w:p>
            <w:pPr>
              <w:pStyle w:val="TableParagraph"/>
              <w:spacing w:before="3"/>
              <w:ind w:left="64"/>
              <w:jc w:val="left"/>
              <w:rPr>
                <w:sz w:val="21"/>
              </w:rPr>
            </w:pPr>
            <w:r>
              <w:rPr>
                <w:spacing w:val="-1"/>
                <w:sz w:val="21"/>
              </w:rPr>
              <w:t>上海绿恒</w:t>
            </w:r>
            <w:r>
              <w:rPr>
                <w:sz w:val="21"/>
              </w:rPr>
              <w:t> </w:t>
            </w:r>
          </w:p>
        </w:tc>
        <w:tc>
          <w:tcPr>
            <w:tcW w:w="776" w:type="dxa"/>
          </w:tcPr>
          <w:p>
            <w:pPr>
              <w:pStyle w:val="TableParagraph"/>
              <w:spacing w:before="3"/>
              <w:ind w:right="-44"/>
              <w:rPr>
                <w:sz w:val="21"/>
              </w:rPr>
            </w:pPr>
            <w:r>
              <w:rPr>
                <w:sz w:val="21"/>
              </w:rPr>
              <w:t>上海市 </w:t>
            </w:r>
          </w:p>
        </w:tc>
        <w:tc>
          <w:tcPr>
            <w:tcW w:w="1843" w:type="dxa"/>
          </w:tcPr>
          <w:p>
            <w:pPr>
              <w:pStyle w:val="TableParagraph"/>
              <w:spacing w:before="3"/>
              <w:ind w:left="64"/>
              <w:jc w:val="left"/>
              <w:rPr>
                <w:sz w:val="21"/>
              </w:rPr>
            </w:pPr>
            <w:r>
              <w:rPr>
                <w:spacing w:val="-1"/>
                <w:sz w:val="21"/>
              </w:rPr>
              <w:t>上海市青浦区</w:t>
            </w:r>
            <w:r>
              <w:rPr>
                <w:sz w:val="21"/>
              </w:rPr>
              <w:t> </w:t>
            </w:r>
          </w:p>
        </w:tc>
        <w:tc>
          <w:tcPr>
            <w:tcW w:w="2059" w:type="dxa"/>
          </w:tcPr>
          <w:p>
            <w:pPr>
              <w:pStyle w:val="TableParagraph"/>
              <w:spacing w:before="3"/>
              <w:ind w:left="64"/>
              <w:jc w:val="left"/>
              <w:rPr>
                <w:sz w:val="21"/>
              </w:rPr>
            </w:pPr>
            <w:r>
              <w:rPr>
                <w:spacing w:val="-1"/>
                <w:sz w:val="21"/>
              </w:rPr>
              <w:t>房地产开发经营</w:t>
            </w:r>
            <w:r>
              <w:rPr>
                <w:sz w:val="21"/>
              </w:rPr>
              <w:t> </w:t>
            </w:r>
          </w:p>
        </w:tc>
        <w:tc>
          <w:tcPr>
            <w:tcW w:w="655" w:type="dxa"/>
          </w:tcPr>
          <w:p>
            <w:pPr>
              <w:pStyle w:val="TableParagraph"/>
              <w:spacing w:before="3"/>
              <w:ind w:right="-58"/>
              <w:rPr>
                <w:sz w:val="21"/>
              </w:rPr>
            </w:pPr>
            <w:r>
              <w:rPr>
                <w:w w:val="100"/>
                <w:sz w:val="21"/>
              </w:rPr>
              <w:t> </w:t>
            </w:r>
          </w:p>
        </w:tc>
        <w:tc>
          <w:tcPr>
            <w:tcW w:w="656" w:type="dxa"/>
          </w:tcPr>
          <w:p>
            <w:pPr>
              <w:pStyle w:val="TableParagraph"/>
              <w:spacing w:before="3"/>
              <w:ind w:right="-58"/>
              <w:rPr>
                <w:sz w:val="21"/>
              </w:rPr>
            </w:pPr>
            <w:r>
              <w:rPr>
                <w:sz w:val="21"/>
              </w:rPr>
              <w:t>100 </w:t>
            </w:r>
          </w:p>
        </w:tc>
        <w:tc>
          <w:tcPr>
            <w:tcW w:w="1203" w:type="dxa"/>
          </w:tcPr>
          <w:p>
            <w:pPr>
              <w:pStyle w:val="TableParagraph"/>
              <w:spacing w:before="3"/>
              <w:ind w:left="65"/>
              <w:jc w:val="left"/>
              <w:rPr>
                <w:sz w:val="21"/>
              </w:rPr>
            </w:pPr>
            <w:r>
              <w:rPr>
                <w:spacing w:val="-1"/>
                <w:sz w:val="21"/>
              </w:rPr>
              <w:t>投资设立</w:t>
            </w:r>
            <w:r>
              <w:rPr>
                <w:sz w:val="21"/>
              </w:rPr>
              <w:t> </w:t>
            </w:r>
          </w:p>
        </w:tc>
      </w:tr>
      <w:tr>
        <w:trPr>
          <w:trHeight w:val="273" w:hRule="atLeast"/>
        </w:trPr>
        <w:tc>
          <w:tcPr>
            <w:tcW w:w="1632" w:type="dxa"/>
          </w:tcPr>
          <w:p>
            <w:pPr>
              <w:pStyle w:val="TableParagraph"/>
              <w:spacing w:line="252" w:lineRule="exact"/>
              <w:ind w:left="64"/>
              <w:jc w:val="left"/>
              <w:rPr>
                <w:sz w:val="21"/>
              </w:rPr>
            </w:pPr>
            <w:r>
              <w:rPr>
                <w:spacing w:val="-1"/>
                <w:sz w:val="21"/>
              </w:rPr>
              <w:t>南昌锦都</w:t>
            </w:r>
            <w:r>
              <w:rPr>
                <w:sz w:val="21"/>
              </w:rPr>
              <w:t> </w:t>
            </w:r>
          </w:p>
        </w:tc>
        <w:tc>
          <w:tcPr>
            <w:tcW w:w="776" w:type="dxa"/>
          </w:tcPr>
          <w:p>
            <w:pPr>
              <w:pStyle w:val="TableParagraph"/>
              <w:spacing w:line="252" w:lineRule="exact"/>
              <w:ind w:right="-44"/>
              <w:rPr>
                <w:sz w:val="21"/>
              </w:rPr>
            </w:pPr>
            <w:r>
              <w:rPr>
                <w:sz w:val="21"/>
              </w:rPr>
              <w:t>南昌市 </w:t>
            </w:r>
          </w:p>
        </w:tc>
        <w:tc>
          <w:tcPr>
            <w:tcW w:w="1843" w:type="dxa"/>
          </w:tcPr>
          <w:p>
            <w:pPr>
              <w:pStyle w:val="TableParagraph"/>
              <w:spacing w:line="252" w:lineRule="exact"/>
              <w:ind w:left="64"/>
              <w:jc w:val="left"/>
              <w:rPr>
                <w:sz w:val="21"/>
              </w:rPr>
            </w:pPr>
            <w:r>
              <w:rPr>
                <w:spacing w:val="-1"/>
                <w:sz w:val="21"/>
              </w:rPr>
              <w:t>南昌市青云谱区</w:t>
            </w:r>
            <w:r>
              <w:rPr>
                <w:sz w:val="21"/>
              </w:rPr>
              <w:t> </w:t>
            </w:r>
          </w:p>
        </w:tc>
        <w:tc>
          <w:tcPr>
            <w:tcW w:w="2059" w:type="dxa"/>
          </w:tcPr>
          <w:p>
            <w:pPr>
              <w:pStyle w:val="TableParagraph"/>
              <w:spacing w:line="252" w:lineRule="exact"/>
              <w:ind w:left="64"/>
              <w:jc w:val="left"/>
              <w:rPr>
                <w:sz w:val="21"/>
              </w:rPr>
            </w:pPr>
            <w:r>
              <w:rPr>
                <w:spacing w:val="-1"/>
                <w:sz w:val="21"/>
              </w:rPr>
              <w:t>房地产开发经营</w:t>
            </w:r>
            <w:r>
              <w:rPr>
                <w:sz w:val="21"/>
              </w:rPr>
              <w:t> </w:t>
            </w:r>
          </w:p>
        </w:tc>
        <w:tc>
          <w:tcPr>
            <w:tcW w:w="655" w:type="dxa"/>
          </w:tcPr>
          <w:p>
            <w:pPr>
              <w:pStyle w:val="TableParagraph"/>
              <w:spacing w:line="252" w:lineRule="exact"/>
              <w:ind w:right="-58"/>
              <w:rPr>
                <w:sz w:val="21"/>
              </w:rPr>
            </w:pPr>
            <w:r>
              <w:rPr>
                <w:w w:val="100"/>
                <w:sz w:val="21"/>
              </w:rPr>
              <w:t> </w:t>
            </w:r>
          </w:p>
        </w:tc>
        <w:tc>
          <w:tcPr>
            <w:tcW w:w="656" w:type="dxa"/>
          </w:tcPr>
          <w:p>
            <w:pPr>
              <w:pStyle w:val="TableParagraph"/>
              <w:spacing w:line="252" w:lineRule="exact"/>
              <w:ind w:right="-58"/>
              <w:rPr>
                <w:sz w:val="21"/>
              </w:rPr>
            </w:pPr>
            <w:r>
              <w:rPr>
                <w:sz w:val="21"/>
              </w:rPr>
              <w:t>85 </w:t>
            </w:r>
          </w:p>
        </w:tc>
        <w:tc>
          <w:tcPr>
            <w:tcW w:w="1203" w:type="dxa"/>
          </w:tcPr>
          <w:p>
            <w:pPr>
              <w:pStyle w:val="TableParagraph"/>
              <w:spacing w:line="252" w:lineRule="exact"/>
              <w:ind w:left="65"/>
              <w:jc w:val="left"/>
              <w:rPr>
                <w:sz w:val="21"/>
              </w:rPr>
            </w:pPr>
            <w:r>
              <w:rPr>
                <w:spacing w:val="-1"/>
                <w:sz w:val="21"/>
              </w:rPr>
              <w:t>投资设立</w:t>
            </w:r>
            <w:r>
              <w:rPr>
                <w:sz w:val="21"/>
              </w:rPr>
              <w:t> </w:t>
            </w:r>
          </w:p>
        </w:tc>
      </w:tr>
      <w:tr>
        <w:trPr>
          <w:trHeight w:val="270" w:hRule="atLeast"/>
        </w:trPr>
        <w:tc>
          <w:tcPr>
            <w:tcW w:w="1632" w:type="dxa"/>
          </w:tcPr>
          <w:p>
            <w:pPr>
              <w:pStyle w:val="TableParagraph"/>
              <w:ind w:left="64"/>
              <w:jc w:val="left"/>
              <w:rPr>
                <w:sz w:val="21"/>
              </w:rPr>
            </w:pPr>
            <w:r>
              <w:rPr>
                <w:spacing w:val="-1"/>
                <w:sz w:val="21"/>
              </w:rPr>
              <w:t>南昌绿屹</w:t>
            </w:r>
            <w:r>
              <w:rPr>
                <w:sz w:val="21"/>
              </w:rPr>
              <w:t> </w:t>
            </w:r>
          </w:p>
        </w:tc>
        <w:tc>
          <w:tcPr>
            <w:tcW w:w="776" w:type="dxa"/>
          </w:tcPr>
          <w:p>
            <w:pPr>
              <w:pStyle w:val="TableParagraph"/>
              <w:ind w:right="-44"/>
              <w:rPr>
                <w:sz w:val="21"/>
              </w:rPr>
            </w:pPr>
            <w:r>
              <w:rPr>
                <w:sz w:val="21"/>
              </w:rPr>
              <w:t>南昌市 </w:t>
            </w:r>
          </w:p>
        </w:tc>
        <w:tc>
          <w:tcPr>
            <w:tcW w:w="1843" w:type="dxa"/>
          </w:tcPr>
          <w:p>
            <w:pPr>
              <w:pStyle w:val="TableParagraph"/>
              <w:ind w:left="64"/>
              <w:jc w:val="left"/>
              <w:rPr>
                <w:sz w:val="21"/>
              </w:rPr>
            </w:pPr>
            <w:r>
              <w:rPr>
                <w:spacing w:val="-1"/>
                <w:sz w:val="21"/>
              </w:rPr>
              <w:t>南昌市新建区</w:t>
            </w:r>
            <w:r>
              <w:rPr>
                <w:sz w:val="21"/>
              </w:rPr>
              <w:t> </w:t>
            </w:r>
          </w:p>
        </w:tc>
        <w:tc>
          <w:tcPr>
            <w:tcW w:w="2059" w:type="dxa"/>
          </w:tcPr>
          <w:p>
            <w:pPr>
              <w:pStyle w:val="TableParagraph"/>
              <w:ind w:left="64"/>
              <w:jc w:val="left"/>
              <w:rPr>
                <w:sz w:val="21"/>
              </w:rPr>
            </w:pPr>
            <w:r>
              <w:rPr>
                <w:spacing w:val="-1"/>
                <w:sz w:val="21"/>
              </w:rPr>
              <w:t>房地产开发经营</w:t>
            </w:r>
            <w:r>
              <w:rPr>
                <w:sz w:val="21"/>
              </w:rPr>
              <w:t> </w:t>
            </w:r>
          </w:p>
        </w:tc>
        <w:tc>
          <w:tcPr>
            <w:tcW w:w="655" w:type="dxa"/>
          </w:tcPr>
          <w:p>
            <w:pPr>
              <w:pStyle w:val="TableParagraph"/>
              <w:ind w:right="-58"/>
              <w:rPr>
                <w:sz w:val="21"/>
              </w:rPr>
            </w:pPr>
            <w:r>
              <w:rPr>
                <w:w w:val="100"/>
                <w:sz w:val="21"/>
              </w:rPr>
              <w:t> </w:t>
            </w:r>
          </w:p>
        </w:tc>
        <w:tc>
          <w:tcPr>
            <w:tcW w:w="656" w:type="dxa"/>
          </w:tcPr>
          <w:p>
            <w:pPr>
              <w:pStyle w:val="TableParagraph"/>
              <w:ind w:right="-58"/>
              <w:rPr>
                <w:sz w:val="21"/>
              </w:rPr>
            </w:pPr>
            <w:r>
              <w:rPr>
                <w:sz w:val="21"/>
              </w:rPr>
              <w:t>100 </w:t>
            </w:r>
          </w:p>
        </w:tc>
        <w:tc>
          <w:tcPr>
            <w:tcW w:w="1203" w:type="dxa"/>
          </w:tcPr>
          <w:p>
            <w:pPr>
              <w:pStyle w:val="TableParagraph"/>
              <w:ind w:left="65"/>
              <w:jc w:val="left"/>
              <w:rPr>
                <w:sz w:val="21"/>
              </w:rPr>
            </w:pPr>
            <w:r>
              <w:rPr>
                <w:spacing w:val="-1"/>
                <w:sz w:val="21"/>
              </w:rPr>
              <w:t>投资设立</w:t>
            </w:r>
            <w:r>
              <w:rPr>
                <w:sz w:val="21"/>
              </w:rPr>
              <w:t> </w:t>
            </w:r>
          </w:p>
        </w:tc>
      </w:tr>
      <w:tr>
        <w:trPr>
          <w:trHeight w:val="546" w:hRule="atLeast"/>
        </w:trPr>
        <w:tc>
          <w:tcPr>
            <w:tcW w:w="1632" w:type="dxa"/>
          </w:tcPr>
          <w:p>
            <w:pPr>
              <w:pStyle w:val="TableParagraph"/>
              <w:spacing w:line="240" w:lineRule="auto" w:before="137"/>
              <w:ind w:left="64"/>
              <w:jc w:val="left"/>
              <w:rPr>
                <w:sz w:val="21"/>
              </w:rPr>
            </w:pPr>
            <w:r>
              <w:rPr>
                <w:spacing w:val="-1"/>
                <w:sz w:val="21"/>
              </w:rPr>
              <w:t>茂都装饰</w:t>
            </w:r>
            <w:r>
              <w:rPr>
                <w:sz w:val="21"/>
              </w:rPr>
              <w:t> </w:t>
            </w:r>
          </w:p>
        </w:tc>
        <w:tc>
          <w:tcPr>
            <w:tcW w:w="776" w:type="dxa"/>
          </w:tcPr>
          <w:p>
            <w:pPr>
              <w:pStyle w:val="TableParagraph"/>
              <w:spacing w:line="240" w:lineRule="auto" w:before="137"/>
              <w:ind w:right="-44"/>
              <w:rPr>
                <w:sz w:val="21"/>
              </w:rPr>
            </w:pPr>
            <w:r>
              <w:rPr>
                <w:sz w:val="21"/>
              </w:rPr>
              <w:t>郑州市 </w:t>
            </w:r>
          </w:p>
        </w:tc>
        <w:tc>
          <w:tcPr>
            <w:tcW w:w="1843" w:type="dxa"/>
          </w:tcPr>
          <w:p>
            <w:pPr>
              <w:pStyle w:val="TableParagraph"/>
              <w:spacing w:line="240" w:lineRule="auto" w:before="137"/>
              <w:ind w:left="64" w:right="-29"/>
              <w:jc w:val="left"/>
              <w:rPr>
                <w:sz w:val="21"/>
              </w:rPr>
            </w:pPr>
            <w:r>
              <w:rPr>
                <w:spacing w:val="-1"/>
                <w:sz w:val="21"/>
              </w:rPr>
              <w:t>郑州市管城回族区</w:t>
            </w:r>
            <w:r>
              <w:rPr>
                <w:sz w:val="21"/>
              </w:rPr>
              <w:t> </w:t>
            </w:r>
          </w:p>
        </w:tc>
        <w:tc>
          <w:tcPr>
            <w:tcW w:w="2059" w:type="dxa"/>
          </w:tcPr>
          <w:p>
            <w:pPr>
              <w:pStyle w:val="TableParagraph"/>
              <w:spacing w:line="240" w:lineRule="auto"/>
              <w:ind w:left="64"/>
              <w:jc w:val="left"/>
              <w:rPr>
                <w:sz w:val="21"/>
              </w:rPr>
            </w:pPr>
            <w:r>
              <w:rPr>
                <w:sz w:val="21"/>
              </w:rPr>
              <w:t>住宅室内装饰装修、</w:t>
            </w:r>
          </w:p>
          <w:p>
            <w:pPr>
              <w:pStyle w:val="TableParagraph"/>
              <w:spacing w:line="252" w:lineRule="exact" w:before="4"/>
              <w:ind w:left="64"/>
              <w:jc w:val="left"/>
              <w:rPr>
                <w:sz w:val="21"/>
              </w:rPr>
            </w:pPr>
            <w:r>
              <w:rPr>
                <w:spacing w:val="-1"/>
                <w:sz w:val="21"/>
              </w:rPr>
              <w:t>建筑装饰材料销售</w:t>
            </w:r>
            <w:r>
              <w:rPr>
                <w:sz w:val="21"/>
              </w:rPr>
              <w:t> </w:t>
            </w:r>
          </w:p>
        </w:tc>
        <w:tc>
          <w:tcPr>
            <w:tcW w:w="655" w:type="dxa"/>
          </w:tcPr>
          <w:p>
            <w:pPr>
              <w:pStyle w:val="TableParagraph"/>
              <w:spacing w:line="240" w:lineRule="auto" w:before="137"/>
              <w:ind w:right="-58"/>
              <w:rPr>
                <w:sz w:val="21"/>
              </w:rPr>
            </w:pPr>
            <w:r>
              <w:rPr>
                <w:sz w:val="21"/>
              </w:rPr>
              <w:t>100 </w:t>
            </w:r>
          </w:p>
        </w:tc>
        <w:tc>
          <w:tcPr>
            <w:tcW w:w="656" w:type="dxa"/>
          </w:tcPr>
          <w:p>
            <w:pPr>
              <w:pStyle w:val="TableParagraph"/>
              <w:spacing w:line="240" w:lineRule="auto" w:before="137"/>
              <w:ind w:right="-58"/>
              <w:rPr>
                <w:sz w:val="21"/>
              </w:rPr>
            </w:pPr>
            <w:r>
              <w:rPr>
                <w:w w:val="100"/>
                <w:sz w:val="21"/>
              </w:rPr>
              <w:t> </w:t>
            </w:r>
          </w:p>
        </w:tc>
        <w:tc>
          <w:tcPr>
            <w:tcW w:w="1203" w:type="dxa"/>
          </w:tcPr>
          <w:p>
            <w:pPr>
              <w:pStyle w:val="TableParagraph"/>
              <w:spacing w:line="240" w:lineRule="auto" w:before="137"/>
              <w:ind w:left="65"/>
              <w:jc w:val="left"/>
              <w:rPr>
                <w:sz w:val="21"/>
              </w:rPr>
            </w:pPr>
            <w:r>
              <w:rPr>
                <w:spacing w:val="-1"/>
                <w:sz w:val="21"/>
              </w:rPr>
              <w:t>投资设立</w:t>
            </w:r>
            <w:r>
              <w:rPr>
                <w:sz w:val="21"/>
              </w:rPr>
              <w:t> </w:t>
            </w:r>
          </w:p>
        </w:tc>
      </w:tr>
    </w:tbl>
    <w:p>
      <w:pPr>
        <w:pStyle w:val="BodyText"/>
        <w:spacing w:before="2"/>
      </w:pPr>
      <w:r>
        <w:rPr/>
        <w:t>其他说明： </w:t>
      </w:r>
    </w:p>
    <w:p>
      <w:pPr>
        <w:pStyle w:val="BodyText"/>
        <w:spacing w:line="242" w:lineRule="auto" w:before="3"/>
        <w:ind w:right="317" w:firstLine="419"/>
        <w:jc w:val="both"/>
      </w:pPr>
      <w:r>
        <w:rPr/>
        <w:t>注：公司持有上海赛佛仪器有限公司半数以上表决权，但未纳入合并范围，原因系该公司经</w:t>
      </w:r>
      <w:r>
        <w:rPr>
          <w:spacing w:val="-11"/>
        </w:rPr>
        <w:t>营期限于 </w:t>
      </w:r>
      <w:r>
        <w:rPr>
          <w:rFonts w:ascii="Times New Roman" w:eastAsia="Times New Roman"/>
        </w:rPr>
        <w:t>2012</w:t>
      </w:r>
      <w:r>
        <w:rPr>
          <w:rFonts w:ascii="Times New Roman" w:eastAsia="Times New Roman"/>
          <w:spacing w:val="-3"/>
        </w:rPr>
        <w:t> </w:t>
      </w:r>
      <w:r>
        <w:rPr>
          <w:spacing w:val="-26"/>
        </w:rPr>
        <w:t>年 </w:t>
      </w:r>
      <w:r>
        <w:rPr>
          <w:rFonts w:ascii="Times New Roman" w:eastAsia="Times New Roman"/>
        </w:rPr>
        <w:t>7</w:t>
      </w:r>
      <w:r>
        <w:rPr>
          <w:rFonts w:ascii="Times New Roman" w:eastAsia="Times New Roman"/>
          <w:spacing w:val="-3"/>
        </w:rPr>
        <w:t> </w:t>
      </w:r>
      <w:r>
        <w:rPr>
          <w:spacing w:val="-26"/>
        </w:rPr>
        <w:t>月 </w:t>
      </w:r>
      <w:r>
        <w:rPr>
          <w:rFonts w:ascii="Times New Roman" w:eastAsia="Times New Roman"/>
        </w:rPr>
        <w:t>17</w:t>
      </w:r>
      <w:r>
        <w:rPr>
          <w:rFonts w:ascii="Times New Roman" w:eastAsia="Times New Roman"/>
          <w:spacing w:val="-3"/>
        </w:rPr>
        <w:t> </w:t>
      </w:r>
      <w:r>
        <w:rPr/>
        <w:t>日到期，已吊销并停止经营，由于对公司的财务状况及经营成果无重大影响，故公司不对其报表进行合并。</w:t>
      </w:r>
    </w:p>
    <w:p>
      <w:pPr>
        <w:pStyle w:val="BodyText"/>
        <w:spacing w:before="3"/>
        <w:ind w:left="578"/>
      </w:pPr>
      <w:r>
        <w:rPr>
          <w:w w:val="100"/>
        </w:rPr>
        <w:t> </w:t>
      </w:r>
    </w:p>
    <w:p>
      <w:pPr>
        <w:pStyle w:val="ListParagraph"/>
        <w:numPr>
          <w:ilvl w:val="0"/>
          <w:numId w:val="85"/>
        </w:numPr>
        <w:tabs>
          <w:tab w:pos="583" w:val="left" w:leader="none"/>
        </w:tabs>
        <w:spacing w:line="240" w:lineRule="auto" w:before="62" w:after="0"/>
        <w:ind w:left="582" w:right="0" w:hanging="425"/>
        <w:jc w:val="left"/>
        <w:rPr>
          <w:sz w:val="21"/>
        </w:rPr>
      </w:pPr>
      <w:r>
        <w:rPr>
          <w:sz w:val="21"/>
        </w:rPr>
        <w:t>重要的非全资子公司 </w:t>
      </w:r>
    </w:p>
    <w:p>
      <w:pPr>
        <w:pStyle w:val="BodyText"/>
        <w:spacing w:before="62"/>
        <w:rPr>
          <w:sz w:val="24"/>
        </w:rPr>
      </w:pPr>
      <w:r>
        <w:rPr>
          <w:spacing w:val="-1"/>
        </w:rPr>
        <w:t>√适用 □不适用</w:t>
      </w:r>
      <w:r>
        <w:rPr>
          <w:spacing w:val="-3"/>
        </w:rPr>
        <w:t> </w:t>
      </w:r>
      <w:r>
        <w:rPr>
          <w:sz w:val="24"/>
        </w:rPr>
        <w:t> </w:t>
      </w:r>
    </w:p>
    <w:p>
      <w:pPr>
        <w:pStyle w:val="BodyText"/>
        <w:spacing w:before="5"/>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2"/>
        <w:gridCol w:w="1769"/>
        <w:gridCol w:w="1889"/>
        <w:gridCol w:w="1894"/>
        <w:gridCol w:w="1699"/>
      </w:tblGrid>
      <w:tr>
        <w:trPr>
          <w:trHeight w:val="546" w:hRule="atLeast"/>
        </w:trPr>
        <w:tc>
          <w:tcPr>
            <w:tcW w:w="1572" w:type="dxa"/>
          </w:tcPr>
          <w:p>
            <w:pPr>
              <w:pStyle w:val="TableParagraph"/>
              <w:spacing w:line="240" w:lineRule="auto" w:before="138"/>
              <w:ind w:left="258"/>
              <w:jc w:val="left"/>
              <w:rPr>
                <w:sz w:val="21"/>
              </w:rPr>
            </w:pPr>
            <w:r>
              <w:rPr>
                <w:sz w:val="21"/>
              </w:rPr>
              <w:t>子公司名称 </w:t>
            </w:r>
          </w:p>
        </w:tc>
        <w:tc>
          <w:tcPr>
            <w:tcW w:w="1769" w:type="dxa"/>
          </w:tcPr>
          <w:p>
            <w:pPr>
              <w:pStyle w:val="TableParagraph"/>
              <w:spacing w:line="270" w:lineRule="atLeast" w:before="0"/>
              <w:ind w:left="672" w:right="139" w:hanging="421"/>
              <w:jc w:val="left"/>
              <w:rPr>
                <w:sz w:val="21"/>
              </w:rPr>
            </w:pPr>
            <w:r>
              <w:rPr>
                <w:sz w:val="21"/>
              </w:rPr>
              <w:t>少数股东持股比例 </w:t>
            </w:r>
          </w:p>
        </w:tc>
        <w:tc>
          <w:tcPr>
            <w:tcW w:w="1889" w:type="dxa"/>
          </w:tcPr>
          <w:p>
            <w:pPr>
              <w:pStyle w:val="TableParagraph"/>
              <w:spacing w:line="270" w:lineRule="atLeast" w:before="0"/>
              <w:ind w:left="417" w:right="194" w:hanging="209"/>
              <w:jc w:val="left"/>
              <w:rPr>
                <w:sz w:val="21"/>
              </w:rPr>
            </w:pPr>
            <w:r>
              <w:rPr>
                <w:sz w:val="21"/>
              </w:rPr>
              <w:t>本期归属于少数股东的损益 </w:t>
            </w:r>
          </w:p>
        </w:tc>
        <w:tc>
          <w:tcPr>
            <w:tcW w:w="1894" w:type="dxa"/>
          </w:tcPr>
          <w:p>
            <w:pPr>
              <w:pStyle w:val="TableParagraph"/>
              <w:spacing w:line="270" w:lineRule="atLeast" w:before="0"/>
              <w:ind w:left="211" w:right="93"/>
              <w:jc w:val="left"/>
              <w:rPr>
                <w:sz w:val="21"/>
              </w:rPr>
            </w:pPr>
            <w:r>
              <w:rPr>
                <w:sz w:val="21"/>
              </w:rPr>
              <w:t>本期向少数股东宣告分派的股利 </w:t>
            </w:r>
          </w:p>
        </w:tc>
        <w:tc>
          <w:tcPr>
            <w:tcW w:w="1699" w:type="dxa"/>
          </w:tcPr>
          <w:p>
            <w:pPr>
              <w:pStyle w:val="TableParagraph"/>
              <w:spacing w:line="270" w:lineRule="atLeast" w:before="0"/>
              <w:ind w:left="542" w:right="90" w:hanging="420"/>
              <w:jc w:val="left"/>
              <w:rPr>
                <w:sz w:val="21"/>
              </w:rPr>
            </w:pPr>
            <w:r>
              <w:rPr>
                <w:sz w:val="21"/>
              </w:rPr>
              <w:t>期末少数股东权益余额 </w:t>
            </w:r>
          </w:p>
        </w:tc>
      </w:tr>
      <w:tr>
        <w:trPr>
          <w:trHeight w:val="270" w:hRule="atLeast"/>
        </w:trPr>
        <w:tc>
          <w:tcPr>
            <w:tcW w:w="1572" w:type="dxa"/>
          </w:tcPr>
          <w:p>
            <w:pPr>
              <w:pStyle w:val="TableParagraph"/>
              <w:ind w:left="107"/>
              <w:jc w:val="left"/>
              <w:rPr>
                <w:sz w:val="21"/>
              </w:rPr>
            </w:pPr>
            <w:r>
              <w:rPr>
                <w:spacing w:val="-1"/>
                <w:sz w:val="21"/>
              </w:rPr>
              <w:t>南昌锦都</w:t>
            </w:r>
            <w:r>
              <w:rPr>
                <w:sz w:val="21"/>
              </w:rPr>
              <w:t> </w:t>
            </w:r>
          </w:p>
        </w:tc>
        <w:tc>
          <w:tcPr>
            <w:tcW w:w="1769" w:type="dxa"/>
          </w:tcPr>
          <w:p>
            <w:pPr>
              <w:pStyle w:val="TableParagraph"/>
              <w:ind w:left="1133" w:right="-15"/>
              <w:jc w:val="left"/>
              <w:rPr>
                <w:sz w:val="21"/>
              </w:rPr>
            </w:pPr>
            <w:r>
              <w:rPr>
                <w:sz w:val="21"/>
              </w:rPr>
              <w:t>15.00 </w:t>
            </w:r>
          </w:p>
        </w:tc>
        <w:tc>
          <w:tcPr>
            <w:tcW w:w="1889" w:type="dxa"/>
          </w:tcPr>
          <w:p>
            <w:pPr>
              <w:pStyle w:val="TableParagraph"/>
              <w:ind w:left="415" w:right="-15"/>
              <w:jc w:val="left"/>
              <w:rPr>
                <w:sz w:val="21"/>
              </w:rPr>
            </w:pPr>
            <w:r>
              <w:rPr>
                <w:sz w:val="21"/>
              </w:rPr>
              <w:t>-5,431,243.76 </w:t>
            </w:r>
          </w:p>
        </w:tc>
        <w:tc>
          <w:tcPr>
            <w:tcW w:w="1894" w:type="dxa"/>
          </w:tcPr>
          <w:p>
            <w:pPr>
              <w:pStyle w:val="TableParagraph"/>
              <w:ind w:right="-15"/>
              <w:rPr>
                <w:sz w:val="21"/>
              </w:rPr>
            </w:pPr>
            <w:r>
              <w:rPr>
                <w:w w:val="100"/>
                <w:sz w:val="21"/>
              </w:rPr>
              <w:t> </w:t>
            </w:r>
          </w:p>
        </w:tc>
        <w:tc>
          <w:tcPr>
            <w:tcW w:w="1699" w:type="dxa"/>
          </w:tcPr>
          <w:p>
            <w:pPr>
              <w:pStyle w:val="TableParagraph"/>
              <w:ind w:left="331" w:right="-15"/>
              <w:jc w:val="left"/>
              <w:rPr>
                <w:sz w:val="21"/>
              </w:rPr>
            </w:pPr>
            <w:r>
              <w:rPr>
                <w:sz w:val="21"/>
              </w:rPr>
              <w:t>6,074,877.33 </w:t>
            </w:r>
          </w:p>
        </w:tc>
      </w:tr>
    </w:tbl>
    <w:p>
      <w:pPr>
        <w:pStyle w:val="BodyText"/>
        <w:spacing w:before="1"/>
      </w:pPr>
      <w:r>
        <w:rPr>
          <w:w w:val="100"/>
        </w:rPr>
        <w:t> </w:t>
      </w:r>
    </w:p>
    <w:p>
      <w:pPr>
        <w:pStyle w:val="BodyText"/>
        <w:spacing w:before="4"/>
      </w:pPr>
      <w:r>
        <w:rPr>
          <w:spacing w:val="-1"/>
        </w:rPr>
        <w:t>子公司少数股东的持股比例不同于表决权比例的说明：</w:t>
      </w:r>
      <w:r>
        <w:rPr/>
        <w:t> </w:t>
      </w:r>
    </w:p>
    <w:p>
      <w:pPr>
        <w:pStyle w:val="BodyText"/>
        <w:spacing w:before="3"/>
      </w:pPr>
      <w:r>
        <w:rPr>
          <w:spacing w:val="-1"/>
        </w:rPr>
        <w:t>□适用 √不适用</w:t>
      </w:r>
      <w:r>
        <w:rPr>
          <w:spacing w:val="-3"/>
        </w:rPr>
        <w:t> </w:t>
      </w:r>
      <w:r>
        <w:rPr/>
        <w:t> </w:t>
      </w:r>
    </w:p>
    <w:p>
      <w:pPr>
        <w:pStyle w:val="BodyText"/>
        <w:spacing w:before="5"/>
      </w:pPr>
      <w:r>
        <w:rPr>
          <w:w w:val="100"/>
        </w:rPr>
        <w:t> </w:t>
      </w:r>
    </w:p>
    <w:p>
      <w:pPr>
        <w:spacing w:after="0"/>
        <w:sectPr>
          <w:pgSz w:w="11910" w:h="16840"/>
          <w:pgMar w:header="882" w:footer="1170" w:top="1440" w:bottom="1380" w:left="1640" w:right="960"/>
        </w:sectPr>
      </w:pPr>
    </w:p>
    <w:p>
      <w:pPr>
        <w:spacing w:before="50"/>
        <w:ind w:left="6395" w:right="6496" w:firstLine="0"/>
        <w:jc w:val="center"/>
        <w:rPr>
          <w:sz w:val="18"/>
        </w:rPr>
      </w:pPr>
      <w:r>
        <w:rPr/>
        <w:pict>
          <v:rect style="position:absolute;margin-left:70.559998pt;margin-top:15.21998pt;width:695.62pt;height:.72pt;mso-position-horizontal-relative:page;mso-position-vertical-relative:paragraph;z-index:-15726080;mso-wrap-distance-left:0;mso-wrap-distance-right:0" filled="true" fillcolor="#000000" stroked="false">
            <v:fill type="solid"/>
            <w10:wrap type="topAndBottom"/>
          </v:rect>
        </w:pict>
      </w:r>
      <w:r>
        <w:rPr>
          <w:rFonts w:ascii="Calibri" w:eastAsia="Calibri"/>
          <w:sz w:val="18"/>
        </w:rPr>
        <w:t>2022</w:t>
      </w:r>
      <w:r>
        <w:rPr>
          <w:rFonts w:ascii="Calibri" w:eastAsia="Calibri"/>
          <w:spacing w:val="2"/>
          <w:sz w:val="18"/>
        </w:rPr>
        <w:t> </w:t>
      </w:r>
      <w:r>
        <w:rPr>
          <w:sz w:val="18"/>
        </w:rPr>
        <w:t>年年度报告</w:t>
      </w:r>
    </w:p>
    <w:p>
      <w:pPr>
        <w:pStyle w:val="BodyText"/>
        <w:ind w:left="0"/>
        <w:rPr>
          <w:sz w:val="20"/>
        </w:rPr>
      </w:pPr>
    </w:p>
    <w:p>
      <w:pPr>
        <w:pStyle w:val="BodyText"/>
        <w:spacing w:before="9"/>
        <w:ind w:left="0"/>
        <w:rPr>
          <w:sz w:val="24"/>
        </w:rPr>
      </w:pPr>
    </w:p>
    <w:p>
      <w:pPr>
        <w:pStyle w:val="BodyText"/>
        <w:spacing w:before="72"/>
        <w:ind w:left="140"/>
      </w:pPr>
      <w:r>
        <w:rPr/>
        <w:t>其他说明： </w:t>
      </w:r>
    </w:p>
    <w:p>
      <w:pPr>
        <w:pStyle w:val="BodyText"/>
        <w:spacing w:before="2"/>
        <w:ind w:left="140"/>
      </w:pPr>
      <w:r>
        <w:rPr/>
        <w:t>□适用 √不适用</w:t>
      </w:r>
      <w:r>
        <w:rPr>
          <w:spacing w:val="-3"/>
        </w:rPr>
        <w:t> </w:t>
      </w:r>
      <w:r>
        <w:rPr/>
        <w:t> </w:t>
      </w:r>
    </w:p>
    <w:p>
      <w:pPr>
        <w:pStyle w:val="BodyText"/>
        <w:spacing w:before="4"/>
        <w:ind w:left="140"/>
      </w:pPr>
      <w:r>
        <w:rPr>
          <w:w w:val="100"/>
        </w:rPr>
        <w:t> </w:t>
      </w:r>
    </w:p>
    <w:p>
      <w:pPr>
        <w:pStyle w:val="ListParagraph"/>
        <w:numPr>
          <w:ilvl w:val="0"/>
          <w:numId w:val="85"/>
        </w:numPr>
        <w:tabs>
          <w:tab w:pos="566" w:val="left" w:leader="none"/>
        </w:tabs>
        <w:spacing w:line="240" w:lineRule="auto" w:before="62" w:after="0"/>
        <w:ind w:left="565" w:right="0" w:hanging="426"/>
        <w:jc w:val="left"/>
        <w:rPr>
          <w:sz w:val="21"/>
        </w:rPr>
      </w:pPr>
      <w:r>
        <w:rPr>
          <w:sz w:val="21"/>
        </w:rPr>
        <w:t>重要非全资子公司的主要财务信息 </w:t>
      </w:r>
    </w:p>
    <w:p>
      <w:pPr>
        <w:pStyle w:val="BodyText"/>
        <w:spacing w:before="65"/>
        <w:ind w:left="140"/>
        <w:rPr>
          <w:sz w:val="24"/>
        </w:rPr>
      </w:pPr>
      <w:r>
        <w:rPr/>
        <w:t>√适用 □不适用</w:t>
      </w:r>
      <w:r>
        <w:rPr>
          <w:spacing w:val="-3"/>
        </w:rPr>
        <w:t> </w:t>
      </w:r>
      <w:r>
        <w:rPr>
          <w:sz w:val="24"/>
        </w:rPr>
        <w:t> </w:t>
      </w:r>
    </w:p>
    <w:p>
      <w:pPr>
        <w:pStyle w:val="BodyText"/>
        <w:spacing w:before="2" w:after="4"/>
        <w:ind w:left="11702"/>
      </w:pPr>
      <w:r>
        <w:rPr>
          <w:spacing w:val="7"/>
        </w:rPr>
        <w:t>单位:亿元 币种:人民币</w:t>
      </w:r>
      <w:r>
        <w:rPr/>
        <w:t> </w:t>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984"/>
        <w:gridCol w:w="1198"/>
        <w:gridCol w:w="985"/>
        <w:gridCol w:w="984"/>
        <w:gridCol w:w="1198"/>
        <w:gridCol w:w="985"/>
        <w:gridCol w:w="985"/>
        <w:gridCol w:w="1199"/>
        <w:gridCol w:w="985"/>
        <w:gridCol w:w="986"/>
        <w:gridCol w:w="1199"/>
        <w:gridCol w:w="985"/>
      </w:tblGrid>
      <w:tr>
        <w:trPr>
          <w:trHeight w:val="271" w:hRule="atLeast"/>
        </w:trPr>
        <w:tc>
          <w:tcPr>
            <w:tcW w:w="1200" w:type="dxa"/>
            <w:vMerge w:val="restart"/>
          </w:tcPr>
          <w:p>
            <w:pPr>
              <w:pStyle w:val="TableParagraph"/>
              <w:spacing w:line="240" w:lineRule="auto" w:before="143"/>
              <w:ind w:left="71" w:right="-44"/>
              <w:jc w:val="left"/>
              <w:rPr>
                <w:sz w:val="21"/>
              </w:rPr>
            </w:pPr>
            <w:r>
              <w:rPr>
                <w:sz w:val="21"/>
              </w:rPr>
              <w:t>子公司名称 </w:t>
            </w:r>
          </w:p>
        </w:tc>
        <w:tc>
          <w:tcPr>
            <w:tcW w:w="6334" w:type="dxa"/>
            <w:gridSpan w:val="6"/>
          </w:tcPr>
          <w:p>
            <w:pPr>
              <w:pStyle w:val="TableParagraph"/>
              <w:ind w:left="2781" w:right="2667"/>
              <w:jc w:val="center"/>
              <w:rPr>
                <w:sz w:val="21"/>
              </w:rPr>
            </w:pPr>
            <w:r>
              <w:rPr>
                <w:spacing w:val="-1"/>
                <w:sz w:val="21"/>
              </w:rPr>
              <w:t>期末余额</w:t>
            </w:r>
            <w:r>
              <w:rPr>
                <w:sz w:val="21"/>
              </w:rPr>
              <w:t> </w:t>
            </w:r>
          </w:p>
        </w:tc>
        <w:tc>
          <w:tcPr>
            <w:tcW w:w="6339" w:type="dxa"/>
            <w:gridSpan w:val="6"/>
          </w:tcPr>
          <w:p>
            <w:pPr>
              <w:pStyle w:val="TableParagraph"/>
              <w:ind w:left="2779" w:right="2674"/>
              <w:jc w:val="center"/>
              <w:rPr>
                <w:sz w:val="21"/>
              </w:rPr>
            </w:pPr>
            <w:r>
              <w:rPr>
                <w:spacing w:val="-1"/>
                <w:sz w:val="21"/>
              </w:rPr>
              <w:t>期初余额</w:t>
            </w:r>
            <w:r>
              <w:rPr>
                <w:sz w:val="21"/>
              </w:rPr>
              <w:t> </w:t>
            </w:r>
          </w:p>
        </w:tc>
      </w:tr>
      <w:tr>
        <w:trPr>
          <w:trHeight w:val="273" w:hRule="atLeast"/>
        </w:trPr>
        <w:tc>
          <w:tcPr>
            <w:tcW w:w="1200" w:type="dxa"/>
            <w:vMerge/>
            <w:tcBorders>
              <w:top w:val="nil"/>
            </w:tcBorders>
          </w:tcPr>
          <w:p>
            <w:pPr>
              <w:rPr>
                <w:sz w:val="2"/>
                <w:szCs w:val="2"/>
              </w:rPr>
            </w:pPr>
          </w:p>
        </w:tc>
        <w:tc>
          <w:tcPr>
            <w:tcW w:w="984" w:type="dxa"/>
          </w:tcPr>
          <w:p>
            <w:pPr>
              <w:pStyle w:val="TableParagraph"/>
              <w:spacing w:line="252" w:lineRule="exact"/>
              <w:ind w:right="-58"/>
              <w:rPr>
                <w:sz w:val="21"/>
              </w:rPr>
            </w:pPr>
            <w:r>
              <w:rPr>
                <w:spacing w:val="-1"/>
                <w:sz w:val="21"/>
              </w:rPr>
              <w:t>流动资产</w:t>
            </w:r>
            <w:r>
              <w:rPr>
                <w:sz w:val="21"/>
              </w:rPr>
              <w:t> </w:t>
            </w:r>
          </w:p>
        </w:tc>
        <w:tc>
          <w:tcPr>
            <w:tcW w:w="1198" w:type="dxa"/>
          </w:tcPr>
          <w:p>
            <w:pPr>
              <w:pStyle w:val="TableParagraph"/>
              <w:spacing w:line="252" w:lineRule="exact"/>
              <w:ind w:right="-44"/>
              <w:rPr>
                <w:sz w:val="21"/>
              </w:rPr>
            </w:pPr>
            <w:r>
              <w:rPr>
                <w:sz w:val="21"/>
              </w:rPr>
              <w:t>非流动资产 </w:t>
            </w:r>
          </w:p>
        </w:tc>
        <w:tc>
          <w:tcPr>
            <w:tcW w:w="985" w:type="dxa"/>
          </w:tcPr>
          <w:p>
            <w:pPr>
              <w:pStyle w:val="TableParagraph"/>
              <w:spacing w:line="252" w:lineRule="exact"/>
              <w:ind w:right="-44"/>
              <w:rPr>
                <w:sz w:val="21"/>
              </w:rPr>
            </w:pPr>
            <w:r>
              <w:rPr>
                <w:spacing w:val="-1"/>
                <w:sz w:val="21"/>
              </w:rPr>
              <w:t>资产合计</w:t>
            </w:r>
            <w:r>
              <w:rPr>
                <w:sz w:val="21"/>
              </w:rPr>
              <w:t> </w:t>
            </w:r>
          </w:p>
        </w:tc>
        <w:tc>
          <w:tcPr>
            <w:tcW w:w="984" w:type="dxa"/>
          </w:tcPr>
          <w:p>
            <w:pPr>
              <w:pStyle w:val="TableParagraph"/>
              <w:spacing w:line="252" w:lineRule="exact"/>
              <w:ind w:right="-44"/>
              <w:rPr>
                <w:sz w:val="21"/>
              </w:rPr>
            </w:pPr>
            <w:r>
              <w:rPr>
                <w:spacing w:val="-1"/>
                <w:sz w:val="21"/>
              </w:rPr>
              <w:t>流动负债</w:t>
            </w:r>
            <w:r>
              <w:rPr>
                <w:sz w:val="21"/>
              </w:rPr>
              <w:t> </w:t>
            </w:r>
          </w:p>
        </w:tc>
        <w:tc>
          <w:tcPr>
            <w:tcW w:w="1198" w:type="dxa"/>
          </w:tcPr>
          <w:p>
            <w:pPr>
              <w:pStyle w:val="TableParagraph"/>
              <w:spacing w:line="252" w:lineRule="exact"/>
              <w:ind w:right="-44"/>
              <w:rPr>
                <w:sz w:val="21"/>
              </w:rPr>
            </w:pPr>
            <w:r>
              <w:rPr>
                <w:sz w:val="21"/>
              </w:rPr>
              <w:t>非流动负债 </w:t>
            </w:r>
          </w:p>
        </w:tc>
        <w:tc>
          <w:tcPr>
            <w:tcW w:w="985" w:type="dxa"/>
          </w:tcPr>
          <w:p>
            <w:pPr>
              <w:pStyle w:val="TableParagraph"/>
              <w:spacing w:line="252" w:lineRule="exact"/>
              <w:ind w:right="-44"/>
              <w:rPr>
                <w:sz w:val="21"/>
              </w:rPr>
            </w:pPr>
            <w:r>
              <w:rPr>
                <w:spacing w:val="-1"/>
                <w:sz w:val="21"/>
              </w:rPr>
              <w:t>负债合计</w:t>
            </w:r>
            <w:r>
              <w:rPr>
                <w:sz w:val="21"/>
              </w:rPr>
              <w:t> </w:t>
            </w:r>
          </w:p>
        </w:tc>
        <w:tc>
          <w:tcPr>
            <w:tcW w:w="985" w:type="dxa"/>
          </w:tcPr>
          <w:p>
            <w:pPr>
              <w:pStyle w:val="TableParagraph"/>
              <w:spacing w:line="252" w:lineRule="exact"/>
              <w:ind w:right="-44"/>
              <w:rPr>
                <w:sz w:val="21"/>
              </w:rPr>
            </w:pPr>
            <w:r>
              <w:rPr>
                <w:spacing w:val="-1"/>
                <w:sz w:val="21"/>
              </w:rPr>
              <w:t>流动资产</w:t>
            </w:r>
            <w:r>
              <w:rPr>
                <w:sz w:val="21"/>
              </w:rPr>
              <w:t> </w:t>
            </w:r>
          </w:p>
        </w:tc>
        <w:tc>
          <w:tcPr>
            <w:tcW w:w="1199" w:type="dxa"/>
          </w:tcPr>
          <w:p>
            <w:pPr>
              <w:pStyle w:val="TableParagraph"/>
              <w:spacing w:line="252" w:lineRule="exact"/>
              <w:ind w:right="-44"/>
              <w:rPr>
                <w:sz w:val="21"/>
              </w:rPr>
            </w:pPr>
            <w:r>
              <w:rPr>
                <w:sz w:val="21"/>
              </w:rPr>
              <w:t>非流动资产 </w:t>
            </w:r>
          </w:p>
        </w:tc>
        <w:tc>
          <w:tcPr>
            <w:tcW w:w="985" w:type="dxa"/>
          </w:tcPr>
          <w:p>
            <w:pPr>
              <w:pStyle w:val="TableParagraph"/>
              <w:spacing w:line="252" w:lineRule="exact"/>
              <w:ind w:right="-44"/>
              <w:rPr>
                <w:sz w:val="21"/>
              </w:rPr>
            </w:pPr>
            <w:r>
              <w:rPr>
                <w:spacing w:val="-1"/>
                <w:sz w:val="21"/>
              </w:rPr>
              <w:t>资产合计</w:t>
            </w:r>
            <w:r>
              <w:rPr>
                <w:sz w:val="21"/>
              </w:rPr>
              <w:t> </w:t>
            </w:r>
          </w:p>
        </w:tc>
        <w:tc>
          <w:tcPr>
            <w:tcW w:w="986" w:type="dxa"/>
          </w:tcPr>
          <w:p>
            <w:pPr>
              <w:pStyle w:val="TableParagraph"/>
              <w:spacing w:line="252" w:lineRule="exact"/>
              <w:ind w:right="-44"/>
              <w:rPr>
                <w:sz w:val="21"/>
              </w:rPr>
            </w:pPr>
            <w:r>
              <w:rPr>
                <w:spacing w:val="-1"/>
                <w:sz w:val="21"/>
              </w:rPr>
              <w:t>流动负债</w:t>
            </w:r>
            <w:r>
              <w:rPr>
                <w:sz w:val="21"/>
              </w:rPr>
              <w:t> </w:t>
            </w:r>
          </w:p>
        </w:tc>
        <w:tc>
          <w:tcPr>
            <w:tcW w:w="1199" w:type="dxa"/>
          </w:tcPr>
          <w:p>
            <w:pPr>
              <w:pStyle w:val="TableParagraph"/>
              <w:spacing w:line="252" w:lineRule="exact"/>
              <w:ind w:right="-44"/>
              <w:rPr>
                <w:sz w:val="21"/>
              </w:rPr>
            </w:pPr>
            <w:r>
              <w:rPr>
                <w:sz w:val="21"/>
              </w:rPr>
              <w:t>非流动负债 </w:t>
            </w:r>
          </w:p>
        </w:tc>
        <w:tc>
          <w:tcPr>
            <w:tcW w:w="985" w:type="dxa"/>
          </w:tcPr>
          <w:p>
            <w:pPr>
              <w:pStyle w:val="TableParagraph"/>
              <w:spacing w:line="252" w:lineRule="exact"/>
              <w:ind w:right="-44"/>
              <w:rPr>
                <w:sz w:val="21"/>
              </w:rPr>
            </w:pPr>
            <w:r>
              <w:rPr>
                <w:spacing w:val="-1"/>
                <w:sz w:val="21"/>
              </w:rPr>
              <w:t>负债合计</w:t>
            </w:r>
            <w:r>
              <w:rPr>
                <w:sz w:val="21"/>
              </w:rPr>
              <w:t> </w:t>
            </w:r>
          </w:p>
        </w:tc>
      </w:tr>
      <w:tr>
        <w:trPr>
          <w:trHeight w:val="273" w:hRule="atLeast"/>
        </w:trPr>
        <w:tc>
          <w:tcPr>
            <w:tcW w:w="1200" w:type="dxa"/>
          </w:tcPr>
          <w:p>
            <w:pPr>
              <w:pStyle w:val="TableParagraph"/>
              <w:spacing w:line="252" w:lineRule="exact"/>
              <w:ind w:left="64"/>
              <w:jc w:val="left"/>
              <w:rPr>
                <w:sz w:val="21"/>
              </w:rPr>
            </w:pPr>
            <w:r>
              <w:rPr>
                <w:spacing w:val="-1"/>
                <w:sz w:val="21"/>
              </w:rPr>
              <w:t>南昌锦都</w:t>
            </w:r>
            <w:r>
              <w:rPr>
                <w:sz w:val="21"/>
              </w:rPr>
              <w:t> </w:t>
            </w:r>
          </w:p>
        </w:tc>
        <w:tc>
          <w:tcPr>
            <w:tcW w:w="984" w:type="dxa"/>
          </w:tcPr>
          <w:p>
            <w:pPr>
              <w:pStyle w:val="TableParagraph"/>
              <w:spacing w:line="252" w:lineRule="exact"/>
              <w:ind w:right="-58"/>
              <w:rPr>
                <w:sz w:val="21"/>
              </w:rPr>
            </w:pPr>
            <w:r>
              <w:rPr>
                <w:sz w:val="21"/>
              </w:rPr>
              <w:t>18.05 </w:t>
            </w:r>
          </w:p>
        </w:tc>
        <w:tc>
          <w:tcPr>
            <w:tcW w:w="1198" w:type="dxa"/>
          </w:tcPr>
          <w:p>
            <w:pPr>
              <w:pStyle w:val="TableParagraph"/>
              <w:spacing w:line="252" w:lineRule="exact"/>
              <w:ind w:right="-58"/>
              <w:rPr>
                <w:sz w:val="21"/>
              </w:rPr>
            </w:pPr>
            <w:r>
              <w:rPr>
                <w:sz w:val="21"/>
              </w:rPr>
              <w:t>0.23 </w:t>
            </w:r>
          </w:p>
        </w:tc>
        <w:tc>
          <w:tcPr>
            <w:tcW w:w="985" w:type="dxa"/>
          </w:tcPr>
          <w:p>
            <w:pPr>
              <w:pStyle w:val="TableParagraph"/>
              <w:spacing w:line="252" w:lineRule="exact"/>
              <w:ind w:right="-58"/>
              <w:rPr>
                <w:sz w:val="21"/>
              </w:rPr>
            </w:pPr>
            <w:r>
              <w:rPr>
                <w:sz w:val="21"/>
              </w:rPr>
              <w:t>18.28 </w:t>
            </w:r>
          </w:p>
        </w:tc>
        <w:tc>
          <w:tcPr>
            <w:tcW w:w="984" w:type="dxa"/>
          </w:tcPr>
          <w:p>
            <w:pPr>
              <w:pStyle w:val="TableParagraph"/>
              <w:spacing w:line="252" w:lineRule="exact"/>
              <w:ind w:right="-58"/>
              <w:rPr>
                <w:sz w:val="21"/>
              </w:rPr>
            </w:pPr>
            <w:r>
              <w:rPr>
                <w:sz w:val="21"/>
              </w:rPr>
              <w:t>17.78 </w:t>
            </w:r>
          </w:p>
        </w:tc>
        <w:tc>
          <w:tcPr>
            <w:tcW w:w="1198" w:type="dxa"/>
          </w:tcPr>
          <w:p>
            <w:pPr>
              <w:pStyle w:val="TableParagraph"/>
              <w:spacing w:line="252" w:lineRule="exact"/>
              <w:ind w:right="-58"/>
              <w:rPr>
                <w:sz w:val="21"/>
              </w:rPr>
            </w:pPr>
            <w:r>
              <w:rPr>
                <w:sz w:val="21"/>
              </w:rPr>
              <w:t>0.10 </w:t>
            </w:r>
          </w:p>
        </w:tc>
        <w:tc>
          <w:tcPr>
            <w:tcW w:w="985" w:type="dxa"/>
          </w:tcPr>
          <w:p>
            <w:pPr>
              <w:pStyle w:val="TableParagraph"/>
              <w:spacing w:line="252" w:lineRule="exact"/>
              <w:ind w:right="-58"/>
              <w:rPr>
                <w:sz w:val="21"/>
              </w:rPr>
            </w:pPr>
            <w:r>
              <w:rPr>
                <w:sz w:val="21"/>
              </w:rPr>
              <w:t>17.88 </w:t>
            </w:r>
          </w:p>
        </w:tc>
        <w:tc>
          <w:tcPr>
            <w:tcW w:w="985" w:type="dxa"/>
          </w:tcPr>
          <w:p>
            <w:pPr>
              <w:pStyle w:val="TableParagraph"/>
              <w:spacing w:line="252" w:lineRule="exact"/>
              <w:ind w:right="-58"/>
              <w:rPr>
                <w:sz w:val="21"/>
              </w:rPr>
            </w:pPr>
            <w:r>
              <w:rPr>
                <w:sz w:val="21"/>
              </w:rPr>
              <w:t>15.53 </w:t>
            </w:r>
          </w:p>
        </w:tc>
        <w:tc>
          <w:tcPr>
            <w:tcW w:w="1199" w:type="dxa"/>
          </w:tcPr>
          <w:p>
            <w:pPr>
              <w:pStyle w:val="TableParagraph"/>
              <w:spacing w:line="252" w:lineRule="exact"/>
              <w:ind w:right="-58"/>
              <w:rPr>
                <w:sz w:val="21"/>
              </w:rPr>
            </w:pPr>
            <w:r>
              <w:rPr>
                <w:sz w:val="21"/>
              </w:rPr>
              <w:t>0.12 </w:t>
            </w:r>
          </w:p>
        </w:tc>
        <w:tc>
          <w:tcPr>
            <w:tcW w:w="985" w:type="dxa"/>
          </w:tcPr>
          <w:p>
            <w:pPr>
              <w:pStyle w:val="TableParagraph"/>
              <w:spacing w:line="252" w:lineRule="exact"/>
              <w:ind w:right="-58"/>
              <w:rPr>
                <w:sz w:val="21"/>
              </w:rPr>
            </w:pPr>
            <w:r>
              <w:rPr>
                <w:sz w:val="21"/>
              </w:rPr>
              <w:t>15.66 </w:t>
            </w:r>
          </w:p>
        </w:tc>
        <w:tc>
          <w:tcPr>
            <w:tcW w:w="986" w:type="dxa"/>
          </w:tcPr>
          <w:p>
            <w:pPr>
              <w:pStyle w:val="TableParagraph"/>
              <w:spacing w:line="252" w:lineRule="exact"/>
              <w:ind w:right="-58"/>
              <w:rPr>
                <w:sz w:val="21"/>
              </w:rPr>
            </w:pPr>
            <w:r>
              <w:rPr>
                <w:sz w:val="21"/>
              </w:rPr>
              <w:t>10.83 </w:t>
            </w:r>
          </w:p>
        </w:tc>
        <w:tc>
          <w:tcPr>
            <w:tcW w:w="1199" w:type="dxa"/>
          </w:tcPr>
          <w:p>
            <w:pPr>
              <w:pStyle w:val="TableParagraph"/>
              <w:spacing w:line="252" w:lineRule="exact"/>
              <w:ind w:right="-44"/>
              <w:rPr>
                <w:sz w:val="21"/>
              </w:rPr>
            </w:pPr>
            <w:r>
              <w:rPr>
                <w:sz w:val="21"/>
              </w:rPr>
              <w:t>4.06 </w:t>
            </w:r>
          </w:p>
        </w:tc>
        <w:tc>
          <w:tcPr>
            <w:tcW w:w="985" w:type="dxa"/>
          </w:tcPr>
          <w:p>
            <w:pPr>
              <w:pStyle w:val="TableParagraph"/>
              <w:spacing w:line="252" w:lineRule="exact"/>
              <w:ind w:right="-44"/>
              <w:rPr>
                <w:sz w:val="21"/>
              </w:rPr>
            </w:pPr>
            <w:r>
              <w:rPr>
                <w:sz w:val="21"/>
              </w:rPr>
              <w:t>14.89 </w:t>
            </w:r>
          </w:p>
        </w:tc>
      </w:tr>
    </w:tbl>
    <w:p>
      <w:pPr>
        <w:pStyle w:val="BodyText"/>
        <w:spacing w:before="2"/>
        <w:ind w:left="0"/>
      </w:pP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39"/>
        <w:gridCol w:w="1111"/>
        <w:gridCol w:w="1220"/>
        <w:gridCol w:w="1553"/>
        <w:gridCol w:w="1995"/>
        <w:gridCol w:w="1111"/>
        <w:gridCol w:w="890"/>
        <w:gridCol w:w="1553"/>
        <w:gridCol w:w="1992"/>
      </w:tblGrid>
      <w:tr>
        <w:trPr>
          <w:trHeight w:val="314" w:hRule="atLeast"/>
        </w:trPr>
        <w:tc>
          <w:tcPr>
            <w:tcW w:w="2439" w:type="dxa"/>
            <w:vMerge w:val="restart"/>
          </w:tcPr>
          <w:p>
            <w:pPr>
              <w:pStyle w:val="TableParagraph"/>
              <w:spacing w:line="240" w:lineRule="auto" w:before="164"/>
              <w:ind w:left="701"/>
              <w:jc w:val="left"/>
              <w:rPr>
                <w:sz w:val="21"/>
              </w:rPr>
            </w:pPr>
            <w:r>
              <w:rPr>
                <w:sz w:val="21"/>
              </w:rPr>
              <w:t>子公司名称 </w:t>
            </w:r>
          </w:p>
        </w:tc>
        <w:tc>
          <w:tcPr>
            <w:tcW w:w="5879" w:type="dxa"/>
            <w:gridSpan w:val="4"/>
          </w:tcPr>
          <w:p>
            <w:pPr>
              <w:pStyle w:val="TableParagraph"/>
              <w:spacing w:line="240" w:lineRule="auto"/>
              <w:ind w:left="2455" w:right="2324"/>
              <w:jc w:val="center"/>
              <w:rPr>
                <w:sz w:val="21"/>
              </w:rPr>
            </w:pPr>
            <w:r>
              <w:rPr>
                <w:sz w:val="21"/>
              </w:rPr>
              <w:t>本期发生额 </w:t>
            </w:r>
          </w:p>
        </w:tc>
        <w:tc>
          <w:tcPr>
            <w:tcW w:w="5546" w:type="dxa"/>
            <w:gridSpan w:val="4"/>
          </w:tcPr>
          <w:p>
            <w:pPr>
              <w:pStyle w:val="TableParagraph"/>
              <w:spacing w:line="240" w:lineRule="auto"/>
              <w:ind w:left="2288" w:right="2157"/>
              <w:jc w:val="center"/>
              <w:rPr>
                <w:sz w:val="21"/>
              </w:rPr>
            </w:pPr>
            <w:r>
              <w:rPr>
                <w:sz w:val="21"/>
              </w:rPr>
              <w:t>上期发生额 </w:t>
            </w:r>
          </w:p>
        </w:tc>
      </w:tr>
      <w:tr>
        <w:trPr>
          <w:trHeight w:val="313" w:hRule="atLeast"/>
        </w:trPr>
        <w:tc>
          <w:tcPr>
            <w:tcW w:w="2439" w:type="dxa"/>
            <w:vMerge/>
            <w:tcBorders>
              <w:top w:val="nil"/>
            </w:tcBorders>
          </w:tcPr>
          <w:p>
            <w:pPr>
              <w:rPr>
                <w:sz w:val="2"/>
                <w:szCs w:val="2"/>
              </w:rPr>
            </w:pPr>
          </w:p>
        </w:tc>
        <w:tc>
          <w:tcPr>
            <w:tcW w:w="1111" w:type="dxa"/>
          </w:tcPr>
          <w:p>
            <w:pPr>
              <w:pStyle w:val="TableParagraph"/>
              <w:spacing w:line="240" w:lineRule="auto"/>
              <w:ind w:right="19"/>
              <w:rPr>
                <w:sz w:val="21"/>
              </w:rPr>
            </w:pPr>
            <w:r>
              <w:rPr>
                <w:spacing w:val="-1"/>
                <w:sz w:val="21"/>
              </w:rPr>
              <w:t>营业收入</w:t>
            </w:r>
            <w:r>
              <w:rPr>
                <w:sz w:val="21"/>
              </w:rPr>
              <w:t> </w:t>
            </w:r>
          </w:p>
        </w:tc>
        <w:tc>
          <w:tcPr>
            <w:tcW w:w="1220" w:type="dxa"/>
          </w:tcPr>
          <w:p>
            <w:pPr>
              <w:pStyle w:val="TableParagraph"/>
              <w:spacing w:line="240" w:lineRule="auto"/>
              <w:ind w:left="292"/>
              <w:jc w:val="left"/>
              <w:rPr>
                <w:sz w:val="21"/>
              </w:rPr>
            </w:pPr>
            <w:r>
              <w:rPr>
                <w:sz w:val="21"/>
              </w:rPr>
              <w:t>净利润 </w:t>
            </w:r>
          </w:p>
        </w:tc>
        <w:tc>
          <w:tcPr>
            <w:tcW w:w="1553" w:type="dxa"/>
          </w:tcPr>
          <w:p>
            <w:pPr>
              <w:pStyle w:val="TableParagraph"/>
              <w:spacing w:line="240" w:lineRule="auto"/>
              <w:ind w:right="29"/>
              <w:rPr>
                <w:sz w:val="21"/>
              </w:rPr>
            </w:pPr>
            <w:r>
              <w:rPr>
                <w:spacing w:val="-1"/>
                <w:sz w:val="21"/>
              </w:rPr>
              <w:t>综合收益总额</w:t>
            </w:r>
            <w:r>
              <w:rPr>
                <w:sz w:val="21"/>
              </w:rPr>
              <w:t> </w:t>
            </w:r>
          </w:p>
        </w:tc>
        <w:tc>
          <w:tcPr>
            <w:tcW w:w="1995" w:type="dxa"/>
          </w:tcPr>
          <w:p>
            <w:pPr>
              <w:pStyle w:val="TableParagraph"/>
              <w:spacing w:line="240" w:lineRule="auto"/>
              <w:ind w:right="41"/>
              <w:rPr>
                <w:sz w:val="21"/>
              </w:rPr>
            </w:pPr>
            <w:r>
              <w:rPr>
                <w:spacing w:val="-1"/>
                <w:sz w:val="21"/>
              </w:rPr>
              <w:t>经营活动现金流量</w:t>
            </w:r>
            <w:r>
              <w:rPr>
                <w:sz w:val="21"/>
              </w:rPr>
              <w:t> </w:t>
            </w:r>
          </w:p>
        </w:tc>
        <w:tc>
          <w:tcPr>
            <w:tcW w:w="1111" w:type="dxa"/>
          </w:tcPr>
          <w:p>
            <w:pPr>
              <w:pStyle w:val="TableParagraph"/>
              <w:spacing w:line="240" w:lineRule="auto"/>
              <w:ind w:right="19"/>
              <w:rPr>
                <w:sz w:val="21"/>
              </w:rPr>
            </w:pPr>
            <w:r>
              <w:rPr>
                <w:spacing w:val="-1"/>
                <w:sz w:val="21"/>
              </w:rPr>
              <w:t>营业收入</w:t>
            </w:r>
            <w:r>
              <w:rPr>
                <w:sz w:val="21"/>
              </w:rPr>
              <w:t> </w:t>
            </w:r>
          </w:p>
        </w:tc>
        <w:tc>
          <w:tcPr>
            <w:tcW w:w="890" w:type="dxa"/>
          </w:tcPr>
          <w:p>
            <w:pPr>
              <w:pStyle w:val="TableParagraph"/>
              <w:spacing w:line="240" w:lineRule="auto"/>
              <w:ind w:right="12"/>
              <w:rPr>
                <w:sz w:val="21"/>
              </w:rPr>
            </w:pPr>
            <w:r>
              <w:rPr>
                <w:sz w:val="21"/>
              </w:rPr>
              <w:t>净利润 </w:t>
            </w:r>
          </w:p>
        </w:tc>
        <w:tc>
          <w:tcPr>
            <w:tcW w:w="1553" w:type="dxa"/>
          </w:tcPr>
          <w:p>
            <w:pPr>
              <w:pStyle w:val="TableParagraph"/>
              <w:spacing w:line="240" w:lineRule="auto"/>
              <w:ind w:right="28"/>
              <w:rPr>
                <w:sz w:val="21"/>
              </w:rPr>
            </w:pPr>
            <w:r>
              <w:rPr>
                <w:spacing w:val="-1"/>
                <w:sz w:val="21"/>
              </w:rPr>
              <w:t>综合收益总额</w:t>
            </w:r>
            <w:r>
              <w:rPr>
                <w:sz w:val="21"/>
              </w:rPr>
              <w:t> </w:t>
            </w:r>
          </w:p>
        </w:tc>
        <w:tc>
          <w:tcPr>
            <w:tcW w:w="1992" w:type="dxa"/>
          </w:tcPr>
          <w:p>
            <w:pPr>
              <w:pStyle w:val="TableParagraph"/>
              <w:spacing w:line="240" w:lineRule="auto"/>
              <w:ind w:right="38"/>
              <w:rPr>
                <w:sz w:val="21"/>
              </w:rPr>
            </w:pPr>
            <w:r>
              <w:rPr>
                <w:spacing w:val="-1"/>
                <w:sz w:val="21"/>
              </w:rPr>
              <w:t>经营活动现金流量</w:t>
            </w:r>
            <w:r>
              <w:rPr>
                <w:sz w:val="21"/>
              </w:rPr>
              <w:t> </w:t>
            </w:r>
          </w:p>
        </w:tc>
      </w:tr>
      <w:tr>
        <w:trPr>
          <w:trHeight w:val="311" w:hRule="atLeast"/>
        </w:trPr>
        <w:tc>
          <w:tcPr>
            <w:tcW w:w="2439" w:type="dxa"/>
          </w:tcPr>
          <w:p>
            <w:pPr>
              <w:pStyle w:val="TableParagraph"/>
              <w:spacing w:line="240" w:lineRule="auto"/>
              <w:ind w:left="107"/>
              <w:jc w:val="left"/>
              <w:rPr>
                <w:sz w:val="21"/>
              </w:rPr>
            </w:pPr>
            <w:r>
              <w:rPr>
                <w:spacing w:val="-1"/>
                <w:sz w:val="21"/>
              </w:rPr>
              <w:t>南昌锦都置业有限公司</w:t>
            </w:r>
            <w:r>
              <w:rPr>
                <w:sz w:val="21"/>
              </w:rPr>
              <w:t> </w:t>
            </w:r>
          </w:p>
        </w:tc>
        <w:tc>
          <w:tcPr>
            <w:tcW w:w="1111" w:type="dxa"/>
          </w:tcPr>
          <w:p>
            <w:pPr>
              <w:pStyle w:val="TableParagraph"/>
              <w:spacing w:line="240" w:lineRule="auto"/>
              <w:ind w:right="-15"/>
              <w:rPr>
                <w:sz w:val="21"/>
              </w:rPr>
            </w:pPr>
            <w:r>
              <w:rPr>
                <w:w w:val="100"/>
                <w:sz w:val="21"/>
              </w:rPr>
              <w:t> </w:t>
            </w:r>
          </w:p>
        </w:tc>
        <w:tc>
          <w:tcPr>
            <w:tcW w:w="1220" w:type="dxa"/>
          </w:tcPr>
          <w:p>
            <w:pPr>
              <w:pStyle w:val="TableParagraph"/>
              <w:spacing w:line="240" w:lineRule="auto"/>
              <w:ind w:left="586" w:right="-15"/>
              <w:jc w:val="left"/>
              <w:rPr>
                <w:sz w:val="21"/>
              </w:rPr>
            </w:pPr>
            <w:r>
              <w:rPr>
                <w:sz w:val="21"/>
              </w:rPr>
              <w:t>-0.36 </w:t>
            </w:r>
          </w:p>
        </w:tc>
        <w:tc>
          <w:tcPr>
            <w:tcW w:w="1553" w:type="dxa"/>
          </w:tcPr>
          <w:p>
            <w:pPr>
              <w:pStyle w:val="TableParagraph"/>
              <w:spacing w:line="240" w:lineRule="auto"/>
              <w:ind w:right="-15"/>
              <w:rPr>
                <w:sz w:val="21"/>
              </w:rPr>
            </w:pPr>
            <w:r>
              <w:rPr>
                <w:sz w:val="21"/>
              </w:rPr>
              <w:t>-0.36 </w:t>
            </w:r>
          </w:p>
        </w:tc>
        <w:tc>
          <w:tcPr>
            <w:tcW w:w="1995" w:type="dxa"/>
          </w:tcPr>
          <w:p>
            <w:pPr>
              <w:pStyle w:val="TableParagraph"/>
              <w:spacing w:line="240" w:lineRule="auto"/>
              <w:ind w:right="-15"/>
              <w:rPr>
                <w:sz w:val="21"/>
              </w:rPr>
            </w:pPr>
            <w:r>
              <w:rPr>
                <w:sz w:val="21"/>
              </w:rPr>
              <w:t>3.34 </w:t>
            </w:r>
          </w:p>
        </w:tc>
        <w:tc>
          <w:tcPr>
            <w:tcW w:w="1111" w:type="dxa"/>
          </w:tcPr>
          <w:p>
            <w:pPr>
              <w:pStyle w:val="TableParagraph"/>
              <w:spacing w:line="240" w:lineRule="auto"/>
              <w:ind w:right="-15"/>
              <w:rPr>
                <w:sz w:val="21"/>
              </w:rPr>
            </w:pPr>
            <w:r>
              <w:rPr>
                <w:w w:val="100"/>
                <w:sz w:val="21"/>
              </w:rPr>
              <w:t> </w:t>
            </w:r>
          </w:p>
        </w:tc>
        <w:tc>
          <w:tcPr>
            <w:tcW w:w="890" w:type="dxa"/>
          </w:tcPr>
          <w:p>
            <w:pPr>
              <w:pStyle w:val="TableParagraph"/>
              <w:spacing w:line="240" w:lineRule="auto"/>
              <w:ind w:right="-15"/>
              <w:rPr>
                <w:sz w:val="21"/>
              </w:rPr>
            </w:pPr>
            <w:r>
              <w:rPr>
                <w:sz w:val="21"/>
              </w:rPr>
              <w:t>-0.22 </w:t>
            </w:r>
          </w:p>
        </w:tc>
        <w:tc>
          <w:tcPr>
            <w:tcW w:w="1553" w:type="dxa"/>
          </w:tcPr>
          <w:p>
            <w:pPr>
              <w:pStyle w:val="TableParagraph"/>
              <w:spacing w:line="240" w:lineRule="auto"/>
              <w:ind w:right="-15"/>
              <w:rPr>
                <w:sz w:val="21"/>
              </w:rPr>
            </w:pPr>
            <w:r>
              <w:rPr>
                <w:sz w:val="21"/>
              </w:rPr>
              <w:t>-0.22 </w:t>
            </w:r>
          </w:p>
        </w:tc>
        <w:tc>
          <w:tcPr>
            <w:tcW w:w="1992" w:type="dxa"/>
          </w:tcPr>
          <w:p>
            <w:pPr>
              <w:pStyle w:val="TableParagraph"/>
              <w:spacing w:line="240" w:lineRule="auto"/>
              <w:ind w:right="-15"/>
              <w:rPr>
                <w:sz w:val="21"/>
              </w:rPr>
            </w:pPr>
            <w:r>
              <w:rPr>
                <w:sz w:val="21"/>
              </w:rPr>
              <w:t>-4.79 </w:t>
            </w:r>
          </w:p>
        </w:tc>
      </w:tr>
    </w:tbl>
    <w:p>
      <w:pPr>
        <w:pStyle w:val="BodyText"/>
        <w:spacing w:before="1"/>
        <w:ind w:left="140"/>
      </w:pPr>
      <w:r>
        <w:rPr>
          <w:w w:val="100"/>
        </w:rPr>
        <w:t> </w:t>
      </w:r>
    </w:p>
    <w:p>
      <w:pPr>
        <w:pStyle w:val="BodyText"/>
        <w:spacing w:before="4"/>
        <w:ind w:left="140"/>
      </w:pPr>
      <w:r>
        <w:rPr>
          <w:w w:val="100"/>
        </w:rPr>
        <w:t> </w:t>
      </w:r>
    </w:p>
    <w:p>
      <w:pPr>
        <w:spacing w:after="0"/>
        <w:sectPr>
          <w:headerReference w:type="default" r:id="rId41"/>
          <w:footerReference w:type="default" r:id="rId42"/>
          <w:pgSz w:w="16840" w:h="11910" w:orient="landscape"/>
          <w:pgMar w:header="0" w:footer="1195" w:top="800" w:bottom="1380" w:left="1300" w:right="1300"/>
        </w:sectPr>
      </w:pPr>
    </w:p>
    <w:p>
      <w:pPr>
        <w:pStyle w:val="BodyText"/>
        <w:spacing w:before="122"/>
      </w:pPr>
      <w:r>
        <w:rPr/>
        <w:t>2、 在子公司的所有者权益份额发生变化且仍控制子公司的交易 </w:t>
      </w:r>
    </w:p>
    <w:p>
      <w:pPr>
        <w:pStyle w:val="BodyText"/>
        <w:spacing w:before="64"/>
      </w:pPr>
      <w:r>
        <w:rPr>
          <w:spacing w:val="-1"/>
        </w:rPr>
        <w:t>□适用 √不适用</w:t>
      </w:r>
      <w:r>
        <w:rPr/>
        <w:t> </w:t>
      </w:r>
      <w:r>
        <w:rPr>
          <w:spacing w:val="-3"/>
        </w:rPr>
        <w:t> </w:t>
      </w:r>
      <w:r>
        <w:rPr/>
        <w:t> </w:t>
      </w:r>
    </w:p>
    <w:p>
      <w:pPr>
        <w:pStyle w:val="BodyText"/>
        <w:spacing w:before="2"/>
      </w:pPr>
      <w:r>
        <w:rPr>
          <w:w w:val="100"/>
        </w:rPr>
        <w:t> </w:t>
      </w:r>
    </w:p>
    <w:p>
      <w:pPr>
        <w:pStyle w:val="BodyText"/>
        <w:spacing w:before="65"/>
      </w:pPr>
      <w:r>
        <w:rPr/>
        <w:t>3、 在合营企业或联营企业中的权益 </w:t>
      </w:r>
    </w:p>
    <w:p>
      <w:pPr>
        <w:pStyle w:val="BodyText"/>
        <w:spacing w:before="62"/>
        <w:rPr>
          <w:sz w:val="24"/>
        </w:rPr>
      </w:pPr>
      <w:r>
        <w:rPr>
          <w:spacing w:val="-1"/>
        </w:rPr>
        <w:t>√适用 □不适用</w:t>
      </w:r>
      <w:r>
        <w:rPr>
          <w:spacing w:val="-3"/>
        </w:rPr>
        <w:t> </w:t>
      </w:r>
      <w:r>
        <w:rPr>
          <w:sz w:val="24"/>
        </w:rPr>
        <w:t> </w:t>
      </w:r>
    </w:p>
    <w:p>
      <w:pPr>
        <w:pStyle w:val="ListParagraph"/>
        <w:numPr>
          <w:ilvl w:val="0"/>
          <w:numId w:val="86"/>
        </w:numPr>
        <w:tabs>
          <w:tab w:pos="583" w:val="left" w:leader="none"/>
        </w:tabs>
        <w:spacing w:line="240" w:lineRule="auto" w:before="64" w:after="0"/>
        <w:ind w:left="582" w:right="0" w:hanging="425"/>
        <w:jc w:val="left"/>
        <w:rPr>
          <w:sz w:val="21"/>
        </w:rPr>
      </w:pPr>
      <w:r>
        <w:rPr>
          <w:sz w:val="21"/>
        </w:rPr>
        <w:t>重要的合营企业或联营企业 </w:t>
      </w:r>
    </w:p>
    <w:p>
      <w:pPr>
        <w:pStyle w:val="BodyText"/>
        <w:spacing w:before="63"/>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pPr>
    </w:p>
    <w:p>
      <w:pPr>
        <w:pStyle w:val="BodyText"/>
        <w:spacing w:before="1"/>
      </w:pPr>
      <w:r>
        <w:rPr>
          <w:spacing w:val="7"/>
        </w:rPr>
        <w:t>单位:元 币种:人民币</w:t>
      </w:r>
      <w:r>
        <w:rPr/>
        <w:t> </w:t>
      </w:r>
    </w:p>
    <w:p>
      <w:pPr>
        <w:spacing w:after="0"/>
        <w:sectPr>
          <w:headerReference w:type="default" r:id="rId43"/>
          <w:footerReference w:type="default" r:id="rId44"/>
          <w:pgSz w:w="11910" w:h="16840"/>
          <w:pgMar w:header="882" w:footer="1195" w:top="1460" w:bottom="1380" w:left="1640" w:right="960"/>
          <w:pgNumType w:start="120"/>
          <w:cols w:num="2" w:equalWidth="0">
            <w:col w:w="6204" w:space="529"/>
            <w:col w:w="2577"/>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6"/>
        <w:gridCol w:w="852"/>
        <w:gridCol w:w="1419"/>
        <w:gridCol w:w="2552"/>
        <w:gridCol w:w="711"/>
        <w:gridCol w:w="709"/>
        <w:gridCol w:w="1596"/>
      </w:tblGrid>
      <w:tr>
        <w:trPr>
          <w:trHeight w:val="273" w:hRule="atLeast"/>
        </w:trPr>
        <w:tc>
          <w:tcPr>
            <w:tcW w:w="986" w:type="dxa"/>
            <w:vMerge w:val="restart"/>
          </w:tcPr>
          <w:p>
            <w:pPr>
              <w:pStyle w:val="TableParagraph"/>
              <w:spacing w:line="240" w:lineRule="auto"/>
              <w:ind w:left="71"/>
              <w:jc w:val="left"/>
              <w:rPr>
                <w:sz w:val="21"/>
              </w:rPr>
            </w:pPr>
            <w:r>
              <w:rPr>
                <w:sz w:val="21"/>
              </w:rPr>
              <w:t>合营企业</w:t>
            </w:r>
          </w:p>
          <w:p>
            <w:pPr>
              <w:pStyle w:val="TableParagraph"/>
              <w:spacing w:line="270" w:lineRule="atLeast" w:before="0"/>
              <w:ind w:left="175" w:right="59" w:hanging="104"/>
              <w:jc w:val="left"/>
              <w:rPr>
                <w:sz w:val="21"/>
              </w:rPr>
            </w:pPr>
            <w:r>
              <w:rPr>
                <w:spacing w:val="-1"/>
                <w:sz w:val="21"/>
              </w:rPr>
              <w:t>或联营企</w:t>
            </w:r>
            <w:r>
              <w:rPr>
                <w:sz w:val="21"/>
              </w:rPr>
              <w:t>业名称 </w:t>
            </w:r>
          </w:p>
        </w:tc>
        <w:tc>
          <w:tcPr>
            <w:tcW w:w="852" w:type="dxa"/>
            <w:vMerge w:val="restart"/>
          </w:tcPr>
          <w:p>
            <w:pPr>
              <w:pStyle w:val="TableParagraph"/>
              <w:spacing w:line="244" w:lineRule="auto" w:before="138"/>
              <w:ind w:left="213" w:right="98" w:hanging="106"/>
              <w:jc w:val="left"/>
              <w:rPr>
                <w:sz w:val="21"/>
              </w:rPr>
            </w:pPr>
            <w:r>
              <w:rPr>
                <w:sz w:val="21"/>
              </w:rPr>
              <w:t>主要经营地 </w:t>
            </w:r>
          </w:p>
        </w:tc>
        <w:tc>
          <w:tcPr>
            <w:tcW w:w="1419" w:type="dxa"/>
            <w:vMerge w:val="restart"/>
          </w:tcPr>
          <w:p>
            <w:pPr>
              <w:pStyle w:val="TableParagraph"/>
              <w:spacing w:line="240" w:lineRule="auto" w:before="5"/>
              <w:jc w:val="left"/>
              <w:rPr>
                <w:sz w:val="21"/>
              </w:rPr>
            </w:pPr>
          </w:p>
          <w:p>
            <w:pPr>
              <w:pStyle w:val="TableParagraph"/>
              <w:spacing w:line="240" w:lineRule="auto" w:before="0"/>
              <w:ind w:left="391"/>
              <w:jc w:val="left"/>
              <w:rPr>
                <w:sz w:val="21"/>
              </w:rPr>
            </w:pPr>
            <w:r>
              <w:rPr>
                <w:sz w:val="21"/>
              </w:rPr>
              <w:t>注册地 </w:t>
            </w:r>
          </w:p>
        </w:tc>
        <w:tc>
          <w:tcPr>
            <w:tcW w:w="2552" w:type="dxa"/>
            <w:vMerge w:val="restart"/>
          </w:tcPr>
          <w:p>
            <w:pPr>
              <w:pStyle w:val="TableParagraph"/>
              <w:spacing w:line="240" w:lineRule="auto" w:before="5"/>
              <w:jc w:val="left"/>
              <w:rPr>
                <w:sz w:val="21"/>
              </w:rPr>
            </w:pPr>
          </w:p>
          <w:p>
            <w:pPr>
              <w:pStyle w:val="TableParagraph"/>
              <w:spacing w:line="240" w:lineRule="auto" w:before="0"/>
              <w:ind w:left="854"/>
              <w:jc w:val="left"/>
              <w:rPr>
                <w:sz w:val="21"/>
              </w:rPr>
            </w:pPr>
            <w:r>
              <w:rPr>
                <w:spacing w:val="-1"/>
                <w:sz w:val="21"/>
              </w:rPr>
              <w:t>业务性质</w:t>
            </w:r>
            <w:r>
              <w:rPr>
                <w:sz w:val="21"/>
              </w:rPr>
              <w:t> </w:t>
            </w:r>
          </w:p>
        </w:tc>
        <w:tc>
          <w:tcPr>
            <w:tcW w:w="1420" w:type="dxa"/>
            <w:gridSpan w:val="2"/>
          </w:tcPr>
          <w:p>
            <w:pPr>
              <w:pStyle w:val="TableParagraph"/>
              <w:spacing w:line="252" w:lineRule="exact"/>
              <w:ind w:left="129"/>
              <w:jc w:val="left"/>
              <w:rPr>
                <w:sz w:val="21"/>
              </w:rPr>
            </w:pPr>
            <w:r>
              <w:rPr>
                <w:spacing w:val="-1"/>
                <w:sz w:val="21"/>
              </w:rPr>
              <w:t>持股比例(%)</w:t>
            </w:r>
            <w:r>
              <w:rPr>
                <w:sz w:val="21"/>
              </w:rPr>
              <w:t> </w:t>
            </w:r>
          </w:p>
        </w:tc>
        <w:tc>
          <w:tcPr>
            <w:tcW w:w="1596" w:type="dxa"/>
            <w:vMerge w:val="restart"/>
          </w:tcPr>
          <w:p>
            <w:pPr>
              <w:pStyle w:val="TableParagraph"/>
              <w:spacing w:line="240" w:lineRule="auto"/>
              <w:ind w:left="61"/>
              <w:jc w:val="left"/>
              <w:rPr>
                <w:sz w:val="21"/>
              </w:rPr>
            </w:pPr>
            <w:r>
              <w:rPr>
                <w:sz w:val="21"/>
              </w:rPr>
              <w:t>对合营企业或联</w:t>
            </w:r>
          </w:p>
          <w:p>
            <w:pPr>
              <w:pStyle w:val="TableParagraph"/>
              <w:spacing w:line="270" w:lineRule="atLeast" w:before="0"/>
              <w:ind w:left="269" w:right="49" w:hanging="209"/>
              <w:jc w:val="left"/>
              <w:rPr>
                <w:sz w:val="21"/>
              </w:rPr>
            </w:pPr>
            <w:r>
              <w:rPr>
                <w:sz w:val="21"/>
              </w:rPr>
              <w:t>营企业投资的会计处理方法 </w:t>
            </w:r>
          </w:p>
        </w:tc>
      </w:tr>
      <w:tr>
        <w:trPr>
          <w:trHeight w:val="534" w:hRule="atLeast"/>
        </w:trPr>
        <w:tc>
          <w:tcPr>
            <w:tcW w:w="986" w:type="dxa"/>
            <w:vMerge/>
            <w:tcBorders>
              <w:top w:val="nil"/>
            </w:tcBorders>
          </w:tcPr>
          <w:p>
            <w:pPr>
              <w:rPr>
                <w:sz w:val="2"/>
                <w:szCs w:val="2"/>
              </w:rPr>
            </w:pPr>
          </w:p>
        </w:tc>
        <w:tc>
          <w:tcPr>
            <w:tcW w:w="852" w:type="dxa"/>
            <w:vMerge/>
            <w:tcBorders>
              <w:top w:val="nil"/>
            </w:tcBorders>
          </w:tcPr>
          <w:p>
            <w:pPr>
              <w:rPr>
                <w:sz w:val="2"/>
                <w:szCs w:val="2"/>
              </w:rPr>
            </w:pPr>
          </w:p>
        </w:tc>
        <w:tc>
          <w:tcPr>
            <w:tcW w:w="1419" w:type="dxa"/>
            <w:vMerge/>
            <w:tcBorders>
              <w:top w:val="nil"/>
            </w:tcBorders>
          </w:tcPr>
          <w:p>
            <w:pPr>
              <w:rPr>
                <w:sz w:val="2"/>
                <w:szCs w:val="2"/>
              </w:rPr>
            </w:pPr>
          </w:p>
        </w:tc>
        <w:tc>
          <w:tcPr>
            <w:tcW w:w="2552" w:type="dxa"/>
            <w:vMerge/>
            <w:tcBorders>
              <w:top w:val="nil"/>
            </w:tcBorders>
          </w:tcPr>
          <w:p>
            <w:pPr>
              <w:rPr>
                <w:sz w:val="2"/>
                <w:szCs w:val="2"/>
              </w:rPr>
            </w:pPr>
          </w:p>
        </w:tc>
        <w:tc>
          <w:tcPr>
            <w:tcW w:w="711" w:type="dxa"/>
          </w:tcPr>
          <w:p>
            <w:pPr>
              <w:pStyle w:val="TableParagraph"/>
              <w:spacing w:line="240" w:lineRule="auto" w:before="133"/>
              <w:ind w:left="143"/>
              <w:jc w:val="left"/>
              <w:rPr>
                <w:sz w:val="21"/>
              </w:rPr>
            </w:pPr>
            <w:r>
              <w:rPr>
                <w:sz w:val="21"/>
              </w:rPr>
              <w:t>直接 </w:t>
            </w:r>
          </w:p>
        </w:tc>
        <w:tc>
          <w:tcPr>
            <w:tcW w:w="709" w:type="dxa"/>
          </w:tcPr>
          <w:p>
            <w:pPr>
              <w:pStyle w:val="TableParagraph"/>
              <w:spacing w:line="240" w:lineRule="auto" w:before="133"/>
              <w:ind w:left="140"/>
              <w:jc w:val="left"/>
              <w:rPr>
                <w:sz w:val="21"/>
              </w:rPr>
            </w:pPr>
            <w:r>
              <w:rPr>
                <w:sz w:val="21"/>
              </w:rPr>
              <w:t>间接 </w:t>
            </w:r>
          </w:p>
        </w:tc>
        <w:tc>
          <w:tcPr>
            <w:tcW w:w="1596" w:type="dxa"/>
            <w:vMerge/>
            <w:tcBorders>
              <w:top w:val="nil"/>
            </w:tcBorders>
          </w:tcPr>
          <w:p>
            <w:pPr>
              <w:rPr>
                <w:sz w:val="2"/>
                <w:szCs w:val="2"/>
              </w:rPr>
            </w:pPr>
          </w:p>
        </w:tc>
      </w:tr>
      <w:tr>
        <w:trPr>
          <w:trHeight w:val="818" w:hRule="atLeast"/>
        </w:trPr>
        <w:tc>
          <w:tcPr>
            <w:tcW w:w="986" w:type="dxa"/>
          </w:tcPr>
          <w:p>
            <w:pPr>
              <w:pStyle w:val="TableParagraph"/>
              <w:spacing w:line="240" w:lineRule="auto" w:before="3"/>
              <w:jc w:val="left"/>
              <w:rPr>
                <w:sz w:val="21"/>
              </w:rPr>
            </w:pPr>
          </w:p>
          <w:p>
            <w:pPr>
              <w:pStyle w:val="TableParagraph"/>
              <w:spacing w:line="240" w:lineRule="auto" w:before="0"/>
              <w:ind w:left="64" w:right="-44"/>
              <w:jc w:val="left"/>
              <w:rPr>
                <w:sz w:val="21"/>
              </w:rPr>
            </w:pPr>
            <w:r>
              <w:rPr>
                <w:spacing w:val="-1"/>
                <w:sz w:val="21"/>
              </w:rPr>
              <w:t>天祥健台</w:t>
            </w:r>
            <w:r>
              <w:rPr>
                <w:sz w:val="21"/>
              </w:rPr>
              <w:t> </w:t>
            </w:r>
          </w:p>
        </w:tc>
        <w:tc>
          <w:tcPr>
            <w:tcW w:w="852" w:type="dxa"/>
          </w:tcPr>
          <w:p>
            <w:pPr>
              <w:pStyle w:val="TableParagraph"/>
              <w:spacing w:line="240" w:lineRule="auto" w:before="3"/>
              <w:jc w:val="left"/>
              <w:rPr>
                <w:sz w:val="21"/>
              </w:rPr>
            </w:pPr>
          </w:p>
          <w:p>
            <w:pPr>
              <w:pStyle w:val="TableParagraph"/>
              <w:spacing w:line="240" w:lineRule="auto" w:before="0"/>
              <w:ind w:left="64"/>
              <w:jc w:val="left"/>
              <w:rPr>
                <w:sz w:val="21"/>
              </w:rPr>
            </w:pPr>
            <w:r>
              <w:rPr>
                <w:sz w:val="21"/>
              </w:rPr>
              <w:t>上海市 </w:t>
            </w:r>
          </w:p>
        </w:tc>
        <w:tc>
          <w:tcPr>
            <w:tcW w:w="1419" w:type="dxa"/>
          </w:tcPr>
          <w:p>
            <w:pPr>
              <w:pStyle w:val="TableParagraph"/>
              <w:spacing w:line="242" w:lineRule="auto" w:before="137"/>
              <w:ind w:left="62" w:right="56"/>
              <w:jc w:val="left"/>
              <w:rPr>
                <w:sz w:val="21"/>
              </w:rPr>
            </w:pPr>
            <w:r>
              <w:rPr>
                <w:sz w:val="21"/>
              </w:rPr>
              <w:t>上海市曹安路</w:t>
            </w:r>
            <w:r>
              <w:rPr>
                <w:spacing w:val="-1"/>
                <w:sz w:val="21"/>
              </w:rPr>
              <w:t>21</w:t>
            </w:r>
            <w:r>
              <w:rPr>
                <w:spacing w:val="-12"/>
                <w:sz w:val="21"/>
              </w:rPr>
              <w:t> 号桥东首</w:t>
            </w:r>
            <w:r>
              <w:rPr>
                <w:sz w:val="21"/>
              </w:rPr>
              <w:t> </w:t>
            </w:r>
          </w:p>
        </w:tc>
        <w:tc>
          <w:tcPr>
            <w:tcW w:w="2552" w:type="dxa"/>
          </w:tcPr>
          <w:p>
            <w:pPr>
              <w:pStyle w:val="TableParagraph"/>
              <w:spacing w:line="242" w:lineRule="auto"/>
              <w:ind w:left="2" w:right="-15"/>
              <w:jc w:val="left"/>
              <w:rPr>
                <w:sz w:val="21"/>
              </w:rPr>
            </w:pPr>
            <w:r>
              <w:rPr>
                <w:spacing w:val="19"/>
                <w:sz w:val="21"/>
              </w:rPr>
              <w:t>生产销售各种制药机械设</w:t>
            </w:r>
            <w:r>
              <w:rPr>
                <w:sz w:val="21"/>
              </w:rPr>
              <w:t>备、相关的化工机械设备及</w:t>
            </w:r>
          </w:p>
          <w:p>
            <w:pPr>
              <w:pStyle w:val="TableParagraph"/>
              <w:spacing w:line="252" w:lineRule="exact" w:before="2"/>
              <w:ind w:left="2"/>
              <w:jc w:val="left"/>
              <w:rPr>
                <w:sz w:val="21"/>
              </w:rPr>
            </w:pPr>
            <w:r>
              <w:rPr>
                <w:spacing w:val="-1"/>
                <w:sz w:val="21"/>
              </w:rPr>
              <w:t>与上述产品有关的备品备件</w:t>
            </w:r>
          </w:p>
        </w:tc>
        <w:tc>
          <w:tcPr>
            <w:tcW w:w="711" w:type="dxa"/>
          </w:tcPr>
          <w:p>
            <w:pPr>
              <w:pStyle w:val="TableParagraph"/>
              <w:spacing w:line="240" w:lineRule="auto" w:before="3"/>
              <w:jc w:val="left"/>
              <w:rPr>
                <w:sz w:val="21"/>
              </w:rPr>
            </w:pPr>
          </w:p>
          <w:p>
            <w:pPr>
              <w:pStyle w:val="TableParagraph"/>
              <w:spacing w:line="240" w:lineRule="auto" w:before="0"/>
              <w:ind w:left="117" w:right="-58"/>
              <w:jc w:val="left"/>
              <w:rPr>
                <w:sz w:val="21"/>
              </w:rPr>
            </w:pPr>
            <w:r>
              <w:rPr>
                <w:sz w:val="21"/>
              </w:rPr>
              <w:t>43.29 </w:t>
            </w:r>
          </w:p>
        </w:tc>
        <w:tc>
          <w:tcPr>
            <w:tcW w:w="709" w:type="dxa"/>
          </w:tcPr>
          <w:p>
            <w:pPr>
              <w:pStyle w:val="TableParagraph"/>
              <w:spacing w:line="240" w:lineRule="auto" w:before="3"/>
              <w:jc w:val="left"/>
              <w:rPr>
                <w:sz w:val="21"/>
              </w:rPr>
            </w:pPr>
          </w:p>
          <w:p>
            <w:pPr>
              <w:pStyle w:val="TableParagraph"/>
              <w:spacing w:line="240" w:lineRule="auto" w:before="0"/>
              <w:ind w:right="-58"/>
              <w:rPr>
                <w:sz w:val="21"/>
              </w:rPr>
            </w:pPr>
            <w:r>
              <w:rPr>
                <w:w w:val="100"/>
                <w:sz w:val="21"/>
              </w:rPr>
              <w:t> </w:t>
            </w:r>
          </w:p>
        </w:tc>
        <w:tc>
          <w:tcPr>
            <w:tcW w:w="1596" w:type="dxa"/>
          </w:tcPr>
          <w:p>
            <w:pPr>
              <w:pStyle w:val="TableParagraph"/>
              <w:spacing w:line="240" w:lineRule="auto" w:before="3"/>
              <w:jc w:val="left"/>
              <w:rPr>
                <w:sz w:val="21"/>
              </w:rPr>
            </w:pPr>
          </w:p>
          <w:p>
            <w:pPr>
              <w:pStyle w:val="TableParagraph"/>
              <w:spacing w:line="240" w:lineRule="auto" w:before="0"/>
              <w:ind w:left="63"/>
              <w:jc w:val="left"/>
              <w:rPr>
                <w:sz w:val="21"/>
              </w:rPr>
            </w:pPr>
            <w:r>
              <w:rPr>
                <w:sz w:val="21"/>
              </w:rPr>
              <w:t>权益法 </w:t>
            </w:r>
          </w:p>
        </w:tc>
      </w:tr>
    </w:tbl>
    <w:p>
      <w:pPr>
        <w:spacing w:after="0" w:line="240" w:lineRule="auto"/>
        <w:jc w:val="left"/>
        <w:rPr>
          <w:sz w:val="21"/>
        </w:rPr>
        <w:sectPr>
          <w:type w:val="continuous"/>
          <w:pgSz w:w="11910" w:h="16840"/>
          <w:pgMar w:top="780" w:bottom="280" w:left="1640" w:right="960"/>
        </w:sectPr>
      </w:pPr>
    </w:p>
    <w:p>
      <w:pPr>
        <w:pStyle w:val="BodyText"/>
        <w:spacing w:before="1"/>
      </w:pPr>
      <w:r>
        <w:rPr>
          <w:w w:val="100"/>
        </w:rPr>
        <w:t> </w:t>
      </w:r>
    </w:p>
    <w:p>
      <w:pPr>
        <w:pStyle w:val="ListParagraph"/>
        <w:numPr>
          <w:ilvl w:val="0"/>
          <w:numId w:val="86"/>
        </w:numPr>
        <w:tabs>
          <w:tab w:pos="583" w:val="left" w:leader="none"/>
        </w:tabs>
        <w:spacing w:line="240" w:lineRule="auto" w:before="62" w:after="0"/>
        <w:ind w:left="582" w:right="0" w:hanging="425"/>
        <w:jc w:val="left"/>
        <w:rPr>
          <w:sz w:val="21"/>
        </w:rPr>
      </w:pPr>
      <w:r>
        <w:rPr>
          <w:sz w:val="21"/>
        </w:rPr>
        <w:t>重要合营企业的主要财务信息 </w:t>
      </w:r>
    </w:p>
    <w:p>
      <w:pPr>
        <w:pStyle w:val="BodyText"/>
        <w:spacing w:before="65"/>
        <w:rPr>
          <w:sz w:val="24"/>
        </w:rPr>
      </w:pPr>
      <w:r>
        <w:rPr>
          <w:spacing w:val="1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1640" w:right="960"/>
          <w:cols w:num="2" w:equalWidth="0">
            <w:col w:w="3470" w:space="3263"/>
            <w:col w:w="2577"/>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7"/>
        <w:gridCol w:w="2208"/>
        <w:gridCol w:w="2206"/>
      </w:tblGrid>
      <w:tr>
        <w:trPr>
          <w:trHeight w:val="546" w:hRule="atLeast"/>
        </w:trPr>
        <w:tc>
          <w:tcPr>
            <w:tcW w:w="4407" w:type="dxa"/>
            <w:vMerge w:val="restart"/>
            <w:tcBorders>
              <w:bottom w:val="single" w:sz="6" w:space="0" w:color="000000"/>
              <w:right w:val="single" w:sz="6" w:space="0" w:color="000000"/>
            </w:tcBorders>
          </w:tcPr>
          <w:p>
            <w:pPr>
              <w:pStyle w:val="TableParagraph"/>
              <w:spacing w:line="240" w:lineRule="auto" w:before="3"/>
              <w:ind w:left="118"/>
              <w:jc w:val="center"/>
              <w:rPr>
                <w:sz w:val="21"/>
              </w:rPr>
            </w:pPr>
            <w:r>
              <w:rPr>
                <w:w w:val="100"/>
                <w:sz w:val="21"/>
              </w:rPr>
              <w:t> </w:t>
            </w:r>
          </w:p>
        </w:tc>
        <w:tc>
          <w:tcPr>
            <w:tcW w:w="2208" w:type="dxa"/>
            <w:tcBorders>
              <w:left w:val="single" w:sz="6" w:space="0" w:color="000000"/>
              <w:bottom w:val="single" w:sz="6" w:space="0" w:color="000000"/>
              <w:right w:val="single" w:sz="6" w:space="0" w:color="000000"/>
            </w:tcBorders>
          </w:tcPr>
          <w:p>
            <w:pPr>
              <w:pStyle w:val="TableParagraph"/>
              <w:spacing w:line="270" w:lineRule="atLeast" w:before="0"/>
              <w:ind w:left="996" w:right="194" w:hanging="788"/>
              <w:jc w:val="left"/>
              <w:rPr>
                <w:sz w:val="21"/>
              </w:rPr>
            </w:pPr>
            <w:r>
              <w:rPr>
                <w:spacing w:val="-1"/>
                <w:sz w:val="21"/>
              </w:rPr>
              <w:t>期末余额/本期发生</w:t>
            </w:r>
            <w:r>
              <w:rPr>
                <w:sz w:val="21"/>
              </w:rPr>
              <w:t>额 </w:t>
            </w:r>
          </w:p>
        </w:tc>
        <w:tc>
          <w:tcPr>
            <w:tcW w:w="2206" w:type="dxa"/>
            <w:tcBorders>
              <w:left w:val="single" w:sz="6" w:space="0" w:color="000000"/>
              <w:bottom w:val="single" w:sz="6" w:space="0" w:color="000000"/>
              <w:right w:val="single" w:sz="6" w:space="0" w:color="000000"/>
            </w:tcBorders>
          </w:tcPr>
          <w:p>
            <w:pPr>
              <w:pStyle w:val="TableParagraph"/>
              <w:spacing w:line="270" w:lineRule="atLeast" w:before="0"/>
              <w:ind w:left="994" w:right="193" w:hanging="788"/>
              <w:jc w:val="left"/>
              <w:rPr>
                <w:sz w:val="21"/>
              </w:rPr>
            </w:pPr>
            <w:r>
              <w:rPr>
                <w:sz w:val="21"/>
              </w:rPr>
              <w:t>期初余额/上期发生额 </w:t>
            </w:r>
          </w:p>
        </w:tc>
      </w:tr>
      <w:tr>
        <w:trPr>
          <w:trHeight w:val="270" w:hRule="atLeast"/>
        </w:trPr>
        <w:tc>
          <w:tcPr>
            <w:tcW w:w="4407" w:type="dxa"/>
            <w:vMerge/>
            <w:tcBorders>
              <w:top w:val="nil"/>
              <w:bottom w:val="single" w:sz="6" w:space="0" w:color="000000"/>
              <w:right w:val="single" w:sz="6" w:space="0" w:color="000000"/>
            </w:tcBorders>
          </w:tcPr>
          <w:p>
            <w:pPr>
              <w:rPr>
                <w:sz w:val="2"/>
                <w:szCs w:val="2"/>
              </w:rPr>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ind w:left="681"/>
              <w:jc w:val="left"/>
              <w:rPr>
                <w:sz w:val="21"/>
              </w:rPr>
            </w:pPr>
            <w:r>
              <w:rPr>
                <w:spacing w:val="-1"/>
                <w:sz w:val="21"/>
              </w:rPr>
              <w:t>天祥健台</w:t>
            </w:r>
            <w:r>
              <w:rPr>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ind w:left="679"/>
              <w:jc w:val="left"/>
              <w:rPr>
                <w:sz w:val="21"/>
              </w:rPr>
            </w:pPr>
            <w:r>
              <w:rPr>
                <w:spacing w:val="-1"/>
                <w:sz w:val="21"/>
              </w:rPr>
              <w:t>天祥健台</w:t>
            </w:r>
            <w:r>
              <w:rPr>
                <w:sz w:val="21"/>
              </w:rPr>
              <w:t> </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before="3"/>
              <w:ind w:left="107"/>
              <w:jc w:val="left"/>
              <w:rPr>
                <w:sz w:val="21"/>
              </w:rPr>
            </w:pPr>
            <w:r>
              <w:rPr>
                <w:spacing w:val="-1"/>
                <w:sz w:val="21"/>
              </w:rPr>
              <w:t>流动资产</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sz w:val="21"/>
              </w:rPr>
              <w:t>79,174,660.27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sz w:val="21"/>
              </w:rPr>
              <w:t>69,467,058.16 </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527"/>
              <w:jc w:val="left"/>
              <w:rPr>
                <w:sz w:val="21"/>
              </w:rPr>
            </w:pPr>
            <w:r>
              <w:rPr>
                <w:spacing w:val="-1"/>
                <w:sz w:val="21"/>
              </w:rPr>
              <w:t>其中：现金和现金等价物</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12,731,446.45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9,928,860.30 </w:t>
            </w: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z w:val="21"/>
              </w:rPr>
              <w:t>非流动资产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3,795,865.68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4,157,330.23 </w:t>
            </w: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ind w:left="107"/>
              <w:jc w:val="left"/>
              <w:rPr>
                <w:sz w:val="21"/>
              </w:rPr>
            </w:pPr>
            <w:r>
              <w:rPr>
                <w:spacing w:val="-1"/>
                <w:sz w:val="21"/>
              </w:rPr>
              <w:t>资产合计</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sz w:val="21"/>
              </w:rPr>
              <w:t>82,970,525.95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sz w:val="21"/>
              </w:rPr>
              <w:t>73,624,388.39 </w:t>
            </w:r>
          </w:p>
        </w:tc>
      </w:tr>
      <w:tr>
        <w:trPr>
          <w:trHeight w:val="273" w:hRule="atLeast"/>
        </w:trPr>
        <w:tc>
          <w:tcPr>
            <w:tcW w:w="8821" w:type="dxa"/>
            <w:gridSpan w:val="3"/>
            <w:tcBorders>
              <w:top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流动负债</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31,952,538.20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22,414,248.89 </w:t>
            </w: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ind w:left="107"/>
              <w:jc w:val="left"/>
              <w:rPr>
                <w:sz w:val="21"/>
              </w:rPr>
            </w:pPr>
            <w:r>
              <w:rPr>
                <w:sz w:val="21"/>
              </w:rPr>
              <w:t>非流动负债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w w:val="100"/>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w w:val="100"/>
                <w:sz w:val="21"/>
              </w:rPr>
              <w:t> </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before="3"/>
              <w:ind w:left="107"/>
              <w:jc w:val="left"/>
              <w:rPr>
                <w:sz w:val="21"/>
              </w:rPr>
            </w:pPr>
            <w:r>
              <w:rPr>
                <w:spacing w:val="-1"/>
                <w:sz w:val="21"/>
              </w:rPr>
              <w:t>负债合计</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sz w:val="21"/>
              </w:rPr>
              <w:t>31,952,538.20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sz w:val="21"/>
              </w:rPr>
              <w:t>22,414,248.89 </w:t>
            </w:r>
          </w:p>
        </w:tc>
      </w:tr>
      <w:tr>
        <w:trPr>
          <w:trHeight w:val="272" w:hRule="atLeast"/>
        </w:trPr>
        <w:tc>
          <w:tcPr>
            <w:tcW w:w="8821" w:type="dxa"/>
            <w:gridSpan w:val="3"/>
            <w:tcBorders>
              <w:top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少数股东权益</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ind w:left="107"/>
              <w:jc w:val="left"/>
              <w:rPr>
                <w:sz w:val="21"/>
              </w:rPr>
            </w:pPr>
            <w:r>
              <w:rPr>
                <w:spacing w:val="-1"/>
                <w:sz w:val="21"/>
              </w:rPr>
              <w:t>归属于母公司股东权益</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sz w:val="21"/>
              </w:rPr>
              <w:t>51,017,987.75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sz w:val="21"/>
              </w:rPr>
              <w:t>51,210,139.50 </w:t>
            </w:r>
          </w:p>
        </w:tc>
      </w:tr>
      <w:tr>
        <w:trPr>
          <w:trHeight w:val="273" w:hRule="atLeast"/>
        </w:trPr>
        <w:tc>
          <w:tcPr>
            <w:tcW w:w="8821" w:type="dxa"/>
            <w:gridSpan w:val="3"/>
            <w:tcBorders>
              <w:top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按持股比例计算的净资产份额</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22,085,686.90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22,168,869.39 </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调整事项</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ind w:left="107"/>
              <w:jc w:val="left"/>
              <w:rPr>
                <w:sz w:val="21"/>
              </w:rPr>
            </w:pPr>
            <w:r>
              <w:rPr>
                <w:sz w:val="21"/>
              </w:rPr>
              <w:t>--商誉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w w:val="100"/>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w w:val="100"/>
                <w:sz w:val="21"/>
              </w:rPr>
              <w:t> </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z w:val="21"/>
              </w:rPr>
              <w:t>--内部交易未实现利润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z w:val="21"/>
              </w:rPr>
              <w:t>--其他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ind w:left="107"/>
              <w:jc w:val="left"/>
              <w:rPr>
                <w:sz w:val="21"/>
              </w:rPr>
            </w:pPr>
            <w:r>
              <w:rPr>
                <w:spacing w:val="-1"/>
                <w:sz w:val="21"/>
              </w:rPr>
              <w:t>对合营企业权益投资的账面价值</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sz w:val="21"/>
              </w:rPr>
              <w:t>22,085,686.90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sz w:val="21"/>
              </w:rPr>
              <w:t>22,168,869.39 </w:t>
            </w:r>
          </w:p>
        </w:tc>
      </w:tr>
      <w:tr>
        <w:trPr>
          <w:trHeight w:val="272" w:hRule="atLeast"/>
        </w:trPr>
        <w:tc>
          <w:tcPr>
            <w:tcW w:w="8821" w:type="dxa"/>
            <w:gridSpan w:val="3"/>
            <w:tcBorders>
              <w:top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r>
      <w:tr>
        <w:trPr>
          <w:trHeight w:val="544" w:hRule="atLeast"/>
        </w:trPr>
        <w:tc>
          <w:tcPr>
            <w:tcW w:w="4407" w:type="dxa"/>
            <w:tcBorders>
              <w:top w:val="single" w:sz="6" w:space="0" w:color="000000"/>
              <w:bottom w:val="single" w:sz="6" w:space="0" w:color="000000"/>
              <w:right w:val="single" w:sz="6" w:space="0" w:color="000000"/>
            </w:tcBorders>
          </w:tcPr>
          <w:p>
            <w:pPr>
              <w:pStyle w:val="TableParagraph"/>
              <w:spacing w:line="240" w:lineRule="auto"/>
              <w:ind w:left="107"/>
              <w:jc w:val="left"/>
              <w:rPr>
                <w:sz w:val="21"/>
              </w:rPr>
            </w:pPr>
            <w:r>
              <w:rPr>
                <w:spacing w:val="-1"/>
                <w:sz w:val="21"/>
              </w:rPr>
              <w:t>存在公开报价的合营企业权益投资的公允价</w:t>
            </w:r>
          </w:p>
          <w:p>
            <w:pPr>
              <w:pStyle w:val="TableParagraph"/>
              <w:spacing w:before="4"/>
              <w:ind w:left="107"/>
              <w:jc w:val="left"/>
              <w:rPr>
                <w:sz w:val="21"/>
              </w:rPr>
            </w:pPr>
            <w:r>
              <w:rPr>
                <w:sz w:val="21"/>
              </w:rPr>
              <w:t>值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rPr>
                <w:sz w:val="21"/>
              </w:rPr>
            </w:pPr>
            <w:r>
              <w:rPr>
                <w:w w:val="100"/>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5"/>
              <w:rPr>
                <w:sz w:val="21"/>
              </w:rPr>
            </w:pPr>
            <w:r>
              <w:rPr>
                <w:w w:val="100"/>
                <w:sz w:val="21"/>
              </w:rPr>
              <w:t> </w:t>
            </w:r>
          </w:p>
        </w:tc>
      </w:tr>
      <w:tr>
        <w:trPr>
          <w:trHeight w:val="272" w:hRule="atLeast"/>
        </w:trPr>
        <w:tc>
          <w:tcPr>
            <w:tcW w:w="8821" w:type="dxa"/>
            <w:gridSpan w:val="3"/>
            <w:tcBorders>
              <w:top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营业收入</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29,868,241.69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44,012,683.18 </w:t>
            </w: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财务费用</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-140,243.32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sz w:val="21"/>
              </w:rPr>
              <w:t>-84,380.90 </w:t>
            </w: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ind w:left="107"/>
              <w:jc w:val="left"/>
              <w:rPr>
                <w:sz w:val="21"/>
              </w:rPr>
            </w:pPr>
            <w:r>
              <w:rPr>
                <w:sz w:val="21"/>
              </w:rPr>
              <w:t>所得税费用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w w:val="100"/>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w w:val="100"/>
                <w:sz w:val="21"/>
              </w:rPr>
              <w:t> </w:t>
            </w: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before="3"/>
              <w:ind w:left="107"/>
              <w:jc w:val="left"/>
              <w:rPr>
                <w:sz w:val="21"/>
              </w:rPr>
            </w:pPr>
            <w:r>
              <w:rPr>
                <w:sz w:val="21"/>
              </w:rPr>
              <w:t>净利润 </w:t>
            </w:r>
          </w:p>
        </w:tc>
        <w:tc>
          <w:tcPr>
            <w:tcW w:w="2208" w:type="dxa"/>
            <w:tcBorders>
              <w:top w:val="single" w:sz="6" w:space="0" w:color="000000"/>
              <w:left w:val="single" w:sz="6" w:space="0" w:color="000000"/>
              <w:right w:val="single" w:sz="6" w:space="0" w:color="000000"/>
            </w:tcBorders>
          </w:tcPr>
          <w:p>
            <w:pPr>
              <w:pStyle w:val="TableParagraph"/>
              <w:spacing w:before="3"/>
              <w:ind w:right="-15"/>
              <w:rPr>
                <w:sz w:val="21"/>
              </w:rPr>
            </w:pPr>
            <w:r>
              <w:rPr>
                <w:sz w:val="21"/>
              </w:rPr>
              <w:t>-167,425.17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sz w:val="21"/>
              </w:rPr>
              <w:t>-8,271.50 </w:t>
            </w:r>
          </w:p>
        </w:tc>
      </w:tr>
    </w:tbl>
    <w:p>
      <w:pPr>
        <w:spacing w:after="0"/>
        <w:rPr>
          <w:sz w:val="21"/>
        </w:rPr>
        <w:sectPr>
          <w:type w:val="continuous"/>
          <w:pgSz w:w="11910" w:h="16840"/>
          <w:pgMar w:top="780" w:bottom="280" w:left="1640" w:right="960"/>
        </w:sectPr>
      </w:pPr>
    </w:p>
    <w:p>
      <w:pPr>
        <w:pStyle w:val="BodyText"/>
        <w:spacing w:before="9"/>
        <w:ind w:left="0"/>
        <w:rPr>
          <w:sz w:val="4"/>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07"/>
        <w:gridCol w:w="2208"/>
        <w:gridCol w:w="2206"/>
      </w:tblGrid>
      <w:tr>
        <w:trPr>
          <w:trHeight w:val="547" w:hRule="atLeast"/>
        </w:trPr>
        <w:tc>
          <w:tcPr>
            <w:tcW w:w="4407" w:type="dxa"/>
            <w:vMerge w:val="restart"/>
            <w:tcBorders>
              <w:bottom w:val="single" w:sz="6" w:space="0" w:color="000000"/>
              <w:right w:val="single" w:sz="6" w:space="0" w:color="000000"/>
            </w:tcBorders>
          </w:tcPr>
          <w:p>
            <w:pPr>
              <w:pStyle w:val="TableParagraph"/>
              <w:spacing w:line="240" w:lineRule="auto" w:before="3"/>
              <w:ind w:left="118"/>
              <w:jc w:val="center"/>
              <w:rPr>
                <w:sz w:val="21"/>
              </w:rPr>
            </w:pPr>
            <w:r>
              <w:rPr>
                <w:w w:val="100"/>
                <w:sz w:val="21"/>
              </w:rPr>
              <w:t> </w:t>
            </w:r>
          </w:p>
        </w:tc>
        <w:tc>
          <w:tcPr>
            <w:tcW w:w="2208" w:type="dxa"/>
            <w:tcBorders>
              <w:left w:val="single" w:sz="6" w:space="0" w:color="000000"/>
              <w:bottom w:val="single" w:sz="6" w:space="0" w:color="000000"/>
              <w:right w:val="single" w:sz="6" w:space="0" w:color="000000"/>
            </w:tcBorders>
          </w:tcPr>
          <w:p>
            <w:pPr>
              <w:pStyle w:val="TableParagraph"/>
              <w:spacing w:line="270" w:lineRule="atLeast" w:before="0"/>
              <w:ind w:left="996" w:right="194" w:hanging="788"/>
              <w:jc w:val="left"/>
              <w:rPr>
                <w:sz w:val="21"/>
              </w:rPr>
            </w:pPr>
            <w:r>
              <w:rPr>
                <w:spacing w:val="-1"/>
                <w:sz w:val="21"/>
              </w:rPr>
              <w:t>期末余额/本期发生</w:t>
            </w:r>
            <w:r>
              <w:rPr>
                <w:sz w:val="21"/>
              </w:rPr>
              <w:t>额 </w:t>
            </w:r>
          </w:p>
        </w:tc>
        <w:tc>
          <w:tcPr>
            <w:tcW w:w="2206" w:type="dxa"/>
            <w:tcBorders>
              <w:left w:val="single" w:sz="6" w:space="0" w:color="000000"/>
              <w:bottom w:val="single" w:sz="6" w:space="0" w:color="000000"/>
              <w:right w:val="single" w:sz="6" w:space="0" w:color="000000"/>
            </w:tcBorders>
          </w:tcPr>
          <w:p>
            <w:pPr>
              <w:pStyle w:val="TableParagraph"/>
              <w:spacing w:line="270" w:lineRule="atLeast" w:before="0"/>
              <w:ind w:left="994" w:right="193" w:hanging="788"/>
              <w:jc w:val="left"/>
              <w:rPr>
                <w:sz w:val="21"/>
              </w:rPr>
            </w:pPr>
            <w:r>
              <w:rPr>
                <w:sz w:val="21"/>
              </w:rPr>
              <w:t>期初余额/上期发生额 </w:t>
            </w:r>
          </w:p>
        </w:tc>
      </w:tr>
      <w:tr>
        <w:trPr>
          <w:trHeight w:val="270" w:hRule="atLeast"/>
        </w:trPr>
        <w:tc>
          <w:tcPr>
            <w:tcW w:w="4407" w:type="dxa"/>
            <w:vMerge/>
            <w:tcBorders>
              <w:top w:val="nil"/>
              <w:bottom w:val="single" w:sz="6" w:space="0" w:color="000000"/>
              <w:right w:val="single" w:sz="6" w:space="0" w:color="000000"/>
            </w:tcBorders>
          </w:tcPr>
          <w:p>
            <w:pPr>
              <w:rPr>
                <w:sz w:val="2"/>
                <w:szCs w:val="2"/>
              </w:rPr>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ind w:left="681"/>
              <w:jc w:val="left"/>
              <w:rPr>
                <w:sz w:val="21"/>
              </w:rPr>
            </w:pPr>
            <w:r>
              <w:rPr>
                <w:spacing w:val="-1"/>
                <w:sz w:val="21"/>
              </w:rPr>
              <w:t>天祥健台</w:t>
            </w:r>
            <w:r>
              <w:rPr>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ind w:left="679"/>
              <w:jc w:val="left"/>
              <w:rPr>
                <w:sz w:val="21"/>
              </w:rPr>
            </w:pPr>
            <w:r>
              <w:rPr>
                <w:spacing w:val="-1"/>
                <w:sz w:val="21"/>
              </w:rPr>
              <w:t>天祥健台</w:t>
            </w:r>
            <w:r>
              <w:rPr>
                <w:sz w:val="21"/>
              </w:rPr>
              <w:t> </w:t>
            </w:r>
          </w:p>
        </w:tc>
      </w:tr>
      <w:tr>
        <w:trPr>
          <w:trHeight w:val="272" w:hRule="atLeast"/>
        </w:trPr>
        <w:tc>
          <w:tcPr>
            <w:tcW w:w="4407" w:type="dxa"/>
            <w:tcBorders>
              <w:top w:val="single" w:sz="6" w:space="0" w:color="000000"/>
              <w:bottom w:val="single" w:sz="6" w:space="0" w:color="000000"/>
              <w:right w:val="single" w:sz="6" w:space="0" w:color="000000"/>
            </w:tcBorders>
          </w:tcPr>
          <w:p>
            <w:pPr>
              <w:pStyle w:val="TableParagraph"/>
              <w:spacing w:before="3"/>
              <w:ind w:left="107"/>
              <w:jc w:val="left"/>
              <w:rPr>
                <w:sz w:val="21"/>
              </w:rPr>
            </w:pPr>
            <w:r>
              <w:rPr>
                <w:spacing w:val="-1"/>
                <w:sz w:val="21"/>
              </w:rPr>
              <w:t>终止经营的净利润</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r>
      <w:tr>
        <w:trPr>
          <w:trHeight w:val="273" w:hRule="atLeast"/>
        </w:trPr>
        <w:tc>
          <w:tcPr>
            <w:tcW w:w="4407" w:type="dxa"/>
            <w:tcBorders>
              <w:top w:val="single" w:sz="6" w:space="0" w:color="000000"/>
              <w:bottom w:val="single" w:sz="6" w:space="0" w:color="000000"/>
              <w:right w:val="single" w:sz="6" w:space="0" w:color="000000"/>
            </w:tcBorders>
          </w:tcPr>
          <w:p>
            <w:pPr>
              <w:pStyle w:val="TableParagraph"/>
              <w:spacing w:line="252" w:lineRule="exact"/>
              <w:ind w:left="107"/>
              <w:jc w:val="left"/>
              <w:rPr>
                <w:sz w:val="21"/>
              </w:rPr>
            </w:pPr>
            <w:r>
              <w:rPr>
                <w:spacing w:val="-1"/>
                <w:sz w:val="21"/>
              </w:rPr>
              <w:t>其他综合收益</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52" w:lineRule="exact"/>
              <w:ind w:right="-15"/>
              <w:rPr>
                <w:sz w:val="21"/>
              </w:rPr>
            </w:pPr>
            <w:r>
              <w:rPr>
                <w:w w:val="100"/>
                <w:sz w:val="21"/>
              </w:rPr>
              <w:t> </w:t>
            </w:r>
          </w:p>
        </w:tc>
      </w:tr>
      <w:tr>
        <w:trPr>
          <w:trHeight w:val="270" w:hRule="atLeast"/>
        </w:trPr>
        <w:tc>
          <w:tcPr>
            <w:tcW w:w="4407" w:type="dxa"/>
            <w:tcBorders>
              <w:top w:val="single" w:sz="6" w:space="0" w:color="000000"/>
              <w:bottom w:val="single" w:sz="6" w:space="0" w:color="000000"/>
              <w:right w:val="single" w:sz="6" w:space="0" w:color="000000"/>
            </w:tcBorders>
          </w:tcPr>
          <w:p>
            <w:pPr>
              <w:pStyle w:val="TableParagraph"/>
              <w:ind w:left="107"/>
              <w:jc w:val="left"/>
              <w:rPr>
                <w:sz w:val="21"/>
              </w:rPr>
            </w:pPr>
            <w:r>
              <w:rPr>
                <w:spacing w:val="-1"/>
                <w:sz w:val="21"/>
              </w:rPr>
              <w:t>综合收益总额</w:t>
            </w:r>
            <w:r>
              <w:rPr>
                <w:sz w:val="21"/>
              </w:rPr>
              <w:t> </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sz w:val="21"/>
              </w:rPr>
              <w:t>-167,425.17 </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ind w:right="-15"/>
              <w:rPr>
                <w:sz w:val="21"/>
              </w:rPr>
            </w:pPr>
            <w:r>
              <w:rPr>
                <w:sz w:val="21"/>
              </w:rPr>
              <w:t>-8,271.50 </w:t>
            </w:r>
          </w:p>
        </w:tc>
      </w:tr>
      <w:tr>
        <w:trPr>
          <w:trHeight w:val="272" w:hRule="atLeast"/>
        </w:trPr>
        <w:tc>
          <w:tcPr>
            <w:tcW w:w="8821" w:type="dxa"/>
            <w:gridSpan w:val="3"/>
            <w:tcBorders>
              <w:top w:val="single" w:sz="6" w:space="0" w:color="000000"/>
              <w:bottom w:val="single" w:sz="6" w:space="0" w:color="000000"/>
              <w:right w:val="single" w:sz="6" w:space="0" w:color="000000"/>
            </w:tcBorders>
          </w:tcPr>
          <w:p>
            <w:pPr>
              <w:pStyle w:val="TableParagraph"/>
              <w:spacing w:before="3"/>
              <w:ind w:right="-15"/>
              <w:rPr>
                <w:sz w:val="21"/>
              </w:rPr>
            </w:pPr>
            <w:r>
              <w:rPr>
                <w:w w:val="100"/>
                <w:sz w:val="21"/>
              </w:rPr>
              <w:t> </w:t>
            </w:r>
          </w:p>
        </w:tc>
      </w:tr>
      <w:tr>
        <w:trPr>
          <w:trHeight w:val="273" w:hRule="atLeast"/>
        </w:trPr>
        <w:tc>
          <w:tcPr>
            <w:tcW w:w="4407" w:type="dxa"/>
            <w:tcBorders>
              <w:top w:val="single" w:sz="6" w:space="0" w:color="000000"/>
              <w:right w:val="single" w:sz="6" w:space="0" w:color="000000"/>
            </w:tcBorders>
          </w:tcPr>
          <w:p>
            <w:pPr>
              <w:pStyle w:val="TableParagraph"/>
              <w:spacing w:line="252" w:lineRule="exact"/>
              <w:ind w:left="107"/>
              <w:jc w:val="left"/>
              <w:rPr>
                <w:sz w:val="21"/>
              </w:rPr>
            </w:pPr>
            <w:r>
              <w:rPr>
                <w:spacing w:val="-1"/>
                <w:sz w:val="21"/>
              </w:rPr>
              <w:t>本年度收到的来自合营企业的股利</w:t>
            </w:r>
            <w:r>
              <w:rPr>
                <w:sz w:val="21"/>
              </w:rPr>
              <w:t> </w:t>
            </w:r>
          </w:p>
        </w:tc>
        <w:tc>
          <w:tcPr>
            <w:tcW w:w="2208" w:type="dxa"/>
            <w:tcBorders>
              <w:top w:val="single" w:sz="6" w:space="0" w:color="000000"/>
              <w:left w:val="single" w:sz="6" w:space="0" w:color="000000"/>
              <w:right w:val="single" w:sz="6" w:space="0" w:color="000000"/>
            </w:tcBorders>
          </w:tcPr>
          <w:p>
            <w:pPr>
              <w:pStyle w:val="TableParagraph"/>
              <w:spacing w:line="252" w:lineRule="exact"/>
              <w:ind w:right="-15"/>
              <w:rPr>
                <w:sz w:val="21"/>
              </w:rPr>
            </w:pPr>
            <w:r>
              <w:rPr>
                <w:w w:val="100"/>
                <w:sz w:val="21"/>
              </w:rPr>
              <w:t> </w:t>
            </w:r>
          </w:p>
        </w:tc>
        <w:tc>
          <w:tcPr>
            <w:tcW w:w="2206" w:type="dxa"/>
            <w:tcBorders>
              <w:top w:val="single" w:sz="6" w:space="0" w:color="000000"/>
              <w:left w:val="single" w:sz="6" w:space="0" w:color="000000"/>
              <w:right w:val="single" w:sz="6" w:space="0" w:color="000000"/>
            </w:tcBorders>
          </w:tcPr>
          <w:p>
            <w:pPr>
              <w:pStyle w:val="TableParagraph"/>
              <w:spacing w:line="252" w:lineRule="exact"/>
              <w:ind w:right="-15"/>
              <w:rPr>
                <w:sz w:val="21"/>
              </w:rPr>
            </w:pPr>
            <w:r>
              <w:rPr>
                <w:w w:val="100"/>
                <w:sz w:val="21"/>
              </w:rPr>
              <w:t> </w:t>
            </w:r>
          </w:p>
        </w:tc>
      </w:tr>
    </w:tbl>
    <w:p>
      <w:pPr>
        <w:pStyle w:val="BodyText"/>
        <w:spacing w:before="1"/>
      </w:pPr>
      <w:r>
        <w:rPr>
          <w:w w:val="100"/>
        </w:rPr>
        <w:t> </w:t>
      </w:r>
    </w:p>
    <w:p>
      <w:pPr>
        <w:pStyle w:val="BodyText"/>
        <w:spacing w:before="64"/>
      </w:pPr>
      <w:r>
        <w:rPr/>
        <w:t>九、与金融工具相关的风险 </w:t>
      </w:r>
    </w:p>
    <w:p>
      <w:pPr>
        <w:pStyle w:val="BodyText"/>
        <w:spacing w:before="63"/>
        <w:rPr>
          <w:sz w:val="24"/>
        </w:rPr>
      </w:pPr>
      <w:r>
        <w:rPr>
          <w:spacing w:val="-1"/>
        </w:rPr>
        <w:t>√适用 □不适用</w:t>
      </w:r>
      <w:r>
        <w:rPr>
          <w:spacing w:val="-3"/>
        </w:rPr>
        <w:t> </w:t>
      </w:r>
      <w:r>
        <w:rPr>
          <w:sz w:val="24"/>
        </w:rPr>
        <w:t> </w:t>
      </w:r>
    </w:p>
    <w:p>
      <w:pPr>
        <w:pStyle w:val="BodyText"/>
        <w:spacing w:line="242" w:lineRule="auto" w:before="2"/>
        <w:ind w:right="317" w:firstLine="419"/>
      </w:pPr>
      <w:r>
        <w:rPr/>
        <w:t>本公司的主要金融工具包括货币资金、交易性金融资产、股权投资、应收款项、应付款项</w:t>
      </w:r>
      <w:r>
        <w:rPr>
          <w:spacing w:val="1"/>
        </w:rPr>
        <w:t> </w:t>
      </w:r>
      <w:r>
        <w:rPr/>
        <w:t>等。在日常活动中面临各种金融工具的风险，主要包括信用风险、流动性风险、市场风险。与这些金融工具相关的风险，以及本公司为降低这些风险所采取的风险管理政策如下所述： </w:t>
      </w:r>
    </w:p>
    <w:p>
      <w:pPr>
        <w:pStyle w:val="BodyText"/>
        <w:spacing w:line="242" w:lineRule="auto" w:before="4"/>
        <w:ind w:right="308" w:firstLine="419"/>
        <w:jc w:val="both"/>
      </w:pPr>
      <w:r>
        <w:rPr/>
        <w:t>公司建立健全的金融工具相关的内控制度，公司财务部门将安排相关人员对金融工具进行预估和预测，及时分析和监控金融工具的投向和项目进展情况，如评估发现存在可能影响金融工具安全的风险因素，将及时采取相应的措施，控制投资风险。公司独立董事、监事会有权对金融工具进行监督与检查，必要时可以聘请专业机构进行审计。 </w:t>
      </w:r>
    </w:p>
    <w:p>
      <w:pPr>
        <w:pStyle w:val="BodyText"/>
        <w:spacing w:before="2"/>
        <w:ind w:left="582"/>
      </w:pPr>
      <w:r>
        <w:rPr/>
        <w:t>（一）</w:t>
      </w:r>
      <w:r>
        <w:rPr>
          <w:spacing w:val="-17"/>
        </w:rPr>
        <w:t> 信用风险</w:t>
      </w:r>
      <w:r>
        <w:rPr/>
        <w:t> </w:t>
      </w:r>
    </w:p>
    <w:p>
      <w:pPr>
        <w:pStyle w:val="BodyText"/>
        <w:spacing w:line="244" w:lineRule="auto" w:before="2"/>
        <w:ind w:right="310" w:firstLine="419"/>
      </w:pPr>
      <w:r>
        <w:rPr/>
        <w:t>信用风险是指交易对手未能履行合同义务而导致本公司产生财务损失的风险，管理层已制定适当的信用政策，并且不断监察信用风险的敞口。 </w:t>
      </w:r>
    </w:p>
    <w:p>
      <w:pPr>
        <w:pStyle w:val="BodyText"/>
        <w:spacing w:line="242" w:lineRule="auto"/>
        <w:ind w:right="308" w:firstLine="419"/>
        <w:jc w:val="both"/>
      </w:pPr>
      <w:r>
        <w:rPr>
          <w:spacing w:val="-9"/>
        </w:rPr>
        <w:t>本公司已采取政策只与信用良好的交易对手进行交易。另外，本公司基于对客户的财务状况、</w:t>
      </w:r>
      <w:r>
        <w:rPr/>
        <w:t>从第三方获取担保的可能性、信用记录及其它因素诸如目前市场状况等评估客户的信用资质并设置相应信用期。本公司对应收账款余额及收回情况进行持续监控，对于信用记录不良的客户，本公司会采用书面催款、缩短信用期或取消信用期等方式，以确保本公司不致面临重大信用损失。此外，本公司于每个资产负债表日审核金融资产的回收情况，以确保相关金融资产计提了充分的预期信用损失准备。 </w:t>
      </w:r>
    </w:p>
    <w:p>
      <w:pPr>
        <w:pStyle w:val="BodyText"/>
        <w:spacing w:line="244" w:lineRule="auto"/>
        <w:ind w:right="310" w:firstLine="419"/>
      </w:pPr>
      <w:r>
        <w:rPr/>
        <w:t>本公司其他金融资产包括货币资金、其他应收款等，这些金融资产的信用风险源自于交易对手违约，最大信用风险敞口为资产负债表中每项金融资产的账面金额。 </w:t>
      </w:r>
    </w:p>
    <w:p>
      <w:pPr>
        <w:pStyle w:val="BodyText"/>
        <w:spacing w:line="242" w:lineRule="auto"/>
        <w:ind w:right="308" w:firstLine="419"/>
        <w:jc w:val="both"/>
      </w:pPr>
      <w:r>
        <w:rPr/>
        <w:t>本公司持有的货币资金主要存放于国有控股银行和其他大中型商业银行等金融机构，管理层认为这些商业银行具备较高信誉和资产状况，不存在重大的信用风险，不会产生因对方单位违约而导致的任何重大损失。本公司的政策是根据各知名金融机构的市场信誉、经营规模及财务背景来控制存放当中的存款金额，以限制对任何单个金融机构的信用风险金额。 </w:t>
      </w:r>
    </w:p>
    <w:p>
      <w:pPr>
        <w:pStyle w:val="BodyText"/>
        <w:spacing w:line="242" w:lineRule="auto"/>
        <w:ind w:right="307" w:firstLine="419"/>
        <w:jc w:val="both"/>
      </w:pPr>
      <w:r>
        <w:rPr/>
        <w:t>作为本公司信用风险资产管理的一部分，本公司利用账龄来评估应收账款和其他应收款的减值损失。本公司的应收账款和其他应收款涉及大量客户，账龄信息可以反映这些客户对于应收账款和其他应收款的偿付能力和坏账风险。本公司根据历史数据计算不同账龄期间的历史实际坏账</w:t>
      </w:r>
      <w:r>
        <w:rPr>
          <w:spacing w:val="-4"/>
        </w:rPr>
        <w:t>率，并考虑了当前及未来经济状况的预测，如国家 </w:t>
      </w:r>
      <w:r>
        <w:rPr/>
        <w:t>GDP</w:t>
      </w:r>
      <w:r>
        <w:rPr>
          <w:spacing w:val="-7"/>
        </w:rPr>
        <w:t> 增速、基建投资总额、国家货币政策等前</w:t>
      </w:r>
      <w:r>
        <w:rPr/>
        <w:t>瞻性信息进行调整得出预期损失率。 </w:t>
      </w:r>
    </w:p>
    <w:p>
      <w:pPr>
        <w:pStyle w:val="BodyText"/>
        <w:spacing w:before="1" w:after="4"/>
        <w:ind w:left="578"/>
        <w:jc w:val="both"/>
      </w:pPr>
      <w:r>
        <w:rPr>
          <w:spacing w:val="-19"/>
        </w:rPr>
        <w:t>截止 </w:t>
      </w:r>
      <w:r>
        <w:rPr>
          <w:spacing w:val="-1"/>
        </w:rPr>
        <w:t>2022</w:t>
      </w:r>
      <w:r>
        <w:rPr>
          <w:spacing w:val="-36"/>
        </w:rPr>
        <w:t> 年 </w:t>
      </w:r>
      <w:r>
        <w:rPr/>
        <w:t>12</w:t>
      </w:r>
      <w:r>
        <w:rPr>
          <w:spacing w:val="-36"/>
        </w:rPr>
        <w:t> 月 </w:t>
      </w:r>
      <w:r>
        <w:rPr/>
        <w:t>31</w:t>
      </w:r>
      <w:r>
        <w:rPr>
          <w:spacing w:val="-8"/>
        </w:rPr>
        <w:t> 日，相关资产的账面余额与预期信用减值损失情况如下：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9"/>
        <w:gridCol w:w="2787"/>
        <w:gridCol w:w="2698"/>
      </w:tblGrid>
      <w:tr>
        <w:trPr>
          <w:trHeight w:val="271" w:hRule="atLeast"/>
        </w:trPr>
        <w:tc>
          <w:tcPr>
            <w:tcW w:w="3339" w:type="dxa"/>
          </w:tcPr>
          <w:p>
            <w:pPr>
              <w:pStyle w:val="TableParagraph"/>
              <w:ind w:right="1342"/>
              <w:rPr>
                <w:sz w:val="21"/>
              </w:rPr>
            </w:pPr>
            <w:r>
              <w:rPr>
                <w:sz w:val="21"/>
              </w:rPr>
              <w:t>项目 </w:t>
            </w:r>
          </w:p>
        </w:tc>
        <w:tc>
          <w:tcPr>
            <w:tcW w:w="2787" w:type="dxa"/>
          </w:tcPr>
          <w:p>
            <w:pPr>
              <w:pStyle w:val="TableParagraph"/>
              <w:ind w:left="971"/>
              <w:jc w:val="left"/>
              <w:rPr>
                <w:sz w:val="21"/>
              </w:rPr>
            </w:pPr>
            <w:r>
              <w:rPr>
                <w:spacing w:val="-1"/>
                <w:sz w:val="21"/>
              </w:rPr>
              <w:t>账面余额</w:t>
            </w:r>
            <w:r>
              <w:rPr>
                <w:sz w:val="21"/>
              </w:rPr>
              <w:t> </w:t>
            </w:r>
          </w:p>
        </w:tc>
        <w:tc>
          <w:tcPr>
            <w:tcW w:w="2698" w:type="dxa"/>
          </w:tcPr>
          <w:p>
            <w:pPr>
              <w:pStyle w:val="TableParagraph"/>
              <w:ind w:left="928"/>
              <w:jc w:val="left"/>
              <w:rPr>
                <w:sz w:val="21"/>
              </w:rPr>
            </w:pPr>
            <w:r>
              <w:rPr>
                <w:spacing w:val="-1"/>
                <w:sz w:val="21"/>
              </w:rPr>
              <w:t>减值准备</w:t>
            </w:r>
            <w:r>
              <w:rPr>
                <w:sz w:val="21"/>
              </w:rPr>
              <w:t> </w:t>
            </w:r>
          </w:p>
        </w:tc>
      </w:tr>
      <w:tr>
        <w:trPr>
          <w:trHeight w:val="273" w:hRule="atLeast"/>
        </w:trPr>
        <w:tc>
          <w:tcPr>
            <w:tcW w:w="3339" w:type="dxa"/>
          </w:tcPr>
          <w:p>
            <w:pPr>
              <w:pStyle w:val="TableParagraph"/>
              <w:spacing w:before="3"/>
              <w:ind w:left="107"/>
              <w:jc w:val="left"/>
              <w:rPr>
                <w:sz w:val="21"/>
              </w:rPr>
            </w:pPr>
            <w:r>
              <w:rPr>
                <w:spacing w:val="-1"/>
                <w:sz w:val="21"/>
              </w:rPr>
              <w:t>应收账款</w:t>
            </w:r>
            <w:r>
              <w:rPr>
                <w:sz w:val="21"/>
              </w:rPr>
              <w:t> </w:t>
            </w:r>
          </w:p>
        </w:tc>
        <w:tc>
          <w:tcPr>
            <w:tcW w:w="2787" w:type="dxa"/>
          </w:tcPr>
          <w:p>
            <w:pPr>
              <w:pStyle w:val="TableParagraph"/>
              <w:spacing w:before="3"/>
              <w:ind w:right="-15"/>
              <w:rPr>
                <w:sz w:val="21"/>
              </w:rPr>
            </w:pPr>
            <w:r>
              <w:rPr>
                <w:sz w:val="21"/>
              </w:rPr>
              <w:t>65,088,653.65 </w:t>
            </w:r>
          </w:p>
        </w:tc>
        <w:tc>
          <w:tcPr>
            <w:tcW w:w="2698" w:type="dxa"/>
          </w:tcPr>
          <w:p>
            <w:pPr>
              <w:pStyle w:val="TableParagraph"/>
              <w:spacing w:before="3"/>
              <w:ind w:right="-15"/>
              <w:rPr>
                <w:sz w:val="21"/>
              </w:rPr>
            </w:pPr>
            <w:r>
              <w:rPr>
                <w:sz w:val="21"/>
              </w:rPr>
              <w:t>39,360,527.78 </w:t>
            </w:r>
          </w:p>
        </w:tc>
      </w:tr>
      <w:tr>
        <w:trPr>
          <w:trHeight w:val="273" w:hRule="atLeast"/>
        </w:trPr>
        <w:tc>
          <w:tcPr>
            <w:tcW w:w="3339" w:type="dxa"/>
          </w:tcPr>
          <w:p>
            <w:pPr>
              <w:pStyle w:val="TableParagraph"/>
              <w:spacing w:line="252" w:lineRule="exact"/>
              <w:ind w:left="107"/>
              <w:jc w:val="left"/>
              <w:rPr>
                <w:sz w:val="21"/>
              </w:rPr>
            </w:pPr>
            <w:r>
              <w:rPr>
                <w:sz w:val="21"/>
              </w:rPr>
              <w:t>其他应收款 </w:t>
            </w:r>
          </w:p>
        </w:tc>
        <w:tc>
          <w:tcPr>
            <w:tcW w:w="2787" w:type="dxa"/>
          </w:tcPr>
          <w:p>
            <w:pPr>
              <w:pStyle w:val="TableParagraph"/>
              <w:spacing w:line="252" w:lineRule="exact"/>
              <w:ind w:right="-15"/>
              <w:rPr>
                <w:sz w:val="21"/>
              </w:rPr>
            </w:pPr>
            <w:r>
              <w:rPr>
                <w:sz w:val="21"/>
              </w:rPr>
              <w:t>43,335,314.24 </w:t>
            </w:r>
          </w:p>
        </w:tc>
        <w:tc>
          <w:tcPr>
            <w:tcW w:w="2698" w:type="dxa"/>
          </w:tcPr>
          <w:p>
            <w:pPr>
              <w:pStyle w:val="TableParagraph"/>
              <w:spacing w:line="252" w:lineRule="exact"/>
              <w:ind w:right="-15"/>
              <w:rPr>
                <w:sz w:val="21"/>
              </w:rPr>
            </w:pPr>
            <w:r>
              <w:rPr>
                <w:sz w:val="21"/>
              </w:rPr>
              <w:t>36,939,572.52 </w:t>
            </w:r>
          </w:p>
        </w:tc>
      </w:tr>
      <w:tr>
        <w:trPr>
          <w:trHeight w:val="273" w:hRule="atLeast"/>
        </w:trPr>
        <w:tc>
          <w:tcPr>
            <w:tcW w:w="3339" w:type="dxa"/>
          </w:tcPr>
          <w:p>
            <w:pPr>
              <w:pStyle w:val="TableParagraph"/>
              <w:spacing w:line="252" w:lineRule="exact"/>
              <w:ind w:right="1342"/>
              <w:rPr>
                <w:sz w:val="21"/>
              </w:rPr>
            </w:pPr>
            <w:r>
              <w:rPr>
                <w:sz w:val="21"/>
              </w:rPr>
              <w:t>合计 </w:t>
            </w:r>
          </w:p>
        </w:tc>
        <w:tc>
          <w:tcPr>
            <w:tcW w:w="2787" w:type="dxa"/>
          </w:tcPr>
          <w:p>
            <w:pPr>
              <w:pStyle w:val="TableParagraph"/>
              <w:spacing w:line="252" w:lineRule="exact"/>
              <w:ind w:right="-15"/>
              <w:rPr>
                <w:sz w:val="21"/>
              </w:rPr>
            </w:pPr>
            <w:r>
              <w:rPr>
                <w:sz w:val="21"/>
              </w:rPr>
              <w:t>108,423,967.89 </w:t>
            </w:r>
          </w:p>
        </w:tc>
        <w:tc>
          <w:tcPr>
            <w:tcW w:w="2698" w:type="dxa"/>
          </w:tcPr>
          <w:p>
            <w:pPr>
              <w:pStyle w:val="TableParagraph"/>
              <w:spacing w:line="252" w:lineRule="exact"/>
              <w:ind w:right="-15"/>
              <w:rPr>
                <w:sz w:val="21"/>
              </w:rPr>
            </w:pPr>
            <w:r>
              <w:rPr>
                <w:sz w:val="21"/>
              </w:rPr>
              <w:t>76,300,100.30 </w:t>
            </w:r>
          </w:p>
        </w:tc>
      </w:tr>
    </w:tbl>
    <w:p>
      <w:pPr>
        <w:pStyle w:val="BodyText"/>
        <w:spacing w:before="1"/>
        <w:ind w:left="578"/>
      </w:pPr>
      <w:r>
        <w:rPr>
          <w:spacing w:val="-8"/>
        </w:rPr>
        <w:t>本公司应收账款 </w:t>
      </w:r>
      <w:r>
        <w:rPr>
          <w:spacing w:val="-1"/>
        </w:rPr>
        <w:t>5</w:t>
      </w:r>
      <w:r>
        <w:rPr>
          <w:spacing w:val="-11"/>
        </w:rPr>
        <w:t> 年以上长账龄的账面应收余额 </w:t>
      </w:r>
      <w:r>
        <w:rPr/>
        <w:t>38,899,497.94</w:t>
      </w:r>
      <w:r>
        <w:rPr>
          <w:spacing w:val="-13"/>
        </w:rPr>
        <w:t> 元，其他应收账款 </w:t>
      </w:r>
      <w:r>
        <w:rPr/>
        <w:t>5</w:t>
      </w:r>
      <w:r>
        <w:rPr>
          <w:spacing w:val="-14"/>
        </w:rPr>
        <w:t> 年以上</w:t>
      </w:r>
    </w:p>
    <w:p>
      <w:pPr>
        <w:pStyle w:val="BodyText"/>
        <w:spacing w:before="2"/>
      </w:pPr>
      <w:r>
        <w:rPr>
          <w:spacing w:val="-6"/>
        </w:rPr>
        <w:t>长账龄的账面应收余额 </w:t>
      </w:r>
      <w:r>
        <w:rPr>
          <w:spacing w:val="-1"/>
        </w:rPr>
        <w:t>36,233,256.77</w:t>
      </w:r>
      <w:r>
        <w:rPr>
          <w:spacing w:val="-7"/>
        </w:rPr>
        <w:t> 元，长账龄款项主要是公司前身机械厂遗留款项。</w:t>
      </w:r>
      <w:r>
        <w:rPr/>
        <w:t> </w:t>
      </w:r>
    </w:p>
    <w:p>
      <w:pPr>
        <w:pStyle w:val="BodyText"/>
        <w:spacing w:line="242" w:lineRule="auto" w:before="5"/>
        <w:ind w:right="308" w:firstLine="419"/>
      </w:pPr>
      <w:r>
        <w:rPr>
          <w:spacing w:val="-11"/>
        </w:rPr>
        <w:t>除上述长账龄的客户具有可靠及良好的信誉，因此，本公司认为该等客户并无重大信用风险。</w:t>
      </w:r>
      <w:r>
        <w:rPr/>
        <w:t>由于本公司的客户广泛，因此没有重大的信用集中风险。 </w:t>
      </w:r>
    </w:p>
    <w:p>
      <w:pPr>
        <w:pStyle w:val="BodyText"/>
        <w:spacing w:line="268" w:lineRule="exact"/>
        <w:ind w:left="582"/>
      </w:pPr>
      <w:r>
        <w:rPr/>
        <w:t>（二）</w:t>
      </w:r>
      <w:r>
        <w:rPr>
          <w:spacing w:val="-15"/>
        </w:rPr>
        <w:t> 流动性风险</w:t>
      </w:r>
      <w:r>
        <w:rPr/>
        <w:t> </w:t>
      </w:r>
    </w:p>
    <w:p>
      <w:pPr>
        <w:pStyle w:val="BodyText"/>
        <w:spacing w:before="4"/>
        <w:ind w:left="578"/>
      </w:pPr>
      <w:r>
        <w:rPr/>
        <w:t>流动性风险是指本公司在履行以交付现金或其他金融资产的方式结算的义务时发生资金短缺</w:t>
      </w:r>
    </w:p>
    <w:p>
      <w:pPr>
        <w:spacing w:after="0"/>
        <w:sectPr>
          <w:pgSz w:w="11910" w:h="16840"/>
          <w:pgMar w:header="882" w:footer="1195" w:top="1460" w:bottom="1380" w:left="1640" w:right="960"/>
        </w:sectPr>
      </w:pPr>
    </w:p>
    <w:p>
      <w:pPr>
        <w:pStyle w:val="BodyText"/>
        <w:spacing w:line="242" w:lineRule="auto" w:before="61"/>
        <w:ind w:right="307"/>
        <w:jc w:val="both"/>
      </w:pPr>
      <w:r>
        <w:rPr/>
        <w:t>的风险。本公司下属成员企业各自负责其现金流量预测。公司下属财务部门基于各成员企业的现</w:t>
      </w:r>
      <w:r>
        <w:rPr>
          <w:spacing w:val="-14"/>
        </w:rPr>
        <w:t>金流量预测结果，在公司层面持续监控公司短期和长期的资金需求，以确保维持充裕的现金储备；</w:t>
      </w:r>
      <w:r>
        <w:rPr>
          <w:spacing w:val="-103"/>
        </w:rPr>
        <w:t> </w:t>
      </w:r>
      <w:r>
        <w:rPr/>
        <w:t>同时持续监控是否符合借款协议的规定，从主要金融机构获得提供足够备用资金的承诺，以满足短期和长期的资金需求。 </w:t>
      </w:r>
    </w:p>
    <w:p>
      <w:pPr>
        <w:pStyle w:val="BodyText"/>
        <w:spacing w:line="244" w:lineRule="auto" w:before="3"/>
        <w:ind w:right="307" w:firstLine="419"/>
        <w:jc w:val="both"/>
      </w:pPr>
      <w:r>
        <w:rPr>
          <w:spacing w:val="-12"/>
        </w:rPr>
        <w:t>截止 </w:t>
      </w:r>
      <w:r>
        <w:rPr>
          <w:spacing w:val="-1"/>
        </w:rPr>
        <w:t>2022</w:t>
      </w:r>
      <w:r>
        <w:rPr>
          <w:spacing w:val="-23"/>
        </w:rPr>
        <w:t> 年 </w:t>
      </w:r>
      <w:r>
        <w:rPr/>
        <w:t>12</w:t>
      </w:r>
      <w:r>
        <w:rPr>
          <w:spacing w:val="-23"/>
        </w:rPr>
        <w:t> 月 </w:t>
      </w:r>
      <w:r>
        <w:rPr/>
        <w:t>31</w:t>
      </w:r>
      <w:r>
        <w:rPr>
          <w:spacing w:val="-6"/>
        </w:rPr>
        <w:t> 日，本公司金融负债和表外担保项目以未折现的合同现金流量按合同</w:t>
      </w:r>
      <w:r>
        <w:rPr/>
        <w:t>剩余期限列示如下：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81"/>
        <w:gridCol w:w="2024"/>
        <w:gridCol w:w="1896"/>
        <w:gridCol w:w="2024"/>
      </w:tblGrid>
      <w:tr>
        <w:trPr>
          <w:trHeight w:val="273" w:hRule="atLeast"/>
        </w:trPr>
        <w:tc>
          <w:tcPr>
            <w:tcW w:w="2881" w:type="dxa"/>
            <w:vMerge w:val="restart"/>
          </w:tcPr>
          <w:p>
            <w:pPr>
              <w:pStyle w:val="TableParagraph"/>
              <w:spacing w:line="240" w:lineRule="auto" w:before="138"/>
              <w:ind w:left="1261" w:right="1150"/>
              <w:jc w:val="center"/>
              <w:rPr>
                <w:sz w:val="21"/>
              </w:rPr>
            </w:pPr>
            <w:r>
              <w:rPr>
                <w:sz w:val="21"/>
              </w:rPr>
              <w:t>项目 </w:t>
            </w:r>
          </w:p>
        </w:tc>
        <w:tc>
          <w:tcPr>
            <w:tcW w:w="5944" w:type="dxa"/>
            <w:gridSpan w:val="3"/>
          </w:tcPr>
          <w:p>
            <w:pPr>
              <w:pStyle w:val="TableParagraph"/>
              <w:spacing w:line="253" w:lineRule="exact" w:before="0"/>
              <w:ind w:left="2585" w:right="2472"/>
              <w:jc w:val="center"/>
              <w:rPr>
                <w:sz w:val="21"/>
              </w:rPr>
            </w:pPr>
            <w:r>
              <w:rPr>
                <w:spacing w:val="-1"/>
                <w:sz w:val="21"/>
              </w:rPr>
              <w:t>期末余额</w:t>
            </w:r>
            <w:r>
              <w:rPr>
                <w:sz w:val="21"/>
              </w:rPr>
              <w:t> </w:t>
            </w:r>
          </w:p>
        </w:tc>
      </w:tr>
      <w:tr>
        <w:trPr>
          <w:trHeight w:val="273" w:hRule="atLeast"/>
        </w:trPr>
        <w:tc>
          <w:tcPr>
            <w:tcW w:w="2881" w:type="dxa"/>
            <w:vMerge/>
            <w:tcBorders>
              <w:top w:val="nil"/>
            </w:tcBorders>
          </w:tcPr>
          <w:p>
            <w:pPr>
              <w:rPr>
                <w:sz w:val="2"/>
                <w:szCs w:val="2"/>
              </w:rPr>
            </w:pPr>
          </w:p>
        </w:tc>
        <w:tc>
          <w:tcPr>
            <w:tcW w:w="2024" w:type="dxa"/>
          </w:tcPr>
          <w:p>
            <w:pPr>
              <w:pStyle w:val="TableParagraph"/>
              <w:spacing w:line="253" w:lineRule="exact" w:before="0"/>
              <w:ind w:left="616"/>
              <w:jc w:val="left"/>
              <w:rPr>
                <w:sz w:val="21"/>
              </w:rPr>
            </w:pPr>
            <w:r>
              <w:rPr>
                <w:spacing w:val="-1"/>
                <w:sz w:val="21"/>
              </w:rPr>
              <w:t>1</w:t>
            </w:r>
            <w:r>
              <w:rPr>
                <w:spacing w:val="-14"/>
                <w:sz w:val="21"/>
              </w:rPr>
              <w:t> 年以内</w:t>
            </w:r>
            <w:r>
              <w:rPr>
                <w:sz w:val="21"/>
              </w:rPr>
              <w:t> </w:t>
            </w:r>
          </w:p>
        </w:tc>
        <w:tc>
          <w:tcPr>
            <w:tcW w:w="1896" w:type="dxa"/>
          </w:tcPr>
          <w:p>
            <w:pPr>
              <w:pStyle w:val="TableParagraph"/>
              <w:spacing w:line="253" w:lineRule="exact" w:before="0"/>
              <w:ind w:left="654"/>
              <w:jc w:val="left"/>
              <w:rPr>
                <w:sz w:val="21"/>
              </w:rPr>
            </w:pPr>
            <w:r>
              <w:rPr>
                <w:spacing w:val="-1"/>
                <w:sz w:val="21"/>
              </w:rPr>
              <w:t>1-2</w:t>
            </w:r>
            <w:r>
              <w:rPr>
                <w:spacing w:val="-26"/>
                <w:sz w:val="21"/>
              </w:rPr>
              <w:t> 年</w:t>
            </w:r>
            <w:r>
              <w:rPr>
                <w:sz w:val="21"/>
              </w:rPr>
              <w:t> </w:t>
            </w:r>
          </w:p>
        </w:tc>
        <w:tc>
          <w:tcPr>
            <w:tcW w:w="2024" w:type="dxa"/>
          </w:tcPr>
          <w:p>
            <w:pPr>
              <w:pStyle w:val="TableParagraph"/>
              <w:spacing w:line="253" w:lineRule="exact" w:before="0"/>
              <w:ind w:left="833" w:right="720"/>
              <w:jc w:val="center"/>
              <w:rPr>
                <w:sz w:val="21"/>
              </w:rPr>
            </w:pPr>
            <w:r>
              <w:rPr>
                <w:sz w:val="21"/>
              </w:rPr>
              <w:t>合计 </w:t>
            </w:r>
          </w:p>
        </w:tc>
      </w:tr>
      <w:tr>
        <w:trPr>
          <w:trHeight w:val="270" w:hRule="atLeast"/>
        </w:trPr>
        <w:tc>
          <w:tcPr>
            <w:tcW w:w="2881" w:type="dxa"/>
          </w:tcPr>
          <w:p>
            <w:pPr>
              <w:pStyle w:val="TableParagraph"/>
              <w:spacing w:line="251" w:lineRule="exact" w:before="0"/>
              <w:ind w:left="45"/>
              <w:jc w:val="left"/>
              <w:rPr>
                <w:sz w:val="21"/>
              </w:rPr>
            </w:pPr>
            <w:r>
              <w:rPr>
                <w:spacing w:val="-1"/>
                <w:sz w:val="21"/>
              </w:rPr>
              <w:t>非衍生金融负债</w:t>
            </w:r>
            <w:r>
              <w:rPr>
                <w:sz w:val="21"/>
              </w:rPr>
              <w:t> </w:t>
            </w:r>
          </w:p>
        </w:tc>
        <w:tc>
          <w:tcPr>
            <w:tcW w:w="2024" w:type="dxa"/>
          </w:tcPr>
          <w:p>
            <w:pPr>
              <w:pStyle w:val="TableParagraph"/>
              <w:spacing w:line="251" w:lineRule="exact" w:before="0"/>
              <w:ind w:right="-15"/>
              <w:rPr>
                <w:sz w:val="21"/>
              </w:rPr>
            </w:pPr>
            <w:r>
              <w:rPr>
                <w:w w:val="100"/>
                <w:sz w:val="21"/>
              </w:rPr>
              <w:t> </w:t>
            </w:r>
          </w:p>
        </w:tc>
        <w:tc>
          <w:tcPr>
            <w:tcW w:w="1896" w:type="dxa"/>
          </w:tcPr>
          <w:p>
            <w:pPr>
              <w:pStyle w:val="TableParagraph"/>
              <w:spacing w:line="251" w:lineRule="exact" w:before="0"/>
              <w:ind w:right="-15"/>
              <w:rPr>
                <w:sz w:val="21"/>
              </w:rPr>
            </w:pPr>
            <w:r>
              <w:rPr>
                <w:w w:val="100"/>
                <w:sz w:val="21"/>
              </w:rPr>
              <w:t> </w:t>
            </w:r>
          </w:p>
        </w:tc>
        <w:tc>
          <w:tcPr>
            <w:tcW w:w="2024" w:type="dxa"/>
          </w:tcPr>
          <w:p>
            <w:pPr>
              <w:pStyle w:val="TableParagraph"/>
              <w:spacing w:line="251" w:lineRule="exact" w:before="0"/>
              <w:ind w:right="-15"/>
              <w:rPr>
                <w:sz w:val="21"/>
              </w:rPr>
            </w:pPr>
            <w:r>
              <w:rPr>
                <w:w w:val="100"/>
                <w:sz w:val="21"/>
              </w:rPr>
              <w:t> </w:t>
            </w:r>
          </w:p>
        </w:tc>
      </w:tr>
      <w:tr>
        <w:trPr>
          <w:trHeight w:val="273" w:hRule="atLeast"/>
        </w:trPr>
        <w:tc>
          <w:tcPr>
            <w:tcW w:w="2881" w:type="dxa"/>
          </w:tcPr>
          <w:p>
            <w:pPr>
              <w:pStyle w:val="TableParagraph"/>
              <w:spacing w:line="253" w:lineRule="exact" w:before="0"/>
              <w:ind w:left="254"/>
              <w:jc w:val="left"/>
              <w:rPr>
                <w:sz w:val="21"/>
              </w:rPr>
            </w:pPr>
            <w:r>
              <w:rPr>
                <w:spacing w:val="-1"/>
                <w:sz w:val="21"/>
              </w:rPr>
              <w:t>应付账款</w:t>
            </w:r>
            <w:r>
              <w:rPr>
                <w:sz w:val="21"/>
              </w:rPr>
              <w:t> </w:t>
            </w:r>
          </w:p>
        </w:tc>
        <w:tc>
          <w:tcPr>
            <w:tcW w:w="2024" w:type="dxa"/>
          </w:tcPr>
          <w:p>
            <w:pPr>
              <w:pStyle w:val="TableParagraph"/>
              <w:spacing w:line="253" w:lineRule="exact" w:before="0"/>
              <w:ind w:right="-15"/>
              <w:rPr>
                <w:sz w:val="21"/>
              </w:rPr>
            </w:pPr>
            <w:r>
              <w:rPr>
                <w:sz w:val="21"/>
              </w:rPr>
              <w:t>71,322,995.39 </w:t>
            </w:r>
          </w:p>
        </w:tc>
        <w:tc>
          <w:tcPr>
            <w:tcW w:w="1896" w:type="dxa"/>
          </w:tcPr>
          <w:p>
            <w:pPr>
              <w:pStyle w:val="TableParagraph"/>
              <w:spacing w:line="253" w:lineRule="exact" w:before="0"/>
              <w:ind w:right="-15"/>
              <w:rPr>
                <w:sz w:val="21"/>
              </w:rPr>
            </w:pPr>
            <w:r>
              <w:rPr>
                <w:w w:val="100"/>
                <w:sz w:val="21"/>
              </w:rPr>
              <w:t> </w:t>
            </w:r>
          </w:p>
        </w:tc>
        <w:tc>
          <w:tcPr>
            <w:tcW w:w="2024" w:type="dxa"/>
          </w:tcPr>
          <w:p>
            <w:pPr>
              <w:pStyle w:val="TableParagraph"/>
              <w:spacing w:line="253" w:lineRule="exact" w:before="0"/>
              <w:ind w:right="-15"/>
              <w:rPr>
                <w:sz w:val="21"/>
              </w:rPr>
            </w:pPr>
            <w:r>
              <w:rPr>
                <w:sz w:val="21"/>
              </w:rPr>
              <w:t>71,322,995.39 </w:t>
            </w:r>
          </w:p>
        </w:tc>
      </w:tr>
      <w:tr>
        <w:trPr>
          <w:trHeight w:val="270" w:hRule="atLeast"/>
        </w:trPr>
        <w:tc>
          <w:tcPr>
            <w:tcW w:w="2881" w:type="dxa"/>
          </w:tcPr>
          <w:p>
            <w:pPr>
              <w:pStyle w:val="TableParagraph"/>
              <w:spacing w:line="251" w:lineRule="exact" w:before="0"/>
              <w:ind w:left="254"/>
              <w:jc w:val="left"/>
              <w:rPr>
                <w:sz w:val="21"/>
              </w:rPr>
            </w:pPr>
            <w:r>
              <w:rPr>
                <w:sz w:val="21"/>
              </w:rPr>
              <w:t>其他应付款 </w:t>
            </w:r>
          </w:p>
        </w:tc>
        <w:tc>
          <w:tcPr>
            <w:tcW w:w="2024" w:type="dxa"/>
          </w:tcPr>
          <w:p>
            <w:pPr>
              <w:pStyle w:val="TableParagraph"/>
              <w:spacing w:line="251" w:lineRule="exact" w:before="0"/>
              <w:ind w:right="-15"/>
              <w:rPr>
                <w:sz w:val="21"/>
              </w:rPr>
            </w:pPr>
            <w:r>
              <w:rPr>
                <w:sz w:val="21"/>
              </w:rPr>
              <w:t>160,458,607.74 </w:t>
            </w:r>
          </w:p>
        </w:tc>
        <w:tc>
          <w:tcPr>
            <w:tcW w:w="1896" w:type="dxa"/>
          </w:tcPr>
          <w:p>
            <w:pPr>
              <w:pStyle w:val="TableParagraph"/>
              <w:spacing w:line="251" w:lineRule="exact" w:before="0"/>
              <w:ind w:right="-15"/>
              <w:rPr>
                <w:sz w:val="21"/>
              </w:rPr>
            </w:pPr>
            <w:r>
              <w:rPr>
                <w:w w:val="100"/>
                <w:sz w:val="21"/>
              </w:rPr>
              <w:t> </w:t>
            </w:r>
          </w:p>
        </w:tc>
        <w:tc>
          <w:tcPr>
            <w:tcW w:w="2024" w:type="dxa"/>
          </w:tcPr>
          <w:p>
            <w:pPr>
              <w:pStyle w:val="TableParagraph"/>
              <w:spacing w:line="251" w:lineRule="exact" w:before="0"/>
              <w:ind w:right="-15"/>
              <w:rPr>
                <w:sz w:val="21"/>
              </w:rPr>
            </w:pPr>
            <w:r>
              <w:rPr>
                <w:sz w:val="21"/>
              </w:rPr>
              <w:t>160,458,607.74 </w:t>
            </w:r>
          </w:p>
        </w:tc>
      </w:tr>
      <w:tr>
        <w:trPr>
          <w:trHeight w:val="273" w:hRule="atLeast"/>
        </w:trPr>
        <w:tc>
          <w:tcPr>
            <w:tcW w:w="2881" w:type="dxa"/>
          </w:tcPr>
          <w:p>
            <w:pPr>
              <w:pStyle w:val="TableParagraph"/>
              <w:spacing w:line="253" w:lineRule="exact" w:before="0"/>
              <w:ind w:left="254"/>
              <w:jc w:val="left"/>
              <w:rPr>
                <w:sz w:val="21"/>
              </w:rPr>
            </w:pPr>
            <w:r>
              <w:rPr>
                <w:spacing w:val="-1"/>
                <w:sz w:val="21"/>
              </w:rPr>
              <w:t>一年内到期的非流动负债</w:t>
            </w:r>
            <w:r>
              <w:rPr>
                <w:sz w:val="21"/>
              </w:rPr>
              <w:t> </w:t>
            </w:r>
          </w:p>
        </w:tc>
        <w:tc>
          <w:tcPr>
            <w:tcW w:w="2024" w:type="dxa"/>
          </w:tcPr>
          <w:p>
            <w:pPr>
              <w:pStyle w:val="TableParagraph"/>
              <w:spacing w:line="253" w:lineRule="exact" w:before="0"/>
              <w:ind w:right="-15"/>
              <w:rPr>
                <w:sz w:val="21"/>
              </w:rPr>
            </w:pPr>
            <w:r>
              <w:rPr>
                <w:sz w:val="21"/>
              </w:rPr>
              <w:t>77,702,482.64 </w:t>
            </w:r>
          </w:p>
        </w:tc>
        <w:tc>
          <w:tcPr>
            <w:tcW w:w="1896" w:type="dxa"/>
          </w:tcPr>
          <w:p>
            <w:pPr>
              <w:pStyle w:val="TableParagraph"/>
              <w:spacing w:line="253" w:lineRule="exact" w:before="0"/>
              <w:ind w:right="-15"/>
              <w:rPr>
                <w:sz w:val="21"/>
              </w:rPr>
            </w:pPr>
            <w:r>
              <w:rPr>
                <w:w w:val="100"/>
                <w:sz w:val="21"/>
              </w:rPr>
              <w:t> </w:t>
            </w:r>
          </w:p>
        </w:tc>
        <w:tc>
          <w:tcPr>
            <w:tcW w:w="2024" w:type="dxa"/>
          </w:tcPr>
          <w:p>
            <w:pPr>
              <w:pStyle w:val="TableParagraph"/>
              <w:spacing w:line="253" w:lineRule="exact" w:before="0"/>
              <w:ind w:right="-15"/>
              <w:rPr>
                <w:sz w:val="21"/>
              </w:rPr>
            </w:pPr>
            <w:r>
              <w:rPr>
                <w:sz w:val="21"/>
              </w:rPr>
              <w:t>77,702,482.64 </w:t>
            </w:r>
          </w:p>
        </w:tc>
      </w:tr>
      <w:tr>
        <w:trPr>
          <w:trHeight w:val="273" w:hRule="atLeast"/>
        </w:trPr>
        <w:tc>
          <w:tcPr>
            <w:tcW w:w="2881" w:type="dxa"/>
          </w:tcPr>
          <w:p>
            <w:pPr>
              <w:pStyle w:val="TableParagraph"/>
              <w:spacing w:line="253" w:lineRule="exact" w:before="0"/>
              <w:ind w:left="254"/>
              <w:jc w:val="left"/>
              <w:rPr>
                <w:sz w:val="21"/>
              </w:rPr>
            </w:pPr>
            <w:r>
              <w:rPr>
                <w:spacing w:val="-1"/>
                <w:sz w:val="21"/>
              </w:rPr>
              <w:t>长期借款</w:t>
            </w:r>
            <w:r>
              <w:rPr>
                <w:sz w:val="21"/>
              </w:rPr>
              <w:t> </w:t>
            </w:r>
          </w:p>
        </w:tc>
        <w:tc>
          <w:tcPr>
            <w:tcW w:w="2024" w:type="dxa"/>
          </w:tcPr>
          <w:p>
            <w:pPr>
              <w:pStyle w:val="TableParagraph"/>
              <w:spacing w:line="253" w:lineRule="exact" w:before="0"/>
              <w:ind w:right="-15"/>
              <w:rPr>
                <w:sz w:val="21"/>
              </w:rPr>
            </w:pPr>
            <w:r>
              <w:rPr>
                <w:w w:val="100"/>
                <w:sz w:val="21"/>
              </w:rPr>
              <w:t> </w:t>
            </w:r>
          </w:p>
        </w:tc>
        <w:tc>
          <w:tcPr>
            <w:tcW w:w="1896" w:type="dxa"/>
          </w:tcPr>
          <w:p>
            <w:pPr>
              <w:pStyle w:val="TableParagraph"/>
              <w:spacing w:line="253" w:lineRule="exact" w:before="0"/>
              <w:ind w:right="-15"/>
              <w:rPr>
                <w:sz w:val="21"/>
              </w:rPr>
            </w:pPr>
            <w:r>
              <w:rPr>
                <w:sz w:val="21"/>
              </w:rPr>
              <w:t>10,000,000.00 </w:t>
            </w:r>
          </w:p>
        </w:tc>
        <w:tc>
          <w:tcPr>
            <w:tcW w:w="2024" w:type="dxa"/>
          </w:tcPr>
          <w:p>
            <w:pPr>
              <w:pStyle w:val="TableParagraph"/>
              <w:spacing w:line="253" w:lineRule="exact" w:before="0"/>
              <w:ind w:right="-15"/>
              <w:rPr>
                <w:sz w:val="21"/>
              </w:rPr>
            </w:pPr>
            <w:r>
              <w:rPr>
                <w:sz w:val="21"/>
              </w:rPr>
              <w:t>10,000,000.00 </w:t>
            </w:r>
          </w:p>
        </w:tc>
      </w:tr>
      <w:tr>
        <w:trPr>
          <w:trHeight w:val="273" w:hRule="atLeast"/>
        </w:trPr>
        <w:tc>
          <w:tcPr>
            <w:tcW w:w="2881" w:type="dxa"/>
          </w:tcPr>
          <w:p>
            <w:pPr>
              <w:pStyle w:val="TableParagraph"/>
              <w:spacing w:line="254" w:lineRule="exact" w:before="0"/>
              <w:ind w:left="1261" w:right="1150"/>
              <w:jc w:val="center"/>
              <w:rPr>
                <w:sz w:val="21"/>
              </w:rPr>
            </w:pPr>
            <w:r>
              <w:rPr>
                <w:sz w:val="21"/>
              </w:rPr>
              <w:t>合计 </w:t>
            </w:r>
          </w:p>
        </w:tc>
        <w:tc>
          <w:tcPr>
            <w:tcW w:w="2024" w:type="dxa"/>
          </w:tcPr>
          <w:p>
            <w:pPr>
              <w:pStyle w:val="TableParagraph"/>
              <w:spacing w:line="254" w:lineRule="exact" w:before="0"/>
              <w:ind w:right="-15"/>
              <w:rPr>
                <w:sz w:val="21"/>
              </w:rPr>
            </w:pPr>
            <w:r>
              <w:rPr>
                <w:sz w:val="21"/>
              </w:rPr>
              <w:t>309,484,085.77 </w:t>
            </w:r>
          </w:p>
        </w:tc>
        <w:tc>
          <w:tcPr>
            <w:tcW w:w="1896" w:type="dxa"/>
          </w:tcPr>
          <w:p>
            <w:pPr>
              <w:pStyle w:val="TableParagraph"/>
              <w:spacing w:line="254" w:lineRule="exact" w:before="0"/>
              <w:ind w:right="-15"/>
              <w:rPr>
                <w:sz w:val="21"/>
              </w:rPr>
            </w:pPr>
            <w:r>
              <w:rPr>
                <w:sz w:val="21"/>
              </w:rPr>
              <w:t>10,000,000.00 </w:t>
            </w:r>
          </w:p>
        </w:tc>
        <w:tc>
          <w:tcPr>
            <w:tcW w:w="2024" w:type="dxa"/>
          </w:tcPr>
          <w:p>
            <w:pPr>
              <w:pStyle w:val="TableParagraph"/>
              <w:spacing w:line="254" w:lineRule="exact" w:before="0"/>
              <w:ind w:right="-15"/>
              <w:rPr>
                <w:sz w:val="21"/>
              </w:rPr>
            </w:pPr>
            <w:r>
              <w:rPr>
                <w:sz w:val="21"/>
              </w:rPr>
              <w:t>319,484,085.77 </w:t>
            </w:r>
          </w:p>
        </w:tc>
      </w:tr>
    </w:tbl>
    <w:p>
      <w:pPr>
        <w:pStyle w:val="BodyText"/>
        <w:ind w:left="582"/>
      </w:pPr>
      <w:r>
        <w:rPr>
          <w:spacing w:val="-1"/>
        </w:rPr>
        <w:t>（</w:t>
      </w:r>
      <w:r>
        <w:rPr/>
        <w:t>三）</w:t>
      </w:r>
      <w:r>
        <w:rPr>
          <w:spacing w:val="-17"/>
        </w:rPr>
        <w:t> 市场风险</w:t>
      </w:r>
      <w:r>
        <w:rPr/>
        <w:t> </w:t>
      </w:r>
    </w:p>
    <w:p>
      <w:pPr>
        <w:pStyle w:val="ListParagraph"/>
        <w:numPr>
          <w:ilvl w:val="1"/>
          <w:numId w:val="86"/>
        </w:numPr>
        <w:tabs>
          <w:tab w:pos="998" w:val="left" w:leader="none"/>
        </w:tabs>
        <w:spacing w:line="240" w:lineRule="auto" w:before="0" w:after="0"/>
        <w:ind w:left="998" w:right="0" w:hanging="420"/>
        <w:jc w:val="left"/>
        <w:rPr>
          <w:sz w:val="21"/>
        </w:rPr>
      </w:pPr>
      <w:r>
        <w:rPr>
          <w:spacing w:val="-1"/>
          <w:sz w:val="21"/>
        </w:rPr>
        <w:t>汇率风险</w:t>
      </w:r>
      <w:r>
        <w:rPr>
          <w:sz w:val="21"/>
        </w:rPr>
        <w:t> </w:t>
      </w:r>
    </w:p>
    <w:p>
      <w:pPr>
        <w:pStyle w:val="BodyText"/>
        <w:spacing w:before="3"/>
        <w:ind w:left="578"/>
      </w:pPr>
      <w:r>
        <w:rPr>
          <w:spacing w:val="-1"/>
        </w:rPr>
        <w:t>本公司的主要经营位于中国境内，主要业务以人民币结算，不存在汇率风险。 </w:t>
      </w:r>
    </w:p>
    <w:p>
      <w:pPr>
        <w:pStyle w:val="ListParagraph"/>
        <w:numPr>
          <w:ilvl w:val="1"/>
          <w:numId w:val="86"/>
        </w:numPr>
        <w:tabs>
          <w:tab w:pos="998" w:val="left" w:leader="none"/>
        </w:tabs>
        <w:spacing w:line="240" w:lineRule="auto" w:before="2" w:after="0"/>
        <w:ind w:left="998" w:right="0" w:hanging="420"/>
        <w:jc w:val="left"/>
        <w:rPr>
          <w:sz w:val="21"/>
        </w:rPr>
      </w:pPr>
      <w:r>
        <w:rPr>
          <w:spacing w:val="-1"/>
          <w:sz w:val="21"/>
        </w:rPr>
        <w:t>利率风险</w:t>
      </w:r>
      <w:r>
        <w:rPr>
          <w:sz w:val="21"/>
        </w:rPr>
        <w:t> </w:t>
      </w:r>
    </w:p>
    <w:p>
      <w:pPr>
        <w:pStyle w:val="BodyText"/>
        <w:spacing w:line="242" w:lineRule="auto" w:before="2"/>
        <w:ind w:right="308" w:firstLine="419"/>
        <w:jc w:val="both"/>
      </w:pPr>
      <w:r>
        <w:rPr/>
        <w:t>本公司的利率风险主要产生于银行借款。浮动利率的金融负债使本公司面临现金流量利率风险，固定利率的金融负债使本公司面临公允价值利率风险。本公司根据当时的市场环境来决定固定利率及浮动利率合同的相对比例。 </w:t>
      </w:r>
    </w:p>
    <w:p>
      <w:pPr>
        <w:pStyle w:val="BodyText"/>
        <w:spacing w:line="242" w:lineRule="auto" w:before="3"/>
        <w:ind w:right="308" w:firstLine="419"/>
        <w:jc w:val="both"/>
      </w:pPr>
      <w:r>
        <w:rPr/>
        <w:t>本公司财务部门持续监控公司利率水平。利率上升会增加新增带息债务的成本以及本公司尚未付清的以浮动利率计息的带息债务的利息支出，并对本公司的财务业绩产生重大的不利影响，</w:t>
      </w:r>
      <w:r>
        <w:rPr>
          <w:spacing w:val="-103"/>
        </w:rPr>
        <w:t> </w:t>
      </w:r>
      <w:r>
        <w:rPr/>
        <w:t>管理层会依据最新的市场状况及时做出调整。 </w:t>
      </w:r>
    </w:p>
    <w:p>
      <w:pPr>
        <w:pStyle w:val="ListParagraph"/>
        <w:numPr>
          <w:ilvl w:val="0"/>
          <w:numId w:val="87"/>
        </w:numPr>
        <w:tabs>
          <w:tab w:pos="1107" w:val="left" w:leader="none"/>
        </w:tabs>
        <w:spacing w:line="244" w:lineRule="auto" w:before="1" w:after="0"/>
        <w:ind w:left="158" w:right="308" w:firstLine="419"/>
        <w:jc w:val="both"/>
        <w:rPr>
          <w:sz w:val="21"/>
        </w:rPr>
      </w:pPr>
      <w:r>
        <w:rPr>
          <w:spacing w:val="-19"/>
          <w:sz w:val="21"/>
        </w:rPr>
        <w:t>截止 </w:t>
      </w:r>
      <w:r>
        <w:rPr>
          <w:sz w:val="21"/>
        </w:rPr>
        <w:t>2022</w:t>
      </w:r>
      <w:r>
        <w:rPr>
          <w:spacing w:val="-34"/>
          <w:sz w:val="21"/>
        </w:rPr>
        <w:t> 年 </w:t>
      </w:r>
      <w:r>
        <w:rPr>
          <w:sz w:val="21"/>
        </w:rPr>
        <w:t>12</w:t>
      </w:r>
      <w:r>
        <w:rPr>
          <w:spacing w:val="-35"/>
          <w:sz w:val="21"/>
        </w:rPr>
        <w:t> 月 </w:t>
      </w:r>
      <w:r>
        <w:rPr>
          <w:sz w:val="21"/>
        </w:rPr>
        <w:t>31</w:t>
      </w:r>
      <w:r>
        <w:rPr>
          <w:spacing w:val="-8"/>
          <w:sz w:val="21"/>
        </w:rPr>
        <w:t> 日，本公司长期带息债务主要为人民币计价的浮动利率合同，借</w:t>
      </w:r>
      <w:r>
        <w:rPr>
          <w:spacing w:val="-12"/>
          <w:sz w:val="21"/>
        </w:rPr>
        <w:t>款金额为 </w:t>
      </w:r>
      <w:r>
        <w:rPr>
          <w:spacing w:val="-1"/>
          <w:sz w:val="21"/>
        </w:rPr>
        <w:t>87,500,000.00</w:t>
      </w:r>
      <w:r>
        <w:rPr>
          <w:spacing w:val="-13"/>
          <w:sz w:val="21"/>
        </w:rPr>
        <w:t> 元，详见附注七注释 </w:t>
      </w:r>
      <w:r>
        <w:rPr>
          <w:sz w:val="21"/>
        </w:rPr>
        <w:t>26。 </w:t>
      </w:r>
    </w:p>
    <w:p>
      <w:pPr>
        <w:pStyle w:val="ListParagraph"/>
        <w:numPr>
          <w:ilvl w:val="0"/>
          <w:numId w:val="87"/>
        </w:numPr>
        <w:tabs>
          <w:tab w:pos="1107" w:val="left" w:leader="none"/>
        </w:tabs>
        <w:spacing w:line="265" w:lineRule="exact" w:before="0" w:after="0"/>
        <w:ind w:left="1107" w:right="0" w:hanging="529"/>
        <w:jc w:val="left"/>
        <w:rPr>
          <w:sz w:val="21"/>
        </w:rPr>
      </w:pPr>
      <w:r>
        <w:rPr>
          <w:sz w:val="21"/>
        </w:rPr>
        <w:t>敏感性分析： </w:t>
      </w:r>
    </w:p>
    <w:p>
      <w:pPr>
        <w:pStyle w:val="BodyText"/>
        <w:spacing w:before="5"/>
        <w:ind w:left="578"/>
      </w:pPr>
      <w:r>
        <w:rPr>
          <w:spacing w:val="-19"/>
        </w:rPr>
        <w:t>截止 </w:t>
      </w:r>
      <w:r>
        <w:rPr>
          <w:spacing w:val="-1"/>
        </w:rPr>
        <w:t>2022</w:t>
      </w:r>
      <w:r>
        <w:rPr>
          <w:spacing w:val="-35"/>
        </w:rPr>
        <w:t> 年 </w:t>
      </w:r>
      <w:r>
        <w:rPr/>
        <w:t>12</w:t>
      </w:r>
      <w:r>
        <w:rPr>
          <w:spacing w:val="-35"/>
        </w:rPr>
        <w:t> 月 </w:t>
      </w:r>
      <w:r>
        <w:rPr/>
        <w:t>31</w:t>
      </w:r>
      <w:r>
        <w:rPr>
          <w:spacing w:val="-10"/>
        </w:rPr>
        <w:t> 日，如果以浮动利率计算的借款利率上升或下降 </w:t>
      </w:r>
      <w:r>
        <w:rPr/>
        <w:t>50</w:t>
      </w:r>
      <w:r>
        <w:rPr>
          <w:spacing w:val="-8"/>
        </w:rPr>
        <w:t> 个基点，而其他因</w:t>
      </w:r>
    </w:p>
    <w:p>
      <w:pPr>
        <w:pStyle w:val="BodyText"/>
        <w:spacing w:before="2"/>
      </w:pPr>
      <w:r>
        <w:rPr>
          <w:spacing w:val="-5"/>
        </w:rPr>
        <w:t>素保持不变，本公司会减少或增加约 </w:t>
      </w:r>
      <w:r>
        <w:rPr/>
        <w:t>437,500.00</w:t>
      </w:r>
      <w:r>
        <w:rPr>
          <w:spacing w:val="-8"/>
        </w:rPr>
        <w:t> 元的利息支出。</w:t>
      </w:r>
      <w:r>
        <w:rPr/>
        <w:t> </w:t>
      </w:r>
    </w:p>
    <w:p>
      <w:pPr>
        <w:pStyle w:val="BodyText"/>
        <w:spacing w:line="242" w:lineRule="auto" w:before="5"/>
        <w:ind w:right="317"/>
      </w:pPr>
      <w:r>
        <w:rPr/>
        <w:t>上述敏感性分析假定在资产负债表日已发生利率变动，并且已应用于本公司所有按浮动利率获得的借款。 </w:t>
      </w:r>
    </w:p>
    <w:p>
      <w:pPr>
        <w:pStyle w:val="BodyText"/>
        <w:spacing w:before="1"/>
      </w:pPr>
      <w:r>
        <w:rPr>
          <w:color w:val="808080"/>
          <w:w w:val="100"/>
        </w:rPr>
        <w:t> </w:t>
      </w:r>
    </w:p>
    <w:p>
      <w:pPr>
        <w:pStyle w:val="BodyText"/>
        <w:spacing w:before="62"/>
      </w:pPr>
      <w:r>
        <w:rPr/>
        <w:t>十、公允价值的披露 </w:t>
      </w:r>
    </w:p>
    <w:p>
      <w:pPr>
        <w:pStyle w:val="BodyText"/>
        <w:spacing w:before="65"/>
      </w:pPr>
      <w:r>
        <w:rPr/>
        <w:t>1、 以公允价值计量的资产和负债的期末公允价值</w:t>
      </w:r>
    </w:p>
    <w:p>
      <w:pPr>
        <w:pStyle w:val="BodyText"/>
        <w:spacing w:before="62"/>
      </w:pPr>
      <w:r>
        <w:rPr>
          <w:spacing w:val="-1"/>
        </w:rPr>
        <w:t>√适用 □不适用</w:t>
      </w:r>
      <w:r>
        <w:rPr>
          <w:spacing w:val="-3"/>
        </w:rPr>
        <w:t> </w:t>
      </w:r>
      <w:r>
        <w:rPr/>
        <w:t> </w:t>
      </w:r>
    </w:p>
    <w:p>
      <w:pPr>
        <w:pStyle w:val="BodyText"/>
        <w:spacing w:before="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3"/>
        <w:gridCol w:w="1326"/>
        <w:gridCol w:w="1326"/>
        <w:gridCol w:w="1699"/>
        <w:gridCol w:w="1226"/>
      </w:tblGrid>
      <w:tr>
        <w:trPr>
          <w:trHeight w:val="273" w:hRule="atLeast"/>
        </w:trPr>
        <w:tc>
          <w:tcPr>
            <w:tcW w:w="3253" w:type="dxa"/>
            <w:vMerge w:val="restart"/>
          </w:tcPr>
          <w:p>
            <w:pPr>
              <w:pStyle w:val="TableParagraph"/>
              <w:spacing w:line="240" w:lineRule="auto" w:before="10"/>
              <w:jc w:val="left"/>
              <w:rPr>
                <w:sz w:val="21"/>
              </w:rPr>
            </w:pPr>
          </w:p>
          <w:p>
            <w:pPr>
              <w:pStyle w:val="TableParagraph"/>
              <w:spacing w:line="240" w:lineRule="auto" w:before="0"/>
              <w:ind w:left="1448" w:right="1334"/>
              <w:jc w:val="center"/>
              <w:rPr>
                <w:sz w:val="21"/>
              </w:rPr>
            </w:pPr>
            <w:r>
              <w:rPr>
                <w:sz w:val="21"/>
              </w:rPr>
              <w:t>项目 </w:t>
            </w:r>
          </w:p>
        </w:tc>
        <w:tc>
          <w:tcPr>
            <w:tcW w:w="5577" w:type="dxa"/>
            <w:gridSpan w:val="4"/>
          </w:tcPr>
          <w:p>
            <w:pPr>
              <w:pStyle w:val="TableParagraph"/>
              <w:spacing w:line="252" w:lineRule="exact"/>
              <w:ind w:left="2190" w:right="2082"/>
              <w:jc w:val="center"/>
              <w:rPr>
                <w:sz w:val="21"/>
              </w:rPr>
            </w:pPr>
            <w:r>
              <w:rPr>
                <w:spacing w:val="-1"/>
                <w:sz w:val="21"/>
              </w:rPr>
              <w:t>期末公允价值</w:t>
            </w:r>
            <w:r>
              <w:rPr>
                <w:sz w:val="21"/>
              </w:rPr>
              <w:t> </w:t>
            </w:r>
          </w:p>
        </w:tc>
      </w:tr>
      <w:tr>
        <w:trPr>
          <w:trHeight w:val="544" w:hRule="atLeast"/>
        </w:trPr>
        <w:tc>
          <w:tcPr>
            <w:tcW w:w="3253" w:type="dxa"/>
            <w:vMerge/>
            <w:tcBorders>
              <w:top w:val="nil"/>
            </w:tcBorders>
          </w:tcPr>
          <w:p>
            <w:pPr>
              <w:rPr>
                <w:sz w:val="2"/>
                <w:szCs w:val="2"/>
              </w:rPr>
            </w:pPr>
          </w:p>
        </w:tc>
        <w:tc>
          <w:tcPr>
            <w:tcW w:w="1326" w:type="dxa"/>
          </w:tcPr>
          <w:p>
            <w:pPr>
              <w:pStyle w:val="TableParagraph"/>
              <w:spacing w:line="240" w:lineRule="auto"/>
              <w:ind w:left="136"/>
              <w:jc w:val="left"/>
              <w:rPr>
                <w:sz w:val="21"/>
              </w:rPr>
            </w:pPr>
            <w:r>
              <w:rPr>
                <w:sz w:val="21"/>
              </w:rPr>
              <w:t>第一层次公</w:t>
            </w:r>
          </w:p>
          <w:p>
            <w:pPr>
              <w:pStyle w:val="TableParagraph"/>
              <w:spacing w:line="252" w:lineRule="exact" w:before="2"/>
              <w:ind w:left="136"/>
              <w:jc w:val="left"/>
              <w:rPr>
                <w:sz w:val="21"/>
              </w:rPr>
            </w:pPr>
            <w:r>
              <w:rPr>
                <w:sz w:val="21"/>
              </w:rPr>
              <w:t>允价值计量 </w:t>
            </w:r>
          </w:p>
        </w:tc>
        <w:tc>
          <w:tcPr>
            <w:tcW w:w="1326" w:type="dxa"/>
          </w:tcPr>
          <w:p>
            <w:pPr>
              <w:pStyle w:val="TableParagraph"/>
              <w:spacing w:line="240" w:lineRule="auto"/>
              <w:ind w:left="135"/>
              <w:jc w:val="left"/>
              <w:rPr>
                <w:sz w:val="21"/>
              </w:rPr>
            </w:pPr>
            <w:r>
              <w:rPr>
                <w:sz w:val="21"/>
              </w:rPr>
              <w:t>第二层次公</w:t>
            </w:r>
          </w:p>
          <w:p>
            <w:pPr>
              <w:pStyle w:val="TableParagraph"/>
              <w:spacing w:line="252" w:lineRule="exact" w:before="2"/>
              <w:ind w:left="135"/>
              <w:jc w:val="left"/>
              <w:rPr>
                <w:sz w:val="21"/>
              </w:rPr>
            </w:pPr>
            <w:r>
              <w:rPr>
                <w:sz w:val="21"/>
              </w:rPr>
              <w:t>允价值计量 </w:t>
            </w:r>
          </w:p>
        </w:tc>
        <w:tc>
          <w:tcPr>
            <w:tcW w:w="1699" w:type="dxa"/>
          </w:tcPr>
          <w:p>
            <w:pPr>
              <w:pStyle w:val="TableParagraph"/>
              <w:spacing w:line="240" w:lineRule="auto"/>
              <w:ind w:left="107"/>
              <w:jc w:val="left"/>
              <w:rPr>
                <w:sz w:val="21"/>
              </w:rPr>
            </w:pPr>
            <w:r>
              <w:rPr>
                <w:sz w:val="21"/>
              </w:rPr>
              <w:t>第三层次公允价</w:t>
            </w:r>
          </w:p>
          <w:p>
            <w:pPr>
              <w:pStyle w:val="TableParagraph"/>
              <w:spacing w:line="252" w:lineRule="exact" w:before="2"/>
              <w:ind w:left="527"/>
              <w:jc w:val="left"/>
              <w:rPr>
                <w:sz w:val="21"/>
              </w:rPr>
            </w:pPr>
            <w:r>
              <w:rPr>
                <w:sz w:val="21"/>
              </w:rPr>
              <w:t>值计量 </w:t>
            </w:r>
          </w:p>
        </w:tc>
        <w:tc>
          <w:tcPr>
            <w:tcW w:w="1226" w:type="dxa"/>
          </w:tcPr>
          <w:p>
            <w:pPr>
              <w:pStyle w:val="TableParagraph"/>
              <w:spacing w:line="240" w:lineRule="auto" w:before="137"/>
              <w:ind w:left="396"/>
              <w:jc w:val="left"/>
              <w:rPr>
                <w:sz w:val="21"/>
              </w:rPr>
            </w:pPr>
            <w:r>
              <w:rPr>
                <w:sz w:val="21"/>
              </w:rPr>
              <w:t>合计 </w:t>
            </w:r>
          </w:p>
        </w:tc>
      </w:tr>
      <w:tr>
        <w:trPr>
          <w:trHeight w:val="271" w:hRule="atLeast"/>
        </w:trPr>
        <w:tc>
          <w:tcPr>
            <w:tcW w:w="3253" w:type="dxa"/>
          </w:tcPr>
          <w:p>
            <w:pPr>
              <w:pStyle w:val="TableParagraph"/>
              <w:ind w:left="64"/>
              <w:jc w:val="left"/>
              <w:rPr>
                <w:sz w:val="21"/>
              </w:rPr>
            </w:pPr>
            <w:r>
              <w:rPr>
                <w:spacing w:val="-1"/>
                <w:sz w:val="21"/>
              </w:rPr>
              <w:t>一、持续的公允价值计量</w:t>
            </w:r>
            <w:r>
              <w:rPr>
                <w:sz w:val="21"/>
              </w:rPr>
              <w:t> </w:t>
            </w:r>
          </w:p>
        </w:tc>
        <w:tc>
          <w:tcPr>
            <w:tcW w:w="1326" w:type="dxa"/>
          </w:tcPr>
          <w:p>
            <w:pPr>
              <w:pStyle w:val="TableParagraph"/>
              <w:ind w:right="-58"/>
              <w:rPr>
                <w:sz w:val="21"/>
              </w:rPr>
            </w:pPr>
            <w:r>
              <w:rPr>
                <w:w w:val="100"/>
                <w:sz w:val="21"/>
              </w:rPr>
              <w:t> </w:t>
            </w:r>
          </w:p>
        </w:tc>
        <w:tc>
          <w:tcPr>
            <w:tcW w:w="1326" w:type="dxa"/>
          </w:tcPr>
          <w:p>
            <w:pPr>
              <w:pStyle w:val="TableParagraph"/>
              <w:ind w:right="-58"/>
              <w:rPr>
                <w:sz w:val="21"/>
              </w:rPr>
            </w:pPr>
            <w:r>
              <w:rPr>
                <w:w w:val="100"/>
                <w:sz w:val="21"/>
              </w:rPr>
              <w:t> </w:t>
            </w:r>
          </w:p>
        </w:tc>
        <w:tc>
          <w:tcPr>
            <w:tcW w:w="1699" w:type="dxa"/>
          </w:tcPr>
          <w:p>
            <w:pPr>
              <w:pStyle w:val="TableParagraph"/>
              <w:ind w:right="-58"/>
              <w:rPr>
                <w:sz w:val="21"/>
              </w:rPr>
            </w:pPr>
            <w:r>
              <w:rPr>
                <w:sz w:val="21"/>
              </w:rPr>
              <w:t>882,435.97 </w:t>
            </w:r>
          </w:p>
        </w:tc>
        <w:tc>
          <w:tcPr>
            <w:tcW w:w="1226" w:type="dxa"/>
          </w:tcPr>
          <w:p>
            <w:pPr>
              <w:pStyle w:val="TableParagraph"/>
              <w:ind w:right="-58"/>
              <w:rPr>
                <w:sz w:val="21"/>
              </w:rPr>
            </w:pPr>
            <w:r>
              <w:rPr>
                <w:sz w:val="21"/>
              </w:rPr>
              <w:t>882,435.97 </w:t>
            </w:r>
          </w:p>
        </w:tc>
      </w:tr>
      <w:tr>
        <w:trPr>
          <w:trHeight w:val="273" w:hRule="atLeast"/>
        </w:trPr>
        <w:tc>
          <w:tcPr>
            <w:tcW w:w="3253" w:type="dxa"/>
          </w:tcPr>
          <w:p>
            <w:pPr>
              <w:pStyle w:val="TableParagraph"/>
              <w:spacing w:before="3"/>
              <w:ind w:left="64"/>
              <w:jc w:val="left"/>
              <w:rPr>
                <w:sz w:val="21"/>
              </w:rPr>
            </w:pPr>
            <w:r>
              <w:rPr>
                <w:sz w:val="21"/>
              </w:rPr>
              <w:t>（一）交易性金融资产 </w:t>
            </w:r>
          </w:p>
        </w:tc>
        <w:tc>
          <w:tcPr>
            <w:tcW w:w="1326" w:type="dxa"/>
          </w:tcPr>
          <w:p>
            <w:pPr>
              <w:pStyle w:val="TableParagraph"/>
              <w:spacing w:before="3"/>
              <w:ind w:right="-58"/>
              <w:rPr>
                <w:sz w:val="21"/>
              </w:rPr>
            </w:pPr>
            <w:r>
              <w:rPr>
                <w:w w:val="100"/>
                <w:sz w:val="21"/>
              </w:rPr>
              <w:t> </w:t>
            </w:r>
          </w:p>
        </w:tc>
        <w:tc>
          <w:tcPr>
            <w:tcW w:w="1326" w:type="dxa"/>
          </w:tcPr>
          <w:p>
            <w:pPr>
              <w:pStyle w:val="TableParagraph"/>
              <w:spacing w:before="3"/>
              <w:ind w:right="-58"/>
              <w:rPr>
                <w:sz w:val="21"/>
              </w:rPr>
            </w:pPr>
            <w:r>
              <w:rPr>
                <w:w w:val="100"/>
                <w:sz w:val="21"/>
              </w:rPr>
              <w:t> </w:t>
            </w:r>
          </w:p>
        </w:tc>
        <w:tc>
          <w:tcPr>
            <w:tcW w:w="1699" w:type="dxa"/>
          </w:tcPr>
          <w:p>
            <w:pPr>
              <w:pStyle w:val="TableParagraph"/>
              <w:spacing w:before="3"/>
              <w:ind w:right="-58"/>
              <w:rPr>
                <w:sz w:val="21"/>
              </w:rPr>
            </w:pPr>
            <w:r>
              <w:rPr>
                <w:w w:val="100"/>
                <w:sz w:val="21"/>
              </w:rPr>
              <w:t> </w:t>
            </w:r>
          </w:p>
        </w:tc>
        <w:tc>
          <w:tcPr>
            <w:tcW w:w="1226" w:type="dxa"/>
          </w:tcPr>
          <w:p>
            <w:pPr>
              <w:pStyle w:val="TableParagraph"/>
              <w:spacing w:before="3"/>
              <w:ind w:right="-58"/>
              <w:rPr>
                <w:sz w:val="21"/>
              </w:rPr>
            </w:pPr>
            <w:r>
              <w:rPr>
                <w:w w:val="100"/>
                <w:sz w:val="21"/>
              </w:rPr>
              <w:t> </w:t>
            </w:r>
          </w:p>
        </w:tc>
      </w:tr>
      <w:tr>
        <w:trPr>
          <w:trHeight w:val="544" w:hRule="atLeast"/>
        </w:trPr>
        <w:tc>
          <w:tcPr>
            <w:tcW w:w="3253" w:type="dxa"/>
          </w:tcPr>
          <w:p>
            <w:pPr>
              <w:pStyle w:val="TableParagraph"/>
              <w:spacing w:line="240" w:lineRule="auto"/>
              <w:ind w:left="64"/>
              <w:jc w:val="left"/>
              <w:rPr>
                <w:sz w:val="21"/>
              </w:rPr>
            </w:pPr>
            <w:r>
              <w:rPr>
                <w:sz w:val="21"/>
              </w:rPr>
              <w:t>1</w:t>
            </w:r>
            <w:r>
              <w:rPr>
                <w:spacing w:val="8"/>
                <w:sz w:val="21"/>
              </w:rPr>
              <w:t>.以公允价值计量且变动计入当</w:t>
            </w:r>
          </w:p>
          <w:p>
            <w:pPr>
              <w:pStyle w:val="TableParagraph"/>
              <w:spacing w:before="4"/>
              <w:ind w:left="64"/>
              <w:jc w:val="left"/>
              <w:rPr>
                <w:sz w:val="21"/>
              </w:rPr>
            </w:pPr>
            <w:r>
              <w:rPr>
                <w:spacing w:val="-1"/>
                <w:sz w:val="21"/>
              </w:rPr>
              <w:t>期损益的金融资产</w:t>
            </w:r>
            <w:r>
              <w:rPr>
                <w:sz w:val="21"/>
              </w:rPr>
              <w:t> </w:t>
            </w:r>
          </w:p>
        </w:tc>
        <w:tc>
          <w:tcPr>
            <w:tcW w:w="1326" w:type="dxa"/>
          </w:tcPr>
          <w:p>
            <w:pPr>
              <w:pStyle w:val="TableParagraph"/>
              <w:spacing w:line="240" w:lineRule="auto" w:before="138"/>
              <w:ind w:right="-58"/>
              <w:rPr>
                <w:sz w:val="21"/>
              </w:rPr>
            </w:pPr>
            <w:r>
              <w:rPr>
                <w:w w:val="100"/>
                <w:sz w:val="21"/>
              </w:rPr>
              <w:t> </w:t>
            </w:r>
          </w:p>
        </w:tc>
        <w:tc>
          <w:tcPr>
            <w:tcW w:w="1326" w:type="dxa"/>
          </w:tcPr>
          <w:p>
            <w:pPr>
              <w:pStyle w:val="TableParagraph"/>
              <w:spacing w:line="240" w:lineRule="auto" w:before="138"/>
              <w:ind w:right="-58"/>
              <w:rPr>
                <w:sz w:val="21"/>
              </w:rPr>
            </w:pPr>
            <w:r>
              <w:rPr>
                <w:w w:val="100"/>
                <w:sz w:val="21"/>
              </w:rPr>
              <w:t> </w:t>
            </w:r>
          </w:p>
        </w:tc>
        <w:tc>
          <w:tcPr>
            <w:tcW w:w="1699" w:type="dxa"/>
          </w:tcPr>
          <w:p>
            <w:pPr>
              <w:pStyle w:val="TableParagraph"/>
              <w:spacing w:line="240" w:lineRule="auto" w:before="138"/>
              <w:ind w:right="-58"/>
              <w:rPr>
                <w:sz w:val="21"/>
              </w:rPr>
            </w:pPr>
            <w:r>
              <w:rPr>
                <w:w w:val="100"/>
                <w:sz w:val="21"/>
              </w:rPr>
              <w:t> </w:t>
            </w:r>
          </w:p>
        </w:tc>
        <w:tc>
          <w:tcPr>
            <w:tcW w:w="1226" w:type="dxa"/>
          </w:tcPr>
          <w:p>
            <w:pPr>
              <w:pStyle w:val="TableParagraph"/>
              <w:spacing w:line="240" w:lineRule="auto" w:before="138"/>
              <w:ind w:right="-58"/>
              <w:rPr>
                <w:sz w:val="21"/>
              </w:rPr>
            </w:pPr>
            <w:r>
              <w:rPr>
                <w:w w:val="100"/>
                <w:sz w:val="21"/>
              </w:rPr>
              <w:t> </w:t>
            </w:r>
          </w:p>
        </w:tc>
      </w:tr>
      <w:tr>
        <w:trPr>
          <w:trHeight w:val="273" w:hRule="atLeast"/>
        </w:trPr>
        <w:tc>
          <w:tcPr>
            <w:tcW w:w="3253" w:type="dxa"/>
          </w:tcPr>
          <w:p>
            <w:pPr>
              <w:pStyle w:val="TableParagraph"/>
              <w:spacing w:line="252" w:lineRule="exact"/>
              <w:ind w:left="64"/>
              <w:jc w:val="left"/>
              <w:rPr>
                <w:sz w:val="21"/>
              </w:rPr>
            </w:pPr>
            <w:r>
              <w:rPr>
                <w:sz w:val="21"/>
              </w:rPr>
              <w:t>（1）债务工具投资 </w:t>
            </w:r>
          </w:p>
        </w:tc>
        <w:tc>
          <w:tcPr>
            <w:tcW w:w="1326" w:type="dxa"/>
          </w:tcPr>
          <w:p>
            <w:pPr>
              <w:pStyle w:val="TableParagraph"/>
              <w:spacing w:line="252" w:lineRule="exact"/>
              <w:ind w:right="-58"/>
              <w:rPr>
                <w:sz w:val="21"/>
              </w:rPr>
            </w:pPr>
            <w:r>
              <w:rPr>
                <w:w w:val="100"/>
                <w:sz w:val="21"/>
              </w:rPr>
              <w:t> </w:t>
            </w:r>
          </w:p>
        </w:tc>
        <w:tc>
          <w:tcPr>
            <w:tcW w:w="1326" w:type="dxa"/>
          </w:tcPr>
          <w:p>
            <w:pPr>
              <w:pStyle w:val="TableParagraph"/>
              <w:spacing w:line="252" w:lineRule="exact"/>
              <w:ind w:right="-58"/>
              <w:rPr>
                <w:sz w:val="21"/>
              </w:rPr>
            </w:pPr>
            <w:r>
              <w:rPr>
                <w:w w:val="100"/>
                <w:sz w:val="21"/>
              </w:rPr>
              <w:t> </w:t>
            </w:r>
          </w:p>
        </w:tc>
        <w:tc>
          <w:tcPr>
            <w:tcW w:w="1699" w:type="dxa"/>
          </w:tcPr>
          <w:p>
            <w:pPr>
              <w:pStyle w:val="TableParagraph"/>
              <w:spacing w:line="252" w:lineRule="exact"/>
              <w:ind w:right="-58"/>
              <w:rPr>
                <w:sz w:val="21"/>
              </w:rPr>
            </w:pPr>
            <w:r>
              <w:rPr>
                <w:w w:val="100"/>
                <w:sz w:val="21"/>
              </w:rPr>
              <w:t> </w:t>
            </w:r>
          </w:p>
        </w:tc>
        <w:tc>
          <w:tcPr>
            <w:tcW w:w="1226" w:type="dxa"/>
          </w:tcPr>
          <w:p>
            <w:pPr>
              <w:pStyle w:val="TableParagraph"/>
              <w:spacing w:line="252" w:lineRule="exact"/>
              <w:ind w:right="-58"/>
              <w:rPr>
                <w:sz w:val="21"/>
              </w:rPr>
            </w:pPr>
            <w:r>
              <w:rPr>
                <w:w w:val="100"/>
                <w:sz w:val="21"/>
              </w:rPr>
              <w:t> </w:t>
            </w:r>
          </w:p>
        </w:tc>
      </w:tr>
      <w:tr>
        <w:trPr>
          <w:trHeight w:val="273" w:hRule="atLeast"/>
        </w:trPr>
        <w:tc>
          <w:tcPr>
            <w:tcW w:w="3253" w:type="dxa"/>
          </w:tcPr>
          <w:p>
            <w:pPr>
              <w:pStyle w:val="TableParagraph"/>
              <w:spacing w:line="252" w:lineRule="exact"/>
              <w:ind w:left="64"/>
              <w:jc w:val="left"/>
              <w:rPr>
                <w:sz w:val="21"/>
              </w:rPr>
            </w:pPr>
            <w:r>
              <w:rPr>
                <w:sz w:val="21"/>
              </w:rPr>
              <w:t>（2）权益工具投资 </w:t>
            </w:r>
          </w:p>
        </w:tc>
        <w:tc>
          <w:tcPr>
            <w:tcW w:w="1326" w:type="dxa"/>
          </w:tcPr>
          <w:p>
            <w:pPr>
              <w:pStyle w:val="TableParagraph"/>
              <w:spacing w:line="252" w:lineRule="exact"/>
              <w:ind w:right="-58"/>
              <w:rPr>
                <w:sz w:val="21"/>
              </w:rPr>
            </w:pPr>
            <w:r>
              <w:rPr>
                <w:w w:val="100"/>
                <w:sz w:val="21"/>
              </w:rPr>
              <w:t> </w:t>
            </w:r>
          </w:p>
        </w:tc>
        <w:tc>
          <w:tcPr>
            <w:tcW w:w="1326" w:type="dxa"/>
          </w:tcPr>
          <w:p>
            <w:pPr>
              <w:pStyle w:val="TableParagraph"/>
              <w:spacing w:line="252" w:lineRule="exact"/>
              <w:ind w:right="-58"/>
              <w:rPr>
                <w:sz w:val="21"/>
              </w:rPr>
            </w:pPr>
            <w:r>
              <w:rPr>
                <w:w w:val="100"/>
                <w:sz w:val="21"/>
              </w:rPr>
              <w:t> </w:t>
            </w:r>
          </w:p>
        </w:tc>
        <w:tc>
          <w:tcPr>
            <w:tcW w:w="1699" w:type="dxa"/>
          </w:tcPr>
          <w:p>
            <w:pPr>
              <w:pStyle w:val="TableParagraph"/>
              <w:spacing w:line="252" w:lineRule="exact"/>
              <w:ind w:right="-58"/>
              <w:rPr>
                <w:sz w:val="21"/>
              </w:rPr>
            </w:pPr>
            <w:r>
              <w:rPr>
                <w:w w:val="100"/>
                <w:sz w:val="21"/>
              </w:rPr>
              <w:t> </w:t>
            </w:r>
          </w:p>
        </w:tc>
        <w:tc>
          <w:tcPr>
            <w:tcW w:w="1226" w:type="dxa"/>
          </w:tcPr>
          <w:p>
            <w:pPr>
              <w:pStyle w:val="TableParagraph"/>
              <w:spacing w:line="252" w:lineRule="exact"/>
              <w:ind w:right="-58"/>
              <w:rPr>
                <w:sz w:val="21"/>
              </w:rPr>
            </w:pPr>
            <w:r>
              <w:rPr>
                <w:w w:val="100"/>
                <w:sz w:val="21"/>
              </w:rPr>
              <w:t> </w:t>
            </w:r>
          </w:p>
        </w:tc>
      </w:tr>
      <w:tr>
        <w:trPr>
          <w:trHeight w:val="270" w:hRule="atLeast"/>
        </w:trPr>
        <w:tc>
          <w:tcPr>
            <w:tcW w:w="3253" w:type="dxa"/>
          </w:tcPr>
          <w:p>
            <w:pPr>
              <w:pStyle w:val="TableParagraph"/>
              <w:ind w:left="64"/>
              <w:jc w:val="left"/>
              <w:rPr>
                <w:sz w:val="21"/>
              </w:rPr>
            </w:pPr>
            <w:r>
              <w:rPr>
                <w:sz w:val="21"/>
              </w:rPr>
              <w:t>（3）衍生金融资产 </w:t>
            </w:r>
          </w:p>
        </w:tc>
        <w:tc>
          <w:tcPr>
            <w:tcW w:w="1326" w:type="dxa"/>
          </w:tcPr>
          <w:p>
            <w:pPr>
              <w:pStyle w:val="TableParagraph"/>
              <w:ind w:right="-58"/>
              <w:rPr>
                <w:sz w:val="21"/>
              </w:rPr>
            </w:pPr>
            <w:r>
              <w:rPr>
                <w:w w:val="100"/>
                <w:sz w:val="21"/>
              </w:rPr>
              <w:t> </w:t>
            </w:r>
          </w:p>
        </w:tc>
        <w:tc>
          <w:tcPr>
            <w:tcW w:w="1326" w:type="dxa"/>
          </w:tcPr>
          <w:p>
            <w:pPr>
              <w:pStyle w:val="TableParagraph"/>
              <w:ind w:right="-58"/>
              <w:rPr>
                <w:sz w:val="21"/>
              </w:rPr>
            </w:pPr>
            <w:r>
              <w:rPr>
                <w:w w:val="100"/>
                <w:sz w:val="21"/>
              </w:rPr>
              <w:t> </w:t>
            </w:r>
          </w:p>
        </w:tc>
        <w:tc>
          <w:tcPr>
            <w:tcW w:w="1699" w:type="dxa"/>
          </w:tcPr>
          <w:p>
            <w:pPr>
              <w:pStyle w:val="TableParagraph"/>
              <w:ind w:right="-58"/>
              <w:rPr>
                <w:sz w:val="21"/>
              </w:rPr>
            </w:pPr>
            <w:r>
              <w:rPr>
                <w:w w:val="100"/>
                <w:sz w:val="21"/>
              </w:rPr>
              <w:t> </w:t>
            </w:r>
          </w:p>
        </w:tc>
        <w:tc>
          <w:tcPr>
            <w:tcW w:w="1226" w:type="dxa"/>
          </w:tcPr>
          <w:p>
            <w:pPr>
              <w:pStyle w:val="TableParagraph"/>
              <w:ind w:right="-58"/>
              <w:rPr>
                <w:sz w:val="21"/>
              </w:rPr>
            </w:pPr>
            <w:r>
              <w:rPr>
                <w:w w:val="100"/>
                <w:sz w:val="21"/>
              </w:rPr>
              <w:t> </w:t>
            </w:r>
          </w:p>
        </w:tc>
      </w:tr>
      <w:tr>
        <w:trPr>
          <w:trHeight w:val="544" w:hRule="atLeast"/>
        </w:trPr>
        <w:tc>
          <w:tcPr>
            <w:tcW w:w="3253" w:type="dxa"/>
          </w:tcPr>
          <w:p>
            <w:pPr>
              <w:pStyle w:val="TableParagraph"/>
              <w:spacing w:line="240" w:lineRule="auto"/>
              <w:ind w:left="64"/>
              <w:jc w:val="left"/>
              <w:rPr>
                <w:sz w:val="21"/>
              </w:rPr>
            </w:pPr>
            <w:r>
              <w:rPr>
                <w:sz w:val="21"/>
              </w:rPr>
              <w:t>2</w:t>
            </w:r>
            <w:r>
              <w:rPr>
                <w:spacing w:val="8"/>
                <w:sz w:val="21"/>
              </w:rPr>
              <w:t>.指定以公允价值计量且其变动</w:t>
            </w:r>
          </w:p>
          <w:p>
            <w:pPr>
              <w:pStyle w:val="TableParagraph"/>
              <w:spacing w:before="4"/>
              <w:ind w:left="64"/>
              <w:jc w:val="left"/>
              <w:rPr>
                <w:sz w:val="21"/>
              </w:rPr>
            </w:pPr>
            <w:r>
              <w:rPr>
                <w:spacing w:val="-1"/>
                <w:sz w:val="21"/>
              </w:rPr>
              <w:t>计入当期损益的金融资产</w:t>
            </w:r>
            <w:r>
              <w:rPr>
                <w:sz w:val="21"/>
              </w:rPr>
              <w:t> </w:t>
            </w:r>
          </w:p>
        </w:tc>
        <w:tc>
          <w:tcPr>
            <w:tcW w:w="1326" w:type="dxa"/>
          </w:tcPr>
          <w:p>
            <w:pPr>
              <w:pStyle w:val="TableParagraph"/>
              <w:spacing w:line="240" w:lineRule="auto" w:before="137"/>
              <w:ind w:right="-58"/>
              <w:rPr>
                <w:sz w:val="21"/>
              </w:rPr>
            </w:pPr>
            <w:r>
              <w:rPr>
                <w:w w:val="100"/>
                <w:sz w:val="21"/>
              </w:rPr>
              <w:t> </w:t>
            </w:r>
          </w:p>
        </w:tc>
        <w:tc>
          <w:tcPr>
            <w:tcW w:w="1326" w:type="dxa"/>
          </w:tcPr>
          <w:p>
            <w:pPr>
              <w:pStyle w:val="TableParagraph"/>
              <w:spacing w:line="240" w:lineRule="auto" w:before="137"/>
              <w:ind w:right="-58"/>
              <w:rPr>
                <w:sz w:val="21"/>
              </w:rPr>
            </w:pPr>
            <w:r>
              <w:rPr>
                <w:w w:val="100"/>
                <w:sz w:val="21"/>
              </w:rPr>
              <w:t> </w:t>
            </w:r>
          </w:p>
        </w:tc>
        <w:tc>
          <w:tcPr>
            <w:tcW w:w="1699" w:type="dxa"/>
          </w:tcPr>
          <w:p>
            <w:pPr>
              <w:pStyle w:val="TableParagraph"/>
              <w:spacing w:line="240" w:lineRule="auto" w:before="137"/>
              <w:ind w:right="-58"/>
              <w:rPr>
                <w:sz w:val="21"/>
              </w:rPr>
            </w:pPr>
            <w:r>
              <w:rPr>
                <w:w w:val="100"/>
                <w:sz w:val="21"/>
              </w:rPr>
              <w:t> </w:t>
            </w:r>
          </w:p>
        </w:tc>
        <w:tc>
          <w:tcPr>
            <w:tcW w:w="1226" w:type="dxa"/>
          </w:tcPr>
          <w:p>
            <w:pPr>
              <w:pStyle w:val="TableParagraph"/>
              <w:spacing w:line="240" w:lineRule="auto" w:before="137"/>
              <w:ind w:right="-58"/>
              <w:rPr>
                <w:sz w:val="21"/>
              </w:rPr>
            </w:pPr>
            <w:r>
              <w:rPr>
                <w:w w:val="100"/>
                <w:sz w:val="21"/>
              </w:rPr>
              <w:t> </w:t>
            </w:r>
          </w:p>
        </w:tc>
      </w:tr>
      <w:tr>
        <w:trPr>
          <w:trHeight w:val="273" w:hRule="atLeast"/>
        </w:trPr>
        <w:tc>
          <w:tcPr>
            <w:tcW w:w="3253" w:type="dxa"/>
          </w:tcPr>
          <w:p>
            <w:pPr>
              <w:pStyle w:val="TableParagraph"/>
              <w:spacing w:line="252" w:lineRule="exact"/>
              <w:ind w:left="64"/>
              <w:jc w:val="left"/>
              <w:rPr>
                <w:sz w:val="21"/>
              </w:rPr>
            </w:pPr>
            <w:r>
              <w:rPr>
                <w:sz w:val="21"/>
              </w:rPr>
              <w:t>（1）债务工具投资 </w:t>
            </w:r>
          </w:p>
        </w:tc>
        <w:tc>
          <w:tcPr>
            <w:tcW w:w="1326" w:type="dxa"/>
          </w:tcPr>
          <w:p>
            <w:pPr>
              <w:pStyle w:val="TableParagraph"/>
              <w:spacing w:line="252" w:lineRule="exact"/>
              <w:ind w:right="-58"/>
              <w:rPr>
                <w:sz w:val="21"/>
              </w:rPr>
            </w:pPr>
            <w:r>
              <w:rPr>
                <w:w w:val="100"/>
                <w:sz w:val="21"/>
              </w:rPr>
              <w:t> </w:t>
            </w:r>
          </w:p>
        </w:tc>
        <w:tc>
          <w:tcPr>
            <w:tcW w:w="1326" w:type="dxa"/>
          </w:tcPr>
          <w:p>
            <w:pPr>
              <w:pStyle w:val="TableParagraph"/>
              <w:spacing w:line="252" w:lineRule="exact"/>
              <w:ind w:right="-58"/>
              <w:rPr>
                <w:sz w:val="21"/>
              </w:rPr>
            </w:pPr>
            <w:r>
              <w:rPr>
                <w:w w:val="100"/>
                <w:sz w:val="21"/>
              </w:rPr>
              <w:t> </w:t>
            </w:r>
          </w:p>
        </w:tc>
        <w:tc>
          <w:tcPr>
            <w:tcW w:w="1699" w:type="dxa"/>
          </w:tcPr>
          <w:p>
            <w:pPr>
              <w:pStyle w:val="TableParagraph"/>
              <w:spacing w:line="252" w:lineRule="exact"/>
              <w:ind w:right="-58"/>
              <w:rPr>
                <w:sz w:val="21"/>
              </w:rPr>
            </w:pPr>
            <w:r>
              <w:rPr>
                <w:w w:val="100"/>
                <w:sz w:val="21"/>
              </w:rPr>
              <w:t> </w:t>
            </w:r>
          </w:p>
        </w:tc>
        <w:tc>
          <w:tcPr>
            <w:tcW w:w="1226" w:type="dxa"/>
          </w:tcPr>
          <w:p>
            <w:pPr>
              <w:pStyle w:val="TableParagraph"/>
              <w:spacing w:line="252" w:lineRule="exact"/>
              <w:ind w:right="-58"/>
              <w:rPr>
                <w:sz w:val="21"/>
              </w:rPr>
            </w:pPr>
            <w:r>
              <w:rPr>
                <w:w w:val="100"/>
                <w:sz w:val="21"/>
              </w:rPr>
              <w:t> </w:t>
            </w:r>
          </w:p>
        </w:tc>
      </w:tr>
    </w:tbl>
    <w:p>
      <w:pPr>
        <w:spacing w:after="0" w:line="252" w:lineRule="exact"/>
        <w:rPr>
          <w:sz w:val="21"/>
        </w:rPr>
        <w:sectPr>
          <w:pgSz w:w="11910" w:h="16840"/>
          <w:pgMar w:header="882" w:footer="1195" w:top="1460" w:bottom="1380" w:left="1640" w:right="960"/>
        </w:sectPr>
      </w:pPr>
    </w:p>
    <w:p>
      <w:pPr>
        <w:pStyle w:val="BodyText"/>
        <w:spacing w:before="9"/>
        <w:ind w:left="0"/>
        <w:rPr>
          <w:sz w:val="4"/>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3"/>
        <w:gridCol w:w="1326"/>
        <w:gridCol w:w="1326"/>
        <w:gridCol w:w="1699"/>
        <w:gridCol w:w="1226"/>
      </w:tblGrid>
      <w:tr>
        <w:trPr>
          <w:trHeight w:val="273" w:hRule="atLeast"/>
        </w:trPr>
        <w:tc>
          <w:tcPr>
            <w:tcW w:w="3253" w:type="dxa"/>
            <w:vMerge w:val="restart"/>
          </w:tcPr>
          <w:p>
            <w:pPr>
              <w:pStyle w:val="TableParagraph"/>
              <w:spacing w:line="240" w:lineRule="auto" w:before="10"/>
              <w:jc w:val="left"/>
              <w:rPr>
                <w:sz w:val="21"/>
              </w:rPr>
            </w:pPr>
          </w:p>
          <w:p>
            <w:pPr>
              <w:pStyle w:val="TableParagraph"/>
              <w:spacing w:line="240" w:lineRule="auto" w:before="0"/>
              <w:ind w:left="1448" w:right="1334"/>
              <w:jc w:val="center"/>
              <w:rPr>
                <w:sz w:val="21"/>
              </w:rPr>
            </w:pPr>
            <w:r>
              <w:rPr>
                <w:sz w:val="21"/>
              </w:rPr>
              <w:t>项目 </w:t>
            </w:r>
          </w:p>
        </w:tc>
        <w:tc>
          <w:tcPr>
            <w:tcW w:w="5577" w:type="dxa"/>
            <w:gridSpan w:val="4"/>
          </w:tcPr>
          <w:p>
            <w:pPr>
              <w:pStyle w:val="TableParagraph"/>
              <w:spacing w:before="3"/>
              <w:ind w:left="2190" w:right="2082"/>
              <w:jc w:val="center"/>
              <w:rPr>
                <w:sz w:val="21"/>
              </w:rPr>
            </w:pPr>
            <w:r>
              <w:rPr>
                <w:spacing w:val="-1"/>
                <w:sz w:val="21"/>
              </w:rPr>
              <w:t>期末公允价值</w:t>
            </w:r>
            <w:r>
              <w:rPr>
                <w:sz w:val="21"/>
              </w:rPr>
              <w:t> </w:t>
            </w:r>
          </w:p>
        </w:tc>
      </w:tr>
      <w:tr>
        <w:trPr>
          <w:trHeight w:val="544" w:hRule="atLeast"/>
        </w:trPr>
        <w:tc>
          <w:tcPr>
            <w:tcW w:w="3253" w:type="dxa"/>
            <w:vMerge/>
            <w:tcBorders>
              <w:top w:val="nil"/>
            </w:tcBorders>
          </w:tcPr>
          <w:p>
            <w:pPr>
              <w:rPr>
                <w:sz w:val="2"/>
                <w:szCs w:val="2"/>
              </w:rPr>
            </w:pPr>
          </w:p>
        </w:tc>
        <w:tc>
          <w:tcPr>
            <w:tcW w:w="1326" w:type="dxa"/>
          </w:tcPr>
          <w:p>
            <w:pPr>
              <w:pStyle w:val="TableParagraph"/>
              <w:spacing w:line="240" w:lineRule="auto"/>
              <w:ind w:left="136"/>
              <w:jc w:val="left"/>
              <w:rPr>
                <w:sz w:val="21"/>
              </w:rPr>
            </w:pPr>
            <w:r>
              <w:rPr>
                <w:sz w:val="21"/>
              </w:rPr>
              <w:t>第一层次公</w:t>
            </w:r>
          </w:p>
          <w:p>
            <w:pPr>
              <w:pStyle w:val="TableParagraph"/>
              <w:spacing w:before="4"/>
              <w:ind w:left="136"/>
              <w:jc w:val="left"/>
              <w:rPr>
                <w:sz w:val="21"/>
              </w:rPr>
            </w:pPr>
            <w:r>
              <w:rPr>
                <w:sz w:val="21"/>
              </w:rPr>
              <w:t>允价值计量 </w:t>
            </w:r>
          </w:p>
        </w:tc>
        <w:tc>
          <w:tcPr>
            <w:tcW w:w="1326" w:type="dxa"/>
          </w:tcPr>
          <w:p>
            <w:pPr>
              <w:pStyle w:val="TableParagraph"/>
              <w:spacing w:line="240" w:lineRule="auto"/>
              <w:ind w:left="135"/>
              <w:jc w:val="left"/>
              <w:rPr>
                <w:sz w:val="21"/>
              </w:rPr>
            </w:pPr>
            <w:r>
              <w:rPr>
                <w:sz w:val="21"/>
              </w:rPr>
              <w:t>第二层次公</w:t>
            </w:r>
          </w:p>
          <w:p>
            <w:pPr>
              <w:pStyle w:val="TableParagraph"/>
              <w:spacing w:before="4"/>
              <w:ind w:left="135"/>
              <w:jc w:val="left"/>
              <w:rPr>
                <w:sz w:val="21"/>
              </w:rPr>
            </w:pPr>
            <w:r>
              <w:rPr>
                <w:sz w:val="21"/>
              </w:rPr>
              <w:t>允价值计量 </w:t>
            </w:r>
          </w:p>
        </w:tc>
        <w:tc>
          <w:tcPr>
            <w:tcW w:w="1699" w:type="dxa"/>
          </w:tcPr>
          <w:p>
            <w:pPr>
              <w:pStyle w:val="TableParagraph"/>
              <w:spacing w:line="240" w:lineRule="auto"/>
              <w:ind w:left="107"/>
              <w:jc w:val="left"/>
              <w:rPr>
                <w:sz w:val="21"/>
              </w:rPr>
            </w:pPr>
            <w:r>
              <w:rPr>
                <w:sz w:val="21"/>
              </w:rPr>
              <w:t>第三层次公允价</w:t>
            </w:r>
          </w:p>
          <w:p>
            <w:pPr>
              <w:pStyle w:val="TableParagraph"/>
              <w:spacing w:before="4"/>
              <w:ind w:left="527"/>
              <w:jc w:val="left"/>
              <w:rPr>
                <w:sz w:val="21"/>
              </w:rPr>
            </w:pPr>
            <w:r>
              <w:rPr>
                <w:sz w:val="21"/>
              </w:rPr>
              <w:t>值计量 </w:t>
            </w:r>
          </w:p>
        </w:tc>
        <w:tc>
          <w:tcPr>
            <w:tcW w:w="1226" w:type="dxa"/>
          </w:tcPr>
          <w:p>
            <w:pPr>
              <w:pStyle w:val="TableParagraph"/>
              <w:spacing w:line="240" w:lineRule="auto" w:before="138"/>
              <w:ind w:left="396"/>
              <w:jc w:val="left"/>
              <w:rPr>
                <w:sz w:val="21"/>
              </w:rPr>
            </w:pPr>
            <w:r>
              <w:rPr>
                <w:sz w:val="21"/>
              </w:rPr>
              <w:t>合计 </w:t>
            </w:r>
          </w:p>
        </w:tc>
      </w:tr>
      <w:tr>
        <w:trPr>
          <w:trHeight w:val="273" w:hRule="atLeast"/>
        </w:trPr>
        <w:tc>
          <w:tcPr>
            <w:tcW w:w="3253" w:type="dxa"/>
          </w:tcPr>
          <w:p>
            <w:pPr>
              <w:pStyle w:val="TableParagraph"/>
              <w:spacing w:line="252" w:lineRule="exact"/>
              <w:ind w:left="64"/>
              <w:jc w:val="left"/>
              <w:rPr>
                <w:sz w:val="21"/>
              </w:rPr>
            </w:pPr>
            <w:r>
              <w:rPr>
                <w:sz w:val="21"/>
              </w:rPr>
              <w:t>（2）权益工具投资 </w:t>
            </w:r>
          </w:p>
        </w:tc>
        <w:tc>
          <w:tcPr>
            <w:tcW w:w="1326" w:type="dxa"/>
          </w:tcPr>
          <w:p>
            <w:pPr>
              <w:pStyle w:val="TableParagraph"/>
              <w:spacing w:line="252" w:lineRule="exact"/>
              <w:ind w:right="-58"/>
              <w:rPr>
                <w:sz w:val="21"/>
              </w:rPr>
            </w:pPr>
            <w:r>
              <w:rPr>
                <w:w w:val="100"/>
                <w:sz w:val="21"/>
              </w:rPr>
              <w:t> </w:t>
            </w:r>
          </w:p>
        </w:tc>
        <w:tc>
          <w:tcPr>
            <w:tcW w:w="1326" w:type="dxa"/>
          </w:tcPr>
          <w:p>
            <w:pPr>
              <w:pStyle w:val="TableParagraph"/>
              <w:spacing w:line="252" w:lineRule="exact"/>
              <w:ind w:right="-58"/>
              <w:rPr>
                <w:sz w:val="21"/>
              </w:rPr>
            </w:pPr>
            <w:r>
              <w:rPr>
                <w:w w:val="100"/>
                <w:sz w:val="21"/>
              </w:rPr>
              <w:t> </w:t>
            </w:r>
          </w:p>
        </w:tc>
        <w:tc>
          <w:tcPr>
            <w:tcW w:w="1699" w:type="dxa"/>
          </w:tcPr>
          <w:p>
            <w:pPr>
              <w:pStyle w:val="TableParagraph"/>
              <w:spacing w:line="252" w:lineRule="exact"/>
              <w:ind w:right="-58"/>
              <w:rPr>
                <w:sz w:val="21"/>
              </w:rPr>
            </w:pPr>
            <w:r>
              <w:rPr>
                <w:w w:val="100"/>
                <w:sz w:val="21"/>
              </w:rPr>
              <w:t> </w:t>
            </w:r>
          </w:p>
        </w:tc>
        <w:tc>
          <w:tcPr>
            <w:tcW w:w="1226" w:type="dxa"/>
          </w:tcPr>
          <w:p>
            <w:pPr>
              <w:pStyle w:val="TableParagraph"/>
              <w:spacing w:line="252" w:lineRule="exact"/>
              <w:ind w:right="-58"/>
              <w:rPr>
                <w:sz w:val="21"/>
              </w:rPr>
            </w:pPr>
            <w:r>
              <w:rPr>
                <w:w w:val="100"/>
                <w:sz w:val="21"/>
              </w:rPr>
              <w:t> </w:t>
            </w:r>
          </w:p>
        </w:tc>
      </w:tr>
      <w:tr>
        <w:trPr>
          <w:trHeight w:val="270" w:hRule="atLeast"/>
        </w:trPr>
        <w:tc>
          <w:tcPr>
            <w:tcW w:w="3253" w:type="dxa"/>
          </w:tcPr>
          <w:p>
            <w:pPr>
              <w:pStyle w:val="TableParagraph"/>
              <w:ind w:left="64"/>
              <w:jc w:val="left"/>
              <w:rPr>
                <w:sz w:val="21"/>
              </w:rPr>
            </w:pPr>
            <w:r>
              <w:rPr>
                <w:sz w:val="21"/>
              </w:rPr>
              <w:t>（二）其他债权投资 </w:t>
            </w:r>
          </w:p>
        </w:tc>
        <w:tc>
          <w:tcPr>
            <w:tcW w:w="1326" w:type="dxa"/>
          </w:tcPr>
          <w:p>
            <w:pPr>
              <w:pStyle w:val="TableParagraph"/>
              <w:ind w:right="-58"/>
              <w:rPr>
                <w:sz w:val="21"/>
              </w:rPr>
            </w:pPr>
            <w:r>
              <w:rPr>
                <w:w w:val="100"/>
                <w:sz w:val="21"/>
              </w:rPr>
              <w:t> </w:t>
            </w:r>
          </w:p>
        </w:tc>
        <w:tc>
          <w:tcPr>
            <w:tcW w:w="1326" w:type="dxa"/>
          </w:tcPr>
          <w:p>
            <w:pPr>
              <w:pStyle w:val="TableParagraph"/>
              <w:ind w:right="-58"/>
              <w:rPr>
                <w:sz w:val="21"/>
              </w:rPr>
            </w:pPr>
            <w:r>
              <w:rPr>
                <w:w w:val="100"/>
                <w:sz w:val="21"/>
              </w:rPr>
              <w:t> </w:t>
            </w:r>
          </w:p>
        </w:tc>
        <w:tc>
          <w:tcPr>
            <w:tcW w:w="1699" w:type="dxa"/>
          </w:tcPr>
          <w:p>
            <w:pPr>
              <w:pStyle w:val="TableParagraph"/>
              <w:ind w:right="-58"/>
              <w:rPr>
                <w:sz w:val="21"/>
              </w:rPr>
            </w:pPr>
            <w:r>
              <w:rPr>
                <w:w w:val="100"/>
                <w:sz w:val="21"/>
              </w:rPr>
              <w:t> </w:t>
            </w:r>
          </w:p>
        </w:tc>
        <w:tc>
          <w:tcPr>
            <w:tcW w:w="1226" w:type="dxa"/>
          </w:tcPr>
          <w:p>
            <w:pPr>
              <w:pStyle w:val="TableParagraph"/>
              <w:ind w:right="-58"/>
              <w:rPr>
                <w:sz w:val="21"/>
              </w:rPr>
            </w:pPr>
            <w:r>
              <w:rPr>
                <w:w w:val="100"/>
                <w:sz w:val="21"/>
              </w:rPr>
              <w:t> </w:t>
            </w:r>
          </w:p>
        </w:tc>
      </w:tr>
      <w:tr>
        <w:trPr>
          <w:trHeight w:val="273" w:hRule="atLeast"/>
        </w:trPr>
        <w:tc>
          <w:tcPr>
            <w:tcW w:w="3253" w:type="dxa"/>
          </w:tcPr>
          <w:p>
            <w:pPr>
              <w:pStyle w:val="TableParagraph"/>
              <w:spacing w:before="3"/>
              <w:ind w:left="64"/>
              <w:jc w:val="left"/>
              <w:rPr>
                <w:sz w:val="21"/>
              </w:rPr>
            </w:pPr>
            <w:r>
              <w:rPr>
                <w:sz w:val="21"/>
              </w:rPr>
              <w:t>（三）其他权益工具投资 </w:t>
            </w:r>
          </w:p>
        </w:tc>
        <w:tc>
          <w:tcPr>
            <w:tcW w:w="1326" w:type="dxa"/>
          </w:tcPr>
          <w:p>
            <w:pPr>
              <w:pStyle w:val="TableParagraph"/>
              <w:spacing w:before="3"/>
              <w:ind w:right="-58"/>
              <w:rPr>
                <w:sz w:val="21"/>
              </w:rPr>
            </w:pPr>
            <w:r>
              <w:rPr>
                <w:w w:val="100"/>
                <w:sz w:val="21"/>
              </w:rPr>
              <w:t> </w:t>
            </w:r>
          </w:p>
        </w:tc>
        <w:tc>
          <w:tcPr>
            <w:tcW w:w="1326" w:type="dxa"/>
          </w:tcPr>
          <w:p>
            <w:pPr>
              <w:pStyle w:val="TableParagraph"/>
              <w:spacing w:before="3"/>
              <w:ind w:right="-58"/>
              <w:rPr>
                <w:sz w:val="21"/>
              </w:rPr>
            </w:pPr>
            <w:r>
              <w:rPr>
                <w:w w:val="100"/>
                <w:sz w:val="21"/>
              </w:rPr>
              <w:t> </w:t>
            </w:r>
          </w:p>
        </w:tc>
        <w:tc>
          <w:tcPr>
            <w:tcW w:w="1699" w:type="dxa"/>
          </w:tcPr>
          <w:p>
            <w:pPr>
              <w:pStyle w:val="TableParagraph"/>
              <w:spacing w:before="3"/>
              <w:ind w:right="-58"/>
              <w:rPr>
                <w:sz w:val="21"/>
              </w:rPr>
            </w:pPr>
            <w:r>
              <w:rPr>
                <w:sz w:val="21"/>
              </w:rPr>
              <w:t>882,435.97 </w:t>
            </w:r>
          </w:p>
        </w:tc>
        <w:tc>
          <w:tcPr>
            <w:tcW w:w="1226" w:type="dxa"/>
          </w:tcPr>
          <w:p>
            <w:pPr>
              <w:pStyle w:val="TableParagraph"/>
              <w:spacing w:before="3"/>
              <w:ind w:right="-58"/>
              <w:rPr>
                <w:sz w:val="21"/>
              </w:rPr>
            </w:pPr>
            <w:r>
              <w:rPr>
                <w:sz w:val="21"/>
              </w:rPr>
              <w:t>882,435.97 </w:t>
            </w:r>
          </w:p>
        </w:tc>
      </w:tr>
      <w:tr>
        <w:trPr>
          <w:trHeight w:val="273" w:hRule="atLeast"/>
        </w:trPr>
        <w:tc>
          <w:tcPr>
            <w:tcW w:w="3253" w:type="dxa"/>
          </w:tcPr>
          <w:p>
            <w:pPr>
              <w:pStyle w:val="TableParagraph"/>
              <w:spacing w:line="252" w:lineRule="exact"/>
              <w:ind w:left="64"/>
              <w:jc w:val="left"/>
              <w:rPr>
                <w:sz w:val="21"/>
              </w:rPr>
            </w:pPr>
            <w:r>
              <w:rPr>
                <w:sz w:val="21"/>
              </w:rPr>
              <w:t>（四）投资性房地产 </w:t>
            </w:r>
          </w:p>
        </w:tc>
        <w:tc>
          <w:tcPr>
            <w:tcW w:w="1326" w:type="dxa"/>
          </w:tcPr>
          <w:p>
            <w:pPr>
              <w:pStyle w:val="TableParagraph"/>
              <w:spacing w:line="252" w:lineRule="exact"/>
              <w:ind w:right="-58"/>
              <w:rPr>
                <w:sz w:val="21"/>
              </w:rPr>
            </w:pPr>
            <w:r>
              <w:rPr>
                <w:w w:val="100"/>
                <w:sz w:val="21"/>
              </w:rPr>
              <w:t> </w:t>
            </w:r>
          </w:p>
        </w:tc>
        <w:tc>
          <w:tcPr>
            <w:tcW w:w="1326" w:type="dxa"/>
          </w:tcPr>
          <w:p>
            <w:pPr>
              <w:pStyle w:val="TableParagraph"/>
              <w:spacing w:line="252" w:lineRule="exact"/>
              <w:ind w:right="-58"/>
              <w:rPr>
                <w:sz w:val="21"/>
              </w:rPr>
            </w:pPr>
            <w:r>
              <w:rPr>
                <w:w w:val="100"/>
                <w:sz w:val="21"/>
              </w:rPr>
              <w:t> </w:t>
            </w:r>
          </w:p>
        </w:tc>
        <w:tc>
          <w:tcPr>
            <w:tcW w:w="1699" w:type="dxa"/>
          </w:tcPr>
          <w:p>
            <w:pPr>
              <w:pStyle w:val="TableParagraph"/>
              <w:spacing w:line="252" w:lineRule="exact"/>
              <w:ind w:right="-58"/>
              <w:rPr>
                <w:sz w:val="21"/>
              </w:rPr>
            </w:pPr>
            <w:r>
              <w:rPr>
                <w:w w:val="100"/>
                <w:sz w:val="21"/>
              </w:rPr>
              <w:t> </w:t>
            </w:r>
          </w:p>
        </w:tc>
        <w:tc>
          <w:tcPr>
            <w:tcW w:w="1226" w:type="dxa"/>
          </w:tcPr>
          <w:p>
            <w:pPr>
              <w:pStyle w:val="TableParagraph"/>
              <w:spacing w:line="252" w:lineRule="exact"/>
              <w:ind w:right="-58"/>
              <w:rPr>
                <w:sz w:val="21"/>
              </w:rPr>
            </w:pPr>
            <w:r>
              <w:rPr>
                <w:w w:val="100"/>
                <w:sz w:val="21"/>
              </w:rPr>
              <w:t> </w:t>
            </w:r>
          </w:p>
        </w:tc>
      </w:tr>
      <w:tr>
        <w:trPr>
          <w:trHeight w:val="270" w:hRule="atLeast"/>
        </w:trPr>
        <w:tc>
          <w:tcPr>
            <w:tcW w:w="3253" w:type="dxa"/>
          </w:tcPr>
          <w:p>
            <w:pPr>
              <w:pStyle w:val="TableParagraph"/>
              <w:ind w:left="64"/>
              <w:jc w:val="left"/>
              <w:rPr>
                <w:sz w:val="21"/>
              </w:rPr>
            </w:pPr>
            <w:r>
              <w:rPr>
                <w:sz w:val="21"/>
              </w:rPr>
              <w:t>1.出租用的土地使用权 </w:t>
            </w:r>
          </w:p>
        </w:tc>
        <w:tc>
          <w:tcPr>
            <w:tcW w:w="1326" w:type="dxa"/>
          </w:tcPr>
          <w:p>
            <w:pPr>
              <w:pStyle w:val="TableParagraph"/>
              <w:ind w:right="-58"/>
              <w:rPr>
                <w:sz w:val="21"/>
              </w:rPr>
            </w:pPr>
            <w:r>
              <w:rPr>
                <w:w w:val="100"/>
                <w:sz w:val="21"/>
              </w:rPr>
              <w:t> </w:t>
            </w:r>
          </w:p>
        </w:tc>
        <w:tc>
          <w:tcPr>
            <w:tcW w:w="1326" w:type="dxa"/>
          </w:tcPr>
          <w:p>
            <w:pPr>
              <w:pStyle w:val="TableParagraph"/>
              <w:ind w:right="-58"/>
              <w:rPr>
                <w:sz w:val="21"/>
              </w:rPr>
            </w:pPr>
            <w:r>
              <w:rPr>
                <w:w w:val="100"/>
                <w:sz w:val="21"/>
              </w:rPr>
              <w:t> </w:t>
            </w:r>
          </w:p>
        </w:tc>
        <w:tc>
          <w:tcPr>
            <w:tcW w:w="1699" w:type="dxa"/>
          </w:tcPr>
          <w:p>
            <w:pPr>
              <w:pStyle w:val="TableParagraph"/>
              <w:ind w:right="-58"/>
              <w:rPr>
                <w:sz w:val="21"/>
              </w:rPr>
            </w:pPr>
            <w:r>
              <w:rPr>
                <w:w w:val="100"/>
                <w:sz w:val="21"/>
              </w:rPr>
              <w:t> </w:t>
            </w:r>
          </w:p>
        </w:tc>
        <w:tc>
          <w:tcPr>
            <w:tcW w:w="1226" w:type="dxa"/>
          </w:tcPr>
          <w:p>
            <w:pPr>
              <w:pStyle w:val="TableParagraph"/>
              <w:ind w:right="-58"/>
              <w:rPr>
                <w:sz w:val="21"/>
              </w:rPr>
            </w:pPr>
            <w:r>
              <w:rPr>
                <w:w w:val="100"/>
                <w:sz w:val="21"/>
              </w:rPr>
              <w:t> </w:t>
            </w:r>
          </w:p>
        </w:tc>
      </w:tr>
      <w:tr>
        <w:trPr>
          <w:trHeight w:val="273" w:hRule="atLeast"/>
        </w:trPr>
        <w:tc>
          <w:tcPr>
            <w:tcW w:w="3253" w:type="dxa"/>
          </w:tcPr>
          <w:p>
            <w:pPr>
              <w:pStyle w:val="TableParagraph"/>
              <w:spacing w:before="3"/>
              <w:ind w:left="64"/>
              <w:jc w:val="left"/>
              <w:rPr>
                <w:sz w:val="21"/>
              </w:rPr>
            </w:pPr>
            <w:r>
              <w:rPr>
                <w:sz w:val="21"/>
              </w:rPr>
              <w:t>2.出租的建筑物 </w:t>
            </w:r>
          </w:p>
        </w:tc>
        <w:tc>
          <w:tcPr>
            <w:tcW w:w="1326" w:type="dxa"/>
          </w:tcPr>
          <w:p>
            <w:pPr>
              <w:pStyle w:val="TableParagraph"/>
              <w:spacing w:before="3"/>
              <w:ind w:right="-58"/>
              <w:rPr>
                <w:sz w:val="21"/>
              </w:rPr>
            </w:pPr>
            <w:r>
              <w:rPr>
                <w:w w:val="100"/>
                <w:sz w:val="21"/>
              </w:rPr>
              <w:t> </w:t>
            </w:r>
          </w:p>
        </w:tc>
        <w:tc>
          <w:tcPr>
            <w:tcW w:w="1326" w:type="dxa"/>
          </w:tcPr>
          <w:p>
            <w:pPr>
              <w:pStyle w:val="TableParagraph"/>
              <w:spacing w:before="3"/>
              <w:ind w:right="-58"/>
              <w:rPr>
                <w:sz w:val="21"/>
              </w:rPr>
            </w:pPr>
            <w:r>
              <w:rPr>
                <w:w w:val="100"/>
                <w:sz w:val="21"/>
              </w:rPr>
              <w:t> </w:t>
            </w:r>
          </w:p>
        </w:tc>
        <w:tc>
          <w:tcPr>
            <w:tcW w:w="1699" w:type="dxa"/>
          </w:tcPr>
          <w:p>
            <w:pPr>
              <w:pStyle w:val="TableParagraph"/>
              <w:spacing w:before="3"/>
              <w:ind w:right="-58"/>
              <w:rPr>
                <w:sz w:val="21"/>
              </w:rPr>
            </w:pPr>
            <w:r>
              <w:rPr>
                <w:w w:val="100"/>
                <w:sz w:val="21"/>
              </w:rPr>
              <w:t> </w:t>
            </w:r>
          </w:p>
        </w:tc>
        <w:tc>
          <w:tcPr>
            <w:tcW w:w="1226" w:type="dxa"/>
          </w:tcPr>
          <w:p>
            <w:pPr>
              <w:pStyle w:val="TableParagraph"/>
              <w:spacing w:before="3"/>
              <w:ind w:right="-58"/>
              <w:rPr>
                <w:sz w:val="21"/>
              </w:rPr>
            </w:pPr>
            <w:r>
              <w:rPr>
                <w:w w:val="100"/>
                <w:sz w:val="21"/>
              </w:rPr>
              <w:t> </w:t>
            </w:r>
          </w:p>
        </w:tc>
      </w:tr>
      <w:tr>
        <w:trPr>
          <w:trHeight w:val="544" w:hRule="atLeast"/>
        </w:trPr>
        <w:tc>
          <w:tcPr>
            <w:tcW w:w="3253" w:type="dxa"/>
          </w:tcPr>
          <w:p>
            <w:pPr>
              <w:pStyle w:val="TableParagraph"/>
              <w:spacing w:line="240" w:lineRule="auto"/>
              <w:ind w:left="64"/>
              <w:jc w:val="left"/>
              <w:rPr>
                <w:sz w:val="21"/>
              </w:rPr>
            </w:pPr>
            <w:r>
              <w:rPr>
                <w:sz w:val="21"/>
              </w:rPr>
              <w:t>3</w:t>
            </w:r>
            <w:r>
              <w:rPr>
                <w:spacing w:val="8"/>
                <w:sz w:val="21"/>
              </w:rPr>
              <w:t>.持有并准备增值后转让的土地</w:t>
            </w:r>
          </w:p>
          <w:p>
            <w:pPr>
              <w:pStyle w:val="TableParagraph"/>
              <w:spacing w:before="4"/>
              <w:ind w:left="64"/>
              <w:jc w:val="left"/>
              <w:rPr>
                <w:sz w:val="21"/>
              </w:rPr>
            </w:pPr>
            <w:r>
              <w:rPr>
                <w:sz w:val="21"/>
              </w:rPr>
              <w:t>使用权 </w:t>
            </w:r>
          </w:p>
        </w:tc>
        <w:tc>
          <w:tcPr>
            <w:tcW w:w="1326" w:type="dxa"/>
          </w:tcPr>
          <w:p>
            <w:pPr>
              <w:pStyle w:val="TableParagraph"/>
              <w:spacing w:line="240" w:lineRule="auto" w:before="138"/>
              <w:ind w:right="-58"/>
              <w:rPr>
                <w:sz w:val="21"/>
              </w:rPr>
            </w:pPr>
            <w:r>
              <w:rPr>
                <w:w w:val="100"/>
                <w:sz w:val="21"/>
              </w:rPr>
              <w:t> </w:t>
            </w:r>
          </w:p>
        </w:tc>
        <w:tc>
          <w:tcPr>
            <w:tcW w:w="1326" w:type="dxa"/>
          </w:tcPr>
          <w:p>
            <w:pPr>
              <w:pStyle w:val="TableParagraph"/>
              <w:spacing w:line="240" w:lineRule="auto" w:before="138"/>
              <w:ind w:right="-58"/>
              <w:rPr>
                <w:sz w:val="21"/>
              </w:rPr>
            </w:pPr>
            <w:r>
              <w:rPr>
                <w:w w:val="100"/>
                <w:sz w:val="21"/>
              </w:rPr>
              <w:t> </w:t>
            </w:r>
          </w:p>
        </w:tc>
        <w:tc>
          <w:tcPr>
            <w:tcW w:w="1699" w:type="dxa"/>
          </w:tcPr>
          <w:p>
            <w:pPr>
              <w:pStyle w:val="TableParagraph"/>
              <w:spacing w:line="240" w:lineRule="auto" w:before="138"/>
              <w:ind w:right="-58"/>
              <w:rPr>
                <w:sz w:val="21"/>
              </w:rPr>
            </w:pPr>
            <w:r>
              <w:rPr>
                <w:w w:val="100"/>
                <w:sz w:val="21"/>
              </w:rPr>
              <w:t> </w:t>
            </w:r>
          </w:p>
        </w:tc>
        <w:tc>
          <w:tcPr>
            <w:tcW w:w="1226" w:type="dxa"/>
          </w:tcPr>
          <w:p>
            <w:pPr>
              <w:pStyle w:val="TableParagraph"/>
              <w:spacing w:line="240" w:lineRule="auto" w:before="138"/>
              <w:ind w:right="-58"/>
              <w:rPr>
                <w:sz w:val="21"/>
              </w:rPr>
            </w:pPr>
            <w:r>
              <w:rPr>
                <w:w w:val="100"/>
                <w:sz w:val="21"/>
              </w:rPr>
              <w:t> </w:t>
            </w:r>
          </w:p>
        </w:tc>
      </w:tr>
      <w:tr>
        <w:trPr>
          <w:trHeight w:val="273" w:hRule="atLeast"/>
        </w:trPr>
        <w:tc>
          <w:tcPr>
            <w:tcW w:w="3253" w:type="dxa"/>
          </w:tcPr>
          <w:p>
            <w:pPr>
              <w:pStyle w:val="TableParagraph"/>
              <w:spacing w:line="252" w:lineRule="exact"/>
              <w:ind w:left="64"/>
              <w:jc w:val="left"/>
              <w:rPr>
                <w:sz w:val="21"/>
              </w:rPr>
            </w:pPr>
            <w:r>
              <w:rPr>
                <w:sz w:val="21"/>
              </w:rPr>
              <w:t>（五）生物资产 </w:t>
            </w:r>
          </w:p>
        </w:tc>
        <w:tc>
          <w:tcPr>
            <w:tcW w:w="1326" w:type="dxa"/>
          </w:tcPr>
          <w:p>
            <w:pPr>
              <w:pStyle w:val="TableParagraph"/>
              <w:spacing w:line="252" w:lineRule="exact"/>
              <w:ind w:right="-58"/>
              <w:rPr>
                <w:sz w:val="21"/>
              </w:rPr>
            </w:pPr>
            <w:r>
              <w:rPr>
                <w:w w:val="100"/>
                <w:sz w:val="21"/>
              </w:rPr>
              <w:t> </w:t>
            </w:r>
          </w:p>
        </w:tc>
        <w:tc>
          <w:tcPr>
            <w:tcW w:w="1326" w:type="dxa"/>
          </w:tcPr>
          <w:p>
            <w:pPr>
              <w:pStyle w:val="TableParagraph"/>
              <w:spacing w:line="252" w:lineRule="exact"/>
              <w:ind w:right="-58"/>
              <w:rPr>
                <w:sz w:val="21"/>
              </w:rPr>
            </w:pPr>
            <w:r>
              <w:rPr>
                <w:w w:val="100"/>
                <w:sz w:val="21"/>
              </w:rPr>
              <w:t> </w:t>
            </w:r>
          </w:p>
        </w:tc>
        <w:tc>
          <w:tcPr>
            <w:tcW w:w="1699" w:type="dxa"/>
          </w:tcPr>
          <w:p>
            <w:pPr>
              <w:pStyle w:val="TableParagraph"/>
              <w:spacing w:line="252" w:lineRule="exact"/>
              <w:ind w:right="-58"/>
              <w:rPr>
                <w:sz w:val="21"/>
              </w:rPr>
            </w:pPr>
            <w:r>
              <w:rPr>
                <w:w w:val="100"/>
                <w:sz w:val="21"/>
              </w:rPr>
              <w:t> </w:t>
            </w:r>
          </w:p>
        </w:tc>
        <w:tc>
          <w:tcPr>
            <w:tcW w:w="1226" w:type="dxa"/>
          </w:tcPr>
          <w:p>
            <w:pPr>
              <w:pStyle w:val="TableParagraph"/>
              <w:spacing w:line="252" w:lineRule="exact"/>
              <w:ind w:right="-58"/>
              <w:rPr>
                <w:sz w:val="21"/>
              </w:rPr>
            </w:pPr>
            <w:r>
              <w:rPr>
                <w:w w:val="100"/>
                <w:sz w:val="21"/>
              </w:rPr>
              <w:t> </w:t>
            </w:r>
          </w:p>
        </w:tc>
      </w:tr>
      <w:tr>
        <w:trPr>
          <w:trHeight w:val="270" w:hRule="atLeast"/>
        </w:trPr>
        <w:tc>
          <w:tcPr>
            <w:tcW w:w="3253" w:type="dxa"/>
          </w:tcPr>
          <w:p>
            <w:pPr>
              <w:pStyle w:val="TableParagraph"/>
              <w:ind w:left="64"/>
              <w:jc w:val="left"/>
              <w:rPr>
                <w:sz w:val="21"/>
              </w:rPr>
            </w:pPr>
            <w:r>
              <w:rPr>
                <w:sz w:val="21"/>
              </w:rPr>
              <w:t>1.消耗性生物资产 </w:t>
            </w:r>
          </w:p>
        </w:tc>
        <w:tc>
          <w:tcPr>
            <w:tcW w:w="1326" w:type="dxa"/>
          </w:tcPr>
          <w:p>
            <w:pPr>
              <w:pStyle w:val="TableParagraph"/>
              <w:ind w:right="-58"/>
              <w:rPr>
                <w:sz w:val="21"/>
              </w:rPr>
            </w:pPr>
            <w:r>
              <w:rPr>
                <w:w w:val="100"/>
                <w:sz w:val="21"/>
              </w:rPr>
              <w:t> </w:t>
            </w:r>
          </w:p>
        </w:tc>
        <w:tc>
          <w:tcPr>
            <w:tcW w:w="1326" w:type="dxa"/>
          </w:tcPr>
          <w:p>
            <w:pPr>
              <w:pStyle w:val="TableParagraph"/>
              <w:ind w:right="-58"/>
              <w:rPr>
                <w:sz w:val="21"/>
              </w:rPr>
            </w:pPr>
            <w:r>
              <w:rPr>
                <w:w w:val="100"/>
                <w:sz w:val="21"/>
              </w:rPr>
              <w:t> </w:t>
            </w:r>
          </w:p>
        </w:tc>
        <w:tc>
          <w:tcPr>
            <w:tcW w:w="1699" w:type="dxa"/>
          </w:tcPr>
          <w:p>
            <w:pPr>
              <w:pStyle w:val="TableParagraph"/>
              <w:ind w:right="-58"/>
              <w:rPr>
                <w:sz w:val="21"/>
              </w:rPr>
            </w:pPr>
            <w:r>
              <w:rPr>
                <w:w w:val="100"/>
                <w:sz w:val="21"/>
              </w:rPr>
              <w:t> </w:t>
            </w:r>
          </w:p>
        </w:tc>
        <w:tc>
          <w:tcPr>
            <w:tcW w:w="1226" w:type="dxa"/>
          </w:tcPr>
          <w:p>
            <w:pPr>
              <w:pStyle w:val="TableParagraph"/>
              <w:ind w:right="-58"/>
              <w:rPr>
                <w:sz w:val="21"/>
              </w:rPr>
            </w:pPr>
            <w:r>
              <w:rPr>
                <w:w w:val="100"/>
                <w:sz w:val="21"/>
              </w:rPr>
              <w:t> </w:t>
            </w:r>
          </w:p>
        </w:tc>
      </w:tr>
      <w:tr>
        <w:trPr>
          <w:trHeight w:val="273" w:hRule="atLeast"/>
        </w:trPr>
        <w:tc>
          <w:tcPr>
            <w:tcW w:w="3253" w:type="dxa"/>
          </w:tcPr>
          <w:p>
            <w:pPr>
              <w:pStyle w:val="TableParagraph"/>
              <w:spacing w:before="4"/>
              <w:ind w:left="64"/>
              <w:jc w:val="left"/>
              <w:rPr>
                <w:sz w:val="21"/>
              </w:rPr>
            </w:pPr>
            <w:r>
              <w:rPr>
                <w:sz w:val="21"/>
              </w:rPr>
              <w:t>2.生产性生物资产 </w:t>
            </w:r>
          </w:p>
        </w:tc>
        <w:tc>
          <w:tcPr>
            <w:tcW w:w="1326" w:type="dxa"/>
          </w:tcPr>
          <w:p>
            <w:pPr>
              <w:pStyle w:val="TableParagraph"/>
              <w:spacing w:before="4"/>
              <w:ind w:right="-58"/>
              <w:rPr>
                <w:sz w:val="21"/>
              </w:rPr>
            </w:pPr>
            <w:r>
              <w:rPr>
                <w:w w:val="100"/>
                <w:sz w:val="21"/>
              </w:rPr>
              <w:t> </w:t>
            </w:r>
          </w:p>
        </w:tc>
        <w:tc>
          <w:tcPr>
            <w:tcW w:w="1326" w:type="dxa"/>
          </w:tcPr>
          <w:p>
            <w:pPr>
              <w:pStyle w:val="TableParagraph"/>
              <w:spacing w:before="4"/>
              <w:ind w:right="-58"/>
              <w:rPr>
                <w:sz w:val="21"/>
              </w:rPr>
            </w:pPr>
            <w:r>
              <w:rPr>
                <w:w w:val="100"/>
                <w:sz w:val="21"/>
              </w:rPr>
              <w:t> </w:t>
            </w:r>
          </w:p>
        </w:tc>
        <w:tc>
          <w:tcPr>
            <w:tcW w:w="1699" w:type="dxa"/>
          </w:tcPr>
          <w:p>
            <w:pPr>
              <w:pStyle w:val="TableParagraph"/>
              <w:spacing w:before="4"/>
              <w:ind w:right="-58"/>
              <w:rPr>
                <w:sz w:val="21"/>
              </w:rPr>
            </w:pPr>
            <w:r>
              <w:rPr>
                <w:w w:val="100"/>
                <w:sz w:val="21"/>
              </w:rPr>
              <w:t> </w:t>
            </w:r>
          </w:p>
        </w:tc>
        <w:tc>
          <w:tcPr>
            <w:tcW w:w="1226" w:type="dxa"/>
          </w:tcPr>
          <w:p>
            <w:pPr>
              <w:pStyle w:val="TableParagraph"/>
              <w:spacing w:before="4"/>
              <w:ind w:right="-58"/>
              <w:rPr>
                <w:sz w:val="21"/>
              </w:rPr>
            </w:pPr>
            <w:r>
              <w:rPr>
                <w:w w:val="100"/>
                <w:sz w:val="21"/>
              </w:rPr>
              <w:t> </w:t>
            </w:r>
          </w:p>
        </w:tc>
      </w:tr>
      <w:tr>
        <w:trPr>
          <w:trHeight w:val="273" w:hRule="atLeast"/>
        </w:trPr>
        <w:tc>
          <w:tcPr>
            <w:tcW w:w="3253" w:type="dxa"/>
          </w:tcPr>
          <w:p>
            <w:pPr>
              <w:pStyle w:val="TableParagraph"/>
              <w:spacing w:line="252" w:lineRule="exact"/>
              <w:ind w:left="64"/>
              <w:jc w:val="left"/>
              <w:rPr>
                <w:sz w:val="21"/>
              </w:rPr>
            </w:pPr>
            <w:r>
              <w:rPr>
                <w:spacing w:val="-1"/>
                <w:sz w:val="21"/>
              </w:rPr>
              <w:t>持续以公允价值计量的资产总额</w:t>
            </w:r>
            <w:r>
              <w:rPr>
                <w:sz w:val="21"/>
              </w:rPr>
              <w:t> </w:t>
            </w:r>
          </w:p>
        </w:tc>
        <w:tc>
          <w:tcPr>
            <w:tcW w:w="1326" w:type="dxa"/>
          </w:tcPr>
          <w:p>
            <w:pPr>
              <w:pStyle w:val="TableParagraph"/>
              <w:spacing w:line="252" w:lineRule="exact"/>
              <w:ind w:right="-58"/>
              <w:rPr>
                <w:sz w:val="21"/>
              </w:rPr>
            </w:pPr>
            <w:r>
              <w:rPr>
                <w:w w:val="100"/>
                <w:sz w:val="21"/>
              </w:rPr>
              <w:t> </w:t>
            </w:r>
          </w:p>
        </w:tc>
        <w:tc>
          <w:tcPr>
            <w:tcW w:w="1326" w:type="dxa"/>
          </w:tcPr>
          <w:p>
            <w:pPr>
              <w:pStyle w:val="TableParagraph"/>
              <w:spacing w:line="252" w:lineRule="exact"/>
              <w:ind w:right="-58"/>
              <w:rPr>
                <w:sz w:val="21"/>
              </w:rPr>
            </w:pPr>
            <w:r>
              <w:rPr>
                <w:w w:val="100"/>
                <w:sz w:val="21"/>
              </w:rPr>
              <w:t> </w:t>
            </w:r>
          </w:p>
        </w:tc>
        <w:tc>
          <w:tcPr>
            <w:tcW w:w="1699" w:type="dxa"/>
          </w:tcPr>
          <w:p>
            <w:pPr>
              <w:pStyle w:val="TableParagraph"/>
              <w:spacing w:line="252" w:lineRule="exact"/>
              <w:ind w:right="-58"/>
              <w:rPr>
                <w:sz w:val="21"/>
              </w:rPr>
            </w:pPr>
            <w:r>
              <w:rPr>
                <w:sz w:val="21"/>
              </w:rPr>
              <w:t>882,435.97 </w:t>
            </w:r>
          </w:p>
        </w:tc>
        <w:tc>
          <w:tcPr>
            <w:tcW w:w="1226" w:type="dxa"/>
          </w:tcPr>
          <w:p>
            <w:pPr>
              <w:pStyle w:val="TableParagraph"/>
              <w:spacing w:line="252" w:lineRule="exact"/>
              <w:ind w:right="-58"/>
              <w:rPr>
                <w:sz w:val="21"/>
              </w:rPr>
            </w:pPr>
            <w:r>
              <w:rPr>
                <w:sz w:val="21"/>
              </w:rPr>
              <w:t>882,435.97 </w:t>
            </w:r>
          </w:p>
        </w:tc>
      </w:tr>
      <w:tr>
        <w:trPr>
          <w:trHeight w:val="270" w:hRule="atLeast"/>
        </w:trPr>
        <w:tc>
          <w:tcPr>
            <w:tcW w:w="3253" w:type="dxa"/>
          </w:tcPr>
          <w:p>
            <w:pPr>
              <w:pStyle w:val="TableParagraph"/>
              <w:ind w:left="64"/>
              <w:jc w:val="left"/>
              <w:rPr>
                <w:sz w:val="21"/>
              </w:rPr>
            </w:pPr>
            <w:r>
              <w:rPr>
                <w:sz w:val="21"/>
              </w:rPr>
              <w:t>（六）交易性金融负债 </w:t>
            </w:r>
          </w:p>
        </w:tc>
        <w:tc>
          <w:tcPr>
            <w:tcW w:w="1326" w:type="dxa"/>
          </w:tcPr>
          <w:p>
            <w:pPr>
              <w:pStyle w:val="TableParagraph"/>
              <w:ind w:right="-58"/>
              <w:rPr>
                <w:sz w:val="21"/>
              </w:rPr>
            </w:pPr>
            <w:r>
              <w:rPr>
                <w:w w:val="100"/>
                <w:sz w:val="21"/>
              </w:rPr>
              <w:t> </w:t>
            </w:r>
          </w:p>
        </w:tc>
        <w:tc>
          <w:tcPr>
            <w:tcW w:w="1326" w:type="dxa"/>
          </w:tcPr>
          <w:p>
            <w:pPr>
              <w:pStyle w:val="TableParagraph"/>
              <w:ind w:right="-58"/>
              <w:rPr>
                <w:sz w:val="21"/>
              </w:rPr>
            </w:pPr>
            <w:r>
              <w:rPr>
                <w:w w:val="100"/>
                <w:sz w:val="21"/>
              </w:rPr>
              <w:t> </w:t>
            </w:r>
          </w:p>
        </w:tc>
        <w:tc>
          <w:tcPr>
            <w:tcW w:w="1699" w:type="dxa"/>
          </w:tcPr>
          <w:p>
            <w:pPr>
              <w:pStyle w:val="TableParagraph"/>
              <w:ind w:right="-58"/>
              <w:rPr>
                <w:sz w:val="21"/>
              </w:rPr>
            </w:pPr>
            <w:r>
              <w:rPr>
                <w:w w:val="100"/>
                <w:sz w:val="21"/>
              </w:rPr>
              <w:t> </w:t>
            </w:r>
          </w:p>
        </w:tc>
        <w:tc>
          <w:tcPr>
            <w:tcW w:w="1226" w:type="dxa"/>
          </w:tcPr>
          <w:p>
            <w:pPr>
              <w:pStyle w:val="TableParagraph"/>
              <w:ind w:right="-58"/>
              <w:rPr>
                <w:sz w:val="21"/>
              </w:rPr>
            </w:pPr>
            <w:r>
              <w:rPr>
                <w:w w:val="100"/>
                <w:sz w:val="21"/>
              </w:rPr>
              <w:t> </w:t>
            </w:r>
          </w:p>
        </w:tc>
      </w:tr>
      <w:tr>
        <w:trPr>
          <w:trHeight w:val="544" w:hRule="atLeast"/>
        </w:trPr>
        <w:tc>
          <w:tcPr>
            <w:tcW w:w="3253" w:type="dxa"/>
          </w:tcPr>
          <w:p>
            <w:pPr>
              <w:pStyle w:val="TableParagraph"/>
              <w:spacing w:line="270" w:lineRule="atLeast" w:before="0"/>
              <w:ind w:left="64" w:right="56"/>
              <w:jc w:val="left"/>
              <w:rPr>
                <w:sz w:val="21"/>
              </w:rPr>
            </w:pPr>
            <w:r>
              <w:rPr>
                <w:sz w:val="21"/>
              </w:rPr>
              <w:t>1</w:t>
            </w:r>
            <w:r>
              <w:rPr>
                <w:spacing w:val="8"/>
                <w:sz w:val="21"/>
              </w:rPr>
              <w:t>.以公允价值计量且变动计入当</w:t>
            </w:r>
            <w:r>
              <w:rPr>
                <w:sz w:val="21"/>
              </w:rPr>
              <w:t>期损益的金融负债 </w:t>
            </w:r>
          </w:p>
        </w:tc>
        <w:tc>
          <w:tcPr>
            <w:tcW w:w="1326" w:type="dxa"/>
          </w:tcPr>
          <w:p>
            <w:pPr>
              <w:pStyle w:val="TableParagraph"/>
              <w:spacing w:line="240" w:lineRule="auto" w:before="138"/>
              <w:ind w:right="-58"/>
              <w:rPr>
                <w:sz w:val="21"/>
              </w:rPr>
            </w:pPr>
            <w:r>
              <w:rPr>
                <w:w w:val="100"/>
                <w:sz w:val="21"/>
              </w:rPr>
              <w:t> </w:t>
            </w:r>
          </w:p>
        </w:tc>
        <w:tc>
          <w:tcPr>
            <w:tcW w:w="1326" w:type="dxa"/>
          </w:tcPr>
          <w:p>
            <w:pPr>
              <w:pStyle w:val="TableParagraph"/>
              <w:spacing w:line="240" w:lineRule="auto" w:before="138"/>
              <w:ind w:right="-58"/>
              <w:rPr>
                <w:sz w:val="21"/>
              </w:rPr>
            </w:pPr>
            <w:r>
              <w:rPr>
                <w:w w:val="100"/>
                <w:sz w:val="21"/>
              </w:rPr>
              <w:t> </w:t>
            </w:r>
          </w:p>
        </w:tc>
        <w:tc>
          <w:tcPr>
            <w:tcW w:w="1699" w:type="dxa"/>
          </w:tcPr>
          <w:p>
            <w:pPr>
              <w:pStyle w:val="TableParagraph"/>
              <w:spacing w:line="240" w:lineRule="auto" w:before="138"/>
              <w:ind w:right="-58"/>
              <w:rPr>
                <w:sz w:val="21"/>
              </w:rPr>
            </w:pPr>
            <w:r>
              <w:rPr>
                <w:w w:val="100"/>
                <w:sz w:val="21"/>
              </w:rPr>
              <w:t> </w:t>
            </w:r>
          </w:p>
        </w:tc>
        <w:tc>
          <w:tcPr>
            <w:tcW w:w="1226" w:type="dxa"/>
          </w:tcPr>
          <w:p>
            <w:pPr>
              <w:pStyle w:val="TableParagraph"/>
              <w:spacing w:line="240" w:lineRule="auto" w:before="138"/>
              <w:ind w:right="-58"/>
              <w:rPr>
                <w:sz w:val="21"/>
              </w:rPr>
            </w:pPr>
            <w:r>
              <w:rPr>
                <w:w w:val="100"/>
                <w:sz w:val="21"/>
              </w:rPr>
              <w:t> </w:t>
            </w:r>
          </w:p>
        </w:tc>
      </w:tr>
      <w:tr>
        <w:trPr>
          <w:trHeight w:val="273" w:hRule="atLeast"/>
        </w:trPr>
        <w:tc>
          <w:tcPr>
            <w:tcW w:w="3253" w:type="dxa"/>
          </w:tcPr>
          <w:p>
            <w:pPr>
              <w:pStyle w:val="TableParagraph"/>
              <w:spacing w:before="3"/>
              <w:ind w:left="64"/>
              <w:jc w:val="left"/>
              <w:rPr>
                <w:sz w:val="21"/>
              </w:rPr>
            </w:pPr>
            <w:r>
              <w:rPr>
                <w:spacing w:val="-1"/>
                <w:sz w:val="21"/>
              </w:rPr>
              <w:t>其中：发行的交易性债券</w:t>
            </w:r>
            <w:r>
              <w:rPr>
                <w:sz w:val="21"/>
              </w:rPr>
              <w:t> </w:t>
            </w:r>
          </w:p>
        </w:tc>
        <w:tc>
          <w:tcPr>
            <w:tcW w:w="1326" w:type="dxa"/>
          </w:tcPr>
          <w:p>
            <w:pPr>
              <w:pStyle w:val="TableParagraph"/>
              <w:spacing w:before="3"/>
              <w:ind w:right="-58"/>
              <w:rPr>
                <w:sz w:val="21"/>
              </w:rPr>
            </w:pPr>
            <w:r>
              <w:rPr>
                <w:w w:val="100"/>
                <w:sz w:val="21"/>
              </w:rPr>
              <w:t> </w:t>
            </w:r>
          </w:p>
        </w:tc>
        <w:tc>
          <w:tcPr>
            <w:tcW w:w="1326" w:type="dxa"/>
          </w:tcPr>
          <w:p>
            <w:pPr>
              <w:pStyle w:val="TableParagraph"/>
              <w:spacing w:before="3"/>
              <w:ind w:right="-58"/>
              <w:rPr>
                <w:sz w:val="21"/>
              </w:rPr>
            </w:pPr>
            <w:r>
              <w:rPr>
                <w:w w:val="100"/>
                <w:sz w:val="21"/>
              </w:rPr>
              <w:t> </w:t>
            </w:r>
          </w:p>
        </w:tc>
        <w:tc>
          <w:tcPr>
            <w:tcW w:w="1699" w:type="dxa"/>
          </w:tcPr>
          <w:p>
            <w:pPr>
              <w:pStyle w:val="TableParagraph"/>
              <w:spacing w:before="3"/>
              <w:ind w:right="-58"/>
              <w:rPr>
                <w:sz w:val="21"/>
              </w:rPr>
            </w:pPr>
            <w:r>
              <w:rPr>
                <w:w w:val="100"/>
                <w:sz w:val="21"/>
              </w:rPr>
              <w:t> </w:t>
            </w:r>
          </w:p>
        </w:tc>
        <w:tc>
          <w:tcPr>
            <w:tcW w:w="1226" w:type="dxa"/>
          </w:tcPr>
          <w:p>
            <w:pPr>
              <w:pStyle w:val="TableParagraph"/>
              <w:spacing w:before="3"/>
              <w:ind w:right="-58"/>
              <w:rPr>
                <w:sz w:val="21"/>
              </w:rPr>
            </w:pPr>
            <w:r>
              <w:rPr>
                <w:w w:val="100"/>
                <w:sz w:val="21"/>
              </w:rPr>
              <w:t> </w:t>
            </w:r>
          </w:p>
        </w:tc>
      </w:tr>
      <w:tr>
        <w:trPr>
          <w:trHeight w:val="273" w:hRule="atLeast"/>
        </w:trPr>
        <w:tc>
          <w:tcPr>
            <w:tcW w:w="3253" w:type="dxa"/>
          </w:tcPr>
          <w:p>
            <w:pPr>
              <w:pStyle w:val="TableParagraph"/>
              <w:spacing w:line="252" w:lineRule="exact"/>
              <w:ind w:left="64"/>
              <w:jc w:val="left"/>
              <w:rPr>
                <w:sz w:val="21"/>
              </w:rPr>
            </w:pPr>
            <w:r>
              <w:rPr>
                <w:spacing w:val="-1"/>
                <w:sz w:val="21"/>
              </w:rPr>
              <w:t>衍生金融负债</w:t>
            </w:r>
            <w:r>
              <w:rPr>
                <w:sz w:val="21"/>
              </w:rPr>
              <w:t> </w:t>
            </w:r>
          </w:p>
        </w:tc>
        <w:tc>
          <w:tcPr>
            <w:tcW w:w="1326" w:type="dxa"/>
          </w:tcPr>
          <w:p>
            <w:pPr>
              <w:pStyle w:val="TableParagraph"/>
              <w:spacing w:line="252" w:lineRule="exact"/>
              <w:ind w:right="-58"/>
              <w:rPr>
                <w:sz w:val="21"/>
              </w:rPr>
            </w:pPr>
            <w:r>
              <w:rPr>
                <w:w w:val="100"/>
                <w:sz w:val="21"/>
              </w:rPr>
              <w:t> </w:t>
            </w:r>
          </w:p>
        </w:tc>
        <w:tc>
          <w:tcPr>
            <w:tcW w:w="1326" w:type="dxa"/>
          </w:tcPr>
          <w:p>
            <w:pPr>
              <w:pStyle w:val="TableParagraph"/>
              <w:spacing w:line="252" w:lineRule="exact"/>
              <w:ind w:right="-58"/>
              <w:rPr>
                <w:sz w:val="21"/>
              </w:rPr>
            </w:pPr>
            <w:r>
              <w:rPr>
                <w:w w:val="100"/>
                <w:sz w:val="21"/>
              </w:rPr>
              <w:t> </w:t>
            </w:r>
          </w:p>
        </w:tc>
        <w:tc>
          <w:tcPr>
            <w:tcW w:w="1699" w:type="dxa"/>
          </w:tcPr>
          <w:p>
            <w:pPr>
              <w:pStyle w:val="TableParagraph"/>
              <w:spacing w:line="252" w:lineRule="exact"/>
              <w:ind w:right="-58"/>
              <w:rPr>
                <w:sz w:val="21"/>
              </w:rPr>
            </w:pPr>
            <w:r>
              <w:rPr>
                <w:w w:val="100"/>
                <w:sz w:val="21"/>
              </w:rPr>
              <w:t> </w:t>
            </w:r>
          </w:p>
        </w:tc>
        <w:tc>
          <w:tcPr>
            <w:tcW w:w="1226" w:type="dxa"/>
          </w:tcPr>
          <w:p>
            <w:pPr>
              <w:pStyle w:val="TableParagraph"/>
              <w:spacing w:line="252" w:lineRule="exact"/>
              <w:ind w:right="-58"/>
              <w:rPr>
                <w:sz w:val="21"/>
              </w:rPr>
            </w:pPr>
            <w:r>
              <w:rPr>
                <w:w w:val="100"/>
                <w:sz w:val="21"/>
              </w:rPr>
              <w:t> </w:t>
            </w:r>
          </w:p>
        </w:tc>
      </w:tr>
      <w:tr>
        <w:trPr>
          <w:trHeight w:val="270" w:hRule="atLeast"/>
        </w:trPr>
        <w:tc>
          <w:tcPr>
            <w:tcW w:w="3253" w:type="dxa"/>
          </w:tcPr>
          <w:p>
            <w:pPr>
              <w:pStyle w:val="TableParagraph"/>
              <w:ind w:left="64"/>
              <w:jc w:val="left"/>
              <w:rPr>
                <w:sz w:val="21"/>
              </w:rPr>
            </w:pPr>
            <w:r>
              <w:rPr>
                <w:sz w:val="21"/>
              </w:rPr>
              <w:t>其他 </w:t>
            </w:r>
          </w:p>
        </w:tc>
        <w:tc>
          <w:tcPr>
            <w:tcW w:w="1326" w:type="dxa"/>
          </w:tcPr>
          <w:p>
            <w:pPr>
              <w:pStyle w:val="TableParagraph"/>
              <w:ind w:right="-58"/>
              <w:rPr>
                <w:sz w:val="21"/>
              </w:rPr>
            </w:pPr>
            <w:r>
              <w:rPr>
                <w:w w:val="100"/>
                <w:sz w:val="21"/>
              </w:rPr>
              <w:t> </w:t>
            </w:r>
          </w:p>
        </w:tc>
        <w:tc>
          <w:tcPr>
            <w:tcW w:w="1326" w:type="dxa"/>
          </w:tcPr>
          <w:p>
            <w:pPr>
              <w:pStyle w:val="TableParagraph"/>
              <w:ind w:right="-58"/>
              <w:rPr>
                <w:sz w:val="21"/>
              </w:rPr>
            </w:pPr>
            <w:r>
              <w:rPr>
                <w:w w:val="100"/>
                <w:sz w:val="21"/>
              </w:rPr>
              <w:t> </w:t>
            </w:r>
          </w:p>
        </w:tc>
        <w:tc>
          <w:tcPr>
            <w:tcW w:w="1699" w:type="dxa"/>
          </w:tcPr>
          <w:p>
            <w:pPr>
              <w:pStyle w:val="TableParagraph"/>
              <w:ind w:right="-58"/>
              <w:rPr>
                <w:sz w:val="21"/>
              </w:rPr>
            </w:pPr>
            <w:r>
              <w:rPr>
                <w:w w:val="100"/>
                <w:sz w:val="21"/>
              </w:rPr>
              <w:t> </w:t>
            </w:r>
          </w:p>
        </w:tc>
        <w:tc>
          <w:tcPr>
            <w:tcW w:w="1226" w:type="dxa"/>
          </w:tcPr>
          <w:p>
            <w:pPr>
              <w:pStyle w:val="TableParagraph"/>
              <w:ind w:right="-58"/>
              <w:rPr>
                <w:sz w:val="21"/>
              </w:rPr>
            </w:pPr>
            <w:r>
              <w:rPr>
                <w:w w:val="100"/>
                <w:sz w:val="21"/>
              </w:rPr>
              <w:t> </w:t>
            </w:r>
          </w:p>
        </w:tc>
      </w:tr>
      <w:tr>
        <w:trPr>
          <w:trHeight w:val="546" w:hRule="atLeast"/>
        </w:trPr>
        <w:tc>
          <w:tcPr>
            <w:tcW w:w="3253" w:type="dxa"/>
          </w:tcPr>
          <w:p>
            <w:pPr>
              <w:pStyle w:val="TableParagraph"/>
              <w:spacing w:line="270" w:lineRule="atLeast" w:before="0"/>
              <w:ind w:left="64" w:right="56"/>
              <w:jc w:val="left"/>
              <w:rPr>
                <w:sz w:val="21"/>
              </w:rPr>
            </w:pPr>
            <w:r>
              <w:rPr>
                <w:sz w:val="21"/>
              </w:rPr>
              <w:t>2</w:t>
            </w:r>
            <w:r>
              <w:rPr>
                <w:spacing w:val="8"/>
                <w:sz w:val="21"/>
              </w:rPr>
              <w:t>.指定为以公允价值计量且变动</w:t>
            </w:r>
            <w:r>
              <w:rPr>
                <w:sz w:val="21"/>
              </w:rPr>
              <w:t>计入当期损益的金融负债 </w:t>
            </w:r>
          </w:p>
        </w:tc>
        <w:tc>
          <w:tcPr>
            <w:tcW w:w="1326" w:type="dxa"/>
          </w:tcPr>
          <w:p>
            <w:pPr>
              <w:pStyle w:val="TableParagraph"/>
              <w:spacing w:line="240" w:lineRule="auto" w:before="138"/>
              <w:ind w:right="-58"/>
              <w:rPr>
                <w:sz w:val="21"/>
              </w:rPr>
            </w:pPr>
            <w:r>
              <w:rPr>
                <w:w w:val="100"/>
                <w:sz w:val="21"/>
              </w:rPr>
              <w:t> </w:t>
            </w:r>
          </w:p>
        </w:tc>
        <w:tc>
          <w:tcPr>
            <w:tcW w:w="1326" w:type="dxa"/>
          </w:tcPr>
          <w:p>
            <w:pPr>
              <w:pStyle w:val="TableParagraph"/>
              <w:spacing w:line="240" w:lineRule="auto" w:before="138"/>
              <w:ind w:right="-58"/>
              <w:rPr>
                <w:sz w:val="21"/>
              </w:rPr>
            </w:pPr>
            <w:r>
              <w:rPr>
                <w:w w:val="100"/>
                <w:sz w:val="21"/>
              </w:rPr>
              <w:t> </w:t>
            </w:r>
          </w:p>
        </w:tc>
        <w:tc>
          <w:tcPr>
            <w:tcW w:w="1699" w:type="dxa"/>
          </w:tcPr>
          <w:p>
            <w:pPr>
              <w:pStyle w:val="TableParagraph"/>
              <w:spacing w:line="240" w:lineRule="auto" w:before="138"/>
              <w:ind w:right="-58"/>
              <w:rPr>
                <w:sz w:val="21"/>
              </w:rPr>
            </w:pPr>
            <w:r>
              <w:rPr>
                <w:w w:val="100"/>
                <w:sz w:val="21"/>
              </w:rPr>
              <w:t> </w:t>
            </w:r>
          </w:p>
        </w:tc>
        <w:tc>
          <w:tcPr>
            <w:tcW w:w="1226" w:type="dxa"/>
          </w:tcPr>
          <w:p>
            <w:pPr>
              <w:pStyle w:val="TableParagraph"/>
              <w:spacing w:line="240" w:lineRule="auto" w:before="138"/>
              <w:ind w:right="-58"/>
              <w:rPr>
                <w:sz w:val="21"/>
              </w:rPr>
            </w:pPr>
            <w:r>
              <w:rPr>
                <w:w w:val="100"/>
                <w:sz w:val="21"/>
              </w:rPr>
              <w:t> </w:t>
            </w:r>
          </w:p>
        </w:tc>
      </w:tr>
      <w:tr>
        <w:trPr>
          <w:trHeight w:val="270" w:hRule="atLeast"/>
        </w:trPr>
        <w:tc>
          <w:tcPr>
            <w:tcW w:w="3253" w:type="dxa"/>
          </w:tcPr>
          <w:p>
            <w:pPr>
              <w:pStyle w:val="TableParagraph"/>
              <w:ind w:left="64"/>
              <w:jc w:val="left"/>
              <w:rPr>
                <w:sz w:val="21"/>
              </w:rPr>
            </w:pPr>
            <w:r>
              <w:rPr>
                <w:spacing w:val="-1"/>
                <w:sz w:val="21"/>
              </w:rPr>
              <w:t>持续以公允价值计量的负债总额</w:t>
            </w:r>
            <w:r>
              <w:rPr>
                <w:sz w:val="21"/>
              </w:rPr>
              <w:t> </w:t>
            </w:r>
          </w:p>
        </w:tc>
        <w:tc>
          <w:tcPr>
            <w:tcW w:w="1326" w:type="dxa"/>
          </w:tcPr>
          <w:p>
            <w:pPr>
              <w:pStyle w:val="TableParagraph"/>
              <w:ind w:right="-58"/>
              <w:rPr>
                <w:sz w:val="21"/>
              </w:rPr>
            </w:pPr>
            <w:r>
              <w:rPr>
                <w:w w:val="100"/>
                <w:sz w:val="21"/>
              </w:rPr>
              <w:t> </w:t>
            </w:r>
          </w:p>
        </w:tc>
        <w:tc>
          <w:tcPr>
            <w:tcW w:w="1326" w:type="dxa"/>
          </w:tcPr>
          <w:p>
            <w:pPr>
              <w:pStyle w:val="TableParagraph"/>
              <w:ind w:right="-58"/>
              <w:rPr>
                <w:sz w:val="21"/>
              </w:rPr>
            </w:pPr>
            <w:r>
              <w:rPr>
                <w:w w:val="100"/>
                <w:sz w:val="21"/>
              </w:rPr>
              <w:t> </w:t>
            </w:r>
          </w:p>
        </w:tc>
        <w:tc>
          <w:tcPr>
            <w:tcW w:w="1699" w:type="dxa"/>
          </w:tcPr>
          <w:p>
            <w:pPr>
              <w:pStyle w:val="TableParagraph"/>
              <w:ind w:right="-58"/>
              <w:rPr>
                <w:sz w:val="21"/>
              </w:rPr>
            </w:pPr>
            <w:r>
              <w:rPr>
                <w:sz w:val="21"/>
              </w:rPr>
              <w:t>882,435.97 </w:t>
            </w:r>
          </w:p>
        </w:tc>
        <w:tc>
          <w:tcPr>
            <w:tcW w:w="1226" w:type="dxa"/>
          </w:tcPr>
          <w:p>
            <w:pPr>
              <w:pStyle w:val="TableParagraph"/>
              <w:ind w:right="-58"/>
              <w:rPr>
                <w:sz w:val="21"/>
              </w:rPr>
            </w:pPr>
            <w:r>
              <w:rPr>
                <w:sz w:val="21"/>
              </w:rPr>
              <w:t>882,435.97 </w:t>
            </w:r>
          </w:p>
        </w:tc>
      </w:tr>
      <w:tr>
        <w:trPr>
          <w:trHeight w:val="273" w:hRule="atLeast"/>
        </w:trPr>
        <w:tc>
          <w:tcPr>
            <w:tcW w:w="3253" w:type="dxa"/>
          </w:tcPr>
          <w:p>
            <w:pPr>
              <w:pStyle w:val="TableParagraph"/>
              <w:spacing w:line="252" w:lineRule="exact"/>
              <w:ind w:left="64"/>
              <w:jc w:val="left"/>
              <w:rPr>
                <w:sz w:val="21"/>
              </w:rPr>
            </w:pPr>
            <w:r>
              <w:rPr>
                <w:spacing w:val="-1"/>
                <w:sz w:val="21"/>
              </w:rPr>
              <w:t>二、非持续的公允价值计量 </w:t>
            </w:r>
          </w:p>
        </w:tc>
        <w:tc>
          <w:tcPr>
            <w:tcW w:w="1326" w:type="dxa"/>
          </w:tcPr>
          <w:p>
            <w:pPr>
              <w:pStyle w:val="TableParagraph"/>
              <w:spacing w:line="252" w:lineRule="exact"/>
              <w:ind w:right="-58"/>
              <w:rPr>
                <w:sz w:val="21"/>
              </w:rPr>
            </w:pPr>
            <w:r>
              <w:rPr>
                <w:w w:val="100"/>
                <w:sz w:val="21"/>
              </w:rPr>
              <w:t> </w:t>
            </w:r>
          </w:p>
        </w:tc>
        <w:tc>
          <w:tcPr>
            <w:tcW w:w="1326" w:type="dxa"/>
          </w:tcPr>
          <w:p>
            <w:pPr>
              <w:pStyle w:val="TableParagraph"/>
              <w:spacing w:line="252" w:lineRule="exact"/>
              <w:ind w:right="-58"/>
              <w:rPr>
                <w:sz w:val="21"/>
              </w:rPr>
            </w:pPr>
            <w:r>
              <w:rPr>
                <w:w w:val="100"/>
                <w:sz w:val="21"/>
              </w:rPr>
              <w:t> </w:t>
            </w:r>
          </w:p>
        </w:tc>
        <w:tc>
          <w:tcPr>
            <w:tcW w:w="1699" w:type="dxa"/>
          </w:tcPr>
          <w:p>
            <w:pPr>
              <w:pStyle w:val="TableParagraph"/>
              <w:spacing w:line="252" w:lineRule="exact"/>
              <w:ind w:right="-58"/>
              <w:rPr>
                <w:sz w:val="21"/>
              </w:rPr>
            </w:pPr>
            <w:r>
              <w:rPr>
                <w:w w:val="100"/>
                <w:sz w:val="21"/>
              </w:rPr>
              <w:t> </w:t>
            </w:r>
          </w:p>
        </w:tc>
        <w:tc>
          <w:tcPr>
            <w:tcW w:w="1226" w:type="dxa"/>
          </w:tcPr>
          <w:p>
            <w:pPr>
              <w:pStyle w:val="TableParagraph"/>
              <w:spacing w:line="252" w:lineRule="exact"/>
              <w:ind w:right="-58"/>
              <w:rPr>
                <w:sz w:val="21"/>
              </w:rPr>
            </w:pPr>
            <w:r>
              <w:rPr>
                <w:w w:val="100"/>
                <w:sz w:val="21"/>
              </w:rPr>
              <w:t> </w:t>
            </w:r>
          </w:p>
        </w:tc>
      </w:tr>
      <w:tr>
        <w:trPr>
          <w:trHeight w:val="270" w:hRule="atLeast"/>
        </w:trPr>
        <w:tc>
          <w:tcPr>
            <w:tcW w:w="3253" w:type="dxa"/>
          </w:tcPr>
          <w:p>
            <w:pPr>
              <w:pStyle w:val="TableParagraph"/>
              <w:ind w:left="64"/>
              <w:jc w:val="left"/>
              <w:rPr>
                <w:sz w:val="21"/>
              </w:rPr>
            </w:pPr>
            <w:r>
              <w:rPr>
                <w:sz w:val="21"/>
              </w:rPr>
              <w:t>（一）持有待售资产 </w:t>
            </w:r>
          </w:p>
        </w:tc>
        <w:tc>
          <w:tcPr>
            <w:tcW w:w="1326" w:type="dxa"/>
          </w:tcPr>
          <w:p>
            <w:pPr>
              <w:pStyle w:val="TableParagraph"/>
              <w:ind w:right="-58"/>
              <w:rPr>
                <w:sz w:val="21"/>
              </w:rPr>
            </w:pPr>
            <w:r>
              <w:rPr>
                <w:w w:val="100"/>
                <w:sz w:val="21"/>
              </w:rPr>
              <w:t> </w:t>
            </w:r>
          </w:p>
        </w:tc>
        <w:tc>
          <w:tcPr>
            <w:tcW w:w="1326" w:type="dxa"/>
          </w:tcPr>
          <w:p>
            <w:pPr>
              <w:pStyle w:val="TableParagraph"/>
              <w:ind w:right="-58"/>
              <w:rPr>
                <w:sz w:val="21"/>
              </w:rPr>
            </w:pPr>
            <w:r>
              <w:rPr>
                <w:w w:val="100"/>
                <w:sz w:val="21"/>
              </w:rPr>
              <w:t> </w:t>
            </w:r>
          </w:p>
        </w:tc>
        <w:tc>
          <w:tcPr>
            <w:tcW w:w="1699" w:type="dxa"/>
          </w:tcPr>
          <w:p>
            <w:pPr>
              <w:pStyle w:val="TableParagraph"/>
              <w:ind w:right="-58"/>
              <w:rPr>
                <w:sz w:val="21"/>
              </w:rPr>
            </w:pPr>
            <w:r>
              <w:rPr>
                <w:w w:val="100"/>
                <w:sz w:val="21"/>
              </w:rPr>
              <w:t> </w:t>
            </w:r>
          </w:p>
        </w:tc>
        <w:tc>
          <w:tcPr>
            <w:tcW w:w="1226" w:type="dxa"/>
          </w:tcPr>
          <w:p>
            <w:pPr>
              <w:pStyle w:val="TableParagraph"/>
              <w:ind w:right="-58"/>
              <w:rPr>
                <w:sz w:val="21"/>
              </w:rPr>
            </w:pPr>
            <w:r>
              <w:rPr>
                <w:w w:val="100"/>
                <w:sz w:val="21"/>
              </w:rPr>
              <w:t> </w:t>
            </w:r>
          </w:p>
        </w:tc>
      </w:tr>
      <w:tr>
        <w:trPr>
          <w:trHeight w:val="547" w:hRule="atLeast"/>
        </w:trPr>
        <w:tc>
          <w:tcPr>
            <w:tcW w:w="3253" w:type="dxa"/>
          </w:tcPr>
          <w:p>
            <w:pPr>
              <w:pStyle w:val="TableParagraph"/>
              <w:spacing w:line="270" w:lineRule="atLeast" w:before="0"/>
              <w:ind w:left="64" w:right="56"/>
              <w:jc w:val="left"/>
              <w:rPr>
                <w:sz w:val="21"/>
              </w:rPr>
            </w:pPr>
            <w:r>
              <w:rPr>
                <w:spacing w:val="10"/>
                <w:sz w:val="21"/>
              </w:rPr>
              <w:t>非持续以公允价值计量的资产总</w:t>
            </w:r>
            <w:r>
              <w:rPr>
                <w:sz w:val="21"/>
              </w:rPr>
              <w:t>额 </w:t>
            </w:r>
          </w:p>
        </w:tc>
        <w:tc>
          <w:tcPr>
            <w:tcW w:w="1326" w:type="dxa"/>
          </w:tcPr>
          <w:p>
            <w:pPr>
              <w:pStyle w:val="TableParagraph"/>
              <w:spacing w:line="240" w:lineRule="auto" w:before="138"/>
              <w:ind w:right="-58"/>
              <w:rPr>
                <w:sz w:val="21"/>
              </w:rPr>
            </w:pPr>
            <w:r>
              <w:rPr>
                <w:w w:val="100"/>
                <w:sz w:val="21"/>
              </w:rPr>
              <w:t> </w:t>
            </w:r>
          </w:p>
        </w:tc>
        <w:tc>
          <w:tcPr>
            <w:tcW w:w="1326" w:type="dxa"/>
          </w:tcPr>
          <w:p>
            <w:pPr>
              <w:pStyle w:val="TableParagraph"/>
              <w:spacing w:line="240" w:lineRule="auto" w:before="138"/>
              <w:ind w:right="-58"/>
              <w:rPr>
                <w:sz w:val="21"/>
              </w:rPr>
            </w:pPr>
            <w:r>
              <w:rPr>
                <w:w w:val="100"/>
                <w:sz w:val="21"/>
              </w:rPr>
              <w:t> </w:t>
            </w:r>
          </w:p>
        </w:tc>
        <w:tc>
          <w:tcPr>
            <w:tcW w:w="1699" w:type="dxa"/>
          </w:tcPr>
          <w:p>
            <w:pPr>
              <w:pStyle w:val="TableParagraph"/>
              <w:spacing w:line="240" w:lineRule="auto" w:before="138"/>
              <w:ind w:right="-58"/>
              <w:rPr>
                <w:sz w:val="21"/>
              </w:rPr>
            </w:pPr>
            <w:r>
              <w:rPr>
                <w:w w:val="100"/>
                <w:sz w:val="21"/>
              </w:rPr>
              <w:t> </w:t>
            </w:r>
          </w:p>
        </w:tc>
        <w:tc>
          <w:tcPr>
            <w:tcW w:w="1226" w:type="dxa"/>
          </w:tcPr>
          <w:p>
            <w:pPr>
              <w:pStyle w:val="TableParagraph"/>
              <w:spacing w:line="240" w:lineRule="auto" w:before="138"/>
              <w:ind w:right="-58"/>
              <w:rPr>
                <w:sz w:val="21"/>
              </w:rPr>
            </w:pPr>
            <w:r>
              <w:rPr>
                <w:w w:val="100"/>
                <w:sz w:val="21"/>
              </w:rPr>
              <w:t> </w:t>
            </w:r>
          </w:p>
        </w:tc>
      </w:tr>
      <w:tr>
        <w:trPr>
          <w:trHeight w:val="544" w:hRule="atLeast"/>
        </w:trPr>
        <w:tc>
          <w:tcPr>
            <w:tcW w:w="3253" w:type="dxa"/>
          </w:tcPr>
          <w:p>
            <w:pPr>
              <w:pStyle w:val="TableParagraph"/>
              <w:spacing w:line="240" w:lineRule="auto"/>
              <w:ind w:left="64"/>
              <w:jc w:val="left"/>
              <w:rPr>
                <w:sz w:val="21"/>
              </w:rPr>
            </w:pPr>
            <w:r>
              <w:rPr>
                <w:spacing w:val="10"/>
                <w:sz w:val="21"/>
              </w:rPr>
              <w:t>非持续以公允价值计量的负债总</w:t>
            </w:r>
          </w:p>
          <w:p>
            <w:pPr>
              <w:pStyle w:val="TableParagraph"/>
              <w:spacing w:line="252" w:lineRule="exact" w:before="2"/>
              <w:ind w:left="64"/>
              <w:jc w:val="left"/>
              <w:rPr>
                <w:sz w:val="21"/>
              </w:rPr>
            </w:pPr>
            <w:r>
              <w:rPr>
                <w:sz w:val="21"/>
              </w:rPr>
              <w:t>额 </w:t>
            </w:r>
          </w:p>
        </w:tc>
        <w:tc>
          <w:tcPr>
            <w:tcW w:w="1326" w:type="dxa"/>
          </w:tcPr>
          <w:p>
            <w:pPr>
              <w:pStyle w:val="TableParagraph"/>
              <w:spacing w:line="240" w:lineRule="auto" w:before="135"/>
              <w:ind w:right="-58"/>
              <w:rPr>
                <w:sz w:val="21"/>
              </w:rPr>
            </w:pPr>
            <w:r>
              <w:rPr>
                <w:w w:val="100"/>
                <w:sz w:val="21"/>
              </w:rPr>
              <w:t> </w:t>
            </w:r>
          </w:p>
        </w:tc>
        <w:tc>
          <w:tcPr>
            <w:tcW w:w="1326" w:type="dxa"/>
          </w:tcPr>
          <w:p>
            <w:pPr>
              <w:pStyle w:val="TableParagraph"/>
              <w:spacing w:line="240" w:lineRule="auto" w:before="135"/>
              <w:ind w:right="-58"/>
              <w:rPr>
                <w:sz w:val="21"/>
              </w:rPr>
            </w:pPr>
            <w:r>
              <w:rPr>
                <w:w w:val="100"/>
                <w:sz w:val="21"/>
              </w:rPr>
              <w:t> </w:t>
            </w:r>
          </w:p>
        </w:tc>
        <w:tc>
          <w:tcPr>
            <w:tcW w:w="1699" w:type="dxa"/>
          </w:tcPr>
          <w:p>
            <w:pPr>
              <w:pStyle w:val="TableParagraph"/>
              <w:spacing w:line="240" w:lineRule="auto" w:before="135"/>
              <w:ind w:right="-58"/>
              <w:rPr>
                <w:sz w:val="21"/>
              </w:rPr>
            </w:pPr>
            <w:r>
              <w:rPr>
                <w:w w:val="100"/>
                <w:sz w:val="21"/>
              </w:rPr>
              <w:t> </w:t>
            </w:r>
          </w:p>
        </w:tc>
        <w:tc>
          <w:tcPr>
            <w:tcW w:w="1226" w:type="dxa"/>
          </w:tcPr>
          <w:p>
            <w:pPr>
              <w:pStyle w:val="TableParagraph"/>
              <w:spacing w:line="240" w:lineRule="auto" w:before="135"/>
              <w:ind w:right="-58"/>
              <w:rPr>
                <w:sz w:val="21"/>
              </w:rPr>
            </w:pPr>
            <w:r>
              <w:rPr>
                <w:w w:val="100"/>
                <w:sz w:val="21"/>
              </w:rPr>
              <w:t> </w:t>
            </w:r>
          </w:p>
        </w:tc>
      </w:tr>
    </w:tbl>
    <w:p>
      <w:pPr>
        <w:pStyle w:val="Heading2"/>
      </w:pPr>
      <w:r>
        <w:rPr/>
        <w:t> </w:t>
      </w:r>
    </w:p>
    <w:p>
      <w:pPr>
        <w:pStyle w:val="BodyText"/>
        <w:spacing w:before="65"/>
      </w:pPr>
      <w:r>
        <w:rPr/>
        <w:t>2、 持续和非持续第三层次公允价值计量项目，采用的估值技术和重要参数的定性及定量信息</w:t>
      </w:r>
    </w:p>
    <w:p>
      <w:pPr>
        <w:pStyle w:val="BodyText"/>
        <w:spacing w:before="63"/>
      </w:pPr>
      <w:r>
        <w:rPr>
          <w:spacing w:val="11"/>
        </w:rPr>
        <w:t>√适用 □不适用</w:t>
      </w:r>
      <w:r>
        <w:rPr>
          <w:spacing w:val="-3"/>
        </w:rPr>
        <w:t> </w:t>
      </w:r>
      <w:r>
        <w:rPr/>
        <w:t> </w:t>
      </w:r>
    </w:p>
    <w:p>
      <w:pPr>
        <w:pStyle w:val="BodyText"/>
        <w:spacing w:line="242" w:lineRule="auto" w:before="4"/>
        <w:ind w:right="308" w:firstLine="419"/>
        <w:jc w:val="both"/>
      </w:pPr>
      <w:r>
        <w:rPr/>
        <w:t>中国浦发机械工业股份有限公司为非上市公司，近期未有投资者增值，故无法判断其公允价值。采用的估值技术为成本法，即以被审计单位初始投资成本为参数来确认其他权益工具投资的公允价值，且各期间公允价值计量无变动。 </w:t>
      </w:r>
    </w:p>
    <w:p>
      <w:pPr>
        <w:pStyle w:val="BodyText"/>
        <w:spacing w:before="1"/>
      </w:pPr>
      <w:r>
        <w:rPr>
          <w:w w:val="100"/>
        </w:rPr>
        <w:t> </w:t>
      </w:r>
    </w:p>
    <w:p>
      <w:pPr>
        <w:pStyle w:val="BodyText"/>
        <w:spacing w:before="62"/>
      </w:pPr>
      <w:r>
        <w:rPr/>
        <w:t>3、 不以公允价值计量的金融资产和金融负债的公允价值情况</w:t>
      </w:r>
    </w:p>
    <w:p>
      <w:pPr>
        <w:pStyle w:val="BodyText"/>
        <w:spacing w:before="65"/>
      </w:pPr>
      <w:r>
        <w:rPr>
          <w:spacing w:val="11"/>
        </w:rPr>
        <w:t>√适用 □不适用</w:t>
      </w:r>
      <w:r>
        <w:rPr>
          <w:spacing w:val="-3"/>
        </w:rPr>
        <w:t> </w:t>
      </w:r>
      <w:r>
        <w:rPr/>
        <w:t> </w:t>
      </w:r>
    </w:p>
    <w:p>
      <w:pPr>
        <w:pStyle w:val="BodyText"/>
        <w:spacing w:line="244" w:lineRule="auto" w:before="2"/>
        <w:ind w:left="578" w:right="1685"/>
      </w:pPr>
      <w:r>
        <w:rPr/>
        <w:t>不以公允价值计量的金融资产和负债主要包括：应收款项和应付款项等。</w:t>
      </w:r>
      <w:r>
        <w:rPr>
          <w:spacing w:val="13"/>
        </w:rPr>
        <w:t> </w:t>
      </w:r>
      <w:r>
        <w:rPr/>
        <w:t>上述不以公允价值计量的金融资产和负债的账面价值与公允价值相差很小。 </w:t>
      </w:r>
    </w:p>
    <w:p>
      <w:pPr>
        <w:pStyle w:val="BodyText"/>
        <w:spacing w:line="265" w:lineRule="exact"/>
        <w:ind w:left="578"/>
      </w:pPr>
      <w:r>
        <w:rPr>
          <w:w w:val="100"/>
        </w:rPr>
        <w:t> </w:t>
      </w:r>
    </w:p>
    <w:p>
      <w:pPr>
        <w:pStyle w:val="BodyText"/>
        <w:spacing w:line="295" w:lineRule="auto" w:before="65"/>
        <w:ind w:right="6719"/>
      </w:pPr>
      <w:r>
        <w:rPr/>
        <w:t>十一、关联方及关联交易</w:t>
      </w:r>
      <w:r>
        <w:rPr>
          <w:spacing w:val="1"/>
        </w:rPr>
        <w:t> </w:t>
      </w:r>
      <w:r>
        <w:rPr/>
        <w:t>1、 本企业的母公司情况</w:t>
      </w:r>
    </w:p>
    <w:p>
      <w:pPr>
        <w:pStyle w:val="BodyText"/>
        <w:spacing w:before="3"/>
        <w:rPr>
          <w:sz w:val="24"/>
        </w:rPr>
      </w:pPr>
      <w:r>
        <w:rPr>
          <w:spacing w:val="11"/>
        </w:rPr>
        <w:t>√适用 □不适用</w:t>
      </w:r>
      <w:r>
        <w:rPr>
          <w:spacing w:val="-3"/>
        </w:rPr>
        <w:t> </w:t>
      </w:r>
      <w:r>
        <w:rPr>
          <w:sz w:val="24"/>
        </w:rPr>
        <w:t> </w:t>
      </w:r>
    </w:p>
    <w:p>
      <w:pPr>
        <w:pStyle w:val="BodyText"/>
        <w:spacing w:before="2"/>
        <w:ind w:left="0" w:right="207"/>
        <w:jc w:val="right"/>
      </w:pPr>
      <w:r>
        <w:rPr>
          <w:spacing w:val="7"/>
        </w:rPr>
        <w:t>单位：万元 币种：人民币</w:t>
      </w:r>
      <w:r>
        <w:rPr/>
        <w:t> </w:t>
      </w:r>
    </w:p>
    <w:p>
      <w:pPr>
        <w:spacing w:after="0"/>
        <w:jc w:val="right"/>
        <w:sectPr>
          <w:pgSz w:w="11910" w:h="16840"/>
          <w:pgMar w:header="882" w:footer="1195" w:top="1460" w:bottom="1380" w:left="1640" w:right="960"/>
        </w:sectPr>
      </w:pPr>
    </w:p>
    <w:p>
      <w:pPr>
        <w:pStyle w:val="BodyText"/>
        <w:spacing w:before="9"/>
        <w:ind w:left="0"/>
        <w:rPr>
          <w:sz w:val="4"/>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1"/>
        <w:gridCol w:w="1203"/>
        <w:gridCol w:w="1428"/>
        <w:gridCol w:w="1428"/>
        <w:gridCol w:w="1642"/>
        <w:gridCol w:w="1771"/>
      </w:tblGrid>
      <w:tr>
        <w:trPr>
          <w:trHeight w:val="842" w:hRule="atLeast"/>
        </w:trPr>
        <w:tc>
          <w:tcPr>
            <w:tcW w:w="1351" w:type="dxa"/>
          </w:tcPr>
          <w:p>
            <w:pPr>
              <w:pStyle w:val="TableParagraph"/>
              <w:spacing w:line="240" w:lineRule="auto" w:before="5"/>
              <w:jc w:val="left"/>
              <w:rPr>
                <w:sz w:val="22"/>
              </w:rPr>
            </w:pPr>
          </w:p>
          <w:p>
            <w:pPr>
              <w:pStyle w:val="TableParagraph"/>
              <w:spacing w:line="240" w:lineRule="auto" w:before="0"/>
              <w:ind w:left="148"/>
              <w:jc w:val="left"/>
              <w:rPr>
                <w:sz w:val="21"/>
              </w:rPr>
            </w:pPr>
            <w:r>
              <w:rPr>
                <w:sz w:val="21"/>
              </w:rPr>
              <w:t>母公司名称 </w:t>
            </w:r>
          </w:p>
        </w:tc>
        <w:tc>
          <w:tcPr>
            <w:tcW w:w="1203" w:type="dxa"/>
          </w:tcPr>
          <w:p>
            <w:pPr>
              <w:pStyle w:val="TableParagraph"/>
              <w:spacing w:line="240" w:lineRule="auto" w:before="5"/>
              <w:jc w:val="left"/>
              <w:rPr>
                <w:sz w:val="22"/>
              </w:rPr>
            </w:pPr>
          </w:p>
          <w:p>
            <w:pPr>
              <w:pStyle w:val="TableParagraph"/>
              <w:spacing w:line="240" w:lineRule="auto" w:before="0"/>
              <w:ind w:left="285"/>
              <w:jc w:val="left"/>
              <w:rPr>
                <w:sz w:val="21"/>
              </w:rPr>
            </w:pPr>
            <w:r>
              <w:rPr>
                <w:sz w:val="21"/>
              </w:rPr>
              <w:t>注册地 </w:t>
            </w:r>
          </w:p>
        </w:tc>
        <w:tc>
          <w:tcPr>
            <w:tcW w:w="1428" w:type="dxa"/>
          </w:tcPr>
          <w:p>
            <w:pPr>
              <w:pStyle w:val="TableParagraph"/>
              <w:spacing w:line="240" w:lineRule="auto" w:before="5"/>
              <w:jc w:val="left"/>
              <w:rPr>
                <w:sz w:val="22"/>
              </w:rPr>
            </w:pPr>
          </w:p>
          <w:p>
            <w:pPr>
              <w:pStyle w:val="TableParagraph"/>
              <w:spacing w:line="240" w:lineRule="auto" w:before="0"/>
              <w:ind w:left="292"/>
              <w:jc w:val="left"/>
              <w:rPr>
                <w:sz w:val="21"/>
              </w:rPr>
            </w:pPr>
            <w:r>
              <w:rPr>
                <w:spacing w:val="-1"/>
                <w:sz w:val="21"/>
              </w:rPr>
              <w:t>业务性质</w:t>
            </w:r>
            <w:r>
              <w:rPr>
                <w:sz w:val="21"/>
              </w:rPr>
              <w:t> </w:t>
            </w:r>
          </w:p>
        </w:tc>
        <w:tc>
          <w:tcPr>
            <w:tcW w:w="1428" w:type="dxa"/>
          </w:tcPr>
          <w:p>
            <w:pPr>
              <w:pStyle w:val="TableParagraph"/>
              <w:spacing w:line="240" w:lineRule="auto" w:before="5"/>
              <w:jc w:val="left"/>
              <w:rPr>
                <w:sz w:val="22"/>
              </w:rPr>
            </w:pPr>
          </w:p>
          <w:p>
            <w:pPr>
              <w:pStyle w:val="TableParagraph"/>
              <w:spacing w:line="240" w:lineRule="auto" w:before="0"/>
              <w:ind w:left="292"/>
              <w:jc w:val="left"/>
              <w:rPr>
                <w:sz w:val="21"/>
              </w:rPr>
            </w:pPr>
            <w:r>
              <w:rPr>
                <w:spacing w:val="-1"/>
                <w:sz w:val="21"/>
              </w:rPr>
              <w:t>注册资本</w:t>
            </w:r>
            <w:r>
              <w:rPr>
                <w:sz w:val="21"/>
              </w:rPr>
              <w:t> </w:t>
            </w:r>
          </w:p>
        </w:tc>
        <w:tc>
          <w:tcPr>
            <w:tcW w:w="1642" w:type="dxa"/>
          </w:tcPr>
          <w:p>
            <w:pPr>
              <w:pStyle w:val="TableParagraph"/>
              <w:spacing w:line="242" w:lineRule="auto" w:before="15"/>
              <w:ind w:left="189" w:right="177"/>
              <w:jc w:val="center"/>
              <w:rPr>
                <w:sz w:val="21"/>
              </w:rPr>
            </w:pPr>
            <w:r>
              <w:rPr>
                <w:spacing w:val="-1"/>
                <w:sz w:val="21"/>
              </w:rPr>
              <w:t>母公司对本企业的持股比例</w:t>
            </w:r>
          </w:p>
          <w:p>
            <w:pPr>
              <w:pStyle w:val="TableParagraph"/>
              <w:spacing w:line="262" w:lineRule="exact" w:before="2"/>
              <w:ind w:left="189" w:right="76"/>
              <w:jc w:val="center"/>
              <w:rPr>
                <w:sz w:val="21"/>
              </w:rPr>
            </w:pPr>
            <w:r>
              <w:rPr>
                <w:sz w:val="21"/>
              </w:rPr>
              <w:t>(%) </w:t>
            </w:r>
          </w:p>
        </w:tc>
        <w:tc>
          <w:tcPr>
            <w:tcW w:w="1771" w:type="dxa"/>
          </w:tcPr>
          <w:p>
            <w:pPr>
              <w:pStyle w:val="TableParagraph"/>
              <w:spacing w:line="242" w:lineRule="auto" w:before="15"/>
              <w:ind w:left="149" w:right="135"/>
              <w:jc w:val="center"/>
              <w:rPr>
                <w:sz w:val="21"/>
              </w:rPr>
            </w:pPr>
            <w:r>
              <w:rPr>
                <w:sz w:val="21"/>
              </w:rPr>
              <w:t>母公司对本企业的表决权比例</w:t>
            </w:r>
          </w:p>
          <w:p>
            <w:pPr>
              <w:pStyle w:val="TableParagraph"/>
              <w:spacing w:line="262" w:lineRule="exact" w:before="2"/>
              <w:ind w:left="149" w:right="35"/>
              <w:jc w:val="center"/>
              <w:rPr>
                <w:sz w:val="21"/>
              </w:rPr>
            </w:pPr>
            <w:r>
              <w:rPr>
                <w:sz w:val="21"/>
              </w:rPr>
              <w:t>(%) </w:t>
            </w:r>
          </w:p>
        </w:tc>
      </w:tr>
      <w:tr>
        <w:trPr>
          <w:trHeight w:val="273" w:hRule="atLeast"/>
        </w:trPr>
        <w:tc>
          <w:tcPr>
            <w:tcW w:w="1351" w:type="dxa"/>
          </w:tcPr>
          <w:p>
            <w:pPr>
              <w:pStyle w:val="TableParagraph"/>
              <w:spacing w:before="3"/>
              <w:ind w:left="107"/>
              <w:jc w:val="left"/>
              <w:rPr>
                <w:sz w:val="21"/>
              </w:rPr>
            </w:pPr>
            <w:r>
              <w:rPr>
                <w:spacing w:val="-1"/>
                <w:sz w:val="21"/>
              </w:rPr>
              <w:t>西藏德锦</w:t>
            </w:r>
            <w:r>
              <w:rPr>
                <w:sz w:val="21"/>
              </w:rPr>
              <w:t> </w:t>
            </w:r>
          </w:p>
        </w:tc>
        <w:tc>
          <w:tcPr>
            <w:tcW w:w="1203" w:type="dxa"/>
          </w:tcPr>
          <w:p>
            <w:pPr>
              <w:pStyle w:val="TableParagraph"/>
              <w:spacing w:before="3"/>
              <w:ind w:left="107"/>
              <w:jc w:val="left"/>
              <w:rPr>
                <w:sz w:val="21"/>
              </w:rPr>
            </w:pPr>
            <w:r>
              <w:rPr>
                <w:sz w:val="21"/>
              </w:rPr>
              <w:t>西藏 </w:t>
            </w:r>
          </w:p>
        </w:tc>
        <w:tc>
          <w:tcPr>
            <w:tcW w:w="1428" w:type="dxa"/>
          </w:tcPr>
          <w:p>
            <w:pPr>
              <w:pStyle w:val="TableParagraph"/>
              <w:spacing w:before="3"/>
              <w:ind w:left="107"/>
              <w:jc w:val="left"/>
              <w:rPr>
                <w:sz w:val="21"/>
              </w:rPr>
            </w:pPr>
            <w:r>
              <w:rPr>
                <w:spacing w:val="-1"/>
                <w:sz w:val="21"/>
              </w:rPr>
              <w:t>咨询管理</w:t>
            </w:r>
            <w:r>
              <w:rPr>
                <w:sz w:val="21"/>
              </w:rPr>
              <w:t> </w:t>
            </w:r>
          </w:p>
        </w:tc>
        <w:tc>
          <w:tcPr>
            <w:tcW w:w="1428" w:type="dxa"/>
          </w:tcPr>
          <w:p>
            <w:pPr>
              <w:pStyle w:val="TableParagraph"/>
              <w:spacing w:before="3"/>
              <w:ind w:left="268" w:right="-15"/>
              <w:jc w:val="left"/>
              <w:rPr>
                <w:sz w:val="21"/>
              </w:rPr>
            </w:pPr>
            <w:r>
              <w:rPr>
                <w:sz w:val="21"/>
              </w:rPr>
              <w:t>111,000.00 </w:t>
            </w:r>
          </w:p>
        </w:tc>
        <w:tc>
          <w:tcPr>
            <w:tcW w:w="1642" w:type="dxa"/>
          </w:tcPr>
          <w:p>
            <w:pPr>
              <w:pStyle w:val="TableParagraph"/>
              <w:spacing w:before="3"/>
              <w:ind w:left="1008" w:right="-15"/>
              <w:jc w:val="left"/>
              <w:rPr>
                <w:sz w:val="21"/>
              </w:rPr>
            </w:pPr>
            <w:r>
              <w:rPr>
                <w:sz w:val="21"/>
              </w:rPr>
              <w:t>54.16 </w:t>
            </w:r>
          </w:p>
        </w:tc>
        <w:tc>
          <w:tcPr>
            <w:tcW w:w="1771" w:type="dxa"/>
          </w:tcPr>
          <w:p>
            <w:pPr>
              <w:pStyle w:val="TableParagraph"/>
              <w:spacing w:before="3"/>
              <w:ind w:left="1138" w:right="-15"/>
              <w:jc w:val="left"/>
              <w:rPr>
                <w:sz w:val="21"/>
              </w:rPr>
            </w:pPr>
            <w:r>
              <w:rPr>
                <w:sz w:val="21"/>
              </w:rPr>
              <w:t>54.16 </w:t>
            </w:r>
          </w:p>
        </w:tc>
      </w:tr>
    </w:tbl>
    <w:p>
      <w:pPr>
        <w:pStyle w:val="BodyText"/>
        <w:spacing w:before="1"/>
        <w:ind w:left="578"/>
      </w:pPr>
      <w:r>
        <w:rPr>
          <w:spacing w:val="-1"/>
        </w:rPr>
        <w:t>本企业最终控制方是汤玉祥先生。</w:t>
      </w:r>
      <w:r>
        <w:rPr/>
        <w:t> </w:t>
      </w:r>
    </w:p>
    <w:p>
      <w:pPr>
        <w:pStyle w:val="BodyText"/>
        <w:spacing w:before="8"/>
        <w:ind w:left="0"/>
        <w:rPr>
          <w:sz w:val="20"/>
        </w:rPr>
      </w:pPr>
    </w:p>
    <w:p>
      <w:pPr>
        <w:pStyle w:val="BodyText"/>
        <w:spacing w:before="71"/>
      </w:pPr>
      <w:r>
        <w:rPr/>
        <w:t>2、 本企业的子公司情况 </w:t>
      </w:r>
    </w:p>
    <w:p>
      <w:pPr>
        <w:pStyle w:val="BodyText"/>
        <w:spacing w:before="65"/>
      </w:pPr>
      <w:r>
        <w:rPr>
          <w:spacing w:val="-1"/>
        </w:rPr>
        <w:t>本企业子公司的情况详见附注</w:t>
      </w:r>
      <w:r>
        <w:rPr/>
        <w:t> </w:t>
      </w:r>
    </w:p>
    <w:p>
      <w:pPr>
        <w:pStyle w:val="BodyText"/>
        <w:spacing w:before="2"/>
      </w:pPr>
      <w:r>
        <w:rPr>
          <w:spacing w:val="11"/>
        </w:rPr>
        <w:t>√适用 □不适用</w:t>
      </w:r>
      <w:r>
        <w:rPr>
          <w:spacing w:val="-3"/>
        </w:rPr>
        <w:t> </w:t>
      </w:r>
      <w:r>
        <w:rPr/>
        <w:t> </w:t>
      </w:r>
    </w:p>
    <w:p>
      <w:pPr>
        <w:pStyle w:val="BodyText"/>
        <w:spacing w:before="5"/>
      </w:pPr>
      <w:r>
        <w:rPr>
          <w:spacing w:val="-1"/>
        </w:rPr>
        <w:t>本公司的子公司情况详见“八、在其他主体中的权益”中“</w:t>
      </w:r>
      <w:r>
        <w:rPr/>
        <w:t>1、在子公司中的权益”。 </w:t>
      </w:r>
    </w:p>
    <w:p>
      <w:pPr>
        <w:pStyle w:val="BodyText"/>
        <w:spacing w:before="2"/>
      </w:pPr>
      <w:r>
        <w:rPr>
          <w:w w:val="100"/>
        </w:rPr>
        <w:t> </w:t>
      </w:r>
    </w:p>
    <w:p>
      <w:pPr>
        <w:pStyle w:val="BodyText"/>
        <w:spacing w:before="64"/>
      </w:pPr>
      <w:r>
        <w:rPr/>
        <w:t>3、 本企业合营和联营企业情况</w:t>
      </w:r>
    </w:p>
    <w:p>
      <w:pPr>
        <w:pStyle w:val="BodyText"/>
        <w:spacing w:before="62"/>
      </w:pPr>
      <w:r>
        <w:rPr>
          <w:spacing w:val="-1"/>
        </w:rPr>
        <w:t>本企业重要的合营或联营企业详见附注</w:t>
      </w:r>
      <w:r>
        <w:rPr/>
        <w:t> </w:t>
      </w:r>
    </w:p>
    <w:p>
      <w:pPr>
        <w:pStyle w:val="BodyText"/>
        <w:spacing w:before="6"/>
      </w:pPr>
      <w:r>
        <w:rPr>
          <w:spacing w:val="-1"/>
        </w:rPr>
        <w:t>√适用 □不适用</w:t>
      </w:r>
      <w:r>
        <w:rPr>
          <w:spacing w:val="-3"/>
        </w:rPr>
        <w:t> </w:t>
      </w:r>
      <w:r>
        <w:rPr/>
        <w:t> </w:t>
      </w:r>
    </w:p>
    <w:p>
      <w:pPr>
        <w:pStyle w:val="BodyText"/>
        <w:spacing w:line="242" w:lineRule="auto" w:before="2"/>
        <w:ind w:right="425"/>
      </w:pPr>
      <w:r>
        <w:rPr/>
        <w:t>本公司重要的合营或联营企业详见“八、在其他主体中的权益”中“3、在合营安排或联营企业中的权益”。 </w:t>
      </w:r>
    </w:p>
    <w:p>
      <w:pPr>
        <w:pStyle w:val="BodyText"/>
        <w:spacing w:line="242" w:lineRule="auto" w:before="1"/>
        <w:ind w:right="317"/>
      </w:pPr>
      <w:r>
        <w:rPr/>
        <w:t>本期与本公司发生关联方交易，或前期与本公司发生关联方交易形成余额的其他合营或联营企业情况如下 </w:t>
      </w:r>
    </w:p>
    <w:p>
      <w:pPr>
        <w:pStyle w:val="BodyText"/>
        <w:spacing w:line="242" w:lineRule="auto" w:before="1"/>
        <w:ind w:right="7360"/>
      </w:pPr>
      <w:r>
        <w:rPr/>
        <w:t>□适用 √不适用其他说明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before="64"/>
      </w:pPr>
      <w:r>
        <w:rPr/>
        <w:t>4、 其他关联方情况</w:t>
      </w:r>
    </w:p>
    <w:p>
      <w:pPr>
        <w:pStyle w:val="BodyText"/>
        <w:spacing w:before="62" w:after="4"/>
      </w:pPr>
      <w:r>
        <w:rPr>
          <w:spacing w:val="-1"/>
        </w:rPr>
        <w:t>√适用 □不适用</w:t>
      </w:r>
      <w:r>
        <w:rPr>
          <w:spacing w:val="-3"/>
        </w:rPr>
        <w:t> </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5"/>
        <w:gridCol w:w="5380"/>
      </w:tblGrid>
      <w:tr>
        <w:trPr>
          <w:trHeight w:val="270" w:hRule="atLeast"/>
        </w:trPr>
        <w:tc>
          <w:tcPr>
            <w:tcW w:w="3445" w:type="dxa"/>
          </w:tcPr>
          <w:p>
            <w:pPr>
              <w:pStyle w:val="TableParagraph"/>
              <w:ind w:left="986"/>
              <w:jc w:val="left"/>
              <w:rPr>
                <w:sz w:val="21"/>
              </w:rPr>
            </w:pPr>
            <w:r>
              <w:rPr>
                <w:sz w:val="21"/>
              </w:rPr>
              <w:t>其他关联方名称 </w:t>
            </w:r>
          </w:p>
        </w:tc>
        <w:tc>
          <w:tcPr>
            <w:tcW w:w="5380" w:type="dxa"/>
          </w:tcPr>
          <w:p>
            <w:pPr>
              <w:pStyle w:val="TableParagraph"/>
              <w:ind w:left="1533"/>
              <w:jc w:val="left"/>
              <w:rPr>
                <w:sz w:val="21"/>
              </w:rPr>
            </w:pPr>
            <w:r>
              <w:rPr>
                <w:spacing w:val="-1"/>
                <w:sz w:val="21"/>
              </w:rPr>
              <w:t>其他关联方与本企业关系</w:t>
            </w:r>
            <w:r>
              <w:rPr>
                <w:sz w:val="21"/>
              </w:rPr>
              <w:t> </w:t>
            </w:r>
          </w:p>
        </w:tc>
      </w:tr>
      <w:tr>
        <w:trPr>
          <w:trHeight w:val="273" w:hRule="atLeast"/>
        </w:trPr>
        <w:tc>
          <w:tcPr>
            <w:tcW w:w="3445" w:type="dxa"/>
          </w:tcPr>
          <w:p>
            <w:pPr>
              <w:pStyle w:val="TableParagraph"/>
              <w:spacing w:before="3"/>
              <w:ind w:left="107"/>
              <w:jc w:val="left"/>
              <w:rPr>
                <w:sz w:val="21"/>
              </w:rPr>
            </w:pPr>
            <w:r>
              <w:rPr>
                <w:spacing w:val="-1"/>
                <w:sz w:val="21"/>
              </w:rPr>
              <w:t>河南联都商贸有限公司</w:t>
            </w:r>
            <w:r>
              <w:rPr>
                <w:sz w:val="21"/>
              </w:rPr>
              <w:t> </w:t>
            </w:r>
          </w:p>
        </w:tc>
        <w:tc>
          <w:tcPr>
            <w:tcW w:w="5380" w:type="dxa"/>
          </w:tcPr>
          <w:p>
            <w:pPr>
              <w:pStyle w:val="TableParagraph"/>
              <w:spacing w:before="3"/>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杭州绿盈置业有限公司</w:t>
            </w:r>
            <w:r>
              <w:rPr>
                <w:sz w:val="21"/>
              </w:rPr>
              <w:t>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0" w:hRule="atLeast"/>
        </w:trPr>
        <w:tc>
          <w:tcPr>
            <w:tcW w:w="3445" w:type="dxa"/>
          </w:tcPr>
          <w:p>
            <w:pPr>
              <w:pStyle w:val="TableParagraph"/>
              <w:ind w:left="107"/>
              <w:jc w:val="left"/>
              <w:rPr>
                <w:sz w:val="21"/>
              </w:rPr>
            </w:pPr>
            <w:r>
              <w:rPr>
                <w:spacing w:val="-1"/>
                <w:sz w:val="21"/>
              </w:rPr>
              <w:t>河南绿都物业服务有限公司 </w:t>
            </w:r>
          </w:p>
        </w:tc>
        <w:tc>
          <w:tcPr>
            <w:tcW w:w="5380" w:type="dxa"/>
          </w:tcPr>
          <w:p>
            <w:pPr>
              <w:pStyle w:val="TableParagraph"/>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河南朔都房地产营销策划有限公司</w:t>
            </w:r>
            <w:r>
              <w:rPr>
                <w:sz w:val="21"/>
              </w:rPr>
              <w:t>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河南星宇国际旅行社有限公司</w:t>
            </w:r>
            <w:r>
              <w:rPr>
                <w:sz w:val="21"/>
              </w:rPr>
              <w:t>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0" w:hRule="atLeast"/>
        </w:trPr>
        <w:tc>
          <w:tcPr>
            <w:tcW w:w="3445" w:type="dxa"/>
          </w:tcPr>
          <w:p>
            <w:pPr>
              <w:pStyle w:val="TableParagraph"/>
              <w:ind w:left="107"/>
              <w:jc w:val="left"/>
              <w:rPr>
                <w:sz w:val="21"/>
              </w:rPr>
            </w:pPr>
            <w:r>
              <w:rPr>
                <w:spacing w:val="-1"/>
                <w:sz w:val="21"/>
              </w:rPr>
              <w:t>洛阳绿畅置业有限公司</w:t>
            </w:r>
            <w:r>
              <w:rPr>
                <w:sz w:val="21"/>
              </w:rPr>
              <w:t> </w:t>
            </w:r>
          </w:p>
        </w:tc>
        <w:tc>
          <w:tcPr>
            <w:tcW w:w="5380" w:type="dxa"/>
          </w:tcPr>
          <w:p>
            <w:pPr>
              <w:pStyle w:val="TableParagraph"/>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洛阳绿淳置业有限公司</w:t>
            </w:r>
            <w:r>
              <w:rPr>
                <w:sz w:val="21"/>
              </w:rPr>
              <w:t>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上海颢都建筑设计有限公司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0" w:hRule="atLeast"/>
        </w:trPr>
        <w:tc>
          <w:tcPr>
            <w:tcW w:w="3445" w:type="dxa"/>
          </w:tcPr>
          <w:p>
            <w:pPr>
              <w:pStyle w:val="TableParagraph"/>
              <w:ind w:left="107"/>
              <w:jc w:val="left"/>
              <w:rPr>
                <w:sz w:val="21"/>
              </w:rPr>
            </w:pPr>
            <w:r>
              <w:rPr>
                <w:spacing w:val="-1"/>
                <w:sz w:val="21"/>
              </w:rPr>
              <w:t>上海绩石实业有限公司</w:t>
            </w:r>
            <w:r>
              <w:rPr>
                <w:sz w:val="21"/>
              </w:rPr>
              <w:t> </w:t>
            </w:r>
          </w:p>
        </w:tc>
        <w:tc>
          <w:tcPr>
            <w:tcW w:w="5380" w:type="dxa"/>
          </w:tcPr>
          <w:p>
            <w:pPr>
              <w:pStyle w:val="TableParagraph"/>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上海绿澜工程咨询有限公司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0" w:hRule="atLeast"/>
        </w:trPr>
        <w:tc>
          <w:tcPr>
            <w:tcW w:w="3445" w:type="dxa"/>
          </w:tcPr>
          <w:p>
            <w:pPr>
              <w:pStyle w:val="TableParagraph"/>
              <w:ind w:left="107"/>
              <w:jc w:val="left"/>
              <w:rPr>
                <w:sz w:val="21"/>
              </w:rPr>
            </w:pPr>
            <w:r>
              <w:rPr>
                <w:spacing w:val="-1"/>
                <w:sz w:val="21"/>
              </w:rPr>
              <w:t>上海瑞都置业有限公司</w:t>
            </w:r>
            <w:r>
              <w:rPr>
                <w:sz w:val="21"/>
              </w:rPr>
              <w:t> </w:t>
            </w:r>
          </w:p>
        </w:tc>
        <w:tc>
          <w:tcPr>
            <w:tcW w:w="5380" w:type="dxa"/>
          </w:tcPr>
          <w:p>
            <w:pPr>
              <w:pStyle w:val="TableParagraph"/>
              <w:ind w:left="107"/>
              <w:jc w:val="left"/>
              <w:rPr>
                <w:sz w:val="21"/>
              </w:rPr>
            </w:pPr>
            <w:r>
              <w:rPr>
                <w:spacing w:val="-1"/>
                <w:sz w:val="21"/>
              </w:rPr>
              <w:t>同一实际控制人控制的公司 </w:t>
            </w:r>
          </w:p>
        </w:tc>
      </w:tr>
      <w:tr>
        <w:trPr>
          <w:trHeight w:val="273" w:hRule="atLeast"/>
        </w:trPr>
        <w:tc>
          <w:tcPr>
            <w:tcW w:w="3445" w:type="dxa"/>
          </w:tcPr>
          <w:p>
            <w:pPr>
              <w:pStyle w:val="TableParagraph"/>
              <w:spacing w:before="3"/>
              <w:ind w:left="107"/>
              <w:jc w:val="left"/>
              <w:rPr>
                <w:sz w:val="21"/>
              </w:rPr>
            </w:pPr>
            <w:r>
              <w:rPr>
                <w:spacing w:val="-1"/>
                <w:sz w:val="21"/>
              </w:rPr>
              <w:t>苏州绿铭置业有限公司</w:t>
            </w:r>
            <w:r>
              <w:rPr>
                <w:sz w:val="21"/>
              </w:rPr>
              <w:t> </w:t>
            </w:r>
          </w:p>
        </w:tc>
        <w:tc>
          <w:tcPr>
            <w:tcW w:w="5380" w:type="dxa"/>
          </w:tcPr>
          <w:p>
            <w:pPr>
              <w:pStyle w:val="TableParagraph"/>
              <w:spacing w:before="3"/>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新乡市绿都置业有限公司</w:t>
            </w:r>
            <w:r>
              <w:rPr>
                <w:sz w:val="21"/>
              </w:rPr>
              <w:t>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1" w:hRule="atLeast"/>
        </w:trPr>
        <w:tc>
          <w:tcPr>
            <w:tcW w:w="3445" w:type="dxa"/>
          </w:tcPr>
          <w:p>
            <w:pPr>
              <w:pStyle w:val="TableParagraph"/>
              <w:ind w:left="107"/>
              <w:jc w:val="left"/>
              <w:rPr>
                <w:sz w:val="21"/>
              </w:rPr>
            </w:pPr>
            <w:r>
              <w:rPr>
                <w:spacing w:val="-1"/>
                <w:sz w:val="21"/>
              </w:rPr>
              <w:t>宇通客车股份有限公司</w:t>
            </w:r>
            <w:r>
              <w:rPr>
                <w:sz w:val="21"/>
              </w:rPr>
              <w:t> </w:t>
            </w:r>
          </w:p>
        </w:tc>
        <w:tc>
          <w:tcPr>
            <w:tcW w:w="5380" w:type="dxa"/>
          </w:tcPr>
          <w:p>
            <w:pPr>
              <w:pStyle w:val="TableParagraph"/>
              <w:ind w:left="107"/>
              <w:jc w:val="left"/>
              <w:rPr>
                <w:sz w:val="21"/>
              </w:rPr>
            </w:pPr>
            <w:r>
              <w:rPr>
                <w:spacing w:val="-1"/>
                <w:sz w:val="21"/>
              </w:rPr>
              <w:t>同一实际控制人控制的公司 </w:t>
            </w:r>
          </w:p>
        </w:tc>
      </w:tr>
      <w:tr>
        <w:trPr>
          <w:trHeight w:val="273" w:hRule="atLeast"/>
        </w:trPr>
        <w:tc>
          <w:tcPr>
            <w:tcW w:w="3445" w:type="dxa"/>
          </w:tcPr>
          <w:p>
            <w:pPr>
              <w:pStyle w:val="TableParagraph"/>
              <w:spacing w:before="3"/>
              <w:ind w:left="107"/>
              <w:jc w:val="left"/>
              <w:rPr>
                <w:sz w:val="21"/>
              </w:rPr>
            </w:pPr>
            <w:r>
              <w:rPr>
                <w:spacing w:val="-1"/>
                <w:sz w:val="21"/>
              </w:rPr>
              <w:t>郑州丰之盛置业有限公司</w:t>
            </w:r>
            <w:r>
              <w:rPr>
                <w:sz w:val="21"/>
              </w:rPr>
              <w:t> </w:t>
            </w:r>
          </w:p>
        </w:tc>
        <w:tc>
          <w:tcPr>
            <w:tcW w:w="5380" w:type="dxa"/>
          </w:tcPr>
          <w:p>
            <w:pPr>
              <w:pStyle w:val="TableParagraph"/>
              <w:spacing w:before="3"/>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郑州凤宇置业有限公司</w:t>
            </w:r>
            <w:r>
              <w:rPr>
                <w:sz w:val="21"/>
              </w:rPr>
              <w:t>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0" w:hRule="atLeast"/>
        </w:trPr>
        <w:tc>
          <w:tcPr>
            <w:tcW w:w="3445" w:type="dxa"/>
          </w:tcPr>
          <w:p>
            <w:pPr>
              <w:pStyle w:val="TableParagraph"/>
              <w:ind w:left="107"/>
              <w:jc w:val="left"/>
              <w:rPr>
                <w:sz w:val="21"/>
              </w:rPr>
            </w:pPr>
            <w:r>
              <w:rPr>
                <w:spacing w:val="-1"/>
                <w:sz w:val="21"/>
              </w:rPr>
              <w:t>郑州颢翰科技有限公司</w:t>
            </w:r>
            <w:r>
              <w:rPr>
                <w:sz w:val="21"/>
              </w:rPr>
              <w:t> </w:t>
            </w:r>
          </w:p>
        </w:tc>
        <w:tc>
          <w:tcPr>
            <w:tcW w:w="5380" w:type="dxa"/>
          </w:tcPr>
          <w:p>
            <w:pPr>
              <w:pStyle w:val="TableParagraph"/>
              <w:ind w:left="107"/>
              <w:jc w:val="left"/>
              <w:rPr>
                <w:sz w:val="21"/>
              </w:rPr>
            </w:pPr>
            <w:r>
              <w:rPr>
                <w:spacing w:val="-1"/>
                <w:sz w:val="21"/>
              </w:rPr>
              <w:t>同一实际控制人控制的公司 </w:t>
            </w:r>
          </w:p>
        </w:tc>
      </w:tr>
      <w:tr>
        <w:trPr>
          <w:trHeight w:val="273" w:hRule="atLeast"/>
        </w:trPr>
        <w:tc>
          <w:tcPr>
            <w:tcW w:w="3445" w:type="dxa"/>
          </w:tcPr>
          <w:p>
            <w:pPr>
              <w:pStyle w:val="TableParagraph"/>
              <w:spacing w:before="3"/>
              <w:ind w:left="107"/>
              <w:jc w:val="left"/>
              <w:rPr>
                <w:sz w:val="21"/>
              </w:rPr>
            </w:pPr>
            <w:r>
              <w:rPr>
                <w:spacing w:val="-1"/>
                <w:sz w:val="21"/>
              </w:rPr>
              <w:t>郑州绿都不动产有限公司</w:t>
            </w:r>
            <w:r>
              <w:rPr>
                <w:sz w:val="21"/>
              </w:rPr>
              <w:t> </w:t>
            </w:r>
          </w:p>
        </w:tc>
        <w:tc>
          <w:tcPr>
            <w:tcW w:w="5380" w:type="dxa"/>
          </w:tcPr>
          <w:p>
            <w:pPr>
              <w:pStyle w:val="TableParagraph"/>
              <w:spacing w:before="3"/>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郑州绿都地产集团股份有限公司</w:t>
            </w:r>
            <w:r>
              <w:rPr>
                <w:sz w:val="21"/>
              </w:rPr>
              <w:t> </w:t>
            </w:r>
          </w:p>
        </w:tc>
        <w:tc>
          <w:tcPr>
            <w:tcW w:w="5380" w:type="dxa"/>
          </w:tcPr>
          <w:p>
            <w:pPr>
              <w:pStyle w:val="TableParagraph"/>
              <w:spacing w:line="252" w:lineRule="exact"/>
              <w:ind w:left="107"/>
              <w:jc w:val="left"/>
              <w:rPr>
                <w:sz w:val="21"/>
              </w:rPr>
            </w:pPr>
            <w:r>
              <w:rPr>
                <w:spacing w:val="-1"/>
                <w:sz w:val="21"/>
              </w:rPr>
              <w:t>本公司之控股公司的控股公司</w:t>
            </w:r>
            <w:r>
              <w:rPr>
                <w:sz w:val="21"/>
              </w:rPr>
              <w:t> </w:t>
            </w:r>
          </w:p>
        </w:tc>
      </w:tr>
      <w:tr>
        <w:trPr>
          <w:trHeight w:val="270" w:hRule="atLeast"/>
        </w:trPr>
        <w:tc>
          <w:tcPr>
            <w:tcW w:w="3445" w:type="dxa"/>
          </w:tcPr>
          <w:p>
            <w:pPr>
              <w:pStyle w:val="TableParagraph"/>
              <w:ind w:left="107"/>
              <w:jc w:val="left"/>
              <w:rPr>
                <w:sz w:val="21"/>
              </w:rPr>
            </w:pPr>
            <w:r>
              <w:rPr>
                <w:spacing w:val="-1"/>
                <w:sz w:val="21"/>
              </w:rPr>
              <w:t>郑州绿基置业有限公司</w:t>
            </w:r>
            <w:r>
              <w:rPr>
                <w:sz w:val="21"/>
              </w:rPr>
              <w:t> </w:t>
            </w:r>
          </w:p>
        </w:tc>
        <w:tc>
          <w:tcPr>
            <w:tcW w:w="5380" w:type="dxa"/>
          </w:tcPr>
          <w:p>
            <w:pPr>
              <w:pStyle w:val="TableParagraph"/>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郑州绿锦置业有限公司</w:t>
            </w:r>
            <w:r>
              <w:rPr>
                <w:sz w:val="21"/>
              </w:rPr>
              <w:t>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郑州闪象新能源科技有限公司</w:t>
            </w:r>
            <w:r>
              <w:rPr>
                <w:sz w:val="21"/>
              </w:rPr>
              <w:t>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0" w:hRule="atLeast"/>
        </w:trPr>
        <w:tc>
          <w:tcPr>
            <w:tcW w:w="3445" w:type="dxa"/>
          </w:tcPr>
          <w:p>
            <w:pPr>
              <w:pStyle w:val="TableParagraph"/>
              <w:ind w:left="107"/>
              <w:jc w:val="left"/>
              <w:rPr>
                <w:sz w:val="21"/>
              </w:rPr>
            </w:pPr>
            <w:r>
              <w:rPr>
                <w:spacing w:val="-1"/>
                <w:sz w:val="21"/>
              </w:rPr>
              <w:t>郑州兴都置业有限公司</w:t>
            </w:r>
            <w:r>
              <w:rPr>
                <w:sz w:val="21"/>
              </w:rPr>
              <w:t> </w:t>
            </w:r>
          </w:p>
        </w:tc>
        <w:tc>
          <w:tcPr>
            <w:tcW w:w="5380" w:type="dxa"/>
          </w:tcPr>
          <w:p>
            <w:pPr>
              <w:pStyle w:val="TableParagraph"/>
              <w:ind w:left="107"/>
              <w:jc w:val="left"/>
              <w:rPr>
                <w:sz w:val="21"/>
              </w:rPr>
            </w:pPr>
            <w:r>
              <w:rPr>
                <w:spacing w:val="-1"/>
                <w:sz w:val="21"/>
              </w:rPr>
              <w:t>同一实际控制人控制的公司 </w:t>
            </w:r>
          </w:p>
        </w:tc>
      </w:tr>
    </w:tbl>
    <w:p>
      <w:pPr>
        <w:spacing w:after="0"/>
        <w:jc w:val="left"/>
        <w:rPr>
          <w:sz w:val="21"/>
        </w:rPr>
        <w:sectPr>
          <w:pgSz w:w="11910" w:h="16840"/>
          <w:pgMar w:header="882" w:footer="1195" w:top="1460" w:bottom="1380" w:left="1640" w:right="960"/>
        </w:sectPr>
      </w:pPr>
    </w:p>
    <w:p>
      <w:pPr>
        <w:pStyle w:val="BodyText"/>
        <w:spacing w:before="9"/>
        <w:ind w:left="0"/>
        <w:rPr>
          <w:sz w:val="4"/>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5"/>
        <w:gridCol w:w="5380"/>
      </w:tblGrid>
      <w:tr>
        <w:trPr>
          <w:trHeight w:val="273" w:hRule="atLeast"/>
        </w:trPr>
        <w:tc>
          <w:tcPr>
            <w:tcW w:w="3445" w:type="dxa"/>
          </w:tcPr>
          <w:p>
            <w:pPr>
              <w:pStyle w:val="TableParagraph"/>
              <w:spacing w:before="3"/>
              <w:ind w:left="986"/>
              <w:jc w:val="left"/>
              <w:rPr>
                <w:sz w:val="21"/>
              </w:rPr>
            </w:pPr>
            <w:r>
              <w:rPr>
                <w:sz w:val="21"/>
              </w:rPr>
              <w:t>其他关联方名称 </w:t>
            </w:r>
          </w:p>
        </w:tc>
        <w:tc>
          <w:tcPr>
            <w:tcW w:w="5380" w:type="dxa"/>
          </w:tcPr>
          <w:p>
            <w:pPr>
              <w:pStyle w:val="TableParagraph"/>
              <w:spacing w:before="3"/>
              <w:ind w:left="1533"/>
              <w:jc w:val="left"/>
              <w:rPr>
                <w:sz w:val="21"/>
              </w:rPr>
            </w:pPr>
            <w:r>
              <w:rPr>
                <w:spacing w:val="-1"/>
                <w:sz w:val="21"/>
              </w:rPr>
              <w:t>其他关联方与本企业关系</w:t>
            </w:r>
            <w:r>
              <w:rPr>
                <w:sz w:val="21"/>
              </w:rPr>
              <w:t> </w:t>
            </w:r>
          </w:p>
        </w:tc>
      </w:tr>
      <w:tr>
        <w:trPr>
          <w:trHeight w:val="273" w:hRule="atLeast"/>
        </w:trPr>
        <w:tc>
          <w:tcPr>
            <w:tcW w:w="3445" w:type="dxa"/>
          </w:tcPr>
          <w:p>
            <w:pPr>
              <w:pStyle w:val="TableParagraph"/>
              <w:spacing w:line="252" w:lineRule="exact"/>
              <w:ind w:left="107"/>
              <w:jc w:val="left"/>
              <w:rPr>
                <w:sz w:val="21"/>
              </w:rPr>
            </w:pPr>
            <w:r>
              <w:rPr>
                <w:spacing w:val="-1"/>
                <w:sz w:val="21"/>
              </w:rPr>
              <w:t>郑州宇通集团有限公司</w:t>
            </w:r>
            <w:r>
              <w:rPr>
                <w:sz w:val="21"/>
              </w:rPr>
              <w:t> </w:t>
            </w:r>
          </w:p>
        </w:tc>
        <w:tc>
          <w:tcPr>
            <w:tcW w:w="5380" w:type="dxa"/>
          </w:tcPr>
          <w:p>
            <w:pPr>
              <w:pStyle w:val="TableParagraph"/>
              <w:spacing w:line="252" w:lineRule="exact"/>
              <w:ind w:left="107"/>
              <w:jc w:val="left"/>
              <w:rPr>
                <w:sz w:val="21"/>
              </w:rPr>
            </w:pPr>
            <w:r>
              <w:rPr>
                <w:spacing w:val="-1"/>
                <w:sz w:val="21"/>
              </w:rPr>
              <w:t>本公司董监高任董事或高级管理人员的公司</w:t>
            </w:r>
            <w:r>
              <w:rPr>
                <w:sz w:val="21"/>
              </w:rPr>
              <w:t> </w:t>
            </w:r>
          </w:p>
        </w:tc>
      </w:tr>
      <w:tr>
        <w:trPr>
          <w:trHeight w:val="270" w:hRule="atLeast"/>
        </w:trPr>
        <w:tc>
          <w:tcPr>
            <w:tcW w:w="3445" w:type="dxa"/>
          </w:tcPr>
          <w:p>
            <w:pPr>
              <w:pStyle w:val="TableParagraph"/>
              <w:ind w:left="107"/>
              <w:jc w:val="left"/>
              <w:rPr>
                <w:sz w:val="21"/>
              </w:rPr>
            </w:pPr>
            <w:r>
              <w:rPr>
                <w:spacing w:val="-1"/>
                <w:sz w:val="21"/>
              </w:rPr>
              <w:t>郑州一品聚实业有限公司</w:t>
            </w:r>
            <w:r>
              <w:rPr>
                <w:sz w:val="21"/>
              </w:rPr>
              <w:t> </w:t>
            </w:r>
          </w:p>
        </w:tc>
        <w:tc>
          <w:tcPr>
            <w:tcW w:w="5380" w:type="dxa"/>
          </w:tcPr>
          <w:p>
            <w:pPr>
              <w:pStyle w:val="TableParagraph"/>
              <w:ind w:left="107"/>
              <w:jc w:val="left"/>
              <w:rPr>
                <w:sz w:val="21"/>
              </w:rPr>
            </w:pPr>
            <w:r>
              <w:rPr>
                <w:spacing w:val="-1"/>
                <w:sz w:val="21"/>
              </w:rPr>
              <w:t>本公司董监高任董事或高级管理人员的公司控制的公司</w:t>
            </w:r>
            <w:r>
              <w:rPr>
                <w:sz w:val="21"/>
              </w:rPr>
              <w:t> </w:t>
            </w:r>
          </w:p>
        </w:tc>
      </w:tr>
      <w:tr>
        <w:trPr>
          <w:trHeight w:val="273" w:hRule="atLeast"/>
        </w:trPr>
        <w:tc>
          <w:tcPr>
            <w:tcW w:w="3445" w:type="dxa"/>
          </w:tcPr>
          <w:p>
            <w:pPr>
              <w:pStyle w:val="TableParagraph"/>
              <w:spacing w:before="3"/>
              <w:ind w:left="107"/>
              <w:jc w:val="left"/>
              <w:rPr>
                <w:sz w:val="21"/>
              </w:rPr>
            </w:pPr>
            <w:r>
              <w:rPr>
                <w:spacing w:val="-1"/>
                <w:sz w:val="21"/>
              </w:rPr>
              <w:t>郑州通和物业服务有限公司 </w:t>
            </w:r>
          </w:p>
        </w:tc>
        <w:tc>
          <w:tcPr>
            <w:tcW w:w="5380" w:type="dxa"/>
          </w:tcPr>
          <w:p>
            <w:pPr>
              <w:pStyle w:val="TableParagraph"/>
              <w:spacing w:before="3"/>
              <w:ind w:left="107"/>
              <w:jc w:val="left"/>
              <w:rPr>
                <w:sz w:val="21"/>
              </w:rPr>
            </w:pPr>
            <w:r>
              <w:rPr>
                <w:spacing w:val="-1"/>
                <w:sz w:val="21"/>
              </w:rPr>
              <w:t>本公司董监高任董事或高级管理人员的公司控制的公司</w:t>
            </w:r>
            <w:r>
              <w:rPr>
                <w:sz w:val="21"/>
              </w:rPr>
              <w:t> </w:t>
            </w:r>
          </w:p>
        </w:tc>
      </w:tr>
      <w:tr>
        <w:trPr>
          <w:trHeight w:val="273" w:hRule="atLeast"/>
        </w:trPr>
        <w:tc>
          <w:tcPr>
            <w:tcW w:w="3445" w:type="dxa"/>
          </w:tcPr>
          <w:p>
            <w:pPr>
              <w:pStyle w:val="TableParagraph"/>
              <w:spacing w:line="252" w:lineRule="exact"/>
              <w:ind w:left="107"/>
              <w:jc w:val="left"/>
              <w:rPr>
                <w:sz w:val="21"/>
              </w:rPr>
            </w:pPr>
            <w:r>
              <w:rPr>
                <w:spacing w:val="-1"/>
                <w:sz w:val="21"/>
              </w:rPr>
              <w:t>郑州同润置业有限公司</w:t>
            </w:r>
            <w:r>
              <w:rPr>
                <w:sz w:val="21"/>
              </w:rPr>
              <w:t> </w:t>
            </w:r>
          </w:p>
        </w:tc>
        <w:tc>
          <w:tcPr>
            <w:tcW w:w="5380" w:type="dxa"/>
          </w:tcPr>
          <w:p>
            <w:pPr>
              <w:pStyle w:val="TableParagraph"/>
              <w:spacing w:line="252" w:lineRule="exact"/>
              <w:ind w:left="107"/>
              <w:jc w:val="left"/>
              <w:rPr>
                <w:sz w:val="21"/>
              </w:rPr>
            </w:pPr>
            <w:r>
              <w:rPr>
                <w:spacing w:val="-1"/>
                <w:sz w:val="21"/>
              </w:rPr>
              <w:t>本公司董监高任董事或高级管理人员的公司控制的公司</w:t>
            </w:r>
            <w:r>
              <w:rPr>
                <w:sz w:val="21"/>
              </w:rPr>
              <w:t> </w:t>
            </w:r>
          </w:p>
        </w:tc>
      </w:tr>
      <w:tr>
        <w:trPr>
          <w:trHeight w:val="270" w:hRule="atLeast"/>
        </w:trPr>
        <w:tc>
          <w:tcPr>
            <w:tcW w:w="3445" w:type="dxa"/>
          </w:tcPr>
          <w:p>
            <w:pPr>
              <w:pStyle w:val="TableParagraph"/>
              <w:ind w:left="107"/>
              <w:jc w:val="left"/>
              <w:rPr>
                <w:sz w:val="21"/>
              </w:rPr>
            </w:pPr>
            <w:r>
              <w:rPr>
                <w:spacing w:val="-1"/>
                <w:sz w:val="21"/>
              </w:rPr>
              <w:t>傲蓝得环保科技有限公司</w:t>
            </w:r>
            <w:r>
              <w:rPr>
                <w:sz w:val="21"/>
              </w:rPr>
              <w:t> </w:t>
            </w:r>
          </w:p>
        </w:tc>
        <w:tc>
          <w:tcPr>
            <w:tcW w:w="5380" w:type="dxa"/>
          </w:tcPr>
          <w:p>
            <w:pPr>
              <w:pStyle w:val="TableParagraph"/>
              <w:ind w:left="107"/>
              <w:jc w:val="left"/>
              <w:rPr>
                <w:sz w:val="21"/>
              </w:rPr>
            </w:pPr>
            <w:r>
              <w:rPr>
                <w:spacing w:val="-1"/>
                <w:sz w:val="21"/>
              </w:rPr>
              <w:t>本公司董监高任董事或高级管理人员的公司控制的公司</w:t>
            </w:r>
            <w:r>
              <w:rPr>
                <w:sz w:val="21"/>
              </w:rPr>
              <w:t> </w:t>
            </w:r>
          </w:p>
        </w:tc>
      </w:tr>
      <w:tr>
        <w:trPr>
          <w:trHeight w:val="273" w:hRule="atLeast"/>
        </w:trPr>
        <w:tc>
          <w:tcPr>
            <w:tcW w:w="3445" w:type="dxa"/>
          </w:tcPr>
          <w:p>
            <w:pPr>
              <w:pStyle w:val="TableParagraph"/>
              <w:spacing w:line="252" w:lineRule="exact"/>
              <w:ind w:left="107"/>
              <w:jc w:val="left"/>
              <w:rPr>
                <w:sz w:val="21"/>
              </w:rPr>
            </w:pPr>
            <w:r>
              <w:rPr>
                <w:spacing w:val="-1"/>
                <w:sz w:val="21"/>
              </w:rPr>
              <w:t>郑州之铂机电设备有限公司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3" w:hRule="atLeast"/>
        </w:trPr>
        <w:tc>
          <w:tcPr>
            <w:tcW w:w="3445" w:type="dxa"/>
          </w:tcPr>
          <w:p>
            <w:pPr>
              <w:pStyle w:val="TableParagraph"/>
              <w:spacing w:line="252" w:lineRule="exact"/>
              <w:ind w:left="107"/>
              <w:jc w:val="left"/>
              <w:rPr>
                <w:sz w:val="21"/>
              </w:rPr>
            </w:pPr>
            <w:r>
              <w:rPr>
                <w:spacing w:val="-1"/>
                <w:sz w:val="21"/>
              </w:rPr>
              <w:t>郑州之铂环境科技有限公司 </w:t>
            </w:r>
          </w:p>
        </w:tc>
        <w:tc>
          <w:tcPr>
            <w:tcW w:w="5380" w:type="dxa"/>
          </w:tcPr>
          <w:p>
            <w:pPr>
              <w:pStyle w:val="TableParagraph"/>
              <w:spacing w:line="252" w:lineRule="exact"/>
              <w:ind w:left="107"/>
              <w:jc w:val="left"/>
              <w:rPr>
                <w:sz w:val="21"/>
              </w:rPr>
            </w:pPr>
            <w:r>
              <w:rPr>
                <w:spacing w:val="-1"/>
                <w:sz w:val="21"/>
              </w:rPr>
              <w:t>同一实际控制人控制的公司 </w:t>
            </w:r>
          </w:p>
        </w:tc>
      </w:tr>
      <w:tr>
        <w:trPr>
          <w:trHeight w:val="270" w:hRule="atLeast"/>
        </w:trPr>
        <w:tc>
          <w:tcPr>
            <w:tcW w:w="3445" w:type="dxa"/>
          </w:tcPr>
          <w:p>
            <w:pPr>
              <w:pStyle w:val="TableParagraph"/>
              <w:ind w:left="107"/>
              <w:jc w:val="left"/>
              <w:rPr>
                <w:sz w:val="21"/>
              </w:rPr>
            </w:pPr>
            <w:r>
              <w:rPr>
                <w:sz w:val="21"/>
              </w:rPr>
              <w:t>赵永 </w:t>
            </w:r>
          </w:p>
        </w:tc>
        <w:tc>
          <w:tcPr>
            <w:tcW w:w="5380" w:type="dxa"/>
          </w:tcPr>
          <w:p>
            <w:pPr>
              <w:pStyle w:val="TableParagraph"/>
              <w:ind w:left="107"/>
              <w:jc w:val="left"/>
              <w:rPr>
                <w:sz w:val="21"/>
              </w:rPr>
            </w:pPr>
            <w:r>
              <w:rPr>
                <w:spacing w:val="-1"/>
                <w:sz w:val="21"/>
              </w:rPr>
              <w:t>董事、总经理、财务负责人 </w:t>
            </w:r>
          </w:p>
        </w:tc>
      </w:tr>
    </w:tbl>
    <w:p>
      <w:pPr>
        <w:pStyle w:val="BodyText"/>
        <w:spacing w:before="1"/>
      </w:pPr>
      <w:r>
        <w:rPr>
          <w:spacing w:val="-1"/>
        </w:rPr>
        <w:t>其他说明</w:t>
      </w:r>
      <w:r>
        <w:rPr/>
        <w:t> </w:t>
      </w:r>
    </w:p>
    <w:p>
      <w:pPr>
        <w:pStyle w:val="BodyText"/>
        <w:spacing w:before="4"/>
        <w:ind w:left="578"/>
      </w:pPr>
      <w:r>
        <w:rPr>
          <w:spacing w:val="-1"/>
        </w:rPr>
        <w:t>此处仅披露与本公司有关联交易或有应收应付款项的其他关联方情况。</w:t>
      </w:r>
      <w:r>
        <w:rPr/>
        <w:t> </w:t>
      </w:r>
    </w:p>
    <w:p>
      <w:pPr>
        <w:pStyle w:val="BodyText"/>
        <w:spacing w:before="3"/>
        <w:ind w:left="578"/>
      </w:pPr>
      <w:r>
        <w:rPr>
          <w:w w:val="100"/>
        </w:rPr>
        <w:t> </w:t>
      </w:r>
    </w:p>
    <w:p>
      <w:pPr>
        <w:pStyle w:val="BodyText"/>
        <w:spacing w:before="64"/>
      </w:pPr>
      <w:r>
        <w:rPr/>
        <w:t>5、 关联交易情况</w:t>
      </w:r>
    </w:p>
    <w:p>
      <w:pPr>
        <w:pStyle w:val="ListParagraph"/>
        <w:numPr>
          <w:ilvl w:val="0"/>
          <w:numId w:val="88"/>
        </w:numPr>
        <w:tabs>
          <w:tab w:pos="583" w:val="left" w:leader="none"/>
        </w:tabs>
        <w:spacing w:line="240" w:lineRule="auto" w:before="63" w:after="0"/>
        <w:ind w:left="582" w:right="0" w:hanging="425"/>
        <w:jc w:val="left"/>
        <w:rPr>
          <w:sz w:val="21"/>
        </w:rPr>
      </w:pPr>
      <w:r>
        <w:rPr>
          <w:sz w:val="21"/>
        </w:rPr>
        <w:t>购销商品、提供和接受劳务的关联交易 </w:t>
      </w:r>
    </w:p>
    <w:p>
      <w:pPr>
        <w:pStyle w:val="Heading2"/>
        <w:spacing w:before="63"/>
      </w:pPr>
      <w:r>
        <w:rPr>
          <w:spacing w:val="-1"/>
        </w:rPr>
        <w:t>采购商品/接受劳务情况表 </w:t>
      </w:r>
    </w:p>
    <w:p>
      <w:pPr>
        <w:pStyle w:val="BodyText"/>
        <w:spacing w:before="4"/>
        <w:rPr>
          <w:sz w:val="24"/>
        </w:rPr>
      </w:pPr>
      <w:r>
        <w:rPr>
          <w:spacing w:val="-1"/>
        </w:rPr>
        <w:t>√适用 □不适用</w:t>
      </w:r>
      <w:r>
        <w:rPr>
          <w:spacing w:val="-3"/>
        </w:rPr>
        <w:t> </w:t>
      </w:r>
      <w:r>
        <w:rPr>
          <w:sz w:val="24"/>
        </w:rPr>
        <w:t> </w:t>
      </w:r>
    </w:p>
    <w:p>
      <w:pPr>
        <w:pStyle w:val="BodyText"/>
        <w:spacing w:before="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26"/>
        <w:gridCol w:w="1767"/>
        <w:gridCol w:w="1767"/>
        <w:gridCol w:w="1764"/>
      </w:tblGrid>
      <w:tr>
        <w:trPr>
          <w:trHeight w:val="294" w:hRule="atLeast"/>
        </w:trPr>
        <w:tc>
          <w:tcPr>
            <w:tcW w:w="3526" w:type="dxa"/>
          </w:tcPr>
          <w:p>
            <w:pPr>
              <w:pStyle w:val="TableParagraph"/>
              <w:spacing w:line="262" w:lineRule="exact" w:before="13"/>
              <w:ind w:left="1480" w:right="1365"/>
              <w:jc w:val="center"/>
              <w:rPr>
                <w:sz w:val="21"/>
              </w:rPr>
            </w:pPr>
            <w:r>
              <w:rPr>
                <w:sz w:val="21"/>
              </w:rPr>
              <w:t>关联方 </w:t>
            </w:r>
          </w:p>
        </w:tc>
        <w:tc>
          <w:tcPr>
            <w:tcW w:w="1767" w:type="dxa"/>
          </w:tcPr>
          <w:p>
            <w:pPr>
              <w:pStyle w:val="TableParagraph"/>
              <w:spacing w:line="262" w:lineRule="exact" w:before="13"/>
              <w:ind w:left="251"/>
              <w:jc w:val="left"/>
              <w:rPr>
                <w:sz w:val="21"/>
              </w:rPr>
            </w:pPr>
            <w:r>
              <w:rPr>
                <w:spacing w:val="-1"/>
                <w:sz w:val="21"/>
              </w:rPr>
              <w:t>关联交易内容</w:t>
            </w:r>
            <w:r>
              <w:rPr>
                <w:sz w:val="21"/>
              </w:rPr>
              <w:t> </w:t>
            </w:r>
          </w:p>
        </w:tc>
        <w:tc>
          <w:tcPr>
            <w:tcW w:w="1767" w:type="dxa"/>
          </w:tcPr>
          <w:p>
            <w:pPr>
              <w:pStyle w:val="TableParagraph"/>
              <w:spacing w:line="262" w:lineRule="exact" w:before="13"/>
              <w:ind w:left="357"/>
              <w:jc w:val="left"/>
              <w:rPr>
                <w:sz w:val="21"/>
              </w:rPr>
            </w:pPr>
            <w:r>
              <w:rPr>
                <w:sz w:val="21"/>
              </w:rPr>
              <w:t>本期发生额 </w:t>
            </w:r>
          </w:p>
        </w:tc>
        <w:tc>
          <w:tcPr>
            <w:tcW w:w="1764" w:type="dxa"/>
          </w:tcPr>
          <w:p>
            <w:pPr>
              <w:pStyle w:val="TableParagraph"/>
              <w:spacing w:line="262" w:lineRule="exact" w:before="13"/>
              <w:ind w:left="354"/>
              <w:jc w:val="left"/>
              <w:rPr>
                <w:sz w:val="21"/>
              </w:rPr>
            </w:pPr>
            <w:r>
              <w:rPr>
                <w:sz w:val="21"/>
              </w:rPr>
              <w:t>上期发生额 </w:t>
            </w:r>
          </w:p>
        </w:tc>
      </w:tr>
      <w:tr>
        <w:trPr>
          <w:trHeight w:val="273" w:hRule="atLeast"/>
        </w:trPr>
        <w:tc>
          <w:tcPr>
            <w:tcW w:w="3526" w:type="dxa"/>
          </w:tcPr>
          <w:p>
            <w:pPr>
              <w:pStyle w:val="TableParagraph"/>
              <w:spacing w:before="3"/>
              <w:ind w:left="107"/>
              <w:jc w:val="left"/>
              <w:rPr>
                <w:sz w:val="21"/>
              </w:rPr>
            </w:pPr>
            <w:r>
              <w:rPr>
                <w:spacing w:val="-1"/>
                <w:sz w:val="21"/>
              </w:rPr>
              <w:t>河南联都商贸有限公司</w:t>
            </w:r>
            <w:r>
              <w:rPr>
                <w:sz w:val="21"/>
              </w:rPr>
              <w:t> </w:t>
            </w:r>
          </w:p>
        </w:tc>
        <w:tc>
          <w:tcPr>
            <w:tcW w:w="1767" w:type="dxa"/>
          </w:tcPr>
          <w:p>
            <w:pPr>
              <w:pStyle w:val="TableParagraph"/>
              <w:spacing w:before="3"/>
              <w:ind w:left="107"/>
              <w:jc w:val="left"/>
              <w:rPr>
                <w:sz w:val="21"/>
              </w:rPr>
            </w:pPr>
            <w:r>
              <w:rPr>
                <w:spacing w:val="-1"/>
                <w:sz w:val="21"/>
              </w:rPr>
              <w:t>购买商品</w:t>
            </w:r>
            <w:r>
              <w:rPr>
                <w:sz w:val="21"/>
              </w:rPr>
              <w:t> </w:t>
            </w:r>
          </w:p>
        </w:tc>
        <w:tc>
          <w:tcPr>
            <w:tcW w:w="1767" w:type="dxa"/>
          </w:tcPr>
          <w:p>
            <w:pPr>
              <w:pStyle w:val="TableParagraph"/>
              <w:spacing w:before="3"/>
              <w:ind w:right="-15"/>
              <w:rPr>
                <w:sz w:val="21"/>
              </w:rPr>
            </w:pPr>
            <w:r>
              <w:rPr>
                <w:sz w:val="21"/>
              </w:rPr>
              <w:t>1,567,971.92 </w:t>
            </w:r>
          </w:p>
        </w:tc>
        <w:tc>
          <w:tcPr>
            <w:tcW w:w="1764" w:type="dxa"/>
          </w:tcPr>
          <w:p>
            <w:pPr>
              <w:pStyle w:val="TableParagraph"/>
              <w:spacing w:before="3"/>
              <w:ind w:right="-15"/>
              <w:rPr>
                <w:sz w:val="21"/>
              </w:rPr>
            </w:pPr>
            <w:r>
              <w:rPr>
                <w:sz w:val="21"/>
              </w:rPr>
              <w:t>235,485.91 </w:t>
            </w:r>
          </w:p>
        </w:tc>
      </w:tr>
      <w:tr>
        <w:trPr>
          <w:trHeight w:val="273" w:hRule="atLeast"/>
        </w:trPr>
        <w:tc>
          <w:tcPr>
            <w:tcW w:w="3526" w:type="dxa"/>
          </w:tcPr>
          <w:p>
            <w:pPr>
              <w:pStyle w:val="TableParagraph"/>
              <w:spacing w:line="252" w:lineRule="exact"/>
              <w:ind w:left="107"/>
              <w:jc w:val="left"/>
              <w:rPr>
                <w:sz w:val="21"/>
              </w:rPr>
            </w:pPr>
            <w:r>
              <w:rPr>
                <w:spacing w:val="-1"/>
                <w:sz w:val="21"/>
              </w:rPr>
              <w:t>正荣物业服务有限公司</w:t>
            </w:r>
            <w:r>
              <w:rPr>
                <w:sz w:val="21"/>
              </w:rPr>
              <w:t> </w:t>
            </w:r>
          </w:p>
        </w:tc>
        <w:tc>
          <w:tcPr>
            <w:tcW w:w="1767" w:type="dxa"/>
          </w:tcPr>
          <w:p>
            <w:pPr>
              <w:pStyle w:val="TableParagraph"/>
              <w:spacing w:line="252" w:lineRule="exact"/>
              <w:ind w:left="107"/>
              <w:jc w:val="left"/>
              <w:rPr>
                <w:sz w:val="21"/>
              </w:rPr>
            </w:pPr>
            <w:r>
              <w:rPr>
                <w:spacing w:val="-1"/>
                <w:sz w:val="21"/>
              </w:rPr>
              <w:t>物业服务</w:t>
            </w:r>
            <w:r>
              <w:rPr>
                <w:sz w:val="21"/>
              </w:rPr>
              <w:t> </w:t>
            </w:r>
          </w:p>
        </w:tc>
        <w:tc>
          <w:tcPr>
            <w:tcW w:w="1767" w:type="dxa"/>
          </w:tcPr>
          <w:p>
            <w:pPr>
              <w:pStyle w:val="TableParagraph"/>
              <w:spacing w:line="252" w:lineRule="exact"/>
              <w:ind w:right="-15"/>
              <w:rPr>
                <w:sz w:val="21"/>
              </w:rPr>
            </w:pPr>
            <w:r>
              <w:rPr>
                <w:sz w:val="21"/>
              </w:rPr>
              <w:t>1,954,751.97 </w:t>
            </w:r>
          </w:p>
        </w:tc>
        <w:tc>
          <w:tcPr>
            <w:tcW w:w="1764" w:type="dxa"/>
          </w:tcPr>
          <w:p>
            <w:pPr>
              <w:pStyle w:val="TableParagraph"/>
              <w:spacing w:line="252" w:lineRule="exact"/>
              <w:ind w:right="-15"/>
              <w:rPr>
                <w:sz w:val="21"/>
              </w:rPr>
            </w:pPr>
            <w:r>
              <w:rPr>
                <w:sz w:val="21"/>
              </w:rPr>
              <w:t>1,740,235.51 </w:t>
            </w:r>
          </w:p>
        </w:tc>
      </w:tr>
      <w:tr>
        <w:trPr>
          <w:trHeight w:val="270" w:hRule="atLeast"/>
        </w:trPr>
        <w:tc>
          <w:tcPr>
            <w:tcW w:w="3526" w:type="dxa"/>
          </w:tcPr>
          <w:p>
            <w:pPr>
              <w:pStyle w:val="TableParagraph"/>
              <w:ind w:left="107"/>
              <w:jc w:val="left"/>
              <w:rPr>
                <w:sz w:val="21"/>
              </w:rPr>
            </w:pPr>
            <w:r>
              <w:rPr>
                <w:sz w:val="21"/>
              </w:rPr>
              <w:t>南昌正腾置业有限公司</w:t>
            </w:r>
          </w:p>
        </w:tc>
        <w:tc>
          <w:tcPr>
            <w:tcW w:w="1767" w:type="dxa"/>
          </w:tcPr>
          <w:p>
            <w:pPr>
              <w:pStyle w:val="TableParagraph"/>
              <w:ind w:left="107"/>
              <w:jc w:val="left"/>
              <w:rPr>
                <w:sz w:val="21"/>
              </w:rPr>
            </w:pPr>
            <w:r>
              <w:rPr>
                <w:spacing w:val="-1"/>
                <w:sz w:val="21"/>
              </w:rPr>
              <w:t>咨询服务</w:t>
            </w:r>
            <w:r>
              <w:rPr>
                <w:sz w:val="21"/>
              </w:rPr>
              <w:t> </w:t>
            </w:r>
          </w:p>
        </w:tc>
        <w:tc>
          <w:tcPr>
            <w:tcW w:w="1767" w:type="dxa"/>
          </w:tcPr>
          <w:p>
            <w:pPr>
              <w:pStyle w:val="TableParagraph"/>
              <w:ind w:right="-15"/>
              <w:rPr>
                <w:sz w:val="21"/>
              </w:rPr>
            </w:pPr>
            <w:r>
              <w:rPr>
                <w:sz w:val="21"/>
              </w:rPr>
              <w:t>1,793,692.61 </w:t>
            </w:r>
          </w:p>
        </w:tc>
        <w:tc>
          <w:tcPr>
            <w:tcW w:w="1764" w:type="dxa"/>
          </w:tcPr>
          <w:p>
            <w:pPr>
              <w:pStyle w:val="TableParagraph"/>
              <w:ind w:right="-15"/>
              <w:rPr>
                <w:sz w:val="21"/>
              </w:rPr>
            </w:pPr>
            <w:r>
              <w:rPr>
                <w:sz w:val="21"/>
              </w:rPr>
              <w:t>1,118,928.79 </w:t>
            </w:r>
          </w:p>
        </w:tc>
      </w:tr>
      <w:tr>
        <w:trPr>
          <w:trHeight w:val="273" w:hRule="atLeast"/>
        </w:trPr>
        <w:tc>
          <w:tcPr>
            <w:tcW w:w="3526" w:type="dxa"/>
          </w:tcPr>
          <w:p>
            <w:pPr>
              <w:pStyle w:val="TableParagraph"/>
              <w:spacing w:before="3"/>
              <w:ind w:left="107"/>
              <w:jc w:val="left"/>
              <w:rPr>
                <w:sz w:val="21"/>
              </w:rPr>
            </w:pPr>
            <w:r>
              <w:rPr>
                <w:spacing w:val="-1"/>
                <w:sz w:val="21"/>
              </w:rPr>
              <w:t>傲蓝得环保科技有限公司</w:t>
            </w:r>
            <w:r>
              <w:rPr>
                <w:sz w:val="21"/>
              </w:rPr>
              <w:t> </w:t>
            </w:r>
          </w:p>
        </w:tc>
        <w:tc>
          <w:tcPr>
            <w:tcW w:w="1767" w:type="dxa"/>
          </w:tcPr>
          <w:p>
            <w:pPr>
              <w:pStyle w:val="TableParagraph"/>
              <w:spacing w:before="3"/>
              <w:ind w:left="107"/>
              <w:jc w:val="left"/>
              <w:rPr>
                <w:sz w:val="21"/>
              </w:rPr>
            </w:pPr>
            <w:r>
              <w:rPr>
                <w:spacing w:val="-1"/>
                <w:sz w:val="21"/>
              </w:rPr>
              <w:t>购买服务</w:t>
            </w:r>
            <w:r>
              <w:rPr>
                <w:sz w:val="21"/>
              </w:rPr>
              <w:t> </w:t>
            </w:r>
          </w:p>
        </w:tc>
        <w:tc>
          <w:tcPr>
            <w:tcW w:w="1767" w:type="dxa"/>
          </w:tcPr>
          <w:p>
            <w:pPr>
              <w:pStyle w:val="TableParagraph"/>
              <w:spacing w:before="3"/>
              <w:ind w:right="-15"/>
              <w:rPr>
                <w:sz w:val="21"/>
              </w:rPr>
            </w:pPr>
            <w:r>
              <w:rPr>
                <w:sz w:val="21"/>
              </w:rPr>
              <w:t>1,318,647.43 </w:t>
            </w:r>
          </w:p>
        </w:tc>
        <w:tc>
          <w:tcPr>
            <w:tcW w:w="1764" w:type="dxa"/>
          </w:tcPr>
          <w:p>
            <w:pPr>
              <w:pStyle w:val="TableParagraph"/>
              <w:spacing w:before="3"/>
              <w:ind w:right="-15"/>
              <w:rPr>
                <w:sz w:val="21"/>
              </w:rPr>
            </w:pPr>
            <w:r>
              <w:rPr>
                <w:sz w:val="21"/>
              </w:rPr>
              <w:t>1,752,310.87 </w:t>
            </w:r>
          </w:p>
        </w:tc>
      </w:tr>
      <w:tr>
        <w:trPr>
          <w:trHeight w:val="273" w:hRule="atLeast"/>
        </w:trPr>
        <w:tc>
          <w:tcPr>
            <w:tcW w:w="3526" w:type="dxa"/>
          </w:tcPr>
          <w:p>
            <w:pPr>
              <w:pStyle w:val="TableParagraph"/>
              <w:spacing w:line="252" w:lineRule="exact"/>
              <w:ind w:left="107"/>
              <w:jc w:val="left"/>
              <w:rPr>
                <w:sz w:val="21"/>
              </w:rPr>
            </w:pPr>
            <w:r>
              <w:rPr>
                <w:spacing w:val="-1"/>
                <w:sz w:val="21"/>
              </w:rPr>
              <w:t>河南绿都物业服务有限公司 </w:t>
            </w:r>
          </w:p>
        </w:tc>
        <w:tc>
          <w:tcPr>
            <w:tcW w:w="1767" w:type="dxa"/>
          </w:tcPr>
          <w:p>
            <w:pPr>
              <w:pStyle w:val="TableParagraph"/>
              <w:spacing w:line="252" w:lineRule="exact"/>
              <w:ind w:left="107"/>
              <w:jc w:val="left"/>
              <w:rPr>
                <w:sz w:val="21"/>
              </w:rPr>
            </w:pPr>
            <w:r>
              <w:rPr>
                <w:spacing w:val="-1"/>
                <w:sz w:val="21"/>
              </w:rPr>
              <w:t>购买服务</w:t>
            </w:r>
            <w:r>
              <w:rPr>
                <w:sz w:val="21"/>
              </w:rPr>
              <w:t> </w:t>
            </w:r>
          </w:p>
        </w:tc>
        <w:tc>
          <w:tcPr>
            <w:tcW w:w="1767" w:type="dxa"/>
          </w:tcPr>
          <w:p>
            <w:pPr>
              <w:pStyle w:val="TableParagraph"/>
              <w:spacing w:line="252" w:lineRule="exact"/>
              <w:ind w:right="-15"/>
              <w:rPr>
                <w:sz w:val="21"/>
              </w:rPr>
            </w:pPr>
            <w:r>
              <w:rPr>
                <w:sz w:val="21"/>
              </w:rPr>
              <w:t>1,087,853.79 </w:t>
            </w:r>
          </w:p>
        </w:tc>
        <w:tc>
          <w:tcPr>
            <w:tcW w:w="1764" w:type="dxa"/>
          </w:tcPr>
          <w:p>
            <w:pPr>
              <w:pStyle w:val="TableParagraph"/>
              <w:spacing w:line="252" w:lineRule="exact"/>
              <w:ind w:right="-15"/>
              <w:rPr>
                <w:sz w:val="21"/>
              </w:rPr>
            </w:pPr>
            <w:r>
              <w:rPr>
                <w:sz w:val="21"/>
              </w:rPr>
              <w:t>21,800.00 </w:t>
            </w:r>
          </w:p>
        </w:tc>
      </w:tr>
      <w:tr>
        <w:trPr>
          <w:trHeight w:val="270" w:hRule="atLeast"/>
        </w:trPr>
        <w:tc>
          <w:tcPr>
            <w:tcW w:w="3526" w:type="dxa"/>
          </w:tcPr>
          <w:p>
            <w:pPr>
              <w:pStyle w:val="TableParagraph"/>
              <w:ind w:left="107"/>
              <w:jc w:val="left"/>
              <w:rPr>
                <w:sz w:val="21"/>
              </w:rPr>
            </w:pPr>
            <w:r>
              <w:rPr>
                <w:spacing w:val="-1"/>
                <w:sz w:val="21"/>
              </w:rPr>
              <w:t>上海绿澜工程咨询有限公司 </w:t>
            </w:r>
          </w:p>
        </w:tc>
        <w:tc>
          <w:tcPr>
            <w:tcW w:w="1767" w:type="dxa"/>
          </w:tcPr>
          <w:p>
            <w:pPr>
              <w:pStyle w:val="TableParagraph"/>
              <w:ind w:left="107"/>
              <w:jc w:val="left"/>
              <w:rPr>
                <w:sz w:val="21"/>
              </w:rPr>
            </w:pPr>
            <w:r>
              <w:rPr>
                <w:spacing w:val="-1"/>
                <w:sz w:val="21"/>
              </w:rPr>
              <w:t>购买服务</w:t>
            </w:r>
            <w:r>
              <w:rPr>
                <w:sz w:val="21"/>
              </w:rPr>
              <w:t> </w:t>
            </w:r>
          </w:p>
        </w:tc>
        <w:tc>
          <w:tcPr>
            <w:tcW w:w="1767" w:type="dxa"/>
          </w:tcPr>
          <w:p>
            <w:pPr>
              <w:pStyle w:val="TableParagraph"/>
              <w:ind w:right="-15"/>
              <w:rPr>
                <w:sz w:val="21"/>
              </w:rPr>
            </w:pPr>
            <w:r>
              <w:rPr>
                <w:sz w:val="21"/>
              </w:rPr>
              <w:t>227,541.28 </w:t>
            </w:r>
          </w:p>
        </w:tc>
        <w:tc>
          <w:tcPr>
            <w:tcW w:w="1764" w:type="dxa"/>
          </w:tcPr>
          <w:p>
            <w:pPr>
              <w:pStyle w:val="TableParagraph"/>
              <w:ind w:right="-15"/>
              <w:rPr>
                <w:sz w:val="21"/>
              </w:rPr>
            </w:pPr>
            <w:r>
              <w:rPr>
                <w:sz w:val="21"/>
              </w:rPr>
              <w:t>46,000.00 </w:t>
            </w:r>
          </w:p>
        </w:tc>
      </w:tr>
      <w:tr>
        <w:trPr>
          <w:trHeight w:val="273" w:hRule="atLeast"/>
        </w:trPr>
        <w:tc>
          <w:tcPr>
            <w:tcW w:w="3526" w:type="dxa"/>
          </w:tcPr>
          <w:p>
            <w:pPr>
              <w:pStyle w:val="TableParagraph"/>
              <w:spacing w:before="3"/>
              <w:ind w:left="107"/>
              <w:jc w:val="left"/>
              <w:rPr>
                <w:sz w:val="21"/>
              </w:rPr>
            </w:pPr>
            <w:r>
              <w:rPr>
                <w:spacing w:val="-1"/>
                <w:sz w:val="21"/>
              </w:rPr>
              <w:t>郑州之铂机电设备有限公司 </w:t>
            </w:r>
          </w:p>
        </w:tc>
        <w:tc>
          <w:tcPr>
            <w:tcW w:w="1767" w:type="dxa"/>
          </w:tcPr>
          <w:p>
            <w:pPr>
              <w:pStyle w:val="TableParagraph"/>
              <w:spacing w:before="3"/>
              <w:ind w:left="107"/>
              <w:jc w:val="left"/>
              <w:rPr>
                <w:sz w:val="21"/>
              </w:rPr>
            </w:pPr>
            <w:r>
              <w:rPr>
                <w:spacing w:val="-1"/>
                <w:sz w:val="21"/>
              </w:rPr>
              <w:t>购买服务</w:t>
            </w:r>
            <w:r>
              <w:rPr>
                <w:sz w:val="21"/>
              </w:rPr>
              <w:t> </w:t>
            </w:r>
          </w:p>
        </w:tc>
        <w:tc>
          <w:tcPr>
            <w:tcW w:w="1767" w:type="dxa"/>
          </w:tcPr>
          <w:p>
            <w:pPr>
              <w:pStyle w:val="TableParagraph"/>
              <w:spacing w:before="3"/>
              <w:ind w:right="-15"/>
              <w:rPr>
                <w:sz w:val="21"/>
              </w:rPr>
            </w:pPr>
            <w:r>
              <w:rPr>
                <w:sz w:val="21"/>
              </w:rPr>
              <w:t>220,000.00 </w:t>
            </w:r>
          </w:p>
        </w:tc>
        <w:tc>
          <w:tcPr>
            <w:tcW w:w="1764" w:type="dxa"/>
          </w:tcPr>
          <w:p>
            <w:pPr>
              <w:pStyle w:val="TableParagraph"/>
              <w:spacing w:before="3"/>
              <w:ind w:right="-15"/>
              <w:rPr>
                <w:sz w:val="21"/>
              </w:rPr>
            </w:pPr>
            <w:r>
              <w:rPr>
                <w:w w:val="100"/>
                <w:sz w:val="21"/>
              </w:rPr>
              <w:t> </w:t>
            </w:r>
          </w:p>
        </w:tc>
      </w:tr>
      <w:tr>
        <w:trPr>
          <w:trHeight w:val="273" w:hRule="atLeast"/>
        </w:trPr>
        <w:tc>
          <w:tcPr>
            <w:tcW w:w="3526" w:type="dxa"/>
          </w:tcPr>
          <w:p>
            <w:pPr>
              <w:pStyle w:val="TableParagraph"/>
              <w:spacing w:line="252" w:lineRule="exact"/>
              <w:ind w:left="107"/>
              <w:jc w:val="left"/>
              <w:rPr>
                <w:sz w:val="21"/>
              </w:rPr>
            </w:pPr>
            <w:r>
              <w:rPr>
                <w:spacing w:val="-1"/>
                <w:sz w:val="21"/>
              </w:rPr>
              <w:t>郑州颢翰科技有限公司</w:t>
            </w:r>
            <w:r>
              <w:rPr>
                <w:sz w:val="21"/>
              </w:rPr>
              <w:t> </w:t>
            </w:r>
          </w:p>
        </w:tc>
        <w:tc>
          <w:tcPr>
            <w:tcW w:w="1767" w:type="dxa"/>
          </w:tcPr>
          <w:p>
            <w:pPr>
              <w:pStyle w:val="TableParagraph"/>
              <w:spacing w:line="252" w:lineRule="exact"/>
              <w:ind w:left="107"/>
              <w:jc w:val="left"/>
              <w:rPr>
                <w:sz w:val="21"/>
              </w:rPr>
            </w:pPr>
            <w:r>
              <w:rPr>
                <w:spacing w:val="-1"/>
                <w:sz w:val="21"/>
              </w:rPr>
              <w:t>购买商品</w:t>
            </w:r>
            <w:r>
              <w:rPr>
                <w:sz w:val="21"/>
              </w:rPr>
              <w:t> </w:t>
            </w:r>
          </w:p>
        </w:tc>
        <w:tc>
          <w:tcPr>
            <w:tcW w:w="1767" w:type="dxa"/>
          </w:tcPr>
          <w:p>
            <w:pPr>
              <w:pStyle w:val="TableParagraph"/>
              <w:spacing w:line="252" w:lineRule="exact"/>
              <w:ind w:right="-15"/>
              <w:rPr>
                <w:sz w:val="21"/>
              </w:rPr>
            </w:pPr>
            <w:r>
              <w:rPr>
                <w:sz w:val="21"/>
              </w:rPr>
              <w:t>87,186.31 </w:t>
            </w:r>
          </w:p>
        </w:tc>
        <w:tc>
          <w:tcPr>
            <w:tcW w:w="1764" w:type="dxa"/>
          </w:tcPr>
          <w:p>
            <w:pPr>
              <w:pStyle w:val="TableParagraph"/>
              <w:spacing w:line="252" w:lineRule="exact"/>
              <w:ind w:right="-15"/>
              <w:rPr>
                <w:sz w:val="21"/>
              </w:rPr>
            </w:pPr>
            <w:r>
              <w:rPr>
                <w:w w:val="100"/>
                <w:sz w:val="21"/>
              </w:rPr>
              <w:t> </w:t>
            </w:r>
          </w:p>
        </w:tc>
      </w:tr>
      <w:tr>
        <w:trPr>
          <w:trHeight w:val="270" w:hRule="atLeast"/>
        </w:trPr>
        <w:tc>
          <w:tcPr>
            <w:tcW w:w="3526" w:type="dxa"/>
          </w:tcPr>
          <w:p>
            <w:pPr>
              <w:pStyle w:val="TableParagraph"/>
              <w:ind w:left="107"/>
              <w:jc w:val="left"/>
              <w:rPr>
                <w:sz w:val="21"/>
              </w:rPr>
            </w:pPr>
            <w:r>
              <w:rPr>
                <w:spacing w:val="-1"/>
                <w:sz w:val="21"/>
              </w:rPr>
              <w:t>郑州通和物业服务有限公司 </w:t>
            </w:r>
          </w:p>
        </w:tc>
        <w:tc>
          <w:tcPr>
            <w:tcW w:w="1767" w:type="dxa"/>
          </w:tcPr>
          <w:p>
            <w:pPr>
              <w:pStyle w:val="TableParagraph"/>
              <w:ind w:left="107"/>
              <w:jc w:val="left"/>
              <w:rPr>
                <w:sz w:val="21"/>
              </w:rPr>
            </w:pPr>
            <w:r>
              <w:rPr>
                <w:spacing w:val="-1"/>
                <w:sz w:val="21"/>
              </w:rPr>
              <w:t>购买服务</w:t>
            </w:r>
            <w:r>
              <w:rPr>
                <w:sz w:val="21"/>
              </w:rPr>
              <w:t> </w:t>
            </w:r>
          </w:p>
        </w:tc>
        <w:tc>
          <w:tcPr>
            <w:tcW w:w="1767" w:type="dxa"/>
          </w:tcPr>
          <w:p>
            <w:pPr>
              <w:pStyle w:val="TableParagraph"/>
              <w:ind w:right="-15"/>
              <w:rPr>
                <w:sz w:val="21"/>
              </w:rPr>
            </w:pPr>
            <w:r>
              <w:rPr>
                <w:sz w:val="21"/>
              </w:rPr>
              <w:t>32,924.53 </w:t>
            </w:r>
          </w:p>
        </w:tc>
        <w:tc>
          <w:tcPr>
            <w:tcW w:w="1764" w:type="dxa"/>
          </w:tcPr>
          <w:p>
            <w:pPr>
              <w:pStyle w:val="TableParagraph"/>
              <w:ind w:right="-15"/>
              <w:rPr>
                <w:sz w:val="21"/>
              </w:rPr>
            </w:pPr>
            <w:r>
              <w:rPr>
                <w:sz w:val="21"/>
              </w:rPr>
              <w:t>11,943.40 </w:t>
            </w:r>
          </w:p>
        </w:tc>
      </w:tr>
      <w:tr>
        <w:trPr>
          <w:trHeight w:val="273" w:hRule="atLeast"/>
        </w:trPr>
        <w:tc>
          <w:tcPr>
            <w:tcW w:w="3526" w:type="dxa"/>
          </w:tcPr>
          <w:p>
            <w:pPr>
              <w:pStyle w:val="TableParagraph"/>
              <w:spacing w:line="252" w:lineRule="exact"/>
              <w:ind w:left="107"/>
              <w:jc w:val="left"/>
              <w:rPr>
                <w:sz w:val="21"/>
              </w:rPr>
            </w:pPr>
            <w:r>
              <w:rPr>
                <w:spacing w:val="-1"/>
                <w:sz w:val="21"/>
              </w:rPr>
              <w:t>郑州一品聚实业有限公司</w:t>
            </w:r>
            <w:r>
              <w:rPr>
                <w:sz w:val="21"/>
              </w:rPr>
              <w:t> </w:t>
            </w:r>
          </w:p>
        </w:tc>
        <w:tc>
          <w:tcPr>
            <w:tcW w:w="1767" w:type="dxa"/>
          </w:tcPr>
          <w:p>
            <w:pPr>
              <w:pStyle w:val="TableParagraph"/>
              <w:spacing w:line="252" w:lineRule="exact"/>
              <w:ind w:left="107"/>
              <w:jc w:val="left"/>
              <w:rPr>
                <w:sz w:val="21"/>
              </w:rPr>
            </w:pPr>
            <w:r>
              <w:rPr>
                <w:spacing w:val="-1"/>
                <w:sz w:val="21"/>
              </w:rPr>
              <w:t>购买商品</w:t>
            </w:r>
            <w:r>
              <w:rPr>
                <w:sz w:val="21"/>
              </w:rPr>
              <w:t> </w:t>
            </w:r>
          </w:p>
        </w:tc>
        <w:tc>
          <w:tcPr>
            <w:tcW w:w="1767" w:type="dxa"/>
          </w:tcPr>
          <w:p>
            <w:pPr>
              <w:pStyle w:val="TableParagraph"/>
              <w:spacing w:line="252" w:lineRule="exact"/>
              <w:ind w:right="-15"/>
              <w:rPr>
                <w:sz w:val="21"/>
              </w:rPr>
            </w:pPr>
            <w:r>
              <w:rPr>
                <w:w w:val="100"/>
                <w:sz w:val="21"/>
              </w:rPr>
              <w:t> </w:t>
            </w:r>
          </w:p>
        </w:tc>
        <w:tc>
          <w:tcPr>
            <w:tcW w:w="1764" w:type="dxa"/>
          </w:tcPr>
          <w:p>
            <w:pPr>
              <w:pStyle w:val="TableParagraph"/>
              <w:spacing w:line="252" w:lineRule="exact"/>
              <w:ind w:right="-15"/>
              <w:rPr>
                <w:sz w:val="21"/>
              </w:rPr>
            </w:pPr>
            <w:r>
              <w:rPr>
                <w:sz w:val="21"/>
              </w:rPr>
              <w:t>14,462.00 </w:t>
            </w:r>
          </w:p>
        </w:tc>
      </w:tr>
      <w:tr>
        <w:trPr>
          <w:trHeight w:val="273" w:hRule="atLeast"/>
        </w:trPr>
        <w:tc>
          <w:tcPr>
            <w:tcW w:w="3526" w:type="dxa"/>
          </w:tcPr>
          <w:p>
            <w:pPr>
              <w:pStyle w:val="TableParagraph"/>
              <w:spacing w:line="252" w:lineRule="exact"/>
              <w:ind w:left="107"/>
              <w:jc w:val="left"/>
              <w:rPr>
                <w:sz w:val="21"/>
              </w:rPr>
            </w:pPr>
            <w:r>
              <w:rPr>
                <w:spacing w:val="-1"/>
                <w:sz w:val="21"/>
              </w:rPr>
              <w:t>郑州之铂环境科技有限公司 </w:t>
            </w:r>
          </w:p>
        </w:tc>
        <w:tc>
          <w:tcPr>
            <w:tcW w:w="1767" w:type="dxa"/>
          </w:tcPr>
          <w:p>
            <w:pPr>
              <w:pStyle w:val="TableParagraph"/>
              <w:spacing w:line="252" w:lineRule="exact"/>
              <w:ind w:left="107"/>
              <w:jc w:val="left"/>
              <w:rPr>
                <w:sz w:val="21"/>
              </w:rPr>
            </w:pPr>
            <w:r>
              <w:rPr>
                <w:spacing w:val="-1"/>
                <w:sz w:val="21"/>
              </w:rPr>
              <w:t>购买商品</w:t>
            </w:r>
            <w:r>
              <w:rPr>
                <w:sz w:val="21"/>
              </w:rPr>
              <w:t> </w:t>
            </w:r>
          </w:p>
        </w:tc>
        <w:tc>
          <w:tcPr>
            <w:tcW w:w="1767" w:type="dxa"/>
          </w:tcPr>
          <w:p>
            <w:pPr>
              <w:pStyle w:val="TableParagraph"/>
              <w:spacing w:line="252" w:lineRule="exact"/>
              <w:ind w:right="-15"/>
              <w:rPr>
                <w:sz w:val="21"/>
              </w:rPr>
            </w:pPr>
            <w:r>
              <w:rPr>
                <w:w w:val="100"/>
                <w:sz w:val="21"/>
              </w:rPr>
              <w:t> </w:t>
            </w:r>
          </w:p>
        </w:tc>
        <w:tc>
          <w:tcPr>
            <w:tcW w:w="1764" w:type="dxa"/>
          </w:tcPr>
          <w:p>
            <w:pPr>
              <w:pStyle w:val="TableParagraph"/>
              <w:spacing w:line="252" w:lineRule="exact"/>
              <w:ind w:right="-15"/>
              <w:rPr>
                <w:sz w:val="21"/>
              </w:rPr>
            </w:pPr>
            <w:r>
              <w:rPr>
                <w:sz w:val="21"/>
              </w:rPr>
              <w:t>284,753.19 </w:t>
            </w:r>
          </w:p>
        </w:tc>
      </w:tr>
      <w:tr>
        <w:trPr>
          <w:trHeight w:val="270" w:hRule="atLeast"/>
        </w:trPr>
        <w:tc>
          <w:tcPr>
            <w:tcW w:w="3526" w:type="dxa"/>
          </w:tcPr>
          <w:p>
            <w:pPr>
              <w:pStyle w:val="TableParagraph"/>
              <w:ind w:left="107"/>
              <w:jc w:val="left"/>
              <w:rPr>
                <w:sz w:val="21"/>
              </w:rPr>
            </w:pPr>
            <w:r>
              <w:rPr>
                <w:spacing w:val="-1"/>
                <w:sz w:val="21"/>
              </w:rPr>
              <w:t>河南星宇国际旅行社有限公司</w:t>
            </w:r>
            <w:r>
              <w:rPr>
                <w:sz w:val="21"/>
              </w:rPr>
              <w:t> </w:t>
            </w:r>
          </w:p>
        </w:tc>
        <w:tc>
          <w:tcPr>
            <w:tcW w:w="1767" w:type="dxa"/>
          </w:tcPr>
          <w:p>
            <w:pPr>
              <w:pStyle w:val="TableParagraph"/>
              <w:ind w:left="107"/>
              <w:jc w:val="left"/>
              <w:rPr>
                <w:sz w:val="21"/>
              </w:rPr>
            </w:pPr>
            <w:r>
              <w:rPr>
                <w:spacing w:val="-1"/>
                <w:sz w:val="21"/>
              </w:rPr>
              <w:t>购买服务</w:t>
            </w:r>
            <w:r>
              <w:rPr>
                <w:sz w:val="21"/>
              </w:rPr>
              <w:t> </w:t>
            </w:r>
          </w:p>
        </w:tc>
        <w:tc>
          <w:tcPr>
            <w:tcW w:w="1767" w:type="dxa"/>
          </w:tcPr>
          <w:p>
            <w:pPr>
              <w:pStyle w:val="TableParagraph"/>
              <w:ind w:right="-15"/>
              <w:rPr>
                <w:sz w:val="21"/>
              </w:rPr>
            </w:pPr>
            <w:r>
              <w:rPr>
                <w:w w:val="100"/>
                <w:sz w:val="21"/>
              </w:rPr>
              <w:t> </w:t>
            </w:r>
          </w:p>
        </w:tc>
        <w:tc>
          <w:tcPr>
            <w:tcW w:w="1764" w:type="dxa"/>
          </w:tcPr>
          <w:p>
            <w:pPr>
              <w:pStyle w:val="TableParagraph"/>
              <w:ind w:right="-15"/>
              <w:rPr>
                <w:sz w:val="21"/>
              </w:rPr>
            </w:pPr>
            <w:r>
              <w:rPr>
                <w:sz w:val="21"/>
              </w:rPr>
              <w:t>33,200.00 </w:t>
            </w:r>
          </w:p>
        </w:tc>
      </w:tr>
      <w:tr>
        <w:trPr>
          <w:trHeight w:val="273" w:hRule="atLeast"/>
        </w:trPr>
        <w:tc>
          <w:tcPr>
            <w:tcW w:w="3526" w:type="dxa"/>
          </w:tcPr>
          <w:p>
            <w:pPr>
              <w:pStyle w:val="TableParagraph"/>
              <w:spacing w:line="252" w:lineRule="exact"/>
              <w:ind w:left="1479" w:right="1365"/>
              <w:jc w:val="center"/>
              <w:rPr>
                <w:sz w:val="21"/>
              </w:rPr>
            </w:pPr>
            <w:r>
              <w:rPr>
                <w:sz w:val="21"/>
              </w:rPr>
              <w:t>合计 </w:t>
            </w:r>
          </w:p>
        </w:tc>
        <w:tc>
          <w:tcPr>
            <w:tcW w:w="1767" w:type="dxa"/>
          </w:tcPr>
          <w:p>
            <w:pPr>
              <w:pStyle w:val="TableParagraph"/>
              <w:spacing w:line="252" w:lineRule="exact"/>
              <w:ind w:left="107"/>
              <w:jc w:val="left"/>
              <w:rPr>
                <w:sz w:val="21"/>
              </w:rPr>
            </w:pPr>
            <w:r>
              <w:rPr>
                <w:w w:val="100"/>
                <w:sz w:val="21"/>
              </w:rPr>
              <w:t> </w:t>
            </w:r>
          </w:p>
        </w:tc>
        <w:tc>
          <w:tcPr>
            <w:tcW w:w="1767" w:type="dxa"/>
          </w:tcPr>
          <w:p>
            <w:pPr>
              <w:pStyle w:val="TableParagraph"/>
              <w:spacing w:line="252" w:lineRule="exact"/>
              <w:ind w:right="-15"/>
              <w:rPr>
                <w:sz w:val="21"/>
              </w:rPr>
            </w:pPr>
            <w:r>
              <w:rPr>
                <w:sz w:val="21"/>
              </w:rPr>
              <w:t>8,290,569.84 </w:t>
            </w:r>
          </w:p>
        </w:tc>
        <w:tc>
          <w:tcPr>
            <w:tcW w:w="1764" w:type="dxa"/>
          </w:tcPr>
          <w:p>
            <w:pPr>
              <w:pStyle w:val="TableParagraph"/>
              <w:spacing w:line="252" w:lineRule="exact"/>
              <w:ind w:right="-15"/>
              <w:rPr>
                <w:sz w:val="21"/>
              </w:rPr>
            </w:pPr>
            <w:r>
              <w:rPr>
                <w:sz w:val="21"/>
              </w:rPr>
              <w:t>5,259,119.67 </w:t>
            </w:r>
          </w:p>
        </w:tc>
      </w:tr>
    </w:tbl>
    <w:p>
      <w:pPr>
        <w:pStyle w:val="Heading2"/>
      </w:pPr>
      <w:r>
        <w:rPr/>
        <w:t> </w:t>
      </w:r>
    </w:p>
    <w:p>
      <w:pPr>
        <w:pStyle w:val="BodyText"/>
        <w:spacing w:before="5"/>
      </w:pPr>
      <w:r>
        <w:rPr>
          <w:spacing w:val="-1"/>
        </w:rPr>
        <w:t>出售商品/提供劳务情况表</w:t>
      </w:r>
      <w:r>
        <w:rPr/>
        <w:t> </w:t>
      </w:r>
    </w:p>
    <w:p>
      <w:pPr>
        <w:pStyle w:val="BodyText"/>
        <w:spacing w:before="3"/>
      </w:pPr>
      <w:r>
        <w:rPr>
          <w:spacing w:val="-1"/>
        </w:rPr>
        <w:t>√适用 □不适用</w:t>
      </w:r>
      <w:r>
        <w:rPr>
          <w:spacing w:val="-3"/>
        </w:rPr>
        <w:t> </w:t>
      </w:r>
      <w:r>
        <w:rPr/>
        <w:t> </w:t>
      </w:r>
    </w:p>
    <w:p>
      <w:pPr>
        <w:pStyle w:val="BodyText"/>
        <w:spacing w:before="4"/>
        <w:ind w:left="6679"/>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0"/>
        <w:gridCol w:w="2153"/>
        <w:gridCol w:w="1616"/>
        <w:gridCol w:w="1615"/>
      </w:tblGrid>
      <w:tr>
        <w:trPr>
          <w:trHeight w:val="273" w:hRule="atLeast"/>
        </w:trPr>
        <w:tc>
          <w:tcPr>
            <w:tcW w:w="3440" w:type="dxa"/>
          </w:tcPr>
          <w:p>
            <w:pPr>
              <w:pStyle w:val="TableParagraph"/>
              <w:spacing w:line="252" w:lineRule="exact"/>
              <w:ind w:left="1437" w:right="1323"/>
              <w:jc w:val="center"/>
              <w:rPr>
                <w:sz w:val="21"/>
              </w:rPr>
            </w:pPr>
            <w:r>
              <w:rPr>
                <w:sz w:val="21"/>
              </w:rPr>
              <w:t>关联方 </w:t>
            </w:r>
          </w:p>
        </w:tc>
        <w:tc>
          <w:tcPr>
            <w:tcW w:w="2153" w:type="dxa"/>
          </w:tcPr>
          <w:p>
            <w:pPr>
              <w:pStyle w:val="TableParagraph"/>
              <w:spacing w:line="252" w:lineRule="exact"/>
              <w:ind w:left="445"/>
              <w:jc w:val="left"/>
              <w:rPr>
                <w:sz w:val="21"/>
              </w:rPr>
            </w:pPr>
            <w:r>
              <w:rPr>
                <w:spacing w:val="-1"/>
                <w:sz w:val="21"/>
              </w:rPr>
              <w:t>关联交易内容</w:t>
            </w:r>
            <w:r>
              <w:rPr>
                <w:sz w:val="21"/>
              </w:rPr>
              <w:t> </w:t>
            </w:r>
          </w:p>
        </w:tc>
        <w:tc>
          <w:tcPr>
            <w:tcW w:w="1616" w:type="dxa"/>
          </w:tcPr>
          <w:p>
            <w:pPr>
              <w:pStyle w:val="TableParagraph"/>
              <w:spacing w:line="252" w:lineRule="exact"/>
              <w:ind w:left="280"/>
              <w:jc w:val="left"/>
              <w:rPr>
                <w:sz w:val="21"/>
              </w:rPr>
            </w:pPr>
            <w:r>
              <w:rPr>
                <w:sz w:val="21"/>
              </w:rPr>
              <w:t>本期发生额 </w:t>
            </w:r>
          </w:p>
        </w:tc>
        <w:tc>
          <w:tcPr>
            <w:tcW w:w="1615" w:type="dxa"/>
          </w:tcPr>
          <w:p>
            <w:pPr>
              <w:pStyle w:val="TableParagraph"/>
              <w:spacing w:line="252" w:lineRule="exact"/>
              <w:ind w:left="280"/>
              <w:jc w:val="left"/>
              <w:rPr>
                <w:sz w:val="21"/>
              </w:rPr>
            </w:pPr>
            <w:r>
              <w:rPr>
                <w:sz w:val="21"/>
              </w:rPr>
              <w:t>上期发生额 </w:t>
            </w:r>
          </w:p>
        </w:tc>
      </w:tr>
      <w:tr>
        <w:trPr>
          <w:trHeight w:val="273" w:hRule="atLeast"/>
        </w:trPr>
        <w:tc>
          <w:tcPr>
            <w:tcW w:w="3440" w:type="dxa"/>
          </w:tcPr>
          <w:p>
            <w:pPr>
              <w:pStyle w:val="TableParagraph"/>
              <w:spacing w:line="252" w:lineRule="exact"/>
              <w:ind w:left="107"/>
              <w:jc w:val="left"/>
              <w:rPr>
                <w:sz w:val="21"/>
              </w:rPr>
            </w:pPr>
            <w:r>
              <w:rPr>
                <w:spacing w:val="-1"/>
                <w:sz w:val="21"/>
              </w:rPr>
              <w:t>郑州绿都地产集团股份有限公司</w:t>
            </w:r>
            <w:r>
              <w:rPr>
                <w:sz w:val="21"/>
              </w:rPr>
              <w:t> </w:t>
            </w:r>
          </w:p>
        </w:tc>
        <w:tc>
          <w:tcPr>
            <w:tcW w:w="2153" w:type="dxa"/>
          </w:tcPr>
          <w:p>
            <w:pPr>
              <w:pStyle w:val="TableParagraph"/>
              <w:spacing w:line="252" w:lineRule="exact"/>
              <w:ind w:left="107"/>
              <w:jc w:val="left"/>
              <w:rPr>
                <w:sz w:val="21"/>
              </w:rPr>
            </w:pPr>
            <w:r>
              <w:rPr>
                <w:spacing w:val="-1"/>
                <w:sz w:val="21"/>
              </w:rPr>
              <w:t>品牌宣传</w:t>
            </w:r>
            <w:r>
              <w:rPr>
                <w:sz w:val="21"/>
              </w:rPr>
              <w:t> </w:t>
            </w:r>
          </w:p>
        </w:tc>
        <w:tc>
          <w:tcPr>
            <w:tcW w:w="1616" w:type="dxa"/>
          </w:tcPr>
          <w:p>
            <w:pPr>
              <w:pStyle w:val="TableParagraph"/>
              <w:spacing w:line="252" w:lineRule="exact"/>
              <w:ind w:right="-15"/>
              <w:rPr>
                <w:sz w:val="21"/>
              </w:rPr>
            </w:pPr>
            <w:r>
              <w:rPr>
                <w:sz w:val="21"/>
              </w:rPr>
              <w:t>283,018.87 </w:t>
            </w:r>
          </w:p>
        </w:tc>
        <w:tc>
          <w:tcPr>
            <w:tcW w:w="1615" w:type="dxa"/>
          </w:tcPr>
          <w:p>
            <w:pPr>
              <w:pStyle w:val="TableParagraph"/>
              <w:spacing w:line="252" w:lineRule="exact"/>
              <w:ind w:right="-15"/>
              <w:rPr>
                <w:sz w:val="21"/>
              </w:rPr>
            </w:pPr>
            <w:r>
              <w:rPr>
                <w:w w:val="100"/>
                <w:sz w:val="21"/>
              </w:rPr>
              <w:t> </w:t>
            </w:r>
          </w:p>
        </w:tc>
      </w:tr>
      <w:tr>
        <w:trPr>
          <w:trHeight w:val="270" w:hRule="atLeast"/>
        </w:trPr>
        <w:tc>
          <w:tcPr>
            <w:tcW w:w="3440" w:type="dxa"/>
          </w:tcPr>
          <w:p>
            <w:pPr>
              <w:pStyle w:val="TableParagraph"/>
              <w:ind w:left="107"/>
              <w:jc w:val="left"/>
              <w:rPr>
                <w:sz w:val="21"/>
              </w:rPr>
            </w:pPr>
            <w:r>
              <w:rPr>
                <w:spacing w:val="-1"/>
                <w:sz w:val="21"/>
              </w:rPr>
              <w:t>郑州绿都不动产有限公司</w:t>
            </w:r>
            <w:r>
              <w:rPr>
                <w:sz w:val="21"/>
              </w:rPr>
              <w:t> </w:t>
            </w:r>
          </w:p>
        </w:tc>
        <w:tc>
          <w:tcPr>
            <w:tcW w:w="2153" w:type="dxa"/>
          </w:tcPr>
          <w:p>
            <w:pPr>
              <w:pStyle w:val="TableParagraph"/>
              <w:ind w:left="107"/>
              <w:jc w:val="left"/>
              <w:rPr>
                <w:sz w:val="21"/>
              </w:rPr>
            </w:pPr>
            <w:r>
              <w:rPr>
                <w:spacing w:val="-1"/>
                <w:sz w:val="21"/>
              </w:rPr>
              <w:t>商业管理服务</w:t>
            </w:r>
            <w:r>
              <w:rPr>
                <w:sz w:val="21"/>
              </w:rPr>
              <w:t> </w:t>
            </w:r>
          </w:p>
        </w:tc>
        <w:tc>
          <w:tcPr>
            <w:tcW w:w="1616" w:type="dxa"/>
          </w:tcPr>
          <w:p>
            <w:pPr>
              <w:pStyle w:val="TableParagraph"/>
              <w:ind w:right="-15"/>
              <w:rPr>
                <w:sz w:val="21"/>
              </w:rPr>
            </w:pPr>
            <w:r>
              <w:rPr>
                <w:sz w:val="21"/>
              </w:rPr>
              <w:t>4,981,132.08 </w:t>
            </w:r>
          </w:p>
        </w:tc>
        <w:tc>
          <w:tcPr>
            <w:tcW w:w="1615" w:type="dxa"/>
          </w:tcPr>
          <w:p>
            <w:pPr>
              <w:pStyle w:val="TableParagraph"/>
              <w:ind w:right="-15"/>
              <w:rPr>
                <w:sz w:val="21"/>
              </w:rPr>
            </w:pPr>
            <w:r>
              <w:rPr>
                <w:sz w:val="21"/>
              </w:rPr>
              <w:t>5,122,000.05 </w:t>
            </w:r>
          </w:p>
        </w:tc>
      </w:tr>
      <w:tr>
        <w:trPr>
          <w:trHeight w:val="273" w:hRule="atLeast"/>
        </w:trPr>
        <w:tc>
          <w:tcPr>
            <w:tcW w:w="3440" w:type="dxa"/>
          </w:tcPr>
          <w:p>
            <w:pPr>
              <w:pStyle w:val="TableParagraph"/>
              <w:spacing w:line="252" w:lineRule="exact"/>
              <w:ind w:left="107"/>
              <w:jc w:val="left"/>
              <w:rPr>
                <w:sz w:val="21"/>
              </w:rPr>
            </w:pPr>
            <w:r>
              <w:rPr>
                <w:spacing w:val="-1"/>
                <w:sz w:val="21"/>
              </w:rPr>
              <w:t>上海瑞都置业有限公司</w:t>
            </w:r>
            <w:r>
              <w:rPr>
                <w:sz w:val="21"/>
              </w:rPr>
              <w:t> </w:t>
            </w:r>
          </w:p>
        </w:tc>
        <w:tc>
          <w:tcPr>
            <w:tcW w:w="2153" w:type="dxa"/>
          </w:tcPr>
          <w:p>
            <w:pPr>
              <w:pStyle w:val="TableParagraph"/>
              <w:spacing w:line="252" w:lineRule="exact"/>
              <w:ind w:left="107"/>
              <w:jc w:val="left"/>
              <w:rPr>
                <w:sz w:val="21"/>
              </w:rPr>
            </w:pPr>
            <w:r>
              <w:rPr>
                <w:spacing w:val="-1"/>
                <w:sz w:val="21"/>
              </w:rPr>
              <w:t>商业管理服务</w:t>
            </w:r>
            <w:r>
              <w:rPr>
                <w:sz w:val="21"/>
              </w:rPr>
              <w:t> </w:t>
            </w:r>
          </w:p>
        </w:tc>
        <w:tc>
          <w:tcPr>
            <w:tcW w:w="1616" w:type="dxa"/>
          </w:tcPr>
          <w:p>
            <w:pPr>
              <w:pStyle w:val="TableParagraph"/>
              <w:spacing w:line="252" w:lineRule="exact"/>
              <w:ind w:right="-15"/>
              <w:rPr>
                <w:sz w:val="21"/>
              </w:rPr>
            </w:pPr>
            <w:r>
              <w:rPr>
                <w:sz w:val="21"/>
              </w:rPr>
              <w:t>1,269,433.96 </w:t>
            </w:r>
          </w:p>
        </w:tc>
        <w:tc>
          <w:tcPr>
            <w:tcW w:w="1615" w:type="dxa"/>
          </w:tcPr>
          <w:p>
            <w:pPr>
              <w:pStyle w:val="TableParagraph"/>
              <w:spacing w:line="252" w:lineRule="exact"/>
              <w:ind w:right="-15"/>
              <w:rPr>
                <w:sz w:val="21"/>
              </w:rPr>
            </w:pPr>
            <w:r>
              <w:rPr>
                <w:sz w:val="21"/>
              </w:rPr>
              <w:t>813,584.89 </w:t>
            </w:r>
          </w:p>
        </w:tc>
      </w:tr>
      <w:tr>
        <w:trPr>
          <w:trHeight w:val="273" w:hRule="atLeast"/>
        </w:trPr>
        <w:tc>
          <w:tcPr>
            <w:tcW w:w="3440" w:type="dxa"/>
          </w:tcPr>
          <w:p>
            <w:pPr>
              <w:pStyle w:val="TableParagraph"/>
              <w:spacing w:line="252" w:lineRule="exact"/>
              <w:ind w:left="107"/>
              <w:jc w:val="left"/>
              <w:rPr>
                <w:sz w:val="21"/>
              </w:rPr>
            </w:pPr>
            <w:r>
              <w:rPr>
                <w:spacing w:val="-1"/>
                <w:sz w:val="21"/>
              </w:rPr>
              <w:t>郑州同润置业有限公司</w:t>
            </w:r>
            <w:r>
              <w:rPr>
                <w:sz w:val="21"/>
              </w:rPr>
              <w:t> </w:t>
            </w:r>
          </w:p>
        </w:tc>
        <w:tc>
          <w:tcPr>
            <w:tcW w:w="2153" w:type="dxa"/>
          </w:tcPr>
          <w:p>
            <w:pPr>
              <w:pStyle w:val="TableParagraph"/>
              <w:spacing w:line="252" w:lineRule="exact"/>
              <w:ind w:left="107"/>
              <w:jc w:val="left"/>
              <w:rPr>
                <w:sz w:val="21"/>
              </w:rPr>
            </w:pPr>
            <w:r>
              <w:rPr>
                <w:spacing w:val="-1"/>
                <w:sz w:val="21"/>
              </w:rPr>
              <w:t>商业管理服务</w:t>
            </w:r>
            <w:r>
              <w:rPr>
                <w:sz w:val="21"/>
              </w:rPr>
              <w:t> </w:t>
            </w:r>
          </w:p>
        </w:tc>
        <w:tc>
          <w:tcPr>
            <w:tcW w:w="1616" w:type="dxa"/>
          </w:tcPr>
          <w:p>
            <w:pPr>
              <w:pStyle w:val="TableParagraph"/>
              <w:spacing w:line="252" w:lineRule="exact"/>
              <w:ind w:right="-15"/>
              <w:rPr>
                <w:sz w:val="21"/>
              </w:rPr>
            </w:pPr>
            <w:r>
              <w:rPr>
                <w:sz w:val="21"/>
              </w:rPr>
              <w:t>317,101.53 </w:t>
            </w:r>
          </w:p>
        </w:tc>
        <w:tc>
          <w:tcPr>
            <w:tcW w:w="1615" w:type="dxa"/>
          </w:tcPr>
          <w:p>
            <w:pPr>
              <w:pStyle w:val="TableParagraph"/>
              <w:spacing w:line="252" w:lineRule="exact"/>
              <w:ind w:right="-15"/>
              <w:rPr>
                <w:sz w:val="21"/>
              </w:rPr>
            </w:pPr>
            <w:r>
              <w:rPr>
                <w:sz w:val="21"/>
              </w:rPr>
              <w:t>481,568.86 </w:t>
            </w:r>
          </w:p>
        </w:tc>
      </w:tr>
      <w:tr>
        <w:trPr>
          <w:trHeight w:val="270" w:hRule="atLeast"/>
        </w:trPr>
        <w:tc>
          <w:tcPr>
            <w:tcW w:w="3440" w:type="dxa"/>
          </w:tcPr>
          <w:p>
            <w:pPr>
              <w:pStyle w:val="TableParagraph"/>
              <w:ind w:left="107"/>
              <w:jc w:val="left"/>
              <w:rPr>
                <w:sz w:val="21"/>
              </w:rPr>
            </w:pPr>
            <w:r>
              <w:rPr>
                <w:sz w:val="21"/>
              </w:rPr>
              <w:t>上海千咏实业有限公司</w:t>
            </w:r>
          </w:p>
        </w:tc>
        <w:tc>
          <w:tcPr>
            <w:tcW w:w="2153" w:type="dxa"/>
          </w:tcPr>
          <w:p>
            <w:pPr>
              <w:pStyle w:val="TableParagraph"/>
              <w:ind w:left="107"/>
              <w:jc w:val="left"/>
              <w:rPr>
                <w:sz w:val="21"/>
              </w:rPr>
            </w:pPr>
            <w:r>
              <w:rPr>
                <w:spacing w:val="-1"/>
                <w:sz w:val="21"/>
              </w:rPr>
              <w:t>物业管理服务</w:t>
            </w:r>
            <w:r>
              <w:rPr>
                <w:sz w:val="21"/>
              </w:rPr>
              <w:t> </w:t>
            </w:r>
          </w:p>
        </w:tc>
        <w:tc>
          <w:tcPr>
            <w:tcW w:w="1616" w:type="dxa"/>
          </w:tcPr>
          <w:p>
            <w:pPr>
              <w:pStyle w:val="TableParagraph"/>
              <w:ind w:right="-15"/>
              <w:rPr>
                <w:sz w:val="21"/>
              </w:rPr>
            </w:pPr>
            <w:r>
              <w:rPr>
                <w:sz w:val="21"/>
              </w:rPr>
              <w:t>1,301,886.79 </w:t>
            </w:r>
          </w:p>
        </w:tc>
        <w:tc>
          <w:tcPr>
            <w:tcW w:w="1615" w:type="dxa"/>
          </w:tcPr>
          <w:p>
            <w:pPr>
              <w:pStyle w:val="TableParagraph"/>
              <w:ind w:right="-15"/>
              <w:rPr>
                <w:sz w:val="21"/>
              </w:rPr>
            </w:pPr>
            <w:r>
              <w:rPr>
                <w:sz w:val="21"/>
              </w:rPr>
              <w:t>976,415.09 </w:t>
            </w:r>
          </w:p>
        </w:tc>
      </w:tr>
      <w:tr>
        <w:trPr>
          <w:trHeight w:val="273" w:hRule="atLeast"/>
        </w:trPr>
        <w:tc>
          <w:tcPr>
            <w:tcW w:w="3440" w:type="dxa"/>
          </w:tcPr>
          <w:p>
            <w:pPr>
              <w:pStyle w:val="TableParagraph"/>
              <w:spacing w:line="252" w:lineRule="exact"/>
              <w:ind w:left="107"/>
              <w:jc w:val="left"/>
              <w:rPr>
                <w:sz w:val="21"/>
              </w:rPr>
            </w:pPr>
            <w:r>
              <w:rPr>
                <w:spacing w:val="-1"/>
                <w:sz w:val="21"/>
              </w:rPr>
              <w:t>郑州宇通集团有限公司</w:t>
            </w:r>
            <w:r>
              <w:rPr>
                <w:sz w:val="21"/>
              </w:rPr>
              <w:t> </w:t>
            </w:r>
          </w:p>
        </w:tc>
        <w:tc>
          <w:tcPr>
            <w:tcW w:w="2153" w:type="dxa"/>
          </w:tcPr>
          <w:p>
            <w:pPr>
              <w:pStyle w:val="TableParagraph"/>
              <w:spacing w:line="252" w:lineRule="exact"/>
              <w:ind w:left="107"/>
              <w:jc w:val="left"/>
              <w:rPr>
                <w:sz w:val="21"/>
              </w:rPr>
            </w:pPr>
            <w:r>
              <w:rPr>
                <w:spacing w:val="-1"/>
                <w:sz w:val="21"/>
              </w:rPr>
              <w:t>物业管理服务</w:t>
            </w:r>
            <w:r>
              <w:rPr>
                <w:sz w:val="21"/>
              </w:rPr>
              <w:t> </w:t>
            </w:r>
          </w:p>
        </w:tc>
        <w:tc>
          <w:tcPr>
            <w:tcW w:w="1616" w:type="dxa"/>
          </w:tcPr>
          <w:p>
            <w:pPr>
              <w:pStyle w:val="TableParagraph"/>
              <w:spacing w:line="252" w:lineRule="exact"/>
              <w:ind w:right="-15"/>
              <w:rPr>
                <w:sz w:val="21"/>
              </w:rPr>
            </w:pPr>
            <w:r>
              <w:rPr>
                <w:sz w:val="21"/>
              </w:rPr>
              <w:t>113,207.55 </w:t>
            </w:r>
          </w:p>
        </w:tc>
        <w:tc>
          <w:tcPr>
            <w:tcW w:w="1615" w:type="dxa"/>
          </w:tcPr>
          <w:p>
            <w:pPr>
              <w:pStyle w:val="TableParagraph"/>
              <w:spacing w:line="252" w:lineRule="exact"/>
              <w:ind w:right="-15"/>
              <w:rPr>
                <w:sz w:val="21"/>
              </w:rPr>
            </w:pPr>
            <w:r>
              <w:rPr>
                <w:sz w:val="21"/>
              </w:rPr>
              <w:t>360,849.06 </w:t>
            </w:r>
          </w:p>
        </w:tc>
      </w:tr>
      <w:tr>
        <w:trPr>
          <w:trHeight w:val="273" w:hRule="atLeast"/>
        </w:trPr>
        <w:tc>
          <w:tcPr>
            <w:tcW w:w="3440" w:type="dxa"/>
          </w:tcPr>
          <w:p>
            <w:pPr>
              <w:pStyle w:val="TableParagraph"/>
              <w:spacing w:line="252" w:lineRule="exact"/>
              <w:ind w:left="107"/>
              <w:jc w:val="left"/>
              <w:rPr>
                <w:sz w:val="21"/>
              </w:rPr>
            </w:pPr>
            <w:r>
              <w:rPr>
                <w:spacing w:val="-1"/>
                <w:sz w:val="21"/>
              </w:rPr>
              <w:t>郑州绿都不动产有限公司</w:t>
            </w:r>
            <w:r>
              <w:rPr>
                <w:sz w:val="21"/>
              </w:rPr>
              <w:t> </w:t>
            </w:r>
          </w:p>
        </w:tc>
        <w:tc>
          <w:tcPr>
            <w:tcW w:w="2153" w:type="dxa"/>
          </w:tcPr>
          <w:p>
            <w:pPr>
              <w:pStyle w:val="TableParagraph"/>
              <w:spacing w:line="252" w:lineRule="exact"/>
              <w:ind w:left="107"/>
              <w:jc w:val="left"/>
              <w:rPr>
                <w:sz w:val="21"/>
              </w:rPr>
            </w:pPr>
            <w:r>
              <w:rPr>
                <w:spacing w:val="-1"/>
                <w:sz w:val="21"/>
              </w:rPr>
              <w:t>商业咨询服务</w:t>
            </w:r>
            <w:r>
              <w:rPr>
                <w:sz w:val="21"/>
              </w:rPr>
              <w:t> </w:t>
            </w:r>
          </w:p>
        </w:tc>
        <w:tc>
          <w:tcPr>
            <w:tcW w:w="1616" w:type="dxa"/>
          </w:tcPr>
          <w:p>
            <w:pPr>
              <w:pStyle w:val="TableParagraph"/>
              <w:spacing w:line="252" w:lineRule="exact"/>
              <w:ind w:right="-15"/>
              <w:rPr>
                <w:sz w:val="21"/>
              </w:rPr>
            </w:pPr>
            <w:r>
              <w:rPr>
                <w:sz w:val="21"/>
              </w:rPr>
              <w:t>3,865,660.38 </w:t>
            </w:r>
          </w:p>
        </w:tc>
        <w:tc>
          <w:tcPr>
            <w:tcW w:w="1615" w:type="dxa"/>
          </w:tcPr>
          <w:p>
            <w:pPr>
              <w:pStyle w:val="TableParagraph"/>
              <w:spacing w:line="252" w:lineRule="exact"/>
              <w:ind w:right="-15"/>
              <w:rPr>
                <w:sz w:val="21"/>
              </w:rPr>
            </w:pPr>
            <w:r>
              <w:rPr>
                <w:sz w:val="21"/>
              </w:rPr>
              <w:t>3,169,811.32 </w:t>
            </w:r>
          </w:p>
        </w:tc>
      </w:tr>
      <w:tr>
        <w:trPr>
          <w:trHeight w:val="270" w:hRule="atLeast"/>
        </w:trPr>
        <w:tc>
          <w:tcPr>
            <w:tcW w:w="3440" w:type="dxa"/>
          </w:tcPr>
          <w:p>
            <w:pPr>
              <w:pStyle w:val="TableParagraph"/>
              <w:ind w:left="107"/>
              <w:jc w:val="left"/>
              <w:rPr>
                <w:sz w:val="21"/>
              </w:rPr>
            </w:pPr>
            <w:r>
              <w:rPr>
                <w:spacing w:val="-1"/>
                <w:sz w:val="21"/>
              </w:rPr>
              <w:t>宇通客车股份有限公司</w:t>
            </w:r>
            <w:r>
              <w:rPr>
                <w:sz w:val="21"/>
              </w:rPr>
              <w:t> </w:t>
            </w:r>
          </w:p>
        </w:tc>
        <w:tc>
          <w:tcPr>
            <w:tcW w:w="2153" w:type="dxa"/>
          </w:tcPr>
          <w:p>
            <w:pPr>
              <w:pStyle w:val="TableParagraph"/>
              <w:ind w:left="107"/>
              <w:jc w:val="left"/>
              <w:rPr>
                <w:sz w:val="21"/>
              </w:rPr>
            </w:pPr>
            <w:r>
              <w:rPr>
                <w:spacing w:val="-1"/>
                <w:sz w:val="21"/>
              </w:rPr>
              <w:t>商业咨询服务</w:t>
            </w:r>
            <w:r>
              <w:rPr>
                <w:sz w:val="21"/>
              </w:rPr>
              <w:t> </w:t>
            </w:r>
          </w:p>
        </w:tc>
        <w:tc>
          <w:tcPr>
            <w:tcW w:w="1616" w:type="dxa"/>
          </w:tcPr>
          <w:p>
            <w:pPr>
              <w:pStyle w:val="TableParagraph"/>
              <w:ind w:right="-15"/>
              <w:rPr>
                <w:sz w:val="21"/>
              </w:rPr>
            </w:pPr>
            <w:r>
              <w:rPr>
                <w:sz w:val="21"/>
              </w:rPr>
              <w:t>2,674,528.30 </w:t>
            </w:r>
          </w:p>
        </w:tc>
        <w:tc>
          <w:tcPr>
            <w:tcW w:w="1615" w:type="dxa"/>
          </w:tcPr>
          <w:p>
            <w:pPr>
              <w:pStyle w:val="TableParagraph"/>
              <w:ind w:right="-15"/>
              <w:rPr>
                <w:sz w:val="21"/>
              </w:rPr>
            </w:pPr>
            <w:r>
              <w:rPr>
                <w:w w:val="100"/>
                <w:sz w:val="21"/>
              </w:rPr>
              <w:t> </w:t>
            </w:r>
          </w:p>
        </w:tc>
      </w:tr>
      <w:tr>
        <w:trPr>
          <w:trHeight w:val="273" w:hRule="atLeast"/>
        </w:trPr>
        <w:tc>
          <w:tcPr>
            <w:tcW w:w="3440" w:type="dxa"/>
          </w:tcPr>
          <w:p>
            <w:pPr>
              <w:pStyle w:val="TableParagraph"/>
              <w:spacing w:line="252" w:lineRule="exact"/>
              <w:ind w:left="107"/>
              <w:jc w:val="left"/>
              <w:rPr>
                <w:sz w:val="21"/>
              </w:rPr>
            </w:pPr>
            <w:r>
              <w:rPr>
                <w:spacing w:val="-1"/>
                <w:sz w:val="21"/>
              </w:rPr>
              <w:t>洛阳绿畅置业有限公司</w:t>
            </w:r>
            <w:r>
              <w:rPr>
                <w:sz w:val="21"/>
              </w:rPr>
              <w:t> </w:t>
            </w:r>
          </w:p>
        </w:tc>
        <w:tc>
          <w:tcPr>
            <w:tcW w:w="2153" w:type="dxa"/>
          </w:tcPr>
          <w:p>
            <w:pPr>
              <w:pStyle w:val="TableParagraph"/>
              <w:spacing w:line="252" w:lineRule="exact"/>
              <w:ind w:left="107"/>
              <w:jc w:val="left"/>
              <w:rPr>
                <w:sz w:val="21"/>
              </w:rPr>
            </w:pPr>
            <w:r>
              <w:rPr>
                <w:spacing w:val="-1"/>
                <w:sz w:val="21"/>
              </w:rPr>
              <w:t>商业咨询服务</w:t>
            </w:r>
            <w:r>
              <w:rPr>
                <w:sz w:val="21"/>
              </w:rPr>
              <w:t> </w:t>
            </w:r>
          </w:p>
        </w:tc>
        <w:tc>
          <w:tcPr>
            <w:tcW w:w="1616" w:type="dxa"/>
          </w:tcPr>
          <w:p>
            <w:pPr>
              <w:pStyle w:val="TableParagraph"/>
              <w:spacing w:line="252" w:lineRule="exact"/>
              <w:ind w:right="-15"/>
              <w:rPr>
                <w:sz w:val="21"/>
              </w:rPr>
            </w:pPr>
            <w:r>
              <w:rPr>
                <w:sz w:val="21"/>
              </w:rPr>
              <w:t>377,358.49 </w:t>
            </w:r>
          </w:p>
        </w:tc>
        <w:tc>
          <w:tcPr>
            <w:tcW w:w="1615" w:type="dxa"/>
          </w:tcPr>
          <w:p>
            <w:pPr>
              <w:pStyle w:val="TableParagraph"/>
              <w:spacing w:line="252" w:lineRule="exact"/>
              <w:ind w:right="-15"/>
              <w:rPr>
                <w:sz w:val="21"/>
              </w:rPr>
            </w:pPr>
            <w:r>
              <w:rPr>
                <w:sz w:val="21"/>
              </w:rPr>
              <w:t>330,188.68 </w:t>
            </w:r>
          </w:p>
        </w:tc>
      </w:tr>
      <w:tr>
        <w:trPr>
          <w:trHeight w:val="270" w:hRule="atLeast"/>
        </w:trPr>
        <w:tc>
          <w:tcPr>
            <w:tcW w:w="3440" w:type="dxa"/>
          </w:tcPr>
          <w:p>
            <w:pPr>
              <w:pStyle w:val="TableParagraph"/>
              <w:ind w:left="107"/>
              <w:jc w:val="left"/>
              <w:rPr>
                <w:sz w:val="21"/>
              </w:rPr>
            </w:pPr>
            <w:r>
              <w:rPr>
                <w:spacing w:val="-1"/>
                <w:sz w:val="21"/>
              </w:rPr>
              <w:t>郑州绿基置业有限公司</w:t>
            </w:r>
            <w:r>
              <w:rPr>
                <w:sz w:val="21"/>
              </w:rPr>
              <w:t> </w:t>
            </w:r>
          </w:p>
        </w:tc>
        <w:tc>
          <w:tcPr>
            <w:tcW w:w="2153" w:type="dxa"/>
          </w:tcPr>
          <w:p>
            <w:pPr>
              <w:pStyle w:val="TableParagraph"/>
              <w:ind w:left="107"/>
              <w:jc w:val="left"/>
              <w:rPr>
                <w:sz w:val="21"/>
              </w:rPr>
            </w:pPr>
            <w:r>
              <w:rPr>
                <w:spacing w:val="-1"/>
                <w:sz w:val="21"/>
              </w:rPr>
              <w:t>商业咨询服务</w:t>
            </w:r>
            <w:r>
              <w:rPr>
                <w:sz w:val="21"/>
              </w:rPr>
              <w:t> </w:t>
            </w:r>
          </w:p>
        </w:tc>
        <w:tc>
          <w:tcPr>
            <w:tcW w:w="1616" w:type="dxa"/>
          </w:tcPr>
          <w:p>
            <w:pPr>
              <w:pStyle w:val="TableParagraph"/>
              <w:ind w:right="-15"/>
              <w:rPr>
                <w:sz w:val="21"/>
              </w:rPr>
            </w:pPr>
            <w:r>
              <w:rPr>
                <w:sz w:val="21"/>
              </w:rPr>
              <w:t>314,414.15 </w:t>
            </w:r>
          </w:p>
        </w:tc>
        <w:tc>
          <w:tcPr>
            <w:tcW w:w="1615" w:type="dxa"/>
          </w:tcPr>
          <w:p>
            <w:pPr>
              <w:pStyle w:val="TableParagraph"/>
              <w:ind w:right="-15"/>
              <w:rPr>
                <w:sz w:val="21"/>
              </w:rPr>
            </w:pPr>
            <w:r>
              <w:rPr>
                <w:w w:val="100"/>
                <w:sz w:val="21"/>
              </w:rPr>
              <w:t> </w:t>
            </w:r>
          </w:p>
        </w:tc>
      </w:tr>
      <w:tr>
        <w:trPr>
          <w:trHeight w:val="273" w:hRule="atLeast"/>
        </w:trPr>
        <w:tc>
          <w:tcPr>
            <w:tcW w:w="3440" w:type="dxa"/>
          </w:tcPr>
          <w:p>
            <w:pPr>
              <w:pStyle w:val="TableParagraph"/>
              <w:spacing w:before="3"/>
              <w:ind w:left="107"/>
              <w:jc w:val="left"/>
              <w:rPr>
                <w:sz w:val="21"/>
              </w:rPr>
            </w:pPr>
            <w:r>
              <w:rPr>
                <w:spacing w:val="-1"/>
                <w:sz w:val="21"/>
              </w:rPr>
              <w:t>郑州凤宇置业有限公司</w:t>
            </w:r>
            <w:r>
              <w:rPr>
                <w:sz w:val="21"/>
              </w:rPr>
              <w:t> </w:t>
            </w:r>
          </w:p>
        </w:tc>
        <w:tc>
          <w:tcPr>
            <w:tcW w:w="2153" w:type="dxa"/>
          </w:tcPr>
          <w:p>
            <w:pPr>
              <w:pStyle w:val="TableParagraph"/>
              <w:spacing w:before="3"/>
              <w:ind w:left="107"/>
              <w:jc w:val="left"/>
              <w:rPr>
                <w:sz w:val="21"/>
              </w:rPr>
            </w:pPr>
            <w:r>
              <w:rPr>
                <w:spacing w:val="-1"/>
                <w:sz w:val="21"/>
              </w:rPr>
              <w:t>商业咨询服务</w:t>
            </w:r>
            <w:r>
              <w:rPr>
                <w:sz w:val="21"/>
              </w:rPr>
              <w:t> </w:t>
            </w:r>
          </w:p>
        </w:tc>
        <w:tc>
          <w:tcPr>
            <w:tcW w:w="1616" w:type="dxa"/>
          </w:tcPr>
          <w:p>
            <w:pPr>
              <w:pStyle w:val="TableParagraph"/>
              <w:spacing w:before="3"/>
              <w:ind w:right="-15"/>
              <w:rPr>
                <w:sz w:val="21"/>
              </w:rPr>
            </w:pPr>
            <w:r>
              <w:rPr>
                <w:sz w:val="21"/>
              </w:rPr>
              <w:t>280,000.00 </w:t>
            </w:r>
          </w:p>
        </w:tc>
        <w:tc>
          <w:tcPr>
            <w:tcW w:w="1615" w:type="dxa"/>
          </w:tcPr>
          <w:p>
            <w:pPr>
              <w:pStyle w:val="TableParagraph"/>
              <w:spacing w:before="3"/>
              <w:ind w:right="-15"/>
              <w:rPr>
                <w:sz w:val="21"/>
              </w:rPr>
            </w:pPr>
            <w:r>
              <w:rPr>
                <w:w w:val="100"/>
                <w:sz w:val="21"/>
              </w:rPr>
              <w:t> </w:t>
            </w:r>
          </w:p>
        </w:tc>
      </w:tr>
      <w:tr>
        <w:trPr>
          <w:trHeight w:val="273" w:hRule="atLeast"/>
        </w:trPr>
        <w:tc>
          <w:tcPr>
            <w:tcW w:w="3440" w:type="dxa"/>
          </w:tcPr>
          <w:p>
            <w:pPr>
              <w:pStyle w:val="TableParagraph"/>
              <w:spacing w:line="252" w:lineRule="exact"/>
              <w:ind w:left="107"/>
              <w:jc w:val="left"/>
              <w:rPr>
                <w:sz w:val="21"/>
              </w:rPr>
            </w:pPr>
            <w:r>
              <w:rPr>
                <w:spacing w:val="-1"/>
                <w:sz w:val="21"/>
              </w:rPr>
              <w:t>河南朔都房地产营销策划有限公司</w:t>
            </w:r>
            <w:r>
              <w:rPr>
                <w:sz w:val="21"/>
              </w:rPr>
              <w:t> </w:t>
            </w:r>
          </w:p>
        </w:tc>
        <w:tc>
          <w:tcPr>
            <w:tcW w:w="2153" w:type="dxa"/>
          </w:tcPr>
          <w:p>
            <w:pPr>
              <w:pStyle w:val="TableParagraph"/>
              <w:spacing w:line="252" w:lineRule="exact"/>
              <w:ind w:left="107"/>
              <w:jc w:val="left"/>
              <w:rPr>
                <w:sz w:val="21"/>
              </w:rPr>
            </w:pPr>
            <w:r>
              <w:rPr>
                <w:spacing w:val="-1"/>
                <w:sz w:val="21"/>
              </w:rPr>
              <w:t>商业咨询服务</w:t>
            </w:r>
            <w:r>
              <w:rPr>
                <w:sz w:val="21"/>
              </w:rPr>
              <w:t> </w:t>
            </w:r>
          </w:p>
        </w:tc>
        <w:tc>
          <w:tcPr>
            <w:tcW w:w="1616" w:type="dxa"/>
          </w:tcPr>
          <w:p>
            <w:pPr>
              <w:pStyle w:val="TableParagraph"/>
              <w:spacing w:line="252" w:lineRule="exact"/>
              <w:ind w:right="-15"/>
              <w:rPr>
                <w:sz w:val="21"/>
              </w:rPr>
            </w:pPr>
            <w:r>
              <w:rPr>
                <w:sz w:val="21"/>
              </w:rPr>
              <w:t>141,509.43 </w:t>
            </w:r>
          </w:p>
        </w:tc>
        <w:tc>
          <w:tcPr>
            <w:tcW w:w="1615" w:type="dxa"/>
          </w:tcPr>
          <w:p>
            <w:pPr>
              <w:pStyle w:val="TableParagraph"/>
              <w:spacing w:line="252" w:lineRule="exact"/>
              <w:ind w:right="-15"/>
              <w:rPr>
                <w:sz w:val="21"/>
              </w:rPr>
            </w:pPr>
            <w:r>
              <w:rPr>
                <w:w w:val="100"/>
                <w:sz w:val="21"/>
              </w:rPr>
              <w:t> </w:t>
            </w:r>
          </w:p>
        </w:tc>
      </w:tr>
    </w:tbl>
    <w:p>
      <w:pPr>
        <w:spacing w:after="0" w:line="252" w:lineRule="exact"/>
        <w:rPr>
          <w:sz w:val="21"/>
        </w:rPr>
        <w:sectPr>
          <w:pgSz w:w="11910" w:h="16840"/>
          <w:pgMar w:header="882" w:footer="1195" w:top="1460" w:bottom="1380" w:left="1640" w:right="960"/>
        </w:sectPr>
      </w:pPr>
    </w:p>
    <w:p>
      <w:pPr>
        <w:pStyle w:val="BodyText"/>
        <w:spacing w:before="9"/>
        <w:ind w:left="0"/>
        <w:rPr>
          <w:sz w:val="4"/>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40"/>
        <w:gridCol w:w="2153"/>
        <w:gridCol w:w="1616"/>
        <w:gridCol w:w="1615"/>
      </w:tblGrid>
      <w:tr>
        <w:trPr>
          <w:trHeight w:val="273" w:hRule="atLeast"/>
        </w:trPr>
        <w:tc>
          <w:tcPr>
            <w:tcW w:w="3440" w:type="dxa"/>
          </w:tcPr>
          <w:p>
            <w:pPr>
              <w:pStyle w:val="TableParagraph"/>
              <w:spacing w:before="3"/>
              <w:ind w:left="1437" w:right="1323"/>
              <w:jc w:val="center"/>
              <w:rPr>
                <w:sz w:val="21"/>
              </w:rPr>
            </w:pPr>
            <w:r>
              <w:rPr>
                <w:sz w:val="21"/>
              </w:rPr>
              <w:t>关联方 </w:t>
            </w:r>
          </w:p>
        </w:tc>
        <w:tc>
          <w:tcPr>
            <w:tcW w:w="2153" w:type="dxa"/>
          </w:tcPr>
          <w:p>
            <w:pPr>
              <w:pStyle w:val="TableParagraph"/>
              <w:spacing w:before="3"/>
              <w:ind w:left="445"/>
              <w:jc w:val="left"/>
              <w:rPr>
                <w:sz w:val="21"/>
              </w:rPr>
            </w:pPr>
            <w:r>
              <w:rPr>
                <w:spacing w:val="-1"/>
                <w:sz w:val="21"/>
              </w:rPr>
              <w:t>关联交易内容</w:t>
            </w:r>
            <w:r>
              <w:rPr>
                <w:sz w:val="21"/>
              </w:rPr>
              <w:t> </w:t>
            </w:r>
          </w:p>
        </w:tc>
        <w:tc>
          <w:tcPr>
            <w:tcW w:w="1616" w:type="dxa"/>
          </w:tcPr>
          <w:p>
            <w:pPr>
              <w:pStyle w:val="TableParagraph"/>
              <w:spacing w:before="3"/>
              <w:ind w:left="280"/>
              <w:jc w:val="left"/>
              <w:rPr>
                <w:sz w:val="21"/>
              </w:rPr>
            </w:pPr>
            <w:r>
              <w:rPr>
                <w:sz w:val="21"/>
              </w:rPr>
              <w:t>本期发生额 </w:t>
            </w:r>
          </w:p>
        </w:tc>
        <w:tc>
          <w:tcPr>
            <w:tcW w:w="1615" w:type="dxa"/>
          </w:tcPr>
          <w:p>
            <w:pPr>
              <w:pStyle w:val="TableParagraph"/>
              <w:spacing w:before="3"/>
              <w:ind w:left="280"/>
              <w:jc w:val="left"/>
              <w:rPr>
                <w:sz w:val="21"/>
              </w:rPr>
            </w:pPr>
            <w:r>
              <w:rPr>
                <w:sz w:val="21"/>
              </w:rPr>
              <w:t>上期发生额 </w:t>
            </w:r>
          </w:p>
        </w:tc>
      </w:tr>
      <w:tr>
        <w:trPr>
          <w:trHeight w:val="273" w:hRule="atLeast"/>
        </w:trPr>
        <w:tc>
          <w:tcPr>
            <w:tcW w:w="3440" w:type="dxa"/>
          </w:tcPr>
          <w:p>
            <w:pPr>
              <w:pStyle w:val="TableParagraph"/>
              <w:spacing w:line="252" w:lineRule="exact"/>
              <w:ind w:left="107"/>
              <w:jc w:val="left"/>
              <w:rPr>
                <w:sz w:val="21"/>
              </w:rPr>
            </w:pPr>
            <w:r>
              <w:rPr>
                <w:spacing w:val="-1"/>
                <w:sz w:val="21"/>
              </w:rPr>
              <w:t>郑州丰之盛置业有限公司</w:t>
            </w:r>
            <w:r>
              <w:rPr>
                <w:sz w:val="21"/>
              </w:rPr>
              <w:t> </w:t>
            </w:r>
          </w:p>
        </w:tc>
        <w:tc>
          <w:tcPr>
            <w:tcW w:w="2153" w:type="dxa"/>
          </w:tcPr>
          <w:p>
            <w:pPr>
              <w:pStyle w:val="TableParagraph"/>
              <w:spacing w:line="252" w:lineRule="exact"/>
              <w:ind w:left="107"/>
              <w:jc w:val="left"/>
              <w:rPr>
                <w:sz w:val="21"/>
              </w:rPr>
            </w:pPr>
            <w:r>
              <w:rPr>
                <w:spacing w:val="-1"/>
                <w:sz w:val="21"/>
              </w:rPr>
              <w:t>商业咨询服务</w:t>
            </w:r>
            <w:r>
              <w:rPr>
                <w:sz w:val="21"/>
              </w:rPr>
              <w:t> </w:t>
            </w:r>
          </w:p>
        </w:tc>
        <w:tc>
          <w:tcPr>
            <w:tcW w:w="1616" w:type="dxa"/>
          </w:tcPr>
          <w:p>
            <w:pPr>
              <w:pStyle w:val="TableParagraph"/>
              <w:spacing w:line="252" w:lineRule="exact"/>
              <w:ind w:right="-15"/>
              <w:rPr>
                <w:sz w:val="21"/>
              </w:rPr>
            </w:pPr>
            <w:r>
              <w:rPr>
                <w:sz w:val="21"/>
              </w:rPr>
              <w:t>115,458.72 </w:t>
            </w:r>
          </w:p>
        </w:tc>
        <w:tc>
          <w:tcPr>
            <w:tcW w:w="1615" w:type="dxa"/>
          </w:tcPr>
          <w:p>
            <w:pPr>
              <w:pStyle w:val="TableParagraph"/>
              <w:spacing w:line="252" w:lineRule="exact"/>
              <w:ind w:right="-15"/>
              <w:rPr>
                <w:sz w:val="21"/>
              </w:rPr>
            </w:pPr>
            <w:r>
              <w:rPr>
                <w:w w:val="100"/>
                <w:sz w:val="21"/>
              </w:rPr>
              <w:t> </w:t>
            </w:r>
          </w:p>
        </w:tc>
      </w:tr>
      <w:tr>
        <w:trPr>
          <w:trHeight w:val="273" w:hRule="atLeast"/>
        </w:trPr>
        <w:tc>
          <w:tcPr>
            <w:tcW w:w="3440" w:type="dxa"/>
          </w:tcPr>
          <w:p>
            <w:pPr>
              <w:pStyle w:val="TableParagraph"/>
              <w:spacing w:line="252" w:lineRule="exact"/>
              <w:ind w:left="107"/>
              <w:jc w:val="left"/>
              <w:rPr>
                <w:sz w:val="21"/>
              </w:rPr>
            </w:pPr>
            <w:r>
              <w:rPr>
                <w:spacing w:val="-1"/>
                <w:sz w:val="21"/>
              </w:rPr>
              <w:t>洛阳绿淳置业有限公司</w:t>
            </w:r>
            <w:r>
              <w:rPr>
                <w:sz w:val="21"/>
              </w:rPr>
              <w:t> </w:t>
            </w:r>
          </w:p>
        </w:tc>
        <w:tc>
          <w:tcPr>
            <w:tcW w:w="2153" w:type="dxa"/>
          </w:tcPr>
          <w:p>
            <w:pPr>
              <w:pStyle w:val="TableParagraph"/>
              <w:spacing w:line="252" w:lineRule="exact"/>
              <w:ind w:left="107"/>
              <w:jc w:val="left"/>
              <w:rPr>
                <w:sz w:val="21"/>
              </w:rPr>
            </w:pPr>
            <w:r>
              <w:rPr>
                <w:spacing w:val="-1"/>
                <w:sz w:val="21"/>
              </w:rPr>
              <w:t>商业咨询服务</w:t>
            </w:r>
            <w:r>
              <w:rPr>
                <w:sz w:val="21"/>
              </w:rPr>
              <w:t> </w:t>
            </w:r>
          </w:p>
        </w:tc>
        <w:tc>
          <w:tcPr>
            <w:tcW w:w="1616" w:type="dxa"/>
          </w:tcPr>
          <w:p>
            <w:pPr>
              <w:pStyle w:val="TableParagraph"/>
              <w:spacing w:line="252" w:lineRule="exact"/>
              <w:ind w:right="-15"/>
              <w:rPr>
                <w:sz w:val="21"/>
              </w:rPr>
            </w:pPr>
            <w:r>
              <w:rPr>
                <w:sz w:val="21"/>
              </w:rPr>
              <w:t>60,626.24 </w:t>
            </w:r>
          </w:p>
        </w:tc>
        <w:tc>
          <w:tcPr>
            <w:tcW w:w="1615" w:type="dxa"/>
          </w:tcPr>
          <w:p>
            <w:pPr>
              <w:pStyle w:val="TableParagraph"/>
              <w:spacing w:line="252" w:lineRule="exact"/>
              <w:ind w:right="-15"/>
              <w:rPr>
                <w:sz w:val="21"/>
              </w:rPr>
            </w:pPr>
            <w:r>
              <w:rPr>
                <w:w w:val="100"/>
                <w:sz w:val="21"/>
              </w:rPr>
              <w:t> </w:t>
            </w:r>
          </w:p>
        </w:tc>
      </w:tr>
      <w:tr>
        <w:trPr>
          <w:trHeight w:val="270" w:hRule="atLeast"/>
        </w:trPr>
        <w:tc>
          <w:tcPr>
            <w:tcW w:w="3440" w:type="dxa"/>
          </w:tcPr>
          <w:p>
            <w:pPr>
              <w:pStyle w:val="TableParagraph"/>
              <w:ind w:left="107"/>
              <w:jc w:val="left"/>
              <w:rPr>
                <w:sz w:val="21"/>
              </w:rPr>
            </w:pPr>
            <w:r>
              <w:rPr>
                <w:spacing w:val="-1"/>
                <w:sz w:val="21"/>
              </w:rPr>
              <w:t>郑州绿都不动产有限公司</w:t>
            </w:r>
            <w:r>
              <w:rPr>
                <w:sz w:val="21"/>
              </w:rPr>
              <w:t> </w:t>
            </w:r>
          </w:p>
        </w:tc>
        <w:tc>
          <w:tcPr>
            <w:tcW w:w="2153" w:type="dxa"/>
          </w:tcPr>
          <w:p>
            <w:pPr>
              <w:pStyle w:val="TableParagraph"/>
              <w:ind w:left="107"/>
              <w:jc w:val="left"/>
              <w:rPr>
                <w:sz w:val="21"/>
              </w:rPr>
            </w:pPr>
            <w:r>
              <w:rPr>
                <w:spacing w:val="-1"/>
                <w:sz w:val="21"/>
              </w:rPr>
              <w:t>商业咨询及招商服务</w:t>
            </w:r>
            <w:r>
              <w:rPr>
                <w:sz w:val="21"/>
              </w:rPr>
              <w:t> </w:t>
            </w:r>
          </w:p>
        </w:tc>
        <w:tc>
          <w:tcPr>
            <w:tcW w:w="1616" w:type="dxa"/>
          </w:tcPr>
          <w:p>
            <w:pPr>
              <w:pStyle w:val="TableParagraph"/>
              <w:ind w:right="-15"/>
              <w:rPr>
                <w:sz w:val="21"/>
              </w:rPr>
            </w:pPr>
            <w:r>
              <w:rPr>
                <w:w w:val="100"/>
                <w:sz w:val="21"/>
              </w:rPr>
              <w:t> </w:t>
            </w:r>
          </w:p>
        </w:tc>
        <w:tc>
          <w:tcPr>
            <w:tcW w:w="1615" w:type="dxa"/>
          </w:tcPr>
          <w:p>
            <w:pPr>
              <w:pStyle w:val="TableParagraph"/>
              <w:ind w:right="-15"/>
              <w:rPr>
                <w:sz w:val="21"/>
              </w:rPr>
            </w:pPr>
            <w:r>
              <w:rPr>
                <w:sz w:val="21"/>
              </w:rPr>
              <w:t>2,301,886.79 </w:t>
            </w:r>
          </w:p>
        </w:tc>
      </w:tr>
      <w:tr>
        <w:trPr>
          <w:trHeight w:val="273" w:hRule="atLeast"/>
        </w:trPr>
        <w:tc>
          <w:tcPr>
            <w:tcW w:w="3440" w:type="dxa"/>
          </w:tcPr>
          <w:p>
            <w:pPr>
              <w:pStyle w:val="TableParagraph"/>
              <w:spacing w:line="252" w:lineRule="exact"/>
              <w:ind w:left="107"/>
              <w:jc w:val="left"/>
              <w:rPr>
                <w:sz w:val="21"/>
              </w:rPr>
            </w:pPr>
            <w:r>
              <w:rPr>
                <w:spacing w:val="-1"/>
                <w:sz w:val="21"/>
              </w:rPr>
              <w:t>新乡市绿都置业有限公司</w:t>
            </w:r>
            <w:r>
              <w:rPr>
                <w:sz w:val="21"/>
              </w:rPr>
              <w:t> </w:t>
            </w:r>
          </w:p>
        </w:tc>
        <w:tc>
          <w:tcPr>
            <w:tcW w:w="2153" w:type="dxa"/>
          </w:tcPr>
          <w:p>
            <w:pPr>
              <w:pStyle w:val="TableParagraph"/>
              <w:spacing w:line="252" w:lineRule="exact"/>
              <w:ind w:left="107"/>
              <w:jc w:val="left"/>
              <w:rPr>
                <w:sz w:val="21"/>
              </w:rPr>
            </w:pPr>
            <w:r>
              <w:rPr>
                <w:spacing w:val="-1"/>
                <w:sz w:val="21"/>
              </w:rPr>
              <w:t>装修服务</w:t>
            </w:r>
            <w:r>
              <w:rPr>
                <w:sz w:val="21"/>
              </w:rPr>
              <w:t> </w:t>
            </w:r>
          </w:p>
        </w:tc>
        <w:tc>
          <w:tcPr>
            <w:tcW w:w="1616" w:type="dxa"/>
          </w:tcPr>
          <w:p>
            <w:pPr>
              <w:pStyle w:val="TableParagraph"/>
              <w:spacing w:line="252" w:lineRule="exact"/>
              <w:ind w:right="-15"/>
              <w:rPr>
                <w:sz w:val="21"/>
              </w:rPr>
            </w:pPr>
            <w:r>
              <w:rPr>
                <w:sz w:val="21"/>
              </w:rPr>
              <w:t>1,520,421.22 </w:t>
            </w:r>
          </w:p>
        </w:tc>
        <w:tc>
          <w:tcPr>
            <w:tcW w:w="1615" w:type="dxa"/>
          </w:tcPr>
          <w:p>
            <w:pPr>
              <w:pStyle w:val="TableParagraph"/>
              <w:spacing w:line="252" w:lineRule="exact"/>
              <w:ind w:right="-15"/>
              <w:rPr>
                <w:sz w:val="21"/>
              </w:rPr>
            </w:pPr>
            <w:r>
              <w:rPr>
                <w:w w:val="100"/>
                <w:sz w:val="21"/>
              </w:rPr>
              <w:t> </w:t>
            </w:r>
          </w:p>
        </w:tc>
      </w:tr>
      <w:tr>
        <w:trPr>
          <w:trHeight w:val="273" w:hRule="atLeast"/>
        </w:trPr>
        <w:tc>
          <w:tcPr>
            <w:tcW w:w="3440" w:type="dxa"/>
          </w:tcPr>
          <w:p>
            <w:pPr>
              <w:pStyle w:val="TableParagraph"/>
              <w:spacing w:line="252" w:lineRule="exact"/>
              <w:ind w:left="107"/>
              <w:jc w:val="left"/>
              <w:rPr>
                <w:sz w:val="21"/>
              </w:rPr>
            </w:pPr>
            <w:r>
              <w:rPr>
                <w:spacing w:val="-1"/>
                <w:sz w:val="21"/>
              </w:rPr>
              <w:t>郑州绿锦置业有限公司</w:t>
            </w:r>
            <w:r>
              <w:rPr>
                <w:sz w:val="21"/>
              </w:rPr>
              <w:t> </w:t>
            </w:r>
          </w:p>
        </w:tc>
        <w:tc>
          <w:tcPr>
            <w:tcW w:w="2153" w:type="dxa"/>
          </w:tcPr>
          <w:p>
            <w:pPr>
              <w:pStyle w:val="TableParagraph"/>
              <w:spacing w:line="252" w:lineRule="exact"/>
              <w:ind w:left="107"/>
              <w:jc w:val="left"/>
              <w:rPr>
                <w:sz w:val="21"/>
              </w:rPr>
            </w:pPr>
            <w:r>
              <w:rPr>
                <w:spacing w:val="-1"/>
                <w:sz w:val="21"/>
              </w:rPr>
              <w:t>装修服务</w:t>
            </w:r>
            <w:r>
              <w:rPr>
                <w:sz w:val="21"/>
              </w:rPr>
              <w:t> </w:t>
            </w:r>
          </w:p>
        </w:tc>
        <w:tc>
          <w:tcPr>
            <w:tcW w:w="1616" w:type="dxa"/>
          </w:tcPr>
          <w:p>
            <w:pPr>
              <w:pStyle w:val="TableParagraph"/>
              <w:spacing w:line="252" w:lineRule="exact"/>
              <w:ind w:right="-15"/>
              <w:rPr>
                <w:sz w:val="21"/>
              </w:rPr>
            </w:pPr>
            <w:r>
              <w:rPr>
                <w:sz w:val="21"/>
              </w:rPr>
              <w:t>1,080,746.20 </w:t>
            </w:r>
          </w:p>
        </w:tc>
        <w:tc>
          <w:tcPr>
            <w:tcW w:w="1615" w:type="dxa"/>
          </w:tcPr>
          <w:p>
            <w:pPr>
              <w:pStyle w:val="TableParagraph"/>
              <w:spacing w:line="252" w:lineRule="exact"/>
              <w:ind w:right="-15"/>
              <w:rPr>
                <w:sz w:val="21"/>
              </w:rPr>
            </w:pPr>
            <w:r>
              <w:rPr>
                <w:w w:val="100"/>
                <w:sz w:val="21"/>
              </w:rPr>
              <w:t> </w:t>
            </w:r>
          </w:p>
        </w:tc>
      </w:tr>
      <w:tr>
        <w:trPr>
          <w:trHeight w:val="270" w:hRule="atLeast"/>
        </w:trPr>
        <w:tc>
          <w:tcPr>
            <w:tcW w:w="3440" w:type="dxa"/>
          </w:tcPr>
          <w:p>
            <w:pPr>
              <w:pStyle w:val="TableParagraph"/>
              <w:ind w:left="107"/>
              <w:jc w:val="left"/>
              <w:rPr>
                <w:sz w:val="21"/>
              </w:rPr>
            </w:pPr>
            <w:r>
              <w:rPr>
                <w:spacing w:val="-1"/>
                <w:sz w:val="21"/>
              </w:rPr>
              <w:t>杭州绿盈置业有限公司</w:t>
            </w:r>
            <w:r>
              <w:rPr>
                <w:sz w:val="21"/>
              </w:rPr>
              <w:t> </w:t>
            </w:r>
          </w:p>
        </w:tc>
        <w:tc>
          <w:tcPr>
            <w:tcW w:w="2153" w:type="dxa"/>
          </w:tcPr>
          <w:p>
            <w:pPr>
              <w:pStyle w:val="TableParagraph"/>
              <w:ind w:left="107"/>
              <w:jc w:val="left"/>
              <w:rPr>
                <w:sz w:val="21"/>
              </w:rPr>
            </w:pPr>
            <w:r>
              <w:rPr>
                <w:spacing w:val="-1"/>
                <w:sz w:val="21"/>
              </w:rPr>
              <w:t>装修服务</w:t>
            </w:r>
            <w:r>
              <w:rPr>
                <w:sz w:val="21"/>
              </w:rPr>
              <w:t> </w:t>
            </w:r>
          </w:p>
        </w:tc>
        <w:tc>
          <w:tcPr>
            <w:tcW w:w="1616" w:type="dxa"/>
          </w:tcPr>
          <w:p>
            <w:pPr>
              <w:pStyle w:val="TableParagraph"/>
              <w:ind w:right="-15"/>
              <w:rPr>
                <w:sz w:val="21"/>
              </w:rPr>
            </w:pPr>
            <w:r>
              <w:rPr>
                <w:sz w:val="21"/>
              </w:rPr>
              <w:t>690,182.20 </w:t>
            </w:r>
          </w:p>
        </w:tc>
        <w:tc>
          <w:tcPr>
            <w:tcW w:w="1615" w:type="dxa"/>
          </w:tcPr>
          <w:p>
            <w:pPr>
              <w:pStyle w:val="TableParagraph"/>
              <w:ind w:right="-15"/>
              <w:rPr>
                <w:sz w:val="21"/>
              </w:rPr>
            </w:pPr>
            <w:r>
              <w:rPr>
                <w:w w:val="100"/>
                <w:sz w:val="21"/>
              </w:rPr>
              <w:t> </w:t>
            </w:r>
          </w:p>
        </w:tc>
      </w:tr>
      <w:tr>
        <w:trPr>
          <w:trHeight w:val="273" w:hRule="atLeast"/>
        </w:trPr>
        <w:tc>
          <w:tcPr>
            <w:tcW w:w="3440" w:type="dxa"/>
          </w:tcPr>
          <w:p>
            <w:pPr>
              <w:pStyle w:val="TableParagraph"/>
              <w:spacing w:line="252" w:lineRule="exact"/>
              <w:ind w:left="107"/>
              <w:jc w:val="left"/>
              <w:rPr>
                <w:sz w:val="21"/>
              </w:rPr>
            </w:pPr>
            <w:r>
              <w:rPr>
                <w:spacing w:val="-1"/>
                <w:sz w:val="21"/>
              </w:rPr>
              <w:t>郑州兴都置业有限公司</w:t>
            </w:r>
            <w:r>
              <w:rPr>
                <w:sz w:val="21"/>
              </w:rPr>
              <w:t> </w:t>
            </w:r>
          </w:p>
        </w:tc>
        <w:tc>
          <w:tcPr>
            <w:tcW w:w="2153" w:type="dxa"/>
          </w:tcPr>
          <w:p>
            <w:pPr>
              <w:pStyle w:val="TableParagraph"/>
              <w:spacing w:line="252" w:lineRule="exact"/>
              <w:ind w:left="107"/>
              <w:jc w:val="left"/>
              <w:rPr>
                <w:sz w:val="21"/>
              </w:rPr>
            </w:pPr>
            <w:r>
              <w:rPr>
                <w:spacing w:val="-1"/>
                <w:sz w:val="21"/>
              </w:rPr>
              <w:t>装修服务</w:t>
            </w:r>
            <w:r>
              <w:rPr>
                <w:sz w:val="21"/>
              </w:rPr>
              <w:t> </w:t>
            </w:r>
          </w:p>
        </w:tc>
        <w:tc>
          <w:tcPr>
            <w:tcW w:w="1616" w:type="dxa"/>
          </w:tcPr>
          <w:p>
            <w:pPr>
              <w:pStyle w:val="TableParagraph"/>
              <w:spacing w:line="252" w:lineRule="exact"/>
              <w:ind w:right="-15"/>
              <w:rPr>
                <w:sz w:val="21"/>
              </w:rPr>
            </w:pPr>
            <w:r>
              <w:rPr>
                <w:sz w:val="21"/>
              </w:rPr>
              <w:t>539,958.10 </w:t>
            </w:r>
          </w:p>
        </w:tc>
        <w:tc>
          <w:tcPr>
            <w:tcW w:w="1615" w:type="dxa"/>
          </w:tcPr>
          <w:p>
            <w:pPr>
              <w:pStyle w:val="TableParagraph"/>
              <w:spacing w:line="252" w:lineRule="exact"/>
              <w:ind w:right="-15"/>
              <w:rPr>
                <w:sz w:val="21"/>
              </w:rPr>
            </w:pPr>
            <w:r>
              <w:rPr>
                <w:w w:val="100"/>
                <w:sz w:val="21"/>
              </w:rPr>
              <w:t> </w:t>
            </w:r>
          </w:p>
        </w:tc>
      </w:tr>
      <w:tr>
        <w:trPr>
          <w:trHeight w:val="270" w:hRule="atLeast"/>
        </w:trPr>
        <w:tc>
          <w:tcPr>
            <w:tcW w:w="3440" w:type="dxa"/>
          </w:tcPr>
          <w:p>
            <w:pPr>
              <w:pStyle w:val="TableParagraph"/>
              <w:ind w:left="107"/>
              <w:jc w:val="left"/>
              <w:rPr>
                <w:sz w:val="21"/>
              </w:rPr>
            </w:pPr>
            <w:r>
              <w:rPr>
                <w:spacing w:val="-1"/>
                <w:sz w:val="21"/>
              </w:rPr>
              <w:t>郑州闪象新能源科技有限公司</w:t>
            </w:r>
            <w:r>
              <w:rPr>
                <w:sz w:val="21"/>
              </w:rPr>
              <w:t> </w:t>
            </w:r>
          </w:p>
        </w:tc>
        <w:tc>
          <w:tcPr>
            <w:tcW w:w="2153" w:type="dxa"/>
          </w:tcPr>
          <w:p>
            <w:pPr>
              <w:pStyle w:val="TableParagraph"/>
              <w:ind w:left="107"/>
              <w:jc w:val="left"/>
              <w:rPr>
                <w:sz w:val="21"/>
              </w:rPr>
            </w:pPr>
            <w:r>
              <w:rPr>
                <w:spacing w:val="-1"/>
                <w:sz w:val="21"/>
              </w:rPr>
              <w:t>装修服务</w:t>
            </w:r>
            <w:r>
              <w:rPr>
                <w:sz w:val="21"/>
              </w:rPr>
              <w:t> </w:t>
            </w:r>
          </w:p>
        </w:tc>
        <w:tc>
          <w:tcPr>
            <w:tcW w:w="1616" w:type="dxa"/>
          </w:tcPr>
          <w:p>
            <w:pPr>
              <w:pStyle w:val="TableParagraph"/>
              <w:ind w:right="-15"/>
              <w:rPr>
                <w:sz w:val="21"/>
              </w:rPr>
            </w:pPr>
            <w:r>
              <w:rPr>
                <w:sz w:val="21"/>
              </w:rPr>
              <w:t>200,970.87 </w:t>
            </w:r>
          </w:p>
        </w:tc>
        <w:tc>
          <w:tcPr>
            <w:tcW w:w="1615" w:type="dxa"/>
          </w:tcPr>
          <w:p>
            <w:pPr>
              <w:pStyle w:val="TableParagraph"/>
              <w:ind w:right="-15"/>
              <w:rPr>
                <w:sz w:val="21"/>
              </w:rPr>
            </w:pPr>
            <w:r>
              <w:rPr>
                <w:w w:val="100"/>
                <w:sz w:val="21"/>
              </w:rPr>
              <w:t> </w:t>
            </w:r>
          </w:p>
        </w:tc>
      </w:tr>
      <w:tr>
        <w:trPr>
          <w:trHeight w:val="273" w:hRule="atLeast"/>
        </w:trPr>
        <w:tc>
          <w:tcPr>
            <w:tcW w:w="3440" w:type="dxa"/>
          </w:tcPr>
          <w:p>
            <w:pPr>
              <w:pStyle w:val="TableParagraph"/>
              <w:spacing w:before="3"/>
              <w:ind w:left="107"/>
              <w:jc w:val="left"/>
              <w:rPr>
                <w:sz w:val="21"/>
              </w:rPr>
            </w:pPr>
            <w:r>
              <w:rPr>
                <w:sz w:val="21"/>
              </w:rPr>
              <w:t>赵永 </w:t>
            </w:r>
          </w:p>
        </w:tc>
        <w:tc>
          <w:tcPr>
            <w:tcW w:w="2153" w:type="dxa"/>
          </w:tcPr>
          <w:p>
            <w:pPr>
              <w:pStyle w:val="TableParagraph"/>
              <w:spacing w:before="3"/>
              <w:ind w:left="107"/>
              <w:jc w:val="left"/>
              <w:rPr>
                <w:sz w:val="21"/>
              </w:rPr>
            </w:pPr>
            <w:r>
              <w:rPr>
                <w:spacing w:val="-1"/>
                <w:sz w:val="21"/>
              </w:rPr>
              <w:t>装修服务</w:t>
            </w:r>
            <w:r>
              <w:rPr>
                <w:sz w:val="21"/>
              </w:rPr>
              <w:t> </w:t>
            </w:r>
          </w:p>
        </w:tc>
        <w:tc>
          <w:tcPr>
            <w:tcW w:w="1616" w:type="dxa"/>
          </w:tcPr>
          <w:p>
            <w:pPr>
              <w:pStyle w:val="TableParagraph"/>
              <w:spacing w:before="3"/>
              <w:ind w:right="-15"/>
              <w:rPr>
                <w:sz w:val="21"/>
              </w:rPr>
            </w:pPr>
            <w:r>
              <w:rPr>
                <w:sz w:val="21"/>
              </w:rPr>
              <w:t>175,421.72 </w:t>
            </w:r>
          </w:p>
        </w:tc>
        <w:tc>
          <w:tcPr>
            <w:tcW w:w="1615" w:type="dxa"/>
          </w:tcPr>
          <w:p>
            <w:pPr>
              <w:pStyle w:val="TableParagraph"/>
              <w:spacing w:before="3"/>
              <w:ind w:right="-15"/>
              <w:rPr>
                <w:sz w:val="21"/>
              </w:rPr>
            </w:pPr>
            <w:r>
              <w:rPr>
                <w:sz w:val="21"/>
              </w:rPr>
              <w:t>80,968.32 </w:t>
            </w:r>
          </w:p>
        </w:tc>
      </w:tr>
      <w:tr>
        <w:trPr>
          <w:trHeight w:val="273" w:hRule="atLeast"/>
        </w:trPr>
        <w:tc>
          <w:tcPr>
            <w:tcW w:w="3440" w:type="dxa"/>
          </w:tcPr>
          <w:p>
            <w:pPr>
              <w:pStyle w:val="TableParagraph"/>
              <w:spacing w:line="252" w:lineRule="exact"/>
              <w:ind w:left="107"/>
              <w:jc w:val="left"/>
              <w:rPr>
                <w:sz w:val="21"/>
              </w:rPr>
            </w:pPr>
            <w:r>
              <w:rPr>
                <w:spacing w:val="-1"/>
                <w:sz w:val="21"/>
              </w:rPr>
              <w:t>郑州绿都地产集团股份有限公司</w:t>
            </w:r>
            <w:r>
              <w:rPr>
                <w:sz w:val="21"/>
              </w:rPr>
              <w:t> </w:t>
            </w:r>
          </w:p>
        </w:tc>
        <w:tc>
          <w:tcPr>
            <w:tcW w:w="2153" w:type="dxa"/>
          </w:tcPr>
          <w:p>
            <w:pPr>
              <w:pStyle w:val="TableParagraph"/>
              <w:spacing w:line="252" w:lineRule="exact"/>
              <w:ind w:left="107"/>
              <w:jc w:val="left"/>
              <w:rPr>
                <w:sz w:val="21"/>
              </w:rPr>
            </w:pPr>
            <w:r>
              <w:rPr>
                <w:sz w:val="21"/>
              </w:rPr>
              <w:t>租赁 </w:t>
            </w:r>
          </w:p>
        </w:tc>
        <w:tc>
          <w:tcPr>
            <w:tcW w:w="1616" w:type="dxa"/>
          </w:tcPr>
          <w:p>
            <w:pPr>
              <w:pStyle w:val="TableParagraph"/>
              <w:spacing w:line="252" w:lineRule="exact"/>
              <w:ind w:right="-15"/>
              <w:rPr>
                <w:sz w:val="21"/>
              </w:rPr>
            </w:pPr>
            <w:r>
              <w:rPr>
                <w:sz w:val="21"/>
              </w:rPr>
              <w:t>2,218,832.52 </w:t>
            </w:r>
          </w:p>
        </w:tc>
        <w:tc>
          <w:tcPr>
            <w:tcW w:w="1615" w:type="dxa"/>
          </w:tcPr>
          <w:p>
            <w:pPr>
              <w:pStyle w:val="TableParagraph"/>
              <w:spacing w:line="252" w:lineRule="exact"/>
              <w:ind w:right="-15"/>
              <w:rPr>
                <w:sz w:val="21"/>
              </w:rPr>
            </w:pPr>
            <w:r>
              <w:rPr>
                <w:w w:val="100"/>
                <w:sz w:val="21"/>
              </w:rPr>
              <w:t> </w:t>
            </w:r>
          </w:p>
        </w:tc>
      </w:tr>
      <w:tr>
        <w:trPr>
          <w:trHeight w:val="270" w:hRule="atLeast"/>
        </w:trPr>
        <w:tc>
          <w:tcPr>
            <w:tcW w:w="3440" w:type="dxa"/>
          </w:tcPr>
          <w:p>
            <w:pPr>
              <w:pStyle w:val="TableParagraph"/>
              <w:ind w:left="107"/>
              <w:jc w:val="left"/>
              <w:rPr>
                <w:sz w:val="21"/>
              </w:rPr>
            </w:pPr>
            <w:r>
              <w:rPr>
                <w:spacing w:val="-1"/>
                <w:sz w:val="21"/>
              </w:rPr>
              <w:t>河南联都商贸有限公司</w:t>
            </w:r>
            <w:r>
              <w:rPr>
                <w:sz w:val="21"/>
              </w:rPr>
              <w:t> </w:t>
            </w:r>
          </w:p>
        </w:tc>
        <w:tc>
          <w:tcPr>
            <w:tcW w:w="2153" w:type="dxa"/>
          </w:tcPr>
          <w:p>
            <w:pPr>
              <w:pStyle w:val="TableParagraph"/>
              <w:ind w:left="107"/>
              <w:jc w:val="left"/>
              <w:rPr>
                <w:sz w:val="21"/>
              </w:rPr>
            </w:pPr>
            <w:r>
              <w:rPr>
                <w:sz w:val="21"/>
              </w:rPr>
              <w:t>租赁 </w:t>
            </w:r>
          </w:p>
        </w:tc>
        <w:tc>
          <w:tcPr>
            <w:tcW w:w="1616" w:type="dxa"/>
          </w:tcPr>
          <w:p>
            <w:pPr>
              <w:pStyle w:val="TableParagraph"/>
              <w:ind w:right="-15"/>
              <w:rPr>
                <w:sz w:val="21"/>
              </w:rPr>
            </w:pPr>
            <w:r>
              <w:rPr>
                <w:sz w:val="21"/>
              </w:rPr>
              <w:t>104,761.90 </w:t>
            </w:r>
          </w:p>
        </w:tc>
        <w:tc>
          <w:tcPr>
            <w:tcW w:w="1615" w:type="dxa"/>
          </w:tcPr>
          <w:p>
            <w:pPr>
              <w:pStyle w:val="TableParagraph"/>
              <w:ind w:right="-15"/>
              <w:rPr>
                <w:sz w:val="21"/>
              </w:rPr>
            </w:pPr>
            <w:r>
              <w:rPr>
                <w:w w:val="100"/>
                <w:sz w:val="21"/>
              </w:rPr>
              <w:t> </w:t>
            </w:r>
          </w:p>
        </w:tc>
      </w:tr>
      <w:tr>
        <w:trPr>
          <w:trHeight w:val="273" w:hRule="atLeast"/>
        </w:trPr>
        <w:tc>
          <w:tcPr>
            <w:tcW w:w="3440" w:type="dxa"/>
          </w:tcPr>
          <w:p>
            <w:pPr>
              <w:pStyle w:val="TableParagraph"/>
              <w:spacing w:before="3"/>
              <w:ind w:left="107"/>
              <w:jc w:val="left"/>
              <w:rPr>
                <w:sz w:val="21"/>
              </w:rPr>
            </w:pPr>
            <w:r>
              <w:rPr>
                <w:sz w:val="21"/>
              </w:rPr>
              <w:t>南昌世欧房地产开发有限公司</w:t>
            </w:r>
          </w:p>
        </w:tc>
        <w:tc>
          <w:tcPr>
            <w:tcW w:w="2153" w:type="dxa"/>
          </w:tcPr>
          <w:p>
            <w:pPr>
              <w:pStyle w:val="TableParagraph"/>
              <w:spacing w:before="3"/>
              <w:ind w:left="107"/>
              <w:jc w:val="left"/>
              <w:rPr>
                <w:sz w:val="21"/>
              </w:rPr>
            </w:pPr>
            <w:r>
              <w:rPr>
                <w:spacing w:val="-1"/>
                <w:sz w:val="21"/>
              </w:rPr>
              <w:t>利息收入</w:t>
            </w:r>
            <w:r>
              <w:rPr>
                <w:sz w:val="21"/>
              </w:rPr>
              <w:t> </w:t>
            </w:r>
          </w:p>
        </w:tc>
        <w:tc>
          <w:tcPr>
            <w:tcW w:w="1616" w:type="dxa"/>
          </w:tcPr>
          <w:p>
            <w:pPr>
              <w:pStyle w:val="TableParagraph"/>
              <w:spacing w:before="3"/>
              <w:ind w:right="-15"/>
              <w:rPr>
                <w:sz w:val="21"/>
              </w:rPr>
            </w:pPr>
            <w:r>
              <w:rPr>
                <w:w w:val="100"/>
                <w:sz w:val="21"/>
              </w:rPr>
              <w:t> </w:t>
            </w:r>
          </w:p>
        </w:tc>
        <w:tc>
          <w:tcPr>
            <w:tcW w:w="1615" w:type="dxa"/>
          </w:tcPr>
          <w:p>
            <w:pPr>
              <w:pStyle w:val="TableParagraph"/>
              <w:spacing w:before="3"/>
              <w:ind w:left="246"/>
              <w:jc w:val="left"/>
              <w:rPr>
                <w:sz w:val="21"/>
              </w:rPr>
            </w:pPr>
            <w:r>
              <w:rPr>
                <w:sz w:val="21"/>
              </w:rPr>
              <w:t>2,516,287.64</w:t>
            </w:r>
          </w:p>
        </w:tc>
      </w:tr>
      <w:tr>
        <w:trPr>
          <w:trHeight w:val="273" w:hRule="atLeast"/>
        </w:trPr>
        <w:tc>
          <w:tcPr>
            <w:tcW w:w="3440" w:type="dxa"/>
          </w:tcPr>
          <w:p>
            <w:pPr>
              <w:pStyle w:val="TableParagraph"/>
              <w:spacing w:line="252" w:lineRule="exact"/>
              <w:ind w:left="1437" w:right="1323"/>
              <w:jc w:val="center"/>
              <w:rPr>
                <w:sz w:val="21"/>
              </w:rPr>
            </w:pPr>
            <w:r>
              <w:rPr>
                <w:sz w:val="21"/>
              </w:rPr>
              <w:t>合计 </w:t>
            </w:r>
          </w:p>
        </w:tc>
        <w:tc>
          <w:tcPr>
            <w:tcW w:w="2153" w:type="dxa"/>
          </w:tcPr>
          <w:p>
            <w:pPr>
              <w:pStyle w:val="TableParagraph"/>
              <w:spacing w:line="252" w:lineRule="exact"/>
              <w:ind w:left="107"/>
              <w:jc w:val="left"/>
              <w:rPr>
                <w:sz w:val="21"/>
              </w:rPr>
            </w:pPr>
            <w:r>
              <w:rPr>
                <w:w w:val="100"/>
                <w:sz w:val="21"/>
              </w:rPr>
              <w:t> </w:t>
            </w:r>
          </w:p>
        </w:tc>
        <w:tc>
          <w:tcPr>
            <w:tcW w:w="1616" w:type="dxa"/>
          </w:tcPr>
          <w:p>
            <w:pPr>
              <w:pStyle w:val="TableParagraph"/>
              <w:spacing w:line="252" w:lineRule="exact"/>
              <w:ind w:right="-15"/>
              <w:rPr>
                <w:sz w:val="21"/>
              </w:rPr>
            </w:pPr>
            <w:r>
              <w:rPr>
                <w:sz w:val="21"/>
              </w:rPr>
              <w:t>22,626,631.22 </w:t>
            </w:r>
          </w:p>
        </w:tc>
        <w:tc>
          <w:tcPr>
            <w:tcW w:w="1615" w:type="dxa"/>
          </w:tcPr>
          <w:p>
            <w:pPr>
              <w:pStyle w:val="TableParagraph"/>
              <w:spacing w:line="252" w:lineRule="exact"/>
              <w:ind w:right="-15"/>
              <w:rPr>
                <w:sz w:val="21"/>
              </w:rPr>
            </w:pPr>
            <w:r>
              <w:rPr>
                <w:sz w:val="21"/>
              </w:rPr>
              <w:t>16,153,560.70 </w:t>
            </w:r>
          </w:p>
        </w:tc>
      </w:tr>
    </w:tbl>
    <w:p>
      <w:pPr>
        <w:pStyle w:val="BodyText"/>
        <w:spacing w:before="1"/>
      </w:pPr>
      <w:r>
        <w:rPr>
          <w:spacing w:val="-1"/>
        </w:rPr>
        <w:t>购销商品、提供和接受劳务的关联交易说明</w:t>
      </w:r>
      <w:r>
        <w:rPr/>
        <w:t> </w:t>
      </w:r>
    </w:p>
    <w:p>
      <w:pPr>
        <w:pStyle w:val="BodyText"/>
        <w:spacing w:before="2"/>
      </w:pPr>
      <w:r>
        <w:rPr>
          <w:spacing w:val="-1"/>
        </w:rPr>
        <w:t>□适用 √不适用</w:t>
      </w:r>
      <w:r>
        <w:rPr>
          <w:spacing w:val="-3"/>
        </w:rPr>
        <w:t> </w:t>
      </w:r>
      <w:r>
        <w:rPr/>
        <w:t> </w:t>
      </w:r>
    </w:p>
    <w:p>
      <w:pPr>
        <w:pStyle w:val="BodyText"/>
        <w:spacing w:before="5"/>
      </w:pPr>
      <w:r>
        <w:rPr>
          <w:w w:val="100"/>
        </w:rPr>
        <w:t> </w:t>
      </w:r>
    </w:p>
    <w:p>
      <w:pPr>
        <w:pStyle w:val="ListParagraph"/>
        <w:numPr>
          <w:ilvl w:val="0"/>
          <w:numId w:val="88"/>
        </w:numPr>
        <w:tabs>
          <w:tab w:pos="583" w:val="left" w:leader="none"/>
        </w:tabs>
        <w:spacing w:line="297" w:lineRule="auto" w:before="62" w:after="0"/>
        <w:ind w:left="158" w:right="7351" w:firstLine="0"/>
        <w:jc w:val="left"/>
        <w:rPr>
          <w:sz w:val="21"/>
        </w:rPr>
      </w:pPr>
      <w:r>
        <w:rPr>
          <w:sz w:val="21"/>
        </w:rPr>
        <w:t>关联担保情况本公司作为担保方 </w:t>
      </w:r>
    </w:p>
    <w:p>
      <w:pPr>
        <w:pStyle w:val="BodyText"/>
        <w:spacing w:line="207" w:lineRule="exact"/>
      </w:pPr>
      <w:r>
        <w:rPr>
          <w:spacing w:val="-1"/>
        </w:rPr>
        <w:t>□适用 √不适用</w:t>
      </w:r>
      <w:r>
        <w:rPr>
          <w:spacing w:val="-3"/>
        </w:rPr>
        <w:t> </w:t>
      </w:r>
      <w:r>
        <w:rPr/>
        <w:t> </w:t>
      </w:r>
    </w:p>
    <w:p>
      <w:pPr>
        <w:pStyle w:val="BodyText"/>
        <w:spacing w:before="4"/>
      </w:pPr>
      <w:r>
        <w:rPr/>
        <w:t>本公司作为被担保方</w:t>
      </w:r>
    </w:p>
    <w:p>
      <w:pPr>
        <w:pStyle w:val="BodyText"/>
        <w:spacing w:before="2"/>
      </w:pPr>
      <w:r>
        <w:rPr>
          <w:spacing w:val="-1"/>
        </w:rPr>
        <w:t>√适用 □不适用</w:t>
      </w:r>
      <w:r>
        <w:rPr/>
        <w:t> </w:t>
      </w:r>
    </w:p>
    <w:p>
      <w:pPr>
        <w:pStyle w:val="BodyText"/>
        <w:spacing w:before="5"/>
        <w:ind w:left="6679"/>
      </w:pPr>
      <w:r>
        <w:rPr>
          <w:spacing w:val="8"/>
        </w:rPr>
        <w:t>单位：元 币种：人民币</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1428"/>
        <w:gridCol w:w="1112"/>
        <w:gridCol w:w="1112"/>
        <w:gridCol w:w="2166"/>
      </w:tblGrid>
      <w:tr>
        <w:trPr>
          <w:trHeight w:val="273" w:hRule="atLeast"/>
        </w:trPr>
        <w:tc>
          <w:tcPr>
            <w:tcW w:w="3008" w:type="dxa"/>
          </w:tcPr>
          <w:p>
            <w:pPr>
              <w:pStyle w:val="TableParagraph"/>
              <w:spacing w:line="252" w:lineRule="exact"/>
              <w:ind w:left="116" w:right="7"/>
              <w:jc w:val="center"/>
              <w:rPr>
                <w:sz w:val="21"/>
              </w:rPr>
            </w:pPr>
            <w:r>
              <w:rPr>
                <w:sz w:val="21"/>
              </w:rPr>
              <w:t>担保方 </w:t>
            </w:r>
          </w:p>
        </w:tc>
        <w:tc>
          <w:tcPr>
            <w:tcW w:w="1428" w:type="dxa"/>
          </w:tcPr>
          <w:p>
            <w:pPr>
              <w:pStyle w:val="TableParagraph"/>
              <w:spacing w:line="252" w:lineRule="exact"/>
              <w:ind w:left="113" w:right="1"/>
              <w:jc w:val="center"/>
              <w:rPr>
                <w:sz w:val="21"/>
              </w:rPr>
            </w:pPr>
            <w:r>
              <w:rPr>
                <w:spacing w:val="-1"/>
                <w:sz w:val="21"/>
              </w:rPr>
              <w:t>担保金额</w:t>
            </w:r>
            <w:r>
              <w:rPr>
                <w:sz w:val="21"/>
              </w:rPr>
              <w:t> </w:t>
            </w:r>
          </w:p>
        </w:tc>
        <w:tc>
          <w:tcPr>
            <w:tcW w:w="1112" w:type="dxa"/>
          </w:tcPr>
          <w:p>
            <w:pPr>
              <w:pStyle w:val="TableParagraph"/>
              <w:spacing w:line="252" w:lineRule="exact"/>
              <w:ind w:left="28"/>
              <w:jc w:val="left"/>
              <w:rPr>
                <w:sz w:val="21"/>
              </w:rPr>
            </w:pPr>
            <w:r>
              <w:rPr>
                <w:sz w:val="21"/>
              </w:rPr>
              <w:t>担保起始日</w:t>
            </w:r>
          </w:p>
        </w:tc>
        <w:tc>
          <w:tcPr>
            <w:tcW w:w="1112" w:type="dxa"/>
          </w:tcPr>
          <w:p>
            <w:pPr>
              <w:pStyle w:val="TableParagraph"/>
              <w:spacing w:line="252" w:lineRule="exact"/>
              <w:ind w:left="27"/>
              <w:jc w:val="left"/>
              <w:rPr>
                <w:sz w:val="21"/>
              </w:rPr>
            </w:pPr>
            <w:r>
              <w:rPr>
                <w:sz w:val="21"/>
              </w:rPr>
              <w:t>担保到期日</w:t>
            </w:r>
          </w:p>
        </w:tc>
        <w:tc>
          <w:tcPr>
            <w:tcW w:w="2166" w:type="dxa"/>
          </w:tcPr>
          <w:p>
            <w:pPr>
              <w:pStyle w:val="TableParagraph"/>
              <w:spacing w:line="252" w:lineRule="exact"/>
              <w:ind w:left="31"/>
              <w:jc w:val="left"/>
              <w:rPr>
                <w:sz w:val="21"/>
              </w:rPr>
            </w:pPr>
            <w:r>
              <w:rPr>
                <w:sz w:val="21"/>
              </w:rPr>
              <w:t>担保是否已经履行完毕</w:t>
            </w:r>
          </w:p>
        </w:tc>
      </w:tr>
      <w:tr>
        <w:trPr>
          <w:trHeight w:val="270" w:hRule="atLeast"/>
        </w:trPr>
        <w:tc>
          <w:tcPr>
            <w:tcW w:w="3008" w:type="dxa"/>
          </w:tcPr>
          <w:p>
            <w:pPr>
              <w:pStyle w:val="TableParagraph"/>
              <w:ind w:left="11" w:right="7"/>
              <w:jc w:val="center"/>
              <w:rPr>
                <w:sz w:val="21"/>
              </w:rPr>
            </w:pPr>
            <w:r>
              <w:rPr>
                <w:sz w:val="21"/>
              </w:rPr>
              <w:t>郑州绿都地产集团股份有限公司</w:t>
            </w:r>
          </w:p>
        </w:tc>
        <w:tc>
          <w:tcPr>
            <w:tcW w:w="1428" w:type="dxa"/>
          </w:tcPr>
          <w:p>
            <w:pPr>
              <w:pStyle w:val="TableParagraph"/>
              <w:ind w:left="12" w:right="1"/>
              <w:jc w:val="center"/>
              <w:rPr>
                <w:sz w:val="21"/>
              </w:rPr>
            </w:pPr>
            <w:r>
              <w:rPr>
                <w:sz w:val="21"/>
              </w:rPr>
              <w:t>87,500,000.00</w:t>
            </w:r>
          </w:p>
        </w:tc>
        <w:tc>
          <w:tcPr>
            <w:tcW w:w="1112" w:type="dxa"/>
          </w:tcPr>
          <w:p>
            <w:pPr>
              <w:pStyle w:val="TableParagraph"/>
              <w:ind w:left="28"/>
              <w:jc w:val="left"/>
              <w:rPr>
                <w:sz w:val="21"/>
              </w:rPr>
            </w:pPr>
            <w:r>
              <w:rPr>
                <w:sz w:val="21"/>
              </w:rPr>
              <w:t>2021/3/4 </w:t>
            </w:r>
          </w:p>
        </w:tc>
        <w:tc>
          <w:tcPr>
            <w:tcW w:w="1112" w:type="dxa"/>
          </w:tcPr>
          <w:p>
            <w:pPr>
              <w:pStyle w:val="TableParagraph"/>
              <w:ind w:left="27"/>
              <w:jc w:val="left"/>
              <w:rPr>
                <w:sz w:val="21"/>
              </w:rPr>
            </w:pPr>
            <w:r>
              <w:rPr>
                <w:sz w:val="21"/>
              </w:rPr>
              <w:t>2024/3/3 </w:t>
            </w:r>
          </w:p>
        </w:tc>
        <w:tc>
          <w:tcPr>
            <w:tcW w:w="2166" w:type="dxa"/>
          </w:tcPr>
          <w:p>
            <w:pPr>
              <w:pStyle w:val="TableParagraph"/>
              <w:ind w:left="29"/>
              <w:jc w:val="left"/>
              <w:rPr>
                <w:sz w:val="21"/>
              </w:rPr>
            </w:pPr>
            <w:r>
              <w:rPr>
                <w:sz w:val="21"/>
              </w:rPr>
              <w:t>否 </w:t>
            </w:r>
          </w:p>
        </w:tc>
      </w:tr>
      <w:tr>
        <w:trPr>
          <w:trHeight w:val="270" w:hRule="atLeast"/>
        </w:trPr>
        <w:tc>
          <w:tcPr>
            <w:tcW w:w="3008" w:type="dxa"/>
            <w:tcBorders>
              <w:bottom w:val="single" w:sz="6" w:space="0" w:color="000000"/>
            </w:tcBorders>
          </w:tcPr>
          <w:p>
            <w:pPr>
              <w:pStyle w:val="TableParagraph"/>
              <w:spacing w:line="247" w:lineRule="exact" w:before="3"/>
              <w:ind w:left="116" w:right="7"/>
              <w:jc w:val="center"/>
              <w:rPr>
                <w:sz w:val="21"/>
              </w:rPr>
            </w:pPr>
            <w:r>
              <w:rPr>
                <w:sz w:val="21"/>
              </w:rPr>
              <w:t>合计 </w:t>
            </w:r>
          </w:p>
        </w:tc>
        <w:tc>
          <w:tcPr>
            <w:tcW w:w="1428" w:type="dxa"/>
            <w:tcBorders>
              <w:bottom w:val="single" w:sz="6" w:space="0" w:color="000000"/>
            </w:tcBorders>
          </w:tcPr>
          <w:p>
            <w:pPr>
              <w:pStyle w:val="TableParagraph"/>
              <w:spacing w:line="247" w:lineRule="exact" w:before="3"/>
              <w:ind w:left="12" w:right="1"/>
              <w:jc w:val="center"/>
              <w:rPr>
                <w:sz w:val="21"/>
              </w:rPr>
            </w:pPr>
            <w:r>
              <w:rPr>
                <w:sz w:val="21"/>
              </w:rPr>
              <w:t>87,500,000.00</w:t>
            </w:r>
          </w:p>
        </w:tc>
        <w:tc>
          <w:tcPr>
            <w:tcW w:w="1112" w:type="dxa"/>
            <w:tcBorders>
              <w:bottom w:val="single" w:sz="6" w:space="0" w:color="000000"/>
            </w:tcBorders>
          </w:tcPr>
          <w:p>
            <w:pPr>
              <w:pStyle w:val="TableParagraph"/>
              <w:spacing w:line="247" w:lineRule="exact" w:before="3"/>
              <w:ind w:left="28"/>
              <w:jc w:val="left"/>
              <w:rPr>
                <w:sz w:val="21"/>
              </w:rPr>
            </w:pPr>
            <w:r>
              <w:rPr>
                <w:w w:val="100"/>
                <w:sz w:val="21"/>
              </w:rPr>
              <w:t> </w:t>
            </w:r>
          </w:p>
        </w:tc>
        <w:tc>
          <w:tcPr>
            <w:tcW w:w="1112" w:type="dxa"/>
            <w:tcBorders>
              <w:bottom w:val="single" w:sz="6" w:space="0" w:color="000000"/>
            </w:tcBorders>
          </w:tcPr>
          <w:p>
            <w:pPr>
              <w:pStyle w:val="TableParagraph"/>
              <w:spacing w:line="247" w:lineRule="exact" w:before="3"/>
              <w:ind w:left="27"/>
              <w:jc w:val="left"/>
              <w:rPr>
                <w:sz w:val="21"/>
              </w:rPr>
            </w:pPr>
            <w:r>
              <w:rPr>
                <w:w w:val="100"/>
                <w:sz w:val="21"/>
              </w:rPr>
              <w:t> </w:t>
            </w:r>
          </w:p>
        </w:tc>
        <w:tc>
          <w:tcPr>
            <w:tcW w:w="2166" w:type="dxa"/>
            <w:tcBorders>
              <w:bottom w:val="single" w:sz="6" w:space="0" w:color="000000"/>
            </w:tcBorders>
          </w:tcPr>
          <w:p>
            <w:pPr>
              <w:pStyle w:val="TableParagraph"/>
              <w:spacing w:line="247" w:lineRule="exact" w:before="3"/>
              <w:ind w:left="29"/>
              <w:jc w:val="left"/>
              <w:rPr>
                <w:sz w:val="21"/>
              </w:rPr>
            </w:pPr>
            <w:r>
              <w:rPr>
                <w:sz w:val="21"/>
              </w:rPr>
              <w:t>否 </w:t>
            </w:r>
          </w:p>
        </w:tc>
      </w:tr>
    </w:tbl>
    <w:p>
      <w:pPr>
        <w:pStyle w:val="BodyText"/>
        <w:spacing w:before="1"/>
      </w:pPr>
      <w:r>
        <w:rPr/>
        <w:t>关联担保情况说明</w:t>
      </w:r>
    </w:p>
    <w:p>
      <w:pPr>
        <w:pStyle w:val="BodyText"/>
        <w:spacing w:before="4"/>
      </w:pPr>
      <w:r>
        <w:rPr>
          <w:spacing w:val="-1"/>
        </w:rPr>
        <w:t>□适用 √不适用</w:t>
      </w:r>
      <w:r>
        <w:rPr/>
        <w:t> </w:t>
      </w:r>
    </w:p>
    <w:p>
      <w:pPr>
        <w:pStyle w:val="BodyText"/>
        <w:spacing w:before="8"/>
        <w:ind w:left="0"/>
        <w:rPr>
          <w:sz w:val="17"/>
        </w:rPr>
      </w:pPr>
    </w:p>
    <w:p>
      <w:pPr>
        <w:spacing w:after="0"/>
        <w:rPr>
          <w:sz w:val="17"/>
        </w:rPr>
        <w:sectPr>
          <w:pgSz w:w="11910" w:h="16840"/>
          <w:pgMar w:header="882" w:footer="1195" w:top="1460" w:bottom="1380" w:left="1640" w:right="960"/>
        </w:sectPr>
      </w:pPr>
    </w:p>
    <w:p>
      <w:pPr>
        <w:pStyle w:val="ListParagraph"/>
        <w:numPr>
          <w:ilvl w:val="0"/>
          <w:numId w:val="88"/>
        </w:numPr>
        <w:tabs>
          <w:tab w:pos="583" w:val="left" w:leader="none"/>
        </w:tabs>
        <w:spacing w:line="240" w:lineRule="auto" w:before="72" w:after="0"/>
        <w:ind w:left="582" w:right="0" w:hanging="425"/>
        <w:jc w:val="left"/>
        <w:rPr>
          <w:sz w:val="21"/>
        </w:rPr>
      </w:pPr>
      <w:r>
        <w:rPr>
          <w:sz w:val="21"/>
        </w:rPr>
        <w:t>关联方资金拆借 </w:t>
      </w:r>
    </w:p>
    <w:p>
      <w:pPr>
        <w:pStyle w:val="BodyText"/>
        <w:spacing w:before="62"/>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spacing w:before="164"/>
      </w:pPr>
      <w:r>
        <w:rPr>
          <w:spacing w:val="8"/>
        </w:rPr>
        <w:t>单位：元 币种：人民币</w:t>
      </w:r>
    </w:p>
    <w:p>
      <w:pPr>
        <w:spacing w:after="0"/>
        <w:sectPr>
          <w:type w:val="continuous"/>
          <w:pgSz w:w="11910" w:h="16840"/>
          <w:pgMar w:top="780" w:bottom="280" w:left="1640" w:right="960"/>
          <w:cols w:num="2" w:equalWidth="0">
            <w:col w:w="2205" w:space="4317"/>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36"/>
        <w:gridCol w:w="1873"/>
        <w:gridCol w:w="1472"/>
        <w:gridCol w:w="1473"/>
        <w:gridCol w:w="1074"/>
      </w:tblGrid>
      <w:tr>
        <w:trPr>
          <w:trHeight w:val="273" w:hRule="atLeast"/>
        </w:trPr>
        <w:tc>
          <w:tcPr>
            <w:tcW w:w="2936" w:type="dxa"/>
          </w:tcPr>
          <w:p>
            <w:pPr>
              <w:pStyle w:val="TableParagraph"/>
              <w:spacing w:line="252" w:lineRule="exact"/>
              <w:ind w:left="1185" w:right="1071"/>
              <w:jc w:val="center"/>
              <w:rPr>
                <w:sz w:val="21"/>
              </w:rPr>
            </w:pPr>
            <w:r>
              <w:rPr>
                <w:sz w:val="21"/>
              </w:rPr>
              <w:t>关联方 </w:t>
            </w:r>
          </w:p>
        </w:tc>
        <w:tc>
          <w:tcPr>
            <w:tcW w:w="1873" w:type="dxa"/>
          </w:tcPr>
          <w:p>
            <w:pPr>
              <w:pStyle w:val="TableParagraph"/>
              <w:spacing w:line="252" w:lineRule="exact"/>
              <w:ind w:left="513"/>
              <w:jc w:val="left"/>
              <w:rPr>
                <w:sz w:val="21"/>
              </w:rPr>
            </w:pPr>
            <w:r>
              <w:rPr>
                <w:spacing w:val="-1"/>
                <w:sz w:val="21"/>
              </w:rPr>
              <w:t>拆借金额</w:t>
            </w:r>
            <w:r>
              <w:rPr>
                <w:sz w:val="21"/>
              </w:rPr>
              <w:t> </w:t>
            </w:r>
          </w:p>
        </w:tc>
        <w:tc>
          <w:tcPr>
            <w:tcW w:w="1472" w:type="dxa"/>
          </w:tcPr>
          <w:p>
            <w:pPr>
              <w:pStyle w:val="TableParagraph"/>
              <w:spacing w:line="252" w:lineRule="exact"/>
              <w:ind w:left="416"/>
              <w:jc w:val="left"/>
              <w:rPr>
                <w:sz w:val="21"/>
              </w:rPr>
            </w:pPr>
            <w:r>
              <w:rPr>
                <w:sz w:val="21"/>
              </w:rPr>
              <w:t>起始日 </w:t>
            </w:r>
          </w:p>
        </w:tc>
        <w:tc>
          <w:tcPr>
            <w:tcW w:w="1473" w:type="dxa"/>
          </w:tcPr>
          <w:p>
            <w:pPr>
              <w:pStyle w:val="TableParagraph"/>
              <w:spacing w:line="252" w:lineRule="exact"/>
              <w:ind w:right="305"/>
              <w:rPr>
                <w:sz w:val="21"/>
              </w:rPr>
            </w:pPr>
            <w:r>
              <w:rPr>
                <w:sz w:val="21"/>
              </w:rPr>
              <w:t>到期日 </w:t>
            </w:r>
          </w:p>
        </w:tc>
        <w:tc>
          <w:tcPr>
            <w:tcW w:w="1074" w:type="dxa"/>
          </w:tcPr>
          <w:p>
            <w:pPr>
              <w:pStyle w:val="TableParagraph"/>
              <w:spacing w:line="252" w:lineRule="exact"/>
              <w:ind w:right="213"/>
              <w:rPr>
                <w:sz w:val="21"/>
              </w:rPr>
            </w:pPr>
            <w:r>
              <w:rPr>
                <w:sz w:val="21"/>
              </w:rPr>
              <w:t>说明 </w:t>
            </w:r>
          </w:p>
        </w:tc>
      </w:tr>
      <w:tr>
        <w:trPr>
          <w:trHeight w:val="273" w:hRule="atLeast"/>
        </w:trPr>
        <w:tc>
          <w:tcPr>
            <w:tcW w:w="8828" w:type="dxa"/>
            <w:gridSpan w:val="5"/>
          </w:tcPr>
          <w:p>
            <w:pPr>
              <w:pStyle w:val="TableParagraph"/>
              <w:spacing w:line="252" w:lineRule="exact"/>
              <w:ind w:left="107"/>
              <w:jc w:val="left"/>
              <w:rPr>
                <w:sz w:val="21"/>
              </w:rPr>
            </w:pPr>
            <w:r>
              <w:rPr>
                <w:sz w:val="21"/>
              </w:rPr>
              <w:t>拆入 </w:t>
            </w:r>
          </w:p>
        </w:tc>
      </w:tr>
      <w:tr>
        <w:trPr>
          <w:trHeight w:val="270" w:hRule="atLeast"/>
        </w:trPr>
        <w:tc>
          <w:tcPr>
            <w:tcW w:w="2936" w:type="dxa"/>
          </w:tcPr>
          <w:p>
            <w:pPr>
              <w:pStyle w:val="TableParagraph"/>
              <w:ind w:left="107"/>
              <w:jc w:val="left"/>
              <w:rPr>
                <w:sz w:val="21"/>
              </w:rPr>
            </w:pPr>
            <w:r>
              <w:rPr>
                <w:spacing w:val="-1"/>
                <w:sz w:val="21"/>
              </w:rPr>
              <w:t>上海绩石实业有限公司</w:t>
            </w:r>
            <w:r>
              <w:rPr>
                <w:sz w:val="21"/>
              </w:rPr>
              <w:t> </w:t>
            </w:r>
          </w:p>
        </w:tc>
        <w:tc>
          <w:tcPr>
            <w:tcW w:w="1873" w:type="dxa"/>
          </w:tcPr>
          <w:p>
            <w:pPr>
              <w:pStyle w:val="TableParagraph"/>
              <w:ind w:left="501" w:right="-15"/>
              <w:jc w:val="left"/>
              <w:rPr>
                <w:sz w:val="21"/>
              </w:rPr>
            </w:pPr>
            <w:r>
              <w:rPr>
                <w:sz w:val="21"/>
              </w:rPr>
              <w:t>2,000,000.00 </w:t>
            </w:r>
          </w:p>
        </w:tc>
        <w:tc>
          <w:tcPr>
            <w:tcW w:w="1472" w:type="dxa"/>
          </w:tcPr>
          <w:p>
            <w:pPr>
              <w:pStyle w:val="TableParagraph"/>
              <w:ind w:left="104"/>
              <w:jc w:val="left"/>
              <w:rPr>
                <w:sz w:val="21"/>
              </w:rPr>
            </w:pPr>
            <w:r>
              <w:rPr>
                <w:sz w:val="21"/>
              </w:rPr>
              <w:t>2022/4/7 </w:t>
            </w:r>
          </w:p>
        </w:tc>
        <w:tc>
          <w:tcPr>
            <w:tcW w:w="1473" w:type="dxa"/>
          </w:tcPr>
          <w:p>
            <w:pPr>
              <w:pStyle w:val="TableParagraph"/>
              <w:ind w:right="303"/>
              <w:rPr>
                <w:sz w:val="21"/>
              </w:rPr>
            </w:pPr>
            <w:r>
              <w:rPr>
                <w:sz w:val="21"/>
              </w:rPr>
              <w:t>2022/4/28 </w:t>
            </w:r>
          </w:p>
        </w:tc>
        <w:tc>
          <w:tcPr>
            <w:tcW w:w="1074" w:type="dxa"/>
          </w:tcPr>
          <w:p>
            <w:pPr>
              <w:pStyle w:val="TableParagraph"/>
              <w:ind w:right="220"/>
              <w:rPr>
                <w:sz w:val="21"/>
              </w:rPr>
            </w:pPr>
            <w:r>
              <w:rPr>
                <w:sz w:val="21"/>
              </w:rPr>
              <w:t>已偿还 </w:t>
            </w:r>
          </w:p>
        </w:tc>
      </w:tr>
      <w:tr>
        <w:trPr>
          <w:trHeight w:val="273" w:hRule="atLeast"/>
        </w:trPr>
        <w:tc>
          <w:tcPr>
            <w:tcW w:w="2936" w:type="dxa"/>
          </w:tcPr>
          <w:p>
            <w:pPr>
              <w:pStyle w:val="TableParagraph"/>
              <w:spacing w:line="252" w:lineRule="exact"/>
              <w:ind w:left="107"/>
              <w:jc w:val="left"/>
              <w:rPr>
                <w:sz w:val="21"/>
              </w:rPr>
            </w:pPr>
            <w:r>
              <w:rPr>
                <w:spacing w:val="-1"/>
                <w:sz w:val="21"/>
              </w:rPr>
              <w:t>上海绩石实业有限公司</w:t>
            </w:r>
            <w:r>
              <w:rPr>
                <w:sz w:val="21"/>
              </w:rPr>
              <w:t> </w:t>
            </w:r>
          </w:p>
        </w:tc>
        <w:tc>
          <w:tcPr>
            <w:tcW w:w="1873" w:type="dxa"/>
          </w:tcPr>
          <w:p>
            <w:pPr>
              <w:pStyle w:val="TableParagraph"/>
              <w:spacing w:line="252" w:lineRule="exact"/>
              <w:ind w:left="501" w:right="-15"/>
              <w:jc w:val="left"/>
              <w:rPr>
                <w:sz w:val="21"/>
              </w:rPr>
            </w:pPr>
            <w:r>
              <w:rPr>
                <w:sz w:val="21"/>
              </w:rPr>
              <w:t>8,000,000.00 </w:t>
            </w:r>
          </w:p>
        </w:tc>
        <w:tc>
          <w:tcPr>
            <w:tcW w:w="1472" w:type="dxa"/>
          </w:tcPr>
          <w:p>
            <w:pPr>
              <w:pStyle w:val="TableParagraph"/>
              <w:spacing w:line="252" w:lineRule="exact"/>
              <w:ind w:left="104"/>
              <w:jc w:val="left"/>
              <w:rPr>
                <w:sz w:val="21"/>
              </w:rPr>
            </w:pPr>
            <w:r>
              <w:rPr>
                <w:sz w:val="21"/>
              </w:rPr>
              <w:t>2022/9/16 </w:t>
            </w:r>
          </w:p>
        </w:tc>
        <w:tc>
          <w:tcPr>
            <w:tcW w:w="1473" w:type="dxa"/>
          </w:tcPr>
          <w:p>
            <w:pPr>
              <w:pStyle w:val="TableParagraph"/>
              <w:spacing w:line="252" w:lineRule="exact"/>
              <w:ind w:right="303"/>
              <w:rPr>
                <w:sz w:val="21"/>
              </w:rPr>
            </w:pPr>
            <w:r>
              <w:rPr>
                <w:sz w:val="21"/>
              </w:rPr>
              <w:t>2022/9/29 </w:t>
            </w:r>
          </w:p>
        </w:tc>
        <w:tc>
          <w:tcPr>
            <w:tcW w:w="1074" w:type="dxa"/>
          </w:tcPr>
          <w:p>
            <w:pPr>
              <w:pStyle w:val="TableParagraph"/>
              <w:spacing w:line="252" w:lineRule="exact"/>
              <w:ind w:right="220"/>
              <w:rPr>
                <w:sz w:val="21"/>
              </w:rPr>
            </w:pPr>
            <w:r>
              <w:rPr>
                <w:sz w:val="21"/>
              </w:rPr>
              <w:t>已偿还 </w:t>
            </w:r>
          </w:p>
        </w:tc>
      </w:tr>
    </w:tbl>
    <w:p>
      <w:pPr>
        <w:spacing w:after="0" w:line="252" w:lineRule="exact"/>
        <w:rPr>
          <w:sz w:val="21"/>
        </w:rPr>
        <w:sectPr>
          <w:type w:val="continuous"/>
          <w:pgSz w:w="11910" w:h="16840"/>
          <w:pgMar w:top="780" w:bottom="280" w:left="1640" w:right="960"/>
        </w:sectPr>
      </w:pPr>
    </w:p>
    <w:p>
      <w:pPr>
        <w:pStyle w:val="BodyText"/>
        <w:spacing w:before="1"/>
      </w:pPr>
      <w:r>
        <w:rPr>
          <w:w w:val="100"/>
        </w:rPr>
        <w:t> </w:t>
      </w:r>
    </w:p>
    <w:p>
      <w:pPr>
        <w:pStyle w:val="ListParagraph"/>
        <w:numPr>
          <w:ilvl w:val="0"/>
          <w:numId w:val="88"/>
        </w:numPr>
        <w:tabs>
          <w:tab w:pos="643" w:val="left" w:leader="none"/>
        </w:tabs>
        <w:spacing w:line="240" w:lineRule="auto" w:before="64" w:after="0"/>
        <w:ind w:left="642" w:right="0" w:hanging="485"/>
        <w:jc w:val="left"/>
        <w:rPr>
          <w:sz w:val="21"/>
        </w:rPr>
      </w:pPr>
      <w:r>
        <w:rPr>
          <w:sz w:val="21"/>
        </w:rPr>
        <w:t>关键管理人员报酬 </w:t>
      </w:r>
    </w:p>
    <w:p>
      <w:pPr>
        <w:pStyle w:val="BodyText"/>
        <w:spacing w:before="63"/>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9"/>
      </w:pPr>
      <w:r>
        <w:rPr>
          <w:spacing w:val="7"/>
        </w:rPr>
        <w:t>单位：万元 币种：人民币</w:t>
      </w:r>
    </w:p>
    <w:p>
      <w:pPr>
        <w:spacing w:after="0"/>
        <w:sectPr>
          <w:type w:val="continuous"/>
          <w:pgSz w:w="11910" w:h="16840"/>
          <w:pgMar w:top="780" w:bottom="280" w:left="1640" w:right="960"/>
          <w:cols w:num="2" w:equalWidth="0">
            <w:col w:w="2477" w:space="3834"/>
            <w:col w:w="2999"/>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3"/>
        <w:gridCol w:w="3193"/>
        <w:gridCol w:w="2440"/>
      </w:tblGrid>
      <w:tr>
        <w:trPr>
          <w:trHeight w:val="273" w:hRule="atLeast"/>
        </w:trPr>
        <w:tc>
          <w:tcPr>
            <w:tcW w:w="3193" w:type="dxa"/>
          </w:tcPr>
          <w:p>
            <w:pPr>
              <w:pStyle w:val="TableParagraph"/>
              <w:spacing w:line="252" w:lineRule="exact"/>
              <w:ind w:right="1270"/>
              <w:rPr>
                <w:sz w:val="21"/>
              </w:rPr>
            </w:pPr>
            <w:r>
              <w:rPr>
                <w:sz w:val="21"/>
              </w:rPr>
              <w:t>项目 </w:t>
            </w:r>
          </w:p>
        </w:tc>
        <w:tc>
          <w:tcPr>
            <w:tcW w:w="3193" w:type="dxa"/>
          </w:tcPr>
          <w:p>
            <w:pPr>
              <w:pStyle w:val="TableParagraph"/>
              <w:spacing w:line="252" w:lineRule="exact"/>
              <w:ind w:left="1069"/>
              <w:jc w:val="left"/>
              <w:rPr>
                <w:sz w:val="21"/>
              </w:rPr>
            </w:pPr>
            <w:r>
              <w:rPr>
                <w:sz w:val="21"/>
              </w:rPr>
              <w:t>本期发生额 </w:t>
            </w:r>
          </w:p>
        </w:tc>
        <w:tc>
          <w:tcPr>
            <w:tcW w:w="2440" w:type="dxa"/>
          </w:tcPr>
          <w:p>
            <w:pPr>
              <w:pStyle w:val="TableParagraph"/>
              <w:spacing w:line="252" w:lineRule="exact"/>
              <w:ind w:left="692"/>
              <w:jc w:val="left"/>
              <w:rPr>
                <w:sz w:val="21"/>
              </w:rPr>
            </w:pPr>
            <w:r>
              <w:rPr>
                <w:sz w:val="21"/>
              </w:rPr>
              <w:t>上期发生额 </w:t>
            </w:r>
          </w:p>
        </w:tc>
      </w:tr>
      <w:tr>
        <w:trPr>
          <w:trHeight w:val="270" w:hRule="atLeast"/>
        </w:trPr>
        <w:tc>
          <w:tcPr>
            <w:tcW w:w="3193" w:type="dxa"/>
          </w:tcPr>
          <w:p>
            <w:pPr>
              <w:pStyle w:val="TableParagraph"/>
              <w:ind w:right="1287"/>
              <w:rPr>
                <w:sz w:val="21"/>
              </w:rPr>
            </w:pPr>
            <w:r>
              <w:rPr>
                <w:spacing w:val="-1"/>
                <w:sz w:val="21"/>
              </w:rPr>
              <w:t>关键管理人员报酬</w:t>
            </w:r>
            <w:r>
              <w:rPr>
                <w:sz w:val="21"/>
              </w:rPr>
              <w:t> </w:t>
            </w:r>
          </w:p>
        </w:tc>
        <w:tc>
          <w:tcPr>
            <w:tcW w:w="3193" w:type="dxa"/>
          </w:tcPr>
          <w:p>
            <w:pPr>
              <w:pStyle w:val="TableParagraph"/>
              <w:ind w:right="-15"/>
              <w:rPr>
                <w:sz w:val="21"/>
              </w:rPr>
            </w:pPr>
            <w:r>
              <w:rPr>
                <w:sz w:val="21"/>
              </w:rPr>
              <w:t>232.59 </w:t>
            </w:r>
          </w:p>
        </w:tc>
        <w:tc>
          <w:tcPr>
            <w:tcW w:w="2440" w:type="dxa"/>
          </w:tcPr>
          <w:p>
            <w:pPr>
              <w:pStyle w:val="TableParagraph"/>
              <w:ind w:right="-15"/>
              <w:rPr>
                <w:sz w:val="21"/>
              </w:rPr>
            </w:pPr>
            <w:r>
              <w:rPr>
                <w:sz w:val="21"/>
              </w:rPr>
              <w:t>189.00 </w:t>
            </w:r>
          </w:p>
        </w:tc>
      </w:tr>
    </w:tbl>
    <w:p>
      <w:pPr>
        <w:spacing w:after="0"/>
        <w:rPr>
          <w:sz w:val="21"/>
        </w:rPr>
        <w:sectPr>
          <w:type w:val="continuous"/>
          <w:pgSz w:w="11910" w:h="16840"/>
          <w:pgMar w:top="780" w:bottom="280" w:left="1640" w:right="960"/>
        </w:sectPr>
      </w:pPr>
    </w:p>
    <w:p>
      <w:pPr>
        <w:pStyle w:val="Heading2"/>
        <w:spacing w:before="3"/>
      </w:pPr>
      <w:r>
        <w:rPr/>
        <w:t> </w:t>
      </w:r>
    </w:p>
    <w:p>
      <w:pPr>
        <w:pStyle w:val="BodyText"/>
        <w:spacing w:line="297" w:lineRule="auto" w:before="66"/>
        <w:ind w:right="38"/>
      </w:pPr>
      <w:r>
        <w:rPr/>
        <w:t>6、 关联方应收应付款项(1).应收项目 </w:t>
      </w:r>
    </w:p>
    <w:p>
      <w:pPr>
        <w:pStyle w:val="BodyText"/>
        <w:spacing w:line="267"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2"/>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628" w:space="4105"/>
            <w:col w:w="2577"/>
          </w:cols>
        </w:sectPr>
      </w:pPr>
    </w:p>
    <w:p>
      <w:pPr>
        <w:pStyle w:val="BodyText"/>
        <w:spacing w:before="9"/>
        <w:ind w:left="0"/>
        <w:rPr>
          <w:sz w:val="4"/>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28"/>
        <w:gridCol w:w="2905"/>
        <w:gridCol w:w="1436"/>
        <w:gridCol w:w="1119"/>
        <w:gridCol w:w="1120"/>
        <w:gridCol w:w="1119"/>
      </w:tblGrid>
      <w:tr>
        <w:trPr>
          <w:trHeight w:val="273" w:hRule="atLeast"/>
        </w:trPr>
        <w:tc>
          <w:tcPr>
            <w:tcW w:w="1128" w:type="dxa"/>
            <w:vMerge w:val="restart"/>
          </w:tcPr>
          <w:p>
            <w:pPr>
              <w:pStyle w:val="TableParagraph"/>
              <w:spacing w:line="240" w:lineRule="auto" w:before="143"/>
              <w:ind w:left="143"/>
              <w:jc w:val="left"/>
              <w:rPr>
                <w:sz w:val="21"/>
              </w:rPr>
            </w:pPr>
            <w:r>
              <w:rPr>
                <w:spacing w:val="-1"/>
                <w:sz w:val="21"/>
              </w:rPr>
              <w:t>项目名称</w:t>
            </w:r>
            <w:r>
              <w:rPr>
                <w:sz w:val="21"/>
              </w:rPr>
              <w:t> </w:t>
            </w:r>
          </w:p>
        </w:tc>
        <w:tc>
          <w:tcPr>
            <w:tcW w:w="2905" w:type="dxa"/>
            <w:vMerge w:val="restart"/>
          </w:tcPr>
          <w:p>
            <w:pPr>
              <w:pStyle w:val="TableParagraph"/>
              <w:spacing w:line="240" w:lineRule="auto" w:before="143"/>
              <w:ind w:left="1168" w:right="1056"/>
              <w:jc w:val="center"/>
              <w:rPr>
                <w:sz w:val="21"/>
              </w:rPr>
            </w:pPr>
            <w:r>
              <w:rPr>
                <w:sz w:val="21"/>
              </w:rPr>
              <w:t>关联方 </w:t>
            </w:r>
          </w:p>
        </w:tc>
        <w:tc>
          <w:tcPr>
            <w:tcW w:w="2555" w:type="dxa"/>
            <w:gridSpan w:val="2"/>
          </w:tcPr>
          <w:p>
            <w:pPr>
              <w:pStyle w:val="TableParagraph"/>
              <w:spacing w:before="3"/>
              <w:ind w:left="854"/>
              <w:jc w:val="left"/>
              <w:rPr>
                <w:sz w:val="21"/>
              </w:rPr>
            </w:pPr>
            <w:r>
              <w:rPr>
                <w:spacing w:val="-1"/>
                <w:sz w:val="21"/>
              </w:rPr>
              <w:t>期末余额</w:t>
            </w:r>
            <w:r>
              <w:rPr>
                <w:sz w:val="21"/>
              </w:rPr>
              <w:t> </w:t>
            </w:r>
          </w:p>
        </w:tc>
        <w:tc>
          <w:tcPr>
            <w:tcW w:w="2239" w:type="dxa"/>
            <w:gridSpan w:val="2"/>
          </w:tcPr>
          <w:p>
            <w:pPr>
              <w:pStyle w:val="TableParagraph"/>
              <w:spacing w:before="3"/>
              <w:ind w:left="697"/>
              <w:jc w:val="left"/>
              <w:rPr>
                <w:sz w:val="21"/>
              </w:rPr>
            </w:pPr>
            <w:r>
              <w:rPr>
                <w:spacing w:val="-1"/>
                <w:sz w:val="21"/>
              </w:rPr>
              <w:t>期初余额</w:t>
            </w:r>
            <w:r>
              <w:rPr>
                <w:sz w:val="21"/>
              </w:rPr>
              <w:t> </w:t>
            </w:r>
          </w:p>
        </w:tc>
      </w:tr>
      <w:tr>
        <w:trPr>
          <w:trHeight w:val="273" w:hRule="atLeast"/>
        </w:trPr>
        <w:tc>
          <w:tcPr>
            <w:tcW w:w="1128" w:type="dxa"/>
            <w:vMerge/>
            <w:tcBorders>
              <w:top w:val="nil"/>
            </w:tcBorders>
          </w:tcPr>
          <w:p>
            <w:pPr>
              <w:rPr>
                <w:sz w:val="2"/>
                <w:szCs w:val="2"/>
              </w:rPr>
            </w:pPr>
          </w:p>
        </w:tc>
        <w:tc>
          <w:tcPr>
            <w:tcW w:w="2905" w:type="dxa"/>
            <w:vMerge/>
            <w:tcBorders>
              <w:top w:val="nil"/>
            </w:tcBorders>
          </w:tcPr>
          <w:p>
            <w:pPr>
              <w:rPr>
                <w:sz w:val="2"/>
                <w:szCs w:val="2"/>
              </w:rPr>
            </w:pPr>
          </w:p>
        </w:tc>
        <w:tc>
          <w:tcPr>
            <w:tcW w:w="1436" w:type="dxa"/>
          </w:tcPr>
          <w:p>
            <w:pPr>
              <w:pStyle w:val="TableParagraph"/>
              <w:spacing w:line="252" w:lineRule="exact"/>
              <w:ind w:left="292"/>
              <w:jc w:val="left"/>
              <w:rPr>
                <w:sz w:val="21"/>
              </w:rPr>
            </w:pPr>
            <w:r>
              <w:rPr>
                <w:spacing w:val="-1"/>
                <w:sz w:val="21"/>
              </w:rPr>
              <w:t>账面余额</w:t>
            </w:r>
            <w:r>
              <w:rPr>
                <w:sz w:val="21"/>
              </w:rPr>
              <w:t> </w:t>
            </w:r>
          </w:p>
        </w:tc>
        <w:tc>
          <w:tcPr>
            <w:tcW w:w="1119" w:type="dxa"/>
          </w:tcPr>
          <w:p>
            <w:pPr>
              <w:pStyle w:val="TableParagraph"/>
              <w:spacing w:line="252" w:lineRule="exact"/>
              <w:ind w:left="135"/>
              <w:jc w:val="left"/>
              <w:rPr>
                <w:sz w:val="21"/>
              </w:rPr>
            </w:pPr>
            <w:r>
              <w:rPr>
                <w:spacing w:val="-1"/>
                <w:sz w:val="21"/>
              </w:rPr>
              <w:t>坏账准备</w:t>
            </w:r>
            <w:r>
              <w:rPr>
                <w:sz w:val="21"/>
              </w:rPr>
              <w:t> </w:t>
            </w:r>
          </w:p>
        </w:tc>
        <w:tc>
          <w:tcPr>
            <w:tcW w:w="1120" w:type="dxa"/>
          </w:tcPr>
          <w:p>
            <w:pPr>
              <w:pStyle w:val="TableParagraph"/>
              <w:spacing w:line="252" w:lineRule="exact"/>
              <w:ind w:left="137"/>
              <w:jc w:val="left"/>
              <w:rPr>
                <w:sz w:val="21"/>
              </w:rPr>
            </w:pPr>
            <w:r>
              <w:rPr>
                <w:spacing w:val="-1"/>
                <w:sz w:val="21"/>
              </w:rPr>
              <w:t>账面余额</w:t>
            </w:r>
            <w:r>
              <w:rPr>
                <w:sz w:val="21"/>
              </w:rPr>
              <w:t> </w:t>
            </w:r>
          </w:p>
        </w:tc>
        <w:tc>
          <w:tcPr>
            <w:tcW w:w="1119" w:type="dxa"/>
          </w:tcPr>
          <w:p>
            <w:pPr>
              <w:pStyle w:val="TableParagraph"/>
              <w:spacing w:line="252" w:lineRule="exact"/>
              <w:ind w:left="136"/>
              <w:jc w:val="left"/>
              <w:rPr>
                <w:sz w:val="21"/>
              </w:rPr>
            </w:pPr>
            <w:r>
              <w:rPr>
                <w:spacing w:val="-1"/>
                <w:sz w:val="21"/>
              </w:rPr>
              <w:t>坏账准备</w:t>
            </w:r>
            <w:r>
              <w:rPr>
                <w:sz w:val="21"/>
              </w:rPr>
              <w:t> </w:t>
            </w:r>
          </w:p>
        </w:tc>
      </w:tr>
      <w:tr>
        <w:trPr>
          <w:trHeight w:val="270" w:hRule="atLeast"/>
        </w:trPr>
        <w:tc>
          <w:tcPr>
            <w:tcW w:w="1128" w:type="dxa"/>
          </w:tcPr>
          <w:p>
            <w:pPr>
              <w:pStyle w:val="TableParagraph"/>
              <w:ind w:left="64"/>
              <w:jc w:val="left"/>
              <w:rPr>
                <w:sz w:val="21"/>
              </w:rPr>
            </w:pPr>
            <w:r>
              <w:rPr>
                <w:spacing w:val="-1"/>
                <w:sz w:val="21"/>
              </w:rPr>
              <w:t>应收账款</w:t>
            </w:r>
            <w:r>
              <w:rPr>
                <w:sz w:val="21"/>
              </w:rPr>
              <w:t> </w:t>
            </w:r>
          </w:p>
        </w:tc>
        <w:tc>
          <w:tcPr>
            <w:tcW w:w="2905" w:type="dxa"/>
          </w:tcPr>
          <w:p>
            <w:pPr>
              <w:pStyle w:val="TableParagraph"/>
              <w:ind w:left="64"/>
              <w:jc w:val="left"/>
              <w:rPr>
                <w:sz w:val="21"/>
              </w:rPr>
            </w:pPr>
            <w:r>
              <w:rPr>
                <w:w w:val="100"/>
                <w:sz w:val="21"/>
              </w:rPr>
              <w:t> </w:t>
            </w:r>
          </w:p>
        </w:tc>
        <w:tc>
          <w:tcPr>
            <w:tcW w:w="1436" w:type="dxa"/>
          </w:tcPr>
          <w:p>
            <w:pPr>
              <w:pStyle w:val="TableParagraph"/>
              <w:ind w:right="-58"/>
              <w:rPr>
                <w:sz w:val="21"/>
              </w:rPr>
            </w:pPr>
            <w:r>
              <w:rPr>
                <w:w w:val="100"/>
                <w:sz w:val="21"/>
              </w:rPr>
              <w:t> </w:t>
            </w:r>
          </w:p>
        </w:tc>
        <w:tc>
          <w:tcPr>
            <w:tcW w:w="1119" w:type="dxa"/>
          </w:tcPr>
          <w:p>
            <w:pPr>
              <w:pStyle w:val="TableParagraph"/>
              <w:ind w:right="-58"/>
              <w:rPr>
                <w:sz w:val="21"/>
              </w:rPr>
            </w:pPr>
            <w:r>
              <w:rPr>
                <w:w w:val="100"/>
                <w:sz w:val="21"/>
              </w:rPr>
              <w:t> </w:t>
            </w:r>
          </w:p>
        </w:tc>
        <w:tc>
          <w:tcPr>
            <w:tcW w:w="1120" w:type="dxa"/>
          </w:tcPr>
          <w:p>
            <w:pPr>
              <w:pStyle w:val="TableParagraph"/>
              <w:ind w:right="-58"/>
              <w:rPr>
                <w:sz w:val="21"/>
              </w:rPr>
            </w:pPr>
            <w:r>
              <w:rPr>
                <w:w w:val="100"/>
                <w:sz w:val="21"/>
              </w:rPr>
              <w:t> </w:t>
            </w:r>
          </w:p>
        </w:tc>
        <w:tc>
          <w:tcPr>
            <w:tcW w:w="1119" w:type="dxa"/>
          </w:tcPr>
          <w:p>
            <w:pPr>
              <w:pStyle w:val="TableParagraph"/>
              <w:ind w:right="-58"/>
              <w:rPr>
                <w:sz w:val="21"/>
              </w:rPr>
            </w:pPr>
            <w:r>
              <w:rPr>
                <w:w w:val="100"/>
                <w:sz w:val="21"/>
              </w:rPr>
              <w:t> </w:t>
            </w:r>
          </w:p>
        </w:tc>
      </w:tr>
      <w:tr>
        <w:trPr>
          <w:trHeight w:val="544" w:hRule="atLeast"/>
        </w:trPr>
        <w:tc>
          <w:tcPr>
            <w:tcW w:w="1128" w:type="dxa"/>
          </w:tcPr>
          <w:p>
            <w:pPr>
              <w:pStyle w:val="TableParagraph"/>
              <w:spacing w:line="240" w:lineRule="auto" w:before="137"/>
              <w:ind w:left="64"/>
              <w:jc w:val="left"/>
              <w:rPr>
                <w:sz w:val="21"/>
              </w:rPr>
            </w:pPr>
            <w:r>
              <w:rPr>
                <w:w w:val="100"/>
                <w:sz w:val="21"/>
              </w:rPr>
              <w:t> </w:t>
            </w:r>
          </w:p>
        </w:tc>
        <w:tc>
          <w:tcPr>
            <w:tcW w:w="2905" w:type="dxa"/>
          </w:tcPr>
          <w:p>
            <w:pPr>
              <w:pStyle w:val="TableParagraph"/>
              <w:spacing w:line="270" w:lineRule="atLeast" w:before="0"/>
              <w:ind w:left="64" w:right="94"/>
              <w:jc w:val="left"/>
              <w:rPr>
                <w:sz w:val="21"/>
              </w:rPr>
            </w:pPr>
            <w:r>
              <w:rPr>
                <w:sz w:val="21"/>
              </w:rPr>
              <w:t>上海天祥·健台制药机械有限公司 </w:t>
            </w:r>
          </w:p>
        </w:tc>
        <w:tc>
          <w:tcPr>
            <w:tcW w:w="1436" w:type="dxa"/>
          </w:tcPr>
          <w:p>
            <w:pPr>
              <w:pStyle w:val="TableParagraph"/>
              <w:spacing w:line="240" w:lineRule="auto" w:before="137"/>
              <w:ind w:right="-58"/>
              <w:rPr>
                <w:sz w:val="21"/>
              </w:rPr>
            </w:pPr>
            <w:r>
              <w:rPr>
                <w:sz w:val="21"/>
              </w:rPr>
              <w:t>80,000.00 </w:t>
            </w:r>
          </w:p>
        </w:tc>
        <w:tc>
          <w:tcPr>
            <w:tcW w:w="1119" w:type="dxa"/>
          </w:tcPr>
          <w:p>
            <w:pPr>
              <w:pStyle w:val="TableParagraph"/>
              <w:spacing w:line="240" w:lineRule="auto" w:before="137"/>
              <w:ind w:right="-58"/>
              <w:rPr>
                <w:sz w:val="21"/>
              </w:rPr>
            </w:pPr>
            <w:r>
              <w:rPr>
                <w:sz w:val="21"/>
              </w:rPr>
              <w:t>80,000.00 </w:t>
            </w:r>
          </w:p>
        </w:tc>
        <w:tc>
          <w:tcPr>
            <w:tcW w:w="1120" w:type="dxa"/>
          </w:tcPr>
          <w:p>
            <w:pPr>
              <w:pStyle w:val="TableParagraph"/>
              <w:spacing w:line="240" w:lineRule="auto" w:before="137"/>
              <w:ind w:right="-58"/>
              <w:rPr>
                <w:sz w:val="21"/>
              </w:rPr>
            </w:pPr>
            <w:r>
              <w:rPr>
                <w:sz w:val="21"/>
              </w:rPr>
              <w:t>80,000.00 </w:t>
            </w:r>
          </w:p>
        </w:tc>
        <w:tc>
          <w:tcPr>
            <w:tcW w:w="1119" w:type="dxa"/>
          </w:tcPr>
          <w:p>
            <w:pPr>
              <w:pStyle w:val="TableParagraph"/>
              <w:spacing w:line="240" w:lineRule="auto" w:before="137"/>
              <w:ind w:right="-58"/>
              <w:rPr>
                <w:sz w:val="21"/>
              </w:rPr>
            </w:pPr>
            <w:r>
              <w:rPr>
                <w:sz w:val="21"/>
              </w:rPr>
              <w:t>80,000.00 </w:t>
            </w:r>
          </w:p>
        </w:tc>
      </w:tr>
      <w:tr>
        <w:trPr>
          <w:trHeight w:val="273" w:hRule="atLeast"/>
        </w:trPr>
        <w:tc>
          <w:tcPr>
            <w:tcW w:w="1128" w:type="dxa"/>
          </w:tcPr>
          <w:p>
            <w:pPr>
              <w:pStyle w:val="TableParagraph"/>
              <w:spacing w:before="3"/>
              <w:ind w:left="64"/>
              <w:jc w:val="left"/>
              <w:rPr>
                <w:sz w:val="21"/>
              </w:rPr>
            </w:pPr>
            <w:r>
              <w:rPr>
                <w:w w:val="100"/>
                <w:sz w:val="21"/>
              </w:rPr>
              <w:t> </w:t>
            </w:r>
          </w:p>
        </w:tc>
        <w:tc>
          <w:tcPr>
            <w:tcW w:w="2905" w:type="dxa"/>
          </w:tcPr>
          <w:p>
            <w:pPr>
              <w:pStyle w:val="TableParagraph"/>
              <w:spacing w:before="3"/>
              <w:ind w:left="64"/>
              <w:jc w:val="left"/>
              <w:rPr>
                <w:sz w:val="21"/>
              </w:rPr>
            </w:pPr>
            <w:r>
              <w:rPr>
                <w:spacing w:val="-1"/>
                <w:sz w:val="21"/>
              </w:rPr>
              <w:t>郑州同润置业有限公司</w:t>
            </w:r>
            <w:r>
              <w:rPr>
                <w:sz w:val="21"/>
              </w:rPr>
              <w:t> </w:t>
            </w:r>
          </w:p>
        </w:tc>
        <w:tc>
          <w:tcPr>
            <w:tcW w:w="1436" w:type="dxa"/>
          </w:tcPr>
          <w:p>
            <w:pPr>
              <w:pStyle w:val="TableParagraph"/>
              <w:spacing w:before="3"/>
              <w:ind w:right="-58"/>
              <w:rPr>
                <w:sz w:val="21"/>
              </w:rPr>
            </w:pPr>
            <w:r>
              <w:rPr>
                <w:w w:val="100"/>
                <w:sz w:val="21"/>
              </w:rPr>
              <w:t> </w:t>
            </w:r>
          </w:p>
        </w:tc>
        <w:tc>
          <w:tcPr>
            <w:tcW w:w="1119" w:type="dxa"/>
          </w:tcPr>
          <w:p>
            <w:pPr>
              <w:pStyle w:val="TableParagraph"/>
              <w:spacing w:before="3"/>
              <w:ind w:right="-58"/>
              <w:rPr>
                <w:sz w:val="21"/>
              </w:rPr>
            </w:pPr>
            <w:r>
              <w:rPr>
                <w:w w:val="100"/>
                <w:sz w:val="21"/>
              </w:rPr>
              <w:t> </w:t>
            </w:r>
          </w:p>
        </w:tc>
        <w:tc>
          <w:tcPr>
            <w:tcW w:w="1120" w:type="dxa"/>
          </w:tcPr>
          <w:p>
            <w:pPr>
              <w:pStyle w:val="TableParagraph"/>
              <w:spacing w:before="3"/>
              <w:ind w:right="-58"/>
              <w:rPr>
                <w:sz w:val="21"/>
              </w:rPr>
            </w:pPr>
            <w:r>
              <w:rPr>
                <w:sz w:val="21"/>
              </w:rPr>
              <w:t>97,500.00 </w:t>
            </w:r>
          </w:p>
        </w:tc>
        <w:tc>
          <w:tcPr>
            <w:tcW w:w="1119" w:type="dxa"/>
          </w:tcPr>
          <w:p>
            <w:pPr>
              <w:pStyle w:val="TableParagraph"/>
              <w:spacing w:before="3"/>
              <w:ind w:right="-58"/>
              <w:rPr>
                <w:sz w:val="21"/>
              </w:rPr>
            </w:pPr>
            <w:r>
              <w:rPr>
                <w:sz w:val="21"/>
              </w:rPr>
              <w:t>487.50 </w:t>
            </w:r>
          </w:p>
        </w:tc>
      </w:tr>
      <w:tr>
        <w:trPr>
          <w:trHeight w:val="273" w:hRule="atLeast"/>
        </w:trPr>
        <w:tc>
          <w:tcPr>
            <w:tcW w:w="1128" w:type="dxa"/>
          </w:tcPr>
          <w:p>
            <w:pPr>
              <w:pStyle w:val="TableParagraph"/>
              <w:spacing w:line="252" w:lineRule="exact"/>
              <w:ind w:left="64"/>
              <w:jc w:val="left"/>
              <w:rPr>
                <w:sz w:val="21"/>
              </w:rPr>
            </w:pPr>
            <w:r>
              <w:rPr>
                <w:w w:val="100"/>
                <w:sz w:val="21"/>
              </w:rPr>
              <w:t> </w:t>
            </w:r>
          </w:p>
        </w:tc>
        <w:tc>
          <w:tcPr>
            <w:tcW w:w="2905" w:type="dxa"/>
          </w:tcPr>
          <w:p>
            <w:pPr>
              <w:pStyle w:val="TableParagraph"/>
              <w:spacing w:line="252" w:lineRule="exact"/>
              <w:ind w:left="64"/>
              <w:jc w:val="left"/>
              <w:rPr>
                <w:sz w:val="21"/>
              </w:rPr>
            </w:pPr>
            <w:r>
              <w:rPr>
                <w:spacing w:val="-1"/>
                <w:sz w:val="21"/>
              </w:rPr>
              <w:t>洛阳绿畅置业有限公司</w:t>
            </w:r>
            <w:r>
              <w:rPr>
                <w:sz w:val="21"/>
              </w:rPr>
              <w:t> </w:t>
            </w:r>
          </w:p>
        </w:tc>
        <w:tc>
          <w:tcPr>
            <w:tcW w:w="1436" w:type="dxa"/>
          </w:tcPr>
          <w:p>
            <w:pPr>
              <w:pStyle w:val="TableParagraph"/>
              <w:spacing w:line="252" w:lineRule="exact"/>
              <w:ind w:right="-58"/>
              <w:rPr>
                <w:sz w:val="21"/>
              </w:rPr>
            </w:pPr>
            <w:r>
              <w:rPr>
                <w:w w:val="100"/>
                <w:sz w:val="21"/>
              </w:rPr>
              <w:t> </w:t>
            </w:r>
          </w:p>
        </w:tc>
        <w:tc>
          <w:tcPr>
            <w:tcW w:w="1119" w:type="dxa"/>
          </w:tcPr>
          <w:p>
            <w:pPr>
              <w:pStyle w:val="TableParagraph"/>
              <w:spacing w:line="252" w:lineRule="exact"/>
              <w:ind w:right="-58"/>
              <w:rPr>
                <w:sz w:val="21"/>
              </w:rPr>
            </w:pPr>
            <w:r>
              <w:rPr>
                <w:w w:val="100"/>
                <w:sz w:val="21"/>
              </w:rPr>
              <w:t> </w:t>
            </w:r>
          </w:p>
        </w:tc>
        <w:tc>
          <w:tcPr>
            <w:tcW w:w="1120" w:type="dxa"/>
          </w:tcPr>
          <w:p>
            <w:pPr>
              <w:pStyle w:val="TableParagraph"/>
              <w:spacing w:line="252" w:lineRule="exact"/>
              <w:ind w:right="-58"/>
              <w:rPr>
                <w:sz w:val="21"/>
              </w:rPr>
            </w:pPr>
            <w:r>
              <w:rPr>
                <w:sz w:val="21"/>
              </w:rPr>
              <w:t>80,000.00 </w:t>
            </w:r>
          </w:p>
        </w:tc>
        <w:tc>
          <w:tcPr>
            <w:tcW w:w="1119" w:type="dxa"/>
          </w:tcPr>
          <w:p>
            <w:pPr>
              <w:pStyle w:val="TableParagraph"/>
              <w:spacing w:line="252" w:lineRule="exact"/>
              <w:ind w:right="-58"/>
              <w:rPr>
                <w:sz w:val="21"/>
              </w:rPr>
            </w:pPr>
            <w:r>
              <w:rPr>
                <w:sz w:val="21"/>
              </w:rPr>
              <w:t>400.00 </w:t>
            </w:r>
          </w:p>
        </w:tc>
      </w:tr>
      <w:tr>
        <w:trPr>
          <w:trHeight w:val="270" w:hRule="atLeast"/>
        </w:trPr>
        <w:tc>
          <w:tcPr>
            <w:tcW w:w="1128" w:type="dxa"/>
          </w:tcPr>
          <w:p>
            <w:pPr>
              <w:pStyle w:val="TableParagraph"/>
              <w:ind w:left="64"/>
              <w:jc w:val="left"/>
              <w:rPr>
                <w:sz w:val="21"/>
              </w:rPr>
            </w:pPr>
            <w:r>
              <w:rPr>
                <w:spacing w:val="-1"/>
                <w:sz w:val="21"/>
              </w:rPr>
              <w:t>合同资产</w:t>
            </w:r>
            <w:r>
              <w:rPr>
                <w:sz w:val="21"/>
              </w:rPr>
              <w:t> </w:t>
            </w:r>
          </w:p>
        </w:tc>
        <w:tc>
          <w:tcPr>
            <w:tcW w:w="2905" w:type="dxa"/>
          </w:tcPr>
          <w:p>
            <w:pPr>
              <w:pStyle w:val="TableParagraph"/>
              <w:ind w:left="64"/>
              <w:jc w:val="left"/>
              <w:rPr>
                <w:sz w:val="21"/>
              </w:rPr>
            </w:pPr>
            <w:r>
              <w:rPr>
                <w:w w:val="100"/>
                <w:sz w:val="21"/>
              </w:rPr>
              <w:t> </w:t>
            </w:r>
          </w:p>
        </w:tc>
        <w:tc>
          <w:tcPr>
            <w:tcW w:w="1436" w:type="dxa"/>
          </w:tcPr>
          <w:p>
            <w:pPr>
              <w:pStyle w:val="TableParagraph"/>
              <w:ind w:right="-58"/>
              <w:rPr>
                <w:sz w:val="21"/>
              </w:rPr>
            </w:pPr>
            <w:r>
              <w:rPr>
                <w:w w:val="100"/>
                <w:sz w:val="21"/>
              </w:rPr>
              <w:t> </w:t>
            </w:r>
          </w:p>
        </w:tc>
        <w:tc>
          <w:tcPr>
            <w:tcW w:w="1119" w:type="dxa"/>
          </w:tcPr>
          <w:p>
            <w:pPr>
              <w:pStyle w:val="TableParagraph"/>
              <w:ind w:right="-58"/>
              <w:rPr>
                <w:sz w:val="21"/>
              </w:rPr>
            </w:pPr>
            <w:r>
              <w:rPr>
                <w:w w:val="100"/>
                <w:sz w:val="21"/>
              </w:rPr>
              <w:t> </w:t>
            </w:r>
          </w:p>
        </w:tc>
        <w:tc>
          <w:tcPr>
            <w:tcW w:w="1120" w:type="dxa"/>
          </w:tcPr>
          <w:p>
            <w:pPr>
              <w:pStyle w:val="TableParagraph"/>
              <w:ind w:right="-58"/>
              <w:rPr>
                <w:sz w:val="21"/>
              </w:rPr>
            </w:pPr>
            <w:r>
              <w:rPr>
                <w:w w:val="100"/>
                <w:sz w:val="21"/>
              </w:rPr>
              <w:t> </w:t>
            </w:r>
          </w:p>
        </w:tc>
        <w:tc>
          <w:tcPr>
            <w:tcW w:w="1119" w:type="dxa"/>
          </w:tcPr>
          <w:p>
            <w:pPr>
              <w:pStyle w:val="TableParagraph"/>
              <w:ind w:right="-58"/>
              <w:rPr>
                <w:sz w:val="21"/>
              </w:rPr>
            </w:pPr>
            <w:r>
              <w:rPr>
                <w:w w:val="100"/>
                <w:sz w:val="21"/>
              </w:rPr>
              <w:t> </w:t>
            </w:r>
          </w:p>
        </w:tc>
      </w:tr>
      <w:tr>
        <w:trPr>
          <w:trHeight w:val="273" w:hRule="atLeast"/>
        </w:trPr>
        <w:tc>
          <w:tcPr>
            <w:tcW w:w="1128" w:type="dxa"/>
          </w:tcPr>
          <w:p>
            <w:pPr>
              <w:pStyle w:val="TableParagraph"/>
              <w:spacing w:before="3"/>
              <w:ind w:left="64"/>
              <w:jc w:val="left"/>
              <w:rPr>
                <w:sz w:val="21"/>
              </w:rPr>
            </w:pPr>
            <w:r>
              <w:rPr>
                <w:w w:val="100"/>
                <w:sz w:val="21"/>
              </w:rPr>
              <w:t> </w:t>
            </w:r>
          </w:p>
        </w:tc>
        <w:tc>
          <w:tcPr>
            <w:tcW w:w="2905" w:type="dxa"/>
          </w:tcPr>
          <w:p>
            <w:pPr>
              <w:pStyle w:val="TableParagraph"/>
              <w:spacing w:before="3"/>
              <w:ind w:left="64"/>
              <w:jc w:val="left"/>
              <w:rPr>
                <w:sz w:val="21"/>
              </w:rPr>
            </w:pPr>
            <w:r>
              <w:rPr>
                <w:spacing w:val="-1"/>
                <w:sz w:val="21"/>
              </w:rPr>
              <w:t>郑州丰之盛置业有限公司</w:t>
            </w:r>
            <w:r>
              <w:rPr>
                <w:sz w:val="21"/>
              </w:rPr>
              <w:t> </w:t>
            </w:r>
          </w:p>
        </w:tc>
        <w:tc>
          <w:tcPr>
            <w:tcW w:w="1436" w:type="dxa"/>
          </w:tcPr>
          <w:p>
            <w:pPr>
              <w:pStyle w:val="TableParagraph"/>
              <w:spacing w:before="3"/>
              <w:ind w:right="-58"/>
              <w:rPr>
                <w:sz w:val="21"/>
              </w:rPr>
            </w:pPr>
            <w:r>
              <w:rPr>
                <w:sz w:val="21"/>
              </w:rPr>
              <w:t>118,922.48 </w:t>
            </w:r>
          </w:p>
        </w:tc>
        <w:tc>
          <w:tcPr>
            <w:tcW w:w="1119" w:type="dxa"/>
          </w:tcPr>
          <w:p>
            <w:pPr>
              <w:pStyle w:val="TableParagraph"/>
              <w:spacing w:before="3"/>
              <w:ind w:right="-58"/>
              <w:rPr>
                <w:sz w:val="21"/>
              </w:rPr>
            </w:pPr>
            <w:r>
              <w:rPr>
                <w:sz w:val="21"/>
              </w:rPr>
              <w:t>594.61 </w:t>
            </w:r>
          </w:p>
        </w:tc>
        <w:tc>
          <w:tcPr>
            <w:tcW w:w="1120" w:type="dxa"/>
          </w:tcPr>
          <w:p>
            <w:pPr>
              <w:pStyle w:val="TableParagraph"/>
              <w:spacing w:before="3"/>
              <w:ind w:right="-58"/>
              <w:rPr>
                <w:sz w:val="21"/>
              </w:rPr>
            </w:pPr>
            <w:r>
              <w:rPr>
                <w:w w:val="100"/>
                <w:sz w:val="21"/>
              </w:rPr>
              <w:t> </w:t>
            </w:r>
          </w:p>
        </w:tc>
        <w:tc>
          <w:tcPr>
            <w:tcW w:w="1119" w:type="dxa"/>
          </w:tcPr>
          <w:p>
            <w:pPr>
              <w:pStyle w:val="TableParagraph"/>
              <w:spacing w:before="3"/>
              <w:ind w:right="-58"/>
              <w:rPr>
                <w:sz w:val="21"/>
              </w:rPr>
            </w:pPr>
            <w:r>
              <w:rPr>
                <w:w w:val="100"/>
                <w:sz w:val="21"/>
              </w:rPr>
              <w:t> </w:t>
            </w:r>
          </w:p>
        </w:tc>
      </w:tr>
      <w:tr>
        <w:trPr>
          <w:trHeight w:val="273" w:hRule="atLeast"/>
        </w:trPr>
        <w:tc>
          <w:tcPr>
            <w:tcW w:w="1128" w:type="dxa"/>
          </w:tcPr>
          <w:p>
            <w:pPr>
              <w:pStyle w:val="TableParagraph"/>
              <w:spacing w:line="252" w:lineRule="exact"/>
              <w:ind w:left="64"/>
              <w:jc w:val="left"/>
              <w:rPr>
                <w:sz w:val="21"/>
              </w:rPr>
            </w:pPr>
            <w:r>
              <w:rPr>
                <w:w w:val="100"/>
                <w:sz w:val="21"/>
              </w:rPr>
              <w:t> </w:t>
            </w:r>
          </w:p>
        </w:tc>
        <w:tc>
          <w:tcPr>
            <w:tcW w:w="2905" w:type="dxa"/>
          </w:tcPr>
          <w:p>
            <w:pPr>
              <w:pStyle w:val="TableParagraph"/>
              <w:spacing w:line="252" w:lineRule="exact"/>
              <w:ind w:left="64" w:right="-15"/>
              <w:jc w:val="left"/>
              <w:rPr>
                <w:sz w:val="21"/>
              </w:rPr>
            </w:pPr>
            <w:r>
              <w:rPr>
                <w:spacing w:val="-1"/>
                <w:sz w:val="21"/>
              </w:rPr>
              <w:t>郑州闪象新能源科技有限公司</w:t>
            </w:r>
            <w:r>
              <w:rPr>
                <w:sz w:val="21"/>
              </w:rPr>
              <w:t> </w:t>
            </w:r>
          </w:p>
        </w:tc>
        <w:tc>
          <w:tcPr>
            <w:tcW w:w="1436" w:type="dxa"/>
          </w:tcPr>
          <w:p>
            <w:pPr>
              <w:pStyle w:val="TableParagraph"/>
              <w:spacing w:line="252" w:lineRule="exact"/>
              <w:ind w:right="-58"/>
              <w:rPr>
                <w:sz w:val="21"/>
              </w:rPr>
            </w:pPr>
            <w:r>
              <w:rPr>
                <w:sz w:val="21"/>
              </w:rPr>
              <w:t>207,000.00 </w:t>
            </w:r>
          </w:p>
        </w:tc>
        <w:tc>
          <w:tcPr>
            <w:tcW w:w="1119" w:type="dxa"/>
          </w:tcPr>
          <w:p>
            <w:pPr>
              <w:pStyle w:val="TableParagraph"/>
              <w:spacing w:line="252" w:lineRule="exact"/>
              <w:ind w:right="-58"/>
              <w:rPr>
                <w:sz w:val="21"/>
              </w:rPr>
            </w:pPr>
            <w:r>
              <w:rPr>
                <w:sz w:val="21"/>
              </w:rPr>
              <w:t>1,035.00 </w:t>
            </w:r>
          </w:p>
        </w:tc>
        <w:tc>
          <w:tcPr>
            <w:tcW w:w="1120" w:type="dxa"/>
          </w:tcPr>
          <w:p>
            <w:pPr>
              <w:pStyle w:val="TableParagraph"/>
              <w:spacing w:line="252" w:lineRule="exact"/>
              <w:ind w:right="-58"/>
              <w:rPr>
                <w:sz w:val="21"/>
              </w:rPr>
            </w:pPr>
            <w:r>
              <w:rPr>
                <w:w w:val="100"/>
                <w:sz w:val="21"/>
              </w:rPr>
              <w:t> </w:t>
            </w:r>
          </w:p>
        </w:tc>
        <w:tc>
          <w:tcPr>
            <w:tcW w:w="1119" w:type="dxa"/>
          </w:tcPr>
          <w:p>
            <w:pPr>
              <w:pStyle w:val="TableParagraph"/>
              <w:spacing w:line="252" w:lineRule="exact"/>
              <w:ind w:right="-58"/>
              <w:rPr>
                <w:sz w:val="21"/>
              </w:rPr>
            </w:pPr>
            <w:r>
              <w:rPr>
                <w:w w:val="100"/>
                <w:sz w:val="21"/>
              </w:rPr>
              <w:t> </w:t>
            </w:r>
          </w:p>
        </w:tc>
      </w:tr>
      <w:tr>
        <w:trPr>
          <w:trHeight w:val="270" w:hRule="atLeast"/>
        </w:trPr>
        <w:tc>
          <w:tcPr>
            <w:tcW w:w="1128" w:type="dxa"/>
          </w:tcPr>
          <w:p>
            <w:pPr>
              <w:pStyle w:val="TableParagraph"/>
              <w:ind w:left="64"/>
              <w:jc w:val="left"/>
              <w:rPr>
                <w:sz w:val="21"/>
              </w:rPr>
            </w:pPr>
            <w:r>
              <w:rPr>
                <w:w w:val="100"/>
                <w:sz w:val="21"/>
              </w:rPr>
              <w:t> </w:t>
            </w:r>
          </w:p>
        </w:tc>
        <w:tc>
          <w:tcPr>
            <w:tcW w:w="2905" w:type="dxa"/>
          </w:tcPr>
          <w:p>
            <w:pPr>
              <w:pStyle w:val="TableParagraph"/>
              <w:ind w:left="64"/>
              <w:jc w:val="left"/>
              <w:rPr>
                <w:sz w:val="21"/>
              </w:rPr>
            </w:pPr>
            <w:r>
              <w:rPr>
                <w:spacing w:val="-1"/>
                <w:sz w:val="21"/>
              </w:rPr>
              <w:t>郑州兴都置业有限公司</w:t>
            </w:r>
            <w:r>
              <w:rPr>
                <w:sz w:val="21"/>
              </w:rPr>
              <w:t> </w:t>
            </w:r>
          </w:p>
        </w:tc>
        <w:tc>
          <w:tcPr>
            <w:tcW w:w="1436" w:type="dxa"/>
          </w:tcPr>
          <w:p>
            <w:pPr>
              <w:pStyle w:val="TableParagraph"/>
              <w:ind w:right="-58"/>
              <w:rPr>
                <w:sz w:val="21"/>
              </w:rPr>
            </w:pPr>
            <w:r>
              <w:rPr>
                <w:sz w:val="21"/>
              </w:rPr>
              <w:t>556,156.84 </w:t>
            </w:r>
          </w:p>
        </w:tc>
        <w:tc>
          <w:tcPr>
            <w:tcW w:w="1119" w:type="dxa"/>
          </w:tcPr>
          <w:p>
            <w:pPr>
              <w:pStyle w:val="TableParagraph"/>
              <w:ind w:right="-58"/>
              <w:rPr>
                <w:sz w:val="21"/>
              </w:rPr>
            </w:pPr>
            <w:r>
              <w:rPr>
                <w:sz w:val="21"/>
              </w:rPr>
              <w:t>2,780.78 </w:t>
            </w:r>
          </w:p>
        </w:tc>
        <w:tc>
          <w:tcPr>
            <w:tcW w:w="1120" w:type="dxa"/>
          </w:tcPr>
          <w:p>
            <w:pPr>
              <w:pStyle w:val="TableParagraph"/>
              <w:ind w:right="-58"/>
              <w:rPr>
                <w:sz w:val="21"/>
              </w:rPr>
            </w:pPr>
            <w:r>
              <w:rPr>
                <w:w w:val="100"/>
                <w:sz w:val="21"/>
              </w:rPr>
              <w:t> </w:t>
            </w:r>
          </w:p>
        </w:tc>
        <w:tc>
          <w:tcPr>
            <w:tcW w:w="1119" w:type="dxa"/>
          </w:tcPr>
          <w:p>
            <w:pPr>
              <w:pStyle w:val="TableParagraph"/>
              <w:ind w:right="-58"/>
              <w:rPr>
                <w:sz w:val="21"/>
              </w:rPr>
            </w:pPr>
            <w:r>
              <w:rPr>
                <w:w w:val="100"/>
                <w:sz w:val="21"/>
              </w:rPr>
              <w:t> </w:t>
            </w:r>
          </w:p>
        </w:tc>
      </w:tr>
      <w:tr>
        <w:trPr>
          <w:trHeight w:val="273" w:hRule="atLeast"/>
        </w:trPr>
        <w:tc>
          <w:tcPr>
            <w:tcW w:w="1128" w:type="dxa"/>
          </w:tcPr>
          <w:p>
            <w:pPr>
              <w:pStyle w:val="TableParagraph"/>
              <w:spacing w:line="252" w:lineRule="exact"/>
              <w:ind w:left="64"/>
              <w:jc w:val="left"/>
              <w:rPr>
                <w:sz w:val="21"/>
              </w:rPr>
            </w:pPr>
            <w:r>
              <w:rPr>
                <w:w w:val="100"/>
                <w:sz w:val="21"/>
              </w:rPr>
              <w:t> </w:t>
            </w:r>
          </w:p>
        </w:tc>
        <w:tc>
          <w:tcPr>
            <w:tcW w:w="2905" w:type="dxa"/>
          </w:tcPr>
          <w:p>
            <w:pPr>
              <w:pStyle w:val="TableParagraph"/>
              <w:spacing w:line="252" w:lineRule="exact"/>
              <w:ind w:left="64"/>
              <w:jc w:val="left"/>
              <w:rPr>
                <w:sz w:val="21"/>
              </w:rPr>
            </w:pPr>
            <w:r>
              <w:rPr>
                <w:spacing w:val="-1"/>
                <w:sz w:val="21"/>
              </w:rPr>
              <w:t>新乡市绿都置业有限公司</w:t>
            </w:r>
            <w:r>
              <w:rPr>
                <w:sz w:val="21"/>
              </w:rPr>
              <w:t> </w:t>
            </w:r>
          </w:p>
        </w:tc>
        <w:tc>
          <w:tcPr>
            <w:tcW w:w="1436" w:type="dxa"/>
          </w:tcPr>
          <w:p>
            <w:pPr>
              <w:pStyle w:val="TableParagraph"/>
              <w:spacing w:line="252" w:lineRule="exact"/>
              <w:ind w:right="-58"/>
              <w:rPr>
                <w:sz w:val="21"/>
              </w:rPr>
            </w:pPr>
            <w:r>
              <w:rPr>
                <w:sz w:val="21"/>
              </w:rPr>
              <w:t>1,192,751.26 </w:t>
            </w:r>
          </w:p>
        </w:tc>
        <w:tc>
          <w:tcPr>
            <w:tcW w:w="1119" w:type="dxa"/>
          </w:tcPr>
          <w:p>
            <w:pPr>
              <w:pStyle w:val="TableParagraph"/>
              <w:spacing w:line="252" w:lineRule="exact"/>
              <w:ind w:right="-58"/>
              <w:rPr>
                <w:sz w:val="21"/>
              </w:rPr>
            </w:pPr>
            <w:r>
              <w:rPr>
                <w:sz w:val="21"/>
              </w:rPr>
              <w:t>5,963.76 </w:t>
            </w:r>
          </w:p>
        </w:tc>
        <w:tc>
          <w:tcPr>
            <w:tcW w:w="1120" w:type="dxa"/>
          </w:tcPr>
          <w:p>
            <w:pPr>
              <w:pStyle w:val="TableParagraph"/>
              <w:spacing w:line="252" w:lineRule="exact"/>
              <w:ind w:right="-58"/>
              <w:rPr>
                <w:sz w:val="21"/>
              </w:rPr>
            </w:pPr>
            <w:r>
              <w:rPr>
                <w:w w:val="100"/>
                <w:sz w:val="21"/>
              </w:rPr>
              <w:t> </w:t>
            </w:r>
          </w:p>
        </w:tc>
        <w:tc>
          <w:tcPr>
            <w:tcW w:w="1119" w:type="dxa"/>
          </w:tcPr>
          <w:p>
            <w:pPr>
              <w:pStyle w:val="TableParagraph"/>
              <w:spacing w:line="252" w:lineRule="exact"/>
              <w:ind w:right="-58"/>
              <w:rPr>
                <w:sz w:val="21"/>
              </w:rPr>
            </w:pPr>
            <w:r>
              <w:rPr>
                <w:w w:val="100"/>
                <w:sz w:val="21"/>
              </w:rPr>
              <w:t> </w:t>
            </w:r>
          </w:p>
        </w:tc>
      </w:tr>
      <w:tr>
        <w:trPr>
          <w:trHeight w:val="273" w:hRule="atLeast"/>
        </w:trPr>
        <w:tc>
          <w:tcPr>
            <w:tcW w:w="1128" w:type="dxa"/>
          </w:tcPr>
          <w:p>
            <w:pPr>
              <w:pStyle w:val="TableParagraph"/>
              <w:spacing w:line="252" w:lineRule="exact"/>
              <w:ind w:left="64"/>
              <w:jc w:val="left"/>
              <w:rPr>
                <w:sz w:val="21"/>
              </w:rPr>
            </w:pPr>
            <w:r>
              <w:rPr>
                <w:w w:val="100"/>
                <w:sz w:val="21"/>
              </w:rPr>
              <w:t> </w:t>
            </w:r>
          </w:p>
        </w:tc>
        <w:tc>
          <w:tcPr>
            <w:tcW w:w="2905" w:type="dxa"/>
          </w:tcPr>
          <w:p>
            <w:pPr>
              <w:pStyle w:val="TableParagraph"/>
              <w:spacing w:line="252" w:lineRule="exact"/>
              <w:ind w:left="64"/>
              <w:jc w:val="left"/>
              <w:rPr>
                <w:sz w:val="21"/>
              </w:rPr>
            </w:pPr>
            <w:r>
              <w:rPr>
                <w:spacing w:val="-1"/>
                <w:sz w:val="21"/>
              </w:rPr>
              <w:t>杭州绿盈置业有限公司</w:t>
            </w:r>
            <w:r>
              <w:rPr>
                <w:sz w:val="21"/>
              </w:rPr>
              <w:t> </w:t>
            </w:r>
          </w:p>
        </w:tc>
        <w:tc>
          <w:tcPr>
            <w:tcW w:w="1436" w:type="dxa"/>
          </w:tcPr>
          <w:p>
            <w:pPr>
              <w:pStyle w:val="TableParagraph"/>
              <w:spacing w:line="252" w:lineRule="exact"/>
              <w:ind w:right="-58"/>
              <w:rPr>
                <w:sz w:val="21"/>
              </w:rPr>
            </w:pPr>
            <w:r>
              <w:rPr>
                <w:sz w:val="21"/>
              </w:rPr>
              <w:t>752,298.60 </w:t>
            </w:r>
          </w:p>
        </w:tc>
        <w:tc>
          <w:tcPr>
            <w:tcW w:w="1119" w:type="dxa"/>
          </w:tcPr>
          <w:p>
            <w:pPr>
              <w:pStyle w:val="TableParagraph"/>
              <w:spacing w:line="252" w:lineRule="exact"/>
              <w:ind w:right="-58"/>
              <w:rPr>
                <w:sz w:val="21"/>
              </w:rPr>
            </w:pPr>
            <w:r>
              <w:rPr>
                <w:sz w:val="21"/>
              </w:rPr>
              <w:t>3,761.49 </w:t>
            </w:r>
          </w:p>
        </w:tc>
        <w:tc>
          <w:tcPr>
            <w:tcW w:w="1120" w:type="dxa"/>
          </w:tcPr>
          <w:p>
            <w:pPr>
              <w:pStyle w:val="TableParagraph"/>
              <w:spacing w:line="252" w:lineRule="exact"/>
              <w:ind w:right="-58"/>
              <w:rPr>
                <w:sz w:val="21"/>
              </w:rPr>
            </w:pPr>
            <w:r>
              <w:rPr>
                <w:w w:val="100"/>
                <w:sz w:val="21"/>
              </w:rPr>
              <w:t> </w:t>
            </w:r>
          </w:p>
        </w:tc>
        <w:tc>
          <w:tcPr>
            <w:tcW w:w="1119" w:type="dxa"/>
          </w:tcPr>
          <w:p>
            <w:pPr>
              <w:pStyle w:val="TableParagraph"/>
              <w:spacing w:line="252" w:lineRule="exact"/>
              <w:ind w:right="-58"/>
              <w:rPr>
                <w:sz w:val="21"/>
              </w:rPr>
            </w:pPr>
            <w:r>
              <w:rPr>
                <w:w w:val="100"/>
                <w:sz w:val="21"/>
              </w:rPr>
              <w:t> </w:t>
            </w:r>
          </w:p>
        </w:tc>
      </w:tr>
      <w:tr>
        <w:trPr>
          <w:trHeight w:val="271" w:hRule="atLeast"/>
        </w:trPr>
        <w:tc>
          <w:tcPr>
            <w:tcW w:w="1128" w:type="dxa"/>
          </w:tcPr>
          <w:p>
            <w:pPr>
              <w:pStyle w:val="TableParagraph"/>
              <w:ind w:left="64"/>
              <w:jc w:val="left"/>
              <w:rPr>
                <w:sz w:val="21"/>
              </w:rPr>
            </w:pPr>
            <w:r>
              <w:rPr>
                <w:w w:val="100"/>
                <w:sz w:val="21"/>
              </w:rPr>
              <w:t> </w:t>
            </w:r>
          </w:p>
        </w:tc>
        <w:tc>
          <w:tcPr>
            <w:tcW w:w="2905" w:type="dxa"/>
          </w:tcPr>
          <w:p>
            <w:pPr>
              <w:pStyle w:val="TableParagraph"/>
              <w:ind w:left="64"/>
              <w:jc w:val="left"/>
              <w:rPr>
                <w:sz w:val="21"/>
              </w:rPr>
            </w:pPr>
            <w:r>
              <w:rPr>
                <w:spacing w:val="-1"/>
                <w:sz w:val="21"/>
              </w:rPr>
              <w:t>郑州绿锦置业有限公司</w:t>
            </w:r>
            <w:r>
              <w:rPr>
                <w:sz w:val="21"/>
              </w:rPr>
              <w:t> </w:t>
            </w:r>
          </w:p>
        </w:tc>
        <w:tc>
          <w:tcPr>
            <w:tcW w:w="1436" w:type="dxa"/>
          </w:tcPr>
          <w:p>
            <w:pPr>
              <w:pStyle w:val="TableParagraph"/>
              <w:ind w:right="-58"/>
              <w:rPr>
                <w:sz w:val="21"/>
              </w:rPr>
            </w:pPr>
            <w:r>
              <w:rPr>
                <w:sz w:val="21"/>
              </w:rPr>
              <w:t>1,178,013.36 </w:t>
            </w:r>
          </w:p>
        </w:tc>
        <w:tc>
          <w:tcPr>
            <w:tcW w:w="1119" w:type="dxa"/>
          </w:tcPr>
          <w:p>
            <w:pPr>
              <w:pStyle w:val="TableParagraph"/>
              <w:ind w:right="-58"/>
              <w:rPr>
                <w:sz w:val="21"/>
              </w:rPr>
            </w:pPr>
            <w:r>
              <w:rPr>
                <w:sz w:val="21"/>
              </w:rPr>
              <w:t>5,890.07 </w:t>
            </w:r>
          </w:p>
        </w:tc>
        <w:tc>
          <w:tcPr>
            <w:tcW w:w="1120" w:type="dxa"/>
          </w:tcPr>
          <w:p>
            <w:pPr>
              <w:pStyle w:val="TableParagraph"/>
              <w:ind w:right="-58"/>
              <w:rPr>
                <w:sz w:val="21"/>
              </w:rPr>
            </w:pPr>
            <w:r>
              <w:rPr>
                <w:w w:val="100"/>
                <w:sz w:val="21"/>
              </w:rPr>
              <w:t> </w:t>
            </w:r>
          </w:p>
        </w:tc>
        <w:tc>
          <w:tcPr>
            <w:tcW w:w="1119" w:type="dxa"/>
          </w:tcPr>
          <w:p>
            <w:pPr>
              <w:pStyle w:val="TableParagraph"/>
              <w:ind w:right="-58"/>
              <w:rPr>
                <w:sz w:val="21"/>
              </w:rPr>
            </w:pPr>
            <w:r>
              <w:rPr>
                <w:w w:val="100"/>
                <w:sz w:val="21"/>
              </w:rPr>
              <w:t> </w:t>
            </w:r>
          </w:p>
        </w:tc>
      </w:tr>
      <w:tr>
        <w:trPr>
          <w:trHeight w:val="273" w:hRule="atLeast"/>
        </w:trPr>
        <w:tc>
          <w:tcPr>
            <w:tcW w:w="1128" w:type="dxa"/>
          </w:tcPr>
          <w:p>
            <w:pPr>
              <w:pStyle w:val="TableParagraph"/>
              <w:spacing w:line="252" w:lineRule="exact"/>
              <w:ind w:left="64"/>
              <w:jc w:val="left"/>
              <w:rPr>
                <w:sz w:val="21"/>
              </w:rPr>
            </w:pPr>
            <w:r>
              <w:rPr>
                <w:w w:val="100"/>
                <w:sz w:val="21"/>
              </w:rPr>
              <w:t> </w:t>
            </w:r>
          </w:p>
        </w:tc>
        <w:tc>
          <w:tcPr>
            <w:tcW w:w="2905" w:type="dxa"/>
          </w:tcPr>
          <w:p>
            <w:pPr>
              <w:pStyle w:val="TableParagraph"/>
              <w:spacing w:line="252" w:lineRule="exact"/>
              <w:ind w:left="64"/>
              <w:jc w:val="left"/>
              <w:rPr>
                <w:sz w:val="21"/>
              </w:rPr>
            </w:pPr>
            <w:r>
              <w:rPr>
                <w:spacing w:val="-1"/>
                <w:sz w:val="21"/>
              </w:rPr>
              <w:t>洛阳绿淳置业有限公司</w:t>
            </w:r>
            <w:r>
              <w:rPr>
                <w:sz w:val="21"/>
              </w:rPr>
              <w:t> </w:t>
            </w:r>
          </w:p>
        </w:tc>
        <w:tc>
          <w:tcPr>
            <w:tcW w:w="1436" w:type="dxa"/>
          </w:tcPr>
          <w:p>
            <w:pPr>
              <w:pStyle w:val="TableParagraph"/>
              <w:spacing w:line="252" w:lineRule="exact"/>
              <w:ind w:right="-58"/>
              <w:rPr>
                <w:sz w:val="21"/>
              </w:rPr>
            </w:pPr>
            <w:r>
              <w:rPr>
                <w:sz w:val="21"/>
              </w:rPr>
              <w:t>66,082.60 </w:t>
            </w:r>
          </w:p>
        </w:tc>
        <w:tc>
          <w:tcPr>
            <w:tcW w:w="1119" w:type="dxa"/>
          </w:tcPr>
          <w:p>
            <w:pPr>
              <w:pStyle w:val="TableParagraph"/>
              <w:spacing w:line="252" w:lineRule="exact"/>
              <w:ind w:right="-58"/>
              <w:rPr>
                <w:sz w:val="21"/>
              </w:rPr>
            </w:pPr>
            <w:r>
              <w:rPr>
                <w:sz w:val="21"/>
              </w:rPr>
              <w:t>330.41 </w:t>
            </w:r>
          </w:p>
        </w:tc>
        <w:tc>
          <w:tcPr>
            <w:tcW w:w="1120" w:type="dxa"/>
          </w:tcPr>
          <w:p>
            <w:pPr>
              <w:pStyle w:val="TableParagraph"/>
              <w:spacing w:line="252" w:lineRule="exact"/>
              <w:ind w:right="-58"/>
              <w:rPr>
                <w:sz w:val="21"/>
              </w:rPr>
            </w:pPr>
            <w:r>
              <w:rPr>
                <w:w w:val="100"/>
                <w:sz w:val="21"/>
              </w:rPr>
              <w:t> </w:t>
            </w:r>
          </w:p>
        </w:tc>
        <w:tc>
          <w:tcPr>
            <w:tcW w:w="1119" w:type="dxa"/>
          </w:tcPr>
          <w:p>
            <w:pPr>
              <w:pStyle w:val="TableParagraph"/>
              <w:spacing w:line="252" w:lineRule="exact"/>
              <w:ind w:right="-58"/>
              <w:rPr>
                <w:sz w:val="21"/>
              </w:rPr>
            </w:pPr>
            <w:r>
              <w:rPr>
                <w:w w:val="100"/>
                <w:sz w:val="21"/>
              </w:rPr>
              <w:t> </w:t>
            </w:r>
          </w:p>
        </w:tc>
      </w:tr>
    </w:tbl>
    <w:p>
      <w:pPr>
        <w:pStyle w:val="BodyText"/>
        <w:spacing w:before="7"/>
        <w:ind w:left="0"/>
        <w:rPr>
          <w:sz w:val="20"/>
        </w:rPr>
      </w:pPr>
    </w:p>
    <w:p>
      <w:pPr>
        <w:pStyle w:val="BodyText"/>
        <w:spacing w:before="71"/>
      </w:pPr>
      <w:r>
        <w:rPr/>
        <w:t>(2).应付项目 </w:t>
      </w:r>
    </w:p>
    <w:p>
      <w:pPr>
        <w:pStyle w:val="BodyText"/>
        <w:spacing w:before="62"/>
      </w:pPr>
      <w:r>
        <w:rPr>
          <w:spacing w:val="11"/>
        </w:rPr>
        <w:t>√适用 □不适用</w:t>
      </w:r>
      <w:r>
        <w:rPr>
          <w:spacing w:val="-3"/>
        </w:rPr>
        <w:t> </w:t>
      </w:r>
      <w:r>
        <w:rPr/>
        <w:t> </w:t>
      </w:r>
    </w:p>
    <w:p>
      <w:pPr>
        <w:pStyle w:val="BodyText"/>
        <w:spacing w:before="3" w:after="3"/>
        <w:ind w:left="6891"/>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0"/>
        <w:gridCol w:w="3805"/>
        <w:gridCol w:w="1904"/>
        <w:gridCol w:w="1685"/>
      </w:tblGrid>
      <w:tr>
        <w:trPr>
          <w:trHeight w:val="273" w:hRule="atLeast"/>
        </w:trPr>
        <w:tc>
          <w:tcPr>
            <w:tcW w:w="1430" w:type="dxa"/>
          </w:tcPr>
          <w:p>
            <w:pPr>
              <w:pStyle w:val="TableParagraph"/>
              <w:spacing w:line="252" w:lineRule="exact"/>
              <w:ind w:left="292"/>
              <w:jc w:val="left"/>
              <w:rPr>
                <w:sz w:val="21"/>
              </w:rPr>
            </w:pPr>
            <w:r>
              <w:rPr>
                <w:spacing w:val="-1"/>
                <w:sz w:val="21"/>
              </w:rPr>
              <w:t>项目名称</w:t>
            </w:r>
            <w:r>
              <w:rPr>
                <w:sz w:val="21"/>
              </w:rPr>
              <w:t> </w:t>
            </w:r>
          </w:p>
        </w:tc>
        <w:tc>
          <w:tcPr>
            <w:tcW w:w="3805" w:type="dxa"/>
          </w:tcPr>
          <w:p>
            <w:pPr>
              <w:pStyle w:val="TableParagraph"/>
              <w:spacing w:line="252" w:lineRule="exact"/>
              <w:ind w:left="1618" w:right="1507"/>
              <w:jc w:val="center"/>
              <w:rPr>
                <w:sz w:val="21"/>
              </w:rPr>
            </w:pPr>
            <w:r>
              <w:rPr>
                <w:sz w:val="21"/>
              </w:rPr>
              <w:t>关联方 </w:t>
            </w:r>
          </w:p>
        </w:tc>
        <w:tc>
          <w:tcPr>
            <w:tcW w:w="1904" w:type="dxa"/>
          </w:tcPr>
          <w:p>
            <w:pPr>
              <w:pStyle w:val="TableParagraph"/>
              <w:spacing w:line="252" w:lineRule="exact"/>
              <w:ind w:left="321"/>
              <w:jc w:val="left"/>
              <w:rPr>
                <w:sz w:val="21"/>
              </w:rPr>
            </w:pPr>
            <w:r>
              <w:rPr>
                <w:spacing w:val="-1"/>
                <w:sz w:val="21"/>
              </w:rPr>
              <w:t>期末账面余额</w:t>
            </w:r>
            <w:r>
              <w:rPr>
                <w:sz w:val="21"/>
              </w:rPr>
              <w:t> </w:t>
            </w:r>
          </w:p>
        </w:tc>
        <w:tc>
          <w:tcPr>
            <w:tcW w:w="1685" w:type="dxa"/>
          </w:tcPr>
          <w:p>
            <w:pPr>
              <w:pStyle w:val="TableParagraph"/>
              <w:spacing w:line="252" w:lineRule="exact"/>
              <w:ind w:left="211"/>
              <w:jc w:val="left"/>
              <w:rPr>
                <w:sz w:val="21"/>
              </w:rPr>
            </w:pPr>
            <w:r>
              <w:rPr>
                <w:spacing w:val="-1"/>
                <w:sz w:val="21"/>
              </w:rPr>
              <w:t>期初账面余额</w:t>
            </w:r>
            <w:r>
              <w:rPr>
                <w:sz w:val="21"/>
              </w:rPr>
              <w:t> </w:t>
            </w:r>
          </w:p>
        </w:tc>
      </w:tr>
      <w:tr>
        <w:trPr>
          <w:trHeight w:val="270" w:hRule="atLeast"/>
        </w:trPr>
        <w:tc>
          <w:tcPr>
            <w:tcW w:w="1430" w:type="dxa"/>
          </w:tcPr>
          <w:p>
            <w:pPr>
              <w:pStyle w:val="TableParagraph"/>
              <w:ind w:left="107"/>
              <w:jc w:val="left"/>
              <w:rPr>
                <w:sz w:val="21"/>
              </w:rPr>
            </w:pPr>
            <w:r>
              <w:rPr>
                <w:spacing w:val="-1"/>
                <w:sz w:val="21"/>
              </w:rPr>
              <w:t>应付账款</w:t>
            </w:r>
            <w:r>
              <w:rPr>
                <w:sz w:val="21"/>
              </w:rPr>
              <w:t> </w:t>
            </w:r>
          </w:p>
        </w:tc>
        <w:tc>
          <w:tcPr>
            <w:tcW w:w="3805" w:type="dxa"/>
          </w:tcPr>
          <w:p>
            <w:pPr>
              <w:pStyle w:val="TableParagraph"/>
              <w:ind w:left="105"/>
              <w:jc w:val="left"/>
              <w:rPr>
                <w:sz w:val="21"/>
              </w:rPr>
            </w:pPr>
            <w:r>
              <w:rPr>
                <w:w w:val="100"/>
                <w:sz w:val="21"/>
              </w:rPr>
              <w:t> </w:t>
            </w:r>
          </w:p>
        </w:tc>
        <w:tc>
          <w:tcPr>
            <w:tcW w:w="1904"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r>
      <w:tr>
        <w:trPr>
          <w:trHeight w:val="273" w:hRule="atLeast"/>
        </w:trPr>
        <w:tc>
          <w:tcPr>
            <w:tcW w:w="1430" w:type="dxa"/>
          </w:tcPr>
          <w:p>
            <w:pPr>
              <w:pStyle w:val="TableParagraph"/>
              <w:spacing w:line="252" w:lineRule="exact"/>
              <w:ind w:left="107"/>
              <w:jc w:val="left"/>
              <w:rPr>
                <w:sz w:val="21"/>
              </w:rPr>
            </w:pPr>
            <w:r>
              <w:rPr>
                <w:w w:val="100"/>
                <w:sz w:val="21"/>
              </w:rPr>
              <w:t> </w:t>
            </w:r>
          </w:p>
        </w:tc>
        <w:tc>
          <w:tcPr>
            <w:tcW w:w="3805" w:type="dxa"/>
          </w:tcPr>
          <w:p>
            <w:pPr>
              <w:pStyle w:val="TableParagraph"/>
              <w:spacing w:line="252" w:lineRule="exact"/>
              <w:ind w:left="105"/>
              <w:jc w:val="left"/>
              <w:rPr>
                <w:sz w:val="21"/>
              </w:rPr>
            </w:pPr>
            <w:r>
              <w:rPr>
                <w:spacing w:val="-1"/>
                <w:sz w:val="21"/>
              </w:rPr>
              <w:t>郑州之铂机电设备有限公司 </w:t>
            </w:r>
          </w:p>
        </w:tc>
        <w:tc>
          <w:tcPr>
            <w:tcW w:w="1904" w:type="dxa"/>
          </w:tcPr>
          <w:p>
            <w:pPr>
              <w:pStyle w:val="TableParagraph"/>
              <w:spacing w:line="252" w:lineRule="exact"/>
              <w:ind w:right="-15"/>
              <w:rPr>
                <w:sz w:val="21"/>
              </w:rPr>
            </w:pPr>
            <w:r>
              <w:rPr>
                <w:sz w:val="21"/>
              </w:rPr>
              <w:t>220,000.00 </w:t>
            </w:r>
          </w:p>
        </w:tc>
        <w:tc>
          <w:tcPr>
            <w:tcW w:w="1685" w:type="dxa"/>
          </w:tcPr>
          <w:p>
            <w:pPr>
              <w:pStyle w:val="TableParagraph"/>
              <w:spacing w:line="252" w:lineRule="exact"/>
              <w:ind w:right="-15"/>
              <w:rPr>
                <w:sz w:val="21"/>
              </w:rPr>
            </w:pPr>
            <w:r>
              <w:rPr>
                <w:w w:val="100"/>
                <w:sz w:val="21"/>
              </w:rPr>
              <w:t> </w:t>
            </w:r>
          </w:p>
        </w:tc>
      </w:tr>
      <w:tr>
        <w:trPr>
          <w:trHeight w:val="273" w:hRule="atLeast"/>
        </w:trPr>
        <w:tc>
          <w:tcPr>
            <w:tcW w:w="1430" w:type="dxa"/>
          </w:tcPr>
          <w:p>
            <w:pPr>
              <w:pStyle w:val="TableParagraph"/>
              <w:spacing w:line="252" w:lineRule="exact"/>
              <w:ind w:left="107"/>
              <w:jc w:val="left"/>
              <w:rPr>
                <w:sz w:val="21"/>
              </w:rPr>
            </w:pPr>
            <w:r>
              <w:rPr>
                <w:w w:val="100"/>
                <w:sz w:val="21"/>
              </w:rPr>
              <w:t> </w:t>
            </w:r>
          </w:p>
        </w:tc>
        <w:tc>
          <w:tcPr>
            <w:tcW w:w="3805" w:type="dxa"/>
          </w:tcPr>
          <w:p>
            <w:pPr>
              <w:pStyle w:val="TableParagraph"/>
              <w:spacing w:line="252" w:lineRule="exact"/>
              <w:ind w:left="105"/>
              <w:jc w:val="left"/>
              <w:rPr>
                <w:sz w:val="21"/>
              </w:rPr>
            </w:pPr>
            <w:r>
              <w:rPr>
                <w:spacing w:val="-1"/>
                <w:sz w:val="21"/>
              </w:rPr>
              <w:t>傲蓝得环境科技有限公司</w:t>
            </w:r>
            <w:r>
              <w:rPr>
                <w:sz w:val="21"/>
              </w:rPr>
              <w:t> </w:t>
            </w:r>
          </w:p>
        </w:tc>
        <w:tc>
          <w:tcPr>
            <w:tcW w:w="1904" w:type="dxa"/>
          </w:tcPr>
          <w:p>
            <w:pPr>
              <w:pStyle w:val="TableParagraph"/>
              <w:spacing w:line="252" w:lineRule="exact"/>
              <w:ind w:right="-15"/>
              <w:rPr>
                <w:sz w:val="21"/>
              </w:rPr>
            </w:pPr>
            <w:r>
              <w:rPr>
                <w:sz w:val="21"/>
              </w:rPr>
              <w:t>96,506.10 </w:t>
            </w:r>
          </w:p>
        </w:tc>
        <w:tc>
          <w:tcPr>
            <w:tcW w:w="1685" w:type="dxa"/>
          </w:tcPr>
          <w:p>
            <w:pPr>
              <w:pStyle w:val="TableParagraph"/>
              <w:spacing w:line="252" w:lineRule="exact"/>
              <w:ind w:right="-15"/>
              <w:rPr>
                <w:sz w:val="21"/>
              </w:rPr>
            </w:pPr>
            <w:r>
              <w:rPr>
                <w:sz w:val="21"/>
              </w:rPr>
              <w:t>158,288.00 </w:t>
            </w:r>
          </w:p>
        </w:tc>
      </w:tr>
      <w:tr>
        <w:trPr>
          <w:trHeight w:val="270" w:hRule="atLeast"/>
        </w:trPr>
        <w:tc>
          <w:tcPr>
            <w:tcW w:w="1430" w:type="dxa"/>
          </w:tcPr>
          <w:p>
            <w:pPr>
              <w:pStyle w:val="TableParagraph"/>
              <w:ind w:left="107"/>
              <w:jc w:val="left"/>
              <w:rPr>
                <w:sz w:val="21"/>
              </w:rPr>
            </w:pPr>
            <w:r>
              <w:rPr>
                <w:w w:val="100"/>
                <w:sz w:val="21"/>
              </w:rPr>
              <w:t> </w:t>
            </w:r>
          </w:p>
        </w:tc>
        <w:tc>
          <w:tcPr>
            <w:tcW w:w="3805" w:type="dxa"/>
          </w:tcPr>
          <w:p>
            <w:pPr>
              <w:pStyle w:val="TableParagraph"/>
              <w:ind w:left="105"/>
              <w:jc w:val="left"/>
              <w:rPr>
                <w:sz w:val="21"/>
              </w:rPr>
            </w:pPr>
            <w:r>
              <w:rPr>
                <w:spacing w:val="-1"/>
                <w:sz w:val="21"/>
              </w:rPr>
              <w:t>河南联都商贸有限公司</w:t>
            </w:r>
            <w:r>
              <w:rPr>
                <w:sz w:val="21"/>
              </w:rPr>
              <w:t> </w:t>
            </w:r>
          </w:p>
        </w:tc>
        <w:tc>
          <w:tcPr>
            <w:tcW w:w="1904" w:type="dxa"/>
          </w:tcPr>
          <w:p>
            <w:pPr>
              <w:pStyle w:val="TableParagraph"/>
              <w:ind w:right="-15"/>
              <w:rPr>
                <w:sz w:val="21"/>
              </w:rPr>
            </w:pPr>
            <w:r>
              <w:rPr>
                <w:w w:val="100"/>
                <w:sz w:val="21"/>
              </w:rPr>
              <w:t> </w:t>
            </w:r>
          </w:p>
        </w:tc>
        <w:tc>
          <w:tcPr>
            <w:tcW w:w="1685" w:type="dxa"/>
          </w:tcPr>
          <w:p>
            <w:pPr>
              <w:pStyle w:val="TableParagraph"/>
              <w:ind w:right="-15"/>
              <w:rPr>
                <w:sz w:val="21"/>
              </w:rPr>
            </w:pPr>
            <w:r>
              <w:rPr>
                <w:sz w:val="21"/>
              </w:rPr>
              <w:t>43,088.32 </w:t>
            </w:r>
          </w:p>
        </w:tc>
      </w:tr>
      <w:tr>
        <w:trPr>
          <w:trHeight w:val="273" w:hRule="atLeast"/>
        </w:trPr>
        <w:tc>
          <w:tcPr>
            <w:tcW w:w="1430" w:type="dxa"/>
          </w:tcPr>
          <w:p>
            <w:pPr>
              <w:pStyle w:val="TableParagraph"/>
              <w:spacing w:line="252" w:lineRule="exact"/>
              <w:ind w:left="107"/>
              <w:jc w:val="left"/>
              <w:rPr>
                <w:sz w:val="21"/>
              </w:rPr>
            </w:pPr>
            <w:r>
              <w:rPr>
                <w:w w:val="100"/>
                <w:sz w:val="21"/>
              </w:rPr>
              <w:t> </w:t>
            </w:r>
          </w:p>
        </w:tc>
        <w:tc>
          <w:tcPr>
            <w:tcW w:w="3805" w:type="dxa"/>
          </w:tcPr>
          <w:p>
            <w:pPr>
              <w:pStyle w:val="TableParagraph"/>
              <w:spacing w:line="252" w:lineRule="exact"/>
              <w:ind w:left="105"/>
              <w:jc w:val="left"/>
              <w:rPr>
                <w:sz w:val="21"/>
              </w:rPr>
            </w:pPr>
            <w:r>
              <w:rPr>
                <w:spacing w:val="-1"/>
                <w:sz w:val="21"/>
              </w:rPr>
              <w:t>河南绿都物业服务有限公司 </w:t>
            </w:r>
          </w:p>
        </w:tc>
        <w:tc>
          <w:tcPr>
            <w:tcW w:w="1904"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sz w:val="21"/>
              </w:rPr>
              <w:t>14,000.00 </w:t>
            </w:r>
          </w:p>
        </w:tc>
      </w:tr>
      <w:tr>
        <w:trPr>
          <w:trHeight w:val="271" w:hRule="atLeast"/>
        </w:trPr>
        <w:tc>
          <w:tcPr>
            <w:tcW w:w="1430" w:type="dxa"/>
          </w:tcPr>
          <w:p>
            <w:pPr>
              <w:pStyle w:val="TableParagraph"/>
              <w:ind w:left="107"/>
              <w:jc w:val="left"/>
              <w:rPr>
                <w:sz w:val="21"/>
              </w:rPr>
            </w:pPr>
            <w:r>
              <w:rPr>
                <w:w w:val="100"/>
                <w:sz w:val="21"/>
              </w:rPr>
              <w:t> </w:t>
            </w:r>
          </w:p>
        </w:tc>
        <w:tc>
          <w:tcPr>
            <w:tcW w:w="3805" w:type="dxa"/>
          </w:tcPr>
          <w:p>
            <w:pPr>
              <w:pStyle w:val="TableParagraph"/>
              <w:ind w:left="105"/>
              <w:jc w:val="left"/>
              <w:rPr>
                <w:sz w:val="21"/>
              </w:rPr>
            </w:pPr>
            <w:r>
              <w:rPr>
                <w:spacing w:val="-1"/>
                <w:sz w:val="21"/>
              </w:rPr>
              <w:t>郑州一品聚实业有限公司</w:t>
            </w:r>
            <w:r>
              <w:rPr>
                <w:sz w:val="21"/>
              </w:rPr>
              <w:t> </w:t>
            </w:r>
          </w:p>
        </w:tc>
        <w:tc>
          <w:tcPr>
            <w:tcW w:w="1904" w:type="dxa"/>
          </w:tcPr>
          <w:p>
            <w:pPr>
              <w:pStyle w:val="TableParagraph"/>
              <w:ind w:right="-15"/>
              <w:rPr>
                <w:sz w:val="21"/>
              </w:rPr>
            </w:pPr>
            <w:r>
              <w:rPr>
                <w:w w:val="100"/>
                <w:sz w:val="21"/>
              </w:rPr>
              <w:t> </w:t>
            </w:r>
          </w:p>
        </w:tc>
        <w:tc>
          <w:tcPr>
            <w:tcW w:w="1685" w:type="dxa"/>
          </w:tcPr>
          <w:p>
            <w:pPr>
              <w:pStyle w:val="TableParagraph"/>
              <w:ind w:right="-15"/>
              <w:rPr>
                <w:sz w:val="21"/>
              </w:rPr>
            </w:pPr>
            <w:r>
              <w:rPr>
                <w:sz w:val="21"/>
              </w:rPr>
              <w:t>3,669.50 </w:t>
            </w:r>
          </w:p>
        </w:tc>
      </w:tr>
      <w:tr>
        <w:trPr>
          <w:trHeight w:val="273" w:hRule="atLeast"/>
        </w:trPr>
        <w:tc>
          <w:tcPr>
            <w:tcW w:w="1430" w:type="dxa"/>
          </w:tcPr>
          <w:p>
            <w:pPr>
              <w:pStyle w:val="TableParagraph"/>
              <w:spacing w:before="3"/>
              <w:ind w:left="107"/>
              <w:jc w:val="left"/>
              <w:rPr>
                <w:sz w:val="21"/>
              </w:rPr>
            </w:pPr>
            <w:r>
              <w:rPr>
                <w:w w:val="100"/>
                <w:sz w:val="21"/>
              </w:rPr>
              <w:t> </w:t>
            </w:r>
          </w:p>
        </w:tc>
        <w:tc>
          <w:tcPr>
            <w:tcW w:w="3805" w:type="dxa"/>
          </w:tcPr>
          <w:p>
            <w:pPr>
              <w:pStyle w:val="TableParagraph"/>
              <w:spacing w:before="3"/>
              <w:ind w:left="105"/>
              <w:jc w:val="left"/>
              <w:rPr>
                <w:sz w:val="21"/>
              </w:rPr>
            </w:pPr>
            <w:r>
              <w:rPr>
                <w:spacing w:val="-1"/>
                <w:sz w:val="21"/>
              </w:rPr>
              <w:t>上海绿澜工程咨询有限公司 </w:t>
            </w:r>
          </w:p>
        </w:tc>
        <w:tc>
          <w:tcPr>
            <w:tcW w:w="1904" w:type="dxa"/>
          </w:tcPr>
          <w:p>
            <w:pPr>
              <w:pStyle w:val="TableParagraph"/>
              <w:spacing w:before="3"/>
              <w:ind w:right="-15"/>
              <w:rPr>
                <w:sz w:val="21"/>
              </w:rPr>
            </w:pPr>
            <w:r>
              <w:rPr>
                <w:w w:val="100"/>
                <w:sz w:val="21"/>
              </w:rPr>
              <w:t> </w:t>
            </w:r>
          </w:p>
        </w:tc>
        <w:tc>
          <w:tcPr>
            <w:tcW w:w="1685" w:type="dxa"/>
          </w:tcPr>
          <w:p>
            <w:pPr>
              <w:pStyle w:val="TableParagraph"/>
              <w:spacing w:before="3"/>
              <w:ind w:right="-15"/>
              <w:rPr>
                <w:sz w:val="21"/>
              </w:rPr>
            </w:pPr>
            <w:r>
              <w:rPr>
                <w:sz w:val="21"/>
              </w:rPr>
              <w:t>48,760.00 </w:t>
            </w:r>
          </w:p>
        </w:tc>
      </w:tr>
      <w:tr>
        <w:trPr>
          <w:trHeight w:val="273" w:hRule="atLeast"/>
        </w:trPr>
        <w:tc>
          <w:tcPr>
            <w:tcW w:w="1430" w:type="dxa"/>
          </w:tcPr>
          <w:p>
            <w:pPr>
              <w:pStyle w:val="TableParagraph"/>
              <w:spacing w:line="252" w:lineRule="exact"/>
              <w:ind w:left="107"/>
              <w:jc w:val="left"/>
              <w:rPr>
                <w:sz w:val="21"/>
              </w:rPr>
            </w:pPr>
            <w:r>
              <w:rPr>
                <w:w w:val="100"/>
                <w:sz w:val="21"/>
              </w:rPr>
              <w:t> </w:t>
            </w:r>
          </w:p>
        </w:tc>
        <w:tc>
          <w:tcPr>
            <w:tcW w:w="3805" w:type="dxa"/>
          </w:tcPr>
          <w:p>
            <w:pPr>
              <w:pStyle w:val="TableParagraph"/>
              <w:spacing w:line="252" w:lineRule="exact"/>
              <w:ind w:left="105"/>
              <w:jc w:val="left"/>
              <w:rPr>
                <w:sz w:val="21"/>
              </w:rPr>
            </w:pPr>
            <w:r>
              <w:rPr>
                <w:spacing w:val="-1"/>
                <w:sz w:val="21"/>
              </w:rPr>
              <w:t>郑州之铂环境科技有限公司 </w:t>
            </w:r>
          </w:p>
        </w:tc>
        <w:tc>
          <w:tcPr>
            <w:tcW w:w="1904"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sz w:val="21"/>
              </w:rPr>
              <w:t>47,958.42 </w:t>
            </w:r>
          </w:p>
        </w:tc>
      </w:tr>
      <w:tr>
        <w:trPr>
          <w:trHeight w:val="270" w:hRule="atLeast"/>
        </w:trPr>
        <w:tc>
          <w:tcPr>
            <w:tcW w:w="1430" w:type="dxa"/>
          </w:tcPr>
          <w:p>
            <w:pPr>
              <w:pStyle w:val="TableParagraph"/>
              <w:ind w:left="107"/>
              <w:jc w:val="left"/>
              <w:rPr>
                <w:sz w:val="21"/>
              </w:rPr>
            </w:pPr>
            <w:r>
              <w:rPr>
                <w:spacing w:val="-1"/>
                <w:sz w:val="21"/>
              </w:rPr>
              <w:t>预收账款</w:t>
            </w:r>
            <w:r>
              <w:rPr>
                <w:sz w:val="21"/>
              </w:rPr>
              <w:t> </w:t>
            </w:r>
          </w:p>
        </w:tc>
        <w:tc>
          <w:tcPr>
            <w:tcW w:w="3805" w:type="dxa"/>
          </w:tcPr>
          <w:p>
            <w:pPr>
              <w:pStyle w:val="TableParagraph"/>
              <w:ind w:left="105"/>
              <w:jc w:val="left"/>
              <w:rPr>
                <w:sz w:val="21"/>
              </w:rPr>
            </w:pPr>
            <w:r>
              <w:rPr>
                <w:w w:val="100"/>
                <w:sz w:val="21"/>
              </w:rPr>
              <w:t> </w:t>
            </w:r>
          </w:p>
        </w:tc>
        <w:tc>
          <w:tcPr>
            <w:tcW w:w="1904" w:type="dxa"/>
          </w:tcPr>
          <w:p>
            <w:pPr>
              <w:pStyle w:val="TableParagraph"/>
              <w:ind w:right="-15"/>
              <w:rPr>
                <w:sz w:val="21"/>
              </w:rPr>
            </w:pPr>
            <w:r>
              <w:rPr>
                <w:w w:val="100"/>
                <w:sz w:val="21"/>
              </w:rPr>
              <w:t> </w:t>
            </w:r>
          </w:p>
        </w:tc>
        <w:tc>
          <w:tcPr>
            <w:tcW w:w="1685" w:type="dxa"/>
          </w:tcPr>
          <w:p>
            <w:pPr>
              <w:pStyle w:val="TableParagraph"/>
              <w:ind w:right="-15"/>
              <w:rPr>
                <w:sz w:val="21"/>
              </w:rPr>
            </w:pPr>
            <w:r>
              <w:rPr>
                <w:w w:val="100"/>
                <w:sz w:val="21"/>
              </w:rPr>
              <w:t> </w:t>
            </w:r>
          </w:p>
        </w:tc>
      </w:tr>
      <w:tr>
        <w:trPr>
          <w:trHeight w:val="273" w:hRule="atLeast"/>
        </w:trPr>
        <w:tc>
          <w:tcPr>
            <w:tcW w:w="1430" w:type="dxa"/>
          </w:tcPr>
          <w:p>
            <w:pPr>
              <w:pStyle w:val="TableParagraph"/>
              <w:spacing w:before="3"/>
              <w:ind w:left="107"/>
              <w:jc w:val="left"/>
              <w:rPr>
                <w:sz w:val="21"/>
              </w:rPr>
            </w:pPr>
            <w:r>
              <w:rPr>
                <w:w w:val="100"/>
                <w:sz w:val="21"/>
              </w:rPr>
              <w:t> </w:t>
            </w:r>
          </w:p>
        </w:tc>
        <w:tc>
          <w:tcPr>
            <w:tcW w:w="3805" w:type="dxa"/>
          </w:tcPr>
          <w:p>
            <w:pPr>
              <w:pStyle w:val="TableParagraph"/>
              <w:spacing w:before="3"/>
              <w:ind w:left="105"/>
              <w:jc w:val="left"/>
              <w:rPr>
                <w:sz w:val="21"/>
              </w:rPr>
            </w:pPr>
            <w:r>
              <w:rPr>
                <w:spacing w:val="-1"/>
                <w:sz w:val="21"/>
              </w:rPr>
              <w:t>郑州绿都地产集团股份有限公司</w:t>
            </w:r>
            <w:r>
              <w:rPr>
                <w:sz w:val="21"/>
              </w:rPr>
              <w:t> </w:t>
            </w:r>
          </w:p>
        </w:tc>
        <w:tc>
          <w:tcPr>
            <w:tcW w:w="1904" w:type="dxa"/>
          </w:tcPr>
          <w:p>
            <w:pPr>
              <w:pStyle w:val="TableParagraph"/>
              <w:spacing w:before="3"/>
              <w:ind w:right="-15"/>
              <w:rPr>
                <w:sz w:val="21"/>
              </w:rPr>
            </w:pPr>
            <w:r>
              <w:rPr>
                <w:sz w:val="21"/>
              </w:rPr>
              <w:t>380,460.86 </w:t>
            </w:r>
          </w:p>
        </w:tc>
        <w:tc>
          <w:tcPr>
            <w:tcW w:w="1685" w:type="dxa"/>
          </w:tcPr>
          <w:p>
            <w:pPr>
              <w:pStyle w:val="TableParagraph"/>
              <w:spacing w:before="3"/>
              <w:ind w:right="-15"/>
              <w:rPr>
                <w:sz w:val="21"/>
              </w:rPr>
            </w:pPr>
            <w:r>
              <w:rPr>
                <w:w w:val="100"/>
                <w:sz w:val="21"/>
              </w:rPr>
              <w:t> </w:t>
            </w:r>
          </w:p>
        </w:tc>
      </w:tr>
      <w:tr>
        <w:trPr>
          <w:trHeight w:val="273" w:hRule="atLeast"/>
        </w:trPr>
        <w:tc>
          <w:tcPr>
            <w:tcW w:w="1430" w:type="dxa"/>
          </w:tcPr>
          <w:p>
            <w:pPr>
              <w:pStyle w:val="TableParagraph"/>
              <w:spacing w:line="252" w:lineRule="exact"/>
              <w:ind w:left="107"/>
              <w:jc w:val="left"/>
              <w:rPr>
                <w:sz w:val="21"/>
              </w:rPr>
            </w:pPr>
            <w:r>
              <w:rPr>
                <w:sz w:val="21"/>
              </w:rPr>
              <w:t>其他应付款 </w:t>
            </w:r>
          </w:p>
        </w:tc>
        <w:tc>
          <w:tcPr>
            <w:tcW w:w="3805" w:type="dxa"/>
          </w:tcPr>
          <w:p>
            <w:pPr>
              <w:pStyle w:val="TableParagraph"/>
              <w:spacing w:line="252" w:lineRule="exact"/>
              <w:ind w:left="105"/>
              <w:jc w:val="left"/>
              <w:rPr>
                <w:sz w:val="21"/>
              </w:rPr>
            </w:pPr>
            <w:r>
              <w:rPr>
                <w:w w:val="100"/>
                <w:sz w:val="21"/>
              </w:rPr>
              <w:t> </w:t>
            </w:r>
          </w:p>
        </w:tc>
        <w:tc>
          <w:tcPr>
            <w:tcW w:w="1904"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r>
      <w:tr>
        <w:trPr>
          <w:trHeight w:val="270" w:hRule="atLeast"/>
        </w:trPr>
        <w:tc>
          <w:tcPr>
            <w:tcW w:w="1430" w:type="dxa"/>
          </w:tcPr>
          <w:p>
            <w:pPr>
              <w:pStyle w:val="TableParagraph"/>
              <w:ind w:left="107"/>
              <w:jc w:val="left"/>
              <w:rPr>
                <w:sz w:val="21"/>
              </w:rPr>
            </w:pPr>
            <w:r>
              <w:rPr>
                <w:w w:val="100"/>
                <w:sz w:val="21"/>
              </w:rPr>
              <w:t> </w:t>
            </w:r>
          </w:p>
        </w:tc>
        <w:tc>
          <w:tcPr>
            <w:tcW w:w="3805" w:type="dxa"/>
          </w:tcPr>
          <w:p>
            <w:pPr>
              <w:pStyle w:val="TableParagraph"/>
              <w:ind w:left="105"/>
              <w:jc w:val="left"/>
              <w:rPr>
                <w:sz w:val="21"/>
              </w:rPr>
            </w:pPr>
            <w:r>
              <w:rPr>
                <w:spacing w:val="-1"/>
                <w:sz w:val="21"/>
              </w:rPr>
              <w:t>苏州绿铭置业有限公司</w:t>
            </w:r>
            <w:r>
              <w:rPr>
                <w:sz w:val="21"/>
              </w:rPr>
              <w:t> </w:t>
            </w:r>
          </w:p>
        </w:tc>
        <w:tc>
          <w:tcPr>
            <w:tcW w:w="1904" w:type="dxa"/>
          </w:tcPr>
          <w:p>
            <w:pPr>
              <w:pStyle w:val="TableParagraph"/>
              <w:ind w:right="-15"/>
              <w:rPr>
                <w:sz w:val="21"/>
              </w:rPr>
            </w:pPr>
            <w:r>
              <w:rPr>
                <w:sz w:val="21"/>
              </w:rPr>
              <w:t>128,644,214.01 </w:t>
            </w:r>
          </w:p>
        </w:tc>
        <w:tc>
          <w:tcPr>
            <w:tcW w:w="1685" w:type="dxa"/>
          </w:tcPr>
          <w:p>
            <w:pPr>
              <w:pStyle w:val="TableParagraph"/>
              <w:ind w:right="-15"/>
              <w:rPr>
                <w:sz w:val="21"/>
              </w:rPr>
            </w:pPr>
            <w:r>
              <w:rPr>
                <w:w w:val="100"/>
                <w:sz w:val="21"/>
              </w:rPr>
              <w:t> </w:t>
            </w:r>
          </w:p>
        </w:tc>
      </w:tr>
      <w:tr>
        <w:trPr>
          <w:trHeight w:val="273" w:hRule="atLeast"/>
        </w:trPr>
        <w:tc>
          <w:tcPr>
            <w:tcW w:w="1430" w:type="dxa"/>
          </w:tcPr>
          <w:p>
            <w:pPr>
              <w:pStyle w:val="TableParagraph"/>
              <w:spacing w:before="3"/>
              <w:ind w:left="107"/>
              <w:jc w:val="left"/>
              <w:rPr>
                <w:sz w:val="21"/>
              </w:rPr>
            </w:pPr>
            <w:r>
              <w:rPr>
                <w:w w:val="100"/>
                <w:sz w:val="21"/>
              </w:rPr>
              <w:t> </w:t>
            </w:r>
          </w:p>
        </w:tc>
        <w:tc>
          <w:tcPr>
            <w:tcW w:w="3805" w:type="dxa"/>
          </w:tcPr>
          <w:p>
            <w:pPr>
              <w:pStyle w:val="TableParagraph"/>
              <w:spacing w:before="3"/>
              <w:ind w:left="105"/>
              <w:jc w:val="left"/>
              <w:rPr>
                <w:sz w:val="21"/>
              </w:rPr>
            </w:pPr>
            <w:r>
              <w:rPr>
                <w:spacing w:val="-1"/>
                <w:sz w:val="21"/>
              </w:rPr>
              <w:t>上海颢都建筑设计有限公司 </w:t>
            </w:r>
          </w:p>
        </w:tc>
        <w:tc>
          <w:tcPr>
            <w:tcW w:w="1904" w:type="dxa"/>
          </w:tcPr>
          <w:p>
            <w:pPr>
              <w:pStyle w:val="TableParagraph"/>
              <w:spacing w:before="3"/>
              <w:ind w:right="-15"/>
              <w:rPr>
                <w:sz w:val="21"/>
              </w:rPr>
            </w:pPr>
            <w:r>
              <w:rPr>
                <w:sz w:val="21"/>
              </w:rPr>
              <w:t>30,000.00 </w:t>
            </w:r>
          </w:p>
        </w:tc>
        <w:tc>
          <w:tcPr>
            <w:tcW w:w="1685" w:type="dxa"/>
          </w:tcPr>
          <w:p>
            <w:pPr>
              <w:pStyle w:val="TableParagraph"/>
              <w:spacing w:before="3"/>
              <w:ind w:right="-15"/>
              <w:rPr>
                <w:sz w:val="21"/>
              </w:rPr>
            </w:pPr>
            <w:r>
              <w:rPr>
                <w:sz w:val="21"/>
              </w:rPr>
              <w:t>30,000.00 </w:t>
            </w:r>
          </w:p>
        </w:tc>
      </w:tr>
      <w:tr>
        <w:trPr>
          <w:trHeight w:val="273" w:hRule="atLeast"/>
        </w:trPr>
        <w:tc>
          <w:tcPr>
            <w:tcW w:w="1430" w:type="dxa"/>
          </w:tcPr>
          <w:p>
            <w:pPr>
              <w:pStyle w:val="TableParagraph"/>
              <w:spacing w:line="252" w:lineRule="exact"/>
              <w:ind w:left="107"/>
              <w:jc w:val="left"/>
              <w:rPr>
                <w:sz w:val="21"/>
              </w:rPr>
            </w:pPr>
            <w:r>
              <w:rPr>
                <w:w w:val="100"/>
                <w:sz w:val="21"/>
              </w:rPr>
              <w:t> </w:t>
            </w:r>
          </w:p>
        </w:tc>
        <w:tc>
          <w:tcPr>
            <w:tcW w:w="3805" w:type="dxa"/>
          </w:tcPr>
          <w:p>
            <w:pPr>
              <w:pStyle w:val="TableParagraph"/>
              <w:spacing w:line="252" w:lineRule="exact"/>
              <w:ind w:left="105"/>
              <w:jc w:val="left"/>
              <w:rPr>
                <w:sz w:val="21"/>
              </w:rPr>
            </w:pPr>
            <w:r>
              <w:rPr>
                <w:spacing w:val="-1"/>
                <w:sz w:val="21"/>
              </w:rPr>
              <w:t>郑州傲蓝得环保科技有限公司</w:t>
            </w:r>
            <w:r>
              <w:rPr>
                <w:sz w:val="21"/>
              </w:rPr>
              <w:t> </w:t>
            </w:r>
          </w:p>
        </w:tc>
        <w:tc>
          <w:tcPr>
            <w:tcW w:w="1904" w:type="dxa"/>
          </w:tcPr>
          <w:p>
            <w:pPr>
              <w:pStyle w:val="TableParagraph"/>
              <w:spacing w:line="252" w:lineRule="exact"/>
              <w:ind w:right="-15"/>
              <w:rPr>
                <w:sz w:val="21"/>
              </w:rPr>
            </w:pPr>
            <w:r>
              <w:rPr>
                <w:sz w:val="21"/>
              </w:rPr>
              <w:t>40,000.00 </w:t>
            </w:r>
          </w:p>
        </w:tc>
        <w:tc>
          <w:tcPr>
            <w:tcW w:w="1685" w:type="dxa"/>
          </w:tcPr>
          <w:p>
            <w:pPr>
              <w:pStyle w:val="TableParagraph"/>
              <w:spacing w:line="252" w:lineRule="exact"/>
              <w:ind w:right="-15"/>
              <w:rPr>
                <w:sz w:val="21"/>
              </w:rPr>
            </w:pPr>
            <w:r>
              <w:rPr>
                <w:w w:val="100"/>
                <w:sz w:val="21"/>
              </w:rPr>
              <w:t> </w:t>
            </w:r>
          </w:p>
        </w:tc>
      </w:tr>
      <w:tr>
        <w:trPr>
          <w:trHeight w:val="270" w:hRule="atLeast"/>
        </w:trPr>
        <w:tc>
          <w:tcPr>
            <w:tcW w:w="1430" w:type="dxa"/>
          </w:tcPr>
          <w:p>
            <w:pPr>
              <w:pStyle w:val="TableParagraph"/>
              <w:ind w:left="107"/>
              <w:jc w:val="left"/>
              <w:rPr>
                <w:sz w:val="21"/>
              </w:rPr>
            </w:pPr>
            <w:r>
              <w:rPr>
                <w:w w:val="100"/>
                <w:sz w:val="21"/>
              </w:rPr>
              <w:t> </w:t>
            </w:r>
          </w:p>
        </w:tc>
        <w:tc>
          <w:tcPr>
            <w:tcW w:w="3805" w:type="dxa"/>
          </w:tcPr>
          <w:p>
            <w:pPr>
              <w:pStyle w:val="TableParagraph"/>
              <w:ind w:left="105"/>
              <w:jc w:val="left"/>
              <w:rPr>
                <w:sz w:val="21"/>
              </w:rPr>
            </w:pPr>
            <w:r>
              <w:rPr>
                <w:spacing w:val="-1"/>
                <w:sz w:val="21"/>
              </w:rPr>
              <w:t>郑州绿都地产集团股份有限公司</w:t>
            </w:r>
            <w:r>
              <w:rPr>
                <w:sz w:val="21"/>
              </w:rPr>
              <w:t> </w:t>
            </w:r>
          </w:p>
        </w:tc>
        <w:tc>
          <w:tcPr>
            <w:tcW w:w="1904" w:type="dxa"/>
          </w:tcPr>
          <w:p>
            <w:pPr>
              <w:pStyle w:val="TableParagraph"/>
              <w:ind w:right="-15"/>
              <w:rPr>
                <w:sz w:val="21"/>
              </w:rPr>
            </w:pPr>
            <w:r>
              <w:rPr>
                <w:w w:val="100"/>
                <w:sz w:val="21"/>
              </w:rPr>
              <w:t> </w:t>
            </w:r>
          </w:p>
        </w:tc>
        <w:tc>
          <w:tcPr>
            <w:tcW w:w="1685" w:type="dxa"/>
          </w:tcPr>
          <w:p>
            <w:pPr>
              <w:pStyle w:val="TableParagraph"/>
              <w:ind w:right="-15"/>
              <w:rPr>
                <w:sz w:val="21"/>
              </w:rPr>
            </w:pPr>
            <w:r>
              <w:rPr>
                <w:sz w:val="21"/>
              </w:rPr>
              <w:t>114,354.25 </w:t>
            </w:r>
          </w:p>
        </w:tc>
      </w:tr>
      <w:tr>
        <w:trPr>
          <w:trHeight w:val="273" w:hRule="atLeast"/>
        </w:trPr>
        <w:tc>
          <w:tcPr>
            <w:tcW w:w="1430" w:type="dxa"/>
          </w:tcPr>
          <w:p>
            <w:pPr>
              <w:pStyle w:val="TableParagraph"/>
              <w:spacing w:line="252" w:lineRule="exact"/>
              <w:ind w:left="107"/>
              <w:jc w:val="left"/>
              <w:rPr>
                <w:sz w:val="21"/>
              </w:rPr>
            </w:pPr>
            <w:r>
              <w:rPr>
                <w:w w:val="100"/>
                <w:sz w:val="21"/>
              </w:rPr>
              <w:t> </w:t>
            </w:r>
          </w:p>
        </w:tc>
        <w:tc>
          <w:tcPr>
            <w:tcW w:w="3805" w:type="dxa"/>
          </w:tcPr>
          <w:p>
            <w:pPr>
              <w:pStyle w:val="TableParagraph"/>
              <w:spacing w:line="252" w:lineRule="exact"/>
              <w:ind w:left="105"/>
              <w:jc w:val="left"/>
              <w:rPr>
                <w:sz w:val="21"/>
              </w:rPr>
            </w:pPr>
            <w:r>
              <w:rPr>
                <w:spacing w:val="-1"/>
                <w:sz w:val="21"/>
              </w:rPr>
              <w:t>上海天祥</w:t>
            </w:r>
            <w:r>
              <w:rPr>
                <w:sz w:val="21"/>
              </w:rPr>
              <w:t>·健台制药机械有限公司 </w:t>
            </w:r>
          </w:p>
        </w:tc>
        <w:tc>
          <w:tcPr>
            <w:tcW w:w="1904" w:type="dxa"/>
          </w:tcPr>
          <w:p>
            <w:pPr>
              <w:pStyle w:val="TableParagraph"/>
              <w:spacing w:line="252" w:lineRule="exact"/>
              <w:ind w:right="-15"/>
              <w:rPr>
                <w:sz w:val="21"/>
              </w:rPr>
            </w:pPr>
            <w:r>
              <w:rPr>
                <w:sz w:val="21"/>
              </w:rPr>
              <w:t>93,845.36 </w:t>
            </w:r>
          </w:p>
        </w:tc>
        <w:tc>
          <w:tcPr>
            <w:tcW w:w="1685" w:type="dxa"/>
          </w:tcPr>
          <w:p>
            <w:pPr>
              <w:pStyle w:val="TableParagraph"/>
              <w:spacing w:line="252" w:lineRule="exact"/>
              <w:ind w:right="-15"/>
              <w:rPr>
                <w:sz w:val="21"/>
              </w:rPr>
            </w:pPr>
            <w:r>
              <w:rPr>
                <w:sz w:val="21"/>
              </w:rPr>
              <w:t>93,845.36 </w:t>
            </w:r>
          </w:p>
        </w:tc>
      </w:tr>
      <w:tr>
        <w:trPr>
          <w:trHeight w:val="273" w:hRule="atLeast"/>
        </w:trPr>
        <w:tc>
          <w:tcPr>
            <w:tcW w:w="1430" w:type="dxa"/>
          </w:tcPr>
          <w:p>
            <w:pPr>
              <w:pStyle w:val="TableParagraph"/>
              <w:spacing w:line="252" w:lineRule="exact"/>
              <w:ind w:left="107"/>
              <w:jc w:val="left"/>
              <w:rPr>
                <w:sz w:val="21"/>
              </w:rPr>
            </w:pPr>
            <w:r>
              <w:rPr>
                <w:w w:val="100"/>
                <w:sz w:val="21"/>
              </w:rPr>
              <w:t> </w:t>
            </w:r>
          </w:p>
        </w:tc>
        <w:tc>
          <w:tcPr>
            <w:tcW w:w="3805" w:type="dxa"/>
          </w:tcPr>
          <w:p>
            <w:pPr>
              <w:pStyle w:val="TableParagraph"/>
              <w:spacing w:line="252" w:lineRule="exact"/>
              <w:ind w:left="105"/>
              <w:jc w:val="left"/>
              <w:rPr>
                <w:sz w:val="21"/>
              </w:rPr>
            </w:pPr>
            <w:r>
              <w:rPr>
                <w:spacing w:val="-1"/>
                <w:sz w:val="21"/>
              </w:rPr>
              <w:t>河南联都商贸有限公司</w:t>
            </w:r>
            <w:r>
              <w:rPr>
                <w:sz w:val="21"/>
              </w:rPr>
              <w:t> </w:t>
            </w:r>
          </w:p>
        </w:tc>
        <w:tc>
          <w:tcPr>
            <w:tcW w:w="1904" w:type="dxa"/>
          </w:tcPr>
          <w:p>
            <w:pPr>
              <w:pStyle w:val="TableParagraph"/>
              <w:spacing w:line="252" w:lineRule="exact"/>
              <w:ind w:right="-15"/>
              <w:rPr>
                <w:sz w:val="21"/>
              </w:rPr>
            </w:pPr>
            <w:r>
              <w:rPr>
                <w:sz w:val="21"/>
              </w:rPr>
              <w:t>127,495.23 </w:t>
            </w:r>
          </w:p>
        </w:tc>
        <w:tc>
          <w:tcPr>
            <w:tcW w:w="1685" w:type="dxa"/>
          </w:tcPr>
          <w:p>
            <w:pPr>
              <w:pStyle w:val="TableParagraph"/>
              <w:spacing w:line="252" w:lineRule="exact"/>
              <w:ind w:right="-15"/>
              <w:rPr>
                <w:sz w:val="21"/>
              </w:rPr>
            </w:pPr>
            <w:r>
              <w:rPr>
                <w:w w:val="100"/>
                <w:sz w:val="21"/>
              </w:rPr>
              <w:t> </w:t>
            </w:r>
          </w:p>
        </w:tc>
      </w:tr>
      <w:tr>
        <w:trPr>
          <w:trHeight w:val="270" w:hRule="atLeast"/>
        </w:trPr>
        <w:tc>
          <w:tcPr>
            <w:tcW w:w="1430" w:type="dxa"/>
          </w:tcPr>
          <w:p>
            <w:pPr>
              <w:pStyle w:val="TableParagraph"/>
              <w:ind w:left="107"/>
              <w:jc w:val="left"/>
              <w:rPr>
                <w:sz w:val="21"/>
              </w:rPr>
            </w:pPr>
            <w:r>
              <w:rPr>
                <w:w w:val="100"/>
                <w:sz w:val="21"/>
              </w:rPr>
              <w:t> </w:t>
            </w:r>
          </w:p>
        </w:tc>
        <w:tc>
          <w:tcPr>
            <w:tcW w:w="3805" w:type="dxa"/>
          </w:tcPr>
          <w:p>
            <w:pPr>
              <w:pStyle w:val="TableParagraph"/>
              <w:ind w:left="105"/>
              <w:jc w:val="left"/>
              <w:rPr>
                <w:sz w:val="21"/>
              </w:rPr>
            </w:pPr>
            <w:r>
              <w:rPr>
                <w:spacing w:val="-1"/>
                <w:sz w:val="21"/>
              </w:rPr>
              <w:t>河南绿都物业服务有限公司 </w:t>
            </w:r>
          </w:p>
        </w:tc>
        <w:tc>
          <w:tcPr>
            <w:tcW w:w="1904" w:type="dxa"/>
          </w:tcPr>
          <w:p>
            <w:pPr>
              <w:pStyle w:val="TableParagraph"/>
              <w:ind w:right="-15"/>
              <w:rPr>
                <w:sz w:val="21"/>
              </w:rPr>
            </w:pPr>
            <w:r>
              <w:rPr>
                <w:sz w:val="21"/>
              </w:rPr>
              <w:t>125,825.63 </w:t>
            </w:r>
          </w:p>
        </w:tc>
        <w:tc>
          <w:tcPr>
            <w:tcW w:w="1685" w:type="dxa"/>
          </w:tcPr>
          <w:p>
            <w:pPr>
              <w:pStyle w:val="TableParagraph"/>
              <w:ind w:right="-15"/>
              <w:rPr>
                <w:sz w:val="21"/>
              </w:rPr>
            </w:pPr>
            <w:r>
              <w:rPr>
                <w:w w:val="100"/>
                <w:sz w:val="21"/>
              </w:rPr>
              <w:t> </w:t>
            </w:r>
          </w:p>
        </w:tc>
      </w:tr>
      <w:tr>
        <w:trPr>
          <w:trHeight w:val="273" w:hRule="atLeast"/>
        </w:trPr>
        <w:tc>
          <w:tcPr>
            <w:tcW w:w="1430" w:type="dxa"/>
          </w:tcPr>
          <w:p>
            <w:pPr>
              <w:pStyle w:val="TableParagraph"/>
              <w:spacing w:line="252" w:lineRule="exact"/>
              <w:ind w:left="107"/>
              <w:jc w:val="left"/>
              <w:rPr>
                <w:sz w:val="21"/>
              </w:rPr>
            </w:pPr>
            <w:r>
              <w:rPr>
                <w:spacing w:val="-1"/>
                <w:sz w:val="21"/>
              </w:rPr>
              <w:t>合同负债</w:t>
            </w:r>
            <w:r>
              <w:rPr>
                <w:sz w:val="21"/>
              </w:rPr>
              <w:t> </w:t>
            </w:r>
          </w:p>
        </w:tc>
        <w:tc>
          <w:tcPr>
            <w:tcW w:w="3805" w:type="dxa"/>
          </w:tcPr>
          <w:p>
            <w:pPr>
              <w:pStyle w:val="TableParagraph"/>
              <w:spacing w:line="252" w:lineRule="exact"/>
              <w:ind w:left="105"/>
              <w:jc w:val="left"/>
              <w:rPr>
                <w:sz w:val="21"/>
              </w:rPr>
            </w:pPr>
            <w:r>
              <w:rPr>
                <w:w w:val="100"/>
                <w:sz w:val="21"/>
              </w:rPr>
              <w:t> </w:t>
            </w:r>
          </w:p>
        </w:tc>
        <w:tc>
          <w:tcPr>
            <w:tcW w:w="1904" w:type="dxa"/>
          </w:tcPr>
          <w:p>
            <w:pPr>
              <w:pStyle w:val="TableParagraph"/>
              <w:spacing w:line="252" w:lineRule="exact"/>
              <w:ind w:right="-15"/>
              <w:rPr>
                <w:sz w:val="21"/>
              </w:rPr>
            </w:pPr>
            <w:r>
              <w:rPr>
                <w:w w:val="100"/>
                <w:sz w:val="21"/>
              </w:rPr>
              <w:t> </w:t>
            </w:r>
          </w:p>
        </w:tc>
        <w:tc>
          <w:tcPr>
            <w:tcW w:w="1685" w:type="dxa"/>
          </w:tcPr>
          <w:p>
            <w:pPr>
              <w:pStyle w:val="TableParagraph"/>
              <w:spacing w:line="252" w:lineRule="exact"/>
              <w:ind w:right="-15"/>
              <w:rPr>
                <w:sz w:val="21"/>
              </w:rPr>
            </w:pPr>
            <w:r>
              <w:rPr>
                <w:w w:val="100"/>
                <w:sz w:val="21"/>
              </w:rPr>
              <w:t> </w:t>
            </w:r>
          </w:p>
        </w:tc>
      </w:tr>
      <w:tr>
        <w:trPr>
          <w:trHeight w:val="270" w:hRule="atLeast"/>
        </w:trPr>
        <w:tc>
          <w:tcPr>
            <w:tcW w:w="1430" w:type="dxa"/>
          </w:tcPr>
          <w:p>
            <w:pPr>
              <w:pStyle w:val="TableParagraph"/>
              <w:spacing w:line="240" w:lineRule="auto" w:before="0"/>
              <w:jc w:val="left"/>
              <w:rPr>
                <w:rFonts w:ascii="Times New Roman"/>
                <w:sz w:val="20"/>
              </w:rPr>
            </w:pPr>
          </w:p>
        </w:tc>
        <w:tc>
          <w:tcPr>
            <w:tcW w:w="3805" w:type="dxa"/>
          </w:tcPr>
          <w:p>
            <w:pPr>
              <w:pStyle w:val="TableParagraph"/>
              <w:ind w:left="105"/>
              <w:jc w:val="left"/>
              <w:rPr>
                <w:sz w:val="21"/>
              </w:rPr>
            </w:pPr>
            <w:r>
              <w:rPr>
                <w:spacing w:val="-1"/>
                <w:sz w:val="21"/>
              </w:rPr>
              <w:t>郑州绿都地产集团股份有限公司</w:t>
            </w:r>
            <w:r>
              <w:rPr>
                <w:sz w:val="21"/>
              </w:rPr>
              <w:t> </w:t>
            </w:r>
          </w:p>
        </w:tc>
        <w:tc>
          <w:tcPr>
            <w:tcW w:w="1904" w:type="dxa"/>
          </w:tcPr>
          <w:p>
            <w:pPr>
              <w:pStyle w:val="TableParagraph"/>
              <w:ind w:right="-15"/>
              <w:rPr>
                <w:sz w:val="21"/>
              </w:rPr>
            </w:pPr>
            <w:r>
              <w:rPr>
                <w:sz w:val="21"/>
              </w:rPr>
              <w:t>377,358.49 </w:t>
            </w:r>
          </w:p>
        </w:tc>
        <w:tc>
          <w:tcPr>
            <w:tcW w:w="1685" w:type="dxa"/>
          </w:tcPr>
          <w:p>
            <w:pPr>
              <w:pStyle w:val="TableParagraph"/>
              <w:ind w:right="-15"/>
              <w:rPr>
                <w:sz w:val="21"/>
              </w:rPr>
            </w:pPr>
            <w:r>
              <w:rPr>
                <w:w w:val="100"/>
                <w:sz w:val="21"/>
              </w:rPr>
              <w:t> </w:t>
            </w:r>
          </w:p>
        </w:tc>
      </w:tr>
      <w:tr>
        <w:trPr>
          <w:trHeight w:val="273" w:hRule="atLeast"/>
        </w:trPr>
        <w:tc>
          <w:tcPr>
            <w:tcW w:w="1430" w:type="dxa"/>
          </w:tcPr>
          <w:p>
            <w:pPr>
              <w:pStyle w:val="TableParagraph"/>
              <w:spacing w:before="3"/>
              <w:ind w:left="107"/>
              <w:jc w:val="left"/>
              <w:rPr>
                <w:sz w:val="21"/>
              </w:rPr>
            </w:pPr>
            <w:r>
              <w:rPr>
                <w:w w:val="100"/>
                <w:sz w:val="21"/>
              </w:rPr>
              <w:t> </w:t>
            </w:r>
          </w:p>
        </w:tc>
        <w:tc>
          <w:tcPr>
            <w:tcW w:w="3805" w:type="dxa"/>
          </w:tcPr>
          <w:p>
            <w:pPr>
              <w:pStyle w:val="TableParagraph"/>
              <w:spacing w:before="3"/>
              <w:ind w:left="105"/>
              <w:jc w:val="left"/>
              <w:rPr>
                <w:sz w:val="21"/>
              </w:rPr>
            </w:pPr>
            <w:r>
              <w:rPr>
                <w:sz w:val="21"/>
              </w:rPr>
              <w:t>赵永 </w:t>
            </w:r>
          </w:p>
        </w:tc>
        <w:tc>
          <w:tcPr>
            <w:tcW w:w="1904" w:type="dxa"/>
          </w:tcPr>
          <w:p>
            <w:pPr>
              <w:pStyle w:val="TableParagraph"/>
              <w:spacing w:before="3"/>
              <w:ind w:right="-15"/>
              <w:rPr>
                <w:sz w:val="21"/>
              </w:rPr>
            </w:pPr>
            <w:r>
              <w:rPr>
                <w:w w:val="100"/>
                <w:sz w:val="21"/>
              </w:rPr>
              <w:t> </w:t>
            </w:r>
          </w:p>
        </w:tc>
        <w:tc>
          <w:tcPr>
            <w:tcW w:w="1685" w:type="dxa"/>
          </w:tcPr>
          <w:p>
            <w:pPr>
              <w:pStyle w:val="TableParagraph"/>
              <w:spacing w:before="3"/>
              <w:ind w:right="-15"/>
              <w:rPr>
                <w:sz w:val="21"/>
              </w:rPr>
            </w:pPr>
            <w:r>
              <w:rPr>
                <w:sz w:val="21"/>
              </w:rPr>
              <w:t>167,191.09 </w:t>
            </w:r>
          </w:p>
        </w:tc>
      </w:tr>
    </w:tbl>
    <w:p>
      <w:pPr>
        <w:pStyle w:val="BodyText"/>
        <w:spacing w:before="7"/>
        <w:ind w:left="0"/>
        <w:rPr>
          <w:sz w:val="20"/>
        </w:rPr>
      </w:pPr>
    </w:p>
    <w:p>
      <w:pPr>
        <w:spacing w:before="71"/>
        <w:ind w:left="158" w:right="0" w:firstLine="0"/>
        <w:jc w:val="left"/>
        <w:rPr>
          <w:sz w:val="21"/>
        </w:rPr>
      </w:pPr>
      <w:r>
        <w:rPr>
          <w:sz w:val="20"/>
        </w:rPr>
        <w:t>7</w:t>
      </w:r>
      <w:r>
        <w:rPr>
          <w:spacing w:val="12"/>
          <w:sz w:val="20"/>
        </w:rPr>
        <w:t>、 </w:t>
      </w:r>
      <w:r>
        <w:rPr>
          <w:sz w:val="21"/>
        </w:rPr>
        <w:t>其他</w:t>
      </w:r>
    </w:p>
    <w:p>
      <w:pPr>
        <w:pStyle w:val="BodyText"/>
        <w:spacing w:before="62"/>
      </w:pPr>
      <w:r>
        <w:rPr>
          <w:spacing w:val="11"/>
        </w:rPr>
        <w:t>√适用 □不适用</w:t>
      </w:r>
      <w:r>
        <w:rPr>
          <w:spacing w:val="-3"/>
        </w:rPr>
        <w:t> </w:t>
      </w:r>
      <w:r>
        <w:rPr/>
        <w:t> </w:t>
      </w:r>
    </w:p>
    <w:p>
      <w:pPr>
        <w:pStyle w:val="BodyText"/>
        <w:spacing w:line="242" w:lineRule="auto" w:before="5"/>
        <w:ind w:right="387" w:firstLine="403"/>
      </w:pPr>
      <w:r>
        <w:rPr/>
        <w:t>2022</w:t>
      </w:r>
      <w:r>
        <w:rPr>
          <w:spacing w:val="-36"/>
        </w:rPr>
        <w:t> 年 </w:t>
      </w:r>
      <w:r>
        <w:rPr/>
        <w:t>3</w:t>
      </w:r>
      <w:r>
        <w:rPr>
          <w:spacing w:val="-36"/>
        </w:rPr>
        <w:t> 月 </w:t>
      </w:r>
      <w:r>
        <w:rPr/>
        <w:t>29</w:t>
      </w:r>
      <w:r>
        <w:rPr>
          <w:spacing w:val="-8"/>
        </w:rPr>
        <w:t> 日，本公司子公司南昌锦都置业有限公司的少数股东南昌正腾置业有限公司</w:t>
      </w:r>
      <w:r>
        <w:rPr>
          <w:spacing w:val="-10"/>
        </w:rPr>
        <w:t>将其持有的 </w:t>
      </w:r>
      <w:r>
        <w:rPr>
          <w:spacing w:val="-1"/>
        </w:rPr>
        <w:t>15</w:t>
      </w:r>
      <w:r>
        <w:rPr>
          <w:spacing w:val="-12"/>
        </w:rPr>
        <w:t>%股权及 </w:t>
      </w:r>
      <w:r>
        <w:rPr/>
        <w:t>128,644,214.01</w:t>
      </w:r>
      <w:r>
        <w:rPr>
          <w:spacing w:val="-8"/>
        </w:rPr>
        <w:t> 元债权以协议方式转让给苏州绿铭置业有限公司。</w:t>
      </w:r>
      <w:r>
        <w:rPr/>
        <w:t> </w:t>
      </w:r>
    </w:p>
    <w:p>
      <w:pPr>
        <w:spacing w:after="0" w:line="242" w:lineRule="auto"/>
        <w:sectPr>
          <w:pgSz w:w="11910" w:h="16840"/>
          <w:pgMar w:header="882" w:footer="1195" w:top="1460" w:bottom="1380" w:left="1640" w:right="960"/>
        </w:sectPr>
      </w:pPr>
    </w:p>
    <w:p>
      <w:pPr>
        <w:pStyle w:val="BodyText"/>
        <w:spacing w:line="297" w:lineRule="auto" w:before="61"/>
        <w:ind w:right="7034"/>
      </w:pPr>
      <w:r>
        <w:rPr/>
        <w:t>十二、承诺及或有事项1、 重要承诺事项 </w:t>
      </w:r>
    </w:p>
    <w:p>
      <w:pPr>
        <w:pStyle w:val="BodyText"/>
        <w:spacing w:line="267" w:lineRule="exact"/>
        <w:rPr>
          <w:sz w:val="24"/>
        </w:rPr>
      </w:pPr>
      <w:r>
        <w:rPr>
          <w:spacing w:val="-1"/>
        </w:rPr>
        <w:t>√适用 □不适用</w:t>
      </w:r>
      <w:r>
        <w:rPr>
          <w:spacing w:val="-3"/>
        </w:rPr>
        <w:t> </w:t>
      </w:r>
      <w:r>
        <w:rPr>
          <w:sz w:val="24"/>
        </w:rPr>
        <w:t> </w:t>
      </w:r>
    </w:p>
    <w:p>
      <w:pPr>
        <w:pStyle w:val="BodyText"/>
        <w:spacing w:before="5"/>
      </w:pPr>
      <w:r>
        <w:rPr>
          <w:spacing w:val="-1"/>
        </w:rPr>
        <w:t>资产负债表日存在的对外重要承诺、性质、金额</w:t>
      </w:r>
      <w:r>
        <w:rPr/>
        <w:t> </w:t>
      </w:r>
    </w:p>
    <w:p>
      <w:pPr>
        <w:pStyle w:val="ListParagraph"/>
        <w:numPr>
          <w:ilvl w:val="0"/>
          <w:numId w:val="89"/>
        </w:numPr>
        <w:tabs>
          <w:tab w:pos="687" w:val="left" w:leader="none"/>
        </w:tabs>
        <w:spacing w:line="240" w:lineRule="auto" w:before="2" w:after="0"/>
        <w:ind w:left="687" w:right="0" w:hanging="529"/>
        <w:jc w:val="left"/>
        <w:rPr>
          <w:sz w:val="21"/>
        </w:rPr>
      </w:pPr>
      <w:r>
        <w:rPr>
          <w:sz w:val="21"/>
        </w:rPr>
        <w:t>已签订的正在或准备履行的大额发包合同及财务影响 </w:t>
      </w:r>
    </w:p>
    <w:p>
      <w:pPr>
        <w:pStyle w:val="BodyText"/>
        <w:spacing w:before="4"/>
      </w:pPr>
      <w:r>
        <w:rPr>
          <w:spacing w:val="-19"/>
        </w:rPr>
        <w:t>截止 </w:t>
      </w:r>
      <w:r>
        <w:rPr>
          <w:spacing w:val="-1"/>
        </w:rPr>
        <w:t>2022</w:t>
      </w:r>
      <w:r>
        <w:rPr>
          <w:spacing w:val="-37"/>
        </w:rPr>
        <w:t> 年 </w:t>
      </w:r>
      <w:r>
        <w:rPr/>
        <w:t>12</w:t>
      </w:r>
      <w:r>
        <w:rPr>
          <w:spacing w:val="-37"/>
        </w:rPr>
        <w:t> 月 </w:t>
      </w:r>
      <w:r>
        <w:rPr/>
        <w:t>31</w:t>
      </w:r>
      <w:r>
        <w:rPr>
          <w:spacing w:val="-8"/>
        </w:rPr>
        <w:t> 日，本公司已签订的正在或准备履行的重大发包合同约定支出：</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80"/>
        <w:gridCol w:w="2215"/>
        <w:gridCol w:w="2215"/>
        <w:gridCol w:w="2213"/>
      </w:tblGrid>
      <w:tr>
        <w:trPr>
          <w:trHeight w:val="273" w:hRule="atLeast"/>
        </w:trPr>
        <w:tc>
          <w:tcPr>
            <w:tcW w:w="2180" w:type="dxa"/>
          </w:tcPr>
          <w:p>
            <w:pPr>
              <w:pStyle w:val="TableParagraph"/>
              <w:spacing w:line="252" w:lineRule="exact"/>
              <w:ind w:right="764"/>
              <w:rPr>
                <w:sz w:val="21"/>
              </w:rPr>
            </w:pPr>
            <w:r>
              <w:rPr>
                <w:sz w:val="21"/>
              </w:rPr>
              <w:t>项目 </w:t>
            </w:r>
          </w:p>
        </w:tc>
        <w:tc>
          <w:tcPr>
            <w:tcW w:w="2215" w:type="dxa"/>
          </w:tcPr>
          <w:p>
            <w:pPr>
              <w:pStyle w:val="TableParagraph"/>
              <w:spacing w:line="252" w:lineRule="exact"/>
              <w:ind w:left="685"/>
              <w:jc w:val="left"/>
              <w:rPr>
                <w:sz w:val="21"/>
              </w:rPr>
            </w:pPr>
            <w:r>
              <w:rPr>
                <w:spacing w:val="-1"/>
                <w:sz w:val="21"/>
              </w:rPr>
              <w:t>合同金额</w:t>
            </w:r>
            <w:r>
              <w:rPr>
                <w:sz w:val="21"/>
              </w:rPr>
              <w:t> </w:t>
            </w:r>
          </w:p>
        </w:tc>
        <w:tc>
          <w:tcPr>
            <w:tcW w:w="2215" w:type="dxa"/>
          </w:tcPr>
          <w:p>
            <w:pPr>
              <w:pStyle w:val="TableParagraph"/>
              <w:spacing w:line="252" w:lineRule="exact"/>
              <w:ind w:left="580"/>
              <w:jc w:val="left"/>
              <w:rPr>
                <w:sz w:val="21"/>
              </w:rPr>
            </w:pPr>
            <w:r>
              <w:rPr>
                <w:sz w:val="21"/>
              </w:rPr>
              <w:t>已付款金额 </w:t>
            </w:r>
          </w:p>
        </w:tc>
        <w:tc>
          <w:tcPr>
            <w:tcW w:w="2213" w:type="dxa"/>
          </w:tcPr>
          <w:p>
            <w:pPr>
              <w:pStyle w:val="TableParagraph"/>
              <w:spacing w:line="252" w:lineRule="exact"/>
              <w:ind w:left="581"/>
              <w:jc w:val="left"/>
              <w:rPr>
                <w:sz w:val="21"/>
              </w:rPr>
            </w:pPr>
            <w:r>
              <w:rPr>
                <w:sz w:val="21"/>
              </w:rPr>
              <w:t>已结算金额 </w:t>
            </w:r>
          </w:p>
        </w:tc>
      </w:tr>
      <w:tr>
        <w:trPr>
          <w:trHeight w:val="273" w:hRule="atLeast"/>
        </w:trPr>
        <w:tc>
          <w:tcPr>
            <w:tcW w:w="2180" w:type="dxa"/>
          </w:tcPr>
          <w:p>
            <w:pPr>
              <w:pStyle w:val="TableParagraph"/>
              <w:spacing w:line="252" w:lineRule="exact"/>
              <w:ind w:right="694"/>
              <w:rPr>
                <w:sz w:val="21"/>
              </w:rPr>
            </w:pPr>
            <w:r>
              <w:rPr>
                <w:spacing w:val="-1"/>
                <w:sz w:val="21"/>
              </w:rPr>
              <w:t>大额发包合同</w:t>
            </w:r>
            <w:r>
              <w:rPr>
                <w:sz w:val="21"/>
              </w:rPr>
              <w:t> </w:t>
            </w:r>
          </w:p>
        </w:tc>
        <w:tc>
          <w:tcPr>
            <w:tcW w:w="2215" w:type="dxa"/>
          </w:tcPr>
          <w:p>
            <w:pPr>
              <w:pStyle w:val="TableParagraph"/>
              <w:spacing w:line="253" w:lineRule="exact" w:before="0"/>
              <w:ind w:left="635" w:right="-15"/>
              <w:jc w:val="left"/>
              <w:rPr>
                <w:sz w:val="21"/>
              </w:rPr>
            </w:pPr>
            <w:r>
              <w:rPr>
                <w:sz w:val="21"/>
              </w:rPr>
              <w:t>211,630,691.25 </w:t>
            </w:r>
          </w:p>
        </w:tc>
        <w:tc>
          <w:tcPr>
            <w:tcW w:w="2215" w:type="dxa"/>
          </w:tcPr>
          <w:p>
            <w:pPr>
              <w:pStyle w:val="TableParagraph"/>
              <w:spacing w:line="253" w:lineRule="exact" w:before="0"/>
              <w:ind w:left="636" w:right="-15"/>
              <w:jc w:val="left"/>
              <w:rPr>
                <w:sz w:val="21"/>
              </w:rPr>
            </w:pPr>
            <w:r>
              <w:rPr>
                <w:sz w:val="21"/>
              </w:rPr>
              <w:t>142,795,305.80 </w:t>
            </w:r>
          </w:p>
        </w:tc>
        <w:tc>
          <w:tcPr>
            <w:tcW w:w="2213" w:type="dxa"/>
          </w:tcPr>
          <w:p>
            <w:pPr>
              <w:pStyle w:val="TableParagraph"/>
              <w:spacing w:line="253" w:lineRule="exact" w:before="0"/>
              <w:ind w:left="634" w:right="-15"/>
              <w:jc w:val="left"/>
              <w:rPr>
                <w:sz w:val="21"/>
              </w:rPr>
            </w:pPr>
            <w:r>
              <w:rPr>
                <w:sz w:val="21"/>
              </w:rPr>
              <w:t>142,795,305.80 </w:t>
            </w:r>
          </w:p>
        </w:tc>
      </w:tr>
    </w:tbl>
    <w:p>
      <w:pPr>
        <w:pStyle w:val="ListParagraph"/>
        <w:numPr>
          <w:ilvl w:val="0"/>
          <w:numId w:val="89"/>
        </w:numPr>
        <w:tabs>
          <w:tab w:pos="687" w:val="left" w:leader="none"/>
        </w:tabs>
        <w:spacing w:line="240" w:lineRule="auto" w:before="1" w:after="0"/>
        <w:ind w:left="687" w:right="0" w:hanging="529"/>
        <w:jc w:val="left"/>
        <w:rPr>
          <w:sz w:val="21"/>
        </w:rPr>
      </w:pPr>
      <w:r>
        <w:rPr>
          <w:sz w:val="21"/>
        </w:rPr>
        <w:t>其他重大财务承诺事项 </w:t>
      </w:r>
    </w:p>
    <w:p>
      <w:pPr>
        <w:pStyle w:val="BodyText"/>
        <w:spacing w:before="2"/>
        <w:ind w:left="578"/>
      </w:pPr>
      <w:r>
        <w:rPr>
          <w:spacing w:val="-4"/>
        </w:rPr>
        <w:t>本公司的资产抵押及质押情况详见注释 </w:t>
      </w:r>
      <w:r>
        <w:rPr/>
        <w:t>26</w:t>
      </w:r>
      <w:r>
        <w:rPr>
          <w:spacing w:val="-10"/>
        </w:rPr>
        <w:t> 长期借款。 </w:t>
      </w:r>
    </w:p>
    <w:p>
      <w:pPr>
        <w:pStyle w:val="BodyText"/>
        <w:spacing w:before="5"/>
        <w:ind w:left="578"/>
      </w:pPr>
      <w:r>
        <w:rPr>
          <w:spacing w:val="-6"/>
        </w:rPr>
        <w:t>除上述承诺事项外，截止 </w:t>
      </w:r>
      <w:r>
        <w:rPr/>
        <w:t>2022</w:t>
      </w:r>
      <w:r>
        <w:rPr>
          <w:spacing w:val="-37"/>
        </w:rPr>
        <w:t> 年 </w:t>
      </w:r>
      <w:r>
        <w:rPr/>
        <w:t>12</w:t>
      </w:r>
      <w:r>
        <w:rPr>
          <w:spacing w:val="-37"/>
        </w:rPr>
        <w:t> 月 </w:t>
      </w:r>
      <w:r>
        <w:rPr/>
        <w:t>31</w:t>
      </w:r>
      <w:r>
        <w:rPr>
          <w:spacing w:val="-8"/>
        </w:rPr>
        <w:t> 日，本公司无其他应披露未披露的重大承诺事项。</w:t>
      </w:r>
      <w:r>
        <w:rPr/>
        <w:t> </w:t>
      </w:r>
    </w:p>
    <w:p>
      <w:pPr>
        <w:pStyle w:val="Heading2"/>
        <w:spacing w:before="1"/>
      </w:pPr>
      <w:r>
        <w:rPr/>
        <w:t> </w:t>
      </w:r>
    </w:p>
    <w:p>
      <w:pPr>
        <w:pStyle w:val="BodyText"/>
        <w:spacing w:before="65"/>
      </w:pPr>
      <w:r>
        <w:rPr/>
        <w:t>2、 或有事项</w:t>
      </w:r>
    </w:p>
    <w:p>
      <w:pPr>
        <w:pStyle w:val="BodyText"/>
        <w:spacing w:before="63"/>
      </w:pPr>
      <w:r>
        <w:rPr/>
        <w:t>(1).</w:t>
      </w:r>
      <w:r>
        <w:rPr>
          <w:spacing w:val="-6"/>
        </w:rPr>
        <w:t> 资产负债表日存在的重要或有事项</w:t>
      </w:r>
      <w:r>
        <w:rPr/>
        <w:t> </w:t>
      </w:r>
    </w:p>
    <w:p>
      <w:pPr>
        <w:pStyle w:val="BodyText"/>
        <w:spacing w:before="64"/>
        <w:rPr>
          <w:sz w:val="24"/>
        </w:rPr>
      </w:pPr>
      <w:r>
        <w:rPr>
          <w:spacing w:val="11"/>
        </w:rPr>
        <w:t>√适用 □不适用</w:t>
      </w:r>
      <w:r>
        <w:rPr>
          <w:spacing w:val="-3"/>
        </w:rPr>
        <w:t> </w:t>
      </w:r>
      <w:r>
        <w:rPr>
          <w:sz w:val="24"/>
        </w:rPr>
        <w:t> </w:t>
      </w:r>
    </w:p>
    <w:p>
      <w:pPr>
        <w:pStyle w:val="BodyText"/>
        <w:spacing w:line="242" w:lineRule="auto" w:before="3"/>
        <w:ind w:right="317" w:firstLine="419"/>
        <w:jc w:val="both"/>
      </w:pPr>
      <w:r>
        <w:rPr/>
        <w:t>按照银行政策和房地产行业的商业惯例，公司开展房地产业务的子公司为购房人申请按揭贷款提供阶段性担保，担保期限自购房人与贷款银行签订的借款合同生效之日起，至购房人取得不</w:t>
      </w:r>
      <w:r>
        <w:rPr>
          <w:spacing w:val="-3"/>
        </w:rPr>
        <w:t>动产权证，并办妥以贷款银行为抵押权人的抵押登记手续之日止。截至 </w:t>
      </w:r>
      <w:r>
        <w:rPr/>
        <w:t>2022</w:t>
      </w:r>
      <w:r>
        <w:rPr>
          <w:spacing w:val="-37"/>
        </w:rPr>
        <w:t> 年 </w:t>
      </w:r>
      <w:r>
        <w:rPr/>
        <w:t>12</w:t>
      </w:r>
      <w:r>
        <w:rPr>
          <w:spacing w:val="-37"/>
        </w:rPr>
        <w:t> 月 </w:t>
      </w:r>
      <w:r>
        <w:rPr/>
        <w:t>31</w:t>
      </w:r>
      <w:r>
        <w:rPr>
          <w:spacing w:val="-15"/>
        </w:rPr>
        <w:t> 日，公</w:t>
      </w:r>
    </w:p>
    <w:p>
      <w:pPr>
        <w:pStyle w:val="BodyText"/>
        <w:spacing w:before="3"/>
      </w:pPr>
      <w:r>
        <w:rPr>
          <w:spacing w:val="-4"/>
        </w:rPr>
        <w:t>司为商品房承购人向银行提供抵押贷款担保的余额为 </w:t>
      </w:r>
      <w:r>
        <w:rPr/>
        <w:t>3.86</w:t>
      </w:r>
      <w:r>
        <w:rPr>
          <w:spacing w:val="-14"/>
        </w:rPr>
        <w:t> 亿元。</w:t>
      </w:r>
      <w:r>
        <w:rPr/>
        <w:t> </w:t>
      </w:r>
    </w:p>
    <w:p>
      <w:pPr>
        <w:pStyle w:val="Heading2"/>
        <w:spacing w:before="1"/>
      </w:pPr>
      <w:r>
        <w:rPr/>
        <w:t> </w:t>
      </w:r>
    </w:p>
    <w:p>
      <w:pPr>
        <w:pStyle w:val="BodyText"/>
        <w:spacing w:before="65"/>
      </w:pPr>
      <w:r>
        <w:rPr/>
        <w:t>十三、资产负债表日后事项</w:t>
      </w:r>
    </w:p>
    <w:p>
      <w:pPr>
        <w:pStyle w:val="BodyText"/>
        <w:spacing w:before="63"/>
      </w:pPr>
      <w:r>
        <w:rPr>
          <w:rFonts w:ascii="Calibri" w:eastAsia="Calibri"/>
          <w:b/>
        </w:rPr>
        <w:t>1</w:t>
      </w:r>
      <w:r>
        <w:rPr/>
        <w:t>、 利润分配情况</w:t>
      </w:r>
    </w:p>
    <w:p>
      <w:pPr>
        <w:pStyle w:val="BodyText"/>
        <w:spacing w:before="64"/>
        <w:rPr>
          <w:sz w:val="24"/>
        </w:rPr>
      </w:pPr>
      <w:r>
        <w:rPr>
          <w:spacing w:val="-1"/>
        </w:rPr>
        <w:t>√适用 □不适用</w:t>
      </w:r>
      <w:r>
        <w:rPr>
          <w:spacing w:val="-3"/>
        </w:rPr>
        <w:t> </w:t>
      </w:r>
      <w:r>
        <w:rPr>
          <w:sz w:val="24"/>
        </w:rPr>
        <w:t> </w:t>
      </w:r>
    </w:p>
    <w:p>
      <w:pPr>
        <w:pStyle w:val="BodyText"/>
        <w:spacing w:before="2"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32"/>
        <w:gridCol w:w="5192"/>
      </w:tblGrid>
      <w:tr>
        <w:trPr>
          <w:trHeight w:val="271" w:hRule="atLeast"/>
        </w:trPr>
        <w:tc>
          <w:tcPr>
            <w:tcW w:w="3632" w:type="dxa"/>
          </w:tcPr>
          <w:p>
            <w:pPr>
              <w:pStyle w:val="TableParagraph"/>
              <w:ind w:left="107"/>
              <w:jc w:val="left"/>
              <w:rPr>
                <w:sz w:val="21"/>
              </w:rPr>
            </w:pPr>
            <w:r>
              <w:rPr>
                <w:spacing w:val="-1"/>
                <w:sz w:val="21"/>
              </w:rPr>
              <w:t>拟分配的利润或股利</w:t>
            </w:r>
            <w:r>
              <w:rPr>
                <w:sz w:val="21"/>
              </w:rPr>
              <w:t> </w:t>
            </w:r>
          </w:p>
        </w:tc>
        <w:tc>
          <w:tcPr>
            <w:tcW w:w="5192" w:type="dxa"/>
          </w:tcPr>
          <w:p>
            <w:pPr>
              <w:pStyle w:val="TableParagraph"/>
              <w:ind w:right="-15"/>
              <w:rPr>
                <w:sz w:val="21"/>
              </w:rPr>
            </w:pPr>
            <w:r>
              <w:rPr>
                <w:sz w:val="21"/>
              </w:rPr>
              <w:t>20,628,242.90 </w:t>
            </w:r>
          </w:p>
        </w:tc>
      </w:tr>
      <w:tr>
        <w:trPr>
          <w:trHeight w:val="273" w:hRule="atLeast"/>
        </w:trPr>
        <w:tc>
          <w:tcPr>
            <w:tcW w:w="3632" w:type="dxa"/>
          </w:tcPr>
          <w:p>
            <w:pPr>
              <w:pStyle w:val="TableParagraph"/>
              <w:spacing w:before="3"/>
              <w:ind w:left="107"/>
              <w:jc w:val="left"/>
              <w:rPr>
                <w:sz w:val="21"/>
              </w:rPr>
            </w:pPr>
            <w:r>
              <w:rPr>
                <w:spacing w:val="-1"/>
                <w:sz w:val="21"/>
              </w:rPr>
              <w:t>经审议批准宣告发放的利润或股利</w:t>
            </w:r>
            <w:r>
              <w:rPr>
                <w:sz w:val="21"/>
              </w:rPr>
              <w:t> </w:t>
            </w:r>
          </w:p>
        </w:tc>
        <w:tc>
          <w:tcPr>
            <w:tcW w:w="5192" w:type="dxa"/>
          </w:tcPr>
          <w:p>
            <w:pPr>
              <w:pStyle w:val="TableParagraph"/>
              <w:spacing w:before="3"/>
              <w:ind w:right="-15"/>
              <w:rPr>
                <w:sz w:val="21"/>
              </w:rPr>
            </w:pPr>
            <w:r>
              <w:rPr>
                <w:w w:val="100"/>
                <w:sz w:val="21"/>
              </w:rPr>
              <w:t> </w:t>
            </w:r>
          </w:p>
        </w:tc>
      </w:tr>
    </w:tbl>
    <w:p>
      <w:pPr>
        <w:pStyle w:val="Heading2"/>
      </w:pPr>
      <w:r>
        <w:rPr/>
        <w:t> </w:t>
      </w:r>
    </w:p>
    <w:p>
      <w:pPr>
        <w:pStyle w:val="BodyText"/>
        <w:spacing w:before="65"/>
      </w:pPr>
      <w:r>
        <w:rPr>
          <w:rFonts w:ascii="Calibri" w:eastAsia="Calibri"/>
          <w:b/>
        </w:rPr>
        <w:t>2</w:t>
      </w:r>
      <w:r>
        <w:rPr/>
        <w:t>、 其他资产负债表日后事项说明</w:t>
      </w:r>
    </w:p>
    <w:p>
      <w:pPr>
        <w:pStyle w:val="BodyText"/>
        <w:spacing w:before="63"/>
        <w:rPr>
          <w:sz w:val="24"/>
        </w:rPr>
      </w:pPr>
      <w:r>
        <w:rPr>
          <w:spacing w:val="11"/>
        </w:rPr>
        <w:t>√适用 □不适用</w:t>
      </w:r>
      <w:r>
        <w:rPr>
          <w:spacing w:val="-3"/>
        </w:rPr>
        <w:t> </w:t>
      </w:r>
      <w:r>
        <w:rPr>
          <w:sz w:val="24"/>
        </w:rPr>
        <w:t> </w:t>
      </w:r>
    </w:p>
    <w:p>
      <w:pPr>
        <w:pStyle w:val="BodyText"/>
        <w:spacing w:before="4"/>
        <w:ind w:left="578"/>
      </w:pPr>
      <w:r>
        <w:rPr>
          <w:spacing w:val="-1"/>
        </w:rPr>
        <w:t>截至财务报告批准报出日止，本公司无其他应披露未披露的重大资产负债表日后事项。</w:t>
      </w:r>
      <w:r>
        <w:rPr/>
        <w:t> </w:t>
      </w:r>
    </w:p>
    <w:p>
      <w:pPr>
        <w:pStyle w:val="Heading2"/>
        <w:spacing w:before="1"/>
      </w:pPr>
      <w:r>
        <w:rPr/>
        <w:t> </w:t>
      </w:r>
    </w:p>
    <w:p>
      <w:pPr>
        <w:pStyle w:val="BodyText"/>
        <w:spacing w:line="297" w:lineRule="auto" w:before="66"/>
        <w:ind w:right="7245"/>
      </w:pPr>
      <w:r>
        <w:rPr/>
        <w:t>十四、其他重要事项1、 分部信息 </w:t>
      </w:r>
    </w:p>
    <w:p>
      <w:pPr>
        <w:pStyle w:val="BodyText"/>
        <w:spacing w:line="267" w:lineRule="exact"/>
      </w:pPr>
      <w:r>
        <w:rPr/>
        <w:t>(1).报告分部的确定依据与会计政策 </w:t>
      </w:r>
    </w:p>
    <w:p>
      <w:pPr>
        <w:pStyle w:val="BodyText"/>
        <w:spacing w:before="62"/>
      </w:pPr>
      <w:r>
        <w:rPr>
          <w:spacing w:val="11"/>
        </w:rPr>
        <w:t>√适用 □不适用</w:t>
      </w:r>
      <w:r>
        <w:rPr>
          <w:spacing w:val="-3"/>
        </w:rPr>
        <w:t> </w:t>
      </w:r>
      <w:r>
        <w:rPr/>
        <w:t> </w:t>
      </w:r>
    </w:p>
    <w:p>
      <w:pPr>
        <w:pStyle w:val="BodyText"/>
        <w:spacing w:line="242" w:lineRule="auto" w:before="4"/>
        <w:ind w:right="317" w:firstLine="419"/>
      </w:pPr>
      <w:r>
        <w:rPr/>
        <w:t>本公司以内部组织结构、管理要求、内部报告制度为依据确定经营分部。本公司的经营分部是指同时满足下列条件的组成部分： </w:t>
      </w:r>
    </w:p>
    <w:p>
      <w:pPr>
        <w:pStyle w:val="BodyText"/>
        <w:spacing w:before="2"/>
        <w:ind w:left="578"/>
      </w:pPr>
      <w:r>
        <w:rPr/>
        <w:t>①该组成部分能够在日常活动中产生收入、发生费用； </w:t>
      </w:r>
    </w:p>
    <w:p>
      <w:pPr>
        <w:pStyle w:val="BodyText"/>
        <w:spacing w:before="2"/>
        <w:ind w:left="578"/>
      </w:pPr>
      <w:r>
        <w:rPr/>
        <w:t>②管理层能够定期评价该组成部分的经营成果，以决定向其配置资源、评价其业绩； </w:t>
      </w:r>
    </w:p>
    <w:p>
      <w:pPr>
        <w:pStyle w:val="BodyText"/>
        <w:spacing w:before="5"/>
        <w:ind w:left="578"/>
      </w:pPr>
      <w:r>
        <w:rPr/>
        <w:t>③能够取得该组成部分的财务状况、经营成果和现金流量等有关会计信息。 </w:t>
      </w:r>
    </w:p>
    <w:p>
      <w:pPr>
        <w:pStyle w:val="BodyText"/>
        <w:spacing w:before="2"/>
        <w:ind w:left="578"/>
      </w:pPr>
      <w:r>
        <w:rPr>
          <w:spacing w:val="-1"/>
        </w:rPr>
        <w:t>本公司以经营分部为基础确定报告分部，满足下列条件之一的经营分部确定为报告分部：</w:t>
      </w:r>
      <w:r>
        <w:rPr/>
        <w:t> </w:t>
      </w:r>
    </w:p>
    <w:p>
      <w:pPr>
        <w:pStyle w:val="BodyText"/>
        <w:spacing w:before="5"/>
        <w:ind w:left="578"/>
      </w:pPr>
      <w:r>
        <w:rPr>
          <w:spacing w:val="-4"/>
        </w:rPr>
        <w:t>①该经营分部的分部收入占所有分部收入合计的 </w:t>
      </w:r>
      <w:r>
        <w:rPr/>
        <w:t>10%或者以上； </w:t>
      </w:r>
    </w:p>
    <w:p>
      <w:pPr>
        <w:pStyle w:val="BodyText"/>
        <w:spacing w:line="244" w:lineRule="auto" w:before="2"/>
        <w:ind w:right="317" w:firstLine="419"/>
      </w:pPr>
      <w:r>
        <w:rPr/>
        <w:t>②该分部的分部利润（亏损）的绝对额，占所有盈利分部利润合计额或者所有亏损分部亏损</w:t>
      </w:r>
      <w:r>
        <w:rPr>
          <w:spacing w:val="-5"/>
        </w:rPr>
        <w:t>合计额的绝对额两者中较大者的 </w:t>
      </w:r>
      <w:r>
        <w:rPr/>
        <w:t>10%或者以上。 </w:t>
      </w:r>
    </w:p>
    <w:p>
      <w:pPr>
        <w:pStyle w:val="BodyText"/>
        <w:spacing w:line="242" w:lineRule="auto"/>
        <w:ind w:right="317" w:firstLine="419"/>
      </w:pPr>
      <w:r>
        <w:rPr>
          <w:spacing w:val="-14"/>
        </w:rPr>
        <w:t>本公司 </w:t>
      </w:r>
      <w:r>
        <w:rPr>
          <w:spacing w:val="-1"/>
        </w:rPr>
        <w:t>2022</w:t>
      </w:r>
      <w:r>
        <w:rPr>
          <w:spacing w:val="-8"/>
        </w:rPr>
        <w:t> 年度主营业务为房地产开发与经营、房屋租赁、商业管理、物业服务、房屋装</w:t>
      </w:r>
      <w:r>
        <w:rPr/>
        <w:t>饰和建材销售，每个业务体量较小且具有相关性，管理层将此业务视作为一个整体实施管理、评估经营成果，因此，本财务报表不呈报分部信息。 </w:t>
      </w:r>
    </w:p>
    <w:p>
      <w:pPr>
        <w:spacing w:after="0" w:line="242" w:lineRule="auto"/>
        <w:sectPr>
          <w:pgSz w:w="11910" w:h="16840"/>
          <w:pgMar w:header="882" w:footer="1195" w:top="1460" w:bottom="1380" w:left="1640" w:right="960"/>
        </w:sectPr>
      </w:pPr>
    </w:p>
    <w:p>
      <w:pPr>
        <w:pStyle w:val="BodyText"/>
        <w:spacing w:before="61"/>
      </w:pPr>
      <w:r>
        <w:rPr>
          <w:w w:val="100"/>
        </w:rPr>
        <w:t> </w:t>
      </w:r>
    </w:p>
    <w:p>
      <w:pPr>
        <w:pStyle w:val="BodyText"/>
        <w:spacing w:line="295" w:lineRule="auto" w:before="65"/>
        <w:ind w:right="38"/>
      </w:pPr>
      <w:r>
        <w:rPr/>
        <w:t>十五、母公司财务报表主要项目注释</w:t>
      </w:r>
      <w:r>
        <w:rPr>
          <w:spacing w:val="1"/>
        </w:rPr>
        <w:t> </w:t>
      </w:r>
      <w:r>
        <w:rPr/>
        <w:t>1、 应收账款</w:t>
      </w:r>
    </w:p>
    <w:p>
      <w:pPr>
        <w:pStyle w:val="ListParagraph"/>
        <w:numPr>
          <w:ilvl w:val="0"/>
          <w:numId w:val="90"/>
        </w:numPr>
        <w:tabs>
          <w:tab w:pos="643" w:val="left" w:leader="none"/>
        </w:tabs>
        <w:spacing w:line="240" w:lineRule="auto" w:before="3" w:after="0"/>
        <w:ind w:left="642" w:right="0" w:hanging="485"/>
        <w:jc w:val="left"/>
        <w:rPr>
          <w:sz w:val="21"/>
        </w:rPr>
      </w:pPr>
      <w:r>
        <w:rPr>
          <w:sz w:val="21"/>
        </w:rPr>
        <w:t>按账龄披露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9"/>
        </w:rPr>
      </w:pPr>
    </w:p>
    <w:p>
      <w:pPr>
        <w:pStyle w:val="BodyText"/>
      </w:pPr>
      <w:r>
        <w:rPr>
          <w:spacing w:val="7"/>
        </w:rPr>
        <w:t>单位：元 币种：人民币</w:t>
      </w:r>
      <w:r>
        <w:rPr/>
        <w:t> </w:t>
      </w:r>
    </w:p>
    <w:p>
      <w:pPr>
        <w:spacing w:after="0"/>
        <w:sectPr>
          <w:pgSz w:w="11910" w:h="16840"/>
          <w:pgMar w:header="882" w:footer="1195" w:top="1460" w:bottom="1380" w:left="1640" w:right="960"/>
          <w:cols w:num="2" w:equalWidth="0">
            <w:col w:w="3679" w:space="284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35"/>
        <w:gridCol w:w="4489"/>
      </w:tblGrid>
      <w:tr>
        <w:trPr>
          <w:trHeight w:val="273" w:hRule="atLeast"/>
        </w:trPr>
        <w:tc>
          <w:tcPr>
            <w:tcW w:w="4335" w:type="dxa"/>
          </w:tcPr>
          <w:p>
            <w:pPr>
              <w:pStyle w:val="TableParagraph"/>
              <w:spacing w:line="252" w:lineRule="exact"/>
              <w:ind w:right="1841"/>
              <w:rPr>
                <w:sz w:val="21"/>
              </w:rPr>
            </w:pPr>
            <w:r>
              <w:rPr>
                <w:sz w:val="21"/>
              </w:rPr>
              <w:t>账龄 </w:t>
            </w:r>
          </w:p>
        </w:tc>
        <w:tc>
          <w:tcPr>
            <w:tcW w:w="4489" w:type="dxa"/>
          </w:tcPr>
          <w:p>
            <w:pPr>
              <w:pStyle w:val="TableParagraph"/>
              <w:spacing w:line="252" w:lineRule="exact"/>
              <w:ind w:left="1648" w:right="1535"/>
              <w:jc w:val="center"/>
              <w:rPr>
                <w:sz w:val="21"/>
              </w:rPr>
            </w:pPr>
            <w:r>
              <w:rPr>
                <w:spacing w:val="-1"/>
                <w:sz w:val="21"/>
              </w:rPr>
              <w:t>期末账面余额</w:t>
            </w:r>
            <w:r>
              <w:rPr>
                <w:sz w:val="21"/>
              </w:rPr>
              <w:t> </w:t>
            </w:r>
          </w:p>
        </w:tc>
      </w:tr>
      <w:tr>
        <w:trPr>
          <w:trHeight w:val="273" w:hRule="atLeast"/>
        </w:trPr>
        <w:tc>
          <w:tcPr>
            <w:tcW w:w="4335" w:type="dxa"/>
          </w:tcPr>
          <w:p>
            <w:pPr>
              <w:pStyle w:val="TableParagraph"/>
              <w:spacing w:line="252" w:lineRule="exact"/>
              <w:ind w:left="112"/>
              <w:jc w:val="left"/>
              <w:rPr>
                <w:sz w:val="21"/>
              </w:rPr>
            </w:pPr>
            <w:r>
              <w:rPr>
                <w:spacing w:val="-1"/>
                <w:sz w:val="21"/>
              </w:rPr>
              <w:t>1</w:t>
            </w:r>
            <w:r>
              <w:rPr>
                <w:spacing w:val="-10"/>
                <w:sz w:val="21"/>
              </w:rPr>
              <w:t> 年以内小计</w:t>
            </w:r>
            <w:r>
              <w:rPr>
                <w:sz w:val="21"/>
              </w:rPr>
              <w:t> </w:t>
            </w:r>
          </w:p>
        </w:tc>
        <w:tc>
          <w:tcPr>
            <w:tcW w:w="4489" w:type="dxa"/>
          </w:tcPr>
          <w:p>
            <w:pPr>
              <w:pStyle w:val="TableParagraph"/>
              <w:spacing w:line="252" w:lineRule="exact"/>
              <w:ind w:right="-15"/>
              <w:rPr>
                <w:sz w:val="21"/>
              </w:rPr>
            </w:pPr>
            <w:r>
              <w:rPr>
                <w:sz w:val="21"/>
              </w:rPr>
              <w:t>15,275,560.02 </w:t>
            </w:r>
          </w:p>
        </w:tc>
      </w:tr>
      <w:tr>
        <w:trPr>
          <w:trHeight w:val="270" w:hRule="atLeast"/>
        </w:trPr>
        <w:tc>
          <w:tcPr>
            <w:tcW w:w="4335" w:type="dxa"/>
          </w:tcPr>
          <w:p>
            <w:pPr>
              <w:pStyle w:val="TableParagraph"/>
              <w:ind w:left="112"/>
              <w:jc w:val="left"/>
              <w:rPr>
                <w:sz w:val="21"/>
              </w:rPr>
            </w:pPr>
            <w:r>
              <w:rPr>
                <w:sz w:val="21"/>
              </w:rPr>
              <w:t>1</w:t>
            </w:r>
            <w:r>
              <w:rPr>
                <w:spacing w:val="-36"/>
                <w:sz w:val="21"/>
              </w:rPr>
              <w:t> 至 </w:t>
            </w:r>
            <w:r>
              <w:rPr>
                <w:sz w:val="21"/>
              </w:rPr>
              <w:t>2</w:t>
            </w:r>
            <w:r>
              <w:rPr>
                <w:spacing w:val="-28"/>
                <w:sz w:val="21"/>
              </w:rPr>
              <w:t> 年</w:t>
            </w:r>
            <w:r>
              <w:rPr>
                <w:sz w:val="21"/>
              </w:rPr>
              <w:t> </w:t>
            </w:r>
          </w:p>
        </w:tc>
        <w:tc>
          <w:tcPr>
            <w:tcW w:w="4489" w:type="dxa"/>
          </w:tcPr>
          <w:p>
            <w:pPr>
              <w:pStyle w:val="TableParagraph"/>
              <w:ind w:right="-15"/>
              <w:rPr>
                <w:sz w:val="21"/>
              </w:rPr>
            </w:pPr>
            <w:r>
              <w:rPr>
                <w:sz w:val="21"/>
              </w:rPr>
              <w:t>3,159,903.57 </w:t>
            </w:r>
          </w:p>
        </w:tc>
      </w:tr>
      <w:tr>
        <w:trPr>
          <w:trHeight w:val="273" w:hRule="atLeast"/>
        </w:trPr>
        <w:tc>
          <w:tcPr>
            <w:tcW w:w="4335" w:type="dxa"/>
          </w:tcPr>
          <w:p>
            <w:pPr>
              <w:pStyle w:val="TableParagraph"/>
              <w:spacing w:line="252" w:lineRule="exact"/>
              <w:ind w:left="112"/>
              <w:jc w:val="left"/>
              <w:rPr>
                <w:sz w:val="21"/>
              </w:rPr>
            </w:pPr>
            <w:r>
              <w:rPr>
                <w:sz w:val="21"/>
              </w:rPr>
              <w:t>2</w:t>
            </w:r>
            <w:r>
              <w:rPr>
                <w:spacing w:val="-36"/>
                <w:sz w:val="21"/>
              </w:rPr>
              <w:t> 至 </w:t>
            </w:r>
            <w:r>
              <w:rPr>
                <w:sz w:val="21"/>
              </w:rPr>
              <w:t>3</w:t>
            </w:r>
            <w:r>
              <w:rPr>
                <w:spacing w:val="-28"/>
                <w:sz w:val="21"/>
              </w:rPr>
              <w:t> 年</w:t>
            </w:r>
            <w:r>
              <w:rPr>
                <w:sz w:val="21"/>
              </w:rPr>
              <w:t> </w:t>
            </w:r>
          </w:p>
        </w:tc>
        <w:tc>
          <w:tcPr>
            <w:tcW w:w="4489" w:type="dxa"/>
          </w:tcPr>
          <w:p>
            <w:pPr>
              <w:pStyle w:val="TableParagraph"/>
              <w:spacing w:line="252" w:lineRule="exact"/>
              <w:ind w:right="-15"/>
              <w:rPr>
                <w:sz w:val="21"/>
              </w:rPr>
            </w:pPr>
            <w:r>
              <w:rPr>
                <w:sz w:val="21"/>
              </w:rPr>
              <w:t>49,865.55 </w:t>
            </w:r>
          </w:p>
        </w:tc>
      </w:tr>
      <w:tr>
        <w:trPr>
          <w:trHeight w:val="270" w:hRule="atLeast"/>
        </w:trPr>
        <w:tc>
          <w:tcPr>
            <w:tcW w:w="4335" w:type="dxa"/>
          </w:tcPr>
          <w:p>
            <w:pPr>
              <w:pStyle w:val="TableParagraph"/>
              <w:ind w:left="112"/>
              <w:jc w:val="left"/>
              <w:rPr>
                <w:sz w:val="21"/>
              </w:rPr>
            </w:pPr>
            <w:r>
              <w:rPr>
                <w:sz w:val="21"/>
              </w:rPr>
              <w:t>3</w:t>
            </w:r>
            <w:r>
              <w:rPr>
                <w:spacing w:val="-36"/>
                <w:sz w:val="21"/>
              </w:rPr>
              <w:t> 至 </w:t>
            </w:r>
            <w:r>
              <w:rPr>
                <w:sz w:val="21"/>
              </w:rPr>
              <w:t>4</w:t>
            </w:r>
            <w:r>
              <w:rPr>
                <w:spacing w:val="-28"/>
                <w:sz w:val="21"/>
              </w:rPr>
              <w:t> 年</w:t>
            </w:r>
            <w:r>
              <w:rPr>
                <w:sz w:val="21"/>
              </w:rPr>
              <w:t> </w:t>
            </w:r>
          </w:p>
        </w:tc>
        <w:tc>
          <w:tcPr>
            <w:tcW w:w="4489" w:type="dxa"/>
          </w:tcPr>
          <w:p>
            <w:pPr>
              <w:pStyle w:val="TableParagraph"/>
              <w:ind w:right="-15"/>
              <w:rPr>
                <w:sz w:val="21"/>
              </w:rPr>
            </w:pPr>
            <w:r>
              <w:rPr>
                <w:w w:val="100"/>
                <w:sz w:val="21"/>
              </w:rPr>
              <w:t> </w:t>
            </w:r>
          </w:p>
        </w:tc>
      </w:tr>
      <w:tr>
        <w:trPr>
          <w:trHeight w:val="273" w:hRule="atLeast"/>
        </w:trPr>
        <w:tc>
          <w:tcPr>
            <w:tcW w:w="4335" w:type="dxa"/>
          </w:tcPr>
          <w:p>
            <w:pPr>
              <w:pStyle w:val="TableParagraph"/>
              <w:spacing w:before="3"/>
              <w:ind w:left="112"/>
              <w:jc w:val="left"/>
              <w:rPr>
                <w:sz w:val="21"/>
              </w:rPr>
            </w:pPr>
            <w:r>
              <w:rPr>
                <w:sz w:val="21"/>
              </w:rPr>
              <w:t>4</w:t>
            </w:r>
            <w:r>
              <w:rPr>
                <w:spacing w:val="-36"/>
                <w:sz w:val="21"/>
              </w:rPr>
              <w:t> 至 </w:t>
            </w:r>
            <w:r>
              <w:rPr>
                <w:sz w:val="21"/>
              </w:rPr>
              <w:t>5</w:t>
            </w:r>
            <w:r>
              <w:rPr>
                <w:spacing w:val="-28"/>
                <w:sz w:val="21"/>
              </w:rPr>
              <w:t> 年</w:t>
            </w:r>
            <w:r>
              <w:rPr>
                <w:sz w:val="21"/>
              </w:rPr>
              <w:t> </w:t>
            </w:r>
          </w:p>
        </w:tc>
        <w:tc>
          <w:tcPr>
            <w:tcW w:w="4489" w:type="dxa"/>
          </w:tcPr>
          <w:p>
            <w:pPr>
              <w:pStyle w:val="TableParagraph"/>
              <w:spacing w:before="3"/>
              <w:ind w:right="-15"/>
              <w:rPr>
                <w:sz w:val="21"/>
              </w:rPr>
            </w:pPr>
            <w:r>
              <w:rPr>
                <w:w w:val="100"/>
                <w:sz w:val="21"/>
              </w:rPr>
              <w:t> </w:t>
            </w:r>
          </w:p>
        </w:tc>
      </w:tr>
      <w:tr>
        <w:trPr>
          <w:trHeight w:val="273" w:hRule="atLeast"/>
        </w:trPr>
        <w:tc>
          <w:tcPr>
            <w:tcW w:w="4335" w:type="dxa"/>
          </w:tcPr>
          <w:p>
            <w:pPr>
              <w:pStyle w:val="TableParagraph"/>
              <w:spacing w:line="253" w:lineRule="exact"/>
              <w:ind w:left="112"/>
              <w:jc w:val="left"/>
              <w:rPr>
                <w:sz w:val="21"/>
              </w:rPr>
            </w:pPr>
            <w:r>
              <w:rPr>
                <w:spacing w:val="-1"/>
                <w:sz w:val="21"/>
              </w:rPr>
              <w:t>5</w:t>
            </w:r>
            <w:r>
              <w:rPr>
                <w:spacing w:val="-14"/>
                <w:sz w:val="21"/>
              </w:rPr>
              <w:t> 年以上</w:t>
            </w:r>
            <w:r>
              <w:rPr>
                <w:sz w:val="21"/>
              </w:rPr>
              <w:t> </w:t>
            </w:r>
          </w:p>
        </w:tc>
        <w:tc>
          <w:tcPr>
            <w:tcW w:w="4489" w:type="dxa"/>
          </w:tcPr>
          <w:p>
            <w:pPr>
              <w:pStyle w:val="TableParagraph"/>
              <w:spacing w:line="253" w:lineRule="exact"/>
              <w:ind w:right="-15"/>
              <w:rPr>
                <w:sz w:val="21"/>
              </w:rPr>
            </w:pPr>
            <w:r>
              <w:rPr>
                <w:sz w:val="21"/>
              </w:rPr>
              <w:t>20,583,775.40 </w:t>
            </w:r>
          </w:p>
        </w:tc>
      </w:tr>
      <w:tr>
        <w:trPr>
          <w:trHeight w:val="273" w:hRule="atLeast"/>
        </w:trPr>
        <w:tc>
          <w:tcPr>
            <w:tcW w:w="4335" w:type="dxa"/>
          </w:tcPr>
          <w:p>
            <w:pPr>
              <w:pStyle w:val="TableParagraph"/>
              <w:spacing w:line="252" w:lineRule="exact"/>
              <w:ind w:right="1841"/>
              <w:rPr>
                <w:sz w:val="21"/>
              </w:rPr>
            </w:pPr>
            <w:r>
              <w:rPr>
                <w:sz w:val="21"/>
              </w:rPr>
              <w:t>合计 </w:t>
            </w:r>
          </w:p>
        </w:tc>
        <w:tc>
          <w:tcPr>
            <w:tcW w:w="4489" w:type="dxa"/>
          </w:tcPr>
          <w:p>
            <w:pPr>
              <w:pStyle w:val="TableParagraph"/>
              <w:spacing w:line="252" w:lineRule="exact"/>
              <w:ind w:right="-15"/>
              <w:rPr>
                <w:sz w:val="21"/>
              </w:rPr>
            </w:pPr>
            <w:r>
              <w:rPr>
                <w:sz w:val="21"/>
              </w:rPr>
              <w:t>39,069,104.54 </w:t>
            </w:r>
          </w:p>
        </w:tc>
      </w:tr>
    </w:tbl>
    <w:p>
      <w:pPr>
        <w:spacing w:after="0" w:line="252" w:lineRule="exact"/>
        <w:rPr>
          <w:sz w:val="21"/>
        </w:rPr>
        <w:sectPr>
          <w:type w:val="continuous"/>
          <w:pgSz w:w="11910" w:h="16840"/>
          <w:pgMar w:top="780" w:bottom="280" w:left="1640" w:right="960"/>
        </w:sectPr>
      </w:pPr>
    </w:p>
    <w:p>
      <w:pPr>
        <w:pStyle w:val="BodyText"/>
        <w:spacing w:before="1"/>
      </w:pPr>
      <w:r>
        <w:rPr>
          <w:w w:val="100"/>
        </w:rPr>
        <w:t> </w:t>
      </w:r>
    </w:p>
    <w:p>
      <w:pPr>
        <w:pStyle w:val="ListParagraph"/>
        <w:numPr>
          <w:ilvl w:val="0"/>
          <w:numId w:val="90"/>
        </w:numPr>
        <w:tabs>
          <w:tab w:pos="643" w:val="left" w:leader="none"/>
        </w:tabs>
        <w:spacing w:line="240" w:lineRule="auto" w:before="62" w:after="0"/>
        <w:ind w:left="642" w:right="0" w:hanging="485"/>
        <w:jc w:val="left"/>
        <w:rPr>
          <w:sz w:val="21"/>
        </w:rPr>
      </w:pPr>
      <w:r>
        <w:rPr>
          <w:sz w:val="21"/>
        </w:rPr>
        <w:t>按坏账计提方法分类披露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单位：万元 币种：人民币</w:t>
      </w:r>
    </w:p>
    <w:p>
      <w:pPr>
        <w:spacing w:after="0"/>
        <w:sectPr>
          <w:type w:val="continuous"/>
          <w:pgSz w:w="11910" w:h="16840"/>
          <w:pgMar w:top="780" w:bottom="280" w:left="1640" w:right="960"/>
          <w:cols w:num="2" w:equalWidth="0">
            <w:col w:w="3108" w:space="3099"/>
            <w:col w:w="3103"/>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82"/>
        <w:gridCol w:w="952"/>
        <w:gridCol w:w="425"/>
        <w:gridCol w:w="950"/>
        <w:gridCol w:w="636"/>
        <w:gridCol w:w="953"/>
        <w:gridCol w:w="950"/>
        <w:gridCol w:w="636"/>
        <w:gridCol w:w="951"/>
        <w:gridCol w:w="636"/>
        <w:gridCol w:w="950"/>
      </w:tblGrid>
      <w:tr>
        <w:trPr>
          <w:trHeight w:val="273" w:hRule="atLeast"/>
        </w:trPr>
        <w:tc>
          <w:tcPr>
            <w:tcW w:w="782" w:type="dxa"/>
            <w:vMerge w:val="restart"/>
          </w:tcPr>
          <w:p>
            <w:pPr>
              <w:pStyle w:val="TableParagraph"/>
              <w:spacing w:line="240" w:lineRule="auto" w:before="0"/>
              <w:jc w:val="left"/>
              <w:rPr>
                <w:sz w:val="20"/>
              </w:rPr>
            </w:pPr>
          </w:p>
          <w:p>
            <w:pPr>
              <w:pStyle w:val="TableParagraph"/>
              <w:spacing w:line="240" w:lineRule="auto" w:before="6"/>
              <w:jc w:val="left"/>
              <w:rPr>
                <w:sz w:val="23"/>
              </w:rPr>
            </w:pPr>
          </w:p>
          <w:p>
            <w:pPr>
              <w:pStyle w:val="TableParagraph"/>
              <w:spacing w:line="240" w:lineRule="auto"/>
              <w:ind w:left="179"/>
              <w:jc w:val="left"/>
              <w:rPr>
                <w:sz w:val="21"/>
              </w:rPr>
            </w:pPr>
            <w:r>
              <w:rPr>
                <w:sz w:val="21"/>
              </w:rPr>
              <w:t>类别 </w:t>
            </w:r>
          </w:p>
        </w:tc>
        <w:tc>
          <w:tcPr>
            <w:tcW w:w="3916" w:type="dxa"/>
            <w:gridSpan w:val="5"/>
          </w:tcPr>
          <w:p>
            <w:pPr>
              <w:pStyle w:val="TableParagraph"/>
              <w:spacing w:before="3"/>
              <w:ind w:left="1571" w:right="1458"/>
              <w:jc w:val="center"/>
              <w:rPr>
                <w:sz w:val="21"/>
              </w:rPr>
            </w:pPr>
            <w:r>
              <w:rPr>
                <w:spacing w:val="-1"/>
                <w:sz w:val="21"/>
              </w:rPr>
              <w:t>期末余额</w:t>
            </w:r>
            <w:r>
              <w:rPr>
                <w:sz w:val="21"/>
              </w:rPr>
              <w:t> </w:t>
            </w:r>
          </w:p>
        </w:tc>
        <w:tc>
          <w:tcPr>
            <w:tcW w:w="4123" w:type="dxa"/>
            <w:gridSpan w:val="5"/>
          </w:tcPr>
          <w:p>
            <w:pPr>
              <w:pStyle w:val="TableParagraph"/>
              <w:spacing w:before="3"/>
              <w:ind w:left="1676" w:right="1561"/>
              <w:jc w:val="center"/>
              <w:rPr>
                <w:sz w:val="21"/>
              </w:rPr>
            </w:pPr>
            <w:r>
              <w:rPr>
                <w:spacing w:val="-1"/>
                <w:sz w:val="21"/>
              </w:rPr>
              <w:t>期初余额</w:t>
            </w:r>
            <w:r>
              <w:rPr>
                <w:sz w:val="21"/>
              </w:rPr>
              <w:t> </w:t>
            </w:r>
          </w:p>
        </w:tc>
      </w:tr>
      <w:tr>
        <w:trPr>
          <w:trHeight w:val="544" w:hRule="atLeast"/>
        </w:trPr>
        <w:tc>
          <w:tcPr>
            <w:tcW w:w="782" w:type="dxa"/>
            <w:vMerge/>
            <w:tcBorders>
              <w:top w:val="nil"/>
            </w:tcBorders>
          </w:tcPr>
          <w:p>
            <w:pPr>
              <w:rPr>
                <w:sz w:val="2"/>
                <w:szCs w:val="2"/>
              </w:rPr>
            </w:pPr>
          </w:p>
        </w:tc>
        <w:tc>
          <w:tcPr>
            <w:tcW w:w="1377" w:type="dxa"/>
            <w:gridSpan w:val="2"/>
          </w:tcPr>
          <w:p>
            <w:pPr>
              <w:pStyle w:val="TableParagraph"/>
              <w:spacing w:line="240" w:lineRule="auto" w:before="138"/>
              <w:ind w:left="268"/>
              <w:jc w:val="left"/>
              <w:rPr>
                <w:sz w:val="21"/>
              </w:rPr>
            </w:pPr>
            <w:r>
              <w:rPr>
                <w:spacing w:val="-1"/>
                <w:sz w:val="21"/>
              </w:rPr>
              <w:t>账面余额</w:t>
            </w:r>
            <w:r>
              <w:rPr>
                <w:sz w:val="21"/>
              </w:rPr>
              <w:t> </w:t>
            </w:r>
          </w:p>
        </w:tc>
        <w:tc>
          <w:tcPr>
            <w:tcW w:w="1586" w:type="dxa"/>
            <w:gridSpan w:val="2"/>
          </w:tcPr>
          <w:p>
            <w:pPr>
              <w:pStyle w:val="TableParagraph"/>
              <w:spacing w:line="240" w:lineRule="auto" w:before="138"/>
              <w:ind w:left="373"/>
              <w:jc w:val="left"/>
              <w:rPr>
                <w:sz w:val="21"/>
              </w:rPr>
            </w:pPr>
            <w:r>
              <w:rPr>
                <w:spacing w:val="-1"/>
                <w:sz w:val="21"/>
              </w:rPr>
              <w:t>坏账准备</w:t>
            </w:r>
            <w:r>
              <w:rPr>
                <w:sz w:val="21"/>
              </w:rPr>
              <w:t> </w:t>
            </w:r>
          </w:p>
        </w:tc>
        <w:tc>
          <w:tcPr>
            <w:tcW w:w="953" w:type="dxa"/>
          </w:tcPr>
          <w:p>
            <w:pPr>
              <w:pStyle w:val="TableParagraph"/>
              <w:spacing w:line="240" w:lineRule="auto"/>
              <w:ind w:left="265"/>
              <w:jc w:val="left"/>
              <w:rPr>
                <w:sz w:val="21"/>
              </w:rPr>
            </w:pPr>
            <w:r>
              <w:rPr>
                <w:spacing w:val="-1"/>
                <w:sz w:val="21"/>
              </w:rPr>
              <w:t>账面</w:t>
            </w:r>
            <w:r>
              <w:rPr>
                <w:sz w:val="21"/>
              </w:rPr>
              <w:t> </w:t>
            </w:r>
          </w:p>
          <w:p>
            <w:pPr>
              <w:pStyle w:val="TableParagraph"/>
              <w:spacing w:before="4"/>
              <w:ind w:left="265"/>
              <w:jc w:val="left"/>
              <w:rPr>
                <w:sz w:val="21"/>
              </w:rPr>
            </w:pPr>
            <w:r>
              <w:rPr>
                <w:spacing w:val="-1"/>
                <w:sz w:val="21"/>
              </w:rPr>
              <w:t>价值</w:t>
            </w:r>
            <w:r>
              <w:rPr>
                <w:sz w:val="21"/>
              </w:rPr>
              <w:t> </w:t>
            </w:r>
          </w:p>
        </w:tc>
        <w:tc>
          <w:tcPr>
            <w:tcW w:w="1586" w:type="dxa"/>
            <w:gridSpan w:val="2"/>
          </w:tcPr>
          <w:p>
            <w:pPr>
              <w:pStyle w:val="TableParagraph"/>
              <w:spacing w:line="240" w:lineRule="auto" w:before="138"/>
              <w:ind w:left="371"/>
              <w:jc w:val="left"/>
              <w:rPr>
                <w:sz w:val="21"/>
              </w:rPr>
            </w:pPr>
            <w:r>
              <w:rPr>
                <w:spacing w:val="-1"/>
                <w:sz w:val="21"/>
              </w:rPr>
              <w:t>账面余额</w:t>
            </w:r>
            <w:r>
              <w:rPr>
                <w:sz w:val="21"/>
              </w:rPr>
              <w:t> </w:t>
            </w:r>
          </w:p>
        </w:tc>
        <w:tc>
          <w:tcPr>
            <w:tcW w:w="1587" w:type="dxa"/>
            <w:gridSpan w:val="2"/>
          </w:tcPr>
          <w:p>
            <w:pPr>
              <w:pStyle w:val="TableParagraph"/>
              <w:spacing w:line="240" w:lineRule="auto" w:before="138"/>
              <w:ind w:left="374"/>
              <w:jc w:val="left"/>
              <w:rPr>
                <w:sz w:val="21"/>
              </w:rPr>
            </w:pPr>
            <w:r>
              <w:rPr>
                <w:spacing w:val="-1"/>
                <w:sz w:val="21"/>
              </w:rPr>
              <w:t>坏账准备</w:t>
            </w:r>
            <w:r>
              <w:rPr>
                <w:sz w:val="21"/>
              </w:rPr>
              <w:t> </w:t>
            </w:r>
          </w:p>
        </w:tc>
        <w:tc>
          <w:tcPr>
            <w:tcW w:w="950" w:type="dxa"/>
          </w:tcPr>
          <w:p>
            <w:pPr>
              <w:pStyle w:val="TableParagraph"/>
              <w:spacing w:line="240" w:lineRule="auto"/>
              <w:ind w:left="266"/>
              <w:jc w:val="left"/>
              <w:rPr>
                <w:sz w:val="21"/>
              </w:rPr>
            </w:pPr>
            <w:r>
              <w:rPr>
                <w:spacing w:val="-1"/>
                <w:sz w:val="21"/>
              </w:rPr>
              <w:t>账面</w:t>
            </w:r>
            <w:r>
              <w:rPr>
                <w:sz w:val="21"/>
              </w:rPr>
              <w:t> </w:t>
            </w:r>
          </w:p>
          <w:p>
            <w:pPr>
              <w:pStyle w:val="TableParagraph"/>
              <w:spacing w:before="4"/>
              <w:ind w:left="266"/>
              <w:jc w:val="left"/>
              <w:rPr>
                <w:sz w:val="21"/>
              </w:rPr>
            </w:pPr>
            <w:r>
              <w:rPr>
                <w:spacing w:val="-1"/>
                <w:sz w:val="21"/>
              </w:rPr>
              <w:t>价值</w:t>
            </w:r>
            <w:r>
              <w:rPr>
                <w:sz w:val="21"/>
              </w:rPr>
              <w:t> </w:t>
            </w:r>
          </w:p>
        </w:tc>
      </w:tr>
      <w:tr>
        <w:trPr>
          <w:trHeight w:val="544" w:hRule="atLeast"/>
        </w:trPr>
        <w:tc>
          <w:tcPr>
            <w:tcW w:w="782" w:type="dxa"/>
            <w:vMerge/>
            <w:tcBorders>
              <w:top w:val="nil"/>
            </w:tcBorders>
          </w:tcPr>
          <w:p>
            <w:pPr>
              <w:rPr>
                <w:sz w:val="2"/>
                <w:szCs w:val="2"/>
              </w:rPr>
            </w:pPr>
          </w:p>
        </w:tc>
        <w:tc>
          <w:tcPr>
            <w:tcW w:w="952" w:type="dxa"/>
          </w:tcPr>
          <w:p>
            <w:pPr>
              <w:pStyle w:val="TableParagraph"/>
              <w:spacing w:line="240" w:lineRule="auto" w:before="138"/>
              <w:ind w:left="296" w:right="185"/>
              <w:jc w:val="center"/>
              <w:rPr>
                <w:sz w:val="21"/>
              </w:rPr>
            </w:pPr>
            <w:r>
              <w:rPr>
                <w:sz w:val="21"/>
              </w:rPr>
              <w:t>金额 </w:t>
            </w:r>
          </w:p>
        </w:tc>
        <w:tc>
          <w:tcPr>
            <w:tcW w:w="425" w:type="dxa"/>
          </w:tcPr>
          <w:p>
            <w:pPr>
              <w:pStyle w:val="TableParagraph"/>
              <w:spacing w:line="240" w:lineRule="auto"/>
              <w:ind w:right="-15"/>
              <w:jc w:val="left"/>
              <w:rPr>
                <w:sz w:val="21"/>
              </w:rPr>
            </w:pPr>
            <w:r>
              <w:rPr>
                <w:spacing w:val="-5"/>
                <w:sz w:val="21"/>
              </w:rPr>
              <w:t>比例</w:t>
            </w:r>
          </w:p>
          <w:p>
            <w:pPr>
              <w:pStyle w:val="TableParagraph"/>
              <w:spacing w:before="4"/>
              <w:ind w:left="53"/>
              <w:jc w:val="left"/>
              <w:rPr>
                <w:sz w:val="21"/>
              </w:rPr>
            </w:pPr>
            <w:r>
              <w:rPr>
                <w:sz w:val="21"/>
              </w:rPr>
              <w:t>(%)</w:t>
            </w:r>
          </w:p>
        </w:tc>
        <w:tc>
          <w:tcPr>
            <w:tcW w:w="950" w:type="dxa"/>
          </w:tcPr>
          <w:p>
            <w:pPr>
              <w:pStyle w:val="TableParagraph"/>
              <w:spacing w:line="240" w:lineRule="auto" w:before="138"/>
              <w:ind w:left="298" w:right="182"/>
              <w:jc w:val="center"/>
              <w:rPr>
                <w:sz w:val="21"/>
              </w:rPr>
            </w:pPr>
            <w:r>
              <w:rPr>
                <w:sz w:val="21"/>
              </w:rPr>
              <w:t>金额 </w:t>
            </w:r>
          </w:p>
        </w:tc>
        <w:tc>
          <w:tcPr>
            <w:tcW w:w="636" w:type="dxa"/>
          </w:tcPr>
          <w:p>
            <w:pPr>
              <w:pStyle w:val="TableParagraph"/>
              <w:spacing w:line="240" w:lineRule="auto"/>
              <w:ind w:left="4" w:right="-15"/>
              <w:jc w:val="left"/>
              <w:rPr>
                <w:sz w:val="21"/>
              </w:rPr>
            </w:pPr>
            <w:r>
              <w:rPr>
                <w:spacing w:val="-5"/>
                <w:sz w:val="21"/>
              </w:rPr>
              <w:t>计提比</w:t>
            </w:r>
          </w:p>
          <w:p>
            <w:pPr>
              <w:pStyle w:val="TableParagraph"/>
              <w:spacing w:before="4"/>
              <w:ind w:left="56"/>
              <w:jc w:val="left"/>
              <w:rPr>
                <w:sz w:val="21"/>
              </w:rPr>
            </w:pPr>
            <w:r>
              <w:rPr>
                <w:sz w:val="21"/>
              </w:rPr>
              <w:t>例(%)</w:t>
            </w:r>
          </w:p>
        </w:tc>
        <w:tc>
          <w:tcPr>
            <w:tcW w:w="953" w:type="dxa"/>
          </w:tcPr>
          <w:p>
            <w:pPr>
              <w:pStyle w:val="TableParagraph"/>
              <w:spacing w:line="240" w:lineRule="auto" w:before="138"/>
              <w:ind w:left="116"/>
              <w:jc w:val="center"/>
              <w:rPr>
                <w:sz w:val="21"/>
              </w:rPr>
            </w:pPr>
            <w:r>
              <w:rPr>
                <w:w w:val="100"/>
                <w:sz w:val="21"/>
              </w:rPr>
              <w:t> </w:t>
            </w:r>
          </w:p>
        </w:tc>
        <w:tc>
          <w:tcPr>
            <w:tcW w:w="950" w:type="dxa"/>
          </w:tcPr>
          <w:p>
            <w:pPr>
              <w:pStyle w:val="TableParagraph"/>
              <w:spacing w:line="240" w:lineRule="auto" w:before="138"/>
              <w:ind w:left="263"/>
              <w:jc w:val="left"/>
              <w:rPr>
                <w:sz w:val="21"/>
              </w:rPr>
            </w:pPr>
            <w:r>
              <w:rPr>
                <w:sz w:val="21"/>
              </w:rPr>
              <w:t>金额 </w:t>
            </w:r>
          </w:p>
        </w:tc>
        <w:tc>
          <w:tcPr>
            <w:tcW w:w="636" w:type="dxa"/>
          </w:tcPr>
          <w:p>
            <w:pPr>
              <w:pStyle w:val="TableParagraph"/>
              <w:spacing w:line="240" w:lineRule="auto"/>
              <w:ind w:left="110"/>
              <w:jc w:val="left"/>
              <w:rPr>
                <w:sz w:val="21"/>
              </w:rPr>
            </w:pPr>
            <w:r>
              <w:rPr>
                <w:sz w:val="21"/>
              </w:rPr>
              <w:t>比例</w:t>
            </w:r>
          </w:p>
          <w:p>
            <w:pPr>
              <w:pStyle w:val="TableParagraph"/>
              <w:spacing w:before="4"/>
              <w:ind w:left="163"/>
              <w:jc w:val="left"/>
              <w:rPr>
                <w:sz w:val="21"/>
              </w:rPr>
            </w:pPr>
            <w:r>
              <w:rPr>
                <w:sz w:val="21"/>
              </w:rPr>
              <w:t>(%) </w:t>
            </w:r>
          </w:p>
        </w:tc>
        <w:tc>
          <w:tcPr>
            <w:tcW w:w="951" w:type="dxa"/>
          </w:tcPr>
          <w:p>
            <w:pPr>
              <w:pStyle w:val="TableParagraph"/>
              <w:spacing w:line="240" w:lineRule="auto" w:before="138"/>
              <w:ind w:left="266"/>
              <w:jc w:val="left"/>
              <w:rPr>
                <w:sz w:val="21"/>
              </w:rPr>
            </w:pPr>
            <w:r>
              <w:rPr>
                <w:sz w:val="21"/>
              </w:rPr>
              <w:t>金额 </w:t>
            </w:r>
          </w:p>
        </w:tc>
        <w:tc>
          <w:tcPr>
            <w:tcW w:w="636" w:type="dxa"/>
          </w:tcPr>
          <w:p>
            <w:pPr>
              <w:pStyle w:val="TableParagraph"/>
              <w:spacing w:line="240" w:lineRule="auto"/>
              <w:ind w:left="4" w:right="-15"/>
              <w:jc w:val="left"/>
              <w:rPr>
                <w:sz w:val="21"/>
              </w:rPr>
            </w:pPr>
            <w:r>
              <w:rPr>
                <w:spacing w:val="-5"/>
                <w:sz w:val="21"/>
              </w:rPr>
              <w:t>计提比</w:t>
            </w:r>
          </w:p>
          <w:p>
            <w:pPr>
              <w:pStyle w:val="TableParagraph"/>
              <w:spacing w:before="4"/>
              <w:ind w:left="57"/>
              <w:jc w:val="left"/>
              <w:rPr>
                <w:sz w:val="21"/>
              </w:rPr>
            </w:pPr>
            <w:r>
              <w:rPr>
                <w:sz w:val="21"/>
              </w:rPr>
              <w:t>例(%)</w:t>
            </w:r>
          </w:p>
        </w:tc>
        <w:tc>
          <w:tcPr>
            <w:tcW w:w="950" w:type="dxa"/>
          </w:tcPr>
          <w:p>
            <w:pPr>
              <w:pStyle w:val="TableParagraph"/>
              <w:spacing w:line="240" w:lineRule="auto" w:before="138"/>
              <w:ind w:left="120"/>
              <w:jc w:val="center"/>
              <w:rPr>
                <w:sz w:val="21"/>
              </w:rPr>
            </w:pPr>
            <w:r>
              <w:rPr>
                <w:w w:val="100"/>
                <w:sz w:val="21"/>
              </w:rPr>
              <w:t> </w:t>
            </w:r>
          </w:p>
        </w:tc>
      </w:tr>
      <w:tr>
        <w:trPr>
          <w:trHeight w:val="818" w:hRule="atLeast"/>
        </w:trPr>
        <w:tc>
          <w:tcPr>
            <w:tcW w:w="782" w:type="dxa"/>
          </w:tcPr>
          <w:p>
            <w:pPr>
              <w:pStyle w:val="TableParagraph"/>
              <w:spacing w:line="242" w:lineRule="auto" w:before="3"/>
              <w:ind w:left="2" w:right="134"/>
              <w:jc w:val="left"/>
              <w:rPr>
                <w:sz w:val="21"/>
              </w:rPr>
            </w:pPr>
            <w:r>
              <w:rPr>
                <w:spacing w:val="-1"/>
                <w:sz w:val="21"/>
              </w:rPr>
              <w:t>按单项</w:t>
            </w:r>
            <w:r>
              <w:rPr>
                <w:spacing w:val="-5"/>
                <w:sz w:val="21"/>
              </w:rPr>
              <w:t>计提坏</w:t>
            </w:r>
          </w:p>
          <w:p>
            <w:pPr>
              <w:pStyle w:val="TableParagraph"/>
              <w:spacing w:line="251" w:lineRule="exact" w:before="0"/>
              <w:ind w:left="2"/>
              <w:jc w:val="left"/>
              <w:rPr>
                <w:sz w:val="21"/>
              </w:rPr>
            </w:pPr>
            <w:r>
              <w:rPr>
                <w:sz w:val="21"/>
              </w:rPr>
              <w:t>账准备 </w:t>
            </w:r>
          </w:p>
        </w:tc>
        <w:tc>
          <w:tcPr>
            <w:tcW w:w="952" w:type="dxa"/>
          </w:tcPr>
          <w:p>
            <w:pPr>
              <w:pStyle w:val="TableParagraph"/>
              <w:spacing w:line="240" w:lineRule="auto" w:before="0"/>
              <w:jc w:val="left"/>
              <w:rPr>
                <w:rFonts w:ascii="Times New Roman"/>
                <w:sz w:val="20"/>
              </w:rPr>
            </w:pPr>
          </w:p>
        </w:tc>
        <w:tc>
          <w:tcPr>
            <w:tcW w:w="425" w:type="dxa"/>
          </w:tcPr>
          <w:p>
            <w:pPr>
              <w:pStyle w:val="TableParagraph"/>
              <w:spacing w:line="240" w:lineRule="auto" w:before="0"/>
              <w:jc w:val="left"/>
              <w:rPr>
                <w:rFonts w:ascii="Times New Roman"/>
                <w:sz w:val="20"/>
              </w:rPr>
            </w:pPr>
          </w:p>
        </w:tc>
        <w:tc>
          <w:tcPr>
            <w:tcW w:w="950" w:type="dxa"/>
          </w:tcPr>
          <w:p>
            <w:pPr>
              <w:pStyle w:val="TableParagraph"/>
              <w:spacing w:line="240" w:lineRule="auto" w:before="0"/>
              <w:jc w:val="left"/>
              <w:rPr>
                <w:rFonts w:ascii="Times New Roman"/>
                <w:sz w:val="20"/>
              </w:rPr>
            </w:pPr>
          </w:p>
        </w:tc>
        <w:tc>
          <w:tcPr>
            <w:tcW w:w="636" w:type="dxa"/>
          </w:tcPr>
          <w:p>
            <w:pPr>
              <w:pStyle w:val="TableParagraph"/>
              <w:spacing w:line="240" w:lineRule="auto" w:before="0"/>
              <w:jc w:val="left"/>
              <w:rPr>
                <w:rFonts w:ascii="Times New Roman"/>
                <w:sz w:val="20"/>
              </w:rPr>
            </w:pPr>
          </w:p>
        </w:tc>
        <w:tc>
          <w:tcPr>
            <w:tcW w:w="953" w:type="dxa"/>
          </w:tcPr>
          <w:p>
            <w:pPr>
              <w:pStyle w:val="TableParagraph"/>
              <w:spacing w:line="240" w:lineRule="auto" w:before="0"/>
              <w:jc w:val="left"/>
              <w:rPr>
                <w:rFonts w:ascii="Times New Roman"/>
                <w:sz w:val="20"/>
              </w:rPr>
            </w:pPr>
          </w:p>
        </w:tc>
        <w:tc>
          <w:tcPr>
            <w:tcW w:w="950" w:type="dxa"/>
          </w:tcPr>
          <w:p>
            <w:pPr>
              <w:pStyle w:val="TableParagraph"/>
              <w:spacing w:line="240" w:lineRule="auto" w:before="5"/>
              <w:jc w:val="left"/>
              <w:rPr>
                <w:sz w:val="21"/>
              </w:rPr>
            </w:pPr>
          </w:p>
          <w:p>
            <w:pPr>
              <w:pStyle w:val="TableParagraph"/>
              <w:spacing w:line="240" w:lineRule="auto" w:before="0"/>
              <w:ind w:right="-15"/>
              <w:rPr>
                <w:sz w:val="21"/>
              </w:rPr>
            </w:pPr>
            <w:r>
              <w:rPr>
                <w:sz w:val="21"/>
              </w:rPr>
              <w:t>33.53</w:t>
            </w:r>
          </w:p>
        </w:tc>
        <w:tc>
          <w:tcPr>
            <w:tcW w:w="636" w:type="dxa"/>
          </w:tcPr>
          <w:p>
            <w:pPr>
              <w:pStyle w:val="TableParagraph"/>
              <w:spacing w:line="240" w:lineRule="auto" w:before="5"/>
              <w:jc w:val="left"/>
              <w:rPr>
                <w:sz w:val="21"/>
              </w:rPr>
            </w:pPr>
          </w:p>
          <w:p>
            <w:pPr>
              <w:pStyle w:val="TableParagraph"/>
              <w:spacing w:line="240" w:lineRule="auto" w:before="0"/>
              <w:ind w:right="-15"/>
              <w:rPr>
                <w:sz w:val="21"/>
              </w:rPr>
            </w:pPr>
            <w:r>
              <w:rPr>
                <w:sz w:val="21"/>
              </w:rPr>
              <w:t>0.89</w:t>
            </w:r>
          </w:p>
        </w:tc>
        <w:tc>
          <w:tcPr>
            <w:tcW w:w="951" w:type="dxa"/>
          </w:tcPr>
          <w:p>
            <w:pPr>
              <w:pStyle w:val="TableParagraph"/>
              <w:spacing w:line="240" w:lineRule="auto" w:before="5"/>
              <w:jc w:val="left"/>
              <w:rPr>
                <w:sz w:val="21"/>
              </w:rPr>
            </w:pPr>
          </w:p>
          <w:p>
            <w:pPr>
              <w:pStyle w:val="TableParagraph"/>
              <w:spacing w:line="240" w:lineRule="auto" w:before="0"/>
              <w:ind w:right="-15"/>
              <w:rPr>
                <w:sz w:val="21"/>
              </w:rPr>
            </w:pPr>
            <w:r>
              <w:rPr>
                <w:sz w:val="21"/>
              </w:rPr>
              <w:t>0.17</w:t>
            </w:r>
          </w:p>
        </w:tc>
        <w:tc>
          <w:tcPr>
            <w:tcW w:w="636" w:type="dxa"/>
          </w:tcPr>
          <w:p>
            <w:pPr>
              <w:pStyle w:val="TableParagraph"/>
              <w:spacing w:line="240" w:lineRule="auto" w:before="5"/>
              <w:jc w:val="left"/>
              <w:rPr>
                <w:sz w:val="21"/>
              </w:rPr>
            </w:pPr>
          </w:p>
          <w:p>
            <w:pPr>
              <w:pStyle w:val="TableParagraph"/>
              <w:spacing w:line="240" w:lineRule="auto" w:before="0"/>
              <w:ind w:right="-15"/>
              <w:rPr>
                <w:sz w:val="21"/>
              </w:rPr>
            </w:pPr>
            <w:r>
              <w:rPr>
                <w:sz w:val="21"/>
              </w:rPr>
              <w:t>0.50</w:t>
            </w:r>
          </w:p>
        </w:tc>
        <w:tc>
          <w:tcPr>
            <w:tcW w:w="950" w:type="dxa"/>
          </w:tcPr>
          <w:p>
            <w:pPr>
              <w:pStyle w:val="TableParagraph"/>
              <w:spacing w:line="240" w:lineRule="auto" w:before="5"/>
              <w:jc w:val="left"/>
              <w:rPr>
                <w:sz w:val="21"/>
              </w:rPr>
            </w:pPr>
          </w:p>
          <w:p>
            <w:pPr>
              <w:pStyle w:val="TableParagraph"/>
              <w:spacing w:line="240" w:lineRule="auto" w:before="0"/>
              <w:ind w:right="-15"/>
              <w:rPr>
                <w:sz w:val="21"/>
              </w:rPr>
            </w:pPr>
            <w:r>
              <w:rPr>
                <w:sz w:val="21"/>
              </w:rPr>
              <w:t>33.36</w:t>
            </w:r>
          </w:p>
        </w:tc>
      </w:tr>
      <w:tr>
        <w:trPr>
          <w:trHeight w:val="817" w:hRule="atLeast"/>
        </w:trPr>
        <w:tc>
          <w:tcPr>
            <w:tcW w:w="782" w:type="dxa"/>
          </w:tcPr>
          <w:p>
            <w:pPr>
              <w:pStyle w:val="TableParagraph"/>
              <w:spacing w:line="240" w:lineRule="auto"/>
              <w:ind w:left="2"/>
              <w:jc w:val="left"/>
              <w:rPr>
                <w:sz w:val="21"/>
              </w:rPr>
            </w:pPr>
            <w:r>
              <w:rPr>
                <w:sz w:val="21"/>
              </w:rPr>
              <w:t>按组合</w:t>
            </w:r>
          </w:p>
          <w:p>
            <w:pPr>
              <w:pStyle w:val="TableParagraph"/>
              <w:spacing w:line="270" w:lineRule="atLeast" w:before="0"/>
              <w:ind w:left="2" w:right="31"/>
              <w:jc w:val="left"/>
              <w:rPr>
                <w:sz w:val="21"/>
              </w:rPr>
            </w:pPr>
            <w:r>
              <w:rPr>
                <w:sz w:val="21"/>
              </w:rPr>
              <w:t>计提坏账准备 </w:t>
            </w:r>
          </w:p>
        </w:tc>
        <w:tc>
          <w:tcPr>
            <w:tcW w:w="952" w:type="dxa"/>
          </w:tcPr>
          <w:p>
            <w:pPr>
              <w:pStyle w:val="TableParagraph"/>
              <w:spacing w:line="240" w:lineRule="auto" w:before="5"/>
              <w:jc w:val="left"/>
              <w:rPr>
                <w:sz w:val="21"/>
              </w:rPr>
            </w:pPr>
          </w:p>
          <w:p>
            <w:pPr>
              <w:pStyle w:val="TableParagraph"/>
              <w:spacing w:line="240" w:lineRule="auto" w:before="0"/>
              <w:ind w:left="108" w:right="-15"/>
              <w:jc w:val="center"/>
              <w:rPr>
                <w:sz w:val="21"/>
              </w:rPr>
            </w:pPr>
            <w:r>
              <w:rPr>
                <w:sz w:val="21"/>
              </w:rPr>
              <w:t>3,906.91</w:t>
            </w:r>
          </w:p>
        </w:tc>
        <w:tc>
          <w:tcPr>
            <w:tcW w:w="425" w:type="dxa"/>
          </w:tcPr>
          <w:p>
            <w:pPr>
              <w:pStyle w:val="TableParagraph"/>
              <w:spacing w:line="240" w:lineRule="auto" w:before="5"/>
              <w:jc w:val="left"/>
              <w:rPr>
                <w:sz w:val="21"/>
              </w:rPr>
            </w:pPr>
          </w:p>
          <w:p>
            <w:pPr>
              <w:pStyle w:val="TableParagraph"/>
              <w:spacing w:line="240" w:lineRule="auto" w:before="0"/>
              <w:ind w:right="-15"/>
              <w:rPr>
                <w:sz w:val="21"/>
              </w:rPr>
            </w:pPr>
            <w:r>
              <w:rPr>
                <w:sz w:val="21"/>
              </w:rPr>
              <w:t>100</w:t>
            </w:r>
          </w:p>
        </w:tc>
        <w:tc>
          <w:tcPr>
            <w:tcW w:w="950" w:type="dxa"/>
          </w:tcPr>
          <w:p>
            <w:pPr>
              <w:pStyle w:val="TableParagraph"/>
              <w:spacing w:line="240" w:lineRule="auto" w:before="5"/>
              <w:jc w:val="left"/>
              <w:rPr>
                <w:sz w:val="21"/>
              </w:rPr>
            </w:pPr>
          </w:p>
          <w:p>
            <w:pPr>
              <w:pStyle w:val="TableParagraph"/>
              <w:spacing w:line="240" w:lineRule="auto" w:before="0"/>
              <w:ind w:left="109" w:right="-15"/>
              <w:jc w:val="center"/>
              <w:rPr>
                <w:sz w:val="21"/>
              </w:rPr>
            </w:pPr>
            <w:r>
              <w:rPr>
                <w:sz w:val="21"/>
              </w:rPr>
              <w:t>2,098.86</w:t>
            </w:r>
          </w:p>
        </w:tc>
        <w:tc>
          <w:tcPr>
            <w:tcW w:w="636" w:type="dxa"/>
          </w:tcPr>
          <w:p>
            <w:pPr>
              <w:pStyle w:val="TableParagraph"/>
              <w:spacing w:line="240" w:lineRule="auto" w:before="5"/>
              <w:jc w:val="left"/>
              <w:rPr>
                <w:sz w:val="21"/>
              </w:rPr>
            </w:pPr>
          </w:p>
          <w:p>
            <w:pPr>
              <w:pStyle w:val="TableParagraph"/>
              <w:spacing w:line="240" w:lineRule="auto" w:before="0"/>
              <w:ind w:right="-15"/>
              <w:rPr>
                <w:sz w:val="21"/>
              </w:rPr>
            </w:pPr>
            <w:r>
              <w:rPr>
                <w:sz w:val="21"/>
              </w:rPr>
              <w:t>53.72</w:t>
            </w:r>
          </w:p>
        </w:tc>
        <w:tc>
          <w:tcPr>
            <w:tcW w:w="953" w:type="dxa"/>
          </w:tcPr>
          <w:p>
            <w:pPr>
              <w:pStyle w:val="TableParagraph"/>
              <w:spacing w:line="240" w:lineRule="auto" w:before="5"/>
              <w:jc w:val="left"/>
              <w:rPr>
                <w:sz w:val="21"/>
              </w:rPr>
            </w:pPr>
          </w:p>
          <w:p>
            <w:pPr>
              <w:pStyle w:val="TableParagraph"/>
              <w:spacing w:line="240" w:lineRule="auto" w:before="0"/>
              <w:ind w:left="109" w:right="-15"/>
              <w:jc w:val="center"/>
              <w:rPr>
                <w:sz w:val="21"/>
              </w:rPr>
            </w:pPr>
            <w:r>
              <w:rPr>
                <w:sz w:val="21"/>
              </w:rPr>
              <w:t>1,808.05</w:t>
            </w:r>
          </w:p>
        </w:tc>
        <w:tc>
          <w:tcPr>
            <w:tcW w:w="950" w:type="dxa"/>
          </w:tcPr>
          <w:p>
            <w:pPr>
              <w:pStyle w:val="TableParagraph"/>
              <w:spacing w:line="240" w:lineRule="auto" w:before="5"/>
              <w:jc w:val="left"/>
              <w:rPr>
                <w:sz w:val="21"/>
              </w:rPr>
            </w:pPr>
          </w:p>
          <w:p>
            <w:pPr>
              <w:pStyle w:val="TableParagraph"/>
              <w:spacing w:line="240" w:lineRule="auto" w:before="0"/>
              <w:ind w:right="-15"/>
              <w:rPr>
                <w:sz w:val="21"/>
              </w:rPr>
            </w:pPr>
            <w:r>
              <w:rPr>
                <w:sz w:val="21"/>
              </w:rPr>
              <w:t>3,727.34</w:t>
            </w:r>
          </w:p>
        </w:tc>
        <w:tc>
          <w:tcPr>
            <w:tcW w:w="636" w:type="dxa"/>
          </w:tcPr>
          <w:p>
            <w:pPr>
              <w:pStyle w:val="TableParagraph"/>
              <w:spacing w:line="240" w:lineRule="auto" w:before="5"/>
              <w:jc w:val="left"/>
              <w:rPr>
                <w:sz w:val="21"/>
              </w:rPr>
            </w:pPr>
          </w:p>
          <w:p>
            <w:pPr>
              <w:pStyle w:val="TableParagraph"/>
              <w:spacing w:line="240" w:lineRule="auto" w:before="0"/>
              <w:ind w:right="-15"/>
              <w:rPr>
                <w:sz w:val="21"/>
              </w:rPr>
            </w:pPr>
            <w:r>
              <w:rPr>
                <w:sz w:val="21"/>
              </w:rPr>
              <w:t>99.11</w:t>
            </w:r>
          </w:p>
        </w:tc>
        <w:tc>
          <w:tcPr>
            <w:tcW w:w="951" w:type="dxa"/>
          </w:tcPr>
          <w:p>
            <w:pPr>
              <w:pStyle w:val="TableParagraph"/>
              <w:spacing w:line="240" w:lineRule="auto" w:before="5"/>
              <w:jc w:val="left"/>
              <w:rPr>
                <w:sz w:val="21"/>
              </w:rPr>
            </w:pPr>
          </w:p>
          <w:p>
            <w:pPr>
              <w:pStyle w:val="TableParagraph"/>
              <w:spacing w:line="240" w:lineRule="auto" w:before="0"/>
              <w:ind w:right="-15"/>
              <w:rPr>
                <w:sz w:val="21"/>
              </w:rPr>
            </w:pPr>
            <w:r>
              <w:rPr>
                <w:sz w:val="21"/>
              </w:rPr>
              <w:t>2,095.80</w:t>
            </w:r>
          </w:p>
        </w:tc>
        <w:tc>
          <w:tcPr>
            <w:tcW w:w="636" w:type="dxa"/>
          </w:tcPr>
          <w:p>
            <w:pPr>
              <w:pStyle w:val="TableParagraph"/>
              <w:spacing w:line="240" w:lineRule="auto" w:before="5"/>
              <w:jc w:val="left"/>
              <w:rPr>
                <w:sz w:val="21"/>
              </w:rPr>
            </w:pPr>
          </w:p>
          <w:p>
            <w:pPr>
              <w:pStyle w:val="TableParagraph"/>
              <w:spacing w:line="240" w:lineRule="auto" w:before="0"/>
              <w:ind w:right="-15"/>
              <w:rPr>
                <w:sz w:val="21"/>
              </w:rPr>
            </w:pPr>
            <w:r>
              <w:rPr>
                <w:sz w:val="21"/>
              </w:rPr>
              <w:t>56.23</w:t>
            </w:r>
          </w:p>
        </w:tc>
        <w:tc>
          <w:tcPr>
            <w:tcW w:w="950" w:type="dxa"/>
          </w:tcPr>
          <w:p>
            <w:pPr>
              <w:pStyle w:val="TableParagraph"/>
              <w:spacing w:line="240" w:lineRule="auto" w:before="5"/>
              <w:jc w:val="left"/>
              <w:rPr>
                <w:sz w:val="21"/>
              </w:rPr>
            </w:pPr>
          </w:p>
          <w:p>
            <w:pPr>
              <w:pStyle w:val="TableParagraph"/>
              <w:spacing w:line="240" w:lineRule="auto" w:before="0"/>
              <w:ind w:right="-15"/>
              <w:rPr>
                <w:sz w:val="21"/>
              </w:rPr>
            </w:pPr>
            <w:r>
              <w:rPr>
                <w:sz w:val="21"/>
              </w:rPr>
              <w:t>1,631.55</w:t>
            </w:r>
          </w:p>
        </w:tc>
      </w:tr>
      <w:tr>
        <w:trPr>
          <w:trHeight w:val="270" w:hRule="atLeast"/>
        </w:trPr>
        <w:tc>
          <w:tcPr>
            <w:tcW w:w="8821" w:type="dxa"/>
            <w:gridSpan w:val="11"/>
          </w:tcPr>
          <w:p>
            <w:pPr>
              <w:pStyle w:val="TableParagraph"/>
              <w:ind w:left="2"/>
              <w:jc w:val="left"/>
              <w:rPr>
                <w:sz w:val="21"/>
              </w:rPr>
            </w:pPr>
            <w:r>
              <w:rPr>
                <w:sz w:val="21"/>
              </w:rPr>
              <w:t>其中： </w:t>
            </w:r>
          </w:p>
        </w:tc>
      </w:tr>
      <w:tr>
        <w:trPr>
          <w:trHeight w:val="544" w:hRule="atLeast"/>
        </w:trPr>
        <w:tc>
          <w:tcPr>
            <w:tcW w:w="782" w:type="dxa"/>
          </w:tcPr>
          <w:p>
            <w:pPr>
              <w:pStyle w:val="TableParagraph"/>
              <w:spacing w:line="240" w:lineRule="auto"/>
              <w:ind w:left="2"/>
              <w:jc w:val="left"/>
              <w:rPr>
                <w:sz w:val="21"/>
              </w:rPr>
            </w:pPr>
            <w:r>
              <w:rPr>
                <w:sz w:val="21"/>
              </w:rPr>
              <w:t>账龄组</w:t>
            </w:r>
          </w:p>
          <w:p>
            <w:pPr>
              <w:pStyle w:val="TableParagraph"/>
              <w:spacing w:before="4"/>
              <w:ind w:left="2"/>
              <w:jc w:val="left"/>
              <w:rPr>
                <w:sz w:val="21"/>
              </w:rPr>
            </w:pPr>
            <w:r>
              <w:rPr>
                <w:sz w:val="21"/>
              </w:rPr>
              <w:t>合 </w:t>
            </w:r>
          </w:p>
        </w:tc>
        <w:tc>
          <w:tcPr>
            <w:tcW w:w="952" w:type="dxa"/>
          </w:tcPr>
          <w:p>
            <w:pPr>
              <w:pStyle w:val="TableParagraph"/>
              <w:spacing w:line="240" w:lineRule="auto" w:before="137"/>
              <w:ind w:left="108" w:right="-15"/>
              <w:jc w:val="center"/>
              <w:rPr>
                <w:sz w:val="21"/>
              </w:rPr>
            </w:pPr>
            <w:r>
              <w:rPr>
                <w:sz w:val="21"/>
              </w:rPr>
              <w:t>3,906.91</w:t>
            </w:r>
          </w:p>
        </w:tc>
        <w:tc>
          <w:tcPr>
            <w:tcW w:w="425" w:type="dxa"/>
          </w:tcPr>
          <w:p>
            <w:pPr>
              <w:pStyle w:val="TableParagraph"/>
              <w:spacing w:line="240" w:lineRule="auto" w:before="137"/>
              <w:ind w:right="-15"/>
              <w:rPr>
                <w:sz w:val="21"/>
              </w:rPr>
            </w:pPr>
            <w:r>
              <w:rPr>
                <w:sz w:val="21"/>
              </w:rPr>
              <w:t>100</w:t>
            </w:r>
          </w:p>
        </w:tc>
        <w:tc>
          <w:tcPr>
            <w:tcW w:w="950" w:type="dxa"/>
          </w:tcPr>
          <w:p>
            <w:pPr>
              <w:pStyle w:val="TableParagraph"/>
              <w:spacing w:line="240" w:lineRule="auto" w:before="137"/>
              <w:ind w:left="109" w:right="-15"/>
              <w:jc w:val="center"/>
              <w:rPr>
                <w:sz w:val="21"/>
              </w:rPr>
            </w:pPr>
            <w:r>
              <w:rPr>
                <w:sz w:val="21"/>
              </w:rPr>
              <w:t>2,098.86</w:t>
            </w:r>
          </w:p>
        </w:tc>
        <w:tc>
          <w:tcPr>
            <w:tcW w:w="636" w:type="dxa"/>
          </w:tcPr>
          <w:p>
            <w:pPr>
              <w:pStyle w:val="TableParagraph"/>
              <w:spacing w:line="240" w:lineRule="auto" w:before="137"/>
              <w:ind w:right="-15"/>
              <w:rPr>
                <w:sz w:val="21"/>
              </w:rPr>
            </w:pPr>
            <w:r>
              <w:rPr>
                <w:sz w:val="21"/>
              </w:rPr>
              <w:t>53.72</w:t>
            </w:r>
          </w:p>
        </w:tc>
        <w:tc>
          <w:tcPr>
            <w:tcW w:w="953" w:type="dxa"/>
          </w:tcPr>
          <w:p>
            <w:pPr>
              <w:pStyle w:val="TableParagraph"/>
              <w:spacing w:line="240" w:lineRule="auto" w:before="137"/>
              <w:ind w:left="109" w:right="-15"/>
              <w:jc w:val="center"/>
              <w:rPr>
                <w:sz w:val="21"/>
              </w:rPr>
            </w:pPr>
            <w:r>
              <w:rPr>
                <w:sz w:val="21"/>
              </w:rPr>
              <w:t>1,808.05</w:t>
            </w:r>
          </w:p>
        </w:tc>
        <w:tc>
          <w:tcPr>
            <w:tcW w:w="950" w:type="dxa"/>
          </w:tcPr>
          <w:p>
            <w:pPr>
              <w:pStyle w:val="TableParagraph"/>
              <w:spacing w:line="240" w:lineRule="auto" w:before="137"/>
              <w:ind w:right="-15"/>
              <w:rPr>
                <w:sz w:val="21"/>
              </w:rPr>
            </w:pPr>
            <w:r>
              <w:rPr>
                <w:sz w:val="21"/>
              </w:rPr>
              <w:t>3,727.34</w:t>
            </w:r>
          </w:p>
        </w:tc>
        <w:tc>
          <w:tcPr>
            <w:tcW w:w="636" w:type="dxa"/>
          </w:tcPr>
          <w:p>
            <w:pPr>
              <w:pStyle w:val="TableParagraph"/>
              <w:spacing w:line="240" w:lineRule="auto" w:before="137"/>
              <w:ind w:right="-15"/>
              <w:rPr>
                <w:sz w:val="21"/>
              </w:rPr>
            </w:pPr>
            <w:r>
              <w:rPr>
                <w:sz w:val="21"/>
              </w:rPr>
              <w:t>99.11</w:t>
            </w:r>
          </w:p>
        </w:tc>
        <w:tc>
          <w:tcPr>
            <w:tcW w:w="951" w:type="dxa"/>
          </w:tcPr>
          <w:p>
            <w:pPr>
              <w:pStyle w:val="TableParagraph"/>
              <w:spacing w:line="240" w:lineRule="auto" w:before="137"/>
              <w:ind w:right="-15"/>
              <w:rPr>
                <w:sz w:val="21"/>
              </w:rPr>
            </w:pPr>
            <w:r>
              <w:rPr>
                <w:sz w:val="21"/>
              </w:rPr>
              <w:t>2,095.80</w:t>
            </w:r>
          </w:p>
        </w:tc>
        <w:tc>
          <w:tcPr>
            <w:tcW w:w="636" w:type="dxa"/>
          </w:tcPr>
          <w:p>
            <w:pPr>
              <w:pStyle w:val="TableParagraph"/>
              <w:spacing w:line="240" w:lineRule="auto" w:before="137"/>
              <w:ind w:right="-15"/>
              <w:rPr>
                <w:sz w:val="21"/>
              </w:rPr>
            </w:pPr>
            <w:r>
              <w:rPr>
                <w:sz w:val="21"/>
              </w:rPr>
              <w:t>56.23</w:t>
            </w:r>
          </w:p>
        </w:tc>
        <w:tc>
          <w:tcPr>
            <w:tcW w:w="950" w:type="dxa"/>
          </w:tcPr>
          <w:p>
            <w:pPr>
              <w:pStyle w:val="TableParagraph"/>
              <w:spacing w:line="240" w:lineRule="auto" w:before="137"/>
              <w:ind w:right="-15"/>
              <w:rPr>
                <w:sz w:val="21"/>
              </w:rPr>
            </w:pPr>
            <w:r>
              <w:rPr>
                <w:sz w:val="21"/>
              </w:rPr>
              <w:t>1,631.55</w:t>
            </w:r>
          </w:p>
        </w:tc>
      </w:tr>
      <w:tr>
        <w:trPr>
          <w:trHeight w:val="273" w:hRule="atLeast"/>
        </w:trPr>
        <w:tc>
          <w:tcPr>
            <w:tcW w:w="782" w:type="dxa"/>
          </w:tcPr>
          <w:p>
            <w:pPr>
              <w:pStyle w:val="TableParagraph"/>
              <w:spacing w:before="3"/>
              <w:ind w:left="2"/>
              <w:jc w:val="left"/>
              <w:rPr>
                <w:sz w:val="21"/>
              </w:rPr>
            </w:pPr>
            <w:r>
              <w:rPr>
                <w:sz w:val="21"/>
              </w:rPr>
              <w:t>合计 </w:t>
            </w:r>
          </w:p>
        </w:tc>
        <w:tc>
          <w:tcPr>
            <w:tcW w:w="952" w:type="dxa"/>
          </w:tcPr>
          <w:p>
            <w:pPr>
              <w:pStyle w:val="TableParagraph"/>
              <w:spacing w:before="3"/>
              <w:ind w:left="108" w:right="-15"/>
              <w:jc w:val="center"/>
              <w:rPr>
                <w:sz w:val="21"/>
              </w:rPr>
            </w:pPr>
            <w:r>
              <w:rPr>
                <w:sz w:val="21"/>
              </w:rPr>
              <w:t>3,906.91</w:t>
            </w:r>
          </w:p>
        </w:tc>
        <w:tc>
          <w:tcPr>
            <w:tcW w:w="425" w:type="dxa"/>
          </w:tcPr>
          <w:p>
            <w:pPr>
              <w:pStyle w:val="TableParagraph"/>
              <w:spacing w:before="3"/>
              <w:ind w:right="-15"/>
              <w:rPr>
                <w:sz w:val="21"/>
              </w:rPr>
            </w:pPr>
            <w:r>
              <w:rPr>
                <w:sz w:val="21"/>
              </w:rPr>
              <w:t>100</w:t>
            </w:r>
          </w:p>
        </w:tc>
        <w:tc>
          <w:tcPr>
            <w:tcW w:w="950" w:type="dxa"/>
          </w:tcPr>
          <w:p>
            <w:pPr>
              <w:pStyle w:val="TableParagraph"/>
              <w:spacing w:before="3"/>
              <w:ind w:left="109" w:right="-15"/>
              <w:jc w:val="center"/>
              <w:rPr>
                <w:sz w:val="21"/>
              </w:rPr>
            </w:pPr>
            <w:r>
              <w:rPr>
                <w:sz w:val="21"/>
              </w:rPr>
              <w:t>2,098.86</w:t>
            </w:r>
          </w:p>
        </w:tc>
        <w:tc>
          <w:tcPr>
            <w:tcW w:w="636" w:type="dxa"/>
          </w:tcPr>
          <w:p>
            <w:pPr>
              <w:pStyle w:val="TableParagraph"/>
              <w:spacing w:before="3"/>
              <w:ind w:right="-15"/>
              <w:rPr>
                <w:sz w:val="21"/>
              </w:rPr>
            </w:pPr>
            <w:r>
              <w:rPr>
                <w:sz w:val="21"/>
              </w:rPr>
              <w:t>53.72</w:t>
            </w:r>
          </w:p>
        </w:tc>
        <w:tc>
          <w:tcPr>
            <w:tcW w:w="953" w:type="dxa"/>
          </w:tcPr>
          <w:p>
            <w:pPr>
              <w:pStyle w:val="TableParagraph"/>
              <w:spacing w:before="3"/>
              <w:ind w:left="109" w:right="-15"/>
              <w:jc w:val="center"/>
              <w:rPr>
                <w:sz w:val="21"/>
              </w:rPr>
            </w:pPr>
            <w:r>
              <w:rPr>
                <w:sz w:val="21"/>
              </w:rPr>
              <w:t>1,808.05</w:t>
            </w:r>
          </w:p>
        </w:tc>
        <w:tc>
          <w:tcPr>
            <w:tcW w:w="950" w:type="dxa"/>
          </w:tcPr>
          <w:p>
            <w:pPr>
              <w:pStyle w:val="TableParagraph"/>
              <w:spacing w:before="3"/>
              <w:ind w:right="-15"/>
              <w:rPr>
                <w:sz w:val="21"/>
              </w:rPr>
            </w:pPr>
            <w:r>
              <w:rPr>
                <w:sz w:val="21"/>
              </w:rPr>
              <w:t>3,760.87</w:t>
            </w:r>
          </w:p>
        </w:tc>
        <w:tc>
          <w:tcPr>
            <w:tcW w:w="636" w:type="dxa"/>
          </w:tcPr>
          <w:p>
            <w:pPr>
              <w:pStyle w:val="TableParagraph"/>
              <w:spacing w:before="3"/>
              <w:ind w:right="-15"/>
              <w:rPr>
                <w:sz w:val="21"/>
              </w:rPr>
            </w:pPr>
            <w:r>
              <w:rPr>
                <w:sz w:val="21"/>
              </w:rPr>
              <w:t>100</w:t>
            </w:r>
          </w:p>
        </w:tc>
        <w:tc>
          <w:tcPr>
            <w:tcW w:w="951" w:type="dxa"/>
          </w:tcPr>
          <w:p>
            <w:pPr>
              <w:pStyle w:val="TableParagraph"/>
              <w:spacing w:before="3"/>
              <w:ind w:right="-15"/>
              <w:rPr>
                <w:sz w:val="21"/>
              </w:rPr>
            </w:pPr>
            <w:r>
              <w:rPr>
                <w:sz w:val="21"/>
              </w:rPr>
              <w:t>2,095.96</w:t>
            </w:r>
          </w:p>
        </w:tc>
        <w:tc>
          <w:tcPr>
            <w:tcW w:w="636" w:type="dxa"/>
          </w:tcPr>
          <w:p>
            <w:pPr>
              <w:pStyle w:val="TableParagraph"/>
              <w:spacing w:before="3"/>
              <w:ind w:right="-15"/>
              <w:rPr>
                <w:sz w:val="21"/>
              </w:rPr>
            </w:pPr>
            <w:r>
              <w:rPr>
                <w:sz w:val="21"/>
              </w:rPr>
              <w:t>55.73</w:t>
            </w:r>
          </w:p>
        </w:tc>
        <w:tc>
          <w:tcPr>
            <w:tcW w:w="950" w:type="dxa"/>
          </w:tcPr>
          <w:p>
            <w:pPr>
              <w:pStyle w:val="TableParagraph"/>
              <w:spacing w:before="3"/>
              <w:ind w:right="-15"/>
              <w:rPr>
                <w:sz w:val="21"/>
              </w:rPr>
            </w:pPr>
            <w:r>
              <w:rPr>
                <w:sz w:val="21"/>
              </w:rPr>
              <w:t>1,664.91</w:t>
            </w:r>
          </w:p>
        </w:tc>
      </w:tr>
    </w:tbl>
    <w:p>
      <w:pPr>
        <w:spacing w:after="0"/>
        <w:rPr>
          <w:sz w:val="21"/>
        </w:rPr>
        <w:sectPr>
          <w:type w:val="continuous"/>
          <w:pgSz w:w="11910" w:h="16840"/>
          <w:pgMar w:top="780" w:bottom="280" w:left="1640" w:right="960"/>
        </w:sectPr>
      </w:pPr>
    </w:p>
    <w:p>
      <w:pPr>
        <w:pStyle w:val="BodyText"/>
        <w:spacing w:before="1"/>
      </w:pPr>
      <w:r>
        <w:rPr>
          <w:w w:val="100"/>
        </w:rPr>
        <w:t> </w:t>
      </w:r>
    </w:p>
    <w:p>
      <w:pPr>
        <w:pStyle w:val="BodyText"/>
        <w:spacing w:before="4"/>
      </w:pPr>
      <w:r>
        <w:rPr>
          <w:spacing w:val="-1"/>
        </w:rPr>
        <w:t>按组合计提坏账准备：</w:t>
      </w:r>
      <w:r>
        <w:rPr/>
        <w:t> </w:t>
      </w:r>
    </w:p>
    <w:p>
      <w:pPr>
        <w:pStyle w:val="BodyText"/>
        <w:spacing w:before="3"/>
        <w:rPr>
          <w:sz w:val="24"/>
        </w:rPr>
      </w:pPr>
      <w:r>
        <w:rPr>
          <w:spacing w:val="-1"/>
        </w:rPr>
        <w:t>√适用 □不适用</w:t>
      </w:r>
      <w:r>
        <w:rPr>
          <w:spacing w:val="-3"/>
        </w:rPr>
        <w:t> </w:t>
      </w:r>
      <w:r>
        <w:rPr>
          <w:sz w:val="24"/>
        </w:rPr>
        <w:t> </w:t>
      </w:r>
    </w:p>
    <w:p>
      <w:pPr>
        <w:pStyle w:val="BodyText"/>
        <w:spacing w:before="4"/>
      </w:pPr>
      <w:r>
        <w:rPr>
          <w:spacing w:val="-1"/>
        </w:rPr>
        <w:t>组合计提项目：账龄组合</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
        <w:ind w:left="0"/>
        <w:rPr>
          <w:sz w:val="25"/>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616" w:space="3803"/>
            <w:col w:w="2891"/>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1" w:hRule="atLeast"/>
        </w:trPr>
        <w:tc>
          <w:tcPr>
            <w:tcW w:w="2043" w:type="dxa"/>
            <w:vMerge w:val="restart"/>
          </w:tcPr>
          <w:p>
            <w:pPr>
              <w:pStyle w:val="TableParagraph"/>
              <w:spacing w:line="240" w:lineRule="auto" w:before="143"/>
              <w:ind w:left="843" w:right="729"/>
              <w:jc w:val="center"/>
              <w:rPr>
                <w:sz w:val="21"/>
              </w:rPr>
            </w:pPr>
            <w:r>
              <w:rPr>
                <w:sz w:val="21"/>
              </w:rPr>
              <w:t>名称 </w:t>
            </w:r>
          </w:p>
        </w:tc>
        <w:tc>
          <w:tcPr>
            <w:tcW w:w="6783" w:type="dxa"/>
            <w:gridSpan w:val="3"/>
          </w:tcPr>
          <w:p>
            <w:pPr>
              <w:pStyle w:val="TableParagraph"/>
              <w:ind w:left="3003" w:right="2893"/>
              <w:jc w:val="center"/>
              <w:rPr>
                <w:sz w:val="21"/>
              </w:rPr>
            </w:pPr>
            <w:r>
              <w:rPr>
                <w:spacing w:val="-1"/>
                <w:sz w:val="21"/>
              </w:rPr>
              <w:t>期末余额</w:t>
            </w:r>
            <w:r>
              <w:rPr>
                <w:sz w:val="21"/>
              </w:rPr>
              <w:t> </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2" w:lineRule="exact"/>
              <w:ind w:left="705"/>
              <w:jc w:val="left"/>
              <w:rPr>
                <w:sz w:val="21"/>
              </w:rPr>
            </w:pPr>
            <w:r>
              <w:rPr>
                <w:spacing w:val="-1"/>
                <w:sz w:val="21"/>
              </w:rPr>
              <w:t>应收账款</w:t>
            </w:r>
            <w:r>
              <w:rPr>
                <w:sz w:val="21"/>
              </w:rPr>
              <w:t> </w:t>
            </w:r>
          </w:p>
        </w:tc>
        <w:tc>
          <w:tcPr>
            <w:tcW w:w="2293" w:type="dxa"/>
          </w:tcPr>
          <w:p>
            <w:pPr>
              <w:pStyle w:val="TableParagraph"/>
              <w:spacing w:line="252" w:lineRule="exact"/>
              <w:ind w:left="722"/>
              <w:jc w:val="left"/>
              <w:rPr>
                <w:sz w:val="21"/>
              </w:rPr>
            </w:pPr>
            <w:r>
              <w:rPr>
                <w:spacing w:val="-1"/>
                <w:sz w:val="21"/>
              </w:rPr>
              <w:t>坏账准备</w:t>
            </w:r>
            <w:r>
              <w:rPr>
                <w:sz w:val="21"/>
              </w:rPr>
              <w:t> </w:t>
            </w:r>
          </w:p>
        </w:tc>
        <w:tc>
          <w:tcPr>
            <w:tcW w:w="2236" w:type="dxa"/>
          </w:tcPr>
          <w:p>
            <w:pPr>
              <w:pStyle w:val="TableParagraph"/>
              <w:spacing w:line="252" w:lineRule="exact"/>
              <w:ind w:left="431"/>
              <w:jc w:val="left"/>
              <w:rPr>
                <w:sz w:val="21"/>
              </w:rPr>
            </w:pPr>
            <w:r>
              <w:rPr>
                <w:spacing w:val="-1"/>
                <w:sz w:val="21"/>
              </w:rPr>
              <w:t>计提比例</w:t>
            </w:r>
            <w:r>
              <w:rPr>
                <w:sz w:val="21"/>
              </w:rPr>
              <w:t>（%） </w:t>
            </w:r>
          </w:p>
        </w:tc>
      </w:tr>
      <w:tr>
        <w:trPr>
          <w:trHeight w:val="270" w:hRule="atLeast"/>
        </w:trPr>
        <w:tc>
          <w:tcPr>
            <w:tcW w:w="2043" w:type="dxa"/>
          </w:tcPr>
          <w:p>
            <w:pPr>
              <w:pStyle w:val="TableParagraph"/>
              <w:ind w:left="107"/>
              <w:jc w:val="left"/>
              <w:rPr>
                <w:sz w:val="21"/>
              </w:rPr>
            </w:pPr>
            <w:r>
              <w:rPr>
                <w:spacing w:val="-1"/>
                <w:sz w:val="21"/>
              </w:rPr>
              <w:t>1</w:t>
            </w:r>
            <w:r>
              <w:rPr>
                <w:spacing w:val="-14"/>
                <w:sz w:val="21"/>
              </w:rPr>
              <w:t> 年以内</w:t>
            </w:r>
            <w:r>
              <w:rPr>
                <w:sz w:val="21"/>
              </w:rPr>
              <w:t> </w:t>
            </w:r>
          </w:p>
        </w:tc>
        <w:tc>
          <w:tcPr>
            <w:tcW w:w="2254" w:type="dxa"/>
          </w:tcPr>
          <w:p>
            <w:pPr>
              <w:pStyle w:val="TableParagraph"/>
              <w:ind w:right="-15"/>
              <w:rPr>
                <w:sz w:val="21"/>
              </w:rPr>
            </w:pPr>
            <w:r>
              <w:rPr>
                <w:sz w:val="21"/>
              </w:rPr>
              <w:t>15,275,560.02 </w:t>
            </w:r>
          </w:p>
        </w:tc>
        <w:tc>
          <w:tcPr>
            <w:tcW w:w="2293" w:type="dxa"/>
          </w:tcPr>
          <w:p>
            <w:pPr>
              <w:pStyle w:val="TableParagraph"/>
              <w:ind w:right="-15"/>
              <w:rPr>
                <w:sz w:val="21"/>
              </w:rPr>
            </w:pPr>
            <w:r>
              <w:rPr>
                <w:sz w:val="21"/>
              </w:rPr>
              <w:t>76,377.80 </w:t>
            </w:r>
          </w:p>
        </w:tc>
        <w:tc>
          <w:tcPr>
            <w:tcW w:w="2236" w:type="dxa"/>
          </w:tcPr>
          <w:p>
            <w:pPr>
              <w:pStyle w:val="TableParagraph"/>
              <w:ind w:right="-15"/>
              <w:rPr>
                <w:sz w:val="21"/>
              </w:rPr>
            </w:pPr>
            <w:r>
              <w:rPr>
                <w:sz w:val="21"/>
              </w:rPr>
              <w:t>0.50 </w:t>
            </w:r>
          </w:p>
        </w:tc>
      </w:tr>
      <w:tr>
        <w:trPr>
          <w:trHeight w:val="273" w:hRule="atLeast"/>
        </w:trPr>
        <w:tc>
          <w:tcPr>
            <w:tcW w:w="2043" w:type="dxa"/>
          </w:tcPr>
          <w:p>
            <w:pPr>
              <w:pStyle w:val="TableParagraph"/>
              <w:spacing w:before="3"/>
              <w:ind w:left="107"/>
              <w:jc w:val="left"/>
              <w:rPr>
                <w:sz w:val="21"/>
              </w:rPr>
            </w:pPr>
            <w:r>
              <w:rPr>
                <w:spacing w:val="-1"/>
                <w:sz w:val="21"/>
              </w:rPr>
              <w:t>1－2</w:t>
            </w:r>
            <w:r>
              <w:rPr>
                <w:spacing w:val="-27"/>
                <w:sz w:val="21"/>
              </w:rPr>
              <w:t> 年</w:t>
            </w:r>
            <w:r>
              <w:rPr>
                <w:sz w:val="21"/>
              </w:rPr>
              <w:t> </w:t>
            </w:r>
          </w:p>
        </w:tc>
        <w:tc>
          <w:tcPr>
            <w:tcW w:w="2254" w:type="dxa"/>
          </w:tcPr>
          <w:p>
            <w:pPr>
              <w:pStyle w:val="TableParagraph"/>
              <w:spacing w:before="3"/>
              <w:ind w:right="-15"/>
              <w:rPr>
                <w:sz w:val="21"/>
              </w:rPr>
            </w:pPr>
            <w:r>
              <w:rPr>
                <w:sz w:val="21"/>
              </w:rPr>
              <w:t>3,159,903.57 </w:t>
            </w:r>
          </w:p>
        </w:tc>
        <w:tc>
          <w:tcPr>
            <w:tcW w:w="2293" w:type="dxa"/>
          </w:tcPr>
          <w:p>
            <w:pPr>
              <w:pStyle w:val="TableParagraph"/>
              <w:spacing w:before="3"/>
              <w:ind w:right="-15"/>
              <w:rPr>
                <w:sz w:val="21"/>
              </w:rPr>
            </w:pPr>
            <w:r>
              <w:rPr>
                <w:sz w:val="21"/>
              </w:rPr>
              <w:t>315,990.36 </w:t>
            </w:r>
          </w:p>
        </w:tc>
        <w:tc>
          <w:tcPr>
            <w:tcW w:w="2236" w:type="dxa"/>
          </w:tcPr>
          <w:p>
            <w:pPr>
              <w:pStyle w:val="TableParagraph"/>
              <w:spacing w:before="3"/>
              <w:ind w:right="-15"/>
              <w:rPr>
                <w:sz w:val="21"/>
              </w:rPr>
            </w:pPr>
            <w:r>
              <w:rPr>
                <w:sz w:val="21"/>
              </w:rPr>
              <w:t>10.00 </w:t>
            </w:r>
          </w:p>
        </w:tc>
      </w:tr>
      <w:tr>
        <w:trPr>
          <w:trHeight w:val="273" w:hRule="atLeast"/>
        </w:trPr>
        <w:tc>
          <w:tcPr>
            <w:tcW w:w="2043" w:type="dxa"/>
          </w:tcPr>
          <w:p>
            <w:pPr>
              <w:pStyle w:val="TableParagraph"/>
              <w:spacing w:line="252" w:lineRule="exact"/>
              <w:ind w:left="107"/>
              <w:jc w:val="left"/>
              <w:rPr>
                <w:sz w:val="21"/>
              </w:rPr>
            </w:pPr>
            <w:r>
              <w:rPr>
                <w:spacing w:val="-1"/>
                <w:sz w:val="21"/>
              </w:rPr>
              <w:t>2－3</w:t>
            </w:r>
            <w:r>
              <w:rPr>
                <w:spacing w:val="-27"/>
                <w:sz w:val="21"/>
              </w:rPr>
              <w:t> 年</w:t>
            </w:r>
            <w:r>
              <w:rPr>
                <w:sz w:val="21"/>
              </w:rPr>
              <w:t> </w:t>
            </w:r>
          </w:p>
        </w:tc>
        <w:tc>
          <w:tcPr>
            <w:tcW w:w="2254" w:type="dxa"/>
          </w:tcPr>
          <w:p>
            <w:pPr>
              <w:pStyle w:val="TableParagraph"/>
              <w:spacing w:line="252" w:lineRule="exact"/>
              <w:ind w:right="-15"/>
              <w:rPr>
                <w:sz w:val="21"/>
              </w:rPr>
            </w:pPr>
            <w:r>
              <w:rPr>
                <w:sz w:val="21"/>
              </w:rPr>
              <w:t>49,865.55 </w:t>
            </w:r>
          </w:p>
        </w:tc>
        <w:tc>
          <w:tcPr>
            <w:tcW w:w="2293" w:type="dxa"/>
          </w:tcPr>
          <w:p>
            <w:pPr>
              <w:pStyle w:val="TableParagraph"/>
              <w:spacing w:line="252" w:lineRule="exact"/>
              <w:ind w:right="-15"/>
              <w:rPr>
                <w:sz w:val="21"/>
              </w:rPr>
            </w:pPr>
            <w:r>
              <w:rPr>
                <w:sz w:val="21"/>
              </w:rPr>
              <w:t>12,466.39 </w:t>
            </w:r>
          </w:p>
        </w:tc>
        <w:tc>
          <w:tcPr>
            <w:tcW w:w="2236" w:type="dxa"/>
          </w:tcPr>
          <w:p>
            <w:pPr>
              <w:pStyle w:val="TableParagraph"/>
              <w:spacing w:line="252" w:lineRule="exact"/>
              <w:ind w:right="-15"/>
              <w:rPr>
                <w:sz w:val="21"/>
              </w:rPr>
            </w:pPr>
            <w:r>
              <w:rPr>
                <w:sz w:val="21"/>
              </w:rPr>
              <w:t>25.00 </w:t>
            </w:r>
          </w:p>
        </w:tc>
      </w:tr>
      <w:tr>
        <w:trPr>
          <w:trHeight w:val="270" w:hRule="atLeast"/>
        </w:trPr>
        <w:tc>
          <w:tcPr>
            <w:tcW w:w="2043" w:type="dxa"/>
          </w:tcPr>
          <w:p>
            <w:pPr>
              <w:pStyle w:val="TableParagraph"/>
              <w:ind w:left="107"/>
              <w:jc w:val="left"/>
              <w:rPr>
                <w:sz w:val="21"/>
              </w:rPr>
            </w:pPr>
            <w:r>
              <w:rPr>
                <w:spacing w:val="-1"/>
                <w:sz w:val="21"/>
              </w:rPr>
              <w:t>5</w:t>
            </w:r>
            <w:r>
              <w:rPr>
                <w:spacing w:val="-14"/>
                <w:sz w:val="21"/>
              </w:rPr>
              <w:t> 年以上</w:t>
            </w:r>
            <w:r>
              <w:rPr>
                <w:sz w:val="21"/>
              </w:rPr>
              <w:t> </w:t>
            </w:r>
          </w:p>
        </w:tc>
        <w:tc>
          <w:tcPr>
            <w:tcW w:w="2254" w:type="dxa"/>
          </w:tcPr>
          <w:p>
            <w:pPr>
              <w:pStyle w:val="TableParagraph"/>
              <w:ind w:right="-15"/>
              <w:rPr>
                <w:sz w:val="21"/>
              </w:rPr>
            </w:pPr>
            <w:r>
              <w:rPr>
                <w:sz w:val="21"/>
              </w:rPr>
              <w:t>20,583,775.40 </w:t>
            </w:r>
          </w:p>
        </w:tc>
        <w:tc>
          <w:tcPr>
            <w:tcW w:w="2293" w:type="dxa"/>
          </w:tcPr>
          <w:p>
            <w:pPr>
              <w:pStyle w:val="TableParagraph"/>
              <w:ind w:right="-15"/>
              <w:rPr>
                <w:sz w:val="21"/>
              </w:rPr>
            </w:pPr>
            <w:r>
              <w:rPr>
                <w:sz w:val="21"/>
              </w:rPr>
              <w:t>20,583,775.40 </w:t>
            </w:r>
          </w:p>
        </w:tc>
        <w:tc>
          <w:tcPr>
            <w:tcW w:w="2236" w:type="dxa"/>
          </w:tcPr>
          <w:p>
            <w:pPr>
              <w:pStyle w:val="TableParagraph"/>
              <w:ind w:right="-15"/>
              <w:rPr>
                <w:sz w:val="21"/>
              </w:rPr>
            </w:pPr>
            <w:r>
              <w:rPr>
                <w:sz w:val="21"/>
              </w:rPr>
              <w:t>100.00 </w:t>
            </w:r>
          </w:p>
        </w:tc>
      </w:tr>
      <w:tr>
        <w:trPr>
          <w:trHeight w:val="273" w:hRule="atLeast"/>
        </w:trPr>
        <w:tc>
          <w:tcPr>
            <w:tcW w:w="2043" w:type="dxa"/>
          </w:tcPr>
          <w:p>
            <w:pPr>
              <w:pStyle w:val="TableParagraph"/>
              <w:spacing w:before="3"/>
              <w:ind w:left="843" w:right="729"/>
              <w:jc w:val="center"/>
              <w:rPr>
                <w:sz w:val="21"/>
              </w:rPr>
            </w:pPr>
            <w:r>
              <w:rPr>
                <w:sz w:val="21"/>
              </w:rPr>
              <w:t>合计 </w:t>
            </w:r>
          </w:p>
        </w:tc>
        <w:tc>
          <w:tcPr>
            <w:tcW w:w="2254" w:type="dxa"/>
          </w:tcPr>
          <w:p>
            <w:pPr>
              <w:pStyle w:val="TableParagraph"/>
              <w:spacing w:before="3"/>
              <w:ind w:right="-15"/>
              <w:rPr>
                <w:sz w:val="21"/>
              </w:rPr>
            </w:pPr>
            <w:r>
              <w:rPr>
                <w:sz w:val="21"/>
              </w:rPr>
              <w:t>39,069,104.54 </w:t>
            </w:r>
          </w:p>
        </w:tc>
        <w:tc>
          <w:tcPr>
            <w:tcW w:w="2293" w:type="dxa"/>
          </w:tcPr>
          <w:p>
            <w:pPr>
              <w:pStyle w:val="TableParagraph"/>
              <w:spacing w:before="3"/>
              <w:ind w:right="-15"/>
              <w:rPr>
                <w:sz w:val="21"/>
              </w:rPr>
            </w:pPr>
            <w:r>
              <w:rPr>
                <w:sz w:val="21"/>
              </w:rPr>
              <w:t>20,988,609.95 </w:t>
            </w:r>
          </w:p>
        </w:tc>
        <w:tc>
          <w:tcPr>
            <w:tcW w:w="2236" w:type="dxa"/>
          </w:tcPr>
          <w:p>
            <w:pPr>
              <w:pStyle w:val="TableParagraph"/>
              <w:spacing w:before="3"/>
              <w:ind w:right="-15"/>
              <w:rPr>
                <w:sz w:val="21"/>
              </w:rPr>
            </w:pPr>
            <w:r>
              <w:rPr>
                <w:w w:val="100"/>
                <w:sz w:val="21"/>
              </w:rPr>
              <w:t> </w:t>
            </w:r>
          </w:p>
        </w:tc>
      </w:tr>
    </w:tbl>
    <w:p>
      <w:pPr>
        <w:pStyle w:val="BodyText"/>
        <w:spacing w:before="5"/>
      </w:pPr>
      <w:r>
        <w:rPr>
          <w:spacing w:val="-1"/>
        </w:rPr>
        <w:t>按组合计提坏账的确认标准及说明：</w:t>
      </w:r>
      <w:r>
        <w:rPr/>
        <w:t> </w:t>
      </w:r>
    </w:p>
    <w:p>
      <w:pPr>
        <w:pStyle w:val="BodyText"/>
        <w:spacing w:before="4"/>
      </w:pPr>
      <w:r>
        <w:rPr>
          <w:spacing w:val="-1"/>
        </w:rPr>
        <w:t>□适用 √不适用</w:t>
      </w:r>
      <w:r>
        <w:rPr>
          <w:spacing w:val="-3"/>
        </w:rPr>
        <w:t> </w:t>
      </w:r>
      <w:r>
        <w:rPr/>
        <w:t> </w:t>
      </w:r>
    </w:p>
    <w:p>
      <w:pPr>
        <w:pStyle w:val="Heading2"/>
        <w:spacing w:before="1"/>
      </w:pPr>
      <w:r>
        <w:rPr/>
        <w:t> </w:t>
      </w:r>
    </w:p>
    <w:p>
      <w:pPr>
        <w:spacing w:after="0"/>
        <w:sectPr>
          <w:type w:val="continuous"/>
          <w:pgSz w:w="11910" w:h="16840"/>
          <w:pgMar w:top="780" w:bottom="280" w:left="1640" w:right="960"/>
        </w:sectPr>
      </w:pPr>
    </w:p>
    <w:p>
      <w:pPr>
        <w:pStyle w:val="BodyText"/>
        <w:spacing w:before="61"/>
      </w:pPr>
      <w:r>
        <w:rPr>
          <w:spacing w:val="-1"/>
        </w:rPr>
        <w:t>组合计提项目：账龄组合</w:t>
      </w:r>
      <w:r>
        <w:rPr/>
        <w:t> </w:t>
      </w:r>
    </w:p>
    <w:p>
      <w:pPr>
        <w:pStyle w:val="BodyText"/>
        <w:spacing w:before="5"/>
        <w:ind w:left="6576"/>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3"/>
        <w:gridCol w:w="2254"/>
        <w:gridCol w:w="2293"/>
        <w:gridCol w:w="2236"/>
      </w:tblGrid>
      <w:tr>
        <w:trPr>
          <w:trHeight w:val="273" w:hRule="atLeast"/>
        </w:trPr>
        <w:tc>
          <w:tcPr>
            <w:tcW w:w="2043" w:type="dxa"/>
            <w:vMerge w:val="restart"/>
          </w:tcPr>
          <w:p>
            <w:pPr>
              <w:pStyle w:val="TableParagraph"/>
              <w:spacing w:line="240" w:lineRule="auto" w:before="142"/>
              <w:ind w:left="843" w:right="729"/>
              <w:jc w:val="center"/>
              <w:rPr>
                <w:sz w:val="21"/>
              </w:rPr>
            </w:pPr>
            <w:r>
              <w:rPr>
                <w:sz w:val="21"/>
              </w:rPr>
              <w:t>名称 </w:t>
            </w:r>
          </w:p>
        </w:tc>
        <w:tc>
          <w:tcPr>
            <w:tcW w:w="6783" w:type="dxa"/>
            <w:gridSpan w:val="3"/>
          </w:tcPr>
          <w:p>
            <w:pPr>
              <w:pStyle w:val="TableParagraph"/>
              <w:spacing w:before="3"/>
              <w:ind w:left="3003" w:right="2893"/>
              <w:jc w:val="center"/>
              <w:rPr>
                <w:sz w:val="21"/>
              </w:rPr>
            </w:pPr>
            <w:r>
              <w:rPr>
                <w:spacing w:val="-1"/>
                <w:sz w:val="21"/>
              </w:rPr>
              <w:t>期末余额</w:t>
            </w:r>
            <w:r>
              <w:rPr>
                <w:sz w:val="21"/>
              </w:rPr>
              <w:t> </w:t>
            </w:r>
          </w:p>
        </w:tc>
      </w:tr>
      <w:tr>
        <w:trPr>
          <w:trHeight w:val="273" w:hRule="atLeast"/>
        </w:trPr>
        <w:tc>
          <w:tcPr>
            <w:tcW w:w="2043" w:type="dxa"/>
            <w:vMerge/>
            <w:tcBorders>
              <w:top w:val="nil"/>
            </w:tcBorders>
          </w:tcPr>
          <w:p>
            <w:pPr>
              <w:rPr>
                <w:sz w:val="2"/>
                <w:szCs w:val="2"/>
              </w:rPr>
            </w:pPr>
          </w:p>
        </w:tc>
        <w:tc>
          <w:tcPr>
            <w:tcW w:w="2254" w:type="dxa"/>
          </w:tcPr>
          <w:p>
            <w:pPr>
              <w:pStyle w:val="TableParagraph"/>
              <w:spacing w:line="252" w:lineRule="exact"/>
              <w:ind w:left="705"/>
              <w:jc w:val="left"/>
              <w:rPr>
                <w:sz w:val="21"/>
              </w:rPr>
            </w:pPr>
            <w:r>
              <w:rPr>
                <w:spacing w:val="-1"/>
                <w:sz w:val="21"/>
              </w:rPr>
              <w:t>应收账款</w:t>
            </w:r>
            <w:r>
              <w:rPr>
                <w:sz w:val="21"/>
              </w:rPr>
              <w:t> </w:t>
            </w:r>
          </w:p>
        </w:tc>
        <w:tc>
          <w:tcPr>
            <w:tcW w:w="2293" w:type="dxa"/>
          </w:tcPr>
          <w:p>
            <w:pPr>
              <w:pStyle w:val="TableParagraph"/>
              <w:spacing w:line="252" w:lineRule="exact"/>
              <w:ind w:left="722"/>
              <w:jc w:val="left"/>
              <w:rPr>
                <w:sz w:val="21"/>
              </w:rPr>
            </w:pPr>
            <w:r>
              <w:rPr>
                <w:spacing w:val="-1"/>
                <w:sz w:val="21"/>
              </w:rPr>
              <w:t>坏账准备</w:t>
            </w:r>
            <w:r>
              <w:rPr>
                <w:sz w:val="21"/>
              </w:rPr>
              <w:t> </w:t>
            </w:r>
          </w:p>
        </w:tc>
        <w:tc>
          <w:tcPr>
            <w:tcW w:w="2236" w:type="dxa"/>
          </w:tcPr>
          <w:p>
            <w:pPr>
              <w:pStyle w:val="TableParagraph"/>
              <w:spacing w:line="252" w:lineRule="exact"/>
              <w:ind w:left="431"/>
              <w:jc w:val="left"/>
              <w:rPr>
                <w:sz w:val="21"/>
              </w:rPr>
            </w:pPr>
            <w:r>
              <w:rPr>
                <w:spacing w:val="-1"/>
                <w:sz w:val="21"/>
              </w:rPr>
              <w:t>计提比例</w:t>
            </w:r>
            <w:r>
              <w:rPr>
                <w:sz w:val="21"/>
              </w:rPr>
              <w:t>（%） </w:t>
            </w:r>
          </w:p>
        </w:tc>
      </w:tr>
      <w:tr>
        <w:trPr>
          <w:trHeight w:val="270" w:hRule="atLeast"/>
        </w:trPr>
        <w:tc>
          <w:tcPr>
            <w:tcW w:w="2043" w:type="dxa"/>
          </w:tcPr>
          <w:p>
            <w:pPr>
              <w:pStyle w:val="TableParagraph"/>
              <w:ind w:left="107"/>
              <w:jc w:val="left"/>
              <w:rPr>
                <w:sz w:val="21"/>
              </w:rPr>
            </w:pPr>
            <w:r>
              <w:rPr>
                <w:spacing w:val="-1"/>
                <w:sz w:val="21"/>
              </w:rPr>
              <w:t>1</w:t>
            </w:r>
            <w:r>
              <w:rPr>
                <w:spacing w:val="-14"/>
                <w:sz w:val="21"/>
              </w:rPr>
              <w:t> 年以内</w:t>
            </w:r>
            <w:r>
              <w:rPr>
                <w:sz w:val="21"/>
              </w:rPr>
              <w:t> </w:t>
            </w:r>
          </w:p>
        </w:tc>
        <w:tc>
          <w:tcPr>
            <w:tcW w:w="2254" w:type="dxa"/>
          </w:tcPr>
          <w:p>
            <w:pPr>
              <w:pStyle w:val="TableParagraph"/>
              <w:ind w:right="-15"/>
              <w:rPr>
                <w:sz w:val="21"/>
              </w:rPr>
            </w:pPr>
            <w:r>
              <w:rPr>
                <w:sz w:val="21"/>
              </w:rPr>
              <w:t>15,275,560.02 </w:t>
            </w:r>
          </w:p>
        </w:tc>
        <w:tc>
          <w:tcPr>
            <w:tcW w:w="2293" w:type="dxa"/>
          </w:tcPr>
          <w:p>
            <w:pPr>
              <w:pStyle w:val="TableParagraph"/>
              <w:ind w:right="-15"/>
              <w:rPr>
                <w:sz w:val="21"/>
              </w:rPr>
            </w:pPr>
            <w:r>
              <w:rPr>
                <w:sz w:val="21"/>
              </w:rPr>
              <w:t>76,377.80 </w:t>
            </w:r>
          </w:p>
        </w:tc>
        <w:tc>
          <w:tcPr>
            <w:tcW w:w="2236" w:type="dxa"/>
          </w:tcPr>
          <w:p>
            <w:pPr>
              <w:pStyle w:val="TableParagraph"/>
              <w:ind w:right="-15"/>
              <w:rPr>
                <w:sz w:val="21"/>
              </w:rPr>
            </w:pPr>
            <w:r>
              <w:rPr>
                <w:sz w:val="21"/>
              </w:rPr>
              <w:t>0.50 </w:t>
            </w:r>
          </w:p>
        </w:tc>
      </w:tr>
      <w:tr>
        <w:trPr>
          <w:trHeight w:val="273" w:hRule="atLeast"/>
        </w:trPr>
        <w:tc>
          <w:tcPr>
            <w:tcW w:w="2043" w:type="dxa"/>
          </w:tcPr>
          <w:p>
            <w:pPr>
              <w:pStyle w:val="TableParagraph"/>
              <w:spacing w:line="252" w:lineRule="exact"/>
              <w:ind w:left="107"/>
              <w:jc w:val="left"/>
              <w:rPr>
                <w:sz w:val="21"/>
              </w:rPr>
            </w:pPr>
            <w:r>
              <w:rPr>
                <w:spacing w:val="-1"/>
                <w:sz w:val="21"/>
              </w:rPr>
              <w:t>1－2</w:t>
            </w:r>
            <w:r>
              <w:rPr>
                <w:spacing w:val="-27"/>
                <w:sz w:val="21"/>
              </w:rPr>
              <w:t> 年</w:t>
            </w:r>
            <w:r>
              <w:rPr>
                <w:sz w:val="21"/>
              </w:rPr>
              <w:t> </w:t>
            </w:r>
          </w:p>
        </w:tc>
        <w:tc>
          <w:tcPr>
            <w:tcW w:w="2254" w:type="dxa"/>
          </w:tcPr>
          <w:p>
            <w:pPr>
              <w:pStyle w:val="TableParagraph"/>
              <w:spacing w:line="252" w:lineRule="exact"/>
              <w:ind w:right="-15"/>
              <w:rPr>
                <w:sz w:val="21"/>
              </w:rPr>
            </w:pPr>
            <w:r>
              <w:rPr>
                <w:sz w:val="21"/>
              </w:rPr>
              <w:t>3,159,903.57 </w:t>
            </w:r>
          </w:p>
        </w:tc>
        <w:tc>
          <w:tcPr>
            <w:tcW w:w="2293" w:type="dxa"/>
          </w:tcPr>
          <w:p>
            <w:pPr>
              <w:pStyle w:val="TableParagraph"/>
              <w:spacing w:line="252" w:lineRule="exact"/>
              <w:ind w:right="-15"/>
              <w:rPr>
                <w:sz w:val="21"/>
              </w:rPr>
            </w:pPr>
            <w:r>
              <w:rPr>
                <w:sz w:val="21"/>
              </w:rPr>
              <w:t>315,990.36 </w:t>
            </w:r>
          </w:p>
        </w:tc>
        <w:tc>
          <w:tcPr>
            <w:tcW w:w="2236" w:type="dxa"/>
          </w:tcPr>
          <w:p>
            <w:pPr>
              <w:pStyle w:val="TableParagraph"/>
              <w:spacing w:line="252" w:lineRule="exact"/>
              <w:ind w:right="-15"/>
              <w:rPr>
                <w:sz w:val="21"/>
              </w:rPr>
            </w:pPr>
            <w:r>
              <w:rPr>
                <w:sz w:val="21"/>
              </w:rPr>
              <w:t>10.00 </w:t>
            </w:r>
          </w:p>
        </w:tc>
      </w:tr>
      <w:tr>
        <w:trPr>
          <w:trHeight w:val="273" w:hRule="atLeast"/>
        </w:trPr>
        <w:tc>
          <w:tcPr>
            <w:tcW w:w="2043" w:type="dxa"/>
          </w:tcPr>
          <w:p>
            <w:pPr>
              <w:pStyle w:val="TableParagraph"/>
              <w:spacing w:line="252" w:lineRule="exact"/>
              <w:ind w:left="107"/>
              <w:jc w:val="left"/>
              <w:rPr>
                <w:sz w:val="21"/>
              </w:rPr>
            </w:pPr>
            <w:r>
              <w:rPr>
                <w:spacing w:val="-1"/>
                <w:sz w:val="21"/>
              </w:rPr>
              <w:t>2－3</w:t>
            </w:r>
            <w:r>
              <w:rPr>
                <w:spacing w:val="-27"/>
                <w:sz w:val="21"/>
              </w:rPr>
              <w:t> 年</w:t>
            </w:r>
            <w:r>
              <w:rPr>
                <w:sz w:val="21"/>
              </w:rPr>
              <w:t> </w:t>
            </w:r>
          </w:p>
        </w:tc>
        <w:tc>
          <w:tcPr>
            <w:tcW w:w="2254" w:type="dxa"/>
          </w:tcPr>
          <w:p>
            <w:pPr>
              <w:pStyle w:val="TableParagraph"/>
              <w:spacing w:line="252" w:lineRule="exact"/>
              <w:ind w:right="-15"/>
              <w:rPr>
                <w:sz w:val="21"/>
              </w:rPr>
            </w:pPr>
            <w:r>
              <w:rPr>
                <w:sz w:val="21"/>
              </w:rPr>
              <w:t>49,865.55 </w:t>
            </w:r>
          </w:p>
        </w:tc>
        <w:tc>
          <w:tcPr>
            <w:tcW w:w="2293" w:type="dxa"/>
          </w:tcPr>
          <w:p>
            <w:pPr>
              <w:pStyle w:val="TableParagraph"/>
              <w:spacing w:line="252" w:lineRule="exact"/>
              <w:ind w:right="-15"/>
              <w:rPr>
                <w:sz w:val="21"/>
              </w:rPr>
            </w:pPr>
            <w:r>
              <w:rPr>
                <w:sz w:val="21"/>
              </w:rPr>
              <w:t>12,466.39 </w:t>
            </w:r>
          </w:p>
        </w:tc>
        <w:tc>
          <w:tcPr>
            <w:tcW w:w="2236" w:type="dxa"/>
          </w:tcPr>
          <w:p>
            <w:pPr>
              <w:pStyle w:val="TableParagraph"/>
              <w:spacing w:line="252" w:lineRule="exact"/>
              <w:ind w:right="-15"/>
              <w:rPr>
                <w:sz w:val="21"/>
              </w:rPr>
            </w:pPr>
            <w:r>
              <w:rPr>
                <w:sz w:val="21"/>
              </w:rPr>
              <w:t>25.00 </w:t>
            </w:r>
          </w:p>
        </w:tc>
      </w:tr>
      <w:tr>
        <w:trPr>
          <w:trHeight w:val="270" w:hRule="atLeast"/>
        </w:trPr>
        <w:tc>
          <w:tcPr>
            <w:tcW w:w="2043" w:type="dxa"/>
          </w:tcPr>
          <w:p>
            <w:pPr>
              <w:pStyle w:val="TableParagraph"/>
              <w:ind w:left="107"/>
              <w:jc w:val="left"/>
              <w:rPr>
                <w:sz w:val="21"/>
              </w:rPr>
            </w:pPr>
            <w:r>
              <w:rPr>
                <w:spacing w:val="-1"/>
                <w:sz w:val="21"/>
              </w:rPr>
              <w:t>5</w:t>
            </w:r>
            <w:r>
              <w:rPr>
                <w:spacing w:val="-14"/>
                <w:sz w:val="21"/>
              </w:rPr>
              <w:t> 年以上</w:t>
            </w:r>
            <w:r>
              <w:rPr>
                <w:sz w:val="21"/>
              </w:rPr>
              <w:t> </w:t>
            </w:r>
          </w:p>
        </w:tc>
        <w:tc>
          <w:tcPr>
            <w:tcW w:w="2254" w:type="dxa"/>
          </w:tcPr>
          <w:p>
            <w:pPr>
              <w:pStyle w:val="TableParagraph"/>
              <w:ind w:right="-15"/>
              <w:rPr>
                <w:sz w:val="21"/>
              </w:rPr>
            </w:pPr>
            <w:r>
              <w:rPr>
                <w:sz w:val="21"/>
              </w:rPr>
              <w:t>20,583,775.40 </w:t>
            </w:r>
          </w:p>
        </w:tc>
        <w:tc>
          <w:tcPr>
            <w:tcW w:w="2293" w:type="dxa"/>
          </w:tcPr>
          <w:p>
            <w:pPr>
              <w:pStyle w:val="TableParagraph"/>
              <w:ind w:right="-15"/>
              <w:rPr>
                <w:sz w:val="21"/>
              </w:rPr>
            </w:pPr>
            <w:r>
              <w:rPr>
                <w:sz w:val="21"/>
              </w:rPr>
              <w:t>20,583,775.40 </w:t>
            </w:r>
          </w:p>
        </w:tc>
        <w:tc>
          <w:tcPr>
            <w:tcW w:w="2236" w:type="dxa"/>
          </w:tcPr>
          <w:p>
            <w:pPr>
              <w:pStyle w:val="TableParagraph"/>
              <w:ind w:right="-15"/>
              <w:rPr>
                <w:sz w:val="21"/>
              </w:rPr>
            </w:pPr>
            <w:r>
              <w:rPr>
                <w:sz w:val="21"/>
              </w:rPr>
              <w:t>100.00 </w:t>
            </w:r>
          </w:p>
        </w:tc>
      </w:tr>
      <w:tr>
        <w:trPr>
          <w:trHeight w:val="273" w:hRule="atLeast"/>
        </w:trPr>
        <w:tc>
          <w:tcPr>
            <w:tcW w:w="2043" w:type="dxa"/>
          </w:tcPr>
          <w:p>
            <w:pPr>
              <w:pStyle w:val="TableParagraph"/>
              <w:spacing w:line="252" w:lineRule="exact"/>
              <w:ind w:left="843" w:right="729"/>
              <w:jc w:val="center"/>
              <w:rPr>
                <w:sz w:val="21"/>
              </w:rPr>
            </w:pPr>
            <w:r>
              <w:rPr>
                <w:sz w:val="21"/>
              </w:rPr>
              <w:t>合计 </w:t>
            </w:r>
          </w:p>
        </w:tc>
        <w:tc>
          <w:tcPr>
            <w:tcW w:w="2254" w:type="dxa"/>
          </w:tcPr>
          <w:p>
            <w:pPr>
              <w:pStyle w:val="TableParagraph"/>
              <w:spacing w:line="252" w:lineRule="exact"/>
              <w:ind w:right="-15"/>
              <w:rPr>
                <w:sz w:val="21"/>
              </w:rPr>
            </w:pPr>
            <w:r>
              <w:rPr>
                <w:sz w:val="21"/>
              </w:rPr>
              <w:t>39,069,104.54 </w:t>
            </w:r>
          </w:p>
        </w:tc>
        <w:tc>
          <w:tcPr>
            <w:tcW w:w="2293" w:type="dxa"/>
          </w:tcPr>
          <w:p>
            <w:pPr>
              <w:pStyle w:val="TableParagraph"/>
              <w:spacing w:line="252" w:lineRule="exact"/>
              <w:ind w:right="-15"/>
              <w:rPr>
                <w:sz w:val="21"/>
              </w:rPr>
            </w:pPr>
            <w:r>
              <w:rPr>
                <w:sz w:val="21"/>
              </w:rPr>
              <w:t>20,988,609.95 </w:t>
            </w:r>
          </w:p>
        </w:tc>
        <w:tc>
          <w:tcPr>
            <w:tcW w:w="2236" w:type="dxa"/>
          </w:tcPr>
          <w:p>
            <w:pPr>
              <w:pStyle w:val="TableParagraph"/>
              <w:spacing w:line="252" w:lineRule="exact"/>
              <w:ind w:right="-15"/>
              <w:rPr>
                <w:sz w:val="21"/>
              </w:rPr>
            </w:pPr>
            <w:r>
              <w:rPr>
                <w:w w:val="100"/>
                <w:sz w:val="21"/>
              </w:rPr>
              <w:t> </w:t>
            </w:r>
          </w:p>
        </w:tc>
      </w:tr>
    </w:tbl>
    <w:p>
      <w:pPr>
        <w:spacing w:after="0" w:line="252" w:lineRule="exact"/>
        <w:rPr>
          <w:sz w:val="21"/>
        </w:rPr>
        <w:sectPr>
          <w:pgSz w:w="11910" w:h="16840"/>
          <w:pgMar w:header="882" w:footer="1195" w:top="1460" w:bottom="1380" w:left="1640" w:right="960"/>
        </w:sectPr>
      </w:pPr>
    </w:p>
    <w:p>
      <w:pPr>
        <w:pStyle w:val="BodyText"/>
        <w:spacing w:before="1"/>
      </w:pPr>
      <w:r>
        <w:rPr>
          <w:spacing w:val="-1"/>
        </w:rPr>
        <w:t>按组合计提坏账的确认标准及说明：</w:t>
      </w:r>
      <w:r>
        <w:rPr/>
        <w:t> </w:t>
      </w:r>
    </w:p>
    <w:p>
      <w:pPr>
        <w:pStyle w:val="BodyText"/>
        <w:spacing w:before="4"/>
      </w:pPr>
      <w:r>
        <w:rPr>
          <w:spacing w:val="-1"/>
        </w:rPr>
        <w:t>□适用 √不适用</w:t>
      </w:r>
      <w:r>
        <w:rPr>
          <w:spacing w:val="-3"/>
        </w:rPr>
        <w:t> </w:t>
      </w:r>
      <w:r>
        <w:rPr/>
        <w:t> </w:t>
      </w:r>
    </w:p>
    <w:p>
      <w:pPr>
        <w:pStyle w:val="Heading2"/>
        <w:spacing w:before="1"/>
      </w:pPr>
      <w:r>
        <w:rPr/>
        <w:t> </w:t>
      </w:r>
    </w:p>
    <w:p>
      <w:pPr>
        <w:pStyle w:val="ListParagraph"/>
        <w:numPr>
          <w:ilvl w:val="0"/>
          <w:numId w:val="90"/>
        </w:numPr>
        <w:tabs>
          <w:tab w:pos="583" w:val="left" w:leader="none"/>
        </w:tabs>
        <w:spacing w:line="240" w:lineRule="auto" w:before="66" w:after="0"/>
        <w:ind w:left="582" w:right="0" w:hanging="425"/>
        <w:jc w:val="left"/>
        <w:rPr>
          <w:sz w:val="21"/>
        </w:rPr>
      </w:pPr>
      <w:r>
        <w:rPr>
          <w:sz w:val="21"/>
        </w:rPr>
        <w:t>坏账准备的情况 </w:t>
      </w:r>
    </w:p>
    <w:p>
      <w:pPr>
        <w:pStyle w:val="BodyText"/>
        <w:spacing w:before="63"/>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18"/>
        </w:rPr>
      </w:pPr>
    </w:p>
    <w:p>
      <w:pPr>
        <w:pStyle w:val="BodyText"/>
      </w:pPr>
      <w:r>
        <w:rPr>
          <w:spacing w:val="8"/>
        </w:rPr>
        <w:t>单位：元 币种：人民币</w:t>
      </w:r>
    </w:p>
    <w:p>
      <w:pPr>
        <w:spacing w:after="0"/>
        <w:sectPr>
          <w:type w:val="continuous"/>
          <w:pgSz w:w="11910" w:h="16840"/>
          <w:pgMar w:top="780" w:bottom="280" w:left="1640" w:right="960"/>
          <w:cols w:num="2" w:equalWidth="0">
            <w:col w:w="3667" w:space="285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2"/>
        <w:gridCol w:w="1548"/>
        <w:gridCol w:w="1131"/>
        <w:gridCol w:w="804"/>
        <w:gridCol w:w="804"/>
        <w:gridCol w:w="677"/>
        <w:gridCol w:w="1548"/>
      </w:tblGrid>
      <w:tr>
        <w:trPr>
          <w:trHeight w:val="273" w:hRule="atLeast"/>
        </w:trPr>
        <w:tc>
          <w:tcPr>
            <w:tcW w:w="2312" w:type="dxa"/>
            <w:vMerge w:val="restart"/>
          </w:tcPr>
          <w:p>
            <w:pPr>
              <w:pStyle w:val="TableParagraph"/>
              <w:spacing w:line="240" w:lineRule="auto" w:before="10"/>
              <w:jc w:val="left"/>
              <w:rPr>
                <w:sz w:val="21"/>
              </w:rPr>
            </w:pPr>
          </w:p>
          <w:p>
            <w:pPr>
              <w:pStyle w:val="TableParagraph"/>
              <w:spacing w:line="240" w:lineRule="auto" w:before="0"/>
              <w:ind w:left="975" w:right="866"/>
              <w:jc w:val="center"/>
              <w:rPr>
                <w:sz w:val="21"/>
              </w:rPr>
            </w:pPr>
            <w:r>
              <w:rPr>
                <w:sz w:val="21"/>
              </w:rPr>
              <w:t>类别 </w:t>
            </w:r>
          </w:p>
        </w:tc>
        <w:tc>
          <w:tcPr>
            <w:tcW w:w="1548" w:type="dxa"/>
            <w:vMerge w:val="restart"/>
          </w:tcPr>
          <w:p>
            <w:pPr>
              <w:pStyle w:val="TableParagraph"/>
              <w:spacing w:line="240" w:lineRule="auto" w:before="10"/>
              <w:jc w:val="left"/>
              <w:rPr>
                <w:sz w:val="21"/>
              </w:rPr>
            </w:pPr>
          </w:p>
          <w:p>
            <w:pPr>
              <w:pStyle w:val="TableParagraph"/>
              <w:spacing w:line="240" w:lineRule="auto" w:before="0"/>
              <w:ind w:left="352"/>
              <w:jc w:val="left"/>
              <w:rPr>
                <w:sz w:val="21"/>
              </w:rPr>
            </w:pPr>
            <w:r>
              <w:rPr>
                <w:spacing w:val="-1"/>
                <w:sz w:val="21"/>
              </w:rPr>
              <w:t>期初余额</w:t>
            </w:r>
            <w:r>
              <w:rPr>
                <w:sz w:val="21"/>
              </w:rPr>
              <w:t> </w:t>
            </w:r>
          </w:p>
        </w:tc>
        <w:tc>
          <w:tcPr>
            <w:tcW w:w="3416" w:type="dxa"/>
            <w:gridSpan w:val="4"/>
          </w:tcPr>
          <w:p>
            <w:pPr>
              <w:pStyle w:val="TableParagraph"/>
              <w:spacing w:line="252" w:lineRule="exact"/>
              <w:ind w:left="1075"/>
              <w:jc w:val="left"/>
              <w:rPr>
                <w:sz w:val="21"/>
              </w:rPr>
            </w:pPr>
            <w:r>
              <w:rPr>
                <w:spacing w:val="-1"/>
                <w:sz w:val="21"/>
              </w:rPr>
              <w:t>本期变动金额</w:t>
            </w:r>
            <w:r>
              <w:rPr>
                <w:sz w:val="21"/>
              </w:rPr>
              <w:t> </w:t>
            </w:r>
          </w:p>
        </w:tc>
        <w:tc>
          <w:tcPr>
            <w:tcW w:w="1548" w:type="dxa"/>
            <w:vMerge w:val="restart"/>
          </w:tcPr>
          <w:p>
            <w:pPr>
              <w:pStyle w:val="TableParagraph"/>
              <w:spacing w:line="240" w:lineRule="auto" w:before="10"/>
              <w:jc w:val="left"/>
              <w:rPr>
                <w:sz w:val="21"/>
              </w:rPr>
            </w:pPr>
          </w:p>
          <w:p>
            <w:pPr>
              <w:pStyle w:val="TableParagraph"/>
              <w:spacing w:line="240" w:lineRule="auto" w:before="0"/>
              <w:ind w:left="352"/>
              <w:jc w:val="left"/>
              <w:rPr>
                <w:sz w:val="21"/>
              </w:rPr>
            </w:pPr>
            <w:r>
              <w:rPr>
                <w:spacing w:val="-1"/>
                <w:sz w:val="21"/>
              </w:rPr>
              <w:t>期末余额</w:t>
            </w:r>
            <w:r>
              <w:rPr>
                <w:sz w:val="21"/>
              </w:rPr>
              <w:t> </w:t>
            </w:r>
          </w:p>
        </w:tc>
      </w:tr>
      <w:tr>
        <w:trPr>
          <w:trHeight w:val="544" w:hRule="atLeast"/>
        </w:trPr>
        <w:tc>
          <w:tcPr>
            <w:tcW w:w="2312" w:type="dxa"/>
            <w:vMerge/>
            <w:tcBorders>
              <w:top w:val="nil"/>
            </w:tcBorders>
          </w:tcPr>
          <w:p>
            <w:pPr>
              <w:rPr>
                <w:sz w:val="2"/>
                <w:szCs w:val="2"/>
              </w:rPr>
            </w:pPr>
          </w:p>
        </w:tc>
        <w:tc>
          <w:tcPr>
            <w:tcW w:w="1548" w:type="dxa"/>
            <w:vMerge/>
            <w:tcBorders>
              <w:top w:val="nil"/>
            </w:tcBorders>
          </w:tcPr>
          <w:p>
            <w:pPr>
              <w:rPr>
                <w:sz w:val="2"/>
                <w:szCs w:val="2"/>
              </w:rPr>
            </w:pPr>
          </w:p>
        </w:tc>
        <w:tc>
          <w:tcPr>
            <w:tcW w:w="1131" w:type="dxa"/>
          </w:tcPr>
          <w:p>
            <w:pPr>
              <w:pStyle w:val="TableParagraph"/>
              <w:spacing w:line="240" w:lineRule="auto" w:before="137"/>
              <w:ind w:left="146" w:right="37"/>
              <w:jc w:val="center"/>
              <w:rPr>
                <w:sz w:val="21"/>
              </w:rPr>
            </w:pPr>
            <w:r>
              <w:rPr>
                <w:sz w:val="21"/>
              </w:rPr>
              <w:t>计提 </w:t>
            </w:r>
          </w:p>
        </w:tc>
        <w:tc>
          <w:tcPr>
            <w:tcW w:w="804" w:type="dxa"/>
          </w:tcPr>
          <w:p>
            <w:pPr>
              <w:pStyle w:val="TableParagraph"/>
              <w:spacing w:line="240" w:lineRule="auto"/>
              <w:ind w:left="83"/>
              <w:jc w:val="left"/>
              <w:rPr>
                <w:sz w:val="21"/>
              </w:rPr>
            </w:pPr>
            <w:r>
              <w:rPr>
                <w:sz w:val="21"/>
              </w:rPr>
              <w:t>收回或</w:t>
            </w:r>
          </w:p>
          <w:p>
            <w:pPr>
              <w:pStyle w:val="TableParagraph"/>
              <w:spacing w:line="252" w:lineRule="exact" w:before="2"/>
              <w:ind w:left="188"/>
              <w:jc w:val="left"/>
              <w:rPr>
                <w:sz w:val="21"/>
              </w:rPr>
            </w:pPr>
            <w:r>
              <w:rPr>
                <w:sz w:val="21"/>
              </w:rPr>
              <w:t>转回 </w:t>
            </w:r>
          </w:p>
        </w:tc>
        <w:tc>
          <w:tcPr>
            <w:tcW w:w="804" w:type="dxa"/>
          </w:tcPr>
          <w:p>
            <w:pPr>
              <w:pStyle w:val="TableParagraph"/>
              <w:spacing w:line="240" w:lineRule="auto"/>
              <w:ind w:right="72"/>
              <w:rPr>
                <w:sz w:val="21"/>
              </w:rPr>
            </w:pPr>
            <w:r>
              <w:rPr>
                <w:sz w:val="21"/>
              </w:rPr>
              <w:t>转销或</w:t>
            </w:r>
          </w:p>
          <w:p>
            <w:pPr>
              <w:pStyle w:val="TableParagraph"/>
              <w:spacing w:line="252" w:lineRule="exact" w:before="2"/>
              <w:ind w:right="75"/>
              <w:rPr>
                <w:sz w:val="21"/>
              </w:rPr>
            </w:pPr>
            <w:r>
              <w:rPr>
                <w:spacing w:val="-1"/>
                <w:sz w:val="21"/>
              </w:rPr>
              <w:t>核销</w:t>
            </w:r>
            <w:r>
              <w:rPr>
                <w:sz w:val="21"/>
              </w:rPr>
              <w:t> </w:t>
            </w:r>
          </w:p>
        </w:tc>
        <w:tc>
          <w:tcPr>
            <w:tcW w:w="677" w:type="dxa"/>
          </w:tcPr>
          <w:p>
            <w:pPr>
              <w:pStyle w:val="TableParagraph"/>
              <w:spacing w:line="240" w:lineRule="auto"/>
              <w:ind w:left="126"/>
              <w:jc w:val="left"/>
              <w:rPr>
                <w:sz w:val="21"/>
              </w:rPr>
            </w:pPr>
            <w:r>
              <w:rPr>
                <w:sz w:val="21"/>
              </w:rPr>
              <w:t>其他</w:t>
            </w:r>
          </w:p>
          <w:p>
            <w:pPr>
              <w:pStyle w:val="TableParagraph"/>
              <w:spacing w:line="252" w:lineRule="exact" w:before="2"/>
              <w:ind w:left="126"/>
              <w:jc w:val="left"/>
              <w:rPr>
                <w:sz w:val="21"/>
              </w:rPr>
            </w:pPr>
            <w:r>
              <w:rPr>
                <w:sz w:val="21"/>
              </w:rPr>
              <w:t>变动 </w:t>
            </w:r>
          </w:p>
        </w:tc>
        <w:tc>
          <w:tcPr>
            <w:tcW w:w="1548" w:type="dxa"/>
            <w:vMerge/>
            <w:tcBorders>
              <w:top w:val="nil"/>
            </w:tcBorders>
          </w:tcPr>
          <w:p>
            <w:pPr>
              <w:rPr>
                <w:sz w:val="2"/>
                <w:szCs w:val="2"/>
              </w:rPr>
            </w:pPr>
          </w:p>
        </w:tc>
      </w:tr>
      <w:tr>
        <w:trPr>
          <w:trHeight w:val="544" w:hRule="atLeast"/>
        </w:trPr>
        <w:tc>
          <w:tcPr>
            <w:tcW w:w="2312" w:type="dxa"/>
          </w:tcPr>
          <w:p>
            <w:pPr>
              <w:pStyle w:val="TableParagraph"/>
              <w:spacing w:line="240" w:lineRule="auto"/>
              <w:ind w:left="69"/>
              <w:jc w:val="left"/>
              <w:rPr>
                <w:sz w:val="21"/>
              </w:rPr>
            </w:pPr>
            <w:r>
              <w:rPr>
                <w:sz w:val="21"/>
              </w:rPr>
              <w:t>单项计提预期信用损失</w:t>
            </w:r>
          </w:p>
          <w:p>
            <w:pPr>
              <w:pStyle w:val="TableParagraph"/>
              <w:spacing w:before="4"/>
              <w:ind w:left="69"/>
              <w:jc w:val="left"/>
              <w:rPr>
                <w:sz w:val="21"/>
              </w:rPr>
            </w:pPr>
            <w:r>
              <w:rPr>
                <w:sz w:val="21"/>
              </w:rPr>
              <w:t>的应收账款 </w:t>
            </w:r>
          </w:p>
        </w:tc>
        <w:tc>
          <w:tcPr>
            <w:tcW w:w="1548" w:type="dxa"/>
          </w:tcPr>
          <w:p>
            <w:pPr>
              <w:pStyle w:val="TableParagraph"/>
              <w:spacing w:line="240" w:lineRule="auto" w:before="137"/>
              <w:ind w:right="-58"/>
              <w:rPr>
                <w:sz w:val="21"/>
              </w:rPr>
            </w:pPr>
            <w:r>
              <w:rPr>
                <w:sz w:val="21"/>
              </w:rPr>
              <w:t>1,676.44 </w:t>
            </w:r>
          </w:p>
        </w:tc>
        <w:tc>
          <w:tcPr>
            <w:tcW w:w="1131" w:type="dxa"/>
          </w:tcPr>
          <w:p>
            <w:pPr>
              <w:pStyle w:val="TableParagraph"/>
              <w:spacing w:line="240" w:lineRule="auto" w:before="137"/>
              <w:ind w:left="112" w:right="-44"/>
              <w:jc w:val="center"/>
              <w:rPr>
                <w:sz w:val="21"/>
              </w:rPr>
            </w:pPr>
            <w:r>
              <w:rPr>
                <w:sz w:val="21"/>
              </w:rPr>
              <w:t>-1,676.44 </w:t>
            </w:r>
          </w:p>
        </w:tc>
        <w:tc>
          <w:tcPr>
            <w:tcW w:w="804" w:type="dxa"/>
          </w:tcPr>
          <w:p>
            <w:pPr>
              <w:pStyle w:val="TableParagraph"/>
              <w:spacing w:line="240" w:lineRule="auto" w:before="137"/>
              <w:ind w:right="-44"/>
              <w:rPr>
                <w:sz w:val="21"/>
              </w:rPr>
            </w:pPr>
            <w:r>
              <w:rPr>
                <w:w w:val="100"/>
                <w:sz w:val="21"/>
              </w:rPr>
              <w:t> </w:t>
            </w:r>
          </w:p>
        </w:tc>
        <w:tc>
          <w:tcPr>
            <w:tcW w:w="804" w:type="dxa"/>
          </w:tcPr>
          <w:p>
            <w:pPr>
              <w:pStyle w:val="TableParagraph"/>
              <w:spacing w:line="240" w:lineRule="auto" w:before="137"/>
              <w:ind w:right="-58"/>
              <w:rPr>
                <w:sz w:val="21"/>
              </w:rPr>
            </w:pPr>
            <w:r>
              <w:rPr>
                <w:w w:val="100"/>
                <w:sz w:val="21"/>
              </w:rPr>
              <w:t> </w:t>
            </w:r>
          </w:p>
        </w:tc>
        <w:tc>
          <w:tcPr>
            <w:tcW w:w="677" w:type="dxa"/>
          </w:tcPr>
          <w:p>
            <w:pPr>
              <w:pStyle w:val="TableParagraph"/>
              <w:spacing w:line="240" w:lineRule="auto" w:before="137"/>
              <w:ind w:right="-58"/>
              <w:rPr>
                <w:sz w:val="21"/>
              </w:rPr>
            </w:pPr>
            <w:r>
              <w:rPr>
                <w:w w:val="100"/>
                <w:sz w:val="21"/>
              </w:rPr>
              <w:t> </w:t>
            </w:r>
          </w:p>
        </w:tc>
        <w:tc>
          <w:tcPr>
            <w:tcW w:w="1548" w:type="dxa"/>
          </w:tcPr>
          <w:p>
            <w:pPr>
              <w:pStyle w:val="TableParagraph"/>
              <w:spacing w:line="240" w:lineRule="auto" w:before="137"/>
              <w:ind w:right="-58"/>
              <w:rPr>
                <w:sz w:val="21"/>
              </w:rPr>
            </w:pPr>
            <w:r>
              <w:rPr>
                <w:w w:val="100"/>
                <w:sz w:val="21"/>
              </w:rPr>
              <w:t> </w:t>
            </w:r>
          </w:p>
        </w:tc>
      </w:tr>
      <w:tr>
        <w:trPr>
          <w:trHeight w:val="544" w:hRule="atLeast"/>
        </w:trPr>
        <w:tc>
          <w:tcPr>
            <w:tcW w:w="2312" w:type="dxa"/>
          </w:tcPr>
          <w:p>
            <w:pPr>
              <w:pStyle w:val="TableParagraph"/>
              <w:spacing w:line="240" w:lineRule="auto"/>
              <w:ind w:left="69"/>
              <w:jc w:val="left"/>
              <w:rPr>
                <w:sz w:val="21"/>
              </w:rPr>
            </w:pPr>
            <w:r>
              <w:rPr>
                <w:sz w:val="21"/>
              </w:rPr>
              <w:t>按组合计提预期信用损</w:t>
            </w:r>
          </w:p>
          <w:p>
            <w:pPr>
              <w:pStyle w:val="TableParagraph"/>
              <w:spacing w:before="4"/>
              <w:ind w:left="69"/>
              <w:jc w:val="left"/>
              <w:rPr>
                <w:sz w:val="21"/>
              </w:rPr>
            </w:pPr>
            <w:r>
              <w:rPr>
                <w:spacing w:val="-1"/>
                <w:sz w:val="21"/>
              </w:rPr>
              <w:t>失的应收账款</w:t>
            </w:r>
            <w:r>
              <w:rPr>
                <w:sz w:val="21"/>
              </w:rPr>
              <w:t> </w:t>
            </w:r>
          </w:p>
        </w:tc>
        <w:tc>
          <w:tcPr>
            <w:tcW w:w="1548" w:type="dxa"/>
          </w:tcPr>
          <w:p>
            <w:pPr>
              <w:pStyle w:val="TableParagraph"/>
              <w:spacing w:line="240" w:lineRule="auto" w:before="137"/>
              <w:ind w:right="-58"/>
              <w:rPr>
                <w:sz w:val="21"/>
              </w:rPr>
            </w:pPr>
            <w:r>
              <w:rPr>
                <w:sz w:val="21"/>
              </w:rPr>
              <w:t>20,957,969.75 </w:t>
            </w:r>
          </w:p>
        </w:tc>
        <w:tc>
          <w:tcPr>
            <w:tcW w:w="1131" w:type="dxa"/>
          </w:tcPr>
          <w:p>
            <w:pPr>
              <w:pStyle w:val="TableParagraph"/>
              <w:spacing w:line="240" w:lineRule="auto" w:before="137"/>
              <w:ind w:left="112" w:right="-44"/>
              <w:jc w:val="center"/>
              <w:rPr>
                <w:sz w:val="21"/>
              </w:rPr>
            </w:pPr>
            <w:r>
              <w:rPr>
                <w:sz w:val="21"/>
              </w:rPr>
              <w:t>30,640.20 </w:t>
            </w:r>
          </w:p>
        </w:tc>
        <w:tc>
          <w:tcPr>
            <w:tcW w:w="804" w:type="dxa"/>
          </w:tcPr>
          <w:p>
            <w:pPr>
              <w:pStyle w:val="TableParagraph"/>
              <w:spacing w:line="240" w:lineRule="auto" w:before="137"/>
              <w:ind w:right="-44"/>
              <w:rPr>
                <w:sz w:val="21"/>
              </w:rPr>
            </w:pPr>
            <w:r>
              <w:rPr>
                <w:w w:val="100"/>
                <w:sz w:val="21"/>
              </w:rPr>
              <w:t> </w:t>
            </w:r>
          </w:p>
        </w:tc>
        <w:tc>
          <w:tcPr>
            <w:tcW w:w="804" w:type="dxa"/>
          </w:tcPr>
          <w:p>
            <w:pPr>
              <w:pStyle w:val="TableParagraph"/>
              <w:spacing w:line="240" w:lineRule="auto" w:before="137"/>
              <w:ind w:right="-58"/>
              <w:rPr>
                <w:sz w:val="21"/>
              </w:rPr>
            </w:pPr>
            <w:r>
              <w:rPr>
                <w:w w:val="100"/>
                <w:sz w:val="21"/>
              </w:rPr>
              <w:t> </w:t>
            </w:r>
          </w:p>
        </w:tc>
        <w:tc>
          <w:tcPr>
            <w:tcW w:w="677" w:type="dxa"/>
          </w:tcPr>
          <w:p>
            <w:pPr>
              <w:pStyle w:val="TableParagraph"/>
              <w:spacing w:line="240" w:lineRule="auto" w:before="137"/>
              <w:ind w:right="-58"/>
              <w:rPr>
                <w:sz w:val="21"/>
              </w:rPr>
            </w:pPr>
            <w:r>
              <w:rPr>
                <w:w w:val="100"/>
                <w:sz w:val="21"/>
              </w:rPr>
              <w:t> </w:t>
            </w:r>
          </w:p>
        </w:tc>
        <w:tc>
          <w:tcPr>
            <w:tcW w:w="1548" w:type="dxa"/>
          </w:tcPr>
          <w:p>
            <w:pPr>
              <w:pStyle w:val="TableParagraph"/>
              <w:spacing w:line="240" w:lineRule="auto" w:before="137"/>
              <w:ind w:right="-58"/>
              <w:rPr>
                <w:sz w:val="21"/>
              </w:rPr>
            </w:pPr>
            <w:r>
              <w:rPr>
                <w:sz w:val="21"/>
              </w:rPr>
              <w:t>20,988,609.95 </w:t>
            </w:r>
          </w:p>
        </w:tc>
      </w:tr>
      <w:tr>
        <w:trPr>
          <w:trHeight w:val="273" w:hRule="atLeast"/>
        </w:trPr>
        <w:tc>
          <w:tcPr>
            <w:tcW w:w="2312" w:type="dxa"/>
          </w:tcPr>
          <w:p>
            <w:pPr>
              <w:pStyle w:val="TableParagraph"/>
              <w:spacing w:line="252" w:lineRule="exact"/>
              <w:ind w:left="69"/>
              <w:jc w:val="left"/>
              <w:rPr>
                <w:sz w:val="21"/>
              </w:rPr>
            </w:pPr>
            <w:r>
              <w:rPr>
                <w:spacing w:val="-1"/>
                <w:sz w:val="21"/>
              </w:rPr>
              <w:t>其中：账龄组合</w:t>
            </w:r>
            <w:r>
              <w:rPr>
                <w:sz w:val="21"/>
              </w:rPr>
              <w:t> </w:t>
            </w:r>
          </w:p>
        </w:tc>
        <w:tc>
          <w:tcPr>
            <w:tcW w:w="1548" w:type="dxa"/>
          </w:tcPr>
          <w:p>
            <w:pPr>
              <w:pStyle w:val="TableParagraph"/>
              <w:spacing w:line="252" w:lineRule="exact"/>
              <w:ind w:right="-58"/>
              <w:rPr>
                <w:sz w:val="21"/>
              </w:rPr>
            </w:pPr>
            <w:r>
              <w:rPr>
                <w:sz w:val="21"/>
              </w:rPr>
              <w:t>20,957,969.75 </w:t>
            </w:r>
          </w:p>
        </w:tc>
        <w:tc>
          <w:tcPr>
            <w:tcW w:w="1131" w:type="dxa"/>
          </w:tcPr>
          <w:p>
            <w:pPr>
              <w:pStyle w:val="TableParagraph"/>
              <w:spacing w:line="252" w:lineRule="exact"/>
              <w:ind w:left="112" w:right="-44"/>
              <w:jc w:val="center"/>
              <w:rPr>
                <w:sz w:val="21"/>
              </w:rPr>
            </w:pPr>
            <w:r>
              <w:rPr>
                <w:sz w:val="21"/>
              </w:rPr>
              <w:t>30,640.20 </w:t>
            </w:r>
          </w:p>
        </w:tc>
        <w:tc>
          <w:tcPr>
            <w:tcW w:w="804" w:type="dxa"/>
          </w:tcPr>
          <w:p>
            <w:pPr>
              <w:pStyle w:val="TableParagraph"/>
              <w:spacing w:line="252" w:lineRule="exact"/>
              <w:ind w:right="-44"/>
              <w:rPr>
                <w:sz w:val="21"/>
              </w:rPr>
            </w:pPr>
            <w:r>
              <w:rPr>
                <w:w w:val="100"/>
                <w:sz w:val="21"/>
              </w:rPr>
              <w:t> </w:t>
            </w:r>
          </w:p>
        </w:tc>
        <w:tc>
          <w:tcPr>
            <w:tcW w:w="804" w:type="dxa"/>
          </w:tcPr>
          <w:p>
            <w:pPr>
              <w:pStyle w:val="TableParagraph"/>
              <w:spacing w:line="252" w:lineRule="exact"/>
              <w:ind w:right="-58"/>
              <w:rPr>
                <w:sz w:val="21"/>
              </w:rPr>
            </w:pPr>
            <w:r>
              <w:rPr>
                <w:w w:val="100"/>
                <w:sz w:val="21"/>
              </w:rPr>
              <w:t> </w:t>
            </w:r>
          </w:p>
        </w:tc>
        <w:tc>
          <w:tcPr>
            <w:tcW w:w="677" w:type="dxa"/>
          </w:tcPr>
          <w:p>
            <w:pPr>
              <w:pStyle w:val="TableParagraph"/>
              <w:spacing w:line="252" w:lineRule="exact"/>
              <w:ind w:right="-58"/>
              <w:rPr>
                <w:sz w:val="21"/>
              </w:rPr>
            </w:pPr>
            <w:r>
              <w:rPr>
                <w:w w:val="100"/>
                <w:sz w:val="21"/>
              </w:rPr>
              <w:t> </w:t>
            </w:r>
          </w:p>
        </w:tc>
        <w:tc>
          <w:tcPr>
            <w:tcW w:w="1548" w:type="dxa"/>
          </w:tcPr>
          <w:p>
            <w:pPr>
              <w:pStyle w:val="TableParagraph"/>
              <w:spacing w:line="252" w:lineRule="exact"/>
              <w:ind w:right="-58"/>
              <w:rPr>
                <w:sz w:val="21"/>
              </w:rPr>
            </w:pPr>
            <w:r>
              <w:rPr>
                <w:sz w:val="21"/>
              </w:rPr>
              <w:t>20,988,609.95 </w:t>
            </w:r>
          </w:p>
        </w:tc>
      </w:tr>
      <w:tr>
        <w:trPr>
          <w:trHeight w:val="273" w:hRule="atLeast"/>
        </w:trPr>
        <w:tc>
          <w:tcPr>
            <w:tcW w:w="2312" w:type="dxa"/>
          </w:tcPr>
          <w:p>
            <w:pPr>
              <w:pStyle w:val="TableParagraph"/>
              <w:spacing w:line="252" w:lineRule="exact"/>
              <w:ind w:left="975" w:right="866"/>
              <w:jc w:val="center"/>
              <w:rPr>
                <w:sz w:val="21"/>
              </w:rPr>
            </w:pPr>
            <w:r>
              <w:rPr>
                <w:sz w:val="21"/>
              </w:rPr>
              <w:t>合计 </w:t>
            </w:r>
          </w:p>
        </w:tc>
        <w:tc>
          <w:tcPr>
            <w:tcW w:w="1548" w:type="dxa"/>
          </w:tcPr>
          <w:p>
            <w:pPr>
              <w:pStyle w:val="TableParagraph"/>
              <w:spacing w:line="252" w:lineRule="exact"/>
              <w:ind w:right="-58"/>
              <w:rPr>
                <w:sz w:val="21"/>
              </w:rPr>
            </w:pPr>
            <w:r>
              <w:rPr>
                <w:sz w:val="21"/>
              </w:rPr>
              <w:t>20,959,646.19 </w:t>
            </w:r>
          </w:p>
        </w:tc>
        <w:tc>
          <w:tcPr>
            <w:tcW w:w="1131" w:type="dxa"/>
          </w:tcPr>
          <w:p>
            <w:pPr>
              <w:pStyle w:val="TableParagraph"/>
              <w:spacing w:line="252" w:lineRule="exact"/>
              <w:ind w:left="112" w:right="-44"/>
              <w:jc w:val="center"/>
              <w:rPr>
                <w:sz w:val="21"/>
              </w:rPr>
            </w:pPr>
            <w:r>
              <w:rPr>
                <w:sz w:val="21"/>
              </w:rPr>
              <w:t>28,963.76 </w:t>
            </w:r>
          </w:p>
        </w:tc>
        <w:tc>
          <w:tcPr>
            <w:tcW w:w="804" w:type="dxa"/>
          </w:tcPr>
          <w:p>
            <w:pPr>
              <w:pStyle w:val="TableParagraph"/>
              <w:spacing w:line="252" w:lineRule="exact"/>
              <w:ind w:right="-44"/>
              <w:rPr>
                <w:sz w:val="21"/>
              </w:rPr>
            </w:pPr>
            <w:r>
              <w:rPr>
                <w:w w:val="100"/>
                <w:sz w:val="21"/>
              </w:rPr>
              <w:t> </w:t>
            </w:r>
          </w:p>
        </w:tc>
        <w:tc>
          <w:tcPr>
            <w:tcW w:w="804" w:type="dxa"/>
          </w:tcPr>
          <w:p>
            <w:pPr>
              <w:pStyle w:val="TableParagraph"/>
              <w:spacing w:line="252" w:lineRule="exact"/>
              <w:ind w:right="-58"/>
              <w:rPr>
                <w:sz w:val="21"/>
              </w:rPr>
            </w:pPr>
            <w:r>
              <w:rPr>
                <w:w w:val="100"/>
                <w:sz w:val="21"/>
              </w:rPr>
              <w:t> </w:t>
            </w:r>
          </w:p>
        </w:tc>
        <w:tc>
          <w:tcPr>
            <w:tcW w:w="677" w:type="dxa"/>
          </w:tcPr>
          <w:p>
            <w:pPr>
              <w:pStyle w:val="TableParagraph"/>
              <w:spacing w:line="252" w:lineRule="exact"/>
              <w:ind w:right="-58"/>
              <w:rPr>
                <w:sz w:val="21"/>
              </w:rPr>
            </w:pPr>
            <w:r>
              <w:rPr>
                <w:w w:val="100"/>
                <w:sz w:val="21"/>
              </w:rPr>
              <w:t> </w:t>
            </w:r>
          </w:p>
        </w:tc>
        <w:tc>
          <w:tcPr>
            <w:tcW w:w="1548" w:type="dxa"/>
          </w:tcPr>
          <w:p>
            <w:pPr>
              <w:pStyle w:val="TableParagraph"/>
              <w:spacing w:line="252" w:lineRule="exact"/>
              <w:ind w:right="-58"/>
              <w:rPr>
                <w:sz w:val="21"/>
              </w:rPr>
            </w:pPr>
            <w:r>
              <w:rPr>
                <w:sz w:val="21"/>
              </w:rPr>
              <w:t>20,988,609.95 </w:t>
            </w:r>
          </w:p>
        </w:tc>
      </w:tr>
    </w:tbl>
    <w:p>
      <w:pPr>
        <w:pStyle w:val="BodyText"/>
        <w:ind w:left="0"/>
        <w:rPr>
          <w:sz w:val="19"/>
        </w:rPr>
      </w:pPr>
    </w:p>
    <w:p>
      <w:pPr>
        <w:spacing w:after="0"/>
        <w:rPr>
          <w:sz w:val="19"/>
        </w:rPr>
        <w:sectPr>
          <w:type w:val="continuous"/>
          <w:pgSz w:w="11910" w:h="16840"/>
          <w:pgMar w:top="780" w:bottom="280" w:left="1640" w:right="960"/>
        </w:sectPr>
      </w:pPr>
    </w:p>
    <w:p>
      <w:pPr>
        <w:pStyle w:val="ListParagraph"/>
        <w:numPr>
          <w:ilvl w:val="0"/>
          <w:numId w:val="90"/>
        </w:numPr>
        <w:tabs>
          <w:tab w:pos="583" w:val="left" w:leader="none"/>
        </w:tabs>
        <w:spacing w:line="240" w:lineRule="auto" w:before="72" w:after="0"/>
        <w:ind w:left="582" w:right="0" w:hanging="425"/>
        <w:jc w:val="left"/>
        <w:rPr>
          <w:sz w:val="21"/>
        </w:rPr>
      </w:pPr>
      <w:r>
        <w:rPr>
          <w:sz w:val="21"/>
        </w:rPr>
        <w:t>按欠款方归集的期末余额前五名的应收账款情况 </w:t>
      </w:r>
    </w:p>
    <w:p>
      <w:pPr>
        <w:pStyle w:val="BodyText"/>
        <w:spacing w:before="65"/>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5"/>
      </w:pPr>
      <w:r>
        <w:rPr>
          <w:spacing w:val="7"/>
        </w:rPr>
        <w:t>单位：元 币种：人民币</w:t>
      </w:r>
      <w:r>
        <w:rPr/>
        <w:t> </w:t>
      </w:r>
    </w:p>
    <w:p>
      <w:pPr>
        <w:spacing w:after="0"/>
        <w:sectPr>
          <w:type w:val="continuous"/>
          <w:pgSz w:w="11910" w:h="16840"/>
          <w:pgMar w:top="780" w:bottom="280" w:left="1640" w:right="960"/>
          <w:cols w:num="2" w:equalWidth="0">
            <w:col w:w="5156" w:space="136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1700"/>
        <w:gridCol w:w="3953"/>
        <w:gridCol w:w="2036"/>
      </w:tblGrid>
      <w:tr>
        <w:trPr>
          <w:trHeight w:val="270" w:hRule="atLeast"/>
        </w:trPr>
        <w:tc>
          <w:tcPr>
            <w:tcW w:w="1135" w:type="dxa"/>
          </w:tcPr>
          <w:p>
            <w:pPr>
              <w:pStyle w:val="TableParagraph"/>
              <w:ind w:left="146"/>
              <w:jc w:val="left"/>
              <w:rPr>
                <w:sz w:val="21"/>
              </w:rPr>
            </w:pPr>
            <w:r>
              <w:rPr>
                <w:spacing w:val="-1"/>
                <w:sz w:val="21"/>
              </w:rPr>
              <w:t>单位名称</w:t>
            </w:r>
            <w:r>
              <w:rPr>
                <w:sz w:val="21"/>
              </w:rPr>
              <w:t> </w:t>
            </w:r>
          </w:p>
        </w:tc>
        <w:tc>
          <w:tcPr>
            <w:tcW w:w="1700" w:type="dxa"/>
          </w:tcPr>
          <w:p>
            <w:pPr>
              <w:pStyle w:val="TableParagraph"/>
              <w:ind w:left="429"/>
              <w:jc w:val="left"/>
              <w:rPr>
                <w:sz w:val="21"/>
              </w:rPr>
            </w:pPr>
            <w:r>
              <w:rPr>
                <w:spacing w:val="-1"/>
                <w:sz w:val="21"/>
              </w:rPr>
              <w:t>期末余额</w:t>
            </w:r>
            <w:r>
              <w:rPr>
                <w:sz w:val="21"/>
              </w:rPr>
              <w:t> </w:t>
            </w:r>
          </w:p>
        </w:tc>
        <w:tc>
          <w:tcPr>
            <w:tcW w:w="3953" w:type="dxa"/>
          </w:tcPr>
          <w:p>
            <w:pPr>
              <w:pStyle w:val="TableParagraph"/>
              <w:ind w:left="239"/>
              <w:jc w:val="left"/>
              <w:rPr>
                <w:sz w:val="21"/>
              </w:rPr>
            </w:pPr>
            <w:r>
              <w:rPr>
                <w:spacing w:val="-1"/>
                <w:sz w:val="21"/>
              </w:rPr>
              <w:t>占应收账款期末余额合计数的比例(%)</w:t>
            </w:r>
            <w:r>
              <w:rPr>
                <w:sz w:val="21"/>
              </w:rPr>
              <w:t> </w:t>
            </w:r>
          </w:p>
        </w:tc>
        <w:tc>
          <w:tcPr>
            <w:tcW w:w="2036" w:type="dxa"/>
          </w:tcPr>
          <w:p>
            <w:pPr>
              <w:pStyle w:val="TableParagraph"/>
              <w:ind w:left="177"/>
              <w:jc w:val="left"/>
              <w:rPr>
                <w:sz w:val="21"/>
              </w:rPr>
            </w:pPr>
            <w:r>
              <w:rPr>
                <w:spacing w:val="-1"/>
                <w:sz w:val="21"/>
              </w:rPr>
              <w:t>坏账准备期末余额</w:t>
            </w:r>
            <w:r>
              <w:rPr>
                <w:sz w:val="21"/>
              </w:rPr>
              <w:t> </w:t>
            </w:r>
          </w:p>
        </w:tc>
      </w:tr>
      <w:tr>
        <w:trPr>
          <w:trHeight w:val="273" w:hRule="atLeast"/>
        </w:trPr>
        <w:tc>
          <w:tcPr>
            <w:tcW w:w="1135" w:type="dxa"/>
          </w:tcPr>
          <w:p>
            <w:pPr>
              <w:pStyle w:val="TableParagraph"/>
              <w:spacing w:before="3"/>
              <w:ind w:left="107"/>
              <w:jc w:val="left"/>
              <w:rPr>
                <w:sz w:val="21"/>
              </w:rPr>
            </w:pPr>
            <w:r>
              <w:rPr>
                <w:sz w:val="21"/>
              </w:rPr>
              <w:t>第一名 </w:t>
            </w:r>
          </w:p>
        </w:tc>
        <w:tc>
          <w:tcPr>
            <w:tcW w:w="1700" w:type="dxa"/>
          </w:tcPr>
          <w:p>
            <w:pPr>
              <w:pStyle w:val="TableParagraph"/>
              <w:spacing w:before="3"/>
              <w:ind w:right="-15"/>
              <w:rPr>
                <w:sz w:val="21"/>
              </w:rPr>
            </w:pPr>
            <w:r>
              <w:rPr>
                <w:sz w:val="21"/>
              </w:rPr>
              <w:t>11,562,360.41 </w:t>
            </w:r>
          </w:p>
        </w:tc>
        <w:tc>
          <w:tcPr>
            <w:tcW w:w="3953" w:type="dxa"/>
          </w:tcPr>
          <w:p>
            <w:pPr>
              <w:pStyle w:val="TableParagraph"/>
              <w:spacing w:before="3"/>
              <w:ind w:right="-15"/>
              <w:rPr>
                <w:sz w:val="21"/>
              </w:rPr>
            </w:pPr>
            <w:r>
              <w:rPr>
                <w:sz w:val="21"/>
              </w:rPr>
              <w:t>29.59 </w:t>
            </w:r>
          </w:p>
        </w:tc>
        <w:tc>
          <w:tcPr>
            <w:tcW w:w="2036" w:type="dxa"/>
          </w:tcPr>
          <w:p>
            <w:pPr>
              <w:pStyle w:val="TableParagraph"/>
              <w:spacing w:before="3"/>
              <w:ind w:right="-15"/>
              <w:rPr>
                <w:sz w:val="21"/>
              </w:rPr>
            </w:pPr>
            <w:r>
              <w:rPr>
                <w:sz w:val="21"/>
              </w:rPr>
              <w:t>358,002.64 </w:t>
            </w:r>
          </w:p>
        </w:tc>
      </w:tr>
      <w:tr>
        <w:trPr>
          <w:trHeight w:val="273" w:hRule="atLeast"/>
        </w:trPr>
        <w:tc>
          <w:tcPr>
            <w:tcW w:w="1135" w:type="dxa"/>
          </w:tcPr>
          <w:p>
            <w:pPr>
              <w:pStyle w:val="TableParagraph"/>
              <w:spacing w:line="252" w:lineRule="exact"/>
              <w:ind w:left="107"/>
              <w:jc w:val="left"/>
              <w:rPr>
                <w:sz w:val="21"/>
              </w:rPr>
            </w:pPr>
            <w:r>
              <w:rPr>
                <w:sz w:val="21"/>
              </w:rPr>
              <w:t>第二名 </w:t>
            </w:r>
          </w:p>
        </w:tc>
        <w:tc>
          <w:tcPr>
            <w:tcW w:w="1700" w:type="dxa"/>
          </w:tcPr>
          <w:p>
            <w:pPr>
              <w:pStyle w:val="TableParagraph"/>
              <w:spacing w:line="252" w:lineRule="exact"/>
              <w:ind w:right="-15"/>
              <w:rPr>
                <w:sz w:val="21"/>
              </w:rPr>
            </w:pPr>
            <w:r>
              <w:rPr>
                <w:sz w:val="21"/>
              </w:rPr>
              <w:t>3,485,504.25 </w:t>
            </w:r>
          </w:p>
        </w:tc>
        <w:tc>
          <w:tcPr>
            <w:tcW w:w="3953" w:type="dxa"/>
          </w:tcPr>
          <w:p>
            <w:pPr>
              <w:pStyle w:val="TableParagraph"/>
              <w:spacing w:line="252" w:lineRule="exact"/>
              <w:ind w:right="-15"/>
              <w:rPr>
                <w:sz w:val="21"/>
              </w:rPr>
            </w:pPr>
            <w:r>
              <w:rPr>
                <w:sz w:val="21"/>
              </w:rPr>
              <w:t>8.92 </w:t>
            </w:r>
          </w:p>
        </w:tc>
        <w:tc>
          <w:tcPr>
            <w:tcW w:w="2036" w:type="dxa"/>
          </w:tcPr>
          <w:p>
            <w:pPr>
              <w:pStyle w:val="TableParagraph"/>
              <w:spacing w:line="252" w:lineRule="exact"/>
              <w:ind w:right="-15"/>
              <w:rPr>
                <w:sz w:val="21"/>
              </w:rPr>
            </w:pPr>
            <w:r>
              <w:rPr>
                <w:sz w:val="21"/>
              </w:rPr>
              <w:t>17,427.52 </w:t>
            </w:r>
          </w:p>
        </w:tc>
      </w:tr>
      <w:tr>
        <w:trPr>
          <w:trHeight w:val="270" w:hRule="atLeast"/>
        </w:trPr>
        <w:tc>
          <w:tcPr>
            <w:tcW w:w="1135" w:type="dxa"/>
          </w:tcPr>
          <w:p>
            <w:pPr>
              <w:pStyle w:val="TableParagraph"/>
              <w:ind w:left="107"/>
              <w:jc w:val="left"/>
              <w:rPr>
                <w:sz w:val="21"/>
              </w:rPr>
            </w:pPr>
            <w:r>
              <w:rPr>
                <w:sz w:val="21"/>
              </w:rPr>
              <w:t>第三名 </w:t>
            </w:r>
          </w:p>
        </w:tc>
        <w:tc>
          <w:tcPr>
            <w:tcW w:w="1700" w:type="dxa"/>
          </w:tcPr>
          <w:p>
            <w:pPr>
              <w:pStyle w:val="TableParagraph"/>
              <w:ind w:right="-15"/>
              <w:rPr>
                <w:sz w:val="21"/>
              </w:rPr>
            </w:pPr>
            <w:r>
              <w:rPr>
                <w:sz w:val="21"/>
              </w:rPr>
              <w:t>2,915,481.70 </w:t>
            </w:r>
          </w:p>
        </w:tc>
        <w:tc>
          <w:tcPr>
            <w:tcW w:w="3953" w:type="dxa"/>
          </w:tcPr>
          <w:p>
            <w:pPr>
              <w:pStyle w:val="TableParagraph"/>
              <w:ind w:right="-15"/>
              <w:rPr>
                <w:sz w:val="21"/>
              </w:rPr>
            </w:pPr>
            <w:r>
              <w:rPr>
                <w:sz w:val="21"/>
              </w:rPr>
              <w:t>7.46 </w:t>
            </w:r>
          </w:p>
        </w:tc>
        <w:tc>
          <w:tcPr>
            <w:tcW w:w="2036" w:type="dxa"/>
          </w:tcPr>
          <w:p>
            <w:pPr>
              <w:pStyle w:val="TableParagraph"/>
              <w:ind w:right="-15"/>
              <w:rPr>
                <w:sz w:val="21"/>
              </w:rPr>
            </w:pPr>
            <w:r>
              <w:rPr>
                <w:sz w:val="21"/>
              </w:rPr>
              <w:t>14,577.41 </w:t>
            </w:r>
          </w:p>
        </w:tc>
      </w:tr>
      <w:tr>
        <w:trPr>
          <w:trHeight w:val="273" w:hRule="atLeast"/>
        </w:trPr>
        <w:tc>
          <w:tcPr>
            <w:tcW w:w="1135" w:type="dxa"/>
          </w:tcPr>
          <w:p>
            <w:pPr>
              <w:pStyle w:val="TableParagraph"/>
              <w:spacing w:before="3"/>
              <w:ind w:left="107"/>
              <w:jc w:val="left"/>
              <w:rPr>
                <w:sz w:val="21"/>
              </w:rPr>
            </w:pPr>
            <w:r>
              <w:rPr>
                <w:sz w:val="21"/>
              </w:rPr>
              <w:t>第四名 </w:t>
            </w:r>
          </w:p>
        </w:tc>
        <w:tc>
          <w:tcPr>
            <w:tcW w:w="1700" w:type="dxa"/>
          </w:tcPr>
          <w:p>
            <w:pPr>
              <w:pStyle w:val="TableParagraph"/>
              <w:spacing w:before="3"/>
              <w:ind w:right="-15"/>
              <w:rPr>
                <w:sz w:val="21"/>
              </w:rPr>
            </w:pPr>
            <w:r>
              <w:rPr>
                <w:sz w:val="21"/>
              </w:rPr>
              <w:t>2,816,000.00 </w:t>
            </w:r>
          </w:p>
        </w:tc>
        <w:tc>
          <w:tcPr>
            <w:tcW w:w="3953" w:type="dxa"/>
          </w:tcPr>
          <w:p>
            <w:pPr>
              <w:pStyle w:val="TableParagraph"/>
              <w:spacing w:before="3"/>
              <w:ind w:right="-15"/>
              <w:rPr>
                <w:sz w:val="21"/>
              </w:rPr>
            </w:pPr>
            <w:r>
              <w:rPr>
                <w:sz w:val="21"/>
              </w:rPr>
              <w:t>7.21 </w:t>
            </w:r>
          </w:p>
        </w:tc>
        <w:tc>
          <w:tcPr>
            <w:tcW w:w="2036" w:type="dxa"/>
          </w:tcPr>
          <w:p>
            <w:pPr>
              <w:pStyle w:val="TableParagraph"/>
              <w:spacing w:before="3"/>
              <w:ind w:right="-15"/>
              <w:rPr>
                <w:sz w:val="21"/>
              </w:rPr>
            </w:pPr>
            <w:r>
              <w:rPr>
                <w:sz w:val="21"/>
              </w:rPr>
              <w:t>2,816,000.00 </w:t>
            </w:r>
          </w:p>
        </w:tc>
      </w:tr>
      <w:tr>
        <w:trPr>
          <w:trHeight w:val="273" w:hRule="atLeast"/>
        </w:trPr>
        <w:tc>
          <w:tcPr>
            <w:tcW w:w="1135" w:type="dxa"/>
          </w:tcPr>
          <w:p>
            <w:pPr>
              <w:pStyle w:val="TableParagraph"/>
              <w:spacing w:line="252" w:lineRule="exact"/>
              <w:ind w:left="107"/>
              <w:jc w:val="left"/>
              <w:rPr>
                <w:sz w:val="21"/>
              </w:rPr>
            </w:pPr>
            <w:r>
              <w:rPr>
                <w:sz w:val="21"/>
              </w:rPr>
              <w:t>第五名 </w:t>
            </w:r>
          </w:p>
        </w:tc>
        <w:tc>
          <w:tcPr>
            <w:tcW w:w="1700" w:type="dxa"/>
          </w:tcPr>
          <w:p>
            <w:pPr>
              <w:pStyle w:val="TableParagraph"/>
              <w:spacing w:line="252" w:lineRule="exact"/>
              <w:ind w:right="-15"/>
              <w:rPr>
                <w:sz w:val="21"/>
              </w:rPr>
            </w:pPr>
            <w:r>
              <w:rPr>
                <w:sz w:val="21"/>
              </w:rPr>
              <w:t>1,483,181.67 </w:t>
            </w:r>
          </w:p>
        </w:tc>
        <w:tc>
          <w:tcPr>
            <w:tcW w:w="3953" w:type="dxa"/>
          </w:tcPr>
          <w:p>
            <w:pPr>
              <w:pStyle w:val="TableParagraph"/>
              <w:spacing w:line="252" w:lineRule="exact"/>
              <w:ind w:right="-15"/>
              <w:rPr>
                <w:sz w:val="21"/>
              </w:rPr>
            </w:pPr>
            <w:r>
              <w:rPr>
                <w:sz w:val="21"/>
              </w:rPr>
              <w:t>3.80 </w:t>
            </w:r>
          </w:p>
        </w:tc>
        <w:tc>
          <w:tcPr>
            <w:tcW w:w="2036" w:type="dxa"/>
          </w:tcPr>
          <w:p>
            <w:pPr>
              <w:pStyle w:val="TableParagraph"/>
              <w:spacing w:line="252" w:lineRule="exact"/>
              <w:ind w:right="-15"/>
              <w:rPr>
                <w:sz w:val="21"/>
              </w:rPr>
            </w:pPr>
            <w:r>
              <w:rPr>
                <w:sz w:val="21"/>
              </w:rPr>
              <w:t>1,483,181.67 </w:t>
            </w:r>
          </w:p>
        </w:tc>
      </w:tr>
      <w:tr>
        <w:trPr>
          <w:trHeight w:val="270" w:hRule="atLeast"/>
        </w:trPr>
        <w:tc>
          <w:tcPr>
            <w:tcW w:w="1135" w:type="dxa"/>
          </w:tcPr>
          <w:p>
            <w:pPr>
              <w:pStyle w:val="TableParagraph"/>
              <w:ind w:left="357"/>
              <w:jc w:val="left"/>
              <w:rPr>
                <w:sz w:val="21"/>
              </w:rPr>
            </w:pPr>
            <w:r>
              <w:rPr>
                <w:sz w:val="21"/>
              </w:rPr>
              <w:t>合计 </w:t>
            </w:r>
          </w:p>
        </w:tc>
        <w:tc>
          <w:tcPr>
            <w:tcW w:w="1700" w:type="dxa"/>
          </w:tcPr>
          <w:p>
            <w:pPr>
              <w:pStyle w:val="TableParagraph"/>
              <w:ind w:right="-15"/>
              <w:rPr>
                <w:sz w:val="21"/>
              </w:rPr>
            </w:pPr>
            <w:r>
              <w:rPr>
                <w:sz w:val="21"/>
              </w:rPr>
              <w:t>22,262,528.03 </w:t>
            </w:r>
          </w:p>
        </w:tc>
        <w:tc>
          <w:tcPr>
            <w:tcW w:w="3953" w:type="dxa"/>
          </w:tcPr>
          <w:p>
            <w:pPr>
              <w:pStyle w:val="TableParagraph"/>
              <w:ind w:right="-15"/>
              <w:rPr>
                <w:sz w:val="21"/>
              </w:rPr>
            </w:pPr>
            <w:r>
              <w:rPr>
                <w:sz w:val="21"/>
              </w:rPr>
              <w:t>56.98 </w:t>
            </w:r>
          </w:p>
        </w:tc>
        <w:tc>
          <w:tcPr>
            <w:tcW w:w="2036" w:type="dxa"/>
          </w:tcPr>
          <w:p>
            <w:pPr>
              <w:pStyle w:val="TableParagraph"/>
              <w:ind w:right="-15"/>
              <w:rPr>
                <w:sz w:val="21"/>
              </w:rPr>
            </w:pPr>
            <w:r>
              <w:rPr>
                <w:sz w:val="21"/>
              </w:rPr>
              <w:t>4,689,189.24 </w:t>
            </w:r>
          </w:p>
        </w:tc>
      </w:tr>
    </w:tbl>
    <w:p>
      <w:pPr>
        <w:pStyle w:val="BodyText"/>
        <w:spacing w:before="4"/>
        <w:ind w:left="0"/>
        <w:rPr>
          <w:sz w:val="18"/>
        </w:rPr>
      </w:pPr>
    </w:p>
    <w:p>
      <w:pPr>
        <w:spacing w:after="0"/>
        <w:rPr>
          <w:sz w:val="18"/>
        </w:rPr>
        <w:sectPr>
          <w:type w:val="continuous"/>
          <w:pgSz w:w="11910" w:h="16840"/>
          <w:pgMar w:top="780" w:bottom="280" w:left="1640" w:right="960"/>
        </w:sectPr>
      </w:pPr>
    </w:p>
    <w:p>
      <w:pPr>
        <w:pStyle w:val="BodyText"/>
        <w:spacing w:line="297" w:lineRule="auto" w:before="72"/>
        <w:ind w:right="254"/>
      </w:pPr>
      <w:r>
        <w:rPr/>
        <w:t>2、 其他应收款项目列示 </w:t>
      </w:r>
    </w:p>
    <w:p>
      <w:pPr>
        <w:pStyle w:val="BodyText"/>
        <w:spacing w:line="267" w:lineRule="exact"/>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1"/>
        <w:ind w:left="0"/>
        <w:rPr>
          <w:sz w:val="18"/>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13"/>
        <w:gridCol w:w="2863"/>
        <w:gridCol w:w="2846"/>
      </w:tblGrid>
      <w:tr>
        <w:trPr>
          <w:trHeight w:val="273" w:hRule="atLeast"/>
        </w:trPr>
        <w:tc>
          <w:tcPr>
            <w:tcW w:w="3113" w:type="dxa"/>
          </w:tcPr>
          <w:p>
            <w:pPr>
              <w:pStyle w:val="TableParagraph"/>
              <w:spacing w:line="252" w:lineRule="exact"/>
              <w:ind w:right="1229"/>
              <w:rPr>
                <w:sz w:val="21"/>
              </w:rPr>
            </w:pPr>
            <w:r>
              <w:rPr>
                <w:sz w:val="21"/>
              </w:rPr>
              <w:t>项目 </w:t>
            </w:r>
          </w:p>
        </w:tc>
        <w:tc>
          <w:tcPr>
            <w:tcW w:w="2863" w:type="dxa"/>
          </w:tcPr>
          <w:p>
            <w:pPr>
              <w:pStyle w:val="TableParagraph"/>
              <w:spacing w:line="252" w:lineRule="exact"/>
              <w:ind w:left="1010"/>
              <w:jc w:val="left"/>
              <w:rPr>
                <w:sz w:val="21"/>
              </w:rPr>
            </w:pPr>
            <w:r>
              <w:rPr>
                <w:spacing w:val="-1"/>
                <w:sz w:val="21"/>
              </w:rPr>
              <w:t>期末余额</w:t>
            </w:r>
            <w:r>
              <w:rPr>
                <w:sz w:val="21"/>
              </w:rPr>
              <w:t> </w:t>
            </w:r>
          </w:p>
        </w:tc>
        <w:tc>
          <w:tcPr>
            <w:tcW w:w="2846" w:type="dxa"/>
          </w:tcPr>
          <w:p>
            <w:pPr>
              <w:pStyle w:val="TableParagraph"/>
              <w:spacing w:line="252" w:lineRule="exact"/>
              <w:ind w:left="1001"/>
              <w:jc w:val="left"/>
              <w:rPr>
                <w:sz w:val="21"/>
              </w:rPr>
            </w:pPr>
            <w:r>
              <w:rPr>
                <w:spacing w:val="-1"/>
                <w:sz w:val="21"/>
              </w:rPr>
              <w:t>期初余额</w:t>
            </w:r>
            <w:r>
              <w:rPr>
                <w:sz w:val="21"/>
              </w:rPr>
              <w:t> </w:t>
            </w:r>
          </w:p>
        </w:tc>
      </w:tr>
      <w:tr>
        <w:trPr>
          <w:trHeight w:val="270" w:hRule="atLeast"/>
        </w:trPr>
        <w:tc>
          <w:tcPr>
            <w:tcW w:w="3113" w:type="dxa"/>
          </w:tcPr>
          <w:p>
            <w:pPr>
              <w:pStyle w:val="TableParagraph"/>
              <w:ind w:left="107"/>
              <w:jc w:val="left"/>
              <w:rPr>
                <w:sz w:val="21"/>
              </w:rPr>
            </w:pPr>
            <w:r>
              <w:rPr>
                <w:sz w:val="21"/>
              </w:rPr>
              <w:t>其他应收款 </w:t>
            </w:r>
          </w:p>
        </w:tc>
        <w:tc>
          <w:tcPr>
            <w:tcW w:w="2863" w:type="dxa"/>
          </w:tcPr>
          <w:p>
            <w:pPr>
              <w:pStyle w:val="TableParagraph"/>
              <w:ind w:right="-15"/>
              <w:rPr>
                <w:sz w:val="21"/>
              </w:rPr>
            </w:pPr>
            <w:r>
              <w:rPr>
                <w:sz w:val="21"/>
              </w:rPr>
              <w:t>26,899,339.12 </w:t>
            </w:r>
          </w:p>
        </w:tc>
        <w:tc>
          <w:tcPr>
            <w:tcW w:w="2846" w:type="dxa"/>
          </w:tcPr>
          <w:p>
            <w:pPr>
              <w:pStyle w:val="TableParagraph"/>
              <w:ind w:right="-15"/>
              <w:rPr>
                <w:sz w:val="21"/>
              </w:rPr>
            </w:pPr>
            <w:r>
              <w:rPr>
                <w:sz w:val="21"/>
              </w:rPr>
              <w:t>726,786,454.54 </w:t>
            </w:r>
          </w:p>
        </w:tc>
      </w:tr>
      <w:tr>
        <w:trPr>
          <w:trHeight w:val="273" w:hRule="atLeast"/>
        </w:trPr>
        <w:tc>
          <w:tcPr>
            <w:tcW w:w="3113" w:type="dxa"/>
          </w:tcPr>
          <w:p>
            <w:pPr>
              <w:pStyle w:val="TableParagraph"/>
              <w:spacing w:line="252" w:lineRule="exact"/>
              <w:ind w:right="1229"/>
              <w:rPr>
                <w:sz w:val="21"/>
              </w:rPr>
            </w:pPr>
            <w:r>
              <w:rPr>
                <w:sz w:val="21"/>
              </w:rPr>
              <w:t>合计 </w:t>
            </w:r>
          </w:p>
        </w:tc>
        <w:tc>
          <w:tcPr>
            <w:tcW w:w="2863" w:type="dxa"/>
          </w:tcPr>
          <w:p>
            <w:pPr>
              <w:pStyle w:val="TableParagraph"/>
              <w:spacing w:line="252" w:lineRule="exact"/>
              <w:ind w:right="-15"/>
              <w:rPr>
                <w:sz w:val="21"/>
              </w:rPr>
            </w:pPr>
            <w:r>
              <w:rPr>
                <w:sz w:val="21"/>
              </w:rPr>
              <w:t>26,899,339.12 </w:t>
            </w:r>
          </w:p>
        </w:tc>
        <w:tc>
          <w:tcPr>
            <w:tcW w:w="2846" w:type="dxa"/>
          </w:tcPr>
          <w:p>
            <w:pPr>
              <w:pStyle w:val="TableParagraph"/>
              <w:spacing w:line="252" w:lineRule="exact"/>
              <w:ind w:right="-15"/>
              <w:rPr>
                <w:sz w:val="21"/>
              </w:rPr>
            </w:pPr>
            <w:r>
              <w:rPr>
                <w:sz w:val="21"/>
              </w:rPr>
              <w:t>726,786,454.54 </w:t>
            </w:r>
          </w:p>
        </w:tc>
      </w:tr>
    </w:tbl>
    <w:p>
      <w:pPr>
        <w:pStyle w:val="Heading2"/>
      </w:pPr>
      <w:r>
        <w:rPr/>
        <w:t> </w:t>
      </w:r>
    </w:p>
    <w:p>
      <w:pPr>
        <w:pStyle w:val="BodyText"/>
        <w:spacing w:before="65"/>
      </w:pPr>
      <w:r>
        <w:rPr/>
        <w:t>其他应收款 </w:t>
      </w:r>
    </w:p>
    <w:p>
      <w:pPr>
        <w:pStyle w:val="ListParagraph"/>
        <w:numPr>
          <w:ilvl w:val="0"/>
          <w:numId w:val="91"/>
        </w:numPr>
        <w:tabs>
          <w:tab w:pos="582" w:val="left" w:leader="none"/>
        </w:tabs>
        <w:spacing w:line="240" w:lineRule="auto" w:before="63" w:after="0"/>
        <w:ind w:left="581" w:right="0" w:hanging="424"/>
        <w:jc w:val="left"/>
        <w:rPr>
          <w:sz w:val="21"/>
        </w:rPr>
      </w:pPr>
      <w:r>
        <w:rPr>
          <w:sz w:val="21"/>
        </w:rPr>
        <w:t>按账龄披露 </w:t>
      </w:r>
    </w:p>
    <w:p>
      <w:pPr>
        <w:pStyle w:val="BodyText"/>
        <w:spacing w:before="64"/>
      </w:pPr>
      <w:r>
        <w:rPr>
          <w:spacing w:val="-1"/>
        </w:rPr>
        <w:t>√适用 □不适用</w:t>
      </w:r>
      <w:r>
        <w:rPr>
          <w:spacing w:val="-3"/>
        </w:rPr>
        <w:t> </w:t>
      </w:r>
      <w:r>
        <w:rPr/>
        <w:t> </w:t>
      </w:r>
    </w:p>
    <w:p>
      <w:pPr>
        <w:spacing w:after="0"/>
        <w:sectPr>
          <w:type w:val="continuous"/>
          <w:pgSz w:w="11910" w:h="16840"/>
          <w:pgMar w:top="780" w:bottom="280" w:left="1640" w:right="960"/>
        </w:sectPr>
      </w:pPr>
    </w:p>
    <w:p>
      <w:pPr>
        <w:pStyle w:val="BodyText"/>
        <w:spacing w:before="61" w:after="4"/>
        <w:ind w:left="0" w:right="207"/>
        <w:jc w:val="right"/>
      </w:pPr>
      <w:r>
        <w:rPr>
          <w:spacing w:val="7"/>
        </w:rPr>
        <w:t>单位：元 币种：人民币</w:t>
      </w:r>
      <w:r>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55"/>
        <w:gridCol w:w="4369"/>
      </w:tblGrid>
      <w:tr>
        <w:trPr>
          <w:trHeight w:val="273" w:hRule="atLeast"/>
        </w:trPr>
        <w:tc>
          <w:tcPr>
            <w:tcW w:w="4455" w:type="dxa"/>
          </w:tcPr>
          <w:p>
            <w:pPr>
              <w:pStyle w:val="TableParagraph"/>
              <w:spacing w:line="252" w:lineRule="exact"/>
              <w:ind w:right="1901"/>
              <w:rPr>
                <w:sz w:val="21"/>
              </w:rPr>
            </w:pPr>
            <w:r>
              <w:rPr>
                <w:sz w:val="21"/>
              </w:rPr>
              <w:t>账龄 </w:t>
            </w:r>
          </w:p>
        </w:tc>
        <w:tc>
          <w:tcPr>
            <w:tcW w:w="4369" w:type="dxa"/>
          </w:tcPr>
          <w:p>
            <w:pPr>
              <w:pStyle w:val="TableParagraph"/>
              <w:spacing w:line="252" w:lineRule="exact"/>
              <w:ind w:left="1552"/>
              <w:jc w:val="left"/>
              <w:rPr>
                <w:sz w:val="21"/>
              </w:rPr>
            </w:pPr>
            <w:r>
              <w:rPr>
                <w:spacing w:val="-1"/>
                <w:sz w:val="21"/>
              </w:rPr>
              <w:t>期末账面余额</w:t>
            </w:r>
            <w:r>
              <w:rPr>
                <w:sz w:val="21"/>
              </w:rPr>
              <w:t> </w:t>
            </w:r>
          </w:p>
        </w:tc>
      </w:tr>
      <w:tr>
        <w:trPr>
          <w:trHeight w:val="270" w:hRule="atLeast"/>
        </w:trPr>
        <w:tc>
          <w:tcPr>
            <w:tcW w:w="4455" w:type="dxa"/>
          </w:tcPr>
          <w:p>
            <w:pPr>
              <w:pStyle w:val="TableParagraph"/>
              <w:ind w:left="107"/>
              <w:jc w:val="left"/>
              <w:rPr>
                <w:sz w:val="21"/>
              </w:rPr>
            </w:pPr>
            <w:r>
              <w:rPr>
                <w:spacing w:val="-1"/>
                <w:sz w:val="21"/>
              </w:rPr>
              <w:t>1</w:t>
            </w:r>
            <w:r>
              <w:rPr>
                <w:spacing w:val="-10"/>
                <w:sz w:val="21"/>
              </w:rPr>
              <w:t> 年以内小计</w:t>
            </w:r>
            <w:r>
              <w:rPr>
                <w:sz w:val="21"/>
              </w:rPr>
              <w:t> </w:t>
            </w:r>
          </w:p>
        </w:tc>
        <w:tc>
          <w:tcPr>
            <w:tcW w:w="4369" w:type="dxa"/>
          </w:tcPr>
          <w:p>
            <w:pPr>
              <w:pStyle w:val="TableParagraph"/>
              <w:ind w:right="-15"/>
              <w:rPr>
                <w:sz w:val="21"/>
              </w:rPr>
            </w:pPr>
            <w:r>
              <w:rPr>
                <w:sz w:val="21"/>
              </w:rPr>
              <w:t>5,206,512.99 </w:t>
            </w:r>
          </w:p>
        </w:tc>
      </w:tr>
      <w:tr>
        <w:trPr>
          <w:trHeight w:val="273" w:hRule="atLeast"/>
        </w:trPr>
        <w:tc>
          <w:tcPr>
            <w:tcW w:w="4455" w:type="dxa"/>
          </w:tcPr>
          <w:p>
            <w:pPr>
              <w:pStyle w:val="TableParagraph"/>
              <w:spacing w:line="252" w:lineRule="exact"/>
              <w:ind w:left="107"/>
              <w:jc w:val="left"/>
              <w:rPr>
                <w:sz w:val="21"/>
              </w:rPr>
            </w:pPr>
            <w:r>
              <w:rPr>
                <w:sz w:val="21"/>
              </w:rPr>
              <w:t>1</w:t>
            </w:r>
            <w:r>
              <w:rPr>
                <w:spacing w:val="-36"/>
                <w:sz w:val="21"/>
              </w:rPr>
              <w:t> 至 </w:t>
            </w:r>
            <w:r>
              <w:rPr>
                <w:sz w:val="21"/>
              </w:rPr>
              <w:t>2</w:t>
            </w:r>
            <w:r>
              <w:rPr>
                <w:spacing w:val="-28"/>
                <w:sz w:val="21"/>
              </w:rPr>
              <w:t> 年</w:t>
            </w:r>
            <w:r>
              <w:rPr>
                <w:sz w:val="21"/>
              </w:rPr>
              <w:t> </w:t>
            </w:r>
          </w:p>
        </w:tc>
        <w:tc>
          <w:tcPr>
            <w:tcW w:w="4369" w:type="dxa"/>
          </w:tcPr>
          <w:p>
            <w:pPr>
              <w:pStyle w:val="TableParagraph"/>
              <w:spacing w:line="252" w:lineRule="exact"/>
              <w:ind w:right="-15"/>
              <w:rPr>
                <w:sz w:val="21"/>
              </w:rPr>
            </w:pPr>
            <w:r>
              <w:rPr>
                <w:sz w:val="21"/>
              </w:rPr>
              <w:t>2,681,747.43 </w:t>
            </w:r>
          </w:p>
        </w:tc>
      </w:tr>
      <w:tr>
        <w:trPr>
          <w:trHeight w:val="270" w:hRule="atLeast"/>
        </w:trPr>
        <w:tc>
          <w:tcPr>
            <w:tcW w:w="4455" w:type="dxa"/>
          </w:tcPr>
          <w:p>
            <w:pPr>
              <w:pStyle w:val="TableParagraph"/>
              <w:ind w:left="107"/>
              <w:jc w:val="left"/>
              <w:rPr>
                <w:sz w:val="21"/>
              </w:rPr>
            </w:pPr>
            <w:r>
              <w:rPr>
                <w:sz w:val="21"/>
              </w:rPr>
              <w:t>2</w:t>
            </w:r>
            <w:r>
              <w:rPr>
                <w:spacing w:val="-36"/>
                <w:sz w:val="21"/>
              </w:rPr>
              <w:t> 至 </w:t>
            </w:r>
            <w:r>
              <w:rPr>
                <w:sz w:val="21"/>
              </w:rPr>
              <w:t>3</w:t>
            </w:r>
            <w:r>
              <w:rPr>
                <w:spacing w:val="-28"/>
                <w:sz w:val="21"/>
              </w:rPr>
              <w:t> 年</w:t>
            </w:r>
            <w:r>
              <w:rPr>
                <w:sz w:val="21"/>
              </w:rPr>
              <w:t> </w:t>
            </w:r>
          </w:p>
        </w:tc>
        <w:tc>
          <w:tcPr>
            <w:tcW w:w="4369" w:type="dxa"/>
          </w:tcPr>
          <w:p>
            <w:pPr>
              <w:pStyle w:val="TableParagraph"/>
              <w:ind w:right="-15"/>
              <w:rPr>
                <w:sz w:val="21"/>
              </w:rPr>
            </w:pPr>
            <w:r>
              <w:rPr>
                <w:sz w:val="21"/>
              </w:rPr>
              <w:t>1,407,639.78 </w:t>
            </w:r>
          </w:p>
        </w:tc>
      </w:tr>
      <w:tr>
        <w:trPr>
          <w:trHeight w:val="273" w:hRule="atLeast"/>
        </w:trPr>
        <w:tc>
          <w:tcPr>
            <w:tcW w:w="4455" w:type="dxa"/>
          </w:tcPr>
          <w:p>
            <w:pPr>
              <w:pStyle w:val="TableParagraph"/>
              <w:spacing w:before="3"/>
              <w:ind w:left="107"/>
              <w:jc w:val="left"/>
              <w:rPr>
                <w:sz w:val="21"/>
              </w:rPr>
            </w:pPr>
            <w:r>
              <w:rPr>
                <w:sz w:val="21"/>
              </w:rPr>
              <w:t>3</w:t>
            </w:r>
            <w:r>
              <w:rPr>
                <w:spacing w:val="-36"/>
                <w:sz w:val="21"/>
              </w:rPr>
              <w:t> 至 </w:t>
            </w:r>
            <w:r>
              <w:rPr>
                <w:sz w:val="21"/>
              </w:rPr>
              <w:t>4</w:t>
            </w:r>
            <w:r>
              <w:rPr>
                <w:spacing w:val="-28"/>
                <w:sz w:val="21"/>
              </w:rPr>
              <w:t> 年</w:t>
            </w:r>
            <w:r>
              <w:rPr>
                <w:sz w:val="21"/>
              </w:rPr>
              <w:t> </w:t>
            </w:r>
          </w:p>
        </w:tc>
        <w:tc>
          <w:tcPr>
            <w:tcW w:w="4369" w:type="dxa"/>
          </w:tcPr>
          <w:p>
            <w:pPr>
              <w:pStyle w:val="TableParagraph"/>
              <w:spacing w:before="3"/>
              <w:ind w:right="-15"/>
              <w:rPr>
                <w:sz w:val="21"/>
              </w:rPr>
            </w:pPr>
            <w:r>
              <w:rPr>
                <w:sz w:val="21"/>
              </w:rPr>
              <w:t>2,706,181.97 </w:t>
            </w:r>
          </w:p>
        </w:tc>
      </w:tr>
      <w:tr>
        <w:trPr>
          <w:trHeight w:val="273" w:hRule="atLeast"/>
        </w:trPr>
        <w:tc>
          <w:tcPr>
            <w:tcW w:w="4455" w:type="dxa"/>
          </w:tcPr>
          <w:p>
            <w:pPr>
              <w:pStyle w:val="TableParagraph"/>
              <w:spacing w:line="252" w:lineRule="exact"/>
              <w:ind w:left="107"/>
              <w:jc w:val="left"/>
              <w:rPr>
                <w:sz w:val="21"/>
              </w:rPr>
            </w:pPr>
            <w:r>
              <w:rPr>
                <w:sz w:val="21"/>
              </w:rPr>
              <w:t>4</w:t>
            </w:r>
            <w:r>
              <w:rPr>
                <w:spacing w:val="-36"/>
                <w:sz w:val="21"/>
              </w:rPr>
              <w:t> 至 </w:t>
            </w:r>
            <w:r>
              <w:rPr>
                <w:sz w:val="21"/>
              </w:rPr>
              <w:t>5</w:t>
            </w:r>
            <w:r>
              <w:rPr>
                <w:spacing w:val="-28"/>
                <w:sz w:val="21"/>
              </w:rPr>
              <w:t> 年</w:t>
            </w:r>
            <w:r>
              <w:rPr>
                <w:sz w:val="21"/>
              </w:rPr>
              <w:t> </w:t>
            </w:r>
          </w:p>
        </w:tc>
        <w:tc>
          <w:tcPr>
            <w:tcW w:w="4369" w:type="dxa"/>
          </w:tcPr>
          <w:p>
            <w:pPr>
              <w:pStyle w:val="TableParagraph"/>
              <w:spacing w:line="252" w:lineRule="exact"/>
              <w:ind w:right="-15"/>
              <w:rPr>
                <w:sz w:val="21"/>
              </w:rPr>
            </w:pPr>
            <w:r>
              <w:rPr>
                <w:sz w:val="21"/>
              </w:rPr>
              <w:t>15,462,366.43 </w:t>
            </w:r>
          </w:p>
        </w:tc>
      </w:tr>
      <w:tr>
        <w:trPr>
          <w:trHeight w:val="270" w:hRule="atLeast"/>
        </w:trPr>
        <w:tc>
          <w:tcPr>
            <w:tcW w:w="4455" w:type="dxa"/>
          </w:tcPr>
          <w:p>
            <w:pPr>
              <w:pStyle w:val="TableParagraph"/>
              <w:ind w:left="107"/>
              <w:jc w:val="left"/>
              <w:rPr>
                <w:sz w:val="21"/>
              </w:rPr>
            </w:pPr>
            <w:r>
              <w:rPr>
                <w:spacing w:val="-1"/>
                <w:sz w:val="21"/>
              </w:rPr>
              <w:t>5</w:t>
            </w:r>
            <w:r>
              <w:rPr>
                <w:spacing w:val="-14"/>
                <w:sz w:val="21"/>
              </w:rPr>
              <w:t> 年以上</w:t>
            </w:r>
            <w:r>
              <w:rPr>
                <w:sz w:val="21"/>
              </w:rPr>
              <w:t> </w:t>
            </w:r>
          </w:p>
        </w:tc>
        <w:tc>
          <w:tcPr>
            <w:tcW w:w="4369" w:type="dxa"/>
          </w:tcPr>
          <w:p>
            <w:pPr>
              <w:pStyle w:val="TableParagraph"/>
              <w:ind w:right="-15"/>
              <w:rPr>
                <w:sz w:val="21"/>
              </w:rPr>
            </w:pPr>
            <w:r>
              <w:rPr>
                <w:sz w:val="21"/>
              </w:rPr>
              <w:t>27,567,273.55 </w:t>
            </w:r>
          </w:p>
        </w:tc>
      </w:tr>
      <w:tr>
        <w:trPr>
          <w:trHeight w:val="273" w:hRule="atLeast"/>
        </w:trPr>
        <w:tc>
          <w:tcPr>
            <w:tcW w:w="4455" w:type="dxa"/>
          </w:tcPr>
          <w:p>
            <w:pPr>
              <w:pStyle w:val="TableParagraph"/>
              <w:spacing w:before="3"/>
              <w:ind w:right="1901"/>
              <w:rPr>
                <w:sz w:val="21"/>
              </w:rPr>
            </w:pPr>
            <w:r>
              <w:rPr>
                <w:sz w:val="21"/>
              </w:rPr>
              <w:t>合计 </w:t>
            </w:r>
          </w:p>
        </w:tc>
        <w:tc>
          <w:tcPr>
            <w:tcW w:w="4369" w:type="dxa"/>
          </w:tcPr>
          <w:p>
            <w:pPr>
              <w:pStyle w:val="TableParagraph"/>
              <w:spacing w:before="3"/>
              <w:ind w:right="-15"/>
              <w:rPr>
                <w:sz w:val="21"/>
              </w:rPr>
            </w:pPr>
            <w:r>
              <w:rPr>
                <w:sz w:val="21"/>
              </w:rPr>
              <w:t>55,031,722.15 </w:t>
            </w:r>
          </w:p>
        </w:tc>
      </w:tr>
    </w:tbl>
    <w:p>
      <w:pPr>
        <w:spacing w:after="0"/>
        <w:rPr>
          <w:sz w:val="21"/>
        </w:rPr>
        <w:sectPr>
          <w:pgSz w:w="11910" w:h="16840"/>
          <w:pgMar w:header="882" w:footer="1195" w:top="1460" w:bottom="1380" w:left="1640" w:right="960"/>
        </w:sectPr>
      </w:pPr>
    </w:p>
    <w:p>
      <w:pPr>
        <w:pStyle w:val="Heading2"/>
      </w:pPr>
      <w:r>
        <w:rPr/>
        <w:t> </w:t>
      </w:r>
    </w:p>
    <w:p>
      <w:pPr>
        <w:pStyle w:val="ListParagraph"/>
        <w:numPr>
          <w:ilvl w:val="0"/>
          <w:numId w:val="91"/>
        </w:numPr>
        <w:tabs>
          <w:tab w:pos="582" w:val="left" w:leader="none"/>
        </w:tabs>
        <w:spacing w:line="240" w:lineRule="auto" w:before="65" w:after="0"/>
        <w:ind w:left="581" w:right="0" w:hanging="424"/>
        <w:jc w:val="left"/>
        <w:rPr>
          <w:sz w:val="21"/>
        </w:rPr>
      </w:pPr>
      <w:r>
        <w:rPr>
          <w:sz w:val="21"/>
        </w:rPr>
        <w:t>按款项性质分类情况 </w:t>
      </w:r>
    </w:p>
    <w:p>
      <w:pPr>
        <w:pStyle w:val="BodyText"/>
        <w:spacing w:before="63"/>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4"/>
        <w:ind w:left="0"/>
        <w:rPr>
          <w:sz w:val="16"/>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731" w:space="3791"/>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1"/>
        <w:gridCol w:w="2907"/>
        <w:gridCol w:w="2917"/>
      </w:tblGrid>
      <w:tr>
        <w:trPr>
          <w:trHeight w:val="273" w:hRule="atLeast"/>
        </w:trPr>
        <w:tc>
          <w:tcPr>
            <w:tcW w:w="3001" w:type="dxa"/>
          </w:tcPr>
          <w:p>
            <w:pPr>
              <w:pStyle w:val="TableParagraph"/>
              <w:spacing w:line="252" w:lineRule="exact"/>
              <w:ind w:left="1079"/>
              <w:jc w:val="left"/>
              <w:rPr>
                <w:sz w:val="21"/>
              </w:rPr>
            </w:pPr>
            <w:r>
              <w:rPr>
                <w:spacing w:val="-1"/>
                <w:sz w:val="21"/>
              </w:rPr>
              <w:t>款项性质</w:t>
            </w:r>
            <w:r>
              <w:rPr>
                <w:sz w:val="21"/>
              </w:rPr>
              <w:t> </w:t>
            </w:r>
          </w:p>
        </w:tc>
        <w:tc>
          <w:tcPr>
            <w:tcW w:w="2907" w:type="dxa"/>
          </w:tcPr>
          <w:p>
            <w:pPr>
              <w:pStyle w:val="TableParagraph"/>
              <w:spacing w:line="252" w:lineRule="exact"/>
              <w:ind w:left="822"/>
              <w:jc w:val="left"/>
              <w:rPr>
                <w:sz w:val="21"/>
              </w:rPr>
            </w:pPr>
            <w:r>
              <w:rPr>
                <w:spacing w:val="-1"/>
                <w:sz w:val="21"/>
              </w:rPr>
              <w:t>期末账面余额</w:t>
            </w:r>
            <w:r>
              <w:rPr>
                <w:sz w:val="21"/>
              </w:rPr>
              <w:t> </w:t>
            </w:r>
          </w:p>
        </w:tc>
        <w:tc>
          <w:tcPr>
            <w:tcW w:w="2917" w:type="dxa"/>
          </w:tcPr>
          <w:p>
            <w:pPr>
              <w:pStyle w:val="TableParagraph"/>
              <w:spacing w:line="252" w:lineRule="exact"/>
              <w:ind w:left="827"/>
              <w:jc w:val="left"/>
              <w:rPr>
                <w:sz w:val="21"/>
              </w:rPr>
            </w:pPr>
            <w:r>
              <w:rPr>
                <w:spacing w:val="-1"/>
                <w:sz w:val="21"/>
              </w:rPr>
              <w:t>期初账面余额</w:t>
            </w:r>
            <w:r>
              <w:rPr>
                <w:sz w:val="21"/>
              </w:rPr>
              <w:t> </w:t>
            </w:r>
          </w:p>
        </w:tc>
      </w:tr>
      <w:tr>
        <w:trPr>
          <w:trHeight w:val="273" w:hRule="atLeast"/>
        </w:trPr>
        <w:tc>
          <w:tcPr>
            <w:tcW w:w="3001" w:type="dxa"/>
          </w:tcPr>
          <w:p>
            <w:pPr>
              <w:pStyle w:val="TableParagraph"/>
              <w:spacing w:line="252" w:lineRule="exact"/>
              <w:ind w:left="107"/>
              <w:jc w:val="left"/>
              <w:rPr>
                <w:sz w:val="21"/>
              </w:rPr>
            </w:pPr>
            <w:r>
              <w:rPr>
                <w:sz w:val="21"/>
              </w:rPr>
              <w:t>往来款 </w:t>
            </w:r>
          </w:p>
        </w:tc>
        <w:tc>
          <w:tcPr>
            <w:tcW w:w="2907" w:type="dxa"/>
          </w:tcPr>
          <w:p>
            <w:pPr>
              <w:pStyle w:val="TableParagraph"/>
              <w:spacing w:line="252" w:lineRule="exact"/>
              <w:ind w:right="-15"/>
              <w:rPr>
                <w:sz w:val="21"/>
              </w:rPr>
            </w:pPr>
            <w:r>
              <w:rPr>
                <w:sz w:val="21"/>
              </w:rPr>
              <w:t>53,728,387.01 </w:t>
            </w:r>
          </w:p>
        </w:tc>
        <w:tc>
          <w:tcPr>
            <w:tcW w:w="2917" w:type="dxa"/>
          </w:tcPr>
          <w:p>
            <w:pPr>
              <w:pStyle w:val="TableParagraph"/>
              <w:spacing w:line="252" w:lineRule="exact"/>
              <w:ind w:right="-15"/>
              <w:rPr>
                <w:sz w:val="21"/>
              </w:rPr>
            </w:pPr>
            <w:r>
              <w:rPr>
                <w:sz w:val="21"/>
              </w:rPr>
              <w:t>1,143,405,449.89 </w:t>
            </w:r>
          </w:p>
        </w:tc>
      </w:tr>
      <w:tr>
        <w:trPr>
          <w:trHeight w:val="270" w:hRule="atLeast"/>
        </w:trPr>
        <w:tc>
          <w:tcPr>
            <w:tcW w:w="3001" w:type="dxa"/>
          </w:tcPr>
          <w:p>
            <w:pPr>
              <w:pStyle w:val="TableParagraph"/>
              <w:ind w:left="107"/>
              <w:jc w:val="left"/>
              <w:rPr>
                <w:sz w:val="21"/>
              </w:rPr>
            </w:pPr>
            <w:r>
              <w:rPr>
                <w:spacing w:val="-1"/>
                <w:sz w:val="21"/>
              </w:rPr>
              <w:t>保证金、押金</w:t>
            </w:r>
            <w:r>
              <w:rPr>
                <w:sz w:val="21"/>
              </w:rPr>
              <w:t> </w:t>
            </w:r>
          </w:p>
        </w:tc>
        <w:tc>
          <w:tcPr>
            <w:tcW w:w="2907" w:type="dxa"/>
          </w:tcPr>
          <w:p>
            <w:pPr>
              <w:pStyle w:val="TableParagraph"/>
              <w:ind w:right="-15"/>
              <w:rPr>
                <w:sz w:val="21"/>
              </w:rPr>
            </w:pPr>
            <w:r>
              <w:rPr>
                <w:sz w:val="21"/>
              </w:rPr>
              <w:t>437,624.12 </w:t>
            </w:r>
          </w:p>
        </w:tc>
        <w:tc>
          <w:tcPr>
            <w:tcW w:w="2917" w:type="dxa"/>
          </w:tcPr>
          <w:p>
            <w:pPr>
              <w:pStyle w:val="TableParagraph"/>
              <w:ind w:right="-15"/>
              <w:rPr>
                <w:sz w:val="21"/>
              </w:rPr>
            </w:pPr>
            <w:r>
              <w:rPr>
                <w:sz w:val="21"/>
              </w:rPr>
              <w:t>587,955.00 </w:t>
            </w:r>
          </w:p>
        </w:tc>
      </w:tr>
      <w:tr>
        <w:trPr>
          <w:trHeight w:val="273" w:hRule="atLeast"/>
        </w:trPr>
        <w:tc>
          <w:tcPr>
            <w:tcW w:w="3001" w:type="dxa"/>
          </w:tcPr>
          <w:p>
            <w:pPr>
              <w:pStyle w:val="TableParagraph"/>
              <w:spacing w:line="252" w:lineRule="exact"/>
              <w:ind w:left="107"/>
              <w:jc w:val="left"/>
              <w:rPr>
                <w:sz w:val="21"/>
              </w:rPr>
            </w:pPr>
            <w:r>
              <w:rPr>
                <w:sz w:val="21"/>
              </w:rPr>
              <w:t>水电费 </w:t>
            </w:r>
          </w:p>
        </w:tc>
        <w:tc>
          <w:tcPr>
            <w:tcW w:w="2907" w:type="dxa"/>
          </w:tcPr>
          <w:p>
            <w:pPr>
              <w:pStyle w:val="TableParagraph"/>
              <w:spacing w:line="252" w:lineRule="exact"/>
              <w:ind w:right="-15"/>
              <w:rPr>
                <w:sz w:val="21"/>
              </w:rPr>
            </w:pPr>
            <w:r>
              <w:rPr>
                <w:sz w:val="21"/>
              </w:rPr>
              <w:t>297,569.54 </w:t>
            </w:r>
          </w:p>
        </w:tc>
        <w:tc>
          <w:tcPr>
            <w:tcW w:w="2917" w:type="dxa"/>
          </w:tcPr>
          <w:p>
            <w:pPr>
              <w:pStyle w:val="TableParagraph"/>
              <w:spacing w:line="252" w:lineRule="exact"/>
              <w:ind w:right="-15"/>
              <w:rPr>
                <w:sz w:val="21"/>
              </w:rPr>
            </w:pPr>
            <w:r>
              <w:rPr>
                <w:sz w:val="21"/>
              </w:rPr>
              <w:t>313,349.77 </w:t>
            </w:r>
          </w:p>
        </w:tc>
      </w:tr>
      <w:tr>
        <w:trPr>
          <w:trHeight w:val="273" w:hRule="atLeast"/>
        </w:trPr>
        <w:tc>
          <w:tcPr>
            <w:tcW w:w="3001" w:type="dxa"/>
          </w:tcPr>
          <w:p>
            <w:pPr>
              <w:pStyle w:val="TableParagraph"/>
              <w:spacing w:line="252" w:lineRule="exact"/>
              <w:ind w:left="107"/>
              <w:jc w:val="left"/>
              <w:rPr>
                <w:sz w:val="21"/>
              </w:rPr>
            </w:pPr>
            <w:r>
              <w:rPr>
                <w:sz w:val="21"/>
              </w:rPr>
              <w:t>备用金 </w:t>
            </w:r>
          </w:p>
        </w:tc>
        <w:tc>
          <w:tcPr>
            <w:tcW w:w="2907" w:type="dxa"/>
          </w:tcPr>
          <w:p>
            <w:pPr>
              <w:pStyle w:val="TableParagraph"/>
              <w:spacing w:line="252" w:lineRule="exact"/>
              <w:ind w:right="-15"/>
              <w:rPr>
                <w:sz w:val="21"/>
              </w:rPr>
            </w:pPr>
            <w:r>
              <w:rPr>
                <w:sz w:val="21"/>
              </w:rPr>
              <w:t>156,670.00 </w:t>
            </w:r>
          </w:p>
        </w:tc>
        <w:tc>
          <w:tcPr>
            <w:tcW w:w="2917" w:type="dxa"/>
          </w:tcPr>
          <w:p>
            <w:pPr>
              <w:pStyle w:val="TableParagraph"/>
              <w:spacing w:line="252" w:lineRule="exact"/>
              <w:ind w:right="-15"/>
              <w:rPr>
                <w:sz w:val="21"/>
              </w:rPr>
            </w:pPr>
            <w:r>
              <w:rPr>
                <w:sz w:val="21"/>
              </w:rPr>
              <w:t>162,696.00 </w:t>
            </w:r>
          </w:p>
        </w:tc>
      </w:tr>
      <w:tr>
        <w:trPr>
          <w:trHeight w:val="270" w:hRule="atLeast"/>
        </w:trPr>
        <w:tc>
          <w:tcPr>
            <w:tcW w:w="3001" w:type="dxa"/>
          </w:tcPr>
          <w:p>
            <w:pPr>
              <w:pStyle w:val="TableParagraph"/>
              <w:ind w:left="107"/>
              <w:jc w:val="left"/>
              <w:rPr>
                <w:sz w:val="21"/>
              </w:rPr>
            </w:pPr>
            <w:r>
              <w:rPr>
                <w:sz w:val="21"/>
              </w:rPr>
              <w:t>借款 </w:t>
            </w:r>
          </w:p>
        </w:tc>
        <w:tc>
          <w:tcPr>
            <w:tcW w:w="2907" w:type="dxa"/>
          </w:tcPr>
          <w:p>
            <w:pPr>
              <w:pStyle w:val="TableParagraph"/>
              <w:ind w:right="-15"/>
              <w:rPr>
                <w:sz w:val="21"/>
              </w:rPr>
            </w:pPr>
            <w:r>
              <w:rPr>
                <w:sz w:val="21"/>
              </w:rPr>
              <w:t>230,000.00 </w:t>
            </w:r>
          </w:p>
        </w:tc>
        <w:tc>
          <w:tcPr>
            <w:tcW w:w="2917" w:type="dxa"/>
          </w:tcPr>
          <w:p>
            <w:pPr>
              <w:pStyle w:val="TableParagraph"/>
              <w:ind w:right="-15"/>
              <w:rPr>
                <w:sz w:val="21"/>
              </w:rPr>
            </w:pPr>
            <w:r>
              <w:rPr>
                <w:sz w:val="21"/>
              </w:rPr>
              <w:t>230,000.00 </w:t>
            </w:r>
          </w:p>
        </w:tc>
      </w:tr>
      <w:tr>
        <w:trPr>
          <w:trHeight w:val="273" w:hRule="atLeast"/>
        </w:trPr>
        <w:tc>
          <w:tcPr>
            <w:tcW w:w="3001" w:type="dxa"/>
          </w:tcPr>
          <w:p>
            <w:pPr>
              <w:pStyle w:val="TableParagraph"/>
              <w:spacing w:line="252" w:lineRule="exact"/>
              <w:ind w:left="107"/>
              <w:jc w:val="left"/>
              <w:rPr>
                <w:sz w:val="21"/>
              </w:rPr>
            </w:pPr>
            <w:r>
              <w:rPr>
                <w:sz w:val="21"/>
              </w:rPr>
              <w:t>社会保险费 </w:t>
            </w:r>
          </w:p>
        </w:tc>
        <w:tc>
          <w:tcPr>
            <w:tcW w:w="2907" w:type="dxa"/>
          </w:tcPr>
          <w:p>
            <w:pPr>
              <w:pStyle w:val="TableParagraph"/>
              <w:spacing w:line="252" w:lineRule="exact"/>
              <w:ind w:right="-15"/>
              <w:rPr>
                <w:sz w:val="21"/>
              </w:rPr>
            </w:pPr>
            <w:r>
              <w:rPr>
                <w:sz w:val="21"/>
              </w:rPr>
              <w:t>66,446.87 </w:t>
            </w:r>
          </w:p>
        </w:tc>
        <w:tc>
          <w:tcPr>
            <w:tcW w:w="2917" w:type="dxa"/>
          </w:tcPr>
          <w:p>
            <w:pPr>
              <w:pStyle w:val="TableParagraph"/>
              <w:spacing w:line="252" w:lineRule="exact"/>
              <w:ind w:right="-15"/>
              <w:rPr>
                <w:sz w:val="21"/>
              </w:rPr>
            </w:pPr>
            <w:r>
              <w:rPr>
                <w:sz w:val="21"/>
              </w:rPr>
              <w:t>59,820.14 </w:t>
            </w:r>
          </w:p>
        </w:tc>
      </w:tr>
      <w:tr>
        <w:trPr>
          <w:trHeight w:val="270" w:hRule="atLeast"/>
        </w:trPr>
        <w:tc>
          <w:tcPr>
            <w:tcW w:w="3001" w:type="dxa"/>
          </w:tcPr>
          <w:p>
            <w:pPr>
              <w:pStyle w:val="TableParagraph"/>
              <w:ind w:left="107"/>
              <w:jc w:val="left"/>
              <w:rPr>
                <w:sz w:val="21"/>
              </w:rPr>
            </w:pPr>
            <w:r>
              <w:rPr>
                <w:sz w:val="21"/>
              </w:rPr>
              <w:t>其他 </w:t>
            </w:r>
          </w:p>
        </w:tc>
        <w:tc>
          <w:tcPr>
            <w:tcW w:w="2907" w:type="dxa"/>
          </w:tcPr>
          <w:p>
            <w:pPr>
              <w:pStyle w:val="TableParagraph"/>
              <w:ind w:right="-15"/>
              <w:rPr>
                <w:sz w:val="21"/>
              </w:rPr>
            </w:pPr>
            <w:r>
              <w:rPr>
                <w:sz w:val="21"/>
              </w:rPr>
              <w:t>115,024.61 </w:t>
            </w:r>
          </w:p>
        </w:tc>
        <w:tc>
          <w:tcPr>
            <w:tcW w:w="2917" w:type="dxa"/>
          </w:tcPr>
          <w:p>
            <w:pPr>
              <w:pStyle w:val="TableParagraph"/>
              <w:ind w:right="-15"/>
              <w:rPr>
                <w:sz w:val="21"/>
              </w:rPr>
            </w:pPr>
            <w:r>
              <w:rPr>
                <w:sz w:val="21"/>
              </w:rPr>
              <w:t>253,598.71 </w:t>
            </w:r>
          </w:p>
        </w:tc>
      </w:tr>
      <w:tr>
        <w:trPr>
          <w:trHeight w:val="273" w:hRule="atLeast"/>
        </w:trPr>
        <w:tc>
          <w:tcPr>
            <w:tcW w:w="3001" w:type="dxa"/>
          </w:tcPr>
          <w:p>
            <w:pPr>
              <w:pStyle w:val="TableParagraph"/>
              <w:spacing w:before="3"/>
              <w:ind w:left="1321" w:right="1210"/>
              <w:jc w:val="center"/>
              <w:rPr>
                <w:sz w:val="21"/>
              </w:rPr>
            </w:pPr>
            <w:r>
              <w:rPr>
                <w:sz w:val="21"/>
              </w:rPr>
              <w:t>合计 </w:t>
            </w:r>
          </w:p>
        </w:tc>
        <w:tc>
          <w:tcPr>
            <w:tcW w:w="2907" w:type="dxa"/>
          </w:tcPr>
          <w:p>
            <w:pPr>
              <w:pStyle w:val="TableParagraph"/>
              <w:spacing w:before="3"/>
              <w:ind w:right="-15"/>
              <w:rPr>
                <w:sz w:val="21"/>
              </w:rPr>
            </w:pPr>
            <w:r>
              <w:rPr>
                <w:sz w:val="21"/>
              </w:rPr>
              <w:t>55,031,722.15 </w:t>
            </w:r>
          </w:p>
        </w:tc>
        <w:tc>
          <w:tcPr>
            <w:tcW w:w="2917" w:type="dxa"/>
          </w:tcPr>
          <w:p>
            <w:pPr>
              <w:pStyle w:val="TableParagraph"/>
              <w:spacing w:before="3"/>
              <w:ind w:right="-15"/>
              <w:rPr>
                <w:sz w:val="21"/>
              </w:rPr>
            </w:pPr>
            <w:r>
              <w:rPr>
                <w:sz w:val="21"/>
              </w:rPr>
              <w:t>1,145,012,869.51 </w:t>
            </w:r>
          </w:p>
        </w:tc>
      </w:tr>
    </w:tbl>
    <w:p>
      <w:pPr>
        <w:spacing w:after="0"/>
        <w:rPr>
          <w:sz w:val="21"/>
        </w:rPr>
        <w:sectPr>
          <w:type w:val="continuous"/>
          <w:pgSz w:w="11910" w:h="16840"/>
          <w:pgMar w:top="780" w:bottom="280" w:left="1640" w:right="960"/>
        </w:sectPr>
      </w:pPr>
    </w:p>
    <w:p>
      <w:pPr>
        <w:pStyle w:val="Heading2"/>
      </w:pPr>
      <w:r>
        <w:rPr/>
        <w:t> </w:t>
      </w:r>
    </w:p>
    <w:p>
      <w:pPr>
        <w:pStyle w:val="ListParagraph"/>
        <w:numPr>
          <w:ilvl w:val="0"/>
          <w:numId w:val="91"/>
        </w:numPr>
        <w:tabs>
          <w:tab w:pos="582" w:val="left" w:leader="none"/>
        </w:tabs>
        <w:spacing w:line="240" w:lineRule="auto" w:before="65" w:after="0"/>
        <w:ind w:left="581" w:right="0" w:hanging="424"/>
        <w:jc w:val="left"/>
        <w:rPr>
          <w:sz w:val="21"/>
        </w:rPr>
      </w:pPr>
      <w:r>
        <w:rPr>
          <w:sz w:val="21"/>
        </w:rPr>
        <w:t>坏账准备计提情况 </w:t>
      </w:r>
    </w:p>
    <w:p>
      <w:pPr>
        <w:pStyle w:val="BodyText"/>
        <w:spacing w:before="63"/>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4"/>
        <w:ind w:left="0"/>
        <w:rPr>
          <w:sz w:val="16"/>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2520" w:space="3899"/>
            <w:col w:w="2891"/>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3"/>
        <w:gridCol w:w="1519"/>
        <w:gridCol w:w="1519"/>
        <w:gridCol w:w="1793"/>
        <w:gridCol w:w="1538"/>
      </w:tblGrid>
      <w:tr>
        <w:trPr>
          <w:trHeight w:val="273" w:hRule="atLeast"/>
        </w:trPr>
        <w:tc>
          <w:tcPr>
            <w:tcW w:w="2453" w:type="dxa"/>
            <w:vMerge w:val="restart"/>
          </w:tcPr>
          <w:p>
            <w:pPr>
              <w:pStyle w:val="TableParagraph"/>
              <w:spacing w:line="240" w:lineRule="auto" w:before="0"/>
              <w:jc w:val="left"/>
              <w:rPr>
                <w:sz w:val="20"/>
              </w:rPr>
            </w:pPr>
          </w:p>
          <w:p>
            <w:pPr>
              <w:pStyle w:val="TableParagraph"/>
              <w:spacing w:line="240" w:lineRule="auto" w:before="160"/>
              <w:ind w:left="803"/>
              <w:jc w:val="left"/>
              <w:rPr>
                <w:sz w:val="21"/>
              </w:rPr>
            </w:pPr>
            <w:r>
              <w:rPr>
                <w:spacing w:val="-1"/>
                <w:sz w:val="21"/>
              </w:rPr>
              <w:t>坏账准备</w:t>
            </w:r>
            <w:r>
              <w:rPr>
                <w:sz w:val="21"/>
              </w:rPr>
              <w:t> </w:t>
            </w:r>
          </w:p>
        </w:tc>
        <w:tc>
          <w:tcPr>
            <w:tcW w:w="1519" w:type="dxa"/>
          </w:tcPr>
          <w:p>
            <w:pPr>
              <w:pStyle w:val="TableParagraph"/>
              <w:spacing w:before="3"/>
              <w:ind w:left="338"/>
              <w:jc w:val="left"/>
              <w:rPr>
                <w:sz w:val="21"/>
              </w:rPr>
            </w:pPr>
            <w:r>
              <w:rPr>
                <w:spacing w:val="-1"/>
                <w:sz w:val="21"/>
              </w:rPr>
              <w:t>第一阶段</w:t>
            </w:r>
            <w:r>
              <w:rPr>
                <w:sz w:val="21"/>
              </w:rPr>
              <w:t> </w:t>
            </w:r>
          </w:p>
        </w:tc>
        <w:tc>
          <w:tcPr>
            <w:tcW w:w="1519" w:type="dxa"/>
          </w:tcPr>
          <w:p>
            <w:pPr>
              <w:pStyle w:val="TableParagraph"/>
              <w:spacing w:before="3"/>
              <w:ind w:left="336"/>
              <w:jc w:val="left"/>
              <w:rPr>
                <w:sz w:val="21"/>
              </w:rPr>
            </w:pPr>
            <w:r>
              <w:rPr>
                <w:spacing w:val="-1"/>
                <w:sz w:val="21"/>
              </w:rPr>
              <w:t>第二阶段</w:t>
            </w:r>
            <w:r>
              <w:rPr>
                <w:sz w:val="21"/>
              </w:rPr>
              <w:t> </w:t>
            </w:r>
          </w:p>
        </w:tc>
        <w:tc>
          <w:tcPr>
            <w:tcW w:w="1793" w:type="dxa"/>
          </w:tcPr>
          <w:p>
            <w:pPr>
              <w:pStyle w:val="TableParagraph"/>
              <w:spacing w:before="3"/>
              <w:ind w:left="473"/>
              <w:jc w:val="left"/>
              <w:rPr>
                <w:sz w:val="21"/>
              </w:rPr>
            </w:pPr>
            <w:r>
              <w:rPr>
                <w:spacing w:val="-1"/>
                <w:sz w:val="21"/>
              </w:rPr>
              <w:t>第三阶段</w:t>
            </w:r>
            <w:r>
              <w:rPr>
                <w:sz w:val="21"/>
              </w:rPr>
              <w:t> </w:t>
            </w:r>
          </w:p>
        </w:tc>
        <w:tc>
          <w:tcPr>
            <w:tcW w:w="1538" w:type="dxa"/>
            <w:vMerge w:val="restart"/>
          </w:tcPr>
          <w:p>
            <w:pPr>
              <w:pStyle w:val="TableParagraph"/>
              <w:spacing w:line="240" w:lineRule="auto" w:before="0"/>
              <w:jc w:val="left"/>
              <w:rPr>
                <w:sz w:val="20"/>
              </w:rPr>
            </w:pPr>
          </w:p>
          <w:p>
            <w:pPr>
              <w:pStyle w:val="TableParagraph"/>
              <w:spacing w:line="240" w:lineRule="auto" w:before="160"/>
              <w:ind w:left="560"/>
              <w:jc w:val="left"/>
              <w:rPr>
                <w:sz w:val="21"/>
              </w:rPr>
            </w:pPr>
            <w:r>
              <w:rPr>
                <w:sz w:val="21"/>
              </w:rPr>
              <w:t>合计 </w:t>
            </w:r>
          </w:p>
        </w:tc>
      </w:tr>
      <w:tr>
        <w:trPr>
          <w:trHeight w:val="817" w:hRule="atLeast"/>
        </w:trPr>
        <w:tc>
          <w:tcPr>
            <w:tcW w:w="2453" w:type="dxa"/>
            <w:vMerge/>
            <w:tcBorders>
              <w:top w:val="nil"/>
            </w:tcBorders>
          </w:tcPr>
          <w:p>
            <w:pPr>
              <w:rPr>
                <w:sz w:val="2"/>
                <w:szCs w:val="2"/>
              </w:rPr>
            </w:pPr>
          </w:p>
        </w:tc>
        <w:tc>
          <w:tcPr>
            <w:tcW w:w="1519" w:type="dxa"/>
          </w:tcPr>
          <w:p>
            <w:pPr>
              <w:pStyle w:val="TableParagraph"/>
              <w:spacing w:line="242" w:lineRule="auto" w:before="137"/>
              <w:ind w:left="232" w:right="117" w:hanging="106"/>
              <w:jc w:val="left"/>
              <w:rPr>
                <w:sz w:val="21"/>
              </w:rPr>
            </w:pPr>
            <w:r>
              <w:rPr>
                <w:spacing w:val="-1"/>
                <w:sz w:val="21"/>
              </w:rPr>
              <w:t>未来</w:t>
            </w:r>
            <w:r>
              <w:rPr>
                <w:sz w:val="21"/>
              </w:rPr>
              <w:t>12个月预期信用损失 </w:t>
            </w:r>
          </w:p>
        </w:tc>
        <w:tc>
          <w:tcPr>
            <w:tcW w:w="1519" w:type="dxa"/>
          </w:tcPr>
          <w:p>
            <w:pPr>
              <w:pStyle w:val="TableParagraph"/>
              <w:spacing w:line="240" w:lineRule="auto"/>
              <w:ind w:left="72" w:firstLine="52"/>
              <w:jc w:val="left"/>
              <w:rPr>
                <w:sz w:val="21"/>
              </w:rPr>
            </w:pPr>
            <w:r>
              <w:rPr>
                <w:sz w:val="21"/>
              </w:rPr>
              <w:t>整个存续期预</w:t>
            </w:r>
          </w:p>
          <w:p>
            <w:pPr>
              <w:pStyle w:val="TableParagraph"/>
              <w:spacing w:line="270" w:lineRule="atLeast" w:before="0"/>
              <w:ind w:left="72" w:right="-44"/>
              <w:jc w:val="left"/>
              <w:rPr>
                <w:sz w:val="21"/>
              </w:rPr>
            </w:pPr>
            <w:r>
              <w:rPr>
                <w:sz w:val="21"/>
              </w:rPr>
              <w:t>期信用损失(未发生信用减值) </w:t>
            </w:r>
          </w:p>
        </w:tc>
        <w:tc>
          <w:tcPr>
            <w:tcW w:w="1793" w:type="dxa"/>
          </w:tcPr>
          <w:p>
            <w:pPr>
              <w:pStyle w:val="TableParagraph"/>
              <w:spacing w:line="240" w:lineRule="auto"/>
              <w:ind w:left="106" w:firstLine="52"/>
              <w:jc w:val="left"/>
              <w:rPr>
                <w:sz w:val="21"/>
              </w:rPr>
            </w:pPr>
            <w:r>
              <w:rPr>
                <w:sz w:val="21"/>
              </w:rPr>
              <w:t>整个存续期预期</w:t>
            </w:r>
          </w:p>
          <w:p>
            <w:pPr>
              <w:pStyle w:val="TableParagraph"/>
              <w:spacing w:line="270" w:lineRule="atLeast" w:before="0"/>
              <w:ind w:left="420" w:right="97" w:hanging="315"/>
              <w:jc w:val="left"/>
              <w:rPr>
                <w:sz w:val="21"/>
              </w:rPr>
            </w:pPr>
            <w:r>
              <w:rPr>
                <w:spacing w:val="-1"/>
                <w:sz w:val="21"/>
              </w:rPr>
              <w:t>信用损失(已发生</w:t>
            </w:r>
            <w:r>
              <w:rPr>
                <w:sz w:val="21"/>
              </w:rPr>
              <w:t>信用减值) </w:t>
            </w:r>
          </w:p>
        </w:tc>
        <w:tc>
          <w:tcPr>
            <w:tcW w:w="1538" w:type="dxa"/>
            <w:vMerge/>
            <w:tcBorders>
              <w:top w:val="nil"/>
            </w:tcBorders>
          </w:tcPr>
          <w:p>
            <w:pPr>
              <w:rPr>
                <w:sz w:val="2"/>
                <w:szCs w:val="2"/>
              </w:rPr>
            </w:pPr>
          </w:p>
        </w:tc>
      </w:tr>
      <w:tr>
        <w:trPr>
          <w:trHeight w:val="270" w:hRule="atLeast"/>
        </w:trPr>
        <w:tc>
          <w:tcPr>
            <w:tcW w:w="2453" w:type="dxa"/>
          </w:tcPr>
          <w:p>
            <w:pPr>
              <w:pStyle w:val="TableParagraph"/>
              <w:ind w:left="64"/>
              <w:jc w:val="left"/>
              <w:rPr>
                <w:sz w:val="21"/>
              </w:rPr>
            </w:pPr>
            <w:r>
              <w:rPr>
                <w:sz w:val="21"/>
              </w:rPr>
              <w:t>2022年1月1日余额 </w:t>
            </w:r>
          </w:p>
        </w:tc>
        <w:tc>
          <w:tcPr>
            <w:tcW w:w="1519" w:type="dxa"/>
          </w:tcPr>
          <w:p>
            <w:pPr>
              <w:pStyle w:val="TableParagraph"/>
              <w:ind w:right="-58"/>
              <w:rPr>
                <w:sz w:val="21"/>
              </w:rPr>
            </w:pPr>
            <w:r>
              <w:rPr>
                <w:sz w:val="21"/>
              </w:rPr>
              <w:t>5,915,396.92 </w:t>
            </w:r>
          </w:p>
        </w:tc>
        <w:tc>
          <w:tcPr>
            <w:tcW w:w="1519" w:type="dxa"/>
          </w:tcPr>
          <w:p>
            <w:pPr>
              <w:pStyle w:val="TableParagraph"/>
              <w:ind w:right="-58"/>
              <w:rPr>
                <w:sz w:val="21"/>
              </w:rPr>
            </w:pPr>
            <w:r>
              <w:rPr>
                <w:w w:val="100"/>
                <w:sz w:val="21"/>
              </w:rPr>
              <w:t> </w:t>
            </w:r>
          </w:p>
        </w:tc>
        <w:tc>
          <w:tcPr>
            <w:tcW w:w="1793" w:type="dxa"/>
          </w:tcPr>
          <w:p>
            <w:pPr>
              <w:pStyle w:val="TableParagraph"/>
              <w:ind w:right="-58"/>
              <w:rPr>
                <w:sz w:val="21"/>
              </w:rPr>
            </w:pPr>
            <w:r>
              <w:rPr>
                <w:sz w:val="21"/>
              </w:rPr>
              <w:t>27,470,812.27 </w:t>
            </w:r>
          </w:p>
        </w:tc>
        <w:tc>
          <w:tcPr>
            <w:tcW w:w="1538" w:type="dxa"/>
          </w:tcPr>
          <w:p>
            <w:pPr>
              <w:pStyle w:val="TableParagraph"/>
              <w:ind w:right="-58"/>
              <w:rPr>
                <w:sz w:val="21"/>
              </w:rPr>
            </w:pPr>
            <w:r>
              <w:rPr>
                <w:sz w:val="21"/>
              </w:rPr>
              <w:t>33,386,209.19 </w:t>
            </w:r>
          </w:p>
        </w:tc>
      </w:tr>
      <w:tr>
        <w:trPr>
          <w:trHeight w:val="273" w:hRule="atLeast"/>
        </w:trPr>
        <w:tc>
          <w:tcPr>
            <w:tcW w:w="2453" w:type="dxa"/>
          </w:tcPr>
          <w:p>
            <w:pPr>
              <w:pStyle w:val="TableParagraph"/>
              <w:spacing w:line="252" w:lineRule="exact"/>
              <w:ind w:left="64" w:right="-44"/>
              <w:jc w:val="left"/>
              <w:rPr>
                <w:sz w:val="21"/>
              </w:rPr>
            </w:pPr>
            <w:r>
              <w:rPr>
                <w:sz w:val="21"/>
              </w:rPr>
              <w:t>2022年1月1日余额在本期 </w:t>
            </w:r>
          </w:p>
        </w:tc>
        <w:tc>
          <w:tcPr>
            <w:tcW w:w="1519" w:type="dxa"/>
          </w:tcPr>
          <w:p>
            <w:pPr>
              <w:pStyle w:val="TableParagraph"/>
              <w:spacing w:line="252" w:lineRule="exact"/>
              <w:ind w:right="-58"/>
              <w:rPr>
                <w:sz w:val="21"/>
              </w:rPr>
            </w:pPr>
            <w:r>
              <w:rPr>
                <w:w w:val="100"/>
                <w:sz w:val="21"/>
              </w:rPr>
              <w:t> </w:t>
            </w:r>
          </w:p>
        </w:tc>
        <w:tc>
          <w:tcPr>
            <w:tcW w:w="1519" w:type="dxa"/>
          </w:tcPr>
          <w:p>
            <w:pPr>
              <w:pStyle w:val="TableParagraph"/>
              <w:spacing w:line="252" w:lineRule="exact"/>
              <w:ind w:right="-58"/>
              <w:rPr>
                <w:sz w:val="21"/>
              </w:rPr>
            </w:pPr>
            <w:r>
              <w:rPr>
                <w:w w:val="100"/>
                <w:sz w:val="21"/>
              </w:rPr>
              <w:t> </w:t>
            </w:r>
          </w:p>
        </w:tc>
        <w:tc>
          <w:tcPr>
            <w:tcW w:w="1793" w:type="dxa"/>
          </w:tcPr>
          <w:p>
            <w:pPr>
              <w:pStyle w:val="TableParagraph"/>
              <w:spacing w:line="252" w:lineRule="exact"/>
              <w:ind w:right="-58"/>
              <w:rPr>
                <w:sz w:val="21"/>
              </w:rPr>
            </w:pPr>
            <w:r>
              <w:rPr>
                <w:w w:val="100"/>
                <w:sz w:val="21"/>
              </w:rPr>
              <w:t> </w:t>
            </w:r>
          </w:p>
        </w:tc>
        <w:tc>
          <w:tcPr>
            <w:tcW w:w="1538" w:type="dxa"/>
          </w:tcPr>
          <w:p>
            <w:pPr>
              <w:pStyle w:val="TableParagraph"/>
              <w:spacing w:line="252" w:lineRule="exact"/>
              <w:ind w:right="-58"/>
              <w:rPr>
                <w:sz w:val="21"/>
              </w:rPr>
            </w:pPr>
            <w:r>
              <w:rPr>
                <w:w w:val="100"/>
                <w:sz w:val="21"/>
              </w:rPr>
              <w:t> </w:t>
            </w:r>
          </w:p>
        </w:tc>
      </w:tr>
      <w:tr>
        <w:trPr>
          <w:trHeight w:val="273" w:hRule="atLeast"/>
        </w:trPr>
        <w:tc>
          <w:tcPr>
            <w:tcW w:w="2453" w:type="dxa"/>
          </w:tcPr>
          <w:p>
            <w:pPr>
              <w:pStyle w:val="TableParagraph"/>
              <w:spacing w:line="252" w:lineRule="exact"/>
              <w:ind w:left="64"/>
              <w:jc w:val="left"/>
              <w:rPr>
                <w:sz w:val="21"/>
              </w:rPr>
            </w:pPr>
            <w:r>
              <w:rPr>
                <w:sz w:val="21"/>
              </w:rPr>
              <w:t>--转入第二阶段 </w:t>
            </w:r>
          </w:p>
        </w:tc>
        <w:tc>
          <w:tcPr>
            <w:tcW w:w="1519" w:type="dxa"/>
          </w:tcPr>
          <w:p>
            <w:pPr>
              <w:pStyle w:val="TableParagraph"/>
              <w:spacing w:line="252" w:lineRule="exact"/>
              <w:ind w:right="-58"/>
              <w:rPr>
                <w:sz w:val="21"/>
              </w:rPr>
            </w:pPr>
            <w:r>
              <w:rPr>
                <w:w w:val="100"/>
                <w:sz w:val="21"/>
              </w:rPr>
              <w:t> </w:t>
            </w:r>
          </w:p>
        </w:tc>
        <w:tc>
          <w:tcPr>
            <w:tcW w:w="1519" w:type="dxa"/>
          </w:tcPr>
          <w:p>
            <w:pPr>
              <w:pStyle w:val="TableParagraph"/>
              <w:spacing w:line="252" w:lineRule="exact"/>
              <w:ind w:right="-58"/>
              <w:rPr>
                <w:sz w:val="21"/>
              </w:rPr>
            </w:pPr>
            <w:r>
              <w:rPr>
                <w:w w:val="100"/>
                <w:sz w:val="21"/>
              </w:rPr>
              <w:t> </w:t>
            </w:r>
          </w:p>
        </w:tc>
        <w:tc>
          <w:tcPr>
            <w:tcW w:w="1793" w:type="dxa"/>
          </w:tcPr>
          <w:p>
            <w:pPr>
              <w:pStyle w:val="TableParagraph"/>
              <w:spacing w:line="252" w:lineRule="exact"/>
              <w:ind w:right="-58"/>
              <w:rPr>
                <w:sz w:val="21"/>
              </w:rPr>
            </w:pPr>
            <w:r>
              <w:rPr>
                <w:w w:val="100"/>
                <w:sz w:val="21"/>
              </w:rPr>
              <w:t> </w:t>
            </w:r>
          </w:p>
        </w:tc>
        <w:tc>
          <w:tcPr>
            <w:tcW w:w="1538" w:type="dxa"/>
          </w:tcPr>
          <w:p>
            <w:pPr>
              <w:pStyle w:val="TableParagraph"/>
              <w:spacing w:line="252" w:lineRule="exact"/>
              <w:ind w:right="-58"/>
              <w:rPr>
                <w:sz w:val="21"/>
              </w:rPr>
            </w:pPr>
            <w:r>
              <w:rPr>
                <w:w w:val="100"/>
                <w:sz w:val="21"/>
              </w:rPr>
              <w:t> </w:t>
            </w:r>
          </w:p>
        </w:tc>
      </w:tr>
      <w:tr>
        <w:trPr>
          <w:trHeight w:val="270" w:hRule="atLeast"/>
        </w:trPr>
        <w:tc>
          <w:tcPr>
            <w:tcW w:w="2453" w:type="dxa"/>
          </w:tcPr>
          <w:p>
            <w:pPr>
              <w:pStyle w:val="TableParagraph"/>
              <w:ind w:left="64"/>
              <w:jc w:val="left"/>
              <w:rPr>
                <w:sz w:val="21"/>
              </w:rPr>
            </w:pPr>
            <w:r>
              <w:rPr>
                <w:sz w:val="21"/>
              </w:rPr>
              <w:t>--转入第三阶段 </w:t>
            </w:r>
          </w:p>
        </w:tc>
        <w:tc>
          <w:tcPr>
            <w:tcW w:w="1519" w:type="dxa"/>
          </w:tcPr>
          <w:p>
            <w:pPr>
              <w:pStyle w:val="TableParagraph"/>
              <w:ind w:right="-58"/>
              <w:rPr>
                <w:sz w:val="21"/>
              </w:rPr>
            </w:pPr>
            <w:r>
              <w:rPr>
                <w:w w:val="100"/>
                <w:sz w:val="21"/>
              </w:rPr>
              <w:t> </w:t>
            </w:r>
          </w:p>
        </w:tc>
        <w:tc>
          <w:tcPr>
            <w:tcW w:w="1519" w:type="dxa"/>
          </w:tcPr>
          <w:p>
            <w:pPr>
              <w:pStyle w:val="TableParagraph"/>
              <w:ind w:right="-58"/>
              <w:rPr>
                <w:sz w:val="21"/>
              </w:rPr>
            </w:pPr>
            <w:r>
              <w:rPr>
                <w:w w:val="100"/>
                <w:sz w:val="21"/>
              </w:rPr>
              <w:t> </w:t>
            </w:r>
          </w:p>
        </w:tc>
        <w:tc>
          <w:tcPr>
            <w:tcW w:w="1793" w:type="dxa"/>
          </w:tcPr>
          <w:p>
            <w:pPr>
              <w:pStyle w:val="TableParagraph"/>
              <w:ind w:right="-58"/>
              <w:rPr>
                <w:sz w:val="21"/>
              </w:rPr>
            </w:pPr>
            <w:r>
              <w:rPr>
                <w:w w:val="100"/>
                <w:sz w:val="21"/>
              </w:rPr>
              <w:t> </w:t>
            </w:r>
          </w:p>
        </w:tc>
        <w:tc>
          <w:tcPr>
            <w:tcW w:w="1538" w:type="dxa"/>
          </w:tcPr>
          <w:p>
            <w:pPr>
              <w:pStyle w:val="TableParagraph"/>
              <w:ind w:right="-58"/>
              <w:rPr>
                <w:sz w:val="21"/>
              </w:rPr>
            </w:pPr>
            <w:r>
              <w:rPr>
                <w:w w:val="100"/>
                <w:sz w:val="21"/>
              </w:rPr>
              <w:t> </w:t>
            </w:r>
          </w:p>
        </w:tc>
      </w:tr>
      <w:tr>
        <w:trPr>
          <w:trHeight w:val="273" w:hRule="atLeast"/>
        </w:trPr>
        <w:tc>
          <w:tcPr>
            <w:tcW w:w="2453" w:type="dxa"/>
          </w:tcPr>
          <w:p>
            <w:pPr>
              <w:pStyle w:val="TableParagraph"/>
              <w:spacing w:line="252" w:lineRule="exact"/>
              <w:ind w:left="64"/>
              <w:jc w:val="left"/>
              <w:rPr>
                <w:sz w:val="21"/>
              </w:rPr>
            </w:pPr>
            <w:r>
              <w:rPr>
                <w:sz w:val="21"/>
              </w:rPr>
              <w:t>--转回第二阶段 </w:t>
            </w:r>
          </w:p>
        </w:tc>
        <w:tc>
          <w:tcPr>
            <w:tcW w:w="1519" w:type="dxa"/>
          </w:tcPr>
          <w:p>
            <w:pPr>
              <w:pStyle w:val="TableParagraph"/>
              <w:spacing w:line="252" w:lineRule="exact"/>
              <w:ind w:right="-58"/>
              <w:rPr>
                <w:sz w:val="21"/>
              </w:rPr>
            </w:pPr>
            <w:r>
              <w:rPr>
                <w:w w:val="100"/>
                <w:sz w:val="21"/>
              </w:rPr>
              <w:t> </w:t>
            </w:r>
          </w:p>
        </w:tc>
        <w:tc>
          <w:tcPr>
            <w:tcW w:w="1519" w:type="dxa"/>
          </w:tcPr>
          <w:p>
            <w:pPr>
              <w:pStyle w:val="TableParagraph"/>
              <w:spacing w:line="252" w:lineRule="exact"/>
              <w:ind w:right="-58"/>
              <w:rPr>
                <w:sz w:val="21"/>
              </w:rPr>
            </w:pPr>
            <w:r>
              <w:rPr>
                <w:w w:val="100"/>
                <w:sz w:val="21"/>
              </w:rPr>
              <w:t> </w:t>
            </w:r>
          </w:p>
        </w:tc>
        <w:tc>
          <w:tcPr>
            <w:tcW w:w="1793" w:type="dxa"/>
          </w:tcPr>
          <w:p>
            <w:pPr>
              <w:pStyle w:val="TableParagraph"/>
              <w:spacing w:line="252" w:lineRule="exact"/>
              <w:ind w:right="-58"/>
              <w:rPr>
                <w:sz w:val="21"/>
              </w:rPr>
            </w:pPr>
            <w:r>
              <w:rPr>
                <w:w w:val="100"/>
                <w:sz w:val="21"/>
              </w:rPr>
              <w:t> </w:t>
            </w:r>
          </w:p>
        </w:tc>
        <w:tc>
          <w:tcPr>
            <w:tcW w:w="1538" w:type="dxa"/>
          </w:tcPr>
          <w:p>
            <w:pPr>
              <w:pStyle w:val="TableParagraph"/>
              <w:spacing w:line="252" w:lineRule="exact"/>
              <w:ind w:right="-58"/>
              <w:rPr>
                <w:sz w:val="21"/>
              </w:rPr>
            </w:pPr>
            <w:r>
              <w:rPr>
                <w:w w:val="100"/>
                <w:sz w:val="21"/>
              </w:rPr>
              <w:t> </w:t>
            </w:r>
          </w:p>
        </w:tc>
      </w:tr>
      <w:tr>
        <w:trPr>
          <w:trHeight w:val="270" w:hRule="atLeast"/>
        </w:trPr>
        <w:tc>
          <w:tcPr>
            <w:tcW w:w="2453" w:type="dxa"/>
          </w:tcPr>
          <w:p>
            <w:pPr>
              <w:pStyle w:val="TableParagraph"/>
              <w:ind w:left="64"/>
              <w:jc w:val="left"/>
              <w:rPr>
                <w:sz w:val="21"/>
              </w:rPr>
            </w:pPr>
            <w:r>
              <w:rPr>
                <w:sz w:val="21"/>
              </w:rPr>
              <w:t>--转回第一阶段 </w:t>
            </w:r>
          </w:p>
        </w:tc>
        <w:tc>
          <w:tcPr>
            <w:tcW w:w="1519" w:type="dxa"/>
          </w:tcPr>
          <w:p>
            <w:pPr>
              <w:pStyle w:val="TableParagraph"/>
              <w:ind w:right="-58"/>
              <w:rPr>
                <w:sz w:val="21"/>
              </w:rPr>
            </w:pPr>
            <w:r>
              <w:rPr>
                <w:w w:val="100"/>
                <w:sz w:val="21"/>
              </w:rPr>
              <w:t> </w:t>
            </w:r>
          </w:p>
        </w:tc>
        <w:tc>
          <w:tcPr>
            <w:tcW w:w="1519" w:type="dxa"/>
          </w:tcPr>
          <w:p>
            <w:pPr>
              <w:pStyle w:val="TableParagraph"/>
              <w:ind w:right="-58"/>
              <w:rPr>
                <w:sz w:val="21"/>
              </w:rPr>
            </w:pPr>
            <w:r>
              <w:rPr>
                <w:w w:val="100"/>
                <w:sz w:val="21"/>
              </w:rPr>
              <w:t> </w:t>
            </w:r>
          </w:p>
        </w:tc>
        <w:tc>
          <w:tcPr>
            <w:tcW w:w="1793" w:type="dxa"/>
          </w:tcPr>
          <w:p>
            <w:pPr>
              <w:pStyle w:val="TableParagraph"/>
              <w:ind w:right="-58"/>
              <w:rPr>
                <w:sz w:val="21"/>
              </w:rPr>
            </w:pPr>
            <w:r>
              <w:rPr>
                <w:w w:val="100"/>
                <w:sz w:val="21"/>
              </w:rPr>
              <w:t> </w:t>
            </w:r>
          </w:p>
        </w:tc>
        <w:tc>
          <w:tcPr>
            <w:tcW w:w="1538" w:type="dxa"/>
          </w:tcPr>
          <w:p>
            <w:pPr>
              <w:pStyle w:val="TableParagraph"/>
              <w:ind w:right="-58"/>
              <w:rPr>
                <w:sz w:val="21"/>
              </w:rPr>
            </w:pPr>
            <w:r>
              <w:rPr>
                <w:w w:val="100"/>
                <w:sz w:val="21"/>
              </w:rPr>
              <w:t> </w:t>
            </w:r>
          </w:p>
        </w:tc>
      </w:tr>
      <w:tr>
        <w:trPr>
          <w:trHeight w:val="273" w:hRule="atLeast"/>
        </w:trPr>
        <w:tc>
          <w:tcPr>
            <w:tcW w:w="2453" w:type="dxa"/>
          </w:tcPr>
          <w:p>
            <w:pPr>
              <w:pStyle w:val="TableParagraph"/>
              <w:spacing w:before="3"/>
              <w:ind w:left="64"/>
              <w:jc w:val="left"/>
              <w:rPr>
                <w:sz w:val="21"/>
              </w:rPr>
            </w:pPr>
            <w:r>
              <w:rPr>
                <w:spacing w:val="-1"/>
                <w:sz w:val="21"/>
              </w:rPr>
              <w:t>本期计提</w:t>
            </w:r>
            <w:r>
              <w:rPr>
                <w:sz w:val="21"/>
              </w:rPr>
              <w:t> </w:t>
            </w:r>
          </w:p>
        </w:tc>
        <w:tc>
          <w:tcPr>
            <w:tcW w:w="1519" w:type="dxa"/>
          </w:tcPr>
          <w:p>
            <w:pPr>
              <w:pStyle w:val="TableParagraph"/>
              <w:spacing w:before="3"/>
              <w:ind w:right="-58"/>
              <w:rPr>
                <w:sz w:val="21"/>
              </w:rPr>
            </w:pPr>
            <w:r>
              <w:rPr>
                <w:sz w:val="21"/>
              </w:rPr>
              <w:t>-5,253,826.16 </w:t>
            </w:r>
          </w:p>
        </w:tc>
        <w:tc>
          <w:tcPr>
            <w:tcW w:w="1519" w:type="dxa"/>
          </w:tcPr>
          <w:p>
            <w:pPr>
              <w:pStyle w:val="TableParagraph"/>
              <w:spacing w:before="3"/>
              <w:ind w:right="-58"/>
              <w:rPr>
                <w:sz w:val="21"/>
              </w:rPr>
            </w:pPr>
            <w:r>
              <w:rPr>
                <w:w w:val="100"/>
                <w:sz w:val="21"/>
              </w:rPr>
              <w:t> </w:t>
            </w:r>
          </w:p>
        </w:tc>
        <w:tc>
          <w:tcPr>
            <w:tcW w:w="1793" w:type="dxa"/>
          </w:tcPr>
          <w:p>
            <w:pPr>
              <w:pStyle w:val="TableParagraph"/>
              <w:spacing w:before="3"/>
              <w:ind w:right="-58"/>
              <w:rPr>
                <w:sz w:val="21"/>
              </w:rPr>
            </w:pPr>
            <w:r>
              <w:rPr>
                <w:w w:val="100"/>
                <w:sz w:val="21"/>
              </w:rPr>
              <w:t> </w:t>
            </w:r>
          </w:p>
        </w:tc>
        <w:tc>
          <w:tcPr>
            <w:tcW w:w="1538" w:type="dxa"/>
          </w:tcPr>
          <w:p>
            <w:pPr>
              <w:pStyle w:val="TableParagraph"/>
              <w:spacing w:before="3"/>
              <w:ind w:right="-58"/>
              <w:rPr>
                <w:sz w:val="21"/>
              </w:rPr>
            </w:pPr>
            <w:r>
              <w:rPr>
                <w:sz w:val="21"/>
              </w:rPr>
              <w:t>-5,253,826.16 </w:t>
            </w:r>
          </w:p>
        </w:tc>
      </w:tr>
      <w:tr>
        <w:trPr>
          <w:trHeight w:val="273" w:hRule="atLeast"/>
        </w:trPr>
        <w:tc>
          <w:tcPr>
            <w:tcW w:w="2453" w:type="dxa"/>
          </w:tcPr>
          <w:p>
            <w:pPr>
              <w:pStyle w:val="TableParagraph"/>
              <w:spacing w:line="253" w:lineRule="exact"/>
              <w:ind w:left="64"/>
              <w:jc w:val="left"/>
              <w:rPr>
                <w:sz w:val="21"/>
              </w:rPr>
            </w:pPr>
            <w:r>
              <w:rPr>
                <w:spacing w:val="-1"/>
                <w:sz w:val="21"/>
              </w:rPr>
              <w:t>本期转回</w:t>
            </w:r>
            <w:r>
              <w:rPr>
                <w:sz w:val="21"/>
              </w:rPr>
              <w:t> </w:t>
            </w:r>
          </w:p>
        </w:tc>
        <w:tc>
          <w:tcPr>
            <w:tcW w:w="1519" w:type="dxa"/>
          </w:tcPr>
          <w:p>
            <w:pPr>
              <w:pStyle w:val="TableParagraph"/>
              <w:spacing w:line="253" w:lineRule="exact"/>
              <w:ind w:right="-58"/>
              <w:rPr>
                <w:sz w:val="21"/>
              </w:rPr>
            </w:pPr>
            <w:r>
              <w:rPr>
                <w:w w:val="100"/>
                <w:sz w:val="21"/>
              </w:rPr>
              <w:t> </w:t>
            </w:r>
          </w:p>
        </w:tc>
        <w:tc>
          <w:tcPr>
            <w:tcW w:w="1519" w:type="dxa"/>
          </w:tcPr>
          <w:p>
            <w:pPr>
              <w:pStyle w:val="TableParagraph"/>
              <w:spacing w:line="253" w:lineRule="exact"/>
              <w:ind w:right="-58"/>
              <w:rPr>
                <w:sz w:val="21"/>
              </w:rPr>
            </w:pPr>
            <w:r>
              <w:rPr>
                <w:w w:val="100"/>
                <w:sz w:val="21"/>
              </w:rPr>
              <w:t> </w:t>
            </w:r>
          </w:p>
        </w:tc>
        <w:tc>
          <w:tcPr>
            <w:tcW w:w="1793" w:type="dxa"/>
          </w:tcPr>
          <w:p>
            <w:pPr>
              <w:pStyle w:val="TableParagraph"/>
              <w:spacing w:line="253" w:lineRule="exact"/>
              <w:ind w:right="-58"/>
              <w:rPr>
                <w:sz w:val="21"/>
              </w:rPr>
            </w:pPr>
            <w:r>
              <w:rPr>
                <w:w w:val="100"/>
                <w:sz w:val="21"/>
              </w:rPr>
              <w:t> </w:t>
            </w:r>
          </w:p>
        </w:tc>
        <w:tc>
          <w:tcPr>
            <w:tcW w:w="1538" w:type="dxa"/>
          </w:tcPr>
          <w:p>
            <w:pPr>
              <w:pStyle w:val="TableParagraph"/>
              <w:spacing w:line="253" w:lineRule="exact"/>
              <w:ind w:right="-58"/>
              <w:rPr>
                <w:sz w:val="21"/>
              </w:rPr>
            </w:pPr>
            <w:r>
              <w:rPr>
                <w:w w:val="100"/>
                <w:sz w:val="21"/>
              </w:rPr>
              <w:t> </w:t>
            </w:r>
          </w:p>
        </w:tc>
      </w:tr>
      <w:tr>
        <w:trPr>
          <w:trHeight w:val="270" w:hRule="atLeast"/>
        </w:trPr>
        <w:tc>
          <w:tcPr>
            <w:tcW w:w="2453" w:type="dxa"/>
          </w:tcPr>
          <w:p>
            <w:pPr>
              <w:pStyle w:val="TableParagraph"/>
              <w:ind w:left="64"/>
              <w:jc w:val="left"/>
              <w:rPr>
                <w:sz w:val="21"/>
              </w:rPr>
            </w:pPr>
            <w:r>
              <w:rPr>
                <w:spacing w:val="-1"/>
                <w:sz w:val="21"/>
              </w:rPr>
              <w:t>本期转销</w:t>
            </w:r>
            <w:r>
              <w:rPr>
                <w:sz w:val="21"/>
              </w:rPr>
              <w:t> </w:t>
            </w:r>
          </w:p>
        </w:tc>
        <w:tc>
          <w:tcPr>
            <w:tcW w:w="1519" w:type="dxa"/>
          </w:tcPr>
          <w:p>
            <w:pPr>
              <w:pStyle w:val="TableParagraph"/>
              <w:ind w:right="-58"/>
              <w:rPr>
                <w:sz w:val="21"/>
              </w:rPr>
            </w:pPr>
            <w:r>
              <w:rPr>
                <w:w w:val="100"/>
                <w:sz w:val="21"/>
              </w:rPr>
              <w:t> </w:t>
            </w:r>
          </w:p>
        </w:tc>
        <w:tc>
          <w:tcPr>
            <w:tcW w:w="1519" w:type="dxa"/>
          </w:tcPr>
          <w:p>
            <w:pPr>
              <w:pStyle w:val="TableParagraph"/>
              <w:ind w:right="-58"/>
              <w:rPr>
                <w:sz w:val="21"/>
              </w:rPr>
            </w:pPr>
            <w:r>
              <w:rPr>
                <w:w w:val="100"/>
                <w:sz w:val="21"/>
              </w:rPr>
              <w:t> </w:t>
            </w:r>
          </w:p>
        </w:tc>
        <w:tc>
          <w:tcPr>
            <w:tcW w:w="1793" w:type="dxa"/>
          </w:tcPr>
          <w:p>
            <w:pPr>
              <w:pStyle w:val="TableParagraph"/>
              <w:ind w:right="-58"/>
              <w:rPr>
                <w:sz w:val="21"/>
              </w:rPr>
            </w:pPr>
            <w:r>
              <w:rPr>
                <w:w w:val="100"/>
                <w:sz w:val="21"/>
              </w:rPr>
              <w:t> </w:t>
            </w:r>
          </w:p>
        </w:tc>
        <w:tc>
          <w:tcPr>
            <w:tcW w:w="1538" w:type="dxa"/>
          </w:tcPr>
          <w:p>
            <w:pPr>
              <w:pStyle w:val="TableParagraph"/>
              <w:ind w:right="-58"/>
              <w:rPr>
                <w:sz w:val="21"/>
              </w:rPr>
            </w:pPr>
            <w:r>
              <w:rPr>
                <w:w w:val="100"/>
                <w:sz w:val="21"/>
              </w:rPr>
              <w:t> </w:t>
            </w:r>
          </w:p>
        </w:tc>
      </w:tr>
      <w:tr>
        <w:trPr>
          <w:trHeight w:val="273" w:hRule="atLeast"/>
        </w:trPr>
        <w:tc>
          <w:tcPr>
            <w:tcW w:w="2453" w:type="dxa"/>
          </w:tcPr>
          <w:p>
            <w:pPr>
              <w:pStyle w:val="TableParagraph"/>
              <w:spacing w:before="3"/>
              <w:ind w:left="64"/>
              <w:jc w:val="left"/>
              <w:rPr>
                <w:sz w:val="21"/>
              </w:rPr>
            </w:pPr>
            <w:r>
              <w:rPr>
                <w:spacing w:val="-1"/>
                <w:sz w:val="21"/>
              </w:rPr>
              <w:t>本期核销</w:t>
            </w:r>
            <w:r>
              <w:rPr>
                <w:sz w:val="21"/>
              </w:rPr>
              <w:t> </w:t>
            </w:r>
          </w:p>
        </w:tc>
        <w:tc>
          <w:tcPr>
            <w:tcW w:w="1519" w:type="dxa"/>
          </w:tcPr>
          <w:p>
            <w:pPr>
              <w:pStyle w:val="TableParagraph"/>
              <w:spacing w:before="3"/>
              <w:ind w:right="-58"/>
              <w:rPr>
                <w:sz w:val="21"/>
              </w:rPr>
            </w:pPr>
            <w:r>
              <w:rPr>
                <w:w w:val="100"/>
                <w:sz w:val="21"/>
              </w:rPr>
              <w:t> </w:t>
            </w:r>
          </w:p>
        </w:tc>
        <w:tc>
          <w:tcPr>
            <w:tcW w:w="1519" w:type="dxa"/>
          </w:tcPr>
          <w:p>
            <w:pPr>
              <w:pStyle w:val="TableParagraph"/>
              <w:spacing w:before="3"/>
              <w:ind w:right="-58"/>
              <w:rPr>
                <w:sz w:val="21"/>
              </w:rPr>
            </w:pPr>
            <w:r>
              <w:rPr>
                <w:w w:val="100"/>
                <w:sz w:val="21"/>
              </w:rPr>
              <w:t> </w:t>
            </w:r>
          </w:p>
        </w:tc>
        <w:tc>
          <w:tcPr>
            <w:tcW w:w="1793" w:type="dxa"/>
          </w:tcPr>
          <w:p>
            <w:pPr>
              <w:pStyle w:val="TableParagraph"/>
              <w:spacing w:before="3"/>
              <w:ind w:right="-58"/>
              <w:rPr>
                <w:sz w:val="21"/>
              </w:rPr>
            </w:pPr>
            <w:r>
              <w:rPr>
                <w:w w:val="100"/>
                <w:sz w:val="21"/>
              </w:rPr>
              <w:t> </w:t>
            </w:r>
          </w:p>
        </w:tc>
        <w:tc>
          <w:tcPr>
            <w:tcW w:w="1538" w:type="dxa"/>
          </w:tcPr>
          <w:p>
            <w:pPr>
              <w:pStyle w:val="TableParagraph"/>
              <w:spacing w:before="3"/>
              <w:ind w:right="-58"/>
              <w:rPr>
                <w:sz w:val="21"/>
              </w:rPr>
            </w:pPr>
            <w:r>
              <w:rPr>
                <w:w w:val="100"/>
                <w:sz w:val="21"/>
              </w:rPr>
              <w:t> </w:t>
            </w:r>
          </w:p>
        </w:tc>
      </w:tr>
      <w:tr>
        <w:trPr>
          <w:trHeight w:val="273" w:hRule="atLeast"/>
        </w:trPr>
        <w:tc>
          <w:tcPr>
            <w:tcW w:w="2453" w:type="dxa"/>
          </w:tcPr>
          <w:p>
            <w:pPr>
              <w:pStyle w:val="TableParagraph"/>
              <w:spacing w:line="252" w:lineRule="exact"/>
              <w:ind w:left="64"/>
              <w:jc w:val="left"/>
              <w:rPr>
                <w:sz w:val="21"/>
              </w:rPr>
            </w:pPr>
            <w:r>
              <w:rPr>
                <w:spacing w:val="-1"/>
                <w:sz w:val="21"/>
              </w:rPr>
              <w:t>其他变动</w:t>
            </w:r>
            <w:r>
              <w:rPr>
                <w:sz w:val="21"/>
              </w:rPr>
              <w:t> </w:t>
            </w:r>
          </w:p>
        </w:tc>
        <w:tc>
          <w:tcPr>
            <w:tcW w:w="1519" w:type="dxa"/>
          </w:tcPr>
          <w:p>
            <w:pPr>
              <w:pStyle w:val="TableParagraph"/>
              <w:spacing w:line="252" w:lineRule="exact"/>
              <w:ind w:right="-58"/>
              <w:rPr>
                <w:sz w:val="21"/>
              </w:rPr>
            </w:pPr>
            <w:r>
              <w:rPr>
                <w:w w:val="100"/>
                <w:sz w:val="21"/>
              </w:rPr>
              <w:t> </w:t>
            </w:r>
          </w:p>
        </w:tc>
        <w:tc>
          <w:tcPr>
            <w:tcW w:w="1519" w:type="dxa"/>
          </w:tcPr>
          <w:p>
            <w:pPr>
              <w:pStyle w:val="TableParagraph"/>
              <w:spacing w:line="252" w:lineRule="exact"/>
              <w:ind w:right="-58"/>
              <w:rPr>
                <w:sz w:val="21"/>
              </w:rPr>
            </w:pPr>
            <w:r>
              <w:rPr>
                <w:w w:val="100"/>
                <w:sz w:val="21"/>
              </w:rPr>
              <w:t> </w:t>
            </w:r>
          </w:p>
        </w:tc>
        <w:tc>
          <w:tcPr>
            <w:tcW w:w="1793" w:type="dxa"/>
          </w:tcPr>
          <w:p>
            <w:pPr>
              <w:pStyle w:val="TableParagraph"/>
              <w:spacing w:line="252" w:lineRule="exact"/>
              <w:ind w:right="-58"/>
              <w:rPr>
                <w:sz w:val="21"/>
              </w:rPr>
            </w:pPr>
            <w:r>
              <w:rPr>
                <w:w w:val="100"/>
                <w:sz w:val="21"/>
              </w:rPr>
              <w:t> </w:t>
            </w:r>
          </w:p>
        </w:tc>
        <w:tc>
          <w:tcPr>
            <w:tcW w:w="1538" w:type="dxa"/>
          </w:tcPr>
          <w:p>
            <w:pPr>
              <w:pStyle w:val="TableParagraph"/>
              <w:spacing w:line="252" w:lineRule="exact"/>
              <w:ind w:right="-58"/>
              <w:rPr>
                <w:sz w:val="21"/>
              </w:rPr>
            </w:pPr>
            <w:r>
              <w:rPr>
                <w:w w:val="100"/>
                <w:sz w:val="21"/>
              </w:rPr>
              <w:t> </w:t>
            </w:r>
          </w:p>
        </w:tc>
      </w:tr>
      <w:tr>
        <w:trPr>
          <w:trHeight w:val="273" w:hRule="atLeast"/>
        </w:trPr>
        <w:tc>
          <w:tcPr>
            <w:tcW w:w="2453" w:type="dxa"/>
          </w:tcPr>
          <w:p>
            <w:pPr>
              <w:pStyle w:val="TableParagraph"/>
              <w:spacing w:line="252" w:lineRule="exact"/>
              <w:ind w:left="64"/>
              <w:jc w:val="left"/>
              <w:rPr>
                <w:sz w:val="21"/>
              </w:rPr>
            </w:pPr>
            <w:r>
              <w:rPr>
                <w:sz w:val="21"/>
              </w:rPr>
              <w:t>2022年12月31日余额 </w:t>
            </w:r>
          </w:p>
        </w:tc>
        <w:tc>
          <w:tcPr>
            <w:tcW w:w="1519" w:type="dxa"/>
          </w:tcPr>
          <w:p>
            <w:pPr>
              <w:pStyle w:val="TableParagraph"/>
              <w:spacing w:line="252" w:lineRule="exact"/>
              <w:ind w:right="-58"/>
              <w:rPr>
                <w:sz w:val="21"/>
              </w:rPr>
            </w:pPr>
            <w:r>
              <w:rPr>
                <w:sz w:val="21"/>
              </w:rPr>
              <w:t>661,570.76 </w:t>
            </w:r>
          </w:p>
        </w:tc>
        <w:tc>
          <w:tcPr>
            <w:tcW w:w="1519" w:type="dxa"/>
          </w:tcPr>
          <w:p>
            <w:pPr>
              <w:pStyle w:val="TableParagraph"/>
              <w:spacing w:line="252" w:lineRule="exact"/>
              <w:ind w:right="-58"/>
              <w:rPr>
                <w:sz w:val="21"/>
              </w:rPr>
            </w:pPr>
            <w:r>
              <w:rPr>
                <w:w w:val="100"/>
                <w:sz w:val="21"/>
              </w:rPr>
              <w:t> </w:t>
            </w:r>
          </w:p>
        </w:tc>
        <w:tc>
          <w:tcPr>
            <w:tcW w:w="1793" w:type="dxa"/>
          </w:tcPr>
          <w:p>
            <w:pPr>
              <w:pStyle w:val="TableParagraph"/>
              <w:spacing w:line="252" w:lineRule="exact"/>
              <w:ind w:right="-58"/>
              <w:rPr>
                <w:sz w:val="21"/>
              </w:rPr>
            </w:pPr>
            <w:r>
              <w:rPr>
                <w:sz w:val="21"/>
              </w:rPr>
              <w:t>27,470,812.27 </w:t>
            </w:r>
          </w:p>
        </w:tc>
        <w:tc>
          <w:tcPr>
            <w:tcW w:w="1538" w:type="dxa"/>
          </w:tcPr>
          <w:p>
            <w:pPr>
              <w:pStyle w:val="TableParagraph"/>
              <w:spacing w:line="252" w:lineRule="exact"/>
              <w:ind w:right="-58"/>
              <w:rPr>
                <w:sz w:val="21"/>
              </w:rPr>
            </w:pPr>
            <w:r>
              <w:rPr>
                <w:sz w:val="21"/>
              </w:rPr>
              <w:t>28,132,383.03 </w:t>
            </w:r>
          </w:p>
        </w:tc>
      </w:tr>
    </w:tbl>
    <w:p>
      <w:pPr>
        <w:pStyle w:val="BodyText"/>
        <w:ind w:left="0"/>
        <w:rPr>
          <w:sz w:val="19"/>
        </w:rPr>
      </w:pPr>
    </w:p>
    <w:p>
      <w:pPr>
        <w:spacing w:after="0"/>
        <w:rPr>
          <w:sz w:val="19"/>
        </w:rPr>
        <w:sectPr>
          <w:type w:val="continuous"/>
          <w:pgSz w:w="11910" w:h="16840"/>
          <w:pgMar w:top="780" w:bottom="280" w:left="1640" w:right="960"/>
        </w:sectPr>
      </w:pPr>
    </w:p>
    <w:p>
      <w:pPr>
        <w:pStyle w:val="ListParagraph"/>
        <w:numPr>
          <w:ilvl w:val="0"/>
          <w:numId w:val="91"/>
        </w:numPr>
        <w:tabs>
          <w:tab w:pos="582" w:val="left" w:leader="none"/>
        </w:tabs>
        <w:spacing w:line="240" w:lineRule="auto" w:before="72" w:after="0"/>
        <w:ind w:left="581" w:right="0" w:hanging="424"/>
        <w:jc w:val="left"/>
        <w:rPr>
          <w:sz w:val="21"/>
        </w:rPr>
      </w:pPr>
      <w:r>
        <w:rPr>
          <w:sz w:val="21"/>
        </w:rPr>
        <w:t>坏账准备的情况 </w:t>
      </w:r>
    </w:p>
    <w:p>
      <w:pPr>
        <w:pStyle w:val="BodyText"/>
        <w:spacing w:before="64"/>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spacing w:before="164"/>
      </w:pPr>
      <w:r>
        <w:rPr>
          <w:spacing w:val="8"/>
        </w:rPr>
        <w:t>单位：元 币种：人民币</w:t>
      </w:r>
    </w:p>
    <w:p>
      <w:pPr>
        <w:spacing w:after="0"/>
        <w:sectPr>
          <w:type w:val="continuous"/>
          <w:pgSz w:w="11910" w:h="16840"/>
          <w:pgMar w:top="780" w:bottom="280" w:left="1640" w:right="960"/>
          <w:cols w:num="2" w:equalWidth="0">
            <w:col w:w="2309" w:space="421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606"/>
        <w:gridCol w:w="3640"/>
        <w:gridCol w:w="1549"/>
      </w:tblGrid>
      <w:tr>
        <w:trPr>
          <w:trHeight w:val="273" w:hRule="atLeast"/>
        </w:trPr>
        <w:tc>
          <w:tcPr>
            <w:tcW w:w="2031" w:type="dxa"/>
          </w:tcPr>
          <w:p>
            <w:pPr>
              <w:pStyle w:val="TableParagraph"/>
              <w:spacing w:line="252" w:lineRule="exact"/>
              <w:ind w:left="836" w:right="724"/>
              <w:jc w:val="center"/>
              <w:rPr>
                <w:sz w:val="21"/>
              </w:rPr>
            </w:pPr>
            <w:r>
              <w:rPr>
                <w:sz w:val="21"/>
              </w:rPr>
              <w:t>类别 </w:t>
            </w:r>
          </w:p>
        </w:tc>
        <w:tc>
          <w:tcPr>
            <w:tcW w:w="1606" w:type="dxa"/>
          </w:tcPr>
          <w:p>
            <w:pPr>
              <w:pStyle w:val="TableParagraph"/>
              <w:spacing w:line="252" w:lineRule="exact"/>
              <w:ind w:left="378"/>
              <w:jc w:val="left"/>
              <w:rPr>
                <w:sz w:val="21"/>
              </w:rPr>
            </w:pPr>
            <w:r>
              <w:rPr>
                <w:spacing w:val="-1"/>
                <w:sz w:val="21"/>
              </w:rPr>
              <w:t>期初余额</w:t>
            </w:r>
            <w:r>
              <w:rPr>
                <w:sz w:val="21"/>
              </w:rPr>
              <w:t> </w:t>
            </w:r>
          </w:p>
        </w:tc>
        <w:tc>
          <w:tcPr>
            <w:tcW w:w="3640" w:type="dxa"/>
          </w:tcPr>
          <w:p>
            <w:pPr>
              <w:pStyle w:val="TableParagraph"/>
              <w:spacing w:line="252" w:lineRule="exact"/>
              <w:ind w:left="1187"/>
              <w:jc w:val="left"/>
              <w:rPr>
                <w:sz w:val="21"/>
              </w:rPr>
            </w:pPr>
            <w:r>
              <w:rPr>
                <w:spacing w:val="-1"/>
                <w:sz w:val="21"/>
              </w:rPr>
              <w:t>本期变动金额</w:t>
            </w:r>
            <w:r>
              <w:rPr>
                <w:sz w:val="21"/>
              </w:rPr>
              <w:t> </w:t>
            </w:r>
          </w:p>
        </w:tc>
        <w:tc>
          <w:tcPr>
            <w:tcW w:w="1549" w:type="dxa"/>
          </w:tcPr>
          <w:p>
            <w:pPr>
              <w:pStyle w:val="TableParagraph"/>
              <w:spacing w:line="252" w:lineRule="exact"/>
              <w:ind w:left="351"/>
              <w:jc w:val="left"/>
              <w:rPr>
                <w:sz w:val="21"/>
              </w:rPr>
            </w:pPr>
            <w:r>
              <w:rPr>
                <w:spacing w:val="-1"/>
                <w:sz w:val="21"/>
              </w:rPr>
              <w:t>期末余额</w:t>
            </w:r>
            <w:r>
              <w:rPr>
                <w:sz w:val="21"/>
              </w:rPr>
              <w:t> </w:t>
            </w:r>
          </w:p>
        </w:tc>
      </w:tr>
    </w:tbl>
    <w:p>
      <w:pPr>
        <w:spacing w:after="0" w:line="252" w:lineRule="exact"/>
        <w:jc w:val="left"/>
        <w:rPr>
          <w:sz w:val="21"/>
        </w:rPr>
        <w:sectPr>
          <w:type w:val="continuous"/>
          <w:pgSz w:w="11910" w:h="16840"/>
          <w:pgMar w:top="780" w:bottom="280" w:left="1640" w:right="960"/>
        </w:sectPr>
      </w:pPr>
    </w:p>
    <w:p>
      <w:pPr>
        <w:pStyle w:val="BodyText"/>
        <w:spacing w:before="9"/>
        <w:ind w:left="0"/>
        <w:rPr>
          <w:sz w:val="4"/>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1606"/>
        <w:gridCol w:w="1455"/>
        <w:gridCol w:w="795"/>
        <w:gridCol w:w="800"/>
        <w:gridCol w:w="592"/>
        <w:gridCol w:w="1549"/>
      </w:tblGrid>
      <w:tr>
        <w:trPr>
          <w:trHeight w:val="547" w:hRule="atLeast"/>
        </w:trPr>
        <w:tc>
          <w:tcPr>
            <w:tcW w:w="2031" w:type="dxa"/>
          </w:tcPr>
          <w:p>
            <w:pPr>
              <w:pStyle w:val="TableParagraph"/>
              <w:spacing w:line="240" w:lineRule="auto" w:before="0"/>
              <w:jc w:val="left"/>
              <w:rPr>
                <w:rFonts w:ascii="Times New Roman"/>
                <w:sz w:val="20"/>
              </w:rPr>
            </w:pPr>
          </w:p>
        </w:tc>
        <w:tc>
          <w:tcPr>
            <w:tcW w:w="1606" w:type="dxa"/>
          </w:tcPr>
          <w:p>
            <w:pPr>
              <w:pStyle w:val="TableParagraph"/>
              <w:spacing w:line="240" w:lineRule="auto" w:before="0"/>
              <w:jc w:val="left"/>
              <w:rPr>
                <w:rFonts w:ascii="Times New Roman"/>
                <w:sz w:val="20"/>
              </w:rPr>
            </w:pPr>
          </w:p>
        </w:tc>
        <w:tc>
          <w:tcPr>
            <w:tcW w:w="1455" w:type="dxa"/>
          </w:tcPr>
          <w:p>
            <w:pPr>
              <w:pStyle w:val="TableParagraph"/>
              <w:spacing w:line="240" w:lineRule="auto" w:before="138"/>
              <w:ind w:left="515"/>
              <w:jc w:val="left"/>
              <w:rPr>
                <w:sz w:val="21"/>
              </w:rPr>
            </w:pPr>
            <w:r>
              <w:rPr>
                <w:sz w:val="21"/>
              </w:rPr>
              <w:t>计提 </w:t>
            </w:r>
          </w:p>
        </w:tc>
        <w:tc>
          <w:tcPr>
            <w:tcW w:w="795" w:type="dxa"/>
          </w:tcPr>
          <w:p>
            <w:pPr>
              <w:pStyle w:val="TableParagraph"/>
              <w:spacing w:line="270" w:lineRule="atLeast" w:before="0"/>
              <w:ind w:left="183" w:right="71" w:hanging="106"/>
              <w:jc w:val="left"/>
              <w:rPr>
                <w:sz w:val="21"/>
              </w:rPr>
            </w:pPr>
            <w:r>
              <w:rPr>
                <w:sz w:val="21"/>
              </w:rPr>
              <w:t>收回或转回 </w:t>
            </w:r>
          </w:p>
        </w:tc>
        <w:tc>
          <w:tcPr>
            <w:tcW w:w="800" w:type="dxa"/>
          </w:tcPr>
          <w:p>
            <w:pPr>
              <w:pStyle w:val="TableParagraph"/>
              <w:spacing w:line="270" w:lineRule="atLeast" w:before="0"/>
              <w:ind w:left="185" w:right="74" w:hanging="106"/>
              <w:jc w:val="left"/>
              <w:rPr>
                <w:sz w:val="21"/>
              </w:rPr>
            </w:pPr>
            <w:r>
              <w:rPr>
                <w:sz w:val="21"/>
              </w:rPr>
              <w:t>转销或核销 </w:t>
            </w:r>
          </w:p>
        </w:tc>
        <w:tc>
          <w:tcPr>
            <w:tcW w:w="592" w:type="dxa"/>
          </w:tcPr>
          <w:p>
            <w:pPr>
              <w:pStyle w:val="TableParagraph"/>
              <w:spacing w:line="270" w:lineRule="atLeast" w:before="0"/>
              <w:ind w:left="96" w:right="-44"/>
              <w:jc w:val="left"/>
              <w:rPr>
                <w:sz w:val="21"/>
              </w:rPr>
            </w:pPr>
            <w:r>
              <w:rPr>
                <w:sz w:val="21"/>
              </w:rPr>
              <w:t>其他变动 </w:t>
            </w:r>
          </w:p>
        </w:tc>
        <w:tc>
          <w:tcPr>
            <w:tcW w:w="1549" w:type="dxa"/>
          </w:tcPr>
          <w:p>
            <w:pPr>
              <w:pStyle w:val="TableParagraph"/>
              <w:spacing w:line="240" w:lineRule="auto" w:before="0"/>
              <w:ind w:left="1" w:right="-58"/>
              <w:jc w:val="left"/>
              <w:rPr>
                <w:sz w:val="20"/>
              </w:rPr>
            </w:pPr>
            <w:r>
              <w:rPr>
                <w:sz w:val="20"/>
              </w:rPr>
              <w:pict>
                <v:group style="width:76.95pt;height:27.3pt;mso-position-horizontal-relative:char;mso-position-vertical-relative:line" coordorigin="0,0" coordsize="1539,546">
                  <v:rect style="position:absolute;left:0;top:0;width:1539;height:546" filled="true" fillcolor="#ffffff" stroked="false">
                    <v:fill type="solid"/>
                  </v:rect>
                </v:group>
              </w:pict>
            </w:r>
            <w:r>
              <w:rPr>
                <w:sz w:val="20"/>
              </w:rPr>
            </w:r>
          </w:p>
        </w:tc>
      </w:tr>
      <w:tr>
        <w:trPr>
          <w:trHeight w:val="511" w:hRule="atLeast"/>
        </w:trPr>
        <w:tc>
          <w:tcPr>
            <w:tcW w:w="2031" w:type="dxa"/>
          </w:tcPr>
          <w:p>
            <w:pPr>
              <w:pStyle w:val="TableParagraph"/>
              <w:spacing w:line="237" w:lineRule="exact" w:before="0"/>
              <w:ind w:left="69"/>
              <w:jc w:val="left"/>
              <w:rPr>
                <w:sz w:val="21"/>
              </w:rPr>
            </w:pPr>
            <w:r>
              <w:rPr>
                <w:spacing w:val="23"/>
                <w:sz w:val="21"/>
              </w:rPr>
              <w:t>单项计提预期信用</w:t>
            </w:r>
          </w:p>
          <w:p>
            <w:pPr>
              <w:pStyle w:val="TableParagraph"/>
              <w:spacing w:line="252" w:lineRule="exact" w:before="2"/>
              <w:ind w:left="69"/>
              <w:jc w:val="left"/>
              <w:rPr>
                <w:sz w:val="21"/>
              </w:rPr>
            </w:pPr>
            <w:r>
              <w:rPr>
                <w:spacing w:val="-1"/>
                <w:sz w:val="21"/>
              </w:rPr>
              <w:t>损失的其他应收款</w:t>
            </w:r>
            <w:r>
              <w:rPr>
                <w:sz w:val="21"/>
              </w:rPr>
              <w:t> </w:t>
            </w:r>
          </w:p>
        </w:tc>
        <w:tc>
          <w:tcPr>
            <w:tcW w:w="1606" w:type="dxa"/>
          </w:tcPr>
          <w:p>
            <w:pPr>
              <w:pStyle w:val="TableParagraph"/>
              <w:spacing w:line="240" w:lineRule="auto" w:before="102"/>
              <w:ind w:right="-44"/>
              <w:rPr>
                <w:sz w:val="21"/>
              </w:rPr>
            </w:pPr>
            <w:r>
              <w:rPr>
                <w:sz w:val="21"/>
              </w:rPr>
              <w:t>5,581,084.74 </w:t>
            </w:r>
          </w:p>
        </w:tc>
        <w:tc>
          <w:tcPr>
            <w:tcW w:w="1455" w:type="dxa"/>
          </w:tcPr>
          <w:p>
            <w:pPr>
              <w:pStyle w:val="TableParagraph"/>
              <w:spacing w:line="240" w:lineRule="auto" w:before="102"/>
              <w:ind w:right="-44"/>
              <w:rPr>
                <w:sz w:val="21"/>
              </w:rPr>
            </w:pPr>
            <w:r>
              <w:rPr>
                <w:sz w:val="21"/>
              </w:rPr>
              <w:t>-5,448,559.8 </w:t>
            </w:r>
          </w:p>
        </w:tc>
        <w:tc>
          <w:tcPr>
            <w:tcW w:w="795" w:type="dxa"/>
          </w:tcPr>
          <w:p>
            <w:pPr>
              <w:pStyle w:val="TableParagraph"/>
              <w:spacing w:line="240" w:lineRule="auto" w:before="102"/>
              <w:ind w:right="-44"/>
              <w:rPr>
                <w:sz w:val="21"/>
              </w:rPr>
            </w:pPr>
            <w:r>
              <w:rPr>
                <w:w w:val="100"/>
                <w:sz w:val="21"/>
              </w:rPr>
              <w:t> </w:t>
            </w:r>
          </w:p>
        </w:tc>
        <w:tc>
          <w:tcPr>
            <w:tcW w:w="800" w:type="dxa"/>
          </w:tcPr>
          <w:p>
            <w:pPr>
              <w:pStyle w:val="TableParagraph"/>
              <w:spacing w:line="240" w:lineRule="auto" w:before="102"/>
              <w:ind w:right="-44"/>
              <w:rPr>
                <w:sz w:val="21"/>
              </w:rPr>
            </w:pPr>
            <w:r>
              <w:rPr>
                <w:w w:val="100"/>
                <w:sz w:val="21"/>
              </w:rPr>
              <w:t> </w:t>
            </w:r>
          </w:p>
        </w:tc>
        <w:tc>
          <w:tcPr>
            <w:tcW w:w="592" w:type="dxa"/>
          </w:tcPr>
          <w:p>
            <w:pPr>
              <w:pStyle w:val="TableParagraph"/>
              <w:spacing w:line="240" w:lineRule="auto" w:before="102"/>
              <w:ind w:right="-44"/>
              <w:rPr>
                <w:sz w:val="21"/>
              </w:rPr>
            </w:pPr>
            <w:r>
              <w:rPr>
                <w:w w:val="100"/>
                <w:sz w:val="21"/>
              </w:rPr>
              <w:t> </w:t>
            </w:r>
          </w:p>
        </w:tc>
        <w:tc>
          <w:tcPr>
            <w:tcW w:w="1549" w:type="dxa"/>
          </w:tcPr>
          <w:p>
            <w:pPr>
              <w:pStyle w:val="TableParagraph"/>
              <w:spacing w:line="240" w:lineRule="auto" w:before="102"/>
              <w:ind w:right="-44"/>
              <w:rPr>
                <w:sz w:val="21"/>
              </w:rPr>
            </w:pPr>
            <w:r>
              <w:rPr>
                <w:sz w:val="21"/>
              </w:rPr>
              <w:t>132,524.94 </w:t>
            </w:r>
          </w:p>
        </w:tc>
      </w:tr>
      <w:tr>
        <w:trPr>
          <w:trHeight w:val="815" w:hRule="atLeast"/>
        </w:trPr>
        <w:tc>
          <w:tcPr>
            <w:tcW w:w="2031" w:type="dxa"/>
          </w:tcPr>
          <w:p>
            <w:pPr>
              <w:pStyle w:val="TableParagraph"/>
              <w:spacing w:line="242" w:lineRule="auto"/>
              <w:ind w:left="69" w:right="62"/>
              <w:jc w:val="left"/>
              <w:rPr>
                <w:sz w:val="21"/>
              </w:rPr>
            </w:pPr>
            <w:r>
              <w:rPr>
                <w:spacing w:val="23"/>
                <w:sz w:val="21"/>
              </w:rPr>
              <w:t>按组合计提预期信用损失的其他应收</w:t>
            </w:r>
          </w:p>
          <w:p>
            <w:pPr>
              <w:pStyle w:val="TableParagraph"/>
              <w:ind w:left="69"/>
              <w:jc w:val="left"/>
              <w:rPr>
                <w:sz w:val="21"/>
              </w:rPr>
            </w:pPr>
            <w:r>
              <w:rPr>
                <w:sz w:val="21"/>
              </w:rPr>
              <w:t>款 </w:t>
            </w:r>
          </w:p>
        </w:tc>
        <w:tc>
          <w:tcPr>
            <w:tcW w:w="1606" w:type="dxa"/>
          </w:tcPr>
          <w:p>
            <w:pPr>
              <w:pStyle w:val="TableParagraph"/>
              <w:spacing w:line="240" w:lineRule="auto" w:before="3"/>
              <w:jc w:val="left"/>
              <w:rPr>
                <w:sz w:val="21"/>
              </w:rPr>
            </w:pPr>
          </w:p>
          <w:p>
            <w:pPr>
              <w:pStyle w:val="TableParagraph"/>
              <w:spacing w:line="240" w:lineRule="auto" w:before="0"/>
              <w:ind w:right="-44"/>
              <w:rPr>
                <w:sz w:val="21"/>
              </w:rPr>
            </w:pPr>
            <w:r>
              <w:rPr>
                <w:sz w:val="21"/>
              </w:rPr>
              <w:t>27,805,124.45 </w:t>
            </w:r>
          </w:p>
        </w:tc>
        <w:tc>
          <w:tcPr>
            <w:tcW w:w="1455" w:type="dxa"/>
          </w:tcPr>
          <w:p>
            <w:pPr>
              <w:pStyle w:val="TableParagraph"/>
              <w:spacing w:line="240" w:lineRule="auto" w:before="3"/>
              <w:jc w:val="left"/>
              <w:rPr>
                <w:sz w:val="21"/>
              </w:rPr>
            </w:pPr>
          </w:p>
          <w:p>
            <w:pPr>
              <w:pStyle w:val="TableParagraph"/>
              <w:spacing w:line="240" w:lineRule="auto" w:before="0"/>
              <w:ind w:right="-44"/>
              <w:rPr>
                <w:sz w:val="21"/>
              </w:rPr>
            </w:pPr>
            <w:r>
              <w:rPr>
                <w:sz w:val="21"/>
              </w:rPr>
              <w:t>194,733.6 </w:t>
            </w:r>
          </w:p>
        </w:tc>
        <w:tc>
          <w:tcPr>
            <w:tcW w:w="795" w:type="dxa"/>
          </w:tcPr>
          <w:p>
            <w:pPr>
              <w:pStyle w:val="TableParagraph"/>
              <w:spacing w:line="240" w:lineRule="auto" w:before="3"/>
              <w:jc w:val="left"/>
              <w:rPr>
                <w:sz w:val="21"/>
              </w:rPr>
            </w:pPr>
          </w:p>
          <w:p>
            <w:pPr>
              <w:pStyle w:val="TableParagraph"/>
              <w:spacing w:line="240" w:lineRule="auto" w:before="0"/>
              <w:ind w:right="-44"/>
              <w:rPr>
                <w:sz w:val="21"/>
              </w:rPr>
            </w:pPr>
            <w:r>
              <w:rPr>
                <w:w w:val="100"/>
                <w:sz w:val="21"/>
              </w:rPr>
              <w:t> </w:t>
            </w:r>
          </w:p>
        </w:tc>
        <w:tc>
          <w:tcPr>
            <w:tcW w:w="800" w:type="dxa"/>
          </w:tcPr>
          <w:p>
            <w:pPr>
              <w:pStyle w:val="TableParagraph"/>
              <w:spacing w:line="240" w:lineRule="auto" w:before="3"/>
              <w:jc w:val="left"/>
              <w:rPr>
                <w:sz w:val="21"/>
              </w:rPr>
            </w:pPr>
          </w:p>
          <w:p>
            <w:pPr>
              <w:pStyle w:val="TableParagraph"/>
              <w:spacing w:line="240" w:lineRule="auto" w:before="0"/>
              <w:ind w:right="-44"/>
              <w:rPr>
                <w:sz w:val="21"/>
              </w:rPr>
            </w:pPr>
            <w:r>
              <w:rPr>
                <w:w w:val="100"/>
                <w:sz w:val="21"/>
              </w:rPr>
              <w:t> </w:t>
            </w:r>
          </w:p>
        </w:tc>
        <w:tc>
          <w:tcPr>
            <w:tcW w:w="592" w:type="dxa"/>
          </w:tcPr>
          <w:p>
            <w:pPr>
              <w:pStyle w:val="TableParagraph"/>
              <w:spacing w:line="240" w:lineRule="auto" w:before="3"/>
              <w:jc w:val="left"/>
              <w:rPr>
                <w:sz w:val="21"/>
              </w:rPr>
            </w:pPr>
          </w:p>
          <w:p>
            <w:pPr>
              <w:pStyle w:val="TableParagraph"/>
              <w:spacing w:line="240" w:lineRule="auto" w:before="0"/>
              <w:ind w:right="-44"/>
              <w:rPr>
                <w:sz w:val="21"/>
              </w:rPr>
            </w:pPr>
            <w:r>
              <w:rPr>
                <w:w w:val="100"/>
                <w:sz w:val="21"/>
              </w:rPr>
              <w:t> </w:t>
            </w:r>
          </w:p>
        </w:tc>
        <w:tc>
          <w:tcPr>
            <w:tcW w:w="1549" w:type="dxa"/>
          </w:tcPr>
          <w:p>
            <w:pPr>
              <w:pStyle w:val="TableParagraph"/>
              <w:spacing w:line="240" w:lineRule="auto" w:before="3"/>
              <w:jc w:val="left"/>
              <w:rPr>
                <w:sz w:val="21"/>
              </w:rPr>
            </w:pPr>
          </w:p>
          <w:p>
            <w:pPr>
              <w:pStyle w:val="TableParagraph"/>
              <w:spacing w:line="240" w:lineRule="auto" w:before="0"/>
              <w:ind w:right="-44"/>
              <w:rPr>
                <w:sz w:val="21"/>
              </w:rPr>
            </w:pPr>
            <w:r>
              <w:rPr>
                <w:sz w:val="21"/>
              </w:rPr>
              <w:t>27,999,858.09 </w:t>
            </w:r>
          </w:p>
        </w:tc>
      </w:tr>
      <w:tr>
        <w:trPr>
          <w:trHeight w:val="546" w:hRule="atLeast"/>
        </w:trPr>
        <w:tc>
          <w:tcPr>
            <w:tcW w:w="2031" w:type="dxa"/>
          </w:tcPr>
          <w:p>
            <w:pPr>
              <w:pStyle w:val="TableParagraph"/>
              <w:spacing w:line="240" w:lineRule="auto"/>
              <w:ind w:left="836" w:right="724"/>
              <w:jc w:val="center"/>
              <w:rPr>
                <w:sz w:val="21"/>
              </w:rPr>
            </w:pPr>
            <w:r>
              <w:rPr>
                <w:sz w:val="21"/>
              </w:rPr>
              <w:t>合计 </w:t>
            </w:r>
          </w:p>
        </w:tc>
        <w:tc>
          <w:tcPr>
            <w:tcW w:w="1606" w:type="dxa"/>
          </w:tcPr>
          <w:p>
            <w:pPr>
              <w:pStyle w:val="TableParagraph"/>
              <w:spacing w:line="240" w:lineRule="auto" w:before="138"/>
              <w:ind w:right="-44"/>
              <w:rPr>
                <w:sz w:val="21"/>
              </w:rPr>
            </w:pPr>
            <w:r>
              <w:rPr>
                <w:sz w:val="21"/>
              </w:rPr>
              <w:t>33,386,209.19 </w:t>
            </w:r>
          </w:p>
        </w:tc>
        <w:tc>
          <w:tcPr>
            <w:tcW w:w="1455" w:type="dxa"/>
          </w:tcPr>
          <w:p>
            <w:pPr>
              <w:pStyle w:val="TableParagraph"/>
              <w:spacing w:line="240" w:lineRule="auto"/>
              <w:ind w:left="1276"/>
              <w:jc w:val="left"/>
              <w:rPr>
                <w:sz w:val="21"/>
              </w:rPr>
            </w:pPr>
            <w:r>
              <w:rPr>
                <w:w w:val="100"/>
                <w:sz w:val="21"/>
              </w:rPr>
              <w:t>-</w:t>
            </w:r>
          </w:p>
          <w:p>
            <w:pPr>
              <w:pStyle w:val="TableParagraph"/>
              <w:spacing w:line="252" w:lineRule="exact" w:before="4"/>
              <w:ind w:left="121" w:right="-44"/>
              <w:jc w:val="left"/>
              <w:rPr>
                <w:sz w:val="21"/>
              </w:rPr>
            </w:pPr>
            <w:r>
              <w:rPr>
                <w:sz w:val="21"/>
              </w:rPr>
              <w:t>5,253,826.16 </w:t>
            </w:r>
          </w:p>
        </w:tc>
        <w:tc>
          <w:tcPr>
            <w:tcW w:w="795" w:type="dxa"/>
          </w:tcPr>
          <w:p>
            <w:pPr>
              <w:pStyle w:val="TableParagraph"/>
              <w:spacing w:line="240" w:lineRule="auto" w:before="138"/>
              <w:ind w:right="-44"/>
              <w:rPr>
                <w:sz w:val="21"/>
              </w:rPr>
            </w:pPr>
            <w:r>
              <w:rPr>
                <w:w w:val="100"/>
                <w:sz w:val="21"/>
              </w:rPr>
              <w:t> </w:t>
            </w:r>
          </w:p>
        </w:tc>
        <w:tc>
          <w:tcPr>
            <w:tcW w:w="800" w:type="dxa"/>
          </w:tcPr>
          <w:p>
            <w:pPr>
              <w:pStyle w:val="TableParagraph"/>
              <w:spacing w:line="240" w:lineRule="auto" w:before="138"/>
              <w:ind w:right="-44"/>
              <w:rPr>
                <w:sz w:val="21"/>
              </w:rPr>
            </w:pPr>
            <w:r>
              <w:rPr>
                <w:w w:val="100"/>
                <w:sz w:val="21"/>
              </w:rPr>
              <w:t> </w:t>
            </w:r>
          </w:p>
        </w:tc>
        <w:tc>
          <w:tcPr>
            <w:tcW w:w="592" w:type="dxa"/>
          </w:tcPr>
          <w:p>
            <w:pPr>
              <w:pStyle w:val="TableParagraph"/>
              <w:spacing w:line="240" w:lineRule="auto" w:before="138"/>
              <w:ind w:right="-44"/>
              <w:rPr>
                <w:sz w:val="21"/>
              </w:rPr>
            </w:pPr>
            <w:r>
              <w:rPr>
                <w:w w:val="100"/>
                <w:sz w:val="21"/>
              </w:rPr>
              <w:t> </w:t>
            </w:r>
          </w:p>
        </w:tc>
        <w:tc>
          <w:tcPr>
            <w:tcW w:w="1549" w:type="dxa"/>
          </w:tcPr>
          <w:p>
            <w:pPr>
              <w:pStyle w:val="TableParagraph"/>
              <w:spacing w:line="240" w:lineRule="auto" w:before="138"/>
              <w:ind w:right="-44"/>
              <w:rPr>
                <w:sz w:val="21"/>
              </w:rPr>
            </w:pPr>
            <w:r>
              <w:rPr>
                <w:sz w:val="21"/>
              </w:rPr>
              <w:t>28,132,383.03 </w:t>
            </w:r>
          </w:p>
        </w:tc>
      </w:tr>
    </w:tbl>
    <w:p>
      <w:pPr>
        <w:spacing w:after="0" w:line="240" w:lineRule="auto"/>
        <w:rPr>
          <w:sz w:val="21"/>
        </w:rPr>
        <w:sectPr>
          <w:pgSz w:w="11910" w:h="16840"/>
          <w:pgMar w:header="882" w:footer="1195" w:top="1460" w:bottom="1380" w:left="1640" w:right="960"/>
        </w:sectPr>
      </w:pPr>
    </w:p>
    <w:p>
      <w:pPr>
        <w:pStyle w:val="Heading2"/>
      </w:pPr>
      <w:r>
        <w:rPr/>
        <w:t> </w:t>
      </w:r>
    </w:p>
    <w:p>
      <w:pPr>
        <w:pStyle w:val="ListParagraph"/>
        <w:numPr>
          <w:ilvl w:val="0"/>
          <w:numId w:val="91"/>
        </w:numPr>
        <w:tabs>
          <w:tab w:pos="582" w:val="left" w:leader="none"/>
        </w:tabs>
        <w:spacing w:line="240" w:lineRule="auto" w:before="63" w:after="0"/>
        <w:ind w:left="581" w:right="0" w:hanging="424"/>
        <w:jc w:val="left"/>
        <w:rPr>
          <w:sz w:val="21"/>
        </w:rPr>
      </w:pPr>
      <w:r>
        <w:rPr>
          <w:sz w:val="21"/>
        </w:rPr>
        <w:t>按欠款方归集的期末余额前五名的其他应收款情况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
        <w:ind w:left="0"/>
        <w:rPr>
          <w:sz w:val="16"/>
        </w:rPr>
      </w:pPr>
    </w:p>
    <w:p>
      <w:pPr>
        <w:pStyle w:val="BodyText"/>
        <w:spacing w:before="1"/>
      </w:pPr>
      <w:r>
        <w:rPr>
          <w:spacing w:val="7"/>
        </w:rPr>
        <w:t>单位：元 币种：人民币</w:t>
      </w:r>
      <w:r>
        <w:rPr/>
        <w:t> </w:t>
      </w:r>
    </w:p>
    <w:p>
      <w:pPr>
        <w:spacing w:after="0"/>
        <w:sectPr>
          <w:type w:val="continuous"/>
          <w:pgSz w:w="11910" w:h="16840"/>
          <w:pgMar w:top="780" w:bottom="280" w:left="1640" w:right="960"/>
          <w:cols w:num="2" w:equalWidth="0">
            <w:col w:w="5470" w:space="105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6"/>
        <w:gridCol w:w="1306"/>
        <w:gridCol w:w="1718"/>
        <w:gridCol w:w="1166"/>
        <w:gridCol w:w="2097"/>
        <w:gridCol w:w="1537"/>
      </w:tblGrid>
      <w:tr>
        <w:trPr>
          <w:trHeight w:val="545" w:hRule="atLeast"/>
        </w:trPr>
        <w:tc>
          <w:tcPr>
            <w:tcW w:w="996" w:type="dxa"/>
          </w:tcPr>
          <w:p>
            <w:pPr>
              <w:pStyle w:val="TableParagraph"/>
              <w:spacing w:line="240" w:lineRule="auto" w:before="138"/>
              <w:ind w:left="76" w:right="-44"/>
              <w:jc w:val="left"/>
              <w:rPr>
                <w:sz w:val="21"/>
              </w:rPr>
            </w:pPr>
            <w:r>
              <w:rPr>
                <w:spacing w:val="-1"/>
                <w:sz w:val="21"/>
              </w:rPr>
              <w:t>单位名称</w:t>
            </w:r>
            <w:r>
              <w:rPr>
                <w:sz w:val="21"/>
              </w:rPr>
              <w:t> </w:t>
            </w:r>
          </w:p>
        </w:tc>
        <w:tc>
          <w:tcPr>
            <w:tcW w:w="1306" w:type="dxa"/>
          </w:tcPr>
          <w:p>
            <w:pPr>
              <w:pStyle w:val="TableParagraph"/>
              <w:spacing w:line="240" w:lineRule="auto" w:before="138"/>
              <w:ind w:left="124"/>
              <w:jc w:val="left"/>
              <w:rPr>
                <w:sz w:val="21"/>
              </w:rPr>
            </w:pPr>
            <w:r>
              <w:rPr>
                <w:sz w:val="21"/>
              </w:rPr>
              <w:t>款项的性质 </w:t>
            </w:r>
          </w:p>
        </w:tc>
        <w:tc>
          <w:tcPr>
            <w:tcW w:w="1718" w:type="dxa"/>
          </w:tcPr>
          <w:p>
            <w:pPr>
              <w:pStyle w:val="TableParagraph"/>
              <w:spacing w:line="240" w:lineRule="auto" w:before="138"/>
              <w:ind w:left="439"/>
              <w:jc w:val="left"/>
              <w:rPr>
                <w:sz w:val="21"/>
              </w:rPr>
            </w:pPr>
            <w:r>
              <w:rPr>
                <w:spacing w:val="-1"/>
                <w:sz w:val="21"/>
              </w:rPr>
              <w:t>期末余额</w:t>
            </w:r>
            <w:r>
              <w:rPr>
                <w:sz w:val="21"/>
              </w:rPr>
              <w:t> </w:t>
            </w:r>
          </w:p>
        </w:tc>
        <w:tc>
          <w:tcPr>
            <w:tcW w:w="1166" w:type="dxa"/>
          </w:tcPr>
          <w:p>
            <w:pPr>
              <w:pStyle w:val="TableParagraph"/>
              <w:spacing w:line="240" w:lineRule="auto" w:before="138"/>
              <w:ind w:right="255"/>
              <w:rPr>
                <w:sz w:val="21"/>
              </w:rPr>
            </w:pPr>
            <w:r>
              <w:rPr>
                <w:sz w:val="21"/>
              </w:rPr>
              <w:t>账龄 </w:t>
            </w:r>
          </w:p>
        </w:tc>
        <w:tc>
          <w:tcPr>
            <w:tcW w:w="2097" w:type="dxa"/>
          </w:tcPr>
          <w:p>
            <w:pPr>
              <w:pStyle w:val="TableParagraph"/>
              <w:spacing w:line="240" w:lineRule="auto"/>
              <w:ind w:left="101"/>
              <w:jc w:val="left"/>
              <w:rPr>
                <w:sz w:val="21"/>
              </w:rPr>
            </w:pPr>
            <w:r>
              <w:rPr>
                <w:sz w:val="21"/>
              </w:rPr>
              <w:t>占其他应收款期末余</w:t>
            </w:r>
          </w:p>
          <w:p>
            <w:pPr>
              <w:pStyle w:val="TableParagraph"/>
              <w:spacing w:line="252" w:lineRule="exact" w:before="2"/>
              <w:ind w:left="154"/>
              <w:jc w:val="left"/>
              <w:rPr>
                <w:sz w:val="21"/>
              </w:rPr>
            </w:pPr>
            <w:r>
              <w:rPr>
                <w:spacing w:val="-1"/>
                <w:sz w:val="21"/>
              </w:rPr>
              <w:t>额合计数的比例(%)</w:t>
            </w:r>
            <w:r>
              <w:rPr>
                <w:sz w:val="21"/>
              </w:rPr>
              <w:t> </w:t>
            </w:r>
          </w:p>
        </w:tc>
        <w:tc>
          <w:tcPr>
            <w:tcW w:w="1537" w:type="dxa"/>
          </w:tcPr>
          <w:p>
            <w:pPr>
              <w:pStyle w:val="TableParagraph"/>
              <w:spacing w:line="240" w:lineRule="auto"/>
              <w:ind w:left="350"/>
              <w:jc w:val="left"/>
              <w:rPr>
                <w:sz w:val="21"/>
              </w:rPr>
            </w:pPr>
            <w:r>
              <w:rPr>
                <w:spacing w:val="-1"/>
                <w:sz w:val="21"/>
              </w:rPr>
              <w:t>坏账准备</w:t>
            </w:r>
            <w:r>
              <w:rPr>
                <w:sz w:val="21"/>
              </w:rPr>
              <w:t> </w:t>
            </w:r>
          </w:p>
          <w:p>
            <w:pPr>
              <w:pStyle w:val="TableParagraph"/>
              <w:spacing w:line="252" w:lineRule="exact" w:before="2"/>
              <w:ind w:left="350"/>
              <w:jc w:val="left"/>
              <w:rPr>
                <w:sz w:val="21"/>
              </w:rPr>
            </w:pPr>
            <w:r>
              <w:rPr>
                <w:spacing w:val="-1"/>
                <w:sz w:val="21"/>
              </w:rPr>
              <w:t>期末余额</w:t>
            </w:r>
            <w:r>
              <w:rPr>
                <w:sz w:val="21"/>
              </w:rPr>
              <w:t> </w:t>
            </w:r>
          </w:p>
        </w:tc>
      </w:tr>
      <w:tr>
        <w:trPr>
          <w:trHeight w:val="270" w:hRule="atLeast"/>
        </w:trPr>
        <w:tc>
          <w:tcPr>
            <w:tcW w:w="996" w:type="dxa"/>
          </w:tcPr>
          <w:p>
            <w:pPr>
              <w:pStyle w:val="TableParagraph"/>
              <w:ind w:left="64"/>
              <w:jc w:val="left"/>
              <w:rPr>
                <w:sz w:val="21"/>
              </w:rPr>
            </w:pPr>
            <w:r>
              <w:rPr>
                <w:sz w:val="21"/>
              </w:rPr>
              <w:t>第一名 </w:t>
            </w:r>
          </w:p>
        </w:tc>
        <w:tc>
          <w:tcPr>
            <w:tcW w:w="1306" w:type="dxa"/>
          </w:tcPr>
          <w:p>
            <w:pPr>
              <w:pStyle w:val="TableParagraph"/>
              <w:ind w:left="62"/>
              <w:jc w:val="left"/>
              <w:rPr>
                <w:sz w:val="21"/>
              </w:rPr>
            </w:pPr>
            <w:r>
              <w:rPr>
                <w:sz w:val="21"/>
              </w:rPr>
              <w:t>往来款 </w:t>
            </w:r>
          </w:p>
        </w:tc>
        <w:tc>
          <w:tcPr>
            <w:tcW w:w="1718" w:type="dxa"/>
          </w:tcPr>
          <w:p>
            <w:pPr>
              <w:pStyle w:val="TableParagraph"/>
              <w:ind w:right="-58"/>
              <w:rPr>
                <w:sz w:val="21"/>
              </w:rPr>
            </w:pPr>
            <w:r>
              <w:rPr>
                <w:sz w:val="21"/>
              </w:rPr>
              <w:t>23,868,998.24 </w:t>
            </w:r>
          </w:p>
        </w:tc>
        <w:tc>
          <w:tcPr>
            <w:tcW w:w="1166" w:type="dxa"/>
          </w:tcPr>
          <w:p>
            <w:pPr>
              <w:pStyle w:val="TableParagraph"/>
              <w:ind w:right="195"/>
              <w:rPr>
                <w:sz w:val="21"/>
              </w:rPr>
            </w:pPr>
            <w:r>
              <w:rPr>
                <w:spacing w:val="-1"/>
                <w:sz w:val="21"/>
              </w:rPr>
              <w:t>5</w:t>
            </w:r>
            <w:r>
              <w:rPr>
                <w:spacing w:val="-14"/>
                <w:sz w:val="21"/>
              </w:rPr>
              <w:t> 年以内</w:t>
            </w:r>
            <w:r>
              <w:rPr>
                <w:sz w:val="21"/>
              </w:rPr>
              <w:t> </w:t>
            </w:r>
          </w:p>
        </w:tc>
        <w:tc>
          <w:tcPr>
            <w:tcW w:w="2097" w:type="dxa"/>
          </w:tcPr>
          <w:p>
            <w:pPr>
              <w:pStyle w:val="TableParagraph"/>
              <w:ind w:right="-58"/>
              <w:rPr>
                <w:sz w:val="21"/>
              </w:rPr>
            </w:pPr>
            <w:r>
              <w:rPr>
                <w:sz w:val="21"/>
              </w:rPr>
              <w:t>43.37 </w:t>
            </w:r>
          </w:p>
        </w:tc>
        <w:tc>
          <w:tcPr>
            <w:tcW w:w="1537" w:type="dxa"/>
          </w:tcPr>
          <w:p>
            <w:pPr>
              <w:pStyle w:val="TableParagraph"/>
              <w:ind w:right="-58"/>
              <w:rPr>
                <w:sz w:val="21"/>
              </w:rPr>
            </w:pPr>
            <w:r>
              <w:rPr>
                <w:sz w:val="21"/>
              </w:rPr>
              <w:t>119,344.99 </w:t>
            </w:r>
          </w:p>
        </w:tc>
      </w:tr>
      <w:tr>
        <w:trPr>
          <w:trHeight w:val="273" w:hRule="atLeast"/>
        </w:trPr>
        <w:tc>
          <w:tcPr>
            <w:tcW w:w="996" w:type="dxa"/>
          </w:tcPr>
          <w:p>
            <w:pPr>
              <w:pStyle w:val="TableParagraph"/>
              <w:spacing w:before="3"/>
              <w:ind w:left="64"/>
              <w:jc w:val="left"/>
              <w:rPr>
                <w:sz w:val="21"/>
              </w:rPr>
            </w:pPr>
            <w:r>
              <w:rPr>
                <w:sz w:val="21"/>
              </w:rPr>
              <w:t>第二名 </w:t>
            </w:r>
          </w:p>
        </w:tc>
        <w:tc>
          <w:tcPr>
            <w:tcW w:w="1306" w:type="dxa"/>
          </w:tcPr>
          <w:p>
            <w:pPr>
              <w:pStyle w:val="TableParagraph"/>
              <w:spacing w:before="3"/>
              <w:ind w:left="62"/>
              <w:jc w:val="left"/>
              <w:rPr>
                <w:sz w:val="21"/>
              </w:rPr>
            </w:pPr>
            <w:r>
              <w:rPr>
                <w:sz w:val="21"/>
              </w:rPr>
              <w:t>往来款 </w:t>
            </w:r>
          </w:p>
        </w:tc>
        <w:tc>
          <w:tcPr>
            <w:tcW w:w="1718" w:type="dxa"/>
          </w:tcPr>
          <w:p>
            <w:pPr>
              <w:pStyle w:val="TableParagraph"/>
              <w:spacing w:before="3"/>
              <w:ind w:right="-58"/>
              <w:rPr>
                <w:sz w:val="21"/>
              </w:rPr>
            </w:pPr>
            <w:r>
              <w:rPr>
                <w:sz w:val="21"/>
              </w:rPr>
              <w:t>10,501,200.00 </w:t>
            </w:r>
          </w:p>
        </w:tc>
        <w:tc>
          <w:tcPr>
            <w:tcW w:w="1166" w:type="dxa"/>
          </w:tcPr>
          <w:p>
            <w:pPr>
              <w:pStyle w:val="TableParagraph"/>
              <w:spacing w:before="3"/>
              <w:ind w:right="195"/>
              <w:rPr>
                <w:sz w:val="21"/>
              </w:rPr>
            </w:pPr>
            <w:r>
              <w:rPr>
                <w:spacing w:val="-1"/>
                <w:sz w:val="21"/>
              </w:rPr>
              <w:t>5</w:t>
            </w:r>
            <w:r>
              <w:rPr>
                <w:spacing w:val="-14"/>
                <w:sz w:val="21"/>
              </w:rPr>
              <w:t> 年以上</w:t>
            </w:r>
            <w:r>
              <w:rPr>
                <w:sz w:val="21"/>
              </w:rPr>
              <w:t> </w:t>
            </w:r>
          </w:p>
        </w:tc>
        <w:tc>
          <w:tcPr>
            <w:tcW w:w="2097" w:type="dxa"/>
          </w:tcPr>
          <w:p>
            <w:pPr>
              <w:pStyle w:val="TableParagraph"/>
              <w:spacing w:before="3"/>
              <w:ind w:right="-58"/>
              <w:rPr>
                <w:sz w:val="21"/>
              </w:rPr>
            </w:pPr>
            <w:r>
              <w:rPr>
                <w:sz w:val="21"/>
              </w:rPr>
              <w:t>19.08 </w:t>
            </w:r>
          </w:p>
        </w:tc>
        <w:tc>
          <w:tcPr>
            <w:tcW w:w="1537" w:type="dxa"/>
          </w:tcPr>
          <w:p>
            <w:pPr>
              <w:pStyle w:val="TableParagraph"/>
              <w:spacing w:before="3"/>
              <w:ind w:right="-58"/>
              <w:rPr>
                <w:sz w:val="21"/>
              </w:rPr>
            </w:pPr>
            <w:r>
              <w:rPr>
                <w:sz w:val="21"/>
              </w:rPr>
              <w:t>10,501,200.00 </w:t>
            </w:r>
          </w:p>
        </w:tc>
      </w:tr>
      <w:tr>
        <w:trPr>
          <w:trHeight w:val="273" w:hRule="atLeast"/>
        </w:trPr>
        <w:tc>
          <w:tcPr>
            <w:tcW w:w="996" w:type="dxa"/>
          </w:tcPr>
          <w:p>
            <w:pPr>
              <w:pStyle w:val="TableParagraph"/>
              <w:spacing w:line="252" w:lineRule="exact"/>
              <w:ind w:left="64"/>
              <w:jc w:val="left"/>
              <w:rPr>
                <w:sz w:val="21"/>
              </w:rPr>
            </w:pPr>
            <w:r>
              <w:rPr>
                <w:sz w:val="21"/>
              </w:rPr>
              <w:t>第三名 </w:t>
            </w:r>
          </w:p>
        </w:tc>
        <w:tc>
          <w:tcPr>
            <w:tcW w:w="1306" w:type="dxa"/>
          </w:tcPr>
          <w:p>
            <w:pPr>
              <w:pStyle w:val="TableParagraph"/>
              <w:spacing w:line="252" w:lineRule="exact"/>
              <w:ind w:left="62"/>
              <w:jc w:val="left"/>
              <w:rPr>
                <w:sz w:val="21"/>
              </w:rPr>
            </w:pPr>
            <w:r>
              <w:rPr>
                <w:sz w:val="21"/>
              </w:rPr>
              <w:t>往来款 </w:t>
            </w:r>
          </w:p>
        </w:tc>
        <w:tc>
          <w:tcPr>
            <w:tcW w:w="1718" w:type="dxa"/>
          </w:tcPr>
          <w:p>
            <w:pPr>
              <w:pStyle w:val="TableParagraph"/>
              <w:spacing w:line="252" w:lineRule="exact"/>
              <w:ind w:right="-58"/>
              <w:rPr>
                <w:sz w:val="21"/>
              </w:rPr>
            </w:pPr>
            <w:r>
              <w:rPr>
                <w:sz w:val="21"/>
              </w:rPr>
              <w:t>3,406,223.83 </w:t>
            </w:r>
          </w:p>
        </w:tc>
        <w:tc>
          <w:tcPr>
            <w:tcW w:w="1166" w:type="dxa"/>
          </w:tcPr>
          <w:p>
            <w:pPr>
              <w:pStyle w:val="TableParagraph"/>
              <w:spacing w:line="252" w:lineRule="exact"/>
              <w:ind w:right="195"/>
              <w:rPr>
                <w:sz w:val="21"/>
              </w:rPr>
            </w:pPr>
            <w:r>
              <w:rPr>
                <w:spacing w:val="-1"/>
                <w:sz w:val="21"/>
              </w:rPr>
              <w:t>5</w:t>
            </w:r>
            <w:r>
              <w:rPr>
                <w:spacing w:val="-14"/>
                <w:sz w:val="21"/>
              </w:rPr>
              <w:t> 年以上</w:t>
            </w:r>
            <w:r>
              <w:rPr>
                <w:sz w:val="21"/>
              </w:rPr>
              <w:t> </w:t>
            </w:r>
          </w:p>
        </w:tc>
        <w:tc>
          <w:tcPr>
            <w:tcW w:w="2097" w:type="dxa"/>
          </w:tcPr>
          <w:p>
            <w:pPr>
              <w:pStyle w:val="TableParagraph"/>
              <w:spacing w:line="252" w:lineRule="exact"/>
              <w:ind w:right="-58"/>
              <w:rPr>
                <w:sz w:val="21"/>
              </w:rPr>
            </w:pPr>
            <w:r>
              <w:rPr>
                <w:sz w:val="21"/>
              </w:rPr>
              <w:t>6.19 </w:t>
            </w:r>
          </w:p>
        </w:tc>
        <w:tc>
          <w:tcPr>
            <w:tcW w:w="1537" w:type="dxa"/>
          </w:tcPr>
          <w:p>
            <w:pPr>
              <w:pStyle w:val="TableParagraph"/>
              <w:spacing w:line="252" w:lineRule="exact"/>
              <w:ind w:right="-58"/>
              <w:rPr>
                <w:sz w:val="21"/>
              </w:rPr>
            </w:pPr>
            <w:r>
              <w:rPr>
                <w:sz w:val="21"/>
              </w:rPr>
              <w:t>3,406,223.83 </w:t>
            </w:r>
          </w:p>
        </w:tc>
      </w:tr>
      <w:tr>
        <w:trPr>
          <w:trHeight w:val="270" w:hRule="atLeast"/>
        </w:trPr>
        <w:tc>
          <w:tcPr>
            <w:tcW w:w="996" w:type="dxa"/>
          </w:tcPr>
          <w:p>
            <w:pPr>
              <w:pStyle w:val="TableParagraph"/>
              <w:ind w:left="64"/>
              <w:jc w:val="left"/>
              <w:rPr>
                <w:sz w:val="21"/>
              </w:rPr>
            </w:pPr>
            <w:r>
              <w:rPr>
                <w:sz w:val="21"/>
              </w:rPr>
              <w:t>第四名 </w:t>
            </w:r>
          </w:p>
        </w:tc>
        <w:tc>
          <w:tcPr>
            <w:tcW w:w="1306" w:type="dxa"/>
          </w:tcPr>
          <w:p>
            <w:pPr>
              <w:pStyle w:val="TableParagraph"/>
              <w:ind w:left="62"/>
              <w:jc w:val="left"/>
              <w:rPr>
                <w:sz w:val="21"/>
              </w:rPr>
            </w:pPr>
            <w:r>
              <w:rPr>
                <w:sz w:val="21"/>
              </w:rPr>
              <w:t>往来款 </w:t>
            </w:r>
          </w:p>
        </w:tc>
        <w:tc>
          <w:tcPr>
            <w:tcW w:w="1718" w:type="dxa"/>
          </w:tcPr>
          <w:p>
            <w:pPr>
              <w:pStyle w:val="TableParagraph"/>
              <w:ind w:right="-58"/>
              <w:rPr>
                <w:sz w:val="21"/>
              </w:rPr>
            </w:pPr>
            <w:r>
              <w:rPr>
                <w:sz w:val="21"/>
              </w:rPr>
              <w:t>2,672,432.00 </w:t>
            </w:r>
          </w:p>
        </w:tc>
        <w:tc>
          <w:tcPr>
            <w:tcW w:w="1166" w:type="dxa"/>
          </w:tcPr>
          <w:p>
            <w:pPr>
              <w:pStyle w:val="TableParagraph"/>
              <w:ind w:right="195"/>
              <w:rPr>
                <w:sz w:val="21"/>
              </w:rPr>
            </w:pPr>
            <w:r>
              <w:rPr>
                <w:spacing w:val="-1"/>
                <w:sz w:val="21"/>
              </w:rPr>
              <w:t>5</w:t>
            </w:r>
            <w:r>
              <w:rPr>
                <w:spacing w:val="-14"/>
                <w:sz w:val="21"/>
              </w:rPr>
              <w:t> 年以上</w:t>
            </w:r>
            <w:r>
              <w:rPr>
                <w:sz w:val="21"/>
              </w:rPr>
              <w:t> </w:t>
            </w:r>
          </w:p>
        </w:tc>
        <w:tc>
          <w:tcPr>
            <w:tcW w:w="2097" w:type="dxa"/>
          </w:tcPr>
          <w:p>
            <w:pPr>
              <w:pStyle w:val="TableParagraph"/>
              <w:ind w:right="-58"/>
              <w:rPr>
                <w:sz w:val="21"/>
              </w:rPr>
            </w:pPr>
            <w:r>
              <w:rPr>
                <w:sz w:val="21"/>
              </w:rPr>
              <w:t>4.86 </w:t>
            </w:r>
          </w:p>
        </w:tc>
        <w:tc>
          <w:tcPr>
            <w:tcW w:w="1537" w:type="dxa"/>
          </w:tcPr>
          <w:p>
            <w:pPr>
              <w:pStyle w:val="TableParagraph"/>
              <w:ind w:right="-58"/>
              <w:rPr>
                <w:sz w:val="21"/>
              </w:rPr>
            </w:pPr>
            <w:r>
              <w:rPr>
                <w:sz w:val="21"/>
              </w:rPr>
              <w:t>2,672,432.00 </w:t>
            </w:r>
          </w:p>
        </w:tc>
      </w:tr>
      <w:tr>
        <w:trPr>
          <w:trHeight w:val="273" w:hRule="atLeast"/>
        </w:trPr>
        <w:tc>
          <w:tcPr>
            <w:tcW w:w="996" w:type="dxa"/>
          </w:tcPr>
          <w:p>
            <w:pPr>
              <w:pStyle w:val="TableParagraph"/>
              <w:spacing w:before="3"/>
              <w:ind w:left="64"/>
              <w:jc w:val="left"/>
              <w:rPr>
                <w:sz w:val="21"/>
              </w:rPr>
            </w:pPr>
            <w:r>
              <w:rPr>
                <w:sz w:val="21"/>
              </w:rPr>
              <w:t>第五名 </w:t>
            </w:r>
          </w:p>
        </w:tc>
        <w:tc>
          <w:tcPr>
            <w:tcW w:w="1306" w:type="dxa"/>
          </w:tcPr>
          <w:p>
            <w:pPr>
              <w:pStyle w:val="TableParagraph"/>
              <w:spacing w:before="3"/>
              <w:ind w:left="62"/>
              <w:jc w:val="left"/>
              <w:rPr>
                <w:sz w:val="21"/>
              </w:rPr>
            </w:pPr>
            <w:r>
              <w:rPr>
                <w:sz w:val="21"/>
              </w:rPr>
              <w:t>往来款 </w:t>
            </w:r>
          </w:p>
        </w:tc>
        <w:tc>
          <w:tcPr>
            <w:tcW w:w="1718" w:type="dxa"/>
          </w:tcPr>
          <w:p>
            <w:pPr>
              <w:pStyle w:val="TableParagraph"/>
              <w:spacing w:before="3"/>
              <w:ind w:right="-58"/>
              <w:rPr>
                <w:sz w:val="21"/>
              </w:rPr>
            </w:pPr>
            <w:r>
              <w:rPr>
                <w:sz w:val="21"/>
              </w:rPr>
              <w:t>2,635,989.58 </w:t>
            </w:r>
          </w:p>
        </w:tc>
        <w:tc>
          <w:tcPr>
            <w:tcW w:w="1166" w:type="dxa"/>
          </w:tcPr>
          <w:p>
            <w:pPr>
              <w:pStyle w:val="TableParagraph"/>
              <w:spacing w:before="3"/>
              <w:ind w:right="195"/>
              <w:rPr>
                <w:sz w:val="21"/>
              </w:rPr>
            </w:pPr>
            <w:r>
              <w:rPr>
                <w:spacing w:val="-1"/>
                <w:sz w:val="21"/>
              </w:rPr>
              <w:t>1</w:t>
            </w:r>
            <w:r>
              <w:rPr>
                <w:spacing w:val="-14"/>
                <w:sz w:val="21"/>
              </w:rPr>
              <w:t> 年以内</w:t>
            </w:r>
            <w:r>
              <w:rPr>
                <w:sz w:val="21"/>
              </w:rPr>
              <w:t> </w:t>
            </w:r>
          </w:p>
        </w:tc>
        <w:tc>
          <w:tcPr>
            <w:tcW w:w="2097" w:type="dxa"/>
          </w:tcPr>
          <w:p>
            <w:pPr>
              <w:pStyle w:val="TableParagraph"/>
              <w:spacing w:before="3"/>
              <w:ind w:right="-58"/>
              <w:rPr>
                <w:sz w:val="21"/>
              </w:rPr>
            </w:pPr>
            <w:r>
              <w:rPr>
                <w:sz w:val="21"/>
              </w:rPr>
              <w:t>4.79 </w:t>
            </w:r>
          </w:p>
        </w:tc>
        <w:tc>
          <w:tcPr>
            <w:tcW w:w="1537" w:type="dxa"/>
          </w:tcPr>
          <w:p>
            <w:pPr>
              <w:pStyle w:val="TableParagraph"/>
              <w:spacing w:before="3"/>
              <w:ind w:right="-58"/>
              <w:rPr>
                <w:sz w:val="21"/>
              </w:rPr>
            </w:pPr>
            <w:r>
              <w:rPr>
                <w:sz w:val="21"/>
              </w:rPr>
              <w:t>13,179.95 </w:t>
            </w:r>
          </w:p>
        </w:tc>
      </w:tr>
      <w:tr>
        <w:trPr>
          <w:trHeight w:val="273" w:hRule="atLeast"/>
        </w:trPr>
        <w:tc>
          <w:tcPr>
            <w:tcW w:w="996" w:type="dxa"/>
          </w:tcPr>
          <w:p>
            <w:pPr>
              <w:pStyle w:val="TableParagraph"/>
              <w:spacing w:line="252" w:lineRule="exact"/>
              <w:ind w:left="285"/>
              <w:jc w:val="left"/>
              <w:rPr>
                <w:sz w:val="21"/>
              </w:rPr>
            </w:pPr>
            <w:r>
              <w:rPr>
                <w:sz w:val="21"/>
              </w:rPr>
              <w:t>合计 </w:t>
            </w:r>
          </w:p>
        </w:tc>
        <w:tc>
          <w:tcPr>
            <w:tcW w:w="1306" w:type="dxa"/>
          </w:tcPr>
          <w:p>
            <w:pPr>
              <w:pStyle w:val="TableParagraph"/>
              <w:spacing w:line="252" w:lineRule="exact"/>
              <w:ind w:left="109"/>
              <w:jc w:val="center"/>
              <w:rPr>
                <w:sz w:val="21"/>
              </w:rPr>
            </w:pPr>
            <w:r>
              <w:rPr>
                <w:w w:val="100"/>
                <w:sz w:val="21"/>
              </w:rPr>
              <w:t> </w:t>
            </w:r>
          </w:p>
        </w:tc>
        <w:tc>
          <w:tcPr>
            <w:tcW w:w="1718" w:type="dxa"/>
          </w:tcPr>
          <w:p>
            <w:pPr>
              <w:pStyle w:val="TableParagraph"/>
              <w:spacing w:line="252" w:lineRule="exact"/>
              <w:ind w:right="-58"/>
              <w:rPr>
                <w:sz w:val="21"/>
              </w:rPr>
            </w:pPr>
            <w:r>
              <w:rPr>
                <w:sz w:val="21"/>
              </w:rPr>
              <w:t>43,084,843.65 </w:t>
            </w:r>
          </w:p>
        </w:tc>
        <w:tc>
          <w:tcPr>
            <w:tcW w:w="1166" w:type="dxa"/>
          </w:tcPr>
          <w:p>
            <w:pPr>
              <w:pStyle w:val="TableParagraph"/>
              <w:spacing w:line="252" w:lineRule="exact"/>
              <w:ind w:left="117"/>
              <w:jc w:val="center"/>
              <w:rPr>
                <w:sz w:val="21"/>
              </w:rPr>
            </w:pPr>
            <w:r>
              <w:rPr>
                <w:w w:val="100"/>
                <w:sz w:val="21"/>
              </w:rPr>
              <w:t> </w:t>
            </w:r>
          </w:p>
        </w:tc>
        <w:tc>
          <w:tcPr>
            <w:tcW w:w="2097" w:type="dxa"/>
          </w:tcPr>
          <w:p>
            <w:pPr>
              <w:pStyle w:val="TableParagraph"/>
              <w:spacing w:line="252" w:lineRule="exact"/>
              <w:ind w:right="-58"/>
              <w:rPr>
                <w:sz w:val="21"/>
              </w:rPr>
            </w:pPr>
            <w:r>
              <w:rPr>
                <w:sz w:val="21"/>
              </w:rPr>
              <w:t>78.29 </w:t>
            </w:r>
          </w:p>
        </w:tc>
        <w:tc>
          <w:tcPr>
            <w:tcW w:w="1537" w:type="dxa"/>
          </w:tcPr>
          <w:p>
            <w:pPr>
              <w:pStyle w:val="TableParagraph"/>
              <w:spacing w:line="252" w:lineRule="exact"/>
              <w:ind w:right="-58"/>
              <w:rPr>
                <w:sz w:val="21"/>
              </w:rPr>
            </w:pPr>
            <w:r>
              <w:rPr>
                <w:sz w:val="21"/>
              </w:rPr>
              <w:t>16,712,380.77 </w:t>
            </w:r>
          </w:p>
        </w:tc>
      </w:tr>
    </w:tbl>
    <w:p>
      <w:pPr>
        <w:spacing w:after="0" w:line="252" w:lineRule="exact"/>
        <w:rPr>
          <w:sz w:val="21"/>
        </w:rPr>
        <w:sectPr>
          <w:type w:val="continuous"/>
          <w:pgSz w:w="11910" w:h="16840"/>
          <w:pgMar w:top="780" w:bottom="280" w:left="1640" w:right="960"/>
        </w:sectPr>
      </w:pPr>
    </w:p>
    <w:p>
      <w:pPr>
        <w:pStyle w:val="Heading2"/>
        <w:spacing w:before="3"/>
        <w:ind w:left="114"/>
      </w:pPr>
      <w:r>
        <w:rPr/>
        <w:t> </w:t>
      </w:r>
    </w:p>
    <w:p>
      <w:pPr>
        <w:pStyle w:val="BodyText"/>
        <w:spacing w:before="63"/>
      </w:pPr>
      <w:r>
        <w:rPr/>
        <w:t>3、 长期股权投资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5"/>
        <w:ind w:left="0"/>
        <w:rPr>
          <w:sz w:val="16"/>
        </w:rPr>
      </w:pPr>
    </w:p>
    <w:p>
      <w:pPr>
        <w:pStyle w:val="BodyText"/>
        <w:ind w:left="114"/>
      </w:pPr>
      <w:r>
        <w:rPr>
          <w:spacing w:val="7"/>
        </w:rPr>
        <w:t>单位：万元 币种：人民币</w:t>
      </w:r>
      <w:r>
        <w:rPr/>
        <w:t> </w:t>
      </w:r>
    </w:p>
    <w:p>
      <w:pPr>
        <w:spacing w:after="0"/>
        <w:sectPr>
          <w:type w:val="continuous"/>
          <w:pgSz w:w="11910" w:h="16840"/>
          <w:pgMar w:top="780" w:bottom="280" w:left="1640" w:right="960"/>
          <w:cols w:num="2" w:equalWidth="0">
            <w:col w:w="1999" w:space="4355"/>
            <w:col w:w="2956"/>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3"/>
        <w:gridCol w:w="1224"/>
        <w:gridCol w:w="953"/>
        <w:gridCol w:w="1225"/>
        <w:gridCol w:w="1119"/>
        <w:gridCol w:w="954"/>
        <w:gridCol w:w="1119"/>
      </w:tblGrid>
      <w:tr>
        <w:trPr>
          <w:trHeight w:val="273" w:hRule="atLeast"/>
        </w:trPr>
        <w:tc>
          <w:tcPr>
            <w:tcW w:w="2233" w:type="dxa"/>
            <w:vMerge w:val="restart"/>
          </w:tcPr>
          <w:p>
            <w:pPr>
              <w:pStyle w:val="TableParagraph"/>
              <w:spacing w:line="240" w:lineRule="auto" w:before="10"/>
              <w:jc w:val="left"/>
              <w:rPr>
                <w:sz w:val="21"/>
              </w:rPr>
            </w:pPr>
          </w:p>
          <w:p>
            <w:pPr>
              <w:pStyle w:val="TableParagraph"/>
              <w:spacing w:line="240" w:lineRule="auto" w:before="0"/>
              <w:ind w:left="937" w:right="826"/>
              <w:jc w:val="center"/>
              <w:rPr>
                <w:sz w:val="21"/>
              </w:rPr>
            </w:pPr>
            <w:r>
              <w:rPr>
                <w:sz w:val="21"/>
              </w:rPr>
              <w:t>项目 </w:t>
            </w:r>
          </w:p>
        </w:tc>
        <w:tc>
          <w:tcPr>
            <w:tcW w:w="3402" w:type="dxa"/>
            <w:gridSpan w:val="3"/>
          </w:tcPr>
          <w:p>
            <w:pPr>
              <w:pStyle w:val="TableParagraph"/>
              <w:spacing w:line="252" w:lineRule="exact"/>
              <w:ind w:left="1313" w:right="1203"/>
              <w:jc w:val="center"/>
              <w:rPr>
                <w:sz w:val="21"/>
              </w:rPr>
            </w:pPr>
            <w:r>
              <w:rPr>
                <w:spacing w:val="-1"/>
                <w:sz w:val="21"/>
              </w:rPr>
              <w:t>期末余额</w:t>
            </w:r>
            <w:r>
              <w:rPr>
                <w:sz w:val="21"/>
              </w:rPr>
              <w:t> </w:t>
            </w:r>
          </w:p>
        </w:tc>
        <w:tc>
          <w:tcPr>
            <w:tcW w:w="3192" w:type="dxa"/>
            <w:gridSpan w:val="3"/>
          </w:tcPr>
          <w:p>
            <w:pPr>
              <w:pStyle w:val="TableParagraph"/>
              <w:spacing w:line="252" w:lineRule="exact"/>
              <w:ind w:left="1207" w:right="1099"/>
              <w:jc w:val="center"/>
              <w:rPr>
                <w:sz w:val="21"/>
              </w:rPr>
            </w:pPr>
            <w:r>
              <w:rPr>
                <w:spacing w:val="-1"/>
                <w:sz w:val="21"/>
              </w:rPr>
              <w:t>期初余额</w:t>
            </w:r>
            <w:r>
              <w:rPr>
                <w:sz w:val="21"/>
              </w:rPr>
              <w:t> </w:t>
            </w:r>
          </w:p>
        </w:tc>
      </w:tr>
      <w:tr>
        <w:trPr>
          <w:trHeight w:val="544" w:hRule="atLeast"/>
        </w:trPr>
        <w:tc>
          <w:tcPr>
            <w:tcW w:w="2233" w:type="dxa"/>
            <w:vMerge/>
            <w:tcBorders>
              <w:top w:val="nil"/>
            </w:tcBorders>
          </w:tcPr>
          <w:p>
            <w:pPr>
              <w:rPr>
                <w:sz w:val="2"/>
                <w:szCs w:val="2"/>
              </w:rPr>
            </w:pPr>
          </w:p>
        </w:tc>
        <w:tc>
          <w:tcPr>
            <w:tcW w:w="1224" w:type="dxa"/>
          </w:tcPr>
          <w:p>
            <w:pPr>
              <w:pStyle w:val="TableParagraph"/>
              <w:spacing w:line="240" w:lineRule="auto" w:before="135"/>
              <w:ind w:left="191"/>
              <w:jc w:val="left"/>
              <w:rPr>
                <w:sz w:val="21"/>
              </w:rPr>
            </w:pPr>
            <w:r>
              <w:rPr>
                <w:spacing w:val="-1"/>
                <w:sz w:val="21"/>
              </w:rPr>
              <w:t>账面余额</w:t>
            </w:r>
            <w:r>
              <w:rPr>
                <w:sz w:val="21"/>
              </w:rPr>
              <w:t> </w:t>
            </w:r>
          </w:p>
        </w:tc>
        <w:tc>
          <w:tcPr>
            <w:tcW w:w="953" w:type="dxa"/>
          </w:tcPr>
          <w:p>
            <w:pPr>
              <w:pStyle w:val="TableParagraph"/>
              <w:spacing w:line="240" w:lineRule="auto"/>
              <w:ind w:left="157"/>
              <w:jc w:val="left"/>
              <w:rPr>
                <w:sz w:val="21"/>
              </w:rPr>
            </w:pPr>
            <w:r>
              <w:rPr>
                <w:sz w:val="21"/>
              </w:rPr>
              <w:t>减值准</w:t>
            </w:r>
          </w:p>
          <w:p>
            <w:pPr>
              <w:pStyle w:val="TableParagraph"/>
              <w:spacing w:line="252" w:lineRule="exact" w:before="2"/>
              <w:ind w:left="368"/>
              <w:jc w:val="left"/>
              <w:rPr>
                <w:sz w:val="21"/>
              </w:rPr>
            </w:pPr>
            <w:r>
              <w:rPr>
                <w:sz w:val="21"/>
              </w:rPr>
              <w:t>备 </w:t>
            </w:r>
          </w:p>
        </w:tc>
        <w:tc>
          <w:tcPr>
            <w:tcW w:w="1225" w:type="dxa"/>
          </w:tcPr>
          <w:p>
            <w:pPr>
              <w:pStyle w:val="TableParagraph"/>
              <w:spacing w:line="240" w:lineRule="auto" w:before="135"/>
              <w:ind w:left="189"/>
              <w:jc w:val="left"/>
              <w:rPr>
                <w:sz w:val="21"/>
              </w:rPr>
            </w:pPr>
            <w:r>
              <w:rPr>
                <w:spacing w:val="-1"/>
                <w:sz w:val="21"/>
              </w:rPr>
              <w:t>账面价值</w:t>
            </w:r>
            <w:r>
              <w:rPr>
                <w:sz w:val="21"/>
              </w:rPr>
              <w:t> </w:t>
            </w:r>
          </w:p>
        </w:tc>
        <w:tc>
          <w:tcPr>
            <w:tcW w:w="1119" w:type="dxa"/>
          </w:tcPr>
          <w:p>
            <w:pPr>
              <w:pStyle w:val="TableParagraph"/>
              <w:spacing w:line="240" w:lineRule="auto" w:before="135"/>
              <w:ind w:right="23"/>
              <w:rPr>
                <w:sz w:val="21"/>
              </w:rPr>
            </w:pPr>
            <w:r>
              <w:rPr>
                <w:spacing w:val="-1"/>
                <w:sz w:val="21"/>
              </w:rPr>
              <w:t>账面余额</w:t>
            </w:r>
            <w:r>
              <w:rPr>
                <w:sz w:val="21"/>
              </w:rPr>
              <w:t> </w:t>
            </w:r>
          </w:p>
        </w:tc>
        <w:tc>
          <w:tcPr>
            <w:tcW w:w="954" w:type="dxa"/>
          </w:tcPr>
          <w:p>
            <w:pPr>
              <w:pStyle w:val="TableParagraph"/>
              <w:spacing w:line="240" w:lineRule="auto"/>
              <w:ind w:left="158"/>
              <w:jc w:val="left"/>
              <w:rPr>
                <w:sz w:val="21"/>
              </w:rPr>
            </w:pPr>
            <w:r>
              <w:rPr>
                <w:sz w:val="21"/>
              </w:rPr>
              <w:t>减值准</w:t>
            </w:r>
          </w:p>
          <w:p>
            <w:pPr>
              <w:pStyle w:val="TableParagraph"/>
              <w:spacing w:line="252" w:lineRule="exact" w:before="2"/>
              <w:ind w:left="368"/>
              <w:jc w:val="left"/>
              <w:rPr>
                <w:sz w:val="21"/>
              </w:rPr>
            </w:pPr>
            <w:r>
              <w:rPr>
                <w:sz w:val="21"/>
              </w:rPr>
              <w:t>备 </w:t>
            </w:r>
          </w:p>
        </w:tc>
        <w:tc>
          <w:tcPr>
            <w:tcW w:w="1119" w:type="dxa"/>
          </w:tcPr>
          <w:p>
            <w:pPr>
              <w:pStyle w:val="TableParagraph"/>
              <w:spacing w:line="240" w:lineRule="auto" w:before="135"/>
              <w:ind w:left="136"/>
              <w:jc w:val="left"/>
              <w:rPr>
                <w:sz w:val="21"/>
              </w:rPr>
            </w:pPr>
            <w:r>
              <w:rPr>
                <w:spacing w:val="-1"/>
                <w:sz w:val="21"/>
              </w:rPr>
              <w:t>账面价值</w:t>
            </w:r>
            <w:r>
              <w:rPr>
                <w:sz w:val="21"/>
              </w:rPr>
              <w:t> </w:t>
            </w:r>
          </w:p>
        </w:tc>
      </w:tr>
      <w:tr>
        <w:trPr>
          <w:trHeight w:val="270" w:hRule="atLeast"/>
        </w:trPr>
        <w:tc>
          <w:tcPr>
            <w:tcW w:w="2233" w:type="dxa"/>
          </w:tcPr>
          <w:p>
            <w:pPr>
              <w:pStyle w:val="TableParagraph"/>
              <w:ind w:left="64"/>
              <w:jc w:val="left"/>
              <w:rPr>
                <w:sz w:val="21"/>
              </w:rPr>
            </w:pPr>
            <w:r>
              <w:rPr>
                <w:spacing w:val="-1"/>
                <w:sz w:val="21"/>
              </w:rPr>
              <w:t>对子公司投资</w:t>
            </w:r>
            <w:r>
              <w:rPr>
                <w:sz w:val="21"/>
              </w:rPr>
              <w:t> </w:t>
            </w:r>
          </w:p>
        </w:tc>
        <w:tc>
          <w:tcPr>
            <w:tcW w:w="1224" w:type="dxa"/>
          </w:tcPr>
          <w:p>
            <w:pPr>
              <w:pStyle w:val="TableParagraph"/>
              <w:ind w:right="-58"/>
              <w:rPr>
                <w:sz w:val="21"/>
              </w:rPr>
            </w:pPr>
            <w:r>
              <w:rPr>
                <w:sz w:val="21"/>
              </w:rPr>
              <w:t>100,487.85 </w:t>
            </w:r>
          </w:p>
        </w:tc>
        <w:tc>
          <w:tcPr>
            <w:tcW w:w="953" w:type="dxa"/>
          </w:tcPr>
          <w:p>
            <w:pPr>
              <w:pStyle w:val="TableParagraph"/>
              <w:ind w:right="-58"/>
              <w:rPr>
                <w:sz w:val="21"/>
              </w:rPr>
            </w:pPr>
            <w:r>
              <w:rPr>
                <w:sz w:val="21"/>
              </w:rPr>
              <w:t>887.76 </w:t>
            </w:r>
          </w:p>
        </w:tc>
        <w:tc>
          <w:tcPr>
            <w:tcW w:w="1225" w:type="dxa"/>
          </w:tcPr>
          <w:p>
            <w:pPr>
              <w:pStyle w:val="TableParagraph"/>
              <w:ind w:right="-58"/>
              <w:rPr>
                <w:sz w:val="21"/>
              </w:rPr>
            </w:pPr>
            <w:r>
              <w:rPr>
                <w:sz w:val="21"/>
              </w:rPr>
              <w:t>99,600.09 </w:t>
            </w:r>
          </w:p>
        </w:tc>
        <w:tc>
          <w:tcPr>
            <w:tcW w:w="1119" w:type="dxa"/>
          </w:tcPr>
          <w:p>
            <w:pPr>
              <w:pStyle w:val="TableParagraph"/>
              <w:ind w:right="-58"/>
              <w:rPr>
                <w:sz w:val="21"/>
              </w:rPr>
            </w:pPr>
            <w:r>
              <w:rPr>
                <w:sz w:val="21"/>
              </w:rPr>
              <w:t>10,187.85 </w:t>
            </w:r>
          </w:p>
        </w:tc>
        <w:tc>
          <w:tcPr>
            <w:tcW w:w="954" w:type="dxa"/>
          </w:tcPr>
          <w:p>
            <w:pPr>
              <w:pStyle w:val="TableParagraph"/>
              <w:ind w:right="-58"/>
              <w:rPr>
                <w:sz w:val="21"/>
              </w:rPr>
            </w:pPr>
            <w:r>
              <w:rPr>
                <w:sz w:val="21"/>
              </w:rPr>
              <w:t>887.76 </w:t>
            </w:r>
          </w:p>
        </w:tc>
        <w:tc>
          <w:tcPr>
            <w:tcW w:w="1119" w:type="dxa"/>
          </w:tcPr>
          <w:p>
            <w:pPr>
              <w:pStyle w:val="TableParagraph"/>
              <w:ind w:right="-58"/>
              <w:rPr>
                <w:sz w:val="21"/>
              </w:rPr>
            </w:pPr>
            <w:r>
              <w:rPr>
                <w:sz w:val="21"/>
              </w:rPr>
              <w:t>9,300.09 </w:t>
            </w:r>
          </w:p>
        </w:tc>
      </w:tr>
      <w:tr>
        <w:trPr>
          <w:trHeight w:val="273" w:hRule="atLeast"/>
        </w:trPr>
        <w:tc>
          <w:tcPr>
            <w:tcW w:w="2233" w:type="dxa"/>
          </w:tcPr>
          <w:p>
            <w:pPr>
              <w:pStyle w:val="TableParagraph"/>
              <w:spacing w:line="252" w:lineRule="exact"/>
              <w:ind w:left="64" w:right="-58"/>
              <w:jc w:val="left"/>
              <w:rPr>
                <w:sz w:val="21"/>
              </w:rPr>
            </w:pPr>
            <w:r>
              <w:rPr>
                <w:spacing w:val="-1"/>
                <w:sz w:val="21"/>
              </w:rPr>
              <w:t>对联营、合营企业投资</w:t>
            </w:r>
            <w:r>
              <w:rPr>
                <w:sz w:val="21"/>
              </w:rPr>
              <w:t> </w:t>
            </w:r>
          </w:p>
        </w:tc>
        <w:tc>
          <w:tcPr>
            <w:tcW w:w="1224" w:type="dxa"/>
          </w:tcPr>
          <w:p>
            <w:pPr>
              <w:pStyle w:val="TableParagraph"/>
              <w:spacing w:line="252" w:lineRule="exact"/>
              <w:ind w:right="-58"/>
              <w:rPr>
                <w:sz w:val="21"/>
              </w:rPr>
            </w:pPr>
            <w:r>
              <w:rPr>
                <w:sz w:val="21"/>
              </w:rPr>
              <w:t>2,208.57 </w:t>
            </w:r>
          </w:p>
        </w:tc>
        <w:tc>
          <w:tcPr>
            <w:tcW w:w="953" w:type="dxa"/>
          </w:tcPr>
          <w:p>
            <w:pPr>
              <w:pStyle w:val="TableParagraph"/>
              <w:spacing w:line="252" w:lineRule="exact"/>
              <w:ind w:right="-58"/>
              <w:rPr>
                <w:sz w:val="21"/>
              </w:rPr>
            </w:pPr>
            <w:r>
              <w:rPr>
                <w:w w:val="100"/>
                <w:sz w:val="21"/>
              </w:rPr>
              <w:t> </w:t>
            </w:r>
          </w:p>
        </w:tc>
        <w:tc>
          <w:tcPr>
            <w:tcW w:w="1225" w:type="dxa"/>
          </w:tcPr>
          <w:p>
            <w:pPr>
              <w:pStyle w:val="TableParagraph"/>
              <w:spacing w:line="252" w:lineRule="exact"/>
              <w:ind w:right="-58"/>
              <w:rPr>
                <w:sz w:val="21"/>
              </w:rPr>
            </w:pPr>
            <w:r>
              <w:rPr>
                <w:sz w:val="21"/>
              </w:rPr>
              <w:t>2,208.57 </w:t>
            </w:r>
          </w:p>
        </w:tc>
        <w:tc>
          <w:tcPr>
            <w:tcW w:w="1119" w:type="dxa"/>
          </w:tcPr>
          <w:p>
            <w:pPr>
              <w:pStyle w:val="TableParagraph"/>
              <w:spacing w:line="252" w:lineRule="exact"/>
              <w:ind w:right="-58"/>
              <w:rPr>
                <w:sz w:val="21"/>
              </w:rPr>
            </w:pPr>
            <w:r>
              <w:rPr>
                <w:sz w:val="21"/>
              </w:rPr>
              <w:t>2,216.89 </w:t>
            </w:r>
          </w:p>
        </w:tc>
        <w:tc>
          <w:tcPr>
            <w:tcW w:w="954" w:type="dxa"/>
          </w:tcPr>
          <w:p>
            <w:pPr>
              <w:pStyle w:val="TableParagraph"/>
              <w:spacing w:line="252" w:lineRule="exact"/>
              <w:ind w:right="-58"/>
              <w:rPr>
                <w:sz w:val="21"/>
              </w:rPr>
            </w:pPr>
            <w:r>
              <w:rPr>
                <w:w w:val="100"/>
                <w:sz w:val="21"/>
              </w:rPr>
              <w:t> </w:t>
            </w:r>
          </w:p>
        </w:tc>
        <w:tc>
          <w:tcPr>
            <w:tcW w:w="1119" w:type="dxa"/>
          </w:tcPr>
          <w:p>
            <w:pPr>
              <w:pStyle w:val="TableParagraph"/>
              <w:spacing w:line="252" w:lineRule="exact"/>
              <w:ind w:right="-58"/>
              <w:rPr>
                <w:sz w:val="21"/>
              </w:rPr>
            </w:pPr>
            <w:r>
              <w:rPr>
                <w:sz w:val="21"/>
              </w:rPr>
              <w:t>2,216.89 </w:t>
            </w:r>
          </w:p>
        </w:tc>
      </w:tr>
      <w:tr>
        <w:trPr>
          <w:trHeight w:val="273" w:hRule="atLeast"/>
        </w:trPr>
        <w:tc>
          <w:tcPr>
            <w:tcW w:w="2233" w:type="dxa"/>
          </w:tcPr>
          <w:p>
            <w:pPr>
              <w:pStyle w:val="TableParagraph"/>
              <w:spacing w:line="252" w:lineRule="exact"/>
              <w:ind w:left="937" w:right="826"/>
              <w:jc w:val="center"/>
              <w:rPr>
                <w:sz w:val="21"/>
              </w:rPr>
            </w:pPr>
            <w:r>
              <w:rPr>
                <w:sz w:val="21"/>
              </w:rPr>
              <w:t>合计 </w:t>
            </w:r>
          </w:p>
        </w:tc>
        <w:tc>
          <w:tcPr>
            <w:tcW w:w="1224" w:type="dxa"/>
          </w:tcPr>
          <w:p>
            <w:pPr>
              <w:pStyle w:val="TableParagraph"/>
              <w:spacing w:line="252" w:lineRule="exact"/>
              <w:ind w:right="-58"/>
              <w:rPr>
                <w:sz w:val="21"/>
              </w:rPr>
            </w:pPr>
            <w:r>
              <w:rPr>
                <w:sz w:val="21"/>
              </w:rPr>
              <w:t>102,696.42 </w:t>
            </w:r>
          </w:p>
        </w:tc>
        <w:tc>
          <w:tcPr>
            <w:tcW w:w="953" w:type="dxa"/>
          </w:tcPr>
          <w:p>
            <w:pPr>
              <w:pStyle w:val="TableParagraph"/>
              <w:spacing w:line="252" w:lineRule="exact"/>
              <w:ind w:right="-58"/>
              <w:rPr>
                <w:sz w:val="21"/>
              </w:rPr>
            </w:pPr>
            <w:r>
              <w:rPr>
                <w:sz w:val="21"/>
              </w:rPr>
              <w:t>887.76 </w:t>
            </w:r>
          </w:p>
        </w:tc>
        <w:tc>
          <w:tcPr>
            <w:tcW w:w="1225" w:type="dxa"/>
          </w:tcPr>
          <w:p>
            <w:pPr>
              <w:pStyle w:val="TableParagraph"/>
              <w:spacing w:line="252" w:lineRule="exact"/>
              <w:ind w:right="-58"/>
              <w:rPr>
                <w:sz w:val="21"/>
              </w:rPr>
            </w:pPr>
            <w:r>
              <w:rPr>
                <w:sz w:val="21"/>
              </w:rPr>
              <w:t>101,808.65 </w:t>
            </w:r>
          </w:p>
        </w:tc>
        <w:tc>
          <w:tcPr>
            <w:tcW w:w="1119" w:type="dxa"/>
          </w:tcPr>
          <w:p>
            <w:pPr>
              <w:pStyle w:val="TableParagraph"/>
              <w:spacing w:line="252" w:lineRule="exact"/>
              <w:ind w:right="-58"/>
              <w:rPr>
                <w:sz w:val="21"/>
              </w:rPr>
            </w:pPr>
            <w:r>
              <w:rPr>
                <w:sz w:val="21"/>
              </w:rPr>
              <w:t>12,404.74 </w:t>
            </w:r>
          </w:p>
        </w:tc>
        <w:tc>
          <w:tcPr>
            <w:tcW w:w="954" w:type="dxa"/>
          </w:tcPr>
          <w:p>
            <w:pPr>
              <w:pStyle w:val="TableParagraph"/>
              <w:spacing w:line="252" w:lineRule="exact"/>
              <w:ind w:right="-58"/>
              <w:rPr>
                <w:sz w:val="21"/>
              </w:rPr>
            </w:pPr>
            <w:r>
              <w:rPr>
                <w:sz w:val="21"/>
              </w:rPr>
              <w:t>887.76 </w:t>
            </w:r>
          </w:p>
        </w:tc>
        <w:tc>
          <w:tcPr>
            <w:tcW w:w="1119" w:type="dxa"/>
          </w:tcPr>
          <w:p>
            <w:pPr>
              <w:pStyle w:val="TableParagraph"/>
              <w:spacing w:line="252" w:lineRule="exact"/>
              <w:ind w:right="-58"/>
              <w:rPr>
                <w:sz w:val="21"/>
              </w:rPr>
            </w:pPr>
            <w:r>
              <w:rPr>
                <w:sz w:val="21"/>
              </w:rPr>
              <w:t>11,516.97 </w:t>
            </w:r>
          </w:p>
        </w:tc>
      </w:tr>
    </w:tbl>
    <w:p>
      <w:pPr>
        <w:spacing w:after="0" w:line="252" w:lineRule="exact"/>
        <w:rPr>
          <w:sz w:val="21"/>
        </w:rPr>
        <w:sectPr>
          <w:type w:val="continuous"/>
          <w:pgSz w:w="11910" w:h="16840"/>
          <w:pgMar w:top="780" w:bottom="280" w:left="1640" w:right="960"/>
        </w:sectPr>
      </w:pPr>
    </w:p>
    <w:p>
      <w:pPr>
        <w:pStyle w:val="BodyText"/>
        <w:spacing w:before="4"/>
      </w:pPr>
      <w:r>
        <w:rPr>
          <w:w w:val="100"/>
        </w:rPr>
        <w:t> </w:t>
      </w:r>
    </w:p>
    <w:p>
      <w:pPr>
        <w:pStyle w:val="ListParagraph"/>
        <w:numPr>
          <w:ilvl w:val="0"/>
          <w:numId w:val="92"/>
        </w:numPr>
        <w:tabs>
          <w:tab w:pos="582" w:val="left" w:leader="none"/>
        </w:tabs>
        <w:spacing w:line="240" w:lineRule="auto" w:before="62" w:after="0"/>
        <w:ind w:left="581" w:right="0" w:hanging="424"/>
        <w:jc w:val="left"/>
        <w:rPr>
          <w:sz w:val="21"/>
        </w:rPr>
      </w:pPr>
      <w:r>
        <w:rPr>
          <w:sz w:val="21"/>
        </w:rPr>
        <w:t>对子公司投资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780" w:bottom="280" w:left="1640" w:right="960"/>
          <w:cols w:num="2" w:equalWidth="0">
            <w:col w:w="2097" w:space="4425"/>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7"/>
        <w:gridCol w:w="1644"/>
        <w:gridCol w:w="1643"/>
        <w:gridCol w:w="525"/>
        <w:gridCol w:w="1854"/>
        <w:gridCol w:w="753"/>
        <w:gridCol w:w="1432"/>
      </w:tblGrid>
      <w:tr>
        <w:trPr>
          <w:trHeight w:val="816" w:hRule="atLeast"/>
        </w:trPr>
        <w:tc>
          <w:tcPr>
            <w:tcW w:w="967" w:type="dxa"/>
          </w:tcPr>
          <w:p>
            <w:pPr>
              <w:pStyle w:val="TableParagraph"/>
              <w:spacing w:line="242" w:lineRule="auto" w:before="138"/>
              <w:ind w:left="388" w:right="38" w:hanging="315"/>
              <w:jc w:val="left"/>
              <w:rPr>
                <w:sz w:val="21"/>
              </w:rPr>
            </w:pPr>
            <w:r>
              <w:rPr>
                <w:spacing w:val="-1"/>
                <w:sz w:val="21"/>
              </w:rPr>
              <w:t>被投资单</w:t>
            </w:r>
            <w:r>
              <w:rPr>
                <w:sz w:val="21"/>
              </w:rPr>
              <w:t>位 </w:t>
            </w:r>
          </w:p>
        </w:tc>
        <w:tc>
          <w:tcPr>
            <w:tcW w:w="1644" w:type="dxa"/>
          </w:tcPr>
          <w:p>
            <w:pPr>
              <w:pStyle w:val="TableParagraph"/>
              <w:spacing w:line="240" w:lineRule="auto" w:before="3"/>
              <w:jc w:val="left"/>
              <w:rPr>
                <w:sz w:val="21"/>
              </w:rPr>
            </w:pPr>
          </w:p>
          <w:p>
            <w:pPr>
              <w:pStyle w:val="TableParagraph"/>
              <w:spacing w:line="240" w:lineRule="auto" w:before="0"/>
              <w:ind w:left="410"/>
              <w:jc w:val="left"/>
              <w:rPr>
                <w:sz w:val="21"/>
              </w:rPr>
            </w:pPr>
            <w:r>
              <w:rPr>
                <w:spacing w:val="-1"/>
                <w:sz w:val="21"/>
              </w:rPr>
              <w:t>期初余额</w:t>
            </w:r>
            <w:r>
              <w:rPr>
                <w:sz w:val="21"/>
              </w:rPr>
              <w:t> </w:t>
            </w:r>
          </w:p>
        </w:tc>
        <w:tc>
          <w:tcPr>
            <w:tcW w:w="1643" w:type="dxa"/>
          </w:tcPr>
          <w:p>
            <w:pPr>
              <w:pStyle w:val="TableParagraph"/>
              <w:spacing w:line="240" w:lineRule="auto" w:before="3"/>
              <w:jc w:val="left"/>
              <w:rPr>
                <w:sz w:val="21"/>
              </w:rPr>
            </w:pPr>
          </w:p>
          <w:p>
            <w:pPr>
              <w:pStyle w:val="TableParagraph"/>
              <w:spacing w:line="240" w:lineRule="auto" w:before="0"/>
              <w:ind w:left="410"/>
              <w:jc w:val="left"/>
              <w:rPr>
                <w:sz w:val="21"/>
              </w:rPr>
            </w:pPr>
            <w:r>
              <w:rPr>
                <w:spacing w:val="-1"/>
                <w:sz w:val="21"/>
              </w:rPr>
              <w:t>本期增加</w:t>
            </w:r>
            <w:r>
              <w:rPr>
                <w:sz w:val="21"/>
              </w:rPr>
              <w:t> </w:t>
            </w:r>
          </w:p>
        </w:tc>
        <w:tc>
          <w:tcPr>
            <w:tcW w:w="525" w:type="dxa"/>
          </w:tcPr>
          <w:p>
            <w:pPr>
              <w:pStyle w:val="TableParagraph"/>
              <w:spacing w:line="242" w:lineRule="auto" w:before="138"/>
              <w:ind w:left="51" w:right="38"/>
              <w:jc w:val="left"/>
              <w:rPr>
                <w:sz w:val="21"/>
              </w:rPr>
            </w:pPr>
            <w:r>
              <w:rPr>
                <w:spacing w:val="-1"/>
                <w:sz w:val="21"/>
              </w:rPr>
              <w:t>本期减少</w:t>
            </w:r>
          </w:p>
        </w:tc>
        <w:tc>
          <w:tcPr>
            <w:tcW w:w="1854" w:type="dxa"/>
          </w:tcPr>
          <w:p>
            <w:pPr>
              <w:pStyle w:val="TableParagraph"/>
              <w:spacing w:line="240" w:lineRule="auto" w:before="3"/>
              <w:jc w:val="left"/>
              <w:rPr>
                <w:sz w:val="21"/>
              </w:rPr>
            </w:pPr>
          </w:p>
          <w:p>
            <w:pPr>
              <w:pStyle w:val="TableParagraph"/>
              <w:spacing w:line="240" w:lineRule="auto" w:before="0"/>
              <w:ind w:left="518"/>
              <w:jc w:val="left"/>
              <w:rPr>
                <w:sz w:val="21"/>
              </w:rPr>
            </w:pPr>
            <w:r>
              <w:rPr>
                <w:spacing w:val="-1"/>
                <w:sz w:val="21"/>
              </w:rPr>
              <w:t>期末余额</w:t>
            </w:r>
            <w:r>
              <w:rPr>
                <w:sz w:val="21"/>
              </w:rPr>
              <w:t> </w:t>
            </w:r>
          </w:p>
        </w:tc>
        <w:tc>
          <w:tcPr>
            <w:tcW w:w="753" w:type="dxa"/>
          </w:tcPr>
          <w:p>
            <w:pPr>
              <w:pStyle w:val="TableParagraph"/>
              <w:spacing w:line="242" w:lineRule="auto"/>
              <w:ind w:left="70" w:right="36"/>
              <w:jc w:val="left"/>
              <w:rPr>
                <w:sz w:val="21"/>
              </w:rPr>
            </w:pPr>
            <w:r>
              <w:rPr>
                <w:sz w:val="21"/>
              </w:rPr>
              <w:t>本期计</w:t>
            </w:r>
            <w:r>
              <w:rPr>
                <w:spacing w:val="-5"/>
                <w:sz w:val="21"/>
              </w:rPr>
              <w:t>提减值</w:t>
            </w:r>
          </w:p>
          <w:p>
            <w:pPr>
              <w:pStyle w:val="TableParagraph"/>
              <w:ind w:left="176"/>
              <w:jc w:val="left"/>
              <w:rPr>
                <w:sz w:val="21"/>
              </w:rPr>
            </w:pPr>
            <w:r>
              <w:rPr>
                <w:sz w:val="21"/>
              </w:rPr>
              <w:t>准备 </w:t>
            </w:r>
          </w:p>
        </w:tc>
        <w:tc>
          <w:tcPr>
            <w:tcW w:w="1432" w:type="dxa"/>
          </w:tcPr>
          <w:p>
            <w:pPr>
              <w:pStyle w:val="TableParagraph"/>
              <w:spacing w:line="242" w:lineRule="auto" w:before="138"/>
              <w:ind w:left="520" w:right="56" w:hanging="420"/>
              <w:jc w:val="left"/>
              <w:rPr>
                <w:sz w:val="21"/>
              </w:rPr>
            </w:pPr>
            <w:r>
              <w:rPr>
                <w:spacing w:val="-1"/>
                <w:sz w:val="21"/>
              </w:rPr>
              <w:t>减值准备期末</w:t>
            </w:r>
            <w:r>
              <w:rPr>
                <w:sz w:val="21"/>
              </w:rPr>
              <w:t>余额 </w:t>
            </w:r>
          </w:p>
        </w:tc>
      </w:tr>
      <w:tr>
        <w:trPr>
          <w:trHeight w:val="273" w:hRule="atLeast"/>
        </w:trPr>
        <w:tc>
          <w:tcPr>
            <w:tcW w:w="967" w:type="dxa"/>
          </w:tcPr>
          <w:p>
            <w:pPr>
              <w:pStyle w:val="TableParagraph"/>
              <w:spacing w:line="252" w:lineRule="exact"/>
              <w:ind w:left="64" w:right="-58"/>
              <w:jc w:val="center"/>
              <w:rPr>
                <w:sz w:val="21"/>
              </w:rPr>
            </w:pPr>
            <w:r>
              <w:rPr>
                <w:spacing w:val="-1"/>
                <w:sz w:val="21"/>
              </w:rPr>
              <w:t>杭展投资</w:t>
            </w:r>
            <w:r>
              <w:rPr>
                <w:sz w:val="21"/>
              </w:rPr>
              <w:t> </w:t>
            </w:r>
          </w:p>
        </w:tc>
        <w:tc>
          <w:tcPr>
            <w:tcW w:w="1644" w:type="dxa"/>
          </w:tcPr>
          <w:p>
            <w:pPr>
              <w:pStyle w:val="TableParagraph"/>
              <w:spacing w:line="252" w:lineRule="exact"/>
              <w:ind w:right="31"/>
              <w:rPr>
                <w:sz w:val="21"/>
              </w:rPr>
            </w:pPr>
            <w:r>
              <w:rPr>
                <w:sz w:val="21"/>
              </w:rPr>
              <w:t>100,000.00</w:t>
            </w:r>
          </w:p>
        </w:tc>
        <w:tc>
          <w:tcPr>
            <w:tcW w:w="1643" w:type="dxa"/>
          </w:tcPr>
          <w:p>
            <w:pPr>
              <w:pStyle w:val="TableParagraph"/>
              <w:spacing w:line="240" w:lineRule="auto" w:before="0"/>
              <w:jc w:val="left"/>
              <w:rPr>
                <w:rFonts w:ascii="Times New Roman"/>
                <w:sz w:val="20"/>
              </w:rPr>
            </w:pPr>
          </w:p>
        </w:tc>
        <w:tc>
          <w:tcPr>
            <w:tcW w:w="525" w:type="dxa"/>
          </w:tcPr>
          <w:p>
            <w:pPr>
              <w:pStyle w:val="TableParagraph"/>
              <w:spacing w:line="240" w:lineRule="auto" w:before="0"/>
              <w:jc w:val="left"/>
              <w:rPr>
                <w:rFonts w:ascii="Times New Roman"/>
                <w:sz w:val="20"/>
              </w:rPr>
            </w:pPr>
          </w:p>
        </w:tc>
        <w:tc>
          <w:tcPr>
            <w:tcW w:w="1854" w:type="dxa"/>
          </w:tcPr>
          <w:p>
            <w:pPr>
              <w:pStyle w:val="TableParagraph"/>
              <w:spacing w:line="252" w:lineRule="exact"/>
              <w:ind w:right="27"/>
              <w:rPr>
                <w:sz w:val="21"/>
              </w:rPr>
            </w:pPr>
            <w:r>
              <w:rPr>
                <w:sz w:val="21"/>
              </w:rPr>
              <w:t>100,000.00</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40" w:lineRule="auto" w:before="0"/>
              <w:jc w:val="left"/>
              <w:rPr>
                <w:rFonts w:ascii="Times New Roman"/>
                <w:sz w:val="20"/>
              </w:rPr>
            </w:pPr>
          </w:p>
        </w:tc>
      </w:tr>
      <w:tr>
        <w:trPr>
          <w:trHeight w:val="273" w:hRule="atLeast"/>
        </w:trPr>
        <w:tc>
          <w:tcPr>
            <w:tcW w:w="967" w:type="dxa"/>
          </w:tcPr>
          <w:p>
            <w:pPr>
              <w:pStyle w:val="TableParagraph"/>
              <w:spacing w:line="252" w:lineRule="exact"/>
              <w:ind w:left="64" w:right="-58"/>
              <w:jc w:val="center"/>
              <w:rPr>
                <w:sz w:val="21"/>
              </w:rPr>
            </w:pPr>
            <w:r>
              <w:rPr>
                <w:spacing w:val="-1"/>
                <w:sz w:val="21"/>
              </w:rPr>
              <w:t>轻机投资</w:t>
            </w:r>
            <w:r>
              <w:rPr>
                <w:sz w:val="21"/>
              </w:rPr>
              <w:t> </w:t>
            </w:r>
          </w:p>
        </w:tc>
        <w:tc>
          <w:tcPr>
            <w:tcW w:w="1644" w:type="dxa"/>
          </w:tcPr>
          <w:p>
            <w:pPr>
              <w:pStyle w:val="TableParagraph"/>
              <w:spacing w:line="252" w:lineRule="exact"/>
              <w:ind w:right="31"/>
              <w:rPr>
                <w:sz w:val="21"/>
              </w:rPr>
            </w:pPr>
            <w:r>
              <w:rPr>
                <w:sz w:val="21"/>
              </w:rPr>
              <w:t>5,000,000.00</w:t>
            </w:r>
          </w:p>
        </w:tc>
        <w:tc>
          <w:tcPr>
            <w:tcW w:w="1643" w:type="dxa"/>
          </w:tcPr>
          <w:p>
            <w:pPr>
              <w:pStyle w:val="TableParagraph"/>
              <w:spacing w:line="240" w:lineRule="auto" w:before="0"/>
              <w:jc w:val="left"/>
              <w:rPr>
                <w:rFonts w:ascii="Times New Roman"/>
                <w:sz w:val="20"/>
              </w:rPr>
            </w:pPr>
          </w:p>
        </w:tc>
        <w:tc>
          <w:tcPr>
            <w:tcW w:w="525" w:type="dxa"/>
          </w:tcPr>
          <w:p>
            <w:pPr>
              <w:pStyle w:val="TableParagraph"/>
              <w:spacing w:line="240" w:lineRule="auto" w:before="0"/>
              <w:jc w:val="left"/>
              <w:rPr>
                <w:rFonts w:ascii="Times New Roman"/>
                <w:sz w:val="20"/>
              </w:rPr>
            </w:pPr>
          </w:p>
        </w:tc>
        <w:tc>
          <w:tcPr>
            <w:tcW w:w="1854" w:type="dxa"/>
          </w:tcPr>
          <w:p>
            <w:pPr>
              <w:pStyle w:val="TableParagraph"/>
              <w:spacing w:line="252" w:lineRule="exact"/>
              <w:ind w:right="27"/>
              <w:rPr>
                <w:sz w:val="21"/>
              </w:rPr>
            </w:pPr>
            <w:r>
              <w:rPr>
                <w:sz w:val="21"/>
              </w:rPr>
              <w:t>5,000,000.00</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40" w:lineRule="auto" w:before="0"/>
              <w:jc w:val="left"/>
              <w:rPr>
                <w:rFonts w:ascii="Times New Roman"/>
                <w:sz w:val="20"/>
              </w:rPr>
            </w:pPr>
          </w:p>
        </w:tc>
      </w:tr>
      <w:tr>
        <w:trPr>
          <w:trHeight w:val="270" w:hRule="atLeast"/>
        </w:trPr>
        <w:tc>
          <w:tcPr>
            <w:tcW w:w="967" w:type="dxa"/>
          </w:tcPr>
          <w:p>
            <w:pPr>
              <w:pStyle w:val="TableParagraph"/>
              <w:ind w:left="64" w:right="-58"/>
              <w:jc w:val="center"/>
              <w:rPr>
                <w:sz w:val="21"/>
              </w:rPr>
            </w:pPr>
            <w:r>
              <w:rPr>
                <w:spacing w:val="-1"/>
                <w:sz w:val="21"/>
              </w:rPr>
              <w:t>祝通投资</w:t>
            </w:r>
            <w:r>
              <w:rPr>
                <w:sz w:val="21"/>
              </w:rPr>
              <w:t> </w:t>
            </w:r>
          </w:p>
        </w:tc>
        <w:tc>
          <w:tcPr>
            <w:tcW w:w="1644" w:type="dxa"/>
          </w:tcPr>
          <w:p>
            <w:pPr>
              <w:pStyle w:val="TableParagraph"/>
              <w:ind w:right="31"/>
              <w:rPr>
                <w:sz w:val="21"/>
              </w:rPr>
            </w:pPr>
            <w:r>
              <w:rPr>
                <w:sz w:val="21"/>
              </w:rPr>
              <w:t>100,000.00</w:t>
            </w:r>
          </w:p>
        </w:tc>
        <w:tc>
          <w:tcPr>
            <w:tcW w:w="1643" w:type="dxa"/>
          </w:tcPr>
          <w:p>
            <w:pPr>
              <w:pStyle w:val="TableParagraph"/>
              <w:spacing w:line="240" w:lineRule="auto" w:before="0"/>
              <w:jc w:val="left"/>
              <w:rPr>
                <w:rFonts w:ascii="Times New Roman"/>
                <w:sz w:val="20"/>
              </w:rPr>
            </w:pPr>
          </w:p>
        </w:tc>
        <w:tc>
          <w:tcPr>
            <w:tcW w:w="525" w:type="dxa"/>
          </w:tcPr>
          <w:p>
            <w:pPr>
              <w:pStyle w:val="TableParagraph"/>
              <w:spacing w:line="240" w:lineRule="auto" w:before="0"/>
              <w:jc w:val="left"/>
              <w:rPr>
                <w:rFonts w:ascii="Times New Roman"/>
                <w:sz w:val="20"/>
              </w:rPr>
            </w:pPr>
          </w:p>
        </w:tc>
        <w:tc>
          <w:tcPr>
            <w:tcW w:w="1854" w:type="dxa"/>
          </w:tcPr>
          <w:p>
            <w:pPr>
              <w:pStyle w:val="TableParagraph"/>
              <w:ind w:right="27"/>
              <w:rPr>
                <w:sz w:val="21"/>
              </w:rPr>
            </w:pPr>
            <w:r>
              <w:rPr>
                <w:sz w:val="21"/>
              </w:rPr>
              <w:t>100,000.00</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40" w:lineRule="auto" w:before="0"/>
              <w:jc w:val="left"/>
              <w:rPr>
                <w:rFonts w:ascii="Times New Roman"/>
                <w:sz w:val="20"/>
              </w:rPr>
            </w:pPr>
          </w:p>
        </w:tc>
      </w:tr>
      <w:tr>
        <w:trPr>
          <w:trHeight w:val="273" w:hRule="atLeast"/>
        </w:trPr>
        <w:tc>
          <w:tcPr>
            <w:tcW w:w="967" w:type="dxa"/>
          </w:tcPr>
          <w:p>
            <w:pPr>
              <w:pStyle w:val="TableParagraph"/>
              <w:spacing w:line="252" w:lineRule="exact"/>
              <w:ind w:left="64" w:right="-58"/>
              <w:jc w:val="center"/>
              <w:rPr>
                <w:sz w:val="21"/>
              </w:rPr>
            </w:pPr>
            <w:r>
              <w:rPr>
                <w:spacing w:val="-1"/>
                <w:sz w:val="21"/>
              </w:rPr>
              <w:t>德发物业</w:t>
            </w:r>
            <w:r>
              <w:rPr>
                <w:sz w:val="21"/>
              </w:rPr>
              <w:t> </w:t>
            </w:r>
          </w:p>
        </w:tc>
        <w:tc>
          <w:tcPr>
            <w:tcW w:w="1644" w:type="dxa"/>
          </w:tcPr>
          <w:p>
            <w:pPr>
              <w:pStyle w:val="TableParagraph"/>
              <w:spacing w:line="252" w:lineRule="exact"/>
              <w:ind w:right="31"/>
              <w:rPr>
                <w:sz w:val="21"/>
              </w:rPr>
            </w:pPr>
            <w:r>
              <w:rPr>
                <w:sz w:val="21"/>
              </w:rPr>
              <w:t>1,000,000.00</w:t>
            </w:r>
          </w:p>
        </w:tc>
        <w:tc>
          <w:tcPr>
            <w:tcW w:w="1643" w:type="dxa"/>
          </w:tcPr>
          <w:p>
            <w:pPr>
              <w:pStyle w:val="TableParagraph"/>
              <w:spacing w:line="240" w:lineRule="auto" w:before="0"/>
              <w:jc w:val="left"/>
              <w:rPr>
                <w:rFonts w:ascii="Times New Roman"/>
                <w:sz w:val="20"/>
              </w:rPr>
            </w:pPr>
          </w:p>
        </w:tc>
        <w:tc>
          <w:tcPr>
            <w:tcW w:w="525" w:type="dxa"/>
          </w:tcPr>
          <w:p>
            <w:pPr>
              <w:pStyle w:val="TableParagraph"/>
              <w:spacing w:line="240" w:lineRule="auto" w:before="0"/>
              <w:jc w:val="left"/>
              <w:rPr>
                <w:rFonts w:ascii="Times New Roman"/>
                <w:sz w:val="20"/>
              </w:rPr>
            </w:pPr>
          </w:p>
        </w:tc>
        <w:tc>
          <w:tcPr>
            <w:tcW w:w="1854" w:type="dxa"/>
          </w:tcPr>
          <w:p>
            <w:pPr>
              <w:pStyle w:val="TableParagraph"/>
              <w:spacing w:line="252" w:lineRule="exact"/>
              <w:ind w:right="27"/>
              <w:rPr>
                <w:sz w:val="21"/>
              </w:rPr>
            </w:pPr>
            <w:r>
              <w:rPr>
                <w:sz w:val="21"/>
              </w:rPr>
              <w:t>1,000,000.00</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40" w:lineRule="auto" w:before="0"/>
              <w:jc w:val="left"/>
              <w:rPr>
                <w:rFonts w:ascii="Times New Roman"/>
                <w:sz w:val="20"/>
              </w:rPr>
            </w:pPr>
          </w:p>
        </w:tc>
      </w:tr>
      <w:tr>
        <w:trPr>
          <w:trHeight w:val="270" w:hRule="atLeast"/>
        </w:trPr>
        <w:tc>
          <w:tcPr>
            <w:tcW w:w="967" w:type="dxa"/>
          </w:tcPr>
          <w:p>
            <w:pPr>
              <w:pStyle w:val="TableParagraph"/>
              <w:ind w:left="64" w:right="-58"/>
              <w:jc w:val="center"/>
              <w:rPr>
                <w:sz w:val="21"/>
              </w:rPr>
            </w:pPr>
            <w:r>
              <w:rPr>
                <w:spacing w:val="-1"/>
                <w:sz w:val="21"/>
              </w:rPr>
              <w:t>常源投资</w:t>
            </w:r>
            <w:r>
              <w:rPr>
                <w:sz w:val="21"/>
              </w:rPr>
              <w:t> </w:t>
            </w:r>
          </w:p>
        </w:tc>
        <w:tc>
          <w:tcPr>
            <w:tcW w:w="1644" w:type="dxa"/>
          </w:tcPr>
          <w:p>
            <w:pPr>
              <w:pStyle w:val="TableParagraph"/>
              <w:ind w:right="31"/>
              <w:rPr>
                <w:sz w:val="21"/>
              </w:rPr>
            </w:pPr>
            <w:r>
              <w:rPr>
                <w:sz w:val="21"/>
              </w:rPr>
              <w:t>30,000,000.00</w:t>
            </w:r>
          </w:p>
        </w:tc>
        <w:tc>
          <w:tcPr>
            <w:tcW w:w="1643" w:type="dxa"/>
          </w:tcPr>
          <w:p>
            <w:pPr>
              <w:pStyle w:val="TableParagraph"/>
              <w:spacing w:line="240" w:lineRule="auto" w:before="0"/>
              <w:jc w:val="left"/>
              <w:rPr>
                <w:rFonts w:ascii="Times New Roman"/>
                <w:sz w:val="20"/>
              </w:rPr>
            </w:pPr>
          </w:p>
        </w:tc>
        <w:tc>
          <w:tcPr>
            <w:tcW w:w="525" w:type="dxa"/>
          </w:tcPr>
          <w:p>
            <w:pPr>
              <w:pStyle w:val="TableParagraph"/>
              <w:spacing w:line="240" w:lineRule="auto" w:before="0"/>
              <w:jc w:val="left"/>
              <w:rPr>
                <w:rFonts w:ascii="Times New Roman"/>
                <w:sz w:val="20"/>
              </w:rPr>
            </w:pPr>
          </w:p>
        </w:tc>
        <w:tc>
          <w:tcPr>
            <w:tcW w:w="1854" w:type="dxa"/>
          </w:tcPr>
          <w:p>
            <w:pPr>
              <w:pStyle w:val="TableParagraph"/>
              <w:ind w:right="27"/>
              <w:rPr>
                <w:sz w:val="21"/>
              </w:rPr>
            </w:pPr>
            <w:r>
              <w:rPr>
                <w:sz w:val="21"/>
              </w:rPr>
              <w:t>30,000,000.00</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40" w:lineRule="auto" w:before="0"/>
              <w:jc w:val="left"/>
              <w:rPr>
                <w:rFonts w:ascii="Times New Roman"/>
                <w:sz w:val="20"/>
              </w:rPr>
            </w:pPr>
          </w:p>
        </w:tc>
      </w:tr>
      <w:tr>
        <w:trPr>
          <w:trHeight w:val="273" w:hRule="atLeast"/>
        </w:trPr>
        <w:tc>
          <w:tcPr>
            <w:tcW w:w="967" w:type="dxa"/>
          </w:tcPr>
          <w:p>
            <w:pPr>
              <w:pStyle w:val="TableParagraph"/>
              <w:spacing w:before="3"/>
              <w:ind w:left="64" w:right="-58"/>
              <w:jc w:val="center"/>
              <w:rPr>
                <w:sz w:val="21"/>
              </w:rPr>
            </w:pPr>
            <w:r>
              <w:rPr>
                <w:spacing w:val="-1"/>
                <w:sz w:val="21"/>
              </w:rPr>
              <w:t>轻机物业</w:t>
            </w:r>
            <w:r>
              <w:rPr>
                <w:sz w:val="21"/>
              </w:rPr>
              <w:t> </w:t>
            </w:r>
          </w:p>
        </w:tc>
        <w:tc>
          <w:tcPr>
            <w:tcW w:w="1644" w:type="dxa"/>
          </w:tcPr>
          <w:p>
            <w:pPr>
              <w:pStyle w:val="TableParagraph"/>
              <w:spacing w:before="3"/>
              <w:ind w:right="31"/>
              <w:rPr>
                <w:sz w:val="21"/>
              </w:rPr>
            </w:pPr>
            <w:r>
              <w:rPr>
                <w:sz w:val="21"/>
              </w:rPr>
              <w:t>500,000.00</w:t>
            </w:r>
          </w:p>
        </w:tc>
        <w:tc>
          <w:tcPr>
            <w:tcW w:w="1643" w:type="dxa"/>
          </w:tcPr>
          <w:p>
            <w:pPr>
              <w:pStyle w:val="TableParagraph"/>
              <w:spacing w:line="240" w:lineRule="auto" w:before="0"/>
              <w:jc w:val="left"/>
              <w:rPr>
                <w:rFonts w:ascii="Times New Roman"/>
                <w:sz w:val="20"/>
              </w:rPr>
            </w:pPr>
          </w:p>
        </w:tc>
        <w:tc>
          <w:tcPr>
            <w:tcW w:w="525" w:type="dxa"/>
          </w:tcPr>
          <w:p>
            <w:pPr>
              <w:pStyle w:val="TableParagraph"/>
              <w:spacing w:line="240" w:lineRule="auto" w:before="0"/>
              <w:jc w:val="left"/>
              <w:rPr>
                <w:rFonts w:ascii="Times New Roman"/>
                <w:sz w:val="20"/>
              </w:rPr>
            </w:pPr>
          </w:p>
        </w:tc>
        <w:tc>
          <w:tcPr>
            <w:tcW w:w="1854" w:type="dxa"/>
          </w:tcPr>
          <w:p>
            <w:pPr>
              <w:pStyle w:val="TableParagraph"/>
              <w:spacing w:before="3"/>
              <w:ind w:right="27"/>
              <w:rPr>
                <w:sz w:val="21"/>
              </w:rPr>
            </w:pPr>
            <w:r>
              <w:rPr>
                <w:sz w:val="21"/>
              </w:rPr>
              <w:t>500,000.00</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40" w:lineRule="auto" w:before="0"/>
              <w:jc w:val="left"/>
              <w:rPr>
                <w:rFonts w:ascii="Times New Roman"/>
                <w:sz w:val="20"/>
              </w:rPr>
            </w:pPr>
          </w:p>
        </w:tc>
      </w:tr>
      <w:tr>
        <w:trPr>
          <w:trHeight w:val="273" w:hRule="atLeast"/>
        </w:trPr>
        <w:tc>
          <w:tcPr>
            <w:tcW w:w="967" w:type="dxa"/>
          </w:tcPr>
          <w:p>
            <w:pPr>
              <w:pStyle w:val="TableParagraph"/>
              <w:spacing w:line="252" w:lineRule="exact"/>
              <w:ind w:left="64" w:right="-58"/>
              <w:jc w:val="center"/>
              <w:rPr>
                <w:sz w:val="21"/>
              </w:rPr>
            </w:pPr>
            <w:r>
              <w:rPr>
                <w:spacing w:val="-1"/>
                <w:sz w:val="21"/>
              </w:rPr>
              <w:t>康歆科技</w:t>
            </w:r>
            <w:r>
              <w:rPr>
                <w:sz w:val="21"/>
              </w:rPr>
              <w:t> </w:t>
            </w:r>
          </w:p>
        </w:tc>
        <w:tc>
          <w:tcPr>
            <w:tcW w:w="1644" w:type="dxa"/>
          </w:tcPr>
          <w:p>
            <w:pPr>
              <w:pStyle w:val="TableParagraph"/>
              <w:spacing w:line="252" w:lineRule="exact"/>
              <w:ind w:right="31"/>
              <w:rPr>
                <w:sz w:val="21"/>
              </w:rPr>
            </w:pPr>
            <w:r>
              <w:rPr>
                <w:sz w:val="21"/>
              </w:rPr>
              <w:t>50,000,000.00</w:t>
            </w:r>
          </w:p>
        </w:tc>
        <w:tc>
          <w:tcPr>
            <w:tcW w:w="1643" w:type="dxa"/>
          </w:tcPr>
          <w:p>
            <w:pPr>
              <w:pStyle w:val="TableParagraph"/>
              <w:spacing w:line="240" w:lineRule="auto" w:before="0"/>
              <w:jc w:val="left"/>
              <w:rPr>
                <w:rFonts w:ascii="Times New Roman"/>
                <w:sz w:val="20"/>
              </w:rPr>
            </w:pPr>
          </w:p>
        </w:tc>
        <w:tc>
          <w:tcPr>
            <w:tcW w:w="525" w:type="dxa"/>
          </w:tcPr>
          <w:p>
            <w:pPr>
              <w:pStyle w:val="TableParagraph"/>
              <w:spacing w:line="240" w:lineRule="auto" w:before="0"/>
              <w:jc w:val="left"/>
              <w:rPr>
                <w:rFonts w:ascii="Times New Roman"/>
                <w:sz w:val="20"/>
              </w:rPr>
            </w:pPr>
          </w:p>
        </w:tc>
        <w:tc>
          <w:tcPr>
            <w:tcW w:w="1854" w:type="dxa"/>
          </w:tcPr>
          <w:p>
            <w:pPr>
              <w:pStyle w:val="TableParagraph"/>
              <w:spacing w:line="252" w:lineRule="exact"/>
              <w:ind w:right="27"/>
              <w:rPr>
                <w:sz w:val="21"/>
              </w:rPr>
            </w:pPr>
            <w:r>
              <w:rPr>
                <w:sz w:val="21"/>
              </w:rPr>
              <w:t>50,000,000.00</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40" w:lineRule="auto" w:before="0"/>
              <w:jc w:val="left"/>
              <w:rPr>
                <w:rFonts w:ascii="Times New Roman"/>
                <w:sz w:val="20"/>
              </w:rPr>
            </w:pPr>
          </w:p>
        </w:tc>
      </w:tr>
      <w:tr>
        <w:trPr>
          <w:trHeight w:val="270" w:hRule="atLeast"/>
        </w:trPr>
        <w:tc>
          <w:tcPr>
            <w:tcW w:w="967" w:type="dxa"/>
          </w:tcPr>
          <w:p>
            <w:pPr>
              <w:pStyle w:val="TableParagraph"/>
              <w:ind w:left="64" w:right="-58"/>
              <w:jc w:val="center"/>
              <w:rPr>
                <w:sz w:val="21"/>
              </w:rPr>
            </w:pPr>
            <w:r>
              <w:rPr>
                <w:spacing w:val="-1"/>
                <w:sz w:val="21"/>
              </w:rPr>
              <w:t>赛佛仪器</w:t>
            </w:r>
            <w:r>
              <w:rPr>
                <w:sz w:val="21"/>
              </w:rPr>
              <w:t> </w:t>
            </w:r>
          </w:p>
        </w:tc>
        <w:tc>
          <w:tcPr>
            <w:tcW w:w="1644" w:type="dxa"/>
          </w:tcPr>
          <w:p>
            <w:pPr>
              <w:pStyle w:val="TableParagraph"/>
              <w:ind w:right="31"/>
              <w:rPr>
                <w:sz w:val="21"/>
              </w:rPr>
            </w:pPr>
            <w:r>
              <w:rPr>
                <w:sz w:val="21"/>
              </w:rPr>
              <w:t>8,877,626.10</w:t>
            </w:r>
          </w:p>
        </w:tc>
        <w:tc>
          <w:tcPr>
            <w:tcW w:w="1643" w:type="dxa"/>
          </w:tcPr>
          <w:p>
            <w:pPr>
              <w:pStyle w:val="TableParagraph"/>
              <w:spacing w:line="240" w:lineRule="auto" w:before="0"/>
              <w:jc w:val="left"/>
              <w:rPr>
                <w:rFonts w:ascii="Times New Roman"/>
                <w:sz w:val="20"/>
              </w:rPr>
            </w:pPr>
          </w:p>
        </w:tc>
        <w:tc>
          <w:tcPr>
            <w:tcW w:w="525" w:type="dxa"/>
          </w:tcPr>
          <w:p>
            <w:pPr>
              <w:pStyle w:val="TableParagraph"/>
              <w:spacing w:line="240" w:lineRule="auto" w:before="0"/>
              <w:jc w:val="left"/>
              <w:rPr>
                <w:rFonts w:ascii="Times New Roman"/>
                <w:sz w:val="20"/>
              </w:rPr>
            </w:pPr>
          </w:p>
        </w:tc>
        <w:tc>
          <w:tcPr>
            <w:tcW w:w="1854" w:type="dxa"/>
          </w:tcPr>
          <w:p>
            <w:pPr>
              <w:pStyle w:val="TableParagraph"/>
              <w:ind w:right="27"/>
              <w:rPr>
                <w:sz w:val="21"/>
              </w:rPr>
            </w:pPr>
            <w:r>
              <w:rPr>
                <w:sz w:val="21"/>
              </w:rPr>
              <w:t>8,877,626.10</w:t>
            </w:r>
          </w:p>
        </w:tc>
        <w:tc>
          <w:tcPr>
            <w:tcW w:w="753" w:type="dxa"/>
          </w:tcPr>
          <w:p>
            <w:pPr>
              <w:pStyle w:val="TableParagraph"/>
              <w:spacing w:line="240" w:lineRule="auto" w:before="0"/>
              <w:jc w:val="left"/>
              <w:rPr>
                <w:rFonts w:ascii="Times New Roman"/>
                <w:sz w:val="20"/>
              </w:rPr>
            </w:pPr>
          </w:p>
        </w:tc>
        <w:tc>
          <w:tcPr>
            <w:tcW w:w="1432" w:type="dxa"/>
          </w:tcPr>
          <w:p>
            <w:pPr>
              <w:pStyle w:val="TableParagraph"/>
              <w:ind w:left="134"/>
              <w:jc w:val="left"/>
              <w:rPr>
                <w:sz w:val="21"/>
              </w:rPr>
            </w:pPr>
            <w:r>
              <w:rPr>
                <w:sz w:val="21"/>
              </w:rPr>
              <w:t>8,877,626.10</w:t>
            </w:r>
          </w:p>
        </w:tc>
      </w:tr>
      <w:tr>
        <w:trPr>
          <w:trHeight w:val="273" w:hRule="atLeast"/>
        </w:trPr>
        <w:tc>
          <w:tcPr>
            <w:tcW w:w="967" w:type="dxa"/>
          </w:tcPr>
          <w:p>
            <w:pPr>
              <w:pStyle w:val="TableParagraph"/>
              <w:spacing w:before="3"/>
              <w:ind w:left="64" w:right="-58"/>
              <w:jc w:val="center"/>
              <w:rPr>
                <w:sz w:val="21"/>
              </w:rPr>
            </w:pPr>
            <w:r>
              <w:rPr>
                <w:spacing w:val="-1"/>
                <w:sz w:val="21"/>
              </w:rPr>
              <w:t>绿都商业</w:t>
            </w:r>
            <w:r>
              <w:rPr>
                <w:sz w:val="21"/>
              </w:rPr>
              <w:t> </w:t>
            </w:r>
          </w:p>
        </w:tc>
        <w:tc>
          <w:tcPr>
            <w:tcW w:w="1644" w:type="dxa"/>
          </w:tcPr>
          <w:p>
            <w:pPr>
              <w:pStyle w:val="TableParagraph"/>
              <w:spacing w:before="3"/>
              <w:ind w:right="31"/>
              <w:rPr>
                <w:sz w:val="21"/>
              </w:rPr>
            </w:pPr>
            <w:r>
              <w:rPr>
                <w:sz w:val="21"/>
              </w:rPr>
              <w:t>6,200,854.87</w:t>
            </w:r>
          </w:p>
        </w:tc>
        <w:tc>
          <w:tcPr>
            <w:tcW w:w="1643" w:type="dxa"/>
          </w:tcPr>
          <w:p>
            <w:pPr>
              <w:pStyle w:val="TableParagraph"/>
              <w:spacing w:line="240" w:lineRule="auto" w:before="0"/>
              <w:jc w:val="left"/>
              <w:rPr>
                <w:rFonts w:ascii="Times New Roman"/>
                <w:sz w:val="20"/>
              </w:rPr>
            </w:pPr>
          </w:p>
        </w:tc>
        <w:tc>
          <w:tcPr>
            <w:tcW w:w="525" w:type="dxa"/>
          </w:tcPr>
          <w:p>
            <w:pPr>
              <w:pStyle w:val="TableParagraph"/>
              <w:spacing w:line="240" w:lineRule="auto" w:before="0"/>
              <w:jc w:val="left"/>
              <w:rPr>
                <w:rFonts w:ascii="Times New Roman"/>
                <w:sz w:val="20"/>
              </w:rPr>
            </w:pPr>
          </w:p>
        </w:tc>
        <w:tc>
          <w:tcPr>
            <w:tcW w:w="1854" w:type="dxa"/>
          </w:tcPr>
          <w:p>
            <w:pPr>
              <w:pStyle w:val="TableParagraph"/>
              <w:spacing w:before="3"/>
              <w:ind w:right="27"/>
              <w:rPr>
                <w:sz w:val="21"/>
              </w:rPr>
            </w:pPr>
            <w:r>
              <w:rPr>
                <w:sz w:val="21"/>
              </w:rPr>
              <w:t>6,200,854.87</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40" w:lineRule="auto" w:before="0"/>
              <w:jc w:val="left"/>
              <w:rPr>
                <w:rFonts w:ascii="Times New Roman"/>
                <w:sz w:val="20"/>
              </w:rPr>
            </w:pPr>
          </w:p>
        </w:tc>
      </w:tr>
      <w:tr>
        <w:trPr>
          <w:trHeight w:val="273" w:hRule="atLeast"/>
        </w:trPr>
        <w:tc>
          <w:tcPr>
            <w:tcW w:w="967" w:type="dxa"/>
          </w:tcPr>
          <w:p>
            <w:pPr>
              <w:pStyle w:val="TableParagraph"/>
              <w:spacing w:line="252" w:lineRule="exact"/>
              <w:ind w:left="64" w:right="-58"/>
              <w:jc w:val="center"/>
              <w:rPr>
                <w:sz w:val="21"/>
              </w:rPr>
            </w:pPr>
            <w:r>
              <w:rPr>
                <w:spacing w:val="-1"/>
                <w:sz w:val="21"/>
              </w:rPr>
              <w:t>创兴物业</w:t>
            </w:r>
            <w:r>
              <w:rPr>
                <w:sz w:val="21"/>
              </w:rPr>
              <w:t> </w:t>
            </w:r>
          </w:p>
        </w:tc>
        <w:tc>
          <w:tcPr>
            <w:tcW w:w="1644" w:type="dxa"/>
          </w:tcPr>
          <w:p>
            <w:pPr>
              <w:pStyle w:val="TableParagraph"/>
              <w:spacing w:line="252" w:lineRule="exact"/>
              <w:ind w:right="31"/>
              <w:rPr>
                <w:sz w:val="21"/>
              </w:rPr>
            </w:pPr>
            <w:r>
              <w:rPr>
                <w:sz w:val="21"/>
              </w:rPr>
              <w:t>100,000.00</w:t>
            </w:r>
          </w:p>
        </w:tc>
        <w:tc>
          <w:tcPr>
            <w:tcW w:w="1643" w:type="dxa"/>
          </w:tcPr>
          <w:p>
            <w:pPr>
              <w:pStyle w:val="TableParagraph"/>
              <w:spacing w:line="240" w:lineRule="auto" w:before="0"/>
              <w:jc w:val="left"/>
              <w:rPr>
                <w:rFonts w:ascii="Times New Roman"/>
                <w:sz w:val="20"/>
              </w:rPr>
            </w:pPr>
          </w:p>
        </w:tc>
        <w:tc>
          <w:tcPr>
            <w:tcW w:w="525" w:type="dxa"/>
          </w:tcPr>
          <w:p>
            <w:pPr>
              <w:pStyle w:val="TableParagraph"/>
              <w:spacing w:line="240" w:lineRule="auto" w:before="0"/>
              <w:jc w:val="left"/>
              <w:rPr>
                <w:rFonts w:ascii="Times New Roman"/>
                <w:sz w:val="20"/>
              </w:rPr>
            </w:pPr>
          </w:p>
        </w:tc>
        <w:tc>
          <w:tcPr>
            <w:tcW w:w="1854" w:type="dxa"/>
          </w:tcPr>
          <w:p>
            <w:pPr>
              <w:pStyle w:val="TableParagraph"/>
              <w:spacing w:line="252" w:lineRule="exact"/>
              <w:ind w:right="27"/>
              <w:rPr>
                <w:sz w:val="21"/>
              </w:rPr>
            </w:pPr>
            <w:r>
              <w:rPr>
                <w:sz w:val="21"/>
              </w:rPr>
              <w:t>100,000.00</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40" w:lineRule="auto" w:before="0"/>
              <w:jc w:val="left"/>
              <w:rPr>
                <w:rFonts w:ascii="Times New Roman"/>
                <w:sz w:val="20"/>
              </w:rPr>
            </w:pPr>
          </w:p>
        </w:tc>
      </w:tr>
    </w:tbl>
    <w:p>
      <w:pPr>
        <w:spacing w:after="0" w:line="240" w:lineRule="auto"/>
        <w:jc w:val="left"/>
        <w:rPr>
          <w:rFonts w:ascii="Times New Roman"/>
          <w:sz w:val="20"/>
        </w:rPr>
        <w:sectPr>
          <w:type w:val="continuous"/>
          <w:pgSz w:w="11910" w:h="16840"/>
          <w:pgMar w:top="780" w:bottom="280" w:left="1640" w:right="960"/>
        </w:sectPr>
      </w:pPr>
    </w:p>
    <w:p>
      <w:pPr>
        <w:pStyle w:val="BodyText"/>
        <w:spacing w:before="9"/>
        <w:ind w:left="0"/>
        <w:rPr>
          <w:sz w:val="4"/>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67"/>
        <w:gridCol w:w="1644"/>
        <w:gridCol w:w="1643"/>
        <w:gridCol w:w="525"/>
        <w:gridCol w:w="1854"/>
        <w:gridCol w:w="753"/>
        <w:gridCol w:w="1432"/>
      </w:tblGrid>
      <w:tr>
        <w:trPr>
          <w:trHeight w:val="818" w:hRule="atLeast"/>
        </w:trPr>
        <w:tc>
          <w:tcPr>
            <w:tcW w:w="967" w:type="dxa"/>
          </w:tcPr>
          <w:p>
            <w:pPr>
              <w:pStyle w:val="TableParagraph"/>
              <w:spacing w:line="244" w:lineRule="auto" w:before="138"/>
              <w:ind w:left="388" w:right="38" w:hanging="315"/>
              <w:jc w:val="left"/>
              <w:rPr>
                <w:sz w:val="21"/>
              </w:rPr>
            </w:pPr>
            <w:r>
              <w:rPr>
                <w:spacing w:val="-1"/>
                <w:sz w:val="21"/>
              </w:rPr>
              <w:t>被投资单</w:t>
            </w:r>
            <w:r>
              <w:rPr>
                <w:sz w:val="21"/>
              </w:rPr>
              <w:t>位 </w:t>
            </w:r>
          </w:p>
        </w:tc>
        <w:tc>
          <w:tcPr>
            <w:tcW w:w="1644" w:type="dxa"/>
          </w:tcPr>
          <w:p>
            <w:pPr>
              <w:pStyle w:val="TableParagraph"/>
              <w:spacing w:line="240" w:lineRule="auto" w:before="5"/>
              <w:jc w:val="left"/>
              <w:rPr>
                <w:sz w:val="21"/>
              </w:rPr>
            </w:pPr>
          </w:p>
          <w:p>
            <w:pPr>
              <w:pStyle w:val="TableParagraph"/>
              <w:spacing w:line="240" w:lineRule="auto"/>
              <w:ind w:left="147" w:right="15"/>
              <w:jc w:val="center"/>
              <w:rPr>
                <w:sz w:val="21"/>
              </w:rPr>
            </w:pPr>
            <w:r>
              <w:rPr>
                <w:spacing w:val="-1"/>
                <w:sz w:val="21"/>
              </w:rPr>
              <w:t>期初余额</w:t>
            </w:r>
            <w:r>
              <w:rPr>
                <w:sz w:val="21"/>
              </w:rPr>
              <w:t> </w:t>
            </w:r>
          </w:p>
        </w:tc>
        <w:tc>
          <w:tcPr>
            <w:tcW w:w="1643" w:type="dxa"/>
          </w:tcPr>
          <w:p>
            <w:pPr>
              <w:pStyle w:val="TableParagraph"/>
              <w:spacing w:line="240" w:lineRule="auto" w:before="5"/>
              <w:jc w:val="left"/>
              <w:rPr>
                <w:sz w:val="21"/>
              </w:rPr>
            </w:pPr>
          </w:p>
          <w:p>
            <w:pPr>
              <w:pStyle w:val="TableParagraph"/>
              <w:spacing w:line="240" w:lineRule="auto"/>
              <w:ind w:left="410"/>
              <w:jc w:val="left"/>
              <w:rPr>
                <w:sz w:val="21"/>
              </w:rPr>
            </w:pPr>
            <w:r>
              <w:rPr>
                <w:spacing w:val="-1"/>
                <w:sz w:val="21"/>
              </w:rPr>
              <w:t>本期增加</w:t>
            </w:r>
            <w:r>
              <w:rPr>
                <w:sz w:val="21"/>
              </w:rPr>
              <w:t> </w:t>
            </w:r>
          </w:p>
        </w:tc>
        <w:tc>
          <w:tcPr>
            <w:tcW w:w="525" w:type="dxa"/>
          </w:tcPr>
          <w:p>
            <w:pPr>
              <w:pStyle w:val="TableParagraph"/>
              <w:spacing w:line="244" w:lineRule="auto" w:before="138"/>
              <w:ind w:left="51" w:right="38"/>
              <w:jc w:val="left"/>
              <w:rPr>
                <w:sz w:val="21"/>
              </w:rPr>
            </w:pPr>
            <w:r>
              <w:rPr>
                <w:spacing w:val="-1"/>
                <w:sz w:val="21"/>
              </w:rPr>
              <w:t>本期减少</w:t>
            </w:r>
          </w:p>
        </w:tc>
        <w:tc>
          <w:tcPr>
            <w:tcW w:w="1854" w:type="dxa"/>
          </w:tcPr>
          <w:p>
            <w:pPr>
              <w:pStyle w:val="TableParagraph"/>
              <w:spacing w:line="240" w:lineRule="auto" w:before="5"/>
              <w:jc w:val="left"/>
              <w:rPr>
                <w:sz w:val="21"/>
              </w:rPr>
            </w:pPr>
          </w:p>
          <w:p>
            <w:pPr>
              <w:pStyle w:val="TableParagraph"/>
              <w:spacing w:line="240" w:lineRule="auto"/>
              <w:ind w:left="518"/>
              <w:jc w:val="left"/>
              <w:rPr>
                <w:sz w:val="21"/>
              </w:rPr>
            </w:pPr>
            <w:r>
              <w:rPr>
                <w:spacing w:val="-1"/>
                <w:sz w:val="21"/>
              </w:rPr>
              <w:t>期末余额</w:t>
            </w:r>
            <w:r>
              <w:rPr>
                <w:sz w:val="21"/>
              </w:rPr>
              <w:t> </w:t>
            </w:r>
          </w:p>
        </w:tc>
        <w:tc>
          <w:tcPr>
            <w:tcW w:w="753" w:type="dxa"/>
          </w:tcPr>
          <w:p>
            <w:pPr>
              <w:pStyle w:val="TableParagraph"/>
              <w:spacing w:line="242" w:lineRule="auto" w:before="3"/>
              <w:ind w:left="70" w:right="36"/>
              <w:jc w:val="left"/>
              <w:rPr>
                <w:sz w:val="21"/>
              </w:rPr>
            </w:pPr>
            <w:r>
              <w:rPr>
                <w:sz w:val="21"/>
              </w:rPr>
              <w:t>本期计</w:t>
            </w:r>
            <w:r>
              <w:rPr>
                <w:spacing w:val="-5"/>
                <w:sz w:val="21"/>
              </w:rPr>
              <w:t>提减值</w:t>
            </w:r>
          </w:p>
          <w:p>
            <w:pPr>
              <w:pStyle w:val="TableParagraph"/>
              <w:spacing w:before="2"/>
              <w:ind w:left="176"/>
              <w:jc w:val="left"/>
              <w:rPr>
                <w:sz w:val="21"/>
              </w:rPr>
            </w:pPr>
            <w:r>
              <w:rPr>
                <w:sz w:val="21"/>
              </w:rPr>
              <w:t>准备 </w:t>
            </w:r>
          </w:p>
        </w:tc>
        <w:tc>
          <w:tcPr>
            <w:tcW w:w="1432" w:type="dxa"/>
          </w:tcPr>
          <w:p>
            <w:pPr>
              <w:pStyle w:val="TableParagraph"/>
              <w:spacing w:line="244" w:lineRule="auto" w:before="138"/>
              <w:ind w:left="520" w:right="56" w:hanging="420"/>
              <w:jc w:val="left"/>
              <w:rPr>
                <w:sz w:val="21"/>
              </w:rPr>
            </w:pPr>
            <w:r>
              <w:rPr>
                <w:spacing w:val="-1"/>
                <w:sz w:val="21"/>
              </w:rPr>
              <w:t>减值准备期末</w:t>
            </w:r>
            <w:r>
              <w:rPr>
                <w:sz w:val="21"/>
              </w:rPr>
              <w:t>余额 </w:t>
            </w:r>
          </w:p>
        </w:tc>
      </w:tr>
      <w:tr>
        <w:trPr>
          <w:trHeight w:val="273" w:hRule="atLeast"/>
        </w:trPr>
        <w:tc>
          <w:tcPr>
            <w:tcW w:w="967" w:type="dxa"/>
          </w:tcPr>
          <w:p>
            <w:pPr>
              <w:pStyle w:val="TableParagraph"/>
              <w:spacing w:line="252" w:lineRule="exact"/>
              <w:ind w:left="64" w:right="-58"/>
              <w:jc w:val="center"/>
              <w:rPr>
                <w:sz w:val="21"/>
              </w:rPr>
            </w:pPr>
            <w:r>
              <w:rPr>
                <w:spacing w:val="-1"/>
                <w:sz w:val="21"/>
              </w:rPr>
              <w:t>茂都装饰</w:t>
            </w:r>
            <w:r>
              <w:rPr>
                <w:sz w:val="21"/>
              </w:rPr>
              <w:t> </w:t>
            </w:r>
          </w:p>
        </w:tc>
        <w:tc>
          <w:tcPr>
            <w:tcW w:w="1644" w:type="dxa"/>
          </w:tcPr>
          <w:p>
            <w:pPr>
              <w:pStyle w:val="TableParagraph"/>
              <w:spacing w:line="240" w:lineRule="auto" w:before="0"/>
              <w:jc w:val="left"/>
              <w:rPr>
                <w:rFonts w:ascii="Times New Roman"/>
                <w:sz w:val="20"/>
              </w:rPr>
            </w:pPr>
          </w:p>
        </w:tc>
        <w:tc>
          <w:tcPr>
            <w:tcW w:w="1643" w:type="dxa"/>
          </w:tcPr>
          <w:p>
            <w:pPr>
              <w:pStyle w:val="TableParagraph"/>
              <w:spacing w:line="252" w:lineRule="exact"/>
              <w:ind w:right="29"/>
              <w:rPr>
                <w:sz w:val="21"/>
              </w:rPr>
            </w:pPr>
            <w:r>
              <w:rPr>
                <w:sz w:val="21"/>
              </w:rPr>
              <w:t>3,000,000.00</w:t>
            </w:r>
          </w:p>
        </w:tc>
        <w:tc>
          <w:tcPr>
            <w:tcW w:w="525" w:type="dxa"/>
          </w:tcPr>
          <w:p>
            <w:pPr>
              <w:pStyle w:val="TableParagraph"/>
              <w:spacing w:line="240" w:lineRule="auto" w:before="0"/>
              <w:jc w:val="left"/>
              <w:rPr>
                <w:rFonts w:ascii="Times New Roman"/>
                <w:sz w:val="20"/>
              </w:rPr>
            </w:pPr>
          </w:p>
        </w:tc>
        <w:tc>
          <w:tcPr>
            <w:tcW w:w="1854" w:type="dxa"/>
          </w:tcPr>
          <w:p>
            <w:pPr>
              <w:pStyle w:val="TableParagraph"/>
              <w:spacing w:line="252" w:lineRule="exact"/>
              <w:ind w:right="27"/>
              <w:rPr>
                <w:sz w:val="21"/>
              </w:rPr>
            </w:pPr>
            <w:r>
              <w:rPr>
                <w:sz w:val="21"/>
              </w:rPr>
              <w:t>3,000,000.00</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40" w:lineRule="auto" w:before="0"/>
              <w:jc w:val="left"/>
              <w:rPr>
                <w:rFonts w:ascii="Times New Roman"/>
                <w:sz w:val="20"/>
              </w:rPr>
            </w:pPr>
          </w:p>
        </w:tc>
      </w:tr>
      <w:tr>
        <w:trPr>
          <w:trHeight w:val="270" w:hRule="atLeast"/>
        </w:trPr>
        <w:tc>
          <w:tcPr>
            <w:tcW w:w="967" w:type="dxa"/>
          </w:tcPr>
          <w:p>
            <w:pPr>
              <w:pStyle w:val="TableParagraph"/>
              <w:ind w:left="64" w:right="-58"/>
              <w:jc w:val="center"/>
              <w:rPr>
                <w:sz w:val="21"/>
              </w:rPr>
            </w:pPr>
            <w:r>
              <w:rPr>
                <w:spacing w:val="-1"/>
                <w:sz w:val="21"/>
              </w:rPr>
              <w:t>上海绿泰</w:t>
            </w:r>
            <w:r>
              <w:rPr>
                <w:sz w:val="21"/>
              </w:rPr>
              <w:t> </w:t>
            </w:r>
          </w:p>
        </w:tc>
        <w:tc>
          <w:tcPr>
            <w:tcW w:w="1644" w:type="dxa"/>
          </w:tcPr>
          <w:p>
            <w:pPr>
              <w:pStyle w:val="TableParagraph"/>
              <w:spacing w:line="240" w:lineRule="auto" w:before="0"/>
              <w:jc w:val="left"/>
              <w:rPr>
                <w:rFonts w:ascii="Times New Roman"/>
                <w:sz w:val="20"/>
              </w:rPr>
            </w:pPr>
          </w:p>
        </w:tc>
        <w:tc>
          <w:tcPr>
            <w:tcW w:w="1643" w:type="dxa"/>
          </w:tcPr>
          <w:p>
            <w:pPr>
              <w:pStyle w:val="TableParagraph"/>
              <w:ind w:right="29"/>
              <w:rPr>
                <w:sz w:val="21"/>
              </w:rPr>
            </w:pPr>
            <w:r>
              <w:rPr>
                <w:sz w:val="21"/>
              </w:rPr>
              <w:t>900,000,000.00</w:t>
            </w:r>
          </w:p>
        </w:tc>
        <w:tc>
          <w:tcPr>
            <w:tcW w:w="525" w:type="dxa"/>
          </w:tcPr>
          <w:p>
            <w:pPr>
              <w:pStyle w:val="TableParagraph"/>
              <w:spacing w:line="240" w:lineRule="auto" w:before="0"/>
              <w:jc w:val="left"/>
              <w:rPr>
                <w:rFonts w:ascii="Times New Roman"/>
                <w:sz w:val="20"/>
              </w:rPr>
            </w:pPr>
          </w:p>
        </w:tc>
        <w:tc>
          <w:tcPr>
            <w:tcW w:w="1854" w:type="dxa"/>
          </w:tcPr>
          <w:p>
            <w:pPr>
              <w:pStyle w:val="TableParagraph"/>
              <w:ind w:right="27"/>
              <w:rPr>
                <w:sz w:val="21"/>
              </w:rPr>
            </w:pPr>
            <w:r>
              <w:rPr>
                <w:sz w:val="21"/>
              </w:rPr>
              <w:t>900,000,000.00</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40" w:lineRule="auto" w:before="0"/>
              <w:jc w:val="left"/>
              <w:rPr>
                <w:rFonts w:ascii="Times New Roman"/>
                <w:sz w:val="20"/>
              </w:rPr>
            </w:pPr>
          </w:p>
        </w:tc>
      </w:tr>
      <w:tr>
        <w:trPr>
          <w:trHeight w:val="273" w:hRule="atLeast"/>
        </w:trPr>
        <w:tc>
          <w:tcPr>
            <w:tcW w:w="967" w:type="dxa"/>
          </w:tcPr>
          <w:p>
            <w:pPr>
              <w:pStyle w:val="TableParagraph"/>
              <w:spacing w:line="252" w:lineRule="exact"/>
              <w:ind w:left="315" w:right="181"/>
              <w:jc w:val="center"/>
              <w:rPr>
                <w:sz w:val="21"/>
              </w:rPr>
            </w:pPr>
            <w:r>
              <w:rPr>
                <w:sz w:val="21"/>
              </w:rPr>
              <w:t>合计 </w:t>
            </w:r>
          </w:p>
        </w:tc>
        <w:tc>
          <w:tcPr>
            <w:tcW w:w="1644" w:type="dxa"/>
          </w:tcPr>
          <w:p>
            <w:pPr>
              <w:pStyle w:val="TableParagraph"/>
              <w:spacing w:line="252" w:lineRule="exact"/>
              <w:ind w:left="108" w:right="15"/>
              <w:jc w:val="center"/>
              <w:rPr>
                <w:sz w:val="21"/>
              </w:rPr>
            </w:pPr>
            <w:r>
              <w:rPr>
                <w:sz w:val="21"/>
              </w:rPr>
              <w:t>101,878,480.97</w:t>
            </w:r>
          </w:p>
        </w:tc>
        <w:tc>
          <w:tcPr>
            <w:tcW w:w="1643" w:type="dxa"/>
          </w:tcPr>
          <w:p>
            <w:pPr>
              <w:pStyle w:val="TableParagraph"/>
              <w:spacing w:line="252" w:lineRule="exact"/>
              <w:ind w:right="29"/>
              <w:rPr>
                <w:sz w:val="21"/>
              </w:rPr>
            </w:pPr>
            <w:r>
              <w:rPr>
                <w:sz w:val="21"/>
              </w:rPr>
              <w:t>903,000,000.00</w:t>
            </w:r>
          </w:p>
        </w:tc>
        <w:tc>
          <w:tcPr>
            <w:tcW w:w="525" w:type="dxa"/>
          </w:tcPr>
          <w:p>
            <w:pPr>
              <w:pStyle w:val="TableParagraph"/>
              <w:spacing w:line="240" w:lineRule="auto" w:before="0"/>
              <w:jc w:val="left"/>
              <w:rPr>
                <w:rFonts w:ascii="Times New Roman"/>
                <w:sz w:val="20"/>
              </w:rPr>
            </w:pPr>
          </w:p>
        </w:tc>
        <w:tc>
          <w:tcPr>
            <w:tcW w:w="1854" w:type="dxa"/>
          </w:tcPr>
          <w:p>
            <w:pPr>
              <w:pStyle w:val="TableParagraph"/>
              <w:spacing w:line="252" w:lineRule="exact"/>
              <w:ind w:right="27"/>
              <w:rPr>
                <w:sz w:val="21"/>
              </w:rPr>
            </w:pPr>
            <w:r>
              <w:rPr>
                <w:sz w:val="21"/>
              </w:rPr>
              <w:t>1,004,878,480.97</w:t>
            </w:r>
          </w:p>
        </w:tc>
        <w:tc>
          <w:tcPr>
            <w:tcW w:w="753" w:type="dxa"/>
          </w:tcPr>
          <w:p>
            <w:pPr>
              <w:pStyle w:val="TableParagraph"/>
              <w:spacing w:line="240" w:lineRule="auto" w:before="0"/>
              <w:jc w:val="left"/>
              <w:rPr>
                <w:rFonts w:ascii="Times New Roman"/>
                <w:sz w:val="20"/>
              </w:rPr>
            </w:pPr>
          </w:p>
        </w:tc>
        <w:tc>
          <w:tcPr>
            <w:tcW w:w="1432" w:type="dxa"/>
          </w:tcPr>
          <w:p>
            <w:pPr>
              <w:pStyle w:val="TableParagraph"/>
              <w:spacing w:line="252" w:lineRule="exact"/>
              <w:ind w:left="134"/>
              <w:jc w:val="left"/>
              <w:rPr>
                <w:sz w:val="21"/>
              </w:rPr>
            </w:pPr>
            <w:r>
              <w:rPr>
                <w:sz w:val="21"/>
              </w:rPr>
              <w:t>8,877,626.10</w:t>
            </w:r>
          </w:p>
        </w:tc>
      </w:tr>
    </w:tbl>
    <w:p>
      <w:pPr>
        <w:spacing w:after="0" w:line="252" w:lineRule="exact"/>
        <w:jc w:val="left"/>
        <w:rPr>
          <w:sz w:val="21"/>
        </w:rPr>
        <w:sectPr>
          <w:pgSz w:w="11910" w:h="16840"/>
          <w:pgMar w:header="882" w:footer="1195" w:top="1460" w:bottom="1380" w:left="1640" w:right="960"/>
        </w:sectPr>
      </w:pPr>
    </w:p>
    <w:p>
      <w:pPr>
        <w:pStyle w:val="BodyText"/>
        <w:spacing w:before="1"/>
      </w:pPr>
      <w:r>
        <w:rPr>
          <w:w w:val="100"/>
        </w:rPr>
        <w:t> </w:t>
      </w:r>
    </w:p>
    <w:p>
      <w:pPr>
        <w:pStyle w:val="ListParagraph"/>
        <w:numPr>
          <w:ilvl w:val="0"/>
          <w:numId w:val="92"/>
        </w:numPr>
        <w:tabs>
          <w:tab w:pos="582" w:val="left" w:leader="none"/>
        </w:tabs>
        <w:spacing w:line="240" w:lineRule="auto" w:before="64" w:after="0"/>
        <w:ind w:left="581" w:right="0" w:hanging="424"/>
        <w:jc w:val="left"/>
        <w:rPr>
          <w:sz w:val="21"/>
        </w:rPr>
      </w:pPr>
      <w:r>
        <w:rPr>
          <w:sz w:val="21"/>
        </w:rPr>
        <w:t>对联营、合营企业投资 </w:t>
      </w:r>
    </w:p>
    <w:p>
      <w:pPr>
        <w:pStyle w:val="BodyText"/>
        <w:spacing w:before="63"/>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1"/>
      </w:pPr>
      <w:r>
        <w:rPr>
          <w:spacing w:val="7"/>
        </w:rPr>
        <w:t>单位：元 币种：人民币</w:t>
      </w:r>
      <w:r>
        <w:rPr/>
        <w:t> </w:t>
      </w:r>
    </w:p>
    <w:p>
      <w:pPr>
        <w:spacing w:after="0"/>
        <w:sectPr>
          <w:type w:val="continuous"/>
          <w:pgSz w:w="11910" w:h="16840"/>
          <w:pgMar w:top="780" w:bottom="280" w:left="1640" w:right="960"/>
          <w:cols w:num="2" w:equalWidth="0">
            <w:col w:w="2940" w:space="3582"/>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6"/>
        <w:gridCol w:w="1651"/>
        <w:gridCol w:w="688"/>
        <w:gridCol w:w="688"/>
        <w:gridCol w:w="1514"/>
        <w:gridCol w:w="426"/>
        <w:gridCol w:w="1538"/>
        <w:gridCol w:w="966"/>
      </w:tblGrid>
      <w:tr>
        <w:trPr>
          <w:trHeight w:val="817" w:hRule="atLeast"/>
        </w:trPr>
        <w:tc>
          <w:tcPr>
            <w:tcW w:w="1346" w:type="dxa"/>
            <w:vMerge w:val="restart"/>
          </w:tcPr>
          <w:p>
            <w:pPr>
              <w:pStyle w:val="TableParagraph"/>
              <w:spacing w:line="240" w:lineRule="auto" w:before="0"/>
              <w:jc w:val="left"/>
              <w:rPr>
                <w:sz w:val="20"/>
              </w:rPr>
            </w:pPr>
          </w:p>
          <w:p>
            <w:pPr>
              <w:pStyle w:val="TableParagraph"/>
              <w:spacing w:line="244" w:lineRule="auto" w:before="157"/>
              <w:ind w:left="460" w:right="347"/>
              <w:jc w:val="left"/>
              <w:rPr>
                <w:sz w:val="21"/>
              </w:rPr>
            </w:pPr>
            <w:r>
              <w:rPr>
                <w:sz w:val="21"/>
              </w:rPr>
              <w:t>投资单位 </w:t>
            </w:r>
          </w:p>
        </w:tc>
        <w:tc>
          <w:tcPr>
            <w:tcW w:w="1651" w:type="dxa"/>
            <w:vMerge w:val="restart"/>
          </w:tcPr>
          <w:p>
            <w:pPr>
              <w:pStyle w:val="TableParagraph"/>
              <w:spacing w:line="240" w:lineRule="auto" w:before="0"/>
              <w:jc w:val="left"/>
              <w:rPr>
                <w:sz w:val="20"/>
              </w:rPr>
            </w:pPr>
          </w:p>
          <w:p>
            <w:pPr>
              <w:pStyle w:val="TableParagraph"/>
              <w:spacing w:line="244" w:lineRule="auto" w:before="157"/>
              <w:ind w:left="612" w:right="500"/>
              <w:jc w:val="left"/>
              <w:rPr>
                <w:sz w:val="21"/>
              </w:rPr>
            </w:pPr>
            <w:r>
              <w:rPr>
                <w:sz w:val="21"/>
              </w:rPr>
              <w:t>期初余额 </w:t>
            </w:r>
          </w:p>
        </w:tc>
        <w:tc>
          <w:tcPr>
            <w:tcW w:w="3316" w:type="dxa"/>
            <w:gridSpan w:val="4"/>
          </w:tcPr>
          <w:p>
            <w:pPr>
              <w:pStyle w:val="TableParagraph"/>
              <w:spacing w:line="240" w:lineRule="auto" w:before="5"/>
              <w:jc w:val="left"/>
              <w:rPr>
                <w:sz w:val="21"/>
              </w:rPr>
            </w:pPr>
          </w:p>
          <w:p>
            <w:pPr>
              <w:pStyle w:val="TableParagraph"/>
              <w:spacing w:line="240" w:lineRule="auto" w:before="0"/>
              <w:ind w:left="1028"/>
              <w:jc w:val="left"/>
              <w:rPr>
                <w:sz w:val="21"/>
              </w:rPr>
            </w:pPr>
            <w:r>
              <w:rPr>
                <w:spacing w:val="-1"/>
                <w:sz w:val="21"/>
              </w:rPr>
              <w:t>本期增减变动</w:t>
            </w:r>
            <w:r>
              <w:rPr>
                <w:sz w:val="21"/>
              </w:rPr>
              <w:t> </w:t>
            </w:r>
          </w:p>
        </w:tc>
        <w:tc>
          <w:tcPr>
            <w:tcW w:w="1538" w:type="dxa"/>
          </w:tcPr>
          <w:p>
            <w:pPr>
              <w:pStyle w:val="TableParagraph"/>
              <w:spacing w:line="242" w:lineRule="auto" w:before="138"/>
              <w:ind w:left="563" w:right="436"/>
              <w:jc w:val="left"/>
              <w:rPr>
                <w:sz w:val="21"/>
              </w:rPr>
            </w:pPr>
            <w:r>
              <w:rPr>
                <w:sz w:val="21"/>
              </w:rPr>
              <w:t>期末余额 </w:t>
            </w:r>
          </w:p>
        </w:tc>
        <w:tc>
          <w:tcPr>
            <w:tcW w:w="966" w:type="dxa"/>
          </w:tcPr>
          <w:p>
            <w:pPr>
              <w:pStyle w:val="TableParagraph"/>
              <w:spacing w:line="240" w:lineRule="auto"/>
              <w:ind w:left="171"/>
              <w:jc w:val="left"/>
              <w:rPr>
                <w:sz w:val="21"/>
              </w:rPr>
            </w:pPr>
            <w:r>
              <w:rPr>
                <w:sz w:val="21"/>
              </w:rPr>
              <w:t>减值准</w:t>
            </w:r>
          </w:p>
          <w:p>
            <w:pPr>
              <w:pStyle w:val="TableParagraph"/>
              <w:spacing w:line="270" w:lineRule="atLeast" w:before="0"/>
              <w:ind w:left="276" w:right="149" w:hanging="106"/>
              <w:jc w:val="left"/>
              <w:rPr>
                <w:sz w:val="21"/>
              </w:rPr>
            </w:pPr>
            <w:r>
              <w:rPr>
                <w:sz w:val="21"/>
              </w:rPr>
              <w:t>备期末余额 </w:t>
            </w:r>
          </w:p>
        </w:tc>
      </w:tr>
      <w:tr>
        <w:trPr>
          <w:trHeight w:val="545" w:hRule="atLeast"/>
        </w:trPr>
        <w:tc>
          <w:tcPr>
            <w:tcW w:w="1346" w:type="dxa"/>
            <w:vMerge/>
            <w:tcBorders>
              <w:top w:val="nil"/>
            </w:tcBorders>
          </w:tcPr>
          <w:p>
            <w:pPr>
              <w:rPr>
                <w:sz w:val="2"/>
                <w:szCs w:val="2"/>
              </w:rPr>
            </w:pPr>
          </w:p>
        </w:tc>
        <w:tc>
          <w:tcPr>
            <w:tcW w:w="1651" w:type="dxa"/>
            <w:vMerge/>
            <w:tcBorders>
              <w:top w:val="nil"/>
            </w:tcBorders>
          </w:tcPr>
          <w:p>
            <w:pPr>
              <w:rPr>
                <w:sz w:val="2"/>
                <w:szCs w:val="2"/>
              </w:rPr>
            </w:pPr>
          </w:p>
        </w:tc>
        <w:tc>
          <w:tcPr>
            <w:tcW w:w="688" w:type="dxa"/>
          </w:tcPr>
          <w:p>
            <w:pPr>
              <w:pStyle w:val="TableParagraph"/>
              <w:spacing w:line="240" w:lineRule="auto"/>
              <w:ind w:left="132"/>
              <w:jc w:val="left"/>
              <w:rPr>
                <w:sz w:val="21"/>
              </w:rPr>
            </w:pPr>
            <w:r>
              <w:rPr>
                <w:sz w:val="21"/>
              </w:rPr>
              <w:t>追加</w:t>
            </w:r>
          </w:p>
          <w:p>
            <w:pPr>
              <w:pStyle w:val="TableParagraph"/>
              <w:spacing w:line="252" w:lineRule="exact" w:before="2"/>
              <w:ind w:left="132"/>
              <w:jc w:val="left"/>
              <w:rPr>
                <w:sz w:val="21"/>
              </w:rPr>
            </w:pPr>
            <w:r>
              <w:rPr>
                <w:spacing w:val="-1"/>
                <w:sz w:val="21"/>
              </w:rPr>
              <w:t>投资</w:t>
            </w:r>
            <w:r>
              <w:rPr>
                <w:sz w:val="21"/>
              </w:rPr>
              <w:t> </w:t>
            </w:r>
          </w:p>
        </w:tc>
        <w:tc>
          <w:tcPr>
            <w:tcW w:w="688" w:type="dxa"/>
          </w:tcPr>
          <w:p>
            <w:pPr>
              <w:pStyle w:val="TableParagraph"/>
              <w:spacing w:line="240" w:lineRule="auto"/>
              <w:ind w:left="133"/>
              <w:jc w:val="left"/>
              <w:rPr>
                <w:sz w:val="21"/>
              </w:rPr>
            </w:pPr>
            <w:r>
              <w:rPr>
                <w:sz w:val="21"/>
              </w:rPr>
              <w:t>减少</w:t>
            </w:r>
          </w:p>
          <w:p>
            <w:pPr>
              <w:pStyle w:val="TableParagraph"/>
              <w:spacing w:line="252" w:lineRule="exact" w:before="2"/>
              <w:ind w:left="133"/>
              <w:jc w:val="left"/>
              <w:rPr>
                <w:sz w:val="21"/>
              </w:rPr>
            </w:pPr>
            <w:r>
              <w:rPr>
                <w:spacing w:val="-1"/>
                <w:sz w:val="21"/>
              </w:rPr>
              <w:t>投资</w:t>
            </w:r>
            <w:r>
              <w:rPr>
                <w:sz w:val="21"/>
              </w:rPr>
              <w:t> </w:t>
            </w:r>
          </w:p>
        </w:tc>
        <w:tc>
          <w:tcPr>
            <w:tcW w:w="1514" w:type="dxa"/>
          </w:tcPr>
          <w:p>
            <w:pPr>
              <w:pStyle w:val="TableParagraph"/>
              <w:spacing w:line="240" w:lineRule="auto"/>
              <w:ind w:left="127"/>
              <w:jc w:val="left"/>
              <w:rPr>
                <w:sz w:val="21"/>
              </w:rPr>
            </w:pPr>
            <w:r>
              <w:rPr>
                <w:sz w:val="21"/>
              </w:rPr>
              <w:t>权益法下确认</w:t>
            </w:r>
          </w:p>
          <w:p>
            <w:pPr>
              <w:pStyle w:val="TableParagraph"/>
              <w:spacing w:line="252" w:lineRule="exact" w:before="2"/>
              <w:ind w:left="230"/>
              <w:jc w:val="left"/>
              <w:rPr>
                <w:sz w:val="21"/>
              </w:rPr>
            </w:pPr>
            <w:r>
              <w:rPr>
                <w:sz w:val="21"/>
              </w:rPr>
              <w:t>的投资损益 </w:t>
            </w:r>
          </w:p>
        </w:tc>
        <w:tc>
          <w:tcPr>
            <w:tcW w:w="426" w:type="dxa"/>
          </w:tcPr>
          <w:p>
            <w:pPr>
              <w:pStyle w:val="TableParagraph"/>
              <w:spacing w:line="240" w:lineRule="auto"/>
              <w:ind w:left="111"/>
              <w:jc w:val="left"/>
              <w:rPr>
                <w:sz w:val="21"/>
              </w:rPr>
            </w:pPr>
            <w:r>
              <w:rPr>
                <w:w w:val="100"/>
                <w:sz w:val="21"/>
              </w:rPr>
              <w:t>其</w:t>
            </w:r>
          </w:p>
          <w:p>
            <w:pPr>
              <w:pStyle w:val="TableParagraph"/>
              <w:spacing w:line="252" w:lineRule="exact" w:before="2"/>
              <w:ind w:left="111" w:right="-15"/>
              <w:jc w:val="left"/>
              <w:rPr>
                <w:sz w:val="21"/>
              </w:rPr>
            </w:pPr>
            <w:r>
              <w:rPr>
                <w:sz w:val="21"/>
              </w:rPr>
              <w:t>他 </w:t>
            </w:r>
          </w:p>
        </w:tc>
        <w:tc>
          <w:tcPr>
            <w:tcW w:w="1538" w:type="dxa"/>
          </w:tcPr>
          <w:p>
            <w:pPr>
              <w:pStyle w:val="TableParagraph"/>
              <w:spacing w:line="240" w:lineRule="auto" w:before="138"/>
              <w:ind w:right="-58"/>
              <w:rPr>
                <w:sz w:val="21"/>
              </w:rPr>
            </w:pPr>
            <w:r>
              <w:rPr>
                <w:w w:val="100"/>
                <w:sz w:val="21"/>
              </w:rPr>
              <w:t> </w:t>
            </w:r>
          </w:p>
        </w:tc>
        <w:tc>
          <w:tcPr>
            <w:tcW w:w="966" w:type="dxa"/>
          </w:tcPr>
          <w:p>
            <w:pPr>
              <w:pStyle w:val="TableParagraph"/>
              <w:spacing w:line="240" w:lineRule="auto" w:before="138"/>
              <w:ind w:right="-58"/>
              <w:rPr>
                <w:sz w:val="21"/>
              </w:rPr>
            </w:pPr>
            <w:r>
              <w:rPr>
                <w:w w:val="100"/>
                <w:sz w:val="21"/>
              </w:rPr>
              <w:t> </w:t>
            </w:r>
          </w:p>
        </w:tc>
      </w:tr>
      <w:tr>
        <w:trPr>
          <w:trHeight w:val="270" w:hRule="atLeast"/>
        </w:trPr>
        <w:tc>
          <w:tcPr>
            <w:tcW w:w="8817" w:type="dxa"/>
            <w:gridSpan w:val="8"/>
          </w:tcPr>
          <w:p>
            <w:pPr>
              <w:pStyle w:val="TableParagraph"/>
              <w:ind w:left="64"/>
              <w:jc w:val="left"/>
              <w:rPr>
                <w:sz w:val="21"/>
              </w:rPr>
            </w:pPr>
            <w:r>
              <w:rPr>
                <w:spacing w:val="-1"/>
                <w:sz w:val="21"/>
              </w:rPr>
              <w:t>一、合营企业</w:t>
            </w:r>
            <w:r>
              <w:rPr>
                <w:sz w:val="21"/>
              </w:rPr>
              <w:t> </w:t>
            </w:r>
          </w:p>
        </w:tc>
      </w:tr>
      <w:tr>
        <w:trPr>
          <w:trHeight w:val="273" w:hRule="atLeast"/>
        </w:trPr>
        <w:tc>
          <w:tcPr>
            <w:tcW w:w="1346" w:type="dxa"/>
          </w:tcPr>
          <w:p>
            <w:pPr>
              <w:pStyle w:val="TableParagraph"/>
              <w:spacing w:before="3"/>
              <w:ind w:right="323"/>
              <w:rPr>
                <w:sz w:val="21"/>
              </w:rPr>
            </w:pPr>
            <w:r>
              <w:rPr>
                <w:spacing w:val="-1"/>
                <w:sz w:val="21"/>
              </w:rPr>
              <w:t>天祥健台</w:t>
            </w:r>
            <w:r>
              <w:rPr>
                <w:sz w:val="21"/>
              </w:rPr>
              <w:t> </w:t>
            </w:r>
          </w:p>
        </w:tc>
        <w:tc>
          <w:tcPr>
            <w:tcW w:w="1651" w:type="dxa"/>
          </w:tcPr>
          <w:p>
            <w:pPr>
              <w:pStyle w:val="TableParagraph"/>
              <w:spacing w:before="3"/>
              <w:ind w:right="-58"/>
              <w:rPr>
                <w:sz w:val="21"/>
              </w:rPr>
            </w:pPr>
            <w:r>
              <w:rPr>
                <w:sz w:val="21"/>
              </w:rPr>
              <w:t>22,168,869.39 </w:t>
            </w:r>
          </w:p>
        </w:tc>
        <w:tc>
          <w:tcPr>
            <w:tcW w:w="688" w:type="dxa"/>
          </w:tcPr>
          <w:p>
            <w:pPr>
              <w:pStyle w:val="TableParagraph"/>
              <w:spacing w:before="3"/>
              <w:ind w:right="-58"/>
              <w:rPr>
                <w:sz w:val="21"/>
              </w:rPr>
            </w:pPr>
            <w:r>
              <w:rPr>
                <w:w w:val="100"/>
                <w:sz w:val="21"/>
              </w:rPr>
              <w:t> </w:t>
            </w:r>
          </w:p>
        </w:tc>
        <w:tc>
          <w:tcPr>
            <w:tcW w:w="688" w:type="dxa"/>
          </w:tcPr>
          <w:p>
            <w:pPr>
              <w:pStyle w:val="TableParagraph"/>
              <w:spacing w:before="3"/>
              <w:ind w:right="-58"/>
              <w:rPr>
                <w:sz w:val="21"/>
              </w:rPr>
            </w:pPr>
            <w:r>
              <w:rPr>
                <w:w w:val="100"/>
                <w:sz w:val="21"/>
              </w:rPr>
              <w:t> </w:t>
            </w:r>
          </w:p>
        </w:tc>
        <w:tc>
          <w:tcPr>
            <w:tcW w:w="1514" w:type="dxa"/>
          </w:tcPr>
          <w:p>
            <w:pPr>
              <w:pStyle w:val="TableParagraph"/>
              <w:spacing w:before="3"/>
              <w:ind w:right="-58"/>
              <w:rPr>
                <w:sz w:val="21"/>
              </w:rPr>
            </w:pPr>
            <w:r>
              <w:rPr>
                <w:sz w:val="21"/>
              </w:rPr>
              <w:t>-83,182.49 </w:t>
            </w:r>
          </w:p>
        </w:tc>
        <w:tc>
          <w:tcPr>
            <w:tcW w:w="426" w:type="dxa"/>
          </w:tcPr>
          <w:p>
            <w:pPr>
              <w:pStyle w:val="TableParagraph"/>
              <w:spacing w:before="3"/>
              <w:ind w:right="-58"/>
              <w:rPr>
                <w:sz w:val="21"/>
              </w:rPr>
            </w:pPr>
            <w:r>
              <w:rPr>
                <w:w w:val="100"/>
                <w:sz w:val="21"/>
              </w:rPr>
              <w:t> </w:t>
            </w:r>
          </w:p>
        </w:tc>
        <w:tc>
          <w:tcPr>
            <w:tcW w:w="1538" w:type="dxa"/>
          </w:tcPr>
          <w:p>
            <w:pPr>
              <w:pStyle w:val="TableParagraph"/>
              <w:spacing w:before="3"/>
              <w:ind w:right="-58"/>
              <w:rPr>
                <w:sz w:val="21"/>
              </w:rPr>
            </w:pPr>
            <w:r>
              <w:rPr>
                <w:sz w:val="21"/>
              </w:rPr>
              <w:t>22,085,686.90 </w:t>
            </w:r>
          </w:p>
        </w:tc>
        <w:tc>
          <w:tcPr>
            <w:tcW w:w="966" w:type="dxa"/>
          </w:tcPr>
          <w:p>
            <w:pPr>
              <w:pStyle w:val="TableParagraph"/>
              <w:spacing w:before="3"/>
              <w:ind w:right="-58"/>
              <w:rPr>
                <w:sz w:val="21"/>
              </w:rPr>
            </w:pPr>
            <w:r>
              <w:rPr>
                <w:w w:val="100"/>
                <w:sz w:val="21"/>
              </w:rPr>
              <w:t> </w:t>
            </w:r>
          </w:p>
        </w:tc>
      </w:tr>
      <w:tr>
        <w:trPr>
          <w:trHeight w:val="273" w:hRule="atLeast"/>
        </w:trPr>
        <w:tc>
          <w:tcPr>
            <w:tcW w:w="1346" w:type="dxa"/>
          </w:tcPr>
          <w:p>
            <w:pPr>
              <w:pStyle w:val="TableParagraph"/>
              <w:spacing w:line="252" w:lineRule="exact"/>
              <w:ind w:right="347"/>
              <w:rPr>
                <w:sz w:val="21"/>
              </w:rPr>
            </w:pPr>
            <w:r>
              <w:rPr>
                <w:sz w:val="21"/>
              </w:rPr>
              <w:t>合计 </w:t>
            </w:r>
          </w:p>
        </w:tc>
        <w:tc>
          <w:tcPr>
            <w:tcW w:w="1651" w:type="dxa"/>
          </w:tcPr>
          <w:p>
            <w:pPr>
              <w:pStyle w:val="TableParagraph"/>
              <w:spacing w:line="252" w:lineRule="exact"/>
              <w:ind w:right="-58"/>
              <w:rPr>
                <w:sz w:val="21"/>
              </w:rPr>
            </w:pPr>
            <w:r>
              <w:rPr>
                <w:sz w:val="21"/>
              </w:rPr>
              <w:t>22,168,869.39 </w:t>
            </w:r>
          </w:p>
        </w:tc>
        <w:tc>
          <w:tcPr>
            <w:tcW w:w="688" w:type="dxa"/>
          </w:tcPr>
          <w:p>
            <w:pPr>
              <w:pStyle w:val="TableParagraph"/>
              <w:spacing w:line="252" w:lineRule="exact"/>
              <w:ind w:right="-58"/>
              <w:rPr>
                <w:sz w:val="21"/>
              </w:rPr>
            </w:pPr>
            <w:r>
              <w:rPr>
                <w:w w:val="100"/>
                <w:sz w:val="21"/>
              </w:rPr>
              <w:t> </w:t>
            </w:r>
          </w:p>
        </w:tc>
        <w:tc>
          <w:tcPr>
            <w:tcW w:w="688" w:type="dxa"/>
          </w:tcPr>
          <w:p>
            <w:pPr>
              <w:pStyle w:val="TableParagraph"/>
              <w:spacing w:line="252" w:lineRule="exact"/>
              <w:ind w:right="-58"/>
              <w:rPr>
                <w:sz w:val="21"/>
              </w:rPr>
            </w:pPr>
            <w:r>
              <w:rPr>
                <w:w w:val="100"/>
                <w:sz w:val="21"/>
              </w:rPr>
              <w:t> </w:t>
            </w:r>
          </w:p>
        </w:tc>
        <w:tc>
          <w:tcPr>
            <w:tcW w:w="1514" w:type="dxa"/>
          </w:tcPr>
          <w:p>
            <w:pPr>
              <w:pStyle w:val="TableParagraph"/>
              <w:spacing w:line="252" w:lineRule="exact"/>
              <w:ind w:right="-58"/>
              <w:rPr>
                <w:sz w:val="21"/>
              </w:rPr>
            </w:pPr>
            <w:r>
              <w:rPr>
                <w:sz w:val="21"/>
              </w:rPr>
              <w:t>-83,182.49 </w:t>
            </w:r>
          </w:p>
        </w:tc>
        <w:tc>
          <w:tcPr>
            <w:tcW w:w="426" w:type="dxa"/>
          </w:tcPr>
          <w:p>
            <w:pPr>
              <w:pStyle w:val="TableParagraph"/>
              <w:spacing w:line="252" w:lineRule="exact"/>
              <w:ind w:right="-58"/>
              <w:rPr>
                <w:sz w:val="21"/>
              </w:rPr>
            </w:pPr>
            <w:r>
              <w:rPr>
                <w:w w:val="100"/>
                <w:sz w:val="21"/>
              </w:rPr>
              <w:t> </w:t>
            </w:r>
          </w:p>
        </w:tc>
        <w:tc>
          <w:tcPr>
            <w:tcW w:w="1538" w:type="dxa"/>
          </w:tcPr>
          <w:p>
            <w:pPr>
              <w:pStyle w:val="TableParagraph"/>
              <w:spacing w:line="252" w:lineRule="exact"/>
              <w:ind w:right="-58"/>
              <w:rPr>
                <w:sz w:val="21"/>
              </w:rPr>
            </w:pPr>
            <w:r>
              <w:rPr>
                <w:sz w:val="21"/>
              </w:rPr>
              <w:t>22,085,686.90 </w:t>
            </w:r>
          </w:p>
        </w:tc>
        <w:tc>
          <w:tcPr>
            <w:tcW w:w="966" w:type="dxa"/>
          </w:tcPr>
          <w:p>
            <w:pPr>
              <w:pStyle w:val="TableParagraph"/>
              <w:spacing w:line="252" w:lineRule="exact"/>
              <w:ind w:right="-58"/>
              <w:rPr>
                <w:sz w:val="21"/>
              </w:rPr>
            </w:pPr>
            <w:r>
              <w:rPr>
                <w:w w:val="100"/>
                <w:sz w:val="21"/>
              </w:rPr>
              <w:t> </w:t>
            </w:r>
          </w:p>
        </w:tc>
      </w:tr>
    </w:tbl>
    <w:p>
      <w:pPr>
        <w:spacing w:after="0" w:line="252" w:lineRule="exact"/>
        <w:rPr>
          <w:sz w:val="21"/>
        </w:rPr>
        <w:sectPr>
          <w:type w:val="continuous"/>
          <w:pgSz w:w="11910" w:h="16840"/>
          <w:pgMar w:top="780" w:bottom="280" w:left="1640" w:right="960"/>
        </w:sectPr>
      </w:pPr>
    </w:p>
    <w:p>
      <w:pPr>
        <w:pStyle w:val="BodyText"/>
        <w:spacing w:before="1"/>
      </w:pPr>
      <w:r>
        <w:rPr>
          <w:w w:val="100"/>
        </w:rPr>
        <w:t> </w:t>
      </w:r>
    </w:p>
    <w:p>
      <w:pPr>
        <w:pStyle w:val="BodyText"/>
        <w:spacing w:before="62"/>
      </w:pPr>
      <w:r>
        <w:rPr/>
        <w:t>4、 营业收入和营业成本</w:t>
      </w:r>
    </w:p>
    <w:p>
      <w:pPr>
        <w:pStyle w:val="BodyText"/>
        <w:spacing w:before="65"/>
      </w:pPr>
      <w:r>
        <w:rPr/>
        <w:t>(1). 营业收入和营业成本情况 </w:t>
      </w:r>
    </w:p>
    <w:p>
      <w:pPr>
        <w:pStyle w:val="BodyText"/>
        <w:spacing w:before="62"/>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19"/>
        </w:rPr>
      </w:pPr>
    </w:p>
    <w:p>
      <w:pPr>
        <w:pStyle w:val="BodyText"/>
      </w:pPr>
      <w:r>
        <w:rPr>
          <w:spacing w:val="7"/>
        </w:rPr>
        <w:t>单位：元 币种：人民币</w:t>
      </w:r>
      <w:r>
        <w:rPr/>
        <w:t> </w:t>
      </w:r>
    </w:p>
    <w:p>
      <w:pPr>
        <w:spacing w:after="0"/>
        <w:sectPr>
          <w:type w:val="continuous"/>
          <w:pgSz w:w="11910" w:h="16840"/>
          <w:pgMar w:top="780" w:bottom="280" w:left="1640" w:right="960"/>
          <w:cols w:num="2" w:equalWidth="0">
            <w:col w:w="3151" w:space="3371"/>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86"/>
        <w:gridCol w:w="1581"/>
        <w:gridCol w:w="1500"/>
        <w:gridCol w:w="1579"/>
        <w:gridCol w:w="1475"/>
      </w:tblGrid>
      <w:tr>
        <w:trPr>
          <w:trHeight w:val="273" w:hRule="atLeast"/>
        </w:trPr>
        <w:tc>
          <w:tcPr>
            <w:tcW w:w="2686" w:type="dxa"/>
            <w:vMerge w:val="restart"/>
          </w:tcPr>
          <w:p>
            <w:pPr>
              <w:pStyle w:val="TableParagraph"/>
              <w:spacing w:line="240" w:lineRule="auto" w:before="142"/>
              <w:ind w:left="1165" w:right="1051"/>
              <w:jc w:val="center"/>
              <w:rPr>
                <w:sz w:val="21"/>
              </w:rPr>
            </w:pPr>
            <w:r>
              <w:rPr>
                <w:sz w:val="21"/>
              </w:rPr>
              <w:t>项目 </w:t>
            </w:r>
          </w:p>
        </w:tc>
        <w:tc>
          <w:tcPr>
            <w:tcW w:w="3081" w:type="dxa"/>
            <w:gridSpan w:val="2"/>
          </w:tcPr>
          <w:p>
            <w:pPr>
              <w:pStyle w:val="TableParagraph"/>
              <w:spacing w:line="252" w:lineRule="exact"/>
              <w:ind w:left="1012"/>
              <w:jc w:val="left"/>
              <w:rPr>
                <w:sz w:val="21"/>
              </w:rPr>
            </w:pPr>
            <w:r>
              <w:rPr>
                <w:sz w:val="21"/>
              </w:rPr>
              <w:t>本期发生额 </w:t>
            </w:r>
          </w:p>
        </w:tc>
        <w:tc>
          <w:tcPr>
            <w:tcW w:w="3054" w:type="dxa"/>
            <w:gridSpan w:val="2"/>
          </w:tcPr>
          <w:p>
            <w:pPr>
              <w:pStyle w:val="TableParagraph"/>
              <w:spacing w:line="252" w:lineRule="exact"/>
              <w:ind w:left="1001"/>
              <w:jc w:val="left"/>
              <w:rPr>
                <w:sz w:val="21"/>
              </w:rPr>
            </w:pPr>
            <w:r>
              <w:rPr>
                <w:sz w:val="21"/>
              </w:rPr>
              <w:t>上期发生额 </w:t>
            </w:r>
          </w:p>
        </w:tc>
      </w:tr>
      <w:tr>
        <w:trPr>
          <w:trHeight w:val="270" w:hRule="atLeast"/>
        </w:trPr>
        <w:tc>
          <w:tcPr>
            <w:tcW w:w="2686" w:type="dxa"/>
            <w:vMerge/>
            <w:tcBorders>
              <w:top w:val="nil"/>
            </w:tcBorders>
          </w:tcPr>
          <w:p>
            <w:pPr>
              <w:rPr>
                <w:sz w:val="2"/>
                <w:szCs w:val="2"/>
              </w:rPr>
            </w:pPr>
          </w:p>
        </w:tc>
        <w:tc>
          <w:tcPr>
            <w:tcW w:w="1581" w:type="dxa"/>
          </w:tcPr>
          <w:p>
            <w:pPr>
              <w:pStyle w:val="TableParagraph"/>
              <w:ind w:left="580"/>
              <w:jc w:val="left"/>
              <w:rPr>
                <w:sz w:val="21"/>
              </w:rPr>
            </w:pPr>
            <w:r>
              <w:rPr>
                <w:sz w:val="21"/>
              </w:rPr>
              <w:t>收入 </w:t>
            </w:r>
          </w:p>
        </w:tc>
        <w:tc>
          <w:tcPr>
            <w:tcW w:w="1500" w:type="dxa"/>
          </w:tcPr>
          <w:p>
            <w:pPr>
              <w:pStyle w:val="TableParagraph"/>
              <w:ind w:left="540"/>
              <w:jc w:val="left"/>
              <w:rPr>
                <w:sz w:val="21"/>
              </w:rPr>
            </w:pPr>
            <w:r>
              <w:rPr>
                <w:sz w:val="21"/>
              </w:rPr>
              <w:t>成本 </w:t>
            </w:r>
          </w:p>
        </w:tc>
        <w:tc>
          <w:tcPr>
            <w:tcW w:w="1579" w:type="dxa"/>
          </w:tcPr>
          <w:p>
            <w:pPr>
              <w:pStyle w:val="TableParagraph"/>
              <w:ind w:left="579"/>
              <w:jc w:val="left"/>
              <w:rPr>
                <w:sz w:val="21"/>
              </w:rPr>
            </w:pPr>
            <w:r>
              <w:rPr>
                <w:sz w:val="21"/>
              </w:rPr>
              <w:t>收入 </w:t>
            </w:r>
          </w:p>
        </w:tc>
        <w:tc>
          <w:tcPr>
            <w:tcW w:w="1475" w:type="dxa"/>
          </w:tcPr>
          <w:p>
            <w:pPr>
              <w:pStyle w:val="TableParagraph"/>
              <w:ind w:left="529"/>
              <w:jc w:val="left"/>
              <w:rPr>
                <w:sz w:val="21"/>
              </w:rPr>
            </w:pPr>
            <w:r>
              <w:rPr>
                <w:sz w:val="21"/>
              </w:rPr>
              <w:t>成本 </w:t>
            </w:r>
          </w:p>
        </w:tc>
      </w:tr>
      <w:tr>
        <w:trPr>
          <w:trHeight w:val="273" w:hRule="atLeast"/>
        </w:trPr>
        <w:tc>
          <w:tcPr>
            <w:tcW w:w="2686" w:type="dxa"/>
          </w:tcPr>
          <w:p>
            <w:pPr>
              <w:pStyle w:val="TableParagraph"/>
              <w:spacing w:before="3"/>
              <w:ind w:left="107"/>
              <w:jc w:val="left"/>
              <w:rPr>
                <w:sz w:val="21"/>
              </w:rPr>
            </w:pPr>
            <w:r>
              <w:rPr>
                <w:spacing w:val="-1"/>
                <w:sz w:val="21"/>
              </w:rPr>
              <w:t>主营业务</w:t>
            </w:r>
            <w:r>
              <w:rPr>
                <w:sz w:val="21"/>
              </w:rPr>
              <w:t> </w:t>
            </w:r>
          </w:p>
        </w:tc>
        <w:tc>
          <w:tcPr>
            <w:tcW w:w="1581" w:type="dxa"/>
          </w:tcPr>
          <w:p>
            <w:pPr>
              <w:pStyle w:val="TableParagraph"/>
              <w:spacing w:before="3"/>
              <w:ind w:right="-15"/>
              <w:rPr>
                <w:sz w:val="21"/>
              </w:rPr>
            </w:pPr>
            <w:r>
              <w:rPr>
                <w:sz w:val="21"/>
              </w:rPr>
              <w:t>48,089,908.08 </w:t>
            </w:r>
          </w:p>
        </w:tc>
        <w:tc>
          <w:tcPr>
            <w:tcW w:w="1500" w:type="dxa"/>
          </w:tcPr>
          <w:p>
            <w:pPr>
              <w:pStyle w:val="TableParagraph"/>
              <w:spacing w:before="3"/>
              <w:ind w:right="-15"/>
              <w:rPr>
                <w:sz w:val="21"/>
              </w:rPr>
            </w:pPr>
            <w:r>
              <w:rPr>
                <w:sz w:val="21"/>
              </w:rPr>
              <w:t>6,341,833.48 </w:t>
            </w:r>
          </w:p>
        </w:tc>
        <w:tc>
          <w:tcPr>
            <w:tcW w:w="1579" w:type="dxa"/>
          </w:tcPr>
          <w:p>
            <w:pPr>
              <w:pStyle w:val="TableParagraph"/>
              <w:spacing w:before="3"/>
              <w:ind w:right="-15"/>
              <w:rPr>
                <w:sz w:val="21"/>
              </w:rPr>
            </w:pPr>
            <w:r>
              <w:rPr>
                <w:sz w:val="21"/>
              </w:rPr>
              <w:t>49,595,735.91 </w:t>
            </w:r>
          </w:p>
        </w:tc>
        <w:tc>
          <w:tcPr>
            <w:tcW w:w="1475" w:type="dxa"/>
          </w:tcPr>
          <w:p>
            <w:pPr>
              <w:pStyle w:val="TableParagraph"/>
              <w:spacing w:before="3"/>
              <w:ind w:right="-15"/>
              <w:rPr>
                <w:sz w:val="21"/>
              </w:rPr>
            </w:pPr>
            <w:r>
              <w:rPr>
                <w:sz w:val="21"/>
              </w:rPr>
              <w:t>5,368,202.34 </w:t>
            </w:r>
          </w:p>
        </w:tc>
      </w:tr>
      <w:tr>
        <w:trPr>
          <w:trHeight w:val="273" w:hRule="atLeast"/>
        </w:trPr>
        <w:tc>
          <w:tcPr>
            <w:tcW w:w="2686" w:type="dxa"/>
          </w:tcPr>
          <w:p>
            <w:pPr>
              <w:pStyle w:val="TableParagraph"/>
              <w:spacing w:line="252" w:lineRule="exact"/>
              <w:ind w:left="107"/>
              <w:jc w:val="left"/>
              <w:rPr>
                <w:sz w:val="21"/>
              </w:rPr>
            </w:pPr>
            <w:r>
              <w:rPr>
                <w:spacing w:val="-1"/>
                <w:sz w:val="21"/>
              </w:rPr>
              <w:t>其他业务</w:t>
            </w:r>
            <w:r>
              <w:rPr>
                <w:sz w:val="21"/>
              </w:rPr>
              <w:t> </w:t>
            </w:r>
          </w:p>
        </w:tc>
        <w:tc>
          <w:tcPr>
            <w:tcW w:w="1581" w:type="dxa"/>
          </w:tcPr>
          <w:p>
            <w:pPr>
              <w:pStyle w:val="TableParagraph"/>
              <w:spacing w:line="252" w:lineRule="exact"/>
              <w:ind w:right="-15"/>
              <w:rPr>
                <w:sz w:val="21"/>
              </w:rPr>
            </w:pPr>
            <w:r>
              <w:rPr>
                <w:sz w:val="21"/>
              </w:rPr>
              <w:t>3,751,453.43 </w:t>
            </w:r>
          </w:p>
        </w:tc>
        <w:tc>
          <w:tcPr>
            <w:tcW w:w="1500" w:type="dxa"/>
          </w:tcPr>
          <w:p>
            <w:pPr>
              <w:pStyle w:val="TableParagraph"/>
              <w:spacing w:line="252" w:lineRule="exact"/>
              <w:ind w:right="-15"/>
              <w:rPr>
                <w:sz w:val="21"/>
              </w:rPr>
            </w:pPr>
            <w:r>
              <w:rPr>
                <w:sz w:val="21"/>
              </w:rPr>
              <w:t>311,331.92 </w:t>
            </w:r>
          </w:p>
        </w:tc>
        <w:tc>
          <w:tcPr>
            <w:tcW w:w="1579" w:type="dxa"/>
          </w:tcPr>
          <w:p>
            <w:pPr>
              <w:pStyle w:val="TableParagraph"/>
              <w:spacing w:line="252" w:lineRule="exact"/>
              <w:ind w:right="-15"/>
              <w:rPr>
                <w:sz w:val="21"/>
              </w:rPr>
            </w:pPr>
            <w:r>
              <w:rPr>
                <w:sz w:val="21"/>
              </w:rPr>
              <w:t>463,506.94 </w:t>
            </w:r>
          </w:p>
        </w:tc>
        <w:tc>
          <w:tcPr>
            <w:tcW w:w="1475" w:type="dxa"/>
          </w:tcPr>
          <w:p>
            <w:pPr>
              <w:pStyle w:val="TableParagraph"/>
              <w:spacing w:line="252" w:lineRule="exact"/>
              <w:ind w:right="-15"/>
              <w:rPr>
                <w:sz w:val="21"/>
              </w:rPr>
            </w:pPr>
            <w:r>
              <w:rPr>
                <w:sz w:val="21"/>
              </w:rPr>
              <w:t>532,437.33 </w:t>
            </w:r>
          </w:p>
        </w:tc>
      </w:tr>
      <w:tr>
        <w:trPr>
          <w:trHeight w:val="273" w:hRule="atLeast"/>
        </w:trPr>
        <w:tc>
          <w:tcPr>
            <w:tcW w:w="2686" w:type="dxa"/>
          </w:tcPr>
          <w:p>
            <w:pPr>
              <w:pStyle w:val="TableParagraph"/>
              <w:spacing w:line="252" w:lineRule="exact"/>
              <w:ind w:left="1165" w:right="1051"/>
              <w:jc w:val="center"/>
              <w:rPr>
                <w:sz w:val="21"/>
              </w:rPr>
            </w:pPr>
            <w:r>
              <w:rPr>
                <w:sz w:val="21"/>
              </w:rPr>
              <w:t>合计 </w:t>
            </w:r>
          </w:p>
        </w:tc>
        <w:tc>
          <w:tcPr>
            <w:tcW w:w="1581" w:type="dxa"/>
          </w:tcPr>
          <w:p>
            <w:pPr>
              <w:pStyle w:val="TableParagraph"/>
              <w:spacing w:line="252" w:lineRule="exact"/>
              <w:ind w:right="-15"/>
              <w:rPr>
                <w:sz w:val="21"/>
              </w:rPr>
            </w:pPr>
            <w:r>
              <w:rPr>
                <w:sz w:val="21"/>
              </w:rPr>
              <w:t>51,841,361.51 </w:t>
            </w:r>
          </w:p>
        </w:tc>
        <w:tc>
          <w:tcPr>
            <w:tcW w:w="1500" w:type="dxa"/>
          </w:tcPr>
          <w:p>
            <w:pPr>
              <w:pStyle w:val="TableParagraph"/>
              <w:spacing w:line="252" w:lineRule="exact"/>
              <w:ind w:right="-15"/>
              <w:rPr>
                <w:sz w:val="21"/>
              </w:rPr>
            </w:pPr>
            <w:r>
              <w:rPr>
                <w:sz w:val="21"/>
              </w:rPr>
              <w:t>6,653,165.40 </w:t>
            </w:r>
          </w:p>
        </w:tc>
        <w:tc>
          <w:tcPr>
            <w:tcW w:w="1579" w:type="dxa"/>
          </w:tcPr>
          <w:p>
            <w:pPr>
              <w:pStyle w:val="TableParagraph"/>
              <w:spacing w:line="252" w:lineRule="exact"/>
              <w:ind w:right="-15"/>
              <w:rPr>
                <w:sz w:val="21"/>
              </w:rPr>
            </w:pPr>
            <w:r>
              <w:rPr>
                <w:sz w:val="21"/>
              </w:rPr>
              <w:t>50,059,242.85 </w:t>
            </w:r>
          </w:p>
        </w:tc>
        <w:tc>
          <w:tcPr>
            <w:tcW w:w="1475" w:type="dxa"/>
          </w:tcPr>
          <w:p>
            <w:pPr>
              <w:pStyle w:val="TableParagraph"/>
              <w:spacing w:line="252" w:lineRule="exact"/>
              <w:ind w:right="-15"/>
              <w:rPr>
                <w:sz w:val="21"/>
              </w:rPr>
            </w:pPr>
            <w:r>
              <w:rPr>
                <w:sz w:val="21"/>
              </w:rPr>
              <w:t>5,900,639.67 </w:t>
            </w:r>
          </w:p>
        </w:tc>
      </w:tr>
    </w:tbl>
    <w:p>
      <w:pPr>
        <w:spacing w:after="0" w:line="252" w:lineRule="exact"/>
        <w:rPr>
          <w:sz w:val="21"/>
        </w:rPr>
        <w:sectPr>
          <w:type w:val="continuous"/>
          <w:pgSz w:w="11910" w:h="16840"/>
          <w:pgMar w:top="780" w:bottom="280" w:left="1640" w:right="960"/>
        </w:sectPr>
      </w:pPr>
    </w:p>
    <w:p>
      <w:pPr>
        <w:pStyle w:val="Heading2"/>
      </w:pPr>
      <w:r>
        <w:rPr/>
        <w:t> </w:t>
      </w:r>
    </w:p>
    <w:p>
      <w:pPr>
        <w:pStyle w:val="BodyText"/>
        <w:spacing w:before="63"/>
      </w:pPr>
      <w:r>
        <w:rPr/>
        <w:t>5、 投资收益 </w:t>
      </w:r>
    </w:p>
    <w:p>
      <w:pPr>
        <w:pStyle w:val="BodyText"/>
        <w:spacing w:before="65"/>
        <w:rPr>
          <w:sz w:val="24"/>
        </w:rPr>
      </w:pPr>
      <w:r>
        <w:rPr>
          <w:spacing w:val="-1"/>
        </w:rPr>
        <w:t>√适用 □不适用</w:t>
      </w:r>
      <w:r>
        <w:rPr>
          <w:spacing w:val="-3"/>
        </w:rPr>
        <w:t> </w:t>
      </w:r>
      <w:r>
        <w:rPr>
          <w:sz w:val="24"/>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
        <w:ind w:left="0"/>
        <w:rPr>
          <w:sz w:val="16"/>
        </w:rPr>
      </w:pPr>
    </w:p>
    <w:p>
      <w:pPr>
        <w:pStyle w:val="BodyText"/>
        <w:spacing w:before="1"/>
      </w:pPr>
      <w:r>
        <w:rPr>
          <w:spacing w:val="7"/>
        </w:rPr>
        <w:t>单位：元 币种：人民币</w:t>
      </w:r>
      <w:r>
        <w:rPr>
          <w:color w:val="FF0000"/>
        </w:rPr>
        <w:t> </w:t>
      </w:r>
    </w:p>
    <w:p>
      <w:pPr>
        <w:spacing w:after="0"/>
        <w:sectPr>
          <w:type w:val="continuous"/>
          <w:pgSz w:w="11910" w:h="16840"/>
          <w:pgMar w:top="780" w:bottom="280" w:left="1640" w:right="960"/>
          <w:cols w:num="2" w:equalWidth="0">
            <w:col w:w="1999" w:space="4523"/>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8"/>
        <w:gridCol w:w="1769"/>
        <w:gridCol w:w="1766"/>
      </w:tblGrid>
      <w:tr>
        <w:trPr>
          <w:trHeight w:val="270" w:hRule="atLeast"/>
        </w:trPr>
        <w:tc>
          <w:tcPr>
            <w:tcW w:w="5288" w:type="dxa"/>
          </w:tcPr>
          <w:p>
            <w:pPr>
              <w:pStyle w:val="TableParagraph"/>
              <w:ind w:left="2466" w:right="2351"/>
              <w:jc w:val="center"/>
              <w:rPr>
                <w:sz w:val="21"/>
              </w:rPr>
            </w:pPr>
            <w:r>
              <w:rPr>
                <w:sz w:val="21"/>
              </w:rPr>
              <w:t>项目 </w:t>
            </w:r>
          </w:p>
        </w:tc>
        <w:tc>
          <w:tcPr>
            <w:tcW w:w="1769" w:type="dxa"/>
          </w:tcPr>
          <w:p>
            <w:pPr>
              <w:pStyle w:val="TableParagraph"/>
              <w:ind w:left="357"/>
              <w:jc w:val="left"/>
              <w:rPr>
                <w:sz w:val="21"/>
              </w:rPr>
            </w:pPr>
            <w:r>
              <w:rPr>
                <w:sz w:val="21"/>
              </w:rPr>
              <w:t>本期发生额 </w:t>
            </w:r>
          </w:p>
        </w:tc>
        <w:tc>
          <w:tcPr>
            <w:tcW w:w="1766" w:type="dxa"/>
          </w:tcPr>
          <w:p>
            <w:pPr>
              <w:pStyle w:val="TableParagraph"/>
              <w:ind w:left="355"/>
              <w:jc w:val="left"/>
              <w:rPr>
                <w:sz w:val="21"/>
              </w:rPr>
            </w:pPr>
            <w:r>
              <w:rPr>
                <w:sz w:val="21"/>
              </w:rPr>
              <w:t>上期发生额 </w:t>
            </w:r>
          </w:p>
        </w:tc>
      </w:tr>
      <w:tr>
        <w:trPr>
          <w:trHeight w:val="273" w:hRule="atLeast"/>
        </w:trPr>
        <w:tc>
          <w:tcPr>
            <w:tcW w:w="5288" w:type="dxa"/>
          </w:tcPr>
          <w:p>
            <w:pPr>
              <w:pStyle w:val="TableParagraph"/>
              <w:spacing w:before="3"/>
              <w:ind w:left="107"/>
              <w:jc w:val="left"/>
              <w:rPr>
                <w:sz w:val="21"/>
              </w:rPr>
            </w:pPr>
            <w:r>
              <w:rPr>
                <w:spacing w:val="-1"/>
                <w:sz w:val="21"/>
              </w:rPr>
              <w:t>权益法核算的长期股权投资收益</w:t>
            </w:r>
            <w:r>
              <w:rPr>
                <w:sz w:val="21"/>
              </w:rPr>
              <w:t> </w:t>
            </w:r>
          </w:p>
        </w:tc>
        <w:tc>
          <w:tcPr>
            <w:tcW w:w="1769" w:type="dxa"/>
          </w:tcPr>
          <w:p>
            <w:pPr>
              <w:pStyle w:val="TableParagraph"/>
              <w:spacing w:before="3"/>
              <w:ind w:right="-15"/>
              <w:rPr>
                <w:sz w:val="21"/>
              </w:rPr>
            </w:pPr>
            <w:r>
              <w:rPr>
                <w:sz w:val="21"/>
              </w:rPr>
              <w:t>-83,182.49 </w:t>
            </w:r>
          </w:p>
        </w:tc>
        <w:tc>
          <w:tcPr>
            <w:tcW w:w="1766" w:type="dxa"/>
          </w:tcPr>
          <w:p>
            <w:pPr>
              <w:pStyle w:val="TableParagraph"/>
              <w:spacing w:before="3"/>
              <w:ind w:right="-15"/>
              <w:rPr>
                <w:sz w:val="21"/>
              </w:rPr>
            </w:pPr>
            <w:r>
              <w:rPr>
                <w:sz w:val="21"/>
              </w:rPr>
              <w:t>-7,913.65 </w:t>
            </w:r>
          </w:p>
        </w:tc>
      </w:tr>
      <w:tr>
        <w:trPr>
          <w:trHeight w:val="273" w:hRule="atLeast"/>
        </w:trPr>
        <w:tc>
          <w:tcPr>
            <w:tcW w:w="5288" w:type="dxa"/>
          </w:tcPr>
          <w:p>
            <w:pPr>
              <w:pStyle w:val="TableParagraph"/>
              <w:spacing w:line="252" w:lineRule="exact"/>
              <w:ind w:left="107"/>
              <w:jc w:val="left"/>
              <w:rPr>
                <w:sz w:val="21"/>
              </w:rPr>
            </w:pPr>
            <w:r>
              <w:rPr>
                <w:spacing w:val="-1"/>
                <w:sz w:val="21"/>
              </w:rPr>
              <w:t>交易性金融资产在持有期间的投资收益</w:t>
            </w:r>
            <w:r>
              <w:rPr>
                <w:sz w:val="21"/>
              </w:rPr>
              <w:t> </w:t>
            </w:r>
          </w:p>
        </w:tc>
        <w:tc>
          <w:tcPr>
            <w:tcW w:w="1769" w:type="dxa"/>
          </w:tcPr>
          <w:p>
            <w:pPr>
              <w:pStyle w:val="TableParagraph"/>
              <w:spacing w:line="252" w:lineRule="exact"/>
              <w:ind w:right="-15"/>
              <w:rPr>
                <w:sz w:val="21"/>
              </w:rPr>
            </w:pPr>
            <w:r>
              <w:rPr>
                <w:sz w:val="21"/>
              </w:rPr>
              <w:t>157,205.48 </w:t>
            </w:r>
          </w:p>
        </w:tc>
        <w:tc>
          <w:tcPr>
            <w:tcW w:w="1766" w:type="dxa"/>
          </w:tcPr>
          <w:p>
            <w:pPr>
              <w:pStyle w:val="TableParagraph"/>
              <w:spacing w:line="252" w:lineRule="exact"/>
              <w:ind w:right="-15"/>
              <w:rPr>
                <w:sz w:val="21"/>
              </w:rPr>
            </w:pPr>
            <w:r>
              <w:rPr>
                <w:w w:val="100"/>
                <w:sz w:val="21"/>
              </w:rPr>
              <w:t> </w:t>
            </w:r>
          </w:p>
        </w:tc>
      </w:tr>
      <w:tr>
        <w:trPr>
          <w:trHeight w:val="270" w:hRule="atLeast"/>
        </w:trPr>
        <w:tc>
          <w:tcPr>
            <w:tcW w:w="5288" w:type="dxa"/>
          </w:tcPr>
          <w:p>
            <w:pPr>
              <w:pStyle w:val="TableParagraph"/>
              <w:ind w:left="2466" w:right="2351"/>
              <w:jc w:val="center"/>
              <w:rPr>
                <w:sz w:val="21"/>
              </w:rPr>
            </w:pPr>
            <w:r>
              <w:rPr>
                <w:sz w:val="21"/>
              </w:rPr>
              <w:t>合计 </w:t>
            </w:r>
          </w:p>
        </w:tc>
        <w:tc>
          <w:tcPr>
            <w:tcW w:w="1769" w:type="dxa"/>
          </w:tcPr>
          <w:p>
            <w:pPr>
              <w:pStyle w:val="TableParagraph"/>
              <w:ind w:right="-15"/>
              <w:rPr>
                <w:sz w:val="21"/>
              </w:rPr>
            </w:pPr>
            <w:r>
              <w:rPr>
                <w:sz w:val="21"/>
              </w:rPr>
              <w:t>74,022.99 </w:t>
            </w:r>
          </w:p>
        </w:tc>
        <w:tc>
          <w:tcPr>
            <w:tcW w:w="1766" w:type="dxa"/>
          </w:tcPr>
          <w:p>
            <w:pPr>
              <w:pStyle w:val="TableParagraph"/>
              <w:ind w:right="-15"/>
              <w:rPr>
                <w:sz w:val="21"/>
              </w:rPr>
            </w:pPr>
            <w:r>
              <w:rPr>
                <w:sz w:val="21"/>
              </w:rPr>
              <w:t>-7,913.65 </w:t>
            </w:r>
          </w:p>
        </w:tc>
      </w:tr>
    </w:tbl>
    <w:p>
      <w:pPr>
        <w:pStyle w:val="BodyText"/>
        <w:spacing w:before="5"/>
        <w:ind w:left="0"/>
        <w:rPr>
          <w:sz w:val="5"/>
        </w:rPr>
      </w:pPr>
    </w:p>
    <w:p>
      <w:pPr>
        <w:spacing w:after="0"/>
        <w:rPr>
          <w:sz w:val="5"/>
        </w:rPr>
        <w:sectPr>
          <w:type w:val="continuous"/>
          <w:pgSz w:w="11910" w:h="16840"/>
          <w:pgMar w:top="780" w:bottom="280" w:left="1640" w:right="960"/>
        </w:sectPr>
      </w:pPr>
    </w:p>
    <w:p>
      <w:pPr>
        <w:pStyle w:val="BodyText"/>
        <w:spacing w:before="12"/>
      </w:pPr>
      <w:r>
        <w:rPr>
          <w:w w:val="100"/>
        </w:rPr>
        <w:t> </w:t>
      </w:r>
    </w:p>
    <w:p>
      <w:pPr>
        <w:pStyle w:val="BodyText"/>
        <w:spacing w:before="75"/>
      </w:pPr>
      <w:r>
        <w:rPr/>
        <w:t>十六、补充资料 </w:t>
      </w:r>
    </w:p>
    <w:p>
      <w:pPr>
        <w:pStyle w:val="BodyText"/>
        <w:spacing w:before="64"/>
      </w:pPr>
      <w:r>
        <w:rPr/>
        <w:t>1、 当期非经常性损益明细表 </w:t>
      </w:r>
    </w:p>
    <w:p>
      <w:pPr>
        <w:pStyle w:val="BodyText"/>
        <w:spacing w:before="62"/>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pPr>
    </w:p>
    <w:p>
      <w:pPr>
        <w:pStyle w:val="BodyText"/>
      </w:pPr>
      <w:r>
        <w:rPr>
          <w:spacing w:val="7"/>
        </w:rPr>
        <w:t>单位：元 币种：人民币</w:t>
      </w:r>
      <w:r>
        <w:rPr/>
        <w:t> </w:t>
      </w:r>
    </w:p>
    <w:p>
      <w:pPr>
        <w:spacing w:after="0"/>
        <w:sectPr>
          <w:type w:val="continuous"/>
          <w:pgSz w:w="11910" w:h="16840"/>
          <w:pgMar w:top="780" w:bottom="280" w:left="1640" w:right="960"/>
          <w:cols w:num="2" w:equalWidth="0">
            <w:col w:w="3046" w:space="3476"/>
            <w:col w:w="2788"/>
          </w:cols>
        </w:sect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246"/>
        <w:gridCol w:w="698"/>
      </w:tblGrid>
      <w:tr>
        <w:trPr>
          <w:trHeight w:val="273" w:hRule="atLeast"/>
        </w:trPr>
        <w:tc>
          <w:tcPr>
            <w:tcW w:w="6879" w:type="dxa"/>
          </w:tcPr>
          <w:p>
            <w:pPr>
              <w:pStyle w:val="TableParagraph"/>
              <w:spacing w:before="3"/>
              <w:ind w:left="3261" w:right="3148"/>
              <w:jc w:val="center"/>
              <w:rPr>
                <w:sz w:val="21"/>
              </w:rPr>
            </w:pPr>
            <w:r>
              <w:rPr>
                <w:sz w:val="21"/>
              </w:rPr>
              <w:t>项目 </w:t>
            </w:r>
          </w:p>
        </w:tc>
        <w:tc>
          <w:tcPr>
            <w:tcW w:w="1246" w:type="dxa"/>
          </w:tcPr>
          <w:p>
            <w:pPr>
              <w:pStyle w:val="TableParagraph"/>
              <w:spacing w:before="3"/>
              <w:ind w:left="413"/>
              <w:jc w:val="left"/>
              <w:rPr>
                <w:sz w:val="21"/>
              </w:rPr>
            </w:pPr>
            <w:r>
              <w:rPr>
                <w:sz w:val="21"/>
              </w:rPr>
              <w:t>金额 </w:t>
            </w:r>
          </w:p>
        </w:tc>
        <w:tc>
          <w:tcPr>
            <w:tcW w:w="698" w:type="dxa"/>
          </w:tcPr>
          <w:p>
            <w:pPr>
              <w:pStyle w:val="TableParagraph"/>
              <w:spacing w:before="3"/>
              <w:ind w:left="139"/>
              <w:jc w:val="left"/>
              <w:rPr>
                <w:sz w:val="21"/>
              </w:rPr>
            </w:pPr>
            <w:r>
              <w:rPr>
                <w:sz w:val="21"/>
              </w:rPr>
              <w:t>说明 </w:t>
            </w:r>
          </w:p>
        </w:tc>
      </w:tr>
      <w:tr>
        <w:trPr>
          <w:trHeight w:val="273" w:hRule="atLeast"/>
        </w:trPr>
        <w:tc>
          <w:tcPr>
            <w:tcW w:w="6879" w:type="dxa"/>
          </w:tcPr>
          <w:p>
            <w:pPr>
              <w:pStyle w:val="TableParagraph"/>
              <w:spacing w:line="252" w:lineRule="exact"/>
              <w:ind w:left="64"/>
              <w:jc w:val="left"/>
              <w:rPr>
                <w:sz w:val="21"/>
              </w:rPr>
            </w:pPr>
            <w:r>
              <w:rPr>
                <w:spacing w:val="-1"/>
                <w:sz w:val="21"/>
              </w:rPr>
              <w:t>非流动资产处置损益</w:t>
            </w:r>
            <w:r>
              <w:rPr>
                <w:sz w:val="21"/>
              </w:rPr>
              <w:t> </w:t>
            </w:r>
          </w:p>
        </w:tc>
        <w:tc>
          <w:tcPr>
            <w:tcW w:w="1246" w:type="dxa"/>
          </w:tcPr>
          <w:p>
            <w:pPr>
              <w:pStyle w:val="TableParagraph"/>
              <w:spacing w:line="252" w:lineRule="exact"/>
              <w:ind w:right="-58"/>
              <w:rPr>
                <w:sz w:val="21"/>
              </w:rPr>
            </w:pPr>
            <w:r>
              <w:rPr>
                <w:sz w:val="21"/>
              </w:rPr>
              <w:t>-5,250.21 </w:t>
            </w:r>
          </w:p>
        </w:tc>
        <w:tc>
          <w:tcPr>
            <w:tcW w:w="698" w:type="dxa"/>
          </w:tcPr>
          <w:p>
            <w:pPr>
              <w:pStyle w:val="TableParagraph"/>
              <w:spacing w:line="252" w:lineRule="exact"/>
              <w:ind w:left="65"/>
              <w:jc w:val="left"/>
              <w:rPr>
                <w:sz w:val="21"/>
              </w:rPr>
            </w:pPr>
            <w:r>
              <w:rPr>
                <w:color w:val="0000FF"/>
                <w:w w:val="100"/>
                <w:sz w:val="21"/>
              </w:rPr>
              <w:t> </w:t>
            </w:r>
            <w:r>
              <w:rPr>
                <w:color w:val="0000FF"/>
                <w:sz w:val="21"/>
              </w:rPr>
              <w:t> </w:t>
            </w:r>
            <w:r>
              <w:rPr>
                <w:w w:val="100"/>
                <w:sz w:val="21"/>
              </w:rPr>
              <w:t> </w:t>
            </w:r>
          </w:p>
        </w:tc>
      </w:tr>
      <w:tr>
        <w:trPr>
          <w:trHeight w:val="544" w:hRule="atLeast"/>
        </w:trPr>
        <w:tc>
          <w:tcPr>
            <w:tcW w:w="6879" w:type="dxa"/>
          </w:tcPr>
          <w:p>
            <w:pPr>
              <w:pStyle w:val="TableParagraph"/>
              <w:spacing w:line="240" w:lineRule="auto"/>
              <w:ind w:left="64"/>
              <w:jc w:val="left"/>
              <w:rPr>
                <w:sz w:val="21"/>
              </w:rPr>
            </w:pPr>
            <w:r>
              <w:rPr>
                <w:spacing w:val="-1"/>
                <w:sz w:val="21"/>
              </w:rPr>
              <w:t>计入当期损益的政府补助</w:t>
            </w:r>
            <w:r>
              <w:rPr>
                <w:sz w:val="21"/>
              </w:rPr>
              <w:t>（与企业业务密切相关，按照国家统一标准定额</w:t>
            </w:r>
          </w:p>
          <w:p>
            <w:pPr>
              <w:pStyle w:val="TableParagraph"/>
              <w:spacing w:line="252" w:lineRule="exact" w:before="2"/>
              <w:ind w:left="64"/>
              <w:jc w:val="left"/>
              <w:rPr>
                <w:sz w:val="21"/>
              </w:rPr>
            </w:pPr>
            <w:r>
              <w:rPr>
                <w:spacing w:val="-1"/>
                <w:sz w:val="21"/>
              </w:rPr>
              <w:t>或定量享受的政府补助除外</w:t>
            </w:r>
            <w:r>
              <w:rPr>
                <w:sz w:val="21"/>
              </w:rPr>
              <w:t>） </w:t>
            </w:r>
          </w:p>
        </w:tc>
        <w:tc>
          <w:tcPr>
            <w:tcW w:w="1246" w:type="dxa"/>
          </w:tcPr>
          <w:p>
            <w:pPr>
              <w:pStyle w:val="TableParagraph"/>
              <w:spacing w:line="240" w:lineRule="auto" w:before="138"/>
              <w:ind w:right="-58"/>
              <w:rPr>
                <w:sz w:val="21"/>
              </w:rPr>
            </w:pPr>
            <w:r>
              <w:rPr>
                <w:sz w:val="21"/>
              </w:rPr>
              <w:t>365,549.18 </w:t>
            </w:r>
          </w:p>
        </w:tc>
        <w:tc>
          <w:tcPr>
            <w:tcW w:w="698" w:type="dxa"/>
          </w:tcPr>
          <w:p>
            <w:pPr>
              <w:pStyle w:val="TableParagraph"/>
              <w:spacing w:line="240" w:lineRule="auto" w:before="138"/>
              <w:ind w:left="65"/>
              <w:jc w:val="left"/>
              <w:rPr>
                <w:sz w:val="21"/>
              </w:rPr>
            </w:pPr>
            <w:r>
              <w:rPr>
                <w:color w:val="0000FF"/>
                <w:w w:val="100"/>
                <w:sz w:val="21"/>
              </w:rPr>
              <w:t> </w:t>
            </w:r>
            <w:r>
              <w:rPr>
                <w:color w:val="0000FF"/>
                <w:sz w:val="21"/>
              </w:rPr>
              <w:t> </w:t>
            </w:r>
            <w:r>
              <w:rPr>
                <w:w w:val="100"/>
                <w:sz w:val="21"/>
              </w:rPr>
              <w:t> </w:t>
            </w:r>
          </w:p>
        </w:tc>
      </w:tr>
      <w:tr>
        <w:trPr>
          <w:trHeight w:val="544" w:hRule="atLeast"/>
        </w:trPr>
        <w:tc>
          <w:tcPr>
            <w:tcW w:w="6879" w:type="dxa"/>
          </w:tcPr>
          <w:p>
            <w:pPr>
              <w:pStyle w:val="TableParagraph"/>
              <w:spacing w:line="240" w:lineRule="auto"/>
              <w:ind w:left="64"/>
              <w:jc w:val="left"/>
              <w:rPr>
                <w:sz w:val="21"/>
              </w:rPr>
            </w:pPr>
            <w:r>
              <w:rPr>
                <w:spacing w:val="-1"/>
                <w:sz w:val="21"/>
              </w:rPr>
              <w:t>除同公司正常经营业务相关的有效套期保值业务外，持有交易性金融资</w:t>
            </w:r>
          </w:p>
          <w:p>
            <w:pPr>
              <w:pStyle w:val="TableParagraph"/>
              <w:spacing w:line="252" w:lineRule="exact" w:before="2"/>
              <w:ind w:left="64"/>
              <w:jc w:val="left"/>
              <w:rPr>
                <w:sz w:val="21"/>
              </w:rPr>
            </w:pPr>
            <w:r>
              <w:rPr>
                <w:spacing w:val="-1"/>
                <w:sz w:val="21"/>
              </w:rPr>
              <w:t>产、衍生金融资产、交易性金融负债、衍生金融负债产生的公允价值变动</w:t>
            </w:r>
          </w:p>
        </w:tc>
        <w:tc>
          <w:tcPr>
            <w:tcW w:w="1246" w:type="dxa"/>
          </w:tcPr>
          <w:p>
            <w:pPr>
              <w:pStyle w:val="TableParagraph"/>
              <w:spacing w:line="240" w:lineRule="auto" w:before="137"/>
              <w:ind w:right="-58"/>
              <w:rPr>
                <w:sz w:val="21"/>
              </w:rPr>
            </w:pPr>
            <w:r>
              <w:rPr>
                <w:sz w:val="21"/>
              </w:rPr>
              <w:t>157,205.48 </w:t>
            </w:r>
          </w:p>
        </w:tc>
        <w:tc>
          <w:tcPr>
            <w:tcW w:w="698" w:type="dxa"/>
          </w:tcPr>
          <w:p>
            <w:pPr>
              <w:pStyle w:val="TableParagraph"/>
              <w:spacing w:line="240" w:lineRule="auto" w:before="137"/>
              <w:ind w:left="65"/>
              <w:jc w:val="left"/>
              <w:rPr>
                <w:sz w:val="21"/>
              </w:rPr>
            </w:pPr>
            <w:r>
              <w:rPr>
                <w:w w:val="100"/>
                <w:sz w:val="21"/>
              </w:rPr>
              <w:t> </w:t>
            </w:r>
            <w:r>
              <w:rPr>
                <w:sz w:val="21"/>
              </w:rPr>
              <w:t> </w:t>
            </w:r>
            <w:r>
              <w:rPr>
                <w:w w:val="100"/>
                <w:sz w:val="21"/>
              </w:rPr>
              <w:t> </w:t>
            </w:r>
          </w:p>
        </w:tc>
      </w:tr>
    </w:tbl>
    <w:p>
      <w:pPr>
        <w:spacing w:after="0" w:line="240" w:lineRule="auto"/>
        <w:jc w:val="left"/>
        <w:rPr>
          <w:sz w:val="21"/>
        </w:rPr>
        <w:sectPr>
          <w:type w:val="continuous"/>
          <w:pgSz w:w="11910" w:h="16840"/>
          <w:pgMar w:top="780" w:bottom="280" w:left="1640" w:right="960"/>
        </w:sectPr>
      </w:pPr>
    </w:p>
    <w:p>
      <w:pPr>
        <w:pStyle w:val="BodyText"/>
        <w:spacing w:before="9"/>
        <w:ind w:left="0"/>
        <w:rPr>
          <w:sz w:val="4"/>
        </w:rPr>
      </w:pP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79"/>
        <w:gridCol w:w="1246"/>
        <w:gridCol w:w="698"/>
      </w:tblGrid>
      <w:tr>
        <w:trPr>
          <w:trHeight w:val="547" w:hRule="atLeast"/>
        </w:trPr>
        <w:tc>
          <w:tcPr>
            <w:tcW w:w="6879" w:type="dxa"/>
          </w:tcPr>
          <w:p>
            <w:pPr>
              <w:pStyle w:val="TableParagraph"/>
              <w:spacing w:line="270" w:lineRule="atLeast" w:before="0"/>
              <w:ind w:left="64" w:right="76"/>
              <w:jc w:val="left"/>
              <w:rPr>
                <w:sz w:val="21"/>
              </w:rPr>
            </w:pPr>
            <w:r>
              <w:rPr>
                <w:sz w:val="21"/>
              </w:rPr>
              <w:t>损益，以及处置交易性金融资产、衍生金融资产、交易性金融负债、衍生金融负债和其他债权投资取得的投资收益 </w:t>
            </w:r>
          </w:p>
        </w:tc>
        <w:tc>
          <w:tcPr>
            <w:tcW w:w="1246" w:type="dxa"/>
          </w:tcPr>
          <w:p>
            <w:pPr>
              <w:pStyle w:val="TableParagraph"/>
              <w:spacing w:line="240" w:lineRule="auto" w:before="0"/>
              <w:jc w:val="left"/>
              <w:rPr>
                <w:rFonts w:ascii="Times New Roman"/>
                <w:sz w:val="20"/>
              </w:rPr>
            </w:pPr>
          </w:p>
        </w:tc>
        <w:tc>
          <w:tcPr>
            <w:tcW w:w="698" w:type="dxa"/>
          </w:tcPr>
          <w:p>
            <w:pPr>
              <w:pStyle w:val="TableParagraph"/>
              <w:spacing w:line="240" w:lineRule="auto" w:before="0"/>
              <w:jc w:val="left"/>
              <w:rPr>
                <w:rFonts w:ascii="Times New Roman"/>
                <w:sz w:val="20"/>
              </w:rPr>
            </w:pPr>
          </w:p>
        </w:tc>
      </w:tr>
      <w:tr>
        <w:trPr>
          <w:trHeight w:val="270" w:hRule="atLeast"/>
        </w:trPr>
        <w:tc>
          <w:tcPr>
            <w:tcW w:w="6879" w:type="dxa"/>
          </w:tcPr>
          <w:p>
            <w:pPr>
              <w:pStyle w:val="TableParagraph"/>
              <w:ind w:left="64"/>
              <w:jc w:val="left"/>
              <w:rPr>
                <w:sz w:val="21"/>
              </w:rPr>
            </w:pPr>
            <w:r>
              <w:rPr>
                <w:spacing w:val="-1"/>
                <w:sz w:val="21"/>
              </w:rPr>
              <w:t>除上述各项之外的其他营业外收入和支出</w:t>
            </w:r>
            <w:r>
              <w:rPr>
                <w:sz w:val="21"/>
              </w:rPr>
              <w:t> </w:t>
            </w:r>
          </w:p>
        </w:tc>
        <w:tc>
          <w:tcPr>
            <w:tcW w:w="1246" w:type="dxa"/>
          </w:tcPr>
          <w:p>
            <w:pPr>
              <w:pStyle w:val="TableParagraph"/>
              <w:ind w:right="-58"/>
              <w:rPr>
                <w:sz w:val="21"/>
              </w:rPr>
            </w:pPr>
            <w:r>
              <w:rPr>
                <w:sz w:val="21"/>
              </w:rPr>
              <w:t>566,532.13 </w:t>
            </w:r>
          </w:p>
        </w:tc>
        <w:tc>
          <w:tcPr>
            <w:tcW w:w="698" w:type="dxa"/>
          </w:tcPr>
          <w:p>
            <w:pPr>
              <w:pStyle w:val="TableParagraph"/>
              <w:ind w:left="65"/>
              <w:jc w:val="left"/>
              <w:rPr>
                <w:sz w:val="21"/>
              </w:rPr>
            </w:pPr>
            <w:r>
              <w:rPr>
                <w:color w:val="0000FF"/>
                <w:w w:val="100"/>
                <w:sz w:val="21"/>
              </w:rPr>
              <w:t> </w:t>
            </w:r>
            <w:r>
              <w:rPr>
                <w:color w:val="0000FF"/>
                <w:sz w:val="21"/>
              </w:rPr>
              <w:t> </w:t>
            </w:r>
            <w:r>
              <w:rPr>
                <w:w w:val="100"/>
                <w:sz w:val="21"/>
              </w:rPr>
              <w:t> </w:t>
            </w:r>
          </w:p>
        </w:tc>
      </w:tr>
      <w:tr>
        <w:trPr>
          <w:trHeight w:val="273" w:hRule="atLeast"/>
        </w:trPr>
        <w:tc>
          <w:tcPr>
            <w:tcW w:w="6879" w:type="dxa"/>
          </w:tcPr>
          <w:p>
            <w:pPr>
              <w:pStyle w:val="TableParagraph"/>
              <w:spacing w:line="252" w:lineRule="exact"/>
              <w:ind w:left="64"/>
              <w:jc w:val="left"/>
              <w:rPr>
                <w:sz w:val="21"/>
              </w:rPr>
            </w:pPr>
            <w:r>
              <w:rPr>
                <w:sz w:val="21"/>
              </w:rPr>
              <w:t>减：所得税影响额 </w:t>
            </w:r>
          </w:p>
        </w:tc>
        <w:tc>
          <w:tcPr>
            <w:tcW w:w="1246" w:type="dxa"/>
          </w:tcPr>
          <w:p>
            <w:pPr>
              <w:pStyle w:val="TableParagraph"/>
              <w:spacing w:line="252" w:lineRule="exact"/>
              <w:ind w:right="-58"/>
              <w:rPr>
                <w:sz w:val="21"/>
              </w:rPr>
            </w:pPr>
            <w:r>
              <w:rPr>
                <w:sz w:val="21"/>
              </w:rPr>
              <w:t>256,657.76 </w:t>
            </w:r>
          </w:p>
        </w:tc>
        <w:tc>
          <w:tcPr>
            <w:tcW w:w="698" w:type="dxa"/>
          </w:tcPr>
          <w:p>
            <w:pPr>
              <w:pStyle w:val="TableParagraph"/>
              <w:spacing w:line="252" w:lineRule="exact"/>
              <w:ind w:left="65"/>
              <w:jc w:val="left"/>
              <w:rPr>
                <w:sz w:val="21"/>
              </w:rPr>
            </w:pPr>
            <w:r>
              <w:rPr>
                <w:color w:val="0000FF"/>
                <w:w w:val="100"/>
                <w:sz w:val="21"/>
              </w:rPr>
              <w:t> </w:t>
            </w:r>
            <w:r>
              <w:rPr>
                <w:color w:val="0000FF"/>
                <w:sz w:val="21"/>
              </w:rPr>
              <w:t> </w:t>
            </w:r>
            <w:r>
              <w:rPr>
                <w:w w:val="100"/>
                <w:sz w:val="21"/>
              </w:rPr>
              <w:t> </w:t>
            </w:r>
          </w:p>
        </w:tc>
      </w:tr>
      <w:tr>
        <w:trPr>
          <w:trHeight w:val="270" w:hRule="atLeast"/>
        </w:trPr>
        <w:tc>
          <w:tcPr>
            <w:tcW w:w="6879" w:type="dxa"/>
          </w:tcPr>
          <w:p>
            <w:pPr>
              <w:pStyle w:val="TableParagraph"/>
              <w:ind w:left="64"/>
              <w:jc w:val="left"/>
              <w:rPr>
                <w:sz w:val="21"/>
              </w:rPr>
            </w:pPr>
            <w:r>
              <w:rPr>
                <w:spacing w:val="-1"/>
                <w:sz w:val="21"/>
              </w:rPr>
              <w:t>少数股东权益影响额</w:t>
            </w:r>
            <w:r>
              <w:rPr>
                <w:sz w:val="21"/>
              </w:rPr>
              <w:t> </w:t>
            </w:r>
          </w:p>
        </w:tc>
        <w:tc>
          <w:tcPr>
            <w:tcW w:w="1246" w:type="dxa"/>
          </w:tcPr>
          <w:p>
            <w:pPr>
              <w:pStyle w:val="TableParagraph"/>
              <w:ind w:right="-58"/>
              <w:rPr>
                <w:sz w:val="21"/>
              </w:rPr>
            </w:pPr>
            <w:r>
              <w:rPr>
                <w:sz w:val="21"/>
              </w:rPr>
              <w:t>23,619.49 </w:t>
            </w:r>
          </w:p>
        </w:tc>
        <w:tc>
          <w:tcPr>
            <w:tcW w:w="698" w:type="dxa"/>
          </w:tcPr>
          <w:p>
            <w:pPr>
              <w:pStyle w:val="TableParagraph"/>
              <w:ind w:left="65"/>
              <w:jc w:val="left"/>
              <w:rPr>
                <w:sz w:val="21"/>
              </w:rPr>
            </w:pPr>
            <w:r>
              <w:rPr>
                <w:color w:val="0000FF"/>
                <w:w w:val="100"/>
                <w:sz w:val="21"/>
              </w:rPr>
              <w:t> </w:t>
            </w:r>
            <w:r>
              <w:rPr>
                <w:color w:val="0000FF"/>
                <w:sz w:val="21"/>
              </w:rPr>
              <w:t> </w:t>
            </w:r>
            <w:r>
              <w:rPr>
                <w:w w:val="100"/>
                <w:sz w:val="21"/>
              </w:rPr>
              <w:t> </w:t>
            </w:r>
          </w:p>
        </w:tc>
      </w:tr>
      <w:tr>
        <w:trPr>
          <w:trHeight w:val="273" w:hRule="atLeast"/>
        </w:trPr>
        <w:tc>
          <w:tcPr>
            <w:tcW w:w="6879" w:type="dxa"/>
          </w:tcPr>
          <w:p>
            <w:pPr>
              <w:pStyle w:val="TableParagraph"/>
              <w:spacing w:before="3"/>
              <w:ind w:left="3261" w:right="3148"/>
              <w:jc w:val="center"/>
              <w:rPr>
                <w:sz w:val="21"/>
              </w:rPr>
            </w:pPr>
            <w:r>
              <w:rPr>
                <w:sz w:val="21"/>
              </w:rPr>
              <w:t>合计 </w:t>
            </w:r>
          </w:p>
        </w:tc>
        <w:tc>
          <w:tcPr>
            <w:tcW w:w="1246" w:type="dxa"/>
          </w:tcPr>
          <w:p>
            <w:pPr>
              <w:pStyle w:val="TableParagraph"/>
              <w:spacing w:before="3"/>
              <w:ind w:right="-58"/>
              <w:rPr>
                <w:sz w:val="21"/>
              </w:rPr>
            </w:pPr>
            <w:r>
              <w:rPr>
                <w:sz w:val="21"/>
              </w:rPr>
              <w:t>803,759.33 </w:t>
            </w:r>
          </w:p>
        </w:tc>
        <w:tc>
          <w:tcPr>
            <w:tcW w:w="698" w:type="dxa"/>
          </w:tcPr>
          <w:p>
            <w:pPr>
              <w:pStyle w:val="TableParagraph"/>
              <w:spacing w:before="3"/>
              <w:ind w:left="65"/>
              <w:jc w:val="left"/>
              <w:rPr>
                <w:sz w:val="21"/>
              </w:rPr>
            </w:pPr>
            <w:r>
              <w:rPr>
                <w:color w:val="0000FF"/>
                <w:w w:val="100"/>
                <w:sz w:val="21"/>
              </w:rPr>
              <w:t> </w:t>
            </w:r>
            <w:r>
              <w:rPr>
                <w:color w:val="0000FF"/>
                <w:sz w:val="21"/>
              </w:rPr>
              <w:t> </w:t>
            </w:r>
            <w:r>
              <w:rPr>
                <w:w w:val="100"/>
                <w:sz w:val="21"/>
              </w:rPr>
              <w:t> </w:t>
            </w:r>
          </w:p>
        </w:tc>
      </w:tr>
    </w:tbl>
    <w:p>
      <w:pPr>
        <w:pStyle w:val="Heading2"/>
      </w:pPr>
      <w:r>
        <w:rPr/>
        <w:t> </w:t>
      </w:r>
    </w:p>
    <w:p>
      <w:pPr>
        <w:pStyle w:val="BodyText"/>
        <w:spacing w:before="65"/>
      </w:pPr>
      <w:r>
        <w:rPr/>
        <w:t>2、 净资产收益率及每股收益</w:t>
      </w:r>
    </w:p>
    <w:p>
      <w:pPr>
        <w:pStyle w:val="BodyText"/>
        <w:spacing w:before="63" w:after="3"/>
        <w:rPr>
          <w:sz w:val="24"/>
        </w:rPr>
      </w:pPr>
      <w:r>
        <w:rPr>
          <w:spacing w:val="-1"/>
        </w:rPr>
        <w:t>√适用 □不适用</w:t>
      </w:r>
      <w:r>
        <w:rPr>
          <w:spacing w:val="-3"/>
        </w:rPr>
        <w:t> </w:t>
      </w:r>
      <w:r>
        <w:rPr>
          <w:sz w:val="24"/>
        </w:rPr>
        <w:t> </w:t>
      </w:r>
    </w:p>
    <w:tbl>
      <w:tblPr>
        <w:tblW w:w="0" w:type="auto"/>
        <w:jc w:val="left"/>
        <w:tblInd w:w="1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8"/>
        <w:gridCol w:w="1522"/>
        <w:gridCol w:w="968"/>
        <w:gridCol w:w="977"/>
      </w:tblGrid>
      <w:tr>
        <w:trPr>
          <w:trHeight w:val="273" w:hRule="atLeast"/>
        </w:trPr>
        <w:tc>
          <w:tcPr>
            <w:tcW w:w="5358" w:type="dxa"/>
            <w:vMerge w:val="restart"/>
          </w:tcPr>
          <w:p>
            <w:pPr>
              <w:pStyle w:val="TableParagraph"/>
              <w:spacing w:line="240" w:lineRule="auto" w:before="10"/>
              <w:jc w:val="left"/>
              <w:rPr>
                <w:sz w:val="21"/>
              </w:rPr>
            </w:pPr>
          </w:p>
          <w:p>
            <w:pPr>
              <w:pStyle w:val="TableParagraph"/>
              <w:spacing w:line="240" w:lineRule="auto" w:before="0"/>
              <w:ind w:left="2186" w:right="2071"/>
              <w:jc w:val="center"/>
              <w:rPr>
                <w:sz w:val="21"/>
              </w:rPr>
            </w:pPr>
            <w:r>
              <w:rPr>
                <w:sz w:val="21"/>
              </w:rPr>
              <w:t>报告期利润 </w:t>
            </w:r>
          </w:p>
        </w:tc>
        <w:tc>
          <w:tcPr>
            <w:tcW w:w="1522" w:type="dxa"/>
            <w:vMerge w:val="restart"/>
          </w:tcPr>
          <w:p>
            <w:pPr>
              <w:pStyle w:val="TableParagraph"/>
              <w:spacing w:line="242" w:lineRule="auto" w:before="142"/>
              <w:ind w:left="76" w:right="-44" w:firstLine="52"/>
              <w:jc w:val="left"/>
              <w:rPr>
                <w:sz w:val="21"/>
              </w:rPr>
            </w:pPr>
            <w:r>
              <w:rPr>
                <w:sz w:val="21"/>
              </w:rPr>
              <w:t>加权平均净资产收益率（%） </w:t>
            </w:r>
          </w:p>
        </w:tc>
        <w:tc>
          <w:tcPr>
            <w:tcW w:w="1945" w:type="dxa"/>
            <w:gridSpan w:val="2"/>
          </w:tcPr>
          <w:p>
            <w:pPr>
              <w:pStyle w:val="TableParagraph"/>
              <w:spacing w:line="252" w:lineRule="exact"/>
              <w:ind w:left="551"/>
              <w:jc w:val="left"/>
              <w:rPr>
                <w:sz w:val="21"/>
              </w:rPr>
            </w:pPr>
            <w:r>
              <w:rPr>
                <w:spacing w:val="-1"/>
                <w:sz w:val="21"/>
              </w:rPr>
              <w:t>每股收益</w:t>
            </w:r>
            <w:r>
              <w:rPr>
                <w:sz w:val="21"/>
              </w:rPr>
              <w:t> </w:t>
            </w:r>
          </w:p>
        </w:tc>
      </w:tr>
      <w:tr>
        <w:trPr>
          <w:trHeight w:val="544" w:hRule="atLeast"/>
        </w:trPr>
        <w:tc>
          <w:tcPr>
            <w:tcW w:w="5358" w:type="dxa"/>
            <w:vMerge/>
            <w:tcBorders>
              <w:top w:val="nil"/>
            </w:tcBorders>
          </w:tcPr>
          <w:p>
            <w:pPr>
              <w:rPr>
                <w:sz w:val="2"/>
                <w:szCs w:val="2"/>
              </w:rPr>
            </w:pPr>
          </w:p>
        </w:tc>
        <w:tc>
          <w:tcPr>
            <w:tcW w:w="1522" w:type="dxa"/>
            <w:vMerge/>
            <w:tcBorders>
              <w:top w:val="nil"/>
            </w:tcBorders>
          </w:tcPr>
          <w:p>
            <w:pPr>
              <w:rPr>
                <w:sz w:val="2"/>
                <w:szCs w:val="2"/>
              </w:rPr>
            </w:pPr>
          </w:p>
        </w:tc>
        <w:tc>
          <w:tcPr>
            <w:tcW w:w="968" w:type="dxa"/>
          </w:tcPr>
          <w:p>
            <w:pPr>
              <w:pStyle w:val="TableParagraph"/>
              <w:spacing w:line="240" w:lineRule="auto"/>
              <w:ind w:left="165"/>
              <w:jc w:val="left"/>
              <w:rPr>
                <w:sz w:val="21"/>
              </w:rPr>
            </w:pPr>
            <w:r>
              <w:rPr>
                <w:sz w:val="21"/>
              </w:rPr>
              <w:t>基本每</w:t>
            </w:r>
          </w:p>
          <w:p>
            <w:pPr>
              <w:pStyle w:val="TableParagraph"/>
              <w:spacing w:line="252" w:lineRule="exact" w:before="2"/>
              <w:ind w:left="165"/>
              <w:jc w:val="left"/>
              <w:rPr>
                <w:sz w:val="21"/>
              </w:rPr>
            </w:pPr>
            <w:r>
              <w:rPr>
                <w:sz w:val="21"/>
              </w:rPr>
              <w:t>股收益 </w:t>
            </w:r>
          </w:p>
        </w:tc>
        <w:tc>
          <w:tcPr>
            <w:tcW w:w="977" w:type="dxa"/>
          </w:tcPr>
          <w:p>
            <w:pPr>
              <w:pStyle w:val="TableParagraph"/>
              <w:spacing w:line="240" w:lineRule="auto"/>
              <w:ind w:left="66"/>
              <w:jc w:val="left"/>
              <w:rPr>
                <w:sz w:val="21"/>
              </w:rPr>
            </w:pPr>
            <w:r>
              <w:rPr>
                <w:sz w:val="21"/>
              </w:rPr>
              <w:t>稀释每股</w:t>
            </w:r>
          </w:p>
          <w:p>
            <w:pPr>
              <w:pStyle w:val="TableParagraph"/>
              <w:spacing w:line="252" w:lineRule="exact" w:before="2"/>
              <w:ind w:left="277"/>
              <w:jc w:val="left"/>
              <w:rPr>
                <w:sz w:val="21"/>
              </w:rPr>
            </w:pPr>
            <w:r>
              <w:rPr>
                <w:sz w:val="21"/>
              </w:rPr>
              <w:t>收益 </w:t>
            </w:r>
          </w:p>
        </w:tc>
      </w:tr>
      <w:tr>
        <w:trPr>
          <w:trHeight w:val="270" w:hRule="atLeast"/>
        </w:trPr>
        <w:tc>
          <w:tcPr>
            <w:tcW w:w="5358" w:type="dxa"/>
          </w:tcPr>
          <w:p>
            <w:pPr>
              <w:pStyle w:val="TableParagraph"/>
              <w:ind w:left="64"/>
              <w:jc w:val="left"/>
              <w:rPr>
                <w:sz w:val="21"/>
              </w:rPr>
            </w:pPr>
            <w:r>
              <w:rPr>
                <w:spacing w:val="-1"/>
                <w:sz w:val="21"/>
              </w:rPr>
              <w:t>归属于公司普通股股东的净利润</w:t>
            </w:r>
            <w:r>
              <w:rPr>
                <w:sz w:val="21"/>
              </w:rPr>
              <w:t> </w:t>
            </w:r>
          </w:p>
        </w:tc>
        <w:tc>
          <w:tcPr>
            <w:tcW w:w="1522" w:type="dxa"/>
          </w:tcPr>
          <w:p>
            <w:pPr>
              <w:pStyle w:val="TableParagraph"/>
              <w:ind w:right="-58"/>
              <w:rPr>
                <w:sz w:val="21"/>
              </w:rPr>
            </w:pPr>
            <w:r>
              <w:rPr>
                <w:sz w:val="21"/>
              </w:rPr>
              <w:t>0.831 </w:t>
            </w:r>
          </w:p>
        </w:tc>
        <w:tc>
          <w:tcPr>
            <w:tcW w:w="968" w:type="dxa"/>
          </w:tcPr>
          <w:p>
            <w:pPr>
              <w:pStyle w:val="TableParagraph"/>
              <w:ind w:right="-58"/>
              <w:rPr>
                <w:sz w:val="21"/>
              </w:rPr>
            </w:pPr>
            <w:r>
              <w:rPr>
                <w:sz w:val="21"/>
              </w:rPr>
              <w:t>0.045 </w:t>
            </w:r>
          </w:p>
        </w:tc>
        <w:tc>
          <w:tcPr>
            <w:tcW w:w="977" w:type="dxa"/>
          </w:tcPr>
          <w:p>
            <w:pPr>
              <w:pStyle w:val="TableParagraph"/>
              <w:ind w:right="-58"/>
              <w:rPr>
                <w:sz w:val="21"/>
              </w:rPr>
            </w:pPr>
            <w:r>
              <w:rPr>
                <w:sz w:val="21"/>
              </w:rPr>
              <w:t>0.045 </w:t>
            </w:r>
          </w:p>
        </w:tc>
      </w:tr>
      <w:tr>
        <w:trPr>
          <w:trHeight w:val="273" w:hRule="atLeast"/>
        </w:trPr>
        <w:tc>
          <w:tcPr>
            <w:tcW w:w="5358" w:type="dxa"/>
          </w:tcPr>
          <w:p>
            <w:pPr>
              <w:pStyle w:val="TableParagraph"/>
              <w:spacing w:line="252" w:lineRule="exact"/>
              <w:ind w:left="64"/>
              <w:jc w:val="left"/>
              <w:rPr>
                <w:sz w:val="21"/>
              </w:rPr>
            </w:pPr>
            <w:r>
              <w:rPr>
                <w:spacing w:val="-1"/>
                <w:sz w:val="21"/>
              </w:rPr>
              <w:t>扣除非经常性损益后归属于公司普通股股东的净利润 </w:t>
            </w:r>
          </w:p>
        </w:tc>
        <w:tc>
          <w:tcPr>
            <w:tcW w:w="1522" w:type="dxa"/>
          </w:tcPr>
          <w:p>
            <w:pPr>
              <w:pStyle w:val="TableParagraph"/>
              <w:spacing w:line="252" w:lineRule="exact"/>
              <w:ind w:right="-58"/>
              <w:rPr>
                <w:sz w:val="21"/>
              </w:rPr>
            </w:pPr>
            <w:r>
              <w:rPr>
                <w:sz w:val="21"/>
              </w:rPr>
              <w:t>0.759 </w:t>
            </w:r>
          </w:p>
        </w:tc>
        <w:tc>
          <w:tcPr>
            <w:tcW w:w="968" w:type="dxa"/>
          </w:tcPr>
          <w:p>
            <w:pPr>
              <w:pStyle w:val="TableParagraph"/>
              <w:spacing w:line="252" w:lineRule="exact"/>
              <w:ind w:right="-58"/>
              <w:rPr>
                <w:sz w:val="21"/>
              </w:rPr>
            </w:pPr>
            <w:r>
              <w:rPr>
                <w:sz w:val="21"/>
              </w:rPr>
              <w:t>0.041 </w:t>
            </w:r>
          </w:p>
        </w:tc>
        <w:tc>
          <w:tcPr>
            <w:tcW w:w="977" w:type="dxa"/>
          </w:tcPr>
          <w:p>
            <w:pPr>
              <w:pStyle w:val="TableParagraph"/>
              <w:spacing w:line="252" w:lineRule="exact"/>
              <w:ind w:right="-58"/>
              <w:rPr>
                <w:sz w:val="21"/>
              </w:rPr>
            </w:pPr>
            <w:r>
              <w:rPr>
                <w:sz w:val="21"/>
              </w:rPr>
              <w:t>0.041 </w:t>
            </w:r>
          </w:p>
        </w:tc>
      </w:tr>
    </w:tbl>
    <w:p>
      <w:pPr>
        <w:spacing w:after="0" w:line="252" w:lineRule="exact"/>
        <w:rPr>
          <w:sz w:val="21"/>
        </w:rPr>
        <w:sectPr>
          <w:pgSz w:w="11910" w:h="16840"/>
          <w:pgMar w:header="882" w:footer="1195" w:top="1460" w:bottom="1380" w:left="1640" w:right="960"/>
        </w:sectPr>
      </w:pPr>
    </w:p>
    <w:p>
      <w:pPr>
        <w:pStyle w:val="BodyText"/>
        <w:spacing w:before="1"/>
      </w:pPr>
      <w:r>
        <w:rPr>
          <w:w w:val="100"/>
        </w:rPr>
        <w:t> </w:t>
      </w:r>
    </w:p>
    <w:p>
      <w:pPr>
        <w:pStyle w:val="BodyText"/>
        <w:spacing w:before="64"/>
      </w:pPr>
      <w:r>
        <w:rPr/>
        <w:t>3、 境内外会计准则下会计数据差异 </w:t>
      </w:r>
    </w:p>
    <w:p>
      <w:pPr>
        <w:pStyle w:val="BodyText"/>
        <w:spacing w:before="63"/>
      </w:pPr>
      <w:r>
        <w:rPr>
          <w:spacing w:val="-1"/>
        </w:rPr>
        <w:t>□适用 √不适用</w:t>
      </w:r>
      <w:r>
        <w:rPr>
          <w:spacing w:val="-3"/>
        </w:rPr>
        <w:t> </w:t>
      </w:r>
      <w:r>
        <w:rPr/>
        <w:t> </w:t>
      </w:r>
    </w:p>
    <w:p>
      <w:pPr>
        <w:pStyle w:val="BodyText"/>
        <w:spacing w:before="81"/>
      </w:pPr>
      <w:r>
        <w:rPr>
          <w:w w:val="100"/>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7"/>
        </w:rPr>
      </w:pPr>
    </w:p>
    <w:p>
      <w:pPr>
        <w:pStyle w:val="BodyText"/>
        <w:spacing w:line="321" w:lineRule="auto"/>
        <w:ind w:right="207" w:firstLine="2151"/>
      </w:pPr>
      <w:r>
        <w:rPr/>
        <w:t>董事长：路向前</w:t>
      </w:r>
      <w:r>
        <w:rPr>
          <w:spacing w:val="-1"/>
        </w:rPr>
        <w:t>董事会批准报送日期</w:t>
      </w:r>
      <w:r>
        <w:rPr/>
        <w:t>：2023</w:t>
      </w:r>
      <w:r>
        <w:rPr>
          <w:spacing w:val="-36"/>
        </w:rPr>
        <w:t> 年 </w:t>
      </w:r>
      <w:r>
        <w:rPr/>
        <w:t>3</w:t>
      </w:r>
      <w:r>
        <w:rPr>
          <w:spacing w:val="-37"/>
        </w:rPr>
        <w:t> 月 </w:t>
      </w:r>
      <w:r>
        <w:rPr/>
        <w:t>6</w:t>
      </w:r>
      <w:r>
        <w:rPr>
          <w:spacing w:val="-28"/>
        </w:rPr>
        <w:t> 日</w:t>
      </w:r>
      <w:r>
        <w:rPr/>
        <w:t> </w:t>
      </w:r>
    </w:p>
    <w:sectPr>
      <w:type w:val="continuous"/>
      <w:pgSz w:w="11910" w:h="16840"/>
      <w:pgMar w:top="780" w:bottom="280" w:left="1640" w:right="960"/>
      <w:cols w:num="2" w:equalWidth="0">
        <w:col w:w="3679" w:space="1532"/>
        <w:col w:w="409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SimSun">
    <w:altName w:val="SimSun"/>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8.730011pt;margin-top:771.145996pt;width:32.8pt;height:11pt;mso-position-horizontal-relative:page;mso-position-vertical-relative:page;z-index:-3166771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165696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609985pt;margin-top:524.546021pt;width:32.4pt;height:11pt;mso-position-horizontal-relative:page;mso-position-vertical-relative:page;z-index:-31656448" type="#_x0000_t202" filled="false" stroked="false">
          <v:textbox inset="0,0,0,0">
            <w:txbxContent>
              <w:p>
                <w:pPr>
                  <w:spacing w:line="203" w:lineRule="exact" w:before="0"/>
                  <w:ind w:left="20" w:right="0" w:firstLine="0"/>
                  <w:jc w:val="left"/>
                  <w:rPr>
                    <w:rFonts w:ascii="Calibri"/>
                    <w:b/>
                    <w:sz w:val="18"/>
                  </w:rPr>
                </w:pPr>
                <w:r>
                  <w:rPr>
                    <w:rFonts w:ascii="Calibri"/>
                    <w:b/>
                    <w:sz w:val="18"/>
                  </w:rPr>
                  <w:t>43</w:t>
                </w:r>
                <w:r>
                  <w:rPr>
                    <w:rFonts w:ascii="Calibri"/>
                    <w:b/>
                    <w:spacing w:val="-2"/>
                    <w:sz w:val="18"/>
                  </w:rPr>
                  <w:t> </w:t>
                </w:r>
                <w:r>
                  <w:rPr>
                    <w:rFonts w:ascii="Calibri"/>
                    <w:sz w:val="18"/>
                  </w:rPr>
                  <w:t>/</w:t>
                </w:r>
                <w:r>
                  <w:rPr>
                    <w:rFonts w:ascii="Calibri"/>
                    <w:spacing w:val="-2"/>
                    <w:sz w:val="18"/>
                  </w:rPr>
                  <w:t> </w:t>
                </w:r>
                <w:r>
                  <w:rPr>
                    <w:rFonts w:ascii="Calibri"/>
                    <w:b/>
                    <w:sz w:val="18"/>
                  </w:rPr>
                  <w:t>134</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165491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292.489990pt;margin-top:771.145996pt;width:37.4pt;height:11pt;mso-position-horizontal-relative:page;mso-position-vertical-relative:page;z-index:-316533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809998pt;margin-top:524.546021pt;width:37.4pt;height:11pt;mso-position-horizontal-relative:page;mso-position-vertical-relative:page;z-index:-3165184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63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 style="position:absolute;margin-left:292.489990pt;margin-top:771.145996pt;width:37.4pt;height:11pt;mso-position-horizontal-relative:page;mso-position-vertical-relative:page;z-index:-3165030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93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164876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329987pt;margin-top:524.546021pt;width:36.950pt;height:11pt;mso-position-horizontal-relative:page;mso-position-vertical-relative:page;z-index:-31648256" type="#_x0000_t202" filled="false" stroked="false">
          <v:textbox inset="0,0,0,0">
            <w:txbxContent>
              <w:p>
                <w:pPr>
                  <w:spacing w:line="203" w:lineRule="exact" w:before="0"/>
                  <w:ind w:left="20" w:right="0" w:firstLine="0"/>
                  <w:jc w:val="left"/>
                  <w:rPr>
                    <w:rFonts w:ascii="Calibri"/>
                    <w:b/>
                    <w:sz w:val="18"/>
                  </w:rPr>
                </w:pPr>
                <w:r>
                  <w:rPr>
                    <w:rFonts w:ascii="Calibri"/>
                    <w:b/>
                    <w:sz w:val="18"/>
                  </w:rPr>
                  <w:t>119</w:t>
                </w:r>
                <w:r>
                  <w:rPr>
                    <w:rFonts w:ascii="Calibri"/>
                    <w:b/>
                    <w:spacing w:val="-2"/>
                    <w:sz w:val="18"/>
                  </w:rPr>
                  <w:t> </w:t>
                </w:r>
                <w:r>
                  <w:rPr>
                    <w:rFonts w:ascii="Calibri"/>
                    <w:sz w:val="18"/>
                  </w:rPr>
                  <w:t>/</w:t>
                </w:r>
                <w:r>
                  <w:rPr>
                    <w:rFonts w:ascii="Calibri"/>
                    <w:spacing w:val="-2"/>
                    <w:sz w:val="18"/>
                  </w:rPr>
                  <w:t> </w:t>
                </w:r>
                <w:r>
                  <w:rPr>
                    <w:rFonts w:ascii="Calibri"/>
                    <w:b/>
                    <w:sz w:val="18"/>
                  </w:rPr>
                  <w:t>134</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164672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16661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609985pt;margin-top:524.546021pt;width:32.4pt;height:11pt;mso-position-horizontal-relative:page;mso-position-vertical-relative:page;z-index:-31665664" type="#_x0000_t202" filled="false" stroked="false">
          <v:textbox inset="0,0,0,0">
            <w:txbxContent>
              <w:p>
                <w:pPr>
                  <w:spacing w:line="203" w:lineRule="exact" w:before="0"/>
                  <w:ind w:left="20" w:right="0" w:firstLine="0"/>
                  <w:jc w:val="left"/>
                  <w:rPr>
                    <w:rFonts w:ascii="Calibri"/>
                    <w:b/>
                    <w:sz w:val="18"/>
                  </w:rPr>
                </w:pPr>
                <w:r>
                  <w:rPr>
                    <w:rFonts w:ascii="Calibri"/>
                    <w:b/>
                    <w:sz w:val="18"/>
                  </w:rPr>
                  <w:t>16</w:t>
                </w:r>
                <w:r>
                  <w:rPr>
                    <w:rFonts w:ascii="Calibri"/>
                    <w:b/>
                    <w:spacing w:val="-2"/>
                    <w:sz w:val="18"/>
                  </w:rPr>
                  <w:t> </w:t>
                </w:r>
                <w:r>
                  <w:rPr>
                    <w:rFonts w:ascii="Calibri"/>
                    <w:sz w:val="18"/>
                  </w:rPr>
                  <w:t>/</w:t>
                </w:r>
                <w:r>
                  <w:rPr>
                    <w:rFonts w:ascii="Calibri"/>
                    <w:spacing w:val="-2"/>
                    <w:sz w:val="18"/>
                  </w:rPr>
                  <w:t> </w:t>
                </w:r>
                <w:r>
                  <w:rPr>
                    <w:rFonts w:ascii="Calibri"/>
                    <w:b/>
                    <w:sz w:val="18"/>
                  </w:rPr>
                  <w:t>134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166412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166259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166105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165952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134</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489990pt;margin-top:771.145996pt;width:32.4pt;height:11pt;mso-position-horizontal-relative:page;mso-position-vertical-relative:page;z-index:-31659008" type="#_x0000_t202" filled="false" stroked="false">
          <v:textbox inset="0,0,0,0">
            <w:txbxContent>
              <w:p>
                <w:pPr>
                  <w:spacing w:line="203" w:lineRule="exact" w:before="0"/>
                  <w:ind w:left="20" w:right="0" w:firstLine="0"/>
                  <w:jc w:val="left"/>
                  <w:rPr>
                    <w:rFonts w:ascii="Calibri"/>
                    <w:b/>
                    <w:sz w:val="18"/>
                  </w:rPr>
                </w:pPr>
                <w:r>
                  <w:rPr>
                    <w:rFonts w:ascii="Calibri"/>
                    <w:b/>
                    <w:sz w:val="18"/>
                  </w:rPr>
                  <w:t>37</w:t>
                </w:r>
                <w:r>
                  <w:rPr>
                    <w:rFonts w:ascii="Calibri"/>
                    <w:b/>
                    <w:spacing w:val="-2"/>
                    <w:sz w:val="18"/>
                  </w:rPr>
                  <w:t> </w:t>
                </w:r>
                <w:r>
                  <w:rPr>
                    <w:rFonts w:ascii="Calibri"/>
                    <w:sz w:val="18"/>
                  </w:rPr>
                  <w:t>/</w:t>
                </w:r>
                <w:r>
                  <w:rPr>
                    <w:rFonts w:ascii="Calibri"/>
                    <w:spacing w:val="-2"/>
                    <w:sz w:val="18"/>
                  </w:rPr>
                  <w:t> </w:t>
                </w:r>
                <w:r>
                  <w:rPr>
                    <w:rFonts w:ascii="Calibri"/>
                    <w:b/>
                    <w:sz w:val="18"/>
                  </w:rPr>
                  <w:t>134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609985pt;margin-top:524.546021pt;width:32.4pt;height:11pt;mso-position-horizontal-relative:page;mso-position-vertical-relative:page;z-index:-31658496" type="#_x0000_t202" filled="false" stroked="false">
          <v:textbox inset="0,0,0,0">
            <w:txbxContent>
              <w:p>
                <w:pPr>
                  <w:spacing w:line="203" w:lineRule="exact" w:before="0"/>
                  <w:ind w:left="20" w:right="0" w:firstLine="0"/>
                  <w:jc w:val="left"/>
                  <w:rPr>
                    <w:rFonts w:ascii="Calibri"/>
                    <w:b/>
                    <w:sz w:val="18"/>
                  </w:rPr>
                </w:pPr>
                <w:r>
                  <w:rPr>
                    <w:rFonts w:ascii="Calibri"/>
                    <w:b/>
                    <w:sz w:val="18"/>
                  </w:rPr>
                  <w:t>38</w:t>
                </w:r>
                <w:r>
                  <w:rPr>
                    <w:rFonts w:ascii="Calibri"/>
                    <w:b/>
                    <w:spacing w:val="-2"/>
                    <w:sz w:val="18"/>
                  </w:rPr>
                  <w:t> </w:t>
                </w:r>
                <w:r>
                  <w:rPr>
                    <w:rFonts w:ascii="Calibri"/>
                    <w:sz w:val="18"/>
                  </w:rPr>
                  <w:t>/</w:t>
                </w:r>
                <w:r>
                  <w:rPr>
                    <w:rFonts w:ascii="Calibri"/>
                    <w:spacing w:val="-2"/>
                    <w:sz w:val="18"/>
                  </w:rPr>
                  <w:t> </w:t>
                </w:r>
                <w:r>
                  <w:rPr>
                    <w:rFonts w:ascii="Calibri"/>
                    <w:b/>
                    <w:sz w:val="18"/>
                  </w:rPr>
                  <w:t>134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31668736"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250.449997pt;margin-top:42.985607pt;width:67.55pt;height:12pt;mso-position-horizontal-relative:page;mso-position-vertical-relative:page;z-index:-3166822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1657984" filled="true" fillcolor="#000000" stroked="false">
          <v:fill type="solid"/>
          <w10:wrap type="none"/>
        </v:rect>
      </w:pict>
    </w:r>
    <w:r>
      <w:rPr/>
      <w:pict>
        <v:shape style="position:absolute;margin-left:276.489990pt;margin-top:42.985607pt;width:67.55pt;height:12pt;mso-position-horizontal-relative:page;mso-position-vertical-relative:page;z-index:-3165747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1655936" filled="true" fillcolor="#000000" stroked="false">
          <v:fill type="solid"/>
          <w10:wrap type="none"/>
        </v:rect>
      </w:pict>
    </w:r>
    <w:r>
      <w:rPr/>
      <w:pict>
        <v:shape style="position:absolute;margin-left:276.489990pt;margin-top:43.105606pt;width:67.55pt;height:12pt;mso-position-horizontal-relative:page;mso-position-vertical-relative:page;z-index:-3165542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1654400" filled="true" fillcolor="#000000" stroked="false">
          <v:fill type="solid"/>
          <w10:wrap type="none"/>
        </v:rect>
      </w:pict>
    </w:r>
    <w:r>
      <w:rPr/>
      <w:pict>
        <v:shape style="position:absolute;margin-left:276.489990pt;margin-top:43.105606pt;width:67.55pt;height:12pt;mso-position-horizontal-relative:page;mso-position-vertical-relative:page;z-index:-3165388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560009pt;width:695.62pt;height:.72pt;mso-position-horizontal-relative:page;mso-position-vertical-relative:page;z-index:-31652864" filled="true" fillcolor="#000000" stroked="false">
          <v:fill type="solid"/>
          <w10:wrap type="none"/>
        </v:rect>
      </w:pict>
    </w:r>
    <w:r>
      <w:rPr/>
      <w:pict>
        <v:shape style="position:absolute;margin-left:388.809998pt;margin-top:43.105633pt;width:67.55pt;height:12pt;mso-position-horizontal-relative:page;mso-position-vertical-relative:page;z-index:-3165235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1651328" filled="true" fillcolor="#000000" stroked="false">
          <v:fill type="solid"/>
          <w10:wrap type="none"/>
        </v:rect>
      </w:pict>
    </w:r>
    <w:r>
      <w:rPr/>
      <w:pict>
        <v:shape style="position:absolute;margin-left:276.489990pt;margin-top:43.105606pt;width:67.55pt;height:12pt;mso-position-horizontal-relative:page;mso-position-vertical-relative:page;z-index:-31650816"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1649792" filled="true" fillcolor="#000000" stroked="false">
          <v:fill type="solid"/>
          <w10:wrap type="none"/>
        </v:rect>
      </w:pict>
    </w:r>
    <w:r>
      <w:rPr/>
      <w:pict>
        <v:shape style="position:absolute;margin-left:276.489990pt;margin-top:43.105606pt;width:67.55pt;height:12pt;mso-position-horizontal-relative:page;mso-position-vertical-relative:page;z-index:-3164928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1647744" filled="true" fillcolor="#000000" stroked="false">
          <v:fill type="solid"/>
          <w10:wrap type="none"/>
        </v:rect>
      </w:pict>
    </w:r>
    <w:r>
      <w:rPr/>
      <w:pict>
        <v:shape style="position:absolute;margin-left:276.489990pt;margin-top:43.105606pt;width:67.55pt;height:12pt;mso-position-horizontal-relative:page;mso-position-vertical-relative:page;z-index:-3164723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1667200" filled="true" fillcolor="#000000" stroked="false">
          <v:fill type="solid"/>
          <w10:wrap type="none"/>
        </v:rect>
      </w:pict>
    </w:r>
    <w:r>
      <w:rPr/>
      <w:pict>
        <v:shape style="position:absolute;margin-left:276.489990pt;margin-top:42.985607pt;width:67.55pt;height:12pt;mso-position-horizontal-relative:page;mso-position-vertical-relative:page;z-index:-3166668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1665152" filled="true" fillcolor="#000000" stroked="false">
          <v:fill type="solid"/>
          <w10:wrap type="none"/>
        </v:rect>
      </w:pict>
    </w:r>
    <w:r>
      <w:rPr/>
      <w:pict>
        <v:shape style="position:absolute;margin-left:276.489990pt;margin-top:42.985607pt;width:67.55pt;height:12pt;mso-position-horizontal-relative:page;mso-position-vertical-relative:page;z-index:-31664640"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1663616" filled="true" fillcolor="#000000" stroked="false">
          <v:fill type="solid"/>
          <w10:wrap type="none"/>
        </v:rect>
      </w:pict>
    </w:r>
    <w:r>
      <w:rPr/>
      <w:pict>
        <v:shape style="position:absolute;margin-left:384.609985pt;margin-top:42.985634pt;width:67.55pt;height:12pt;mso-position-horizontal-relative:page;mso-position-vertical-relative:page;z-index:-31663104"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199982pt;width:443.59pt;height:.72pt;mso-position-horizontal-relative:page;mso-position-vertical-relative:page;z-index:-31662080" filled="true" fillcolor="#000000" stroked="false">
          <v:fill type="solid"/>
          <w10:wrap type="none"/>
        </v:rect>
      </w:pict>
    </w:r>
    <w:r>
      <w:rPr/>
      <w:pict>
        <v:shape style="position:absolute;margin-left:276.489990pt;margin-top:42.865608pt;width:67.55pt;height:12pt;mso-position-horizontal-relative:page;mso-position-vertical-relative:page;z-index:-31661568"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1660544" filled="true" fillcolor="#000000" stroked="false">
          <v:fill type="solid"/>
          <w10:wrap type="none"/>
        </v:rect>
      </w:pict>
    </w:r>
    <w:r>
      <w:rPr/>
      <w:pict>
        <v:shape style="position:absolute;margin-left:384.609985pt;margin-top:42.985634pt;width:67.55pt;height:12pt;mso-position-horizontal-relative:page;mso-position-vertical-relative:page;z-index:-31660032" type="#_x0000_t202" filled="false" stroked="false">
          <v:textbox inset="0,0,0,0">
            <w:txbxContent>
              <w:p>
                <w:pPr>
                  <w:spacing w:line="225" w:lineRule="exact" w:before="0"/>
                  <w:ind w:left="20" w:right="0" w:firstLine="0"/>
                  <w:jc w:val="left"/>
                  <w:rPr>
                    <w:sz w:val="18"/>
                  </w:rPr>
                </w:pPr>
                <w:r>
                  <w:rPr>
                    <w:rFonts w:ascii="Calibri" w:eastAsia="Calibri"/>
                    <w:sz w:val="18"/>
                  </w:rPr>
                  <w:t>2022</w:t>
                </w:r>
                <w:r>
                  <w:rPr>
                    <w:rFonts w:ascii="Calibri" w:eastAsia="Calibri"/>
                    <w:spacing w:val="2"/>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1">
    <w:multiLevelType w:val="hybridMultilevel"/>
    <w:lvl w:ilvl="0">
      <w:start w:val="1"/>
      <w:numFmt w:val="decimal"/>
      <w:lvlText w:val="(%1)."/>
      <w:lvlJc w:val="left"/>
      <w:pPr>
        <w:ind w:left="5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731" w:hanging="424"/>
      </w:pPr>
      <w:rPr>
        <w:rFonts w:hint="default"/>
        <w:lang w:val="en-US" w:eastAsia="zh-CN" w:bidi="ar-SA"/>
      </w:rPr>
    </w:lvl>
    <w:lvl w:ilvl="2">
      <w:start w:val="0"/>
      <w:numFmt w:val="bullet"/>
      <w:lvlText w:val="•"/>
      <w:lvlJc w:val="left"/>
      <w:pPr>
        <w:ind w:left="883" w:hanging="424"/>
      </w:pPr>
      <w:rPr>
        <w:rFonts w:hint="default"/>
        <w:lang w:val="en-US" w:eastAsia="zh-CN" w:bidi="ar-SA"/>
      </w:rPr>
    </w:lvl>
    <w:lvl w:ilvl="3">
      <w:start w:val="0"/>
      <w:numFmt w:val="bullet"/>
      <w:lvlText w:val="•"/>
      <w:lvlJc w:val="left"/>
      <w:pPr>
        <w:ind w:left="1034" w:hanging="424"/>
      </w:pPr>
      <w:rPr>
        <w:rFonts w:hint="default"/>
        <w:lang w:val="en-US" w:eastAsia="zh-CN" w:bidi="ar-SA"/>
      </w:rPr>
    </w:lvl>
    <w:lvl w:ilvl="4">
      <w:start w:val="0"/>
      <w:numFmt w:val="bullet"/>
      <w:lvlText w:val="•"/>
      <w:lvlJc w:val="left"/>
      <w:pPr>
        <w:ind w:left="1186" w:hanging="424"/>
      </w:pPr>
      <w:rPr>
        <w:rFonts w:hint="default"/>
        <w:lang w:val="en-US" w:eastAsia="zh-CN" w:bidi="ar-SA"/>
      </w:rPr>
    </w:lvl>
    <w:lvl w:ilvl="5">
      <w:start w:val="0"/>
      <w:numFmt w:val="bullet"/>
      <w:lvlText w:val="•"/>
      <w:lvlJc w:val="left"/>
      <w:pPr>
        <w:ind w:left="1338" w:hanging="424"/>
      </w:pPr>
      <w:rPr>
        <w:rFonts w:hint="default"/>
        <w:lang w:val="en-US" w:eastAsia="zh-CN" w:bidi="ar-SA"/>
      </w:rPr>
    </w:lvl>
    <w:lvl w:ilvl="6">
      <w:start w:val="0"/>
      <w:numFmt w:val="bullet"/>
      <w:lvlText w:val="•"/>
      <w:lvlJc w:val="left"/>
      <w:pPr>
        <w:ind w:left="1489" w:hanging="424"/>
      </w:pPr>
      <w:rPr>
        <w:rFonts w:hint="default"/>
        <w:lang w:val="en-US" w:eastAsia="zh-CN" w:bidi="ar-SA"/>
      </w:rPr>
    </w:lvl>
    <w:lvl w:ilvl="7">
      <w:start w:val="0"/>
      <w:numFmt w:val="bullet"/>
      <w:lvlText w:val="•"/>
      <w:lvlJc w:val="left"/>
      <w:pPr>
        <w:ind w:left="1641" w:hanging="424"/>
      </w:pPr>
      <w:rPr>
        <w:rFonts w:hint="default"/>
        <w:lang w:val="en-US" w:eastAsia="zh-CN" w:bidi="ar-SA"/>
      </w:rPr>
    </w:lvl>
    <w:lvl w:ilvl="8">
      <w:start w:val="0"/>
      <w:numFmt w:val="bullet"/>
      <w:lvlText w:val="•"/>
      <w:lvlJc w:val="left"/>
      <w:pPr>
        <w:ind w:left="1793" w:hanging="424"/>
      </w:pPr>
      <w:rPr>
        <w:rFonts w:hint="default"/>
        <w:lang w:val="en-US" w:eastAsia="zh-CN" w:bidi="ar-SA"/>
      </w:rPr>
    </w:lvl>
  </w:abstractNum>
  <w:abstractNum w:abstractNumId="90">
    <w:multiLevelType w:val="hybridMultilevel"/>
    <w:lvl w:ilvl="0">
      <w:start w:val="1"/>
      <w:numFmt w:val="decimal"/>
      <w:lvlText w:val="(%1)."/>
      <w:lvlJc w:val="left"/>
      <w:pPr>
        <w:ind w:left="5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4"/>
      </w:pPr>
      <w:rPr>
        <w:rFonts w:hint="default"/>
        <w:lang w:val="en-US" w:eastAsia="zh-CN" w:bidi="ar-SA"/>
      </w:rPr>
    </w:lvl>
    <w:lvl w:ilvl="2">
      <w:start w:val="0"/>
      <w:numFmt w:val="bullet"/>
      <w:lvlText w:val="•"/>
      <w:lvlJc w:val="left"/>
      <w:pPr>
        <w:ind w:left="2325" w:hanging="424"/>
      </w:pPr>
      <w:rPr>
        <w:rFonts w:hint="default"/>
        <w:lang w:val="en-US" w:eastAsia="zh-CN" w:bidi="ar-SA"/>
      </w:rPr>
    </w:lvl>
    <w:lvl w:ilvl="3">
      <w:start w:val="0"/>
      <w:numFmt w:val="bullet"/>
      <w:lvlText w:val="•"/>
      <w:lvlJc w:val="left"/>
      <w:pPr>
        <w:ind w:left="3197" w:hanging="424"/>
      </w:pPr>
      <w:rPr>
        <w:rFonts w:hint="default"/>
        <w:lang w:val="en-US" w:eastAsia="zh-CN" w:bidi="ar-SA"/>
      </w:rPr>
    </w:lvl>
    <w:lvl w:ilvl="4">
      <w:start w:val="0"/>
      <w:numFmt w:val="bullet"/>
      <w:lvlText w:val="•"/>
      <w:lvlJc w:val="left"/>
      <w:pPr>
        <w:ind w:left="4070" w:hanging="424"/>
      </w:pPr>
      <w:rPr>
        <w:rFonts w:hint="default"/>
        <w:lang w:val="en-US" w:eastAsia="zh-CN" w:bidi="ar-SA"/>
      </w:rPr>
    </w:lvl>
    <w:lvl w:ilvl="5">
      <w:start w:val="0"/>
      <w:numFmt w:val="bullet"/>
      <w:lvlText w:val="•"/>
      <w:lvlJc w:val="left"/>
      <w:pPr>
        <w:ind w:left="4943" w:hanging="424"/>
      </w:pPr>
      <w:rPr>
        <w:rFonts w:hint="default"/>
        <w:lang w:val="en-US" w:eastAsia="zh-CN" w:bidi="ar-SA"/>
      </w:rPr>
    </w:lvl>
    <w:lvl w:ilvl="6">
      <w:start w:val="0"/>
      <w:numFmt w:val="bullet"/>
      <w:lvlText w:val="•"/>
      <w:lvlJc w:val="left"/>
      <w:pPr>
        <w:ind w:left="5815" w:hanging="424"/>
      </w:pPr>
      <w:rPr>
        <w:rFonts w:hint="default"/>
        <w:lang w:val="en-US" w:eastAsia="zh-CN" w:bidi="ar-SA"/>
      </w:rPr>
    </w:lvl>
    <w:lvl w:ilvl="7">
      <w:start w:val="0"/>
      <w:numFmt w:val="bullet"/>
      <w:lvlText w:val="•"/>
      <w:lvlJc w:val="left"/>
      <w:pPr>
        <w:ind w:left="6688" w:hanging="424"/>
      </w:pPr>
      <w:rPr>
        <w:rFonts w:hint="default"/>
        <w:lang w:val="en-US" w:eastAsia="zh-CN" w:bidi="ar-SA"/>
      </w:rPr>
    </w:lvl>
    <w:lvl w:ilvl="8">
      <w:start w:val="0"/>
      <w:numFmt w:val="bullet"/>
      <w:lvlText w:val="•"/>
      <w:lvlJc w:val="left"/>
      <w:pPr>
        <w:ind w:left="7561" w:hanging="424"/>
      </w:pPr>
      <w:rPr>
        <w:rFonts w:hint="default"/>
        <w:lang w:val="en-US" w:eastAsia="zh-CN" w:bidi="ar-SA"/>
      </w:rPr>
    </w:lvl>
  </w:abstractNum>
  <w:abstractNum w:abstractNumId="89">
    <w:multiLevelType w:val="hybridMultilevel"/>
    <w:lvl w:ilvl="0">
      <w:start w:val="1"/>
      <w:numFmt w:val="decimal"/>
      <w:lvlText w:val="(%1)."/>
      <w:lvlJc w:val="left"/>
      <w:pPr>
        <w:ind w:left="642" w:hanging="485"/>
        <w:jc w:val="left"/>
      </w:pPr>
      <w:rPr>
        <w:rFonts w:hint="default" w:ascii="SimSun" w:hAnsi="SimSun" w:eastAsia="SimSun" w:cs="SimSun"/>
        <w:w w:val="100"/>
        <w:sz w:val="21"/>
        <w:szCs w:val="21"/>
        <w:lang w:val="en-US" w:eastAsia="zh-CN" w:bidi="ar-SA"/>
      </w:rPr>
    </w:lvl>
    <w:lvl w:ilvl="1">
      <w:start w:val="0"/>
      <w:numFmt w:val="bullet"/>
      <w:lvlText w:val="•"/>
      <w:lvlJc w:val="left"/>
      <w:pPr>
        <w:ind w:left="943" w:hanging="485"/>
      </w:pPr>
      <w:rPr>
        <w:rFonts w:hint="default"/>
        <w:lang w:val="en-US" w:eastAsia="zh-CN" w:bidi="ar-SA"/>
      </w:rPr>
    </w:lvl>
    <w:lvl w:ilvl="2">
      <w:start w:val="0"/>
      <w:numFmt w:val="bullet"/>
      <w:lvlText w:val="•"/>
      <w:lvlJc w:val="left"/>
      <w:pPr>
        <w:ind w:left="1247" w:hanging="485"/>
      </w:pPr>
      <w:rPr>
        <w:rFonts w:hint="default"/>
        <w:lang w:val="en-US" w:eastAsia="zh-CN" w:bidi="ar-SA"/>
      </w:rPr>
    </w:lvl>
    <w:lvl w:ilvl="3">
      <w:start w:val="0"/>
      <w:numFmt w:val="bullet"/>
      <w:lvlText w:val="•"/>
      <w:lvlJc w:val="left"/>
      <w:pPr>
        <w:ind w:left="1551" w:hanging="485"/>
      </w:pPr>
      <w:rPr>
        <w:rFonts w:hint="default"/>
        <w:lang w:val="en-US" w:eastAsia="zh-CN" w:bidi="ar-SA"/>
      </w:rPr>
    </w:lvl>
    <w:lvl w:ilvl="4">
      <w:start w:val="0"/>
      <w:numFmt w:val="bullet"/>
      <w:lvlText w:val="•"/>
      <w:lvlJc w:val="left"/>
      <w:pPr>
        <w:ind w:left="1855" w:hanging="485"/>
      </w:pPr>
      <w:rPr>
        <w:rFonts w:hint="default"/>
        <w:lang w:val="en-US" w:eastAsia="zh-CN" w:bidi="ar-SA"/>
      </w:rPr>
    </w:lvl>
    <w:lvl w:ilvl="5">
      <w:start w:val="0"/>
      <w:numFmt w:val="bullet"/>
      <w:lvlText w:val="•"/>
      <w:lvlJc w:val="left"/>
      <w:pPr>
        <w:ind w:left="2159" w:hanging="485"/>
      </w:pPr>
      <w:rPr>
        <w:rFonts w:hint="default"/>
        <w:lang w:val="en-US" w:eastAsia="zh-CN" w:bidi="ar-SA"/>
      </w:rPr>
    </w:lvl>
    <w:lvl w:ilvl="6">
      <w:start w:val="0"/>
      <w:numFmt w:val="bullet"/>
      <w:lvlText w:val="•"/>
      <w:lvlJc w:val="left"/>
      <w:pPr>
        <w:ind w:left="2463" w:hanging="485"/>
      </w:pPr>
      <w:rPr>
        <w:rFonts w:hint="default"/>
        <w:lang w:val="en-US" w:eastAsia="zh-CN" w:bidi="ar-SA"/>
      </w:rPr>
    </w:lvl>
    <w:lvl w:ilvl="7">
      <w:start w:val="0"/>
      <w:numFmt w:val="bullet"/>
      <w:lvlText w:val="•"/>
      <w:lvlJc w:val="left"/>
      <w:pPr>
        <w:ind w:left="2767" w:hanging="485"/>
      </w:pPr>
      <w:rPr>
        <w:rFonts w:hint="default"/>
        <w:lang w:val="en-US" w:eastAsia="zh-CN" w:bidi="ar-SA"/>
      </w:rPr>
    </w:lvl>
    <w:lvl w:ilvl="8">
      <w:start w:val="0"/>
      <w:numFmt w:val="bullet"/>
      <w:lvlText w:val="•"/>
      <w:lvlJc w:val="left"/>
      <w:pPr>
        <w:ind w:left="3070" w:hanging="485"/>
      </w:pPr>
      <w:rPr>
        <w:rFonts w:hint="default"/>
        <w:lang w:val="en-US" w:eastAsia="zh-CN" w:bidi="ar-SA"/>
      </w:rPr>
    </w:lvl>
  </w:abstractNum>
  <w:abstractNum w:abstractNumId="88">
    <w:multiLevelType w:val="hybridMultilevel"/>
    <w:lvl w:ilvl="0">
      <w:start w:val="1"/>
      <w:numFmt w:val="decimal"/>
      <w:lvlText w:val="（%1）"/>
      <w:lvlJc w:val="left"/>
      <w:pPr>
        <w:ind w:left="68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542" w:hanging="529"/>
      </w:pPr>
      <w:rPr>
        <w:rFonts w:hint="default"/>
        <w:lang w:val="en-US" w:eastAsia="zh-CN" w:bidi="ar-SA"/>
      </w:rPr>
    </w:lvl>
    <w:lvl w:ilvl="2">
      <w:start w:val="0"/>
      <w:numFmt w:val="bullet"/>
      <w:lvlText w:val="•"/>
      <w:lvlJc w:val="left"/>
      <w:pPr>
        <w:ind w:left="2405" w:hanging="529"/>
      </w:pPr>
      <w:rPr>
        <w:rFonts w:hint="default"/>
        <w:lang w:val="en-US" w:eastAsia="zh-CN" w:bidi="ar-SA"/>
      </w:rPr>
    </w:lvl>
    <w:lvl w:ilvl="3">
      <w:start w:val="0"/>
      <w:numFmt w:val="bullet"/>
      <w:lvlText w:val="•"/>
      <w:lvlJc w:val="left"/>
      <w:pPr>
        <w:ind w:left="3267" w:hanging="529"/>
      </w:pPr>
      <w:rPr>
        <w:rFonts w:hint="default"/>
        <w:lang w:val="en-US" w:eastAsia="zh-CN" w:bidi="ar-SA"/>
      </w:rPr>
    </w:lvl>
    <w:lvl w:ilvl="4">
      <w:start w:val="0"/>
      <w:numFmt w:val="bullet"/>
      <w:lvlText w:val="•"/>
      <w:lvlJc w:val="left"/>
      <w:pPr>
        <w:ind w:left="4130" w:hanging="529"/>
      </w:pPr>
      <w:rPr>
        <w:rFonts w:hint="default"/>
        <w:lang w:val="en-US" w:eastAsia="zh-CN" w:bidi="ar-SA"/>
      </w:rPr>
    </w:lvl>
    <w:lvl w:ilvl="5">
      <w:start w:val="0"/>
      <w:numFmt w:val="bullet"/>
      <w:lvlText w:val="•"/>
      <w:lvlJc w:val="left"/>
      <w:pPr>
        <w:ind w:left="4993" w:hanging="529"/>
      </w:pPr>
      <w:rPr>
        <w:rFonts w:hint="default"/>
        <w:lang w:val="en-US" w:eastAsia="zh-CN" w:bidi="ar-SA"/>
      </w:rPr>
    </w:lvl>
    <w:lvl w:ilvl="6">
      <w:start w:val="0"/>
      <w:numFmt w:val="bullet"/>
      <w:lvlText w:val="•"/>
      <w:lvlJc w:val="left"/>
      <w:pPr>
        <w:ind w:left="5855" w:hanging="529"/>
      </w:pPr>
      <w:rPr>
        <w:rFonts w:hint="default"/>
        <w:lang w:val="en-US" w:eastAsia="zh-CN" w:bidi="ar-SA"/>
      </w:rPr>
    </w:lvl>
    <w:lvl w:ilvl="7">
      <w:start w:val="0"/>
      <w:numFmt w:val="bullet"/>
      <w:lvlText w:val="•"/>
      <w:lvlJc w:val="left"/>
      <w:pPr>
        <w:ind w:left="6718" w:hanging="529"/>
      </w:pPr>
      <w:rPr>
        <w:rFonts w:hint="default"/>
        <w:lang w:val="en-US" w:eastAsia="zh-CN" w:bidi="ar-SA"/>
      </w:rPr>
    </w:lvl>
    <w:lvl w:ilvl="8">
      <w:start w:val="0"/>
      <w:numFmt w:val="bullet"/>
      <w:lvlText w:val="•"/>
      <w:lvlJc w:val="left"/>
      <w:pPr>
        <w:ind w:left="7581" w:hanging="529"/>
      </w:pPr>
      <w:rPr>
        <w:rFonts w:hint="default"/>
        <w:lang w:val="en-US" w:eastAsia="zh-CN" w:bidi="ar-SA"/>
      </w:rPr>
    </w:lvl>
  </w:abstractNum>
  <w:abstractNum w:abstractNumId="87">
    <w:multiLevelType w:val="hybridMultilevel"/>
    <w:lvl w:ilvl="0">
      <w:start w:val="1"/>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86">
    <w:multiLevelType w:val="hybridMultilevel"/>
    <w:lvl w:ilvl="0">
      <w:start w:val="1"/>
      <w:numFmt w:val="decimal"/>
      <w:lvlText w:val="（%1）"/>
      <w:lvlJc w:val="left"/>
      <w:pPr>
        <w:ind w:left="158"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85">
    <w:multiLevelType w:val="hybridMultilevel"/>
    <w:lvl w:ilvl="0">
      <w:start w:val="1"/>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1"/>
      <w:numFmt w:val="decimal"/>
      <w:lvlText w:val="%2."/>
      <w:lvlJc w:val="left"/>
      <w:pPr>
        <w:ind w:left="998" w:hanging="420"/>
        <w:jc w:val="left"/>
      </w:pPr>
      <w:rPr>
        <w:rFonts w:hint="default" w:ascii="SimSun" w:hAnsi="SimSun" w:eastAsia="SimSun" w:cs="SimSun"/>
        <w:w w:val="100"/>
        <w:sz w:val="21"/>
        <w:szCs w:val="21"/>
        <w:lang w:val="en-US" w:eastAsia="zh-CN" w:bidi="ar-SA"/>
      </w:rPr>
    </w:lvl>
    <w:lvl w:ilvl="2">
      <w:start w:val="0"/>
      <w:numFmt w:val="bullet"/>
      <w:lvlText w:val="•"/>
      <w:lvlJc w:val="left"/>
      <w:pPr>
        <w:ind w:left="1578" w:hanging="420"/>
      </w:pPr>
      <w:rPr>
        <w:rFonts w:hint="default"/>
        <w:lang w:val="en-US" w:eastAsia="zh-CN" w:bidi="ar-SA"/>
      </w:rPr>
    </w:lvl>
    <w:lvl w:ilvl="3">
      <w:start w:val="0"/>
      <w:numFmt w:val="bullet"/>
      <w:lvlText w:val="•"/>
      <w:lvlJc w:val="left"/>
      <w:pPr>
        <w:ind w:left="2156" w:hanging="420"/>
      </w:pPr>
      <w:rPr>
        <w:rFonts w:hint="default"/>
        <w:lang w:val="en-US" w:eastAsia="zh-CN" w:bidi="ar-SA"/>
      </w:rPr>
    </w:lvl>
    <w:lvl w:ilvl="4">
      <w:start w:val="0"/>
      <w:numFmt w:val="bullet"/>
      <w:lvlText w:val="•"/>
      <w:lvlJc w:val="left"/>
      <w:pPr>
        <w:ind w:left="2734" w:hanging="420"/>
      </w:pPr>
      <w:rPr>
        <w:rFonts w:hint="default"/>
        <w:lang w:val="en-US" w:eastAsia="zh-CN" w:bidi="ar-SA"/>
      </w:rPr>
    </w:lvl>
    <w:lvl w:ilvl="5">
      <w:start w:val="0"/>
      <w:numFmt w:val="bullet"/>
      <w:lvlText w:val="•"/>
      <w:lvlJc w:val="left"/>
      <w:pPr>
        <w:ind w:left="3312" w:hanging="420"/>
      </w:pPr>
      <w:rPr>
        <w:rFonts w:hint="default"/>
        <w:lang w:val="en-US" w:eastAsia="zh-CN" w:bidi="ar-SA"/>
      </w:rPr>
    </w:lvl>
    <w:lvl w:ilvl="6">
      <w:start w:val="0"/>
      <w:numFmt w:val="bullet"/>
      <w:lvlText w:val="•"/>
      <w:lvlJc w:val="left"/>
      <w:pPr>
        <w:ind w:left="3891" w:hanging="420"/>
      </w:pPr>
      <w:rPr>
        <w:rFonts w:hint="default"/>
        <w:lang w:val="en-US" w:eastAsia="zh-CN" w:bidi="ar-SA"/>
      </w:rPr>
    </w:lvl>
    <w:lvl w:ilvl="7">
      <w:start w:val="0"/>
      <w:numFmt w:val="bullet"/>
      <w:lvlText w:val="•"/>
      <w:lvlJc w:val="left"/>
      <w:pPr>
        <w:ind w:left="4469" w:hanging="420"/>
      </w:pPr>
      <w:rPr>
        <w:rFonts w:hint="default"/>
        <w:lang w:val="en-US" w:eastAsia="zh-CN" w:bidi="ar-SA"/>
      </w:rPr>
    </w:lvl>
    <w:lvl w:ilvl="8">
      <w:start w:val="0"/>
      <w:numFmt w:val="bullet"/>
      <w:lvlText w:val="•"/>
      <w:lvlJc w:val="left"/>
      <w:pPr>
        <w:ind w:left="5047" w:hanging="420"/>
      </w:pPr>
      <w:rPr>
        <w:rFonts w:hint="default"/>
        <w:lang w:val="en-US" w:eastAsia="zh-CN" w:bidi="ar-SA"/>
      </w:rPr>
    </w:lvl>
  </w:abstractNum>
  <w:abstractNum w:abstractNumId="84">
    <w:multiLevelType w:val="hybridMultilevel"/>
    <w:lvl w:ilvl="0">
      <w:start w:val="2"/>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83">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763" w:hanging="428"/>
      </w:pPr>
      <w:rPr>
        <w:rFonts w:hint="default"/>
        <w:lang w:val="en-US" w:eastAsia="zh-CN" w:bidi="ar-SA"/>
      </w:rPr>
    </w:lvl>
    <w:lvl w:ilvl="2">
      <w:start w:val="0"/>
      <w:numFmt w:val="bullet"/>
      <w:lvlText w:val="•"/>
      <w:lvlJc w:val="left"/>
      <w:pPr>
        <w:ind w:left="947" w:hanging="428"/>
      </w:pPr>
      <w:rPr>
        <w:rFonts w:hint="default"/>
        <w:lang w:val="en-US" w:eastAsia="zh-CN" w:bidi="ar-SA"/>
      </w:rPr>
    </w:lvl>
    <w:lvl w:ilvl="3">
      <w:start w:val="0"/>
      <w:numFmt w:val="bullet"/>
      <w:lvlText w:val="•"/>
      <w:lvlJc w:val="left"/>
      <w:pPr>
        <w:ind w:left="1131" w:hanging="428"/>
      </w:pPr>
      <w:rPr>
        <w:rFonts w:hint="default"/>
        <w:lang w:val="en-US" w:eastAsia="zh-CN" w:bidi="ar-SA"/>
      </w:rPr>
    </w:lvl>
    <w:lvl w:ilvl="4">
      <w:start w:val="0"/>
      <w:numFmt w:val="bullet"/>
      <w:lvlText w:val="•"/>
      <w:lvlJc w:val="left"/>
      <w:pPr>
        <w:ind w:left="1315" w:hanging="428"/>
      </w:pPr>
      <w:rPr>
        <w:rFonts w:hint="default"/>
        <w:lang w:val="en-US" w:eastAsia="zh-CN" w:bidi="ar-SA"/>
      </w:rPr>
    </w:lvl>
    <w:lvl w:ilvl="5">
      <w:start w:val="0"/>
      <w:numFmt w:val="bullet"/>
      <w:lvlText w:val="•"/>
      <w:lvlJc w:val="left"/>
      <w:pPr>
        <w:ind w:left="1499" w:hanging="428"/>
      </w:pPr>
      <w:rPr>
        <w:rFonts w:hint="default"/>
        <w:lang w:val="en-US" w:eastAsia="zh-CN" w:bidi="ar-SA"/>
      </w:rPr>
    </w:lvl>
    <w:lvl w:ilvl="6">
      <w:start w:val="0"/>
      <w:numFmt w:val="bullet"/>
      <w:lvlText w:val="•"/>
      <w:lvlJc w:val="left"/>
      <w:pPr>
        <w:ind w:left="1683" w:hanging="428"/>
      </w:pPr>
      <w:rPr>
        <w:rFonts w:hint="default"/>
        <w:lang w:val="en-US" w:eastAsia="zh-CN" w:bidi="ar-SA"/>
      </w:rPr>
    </w:lvl>
    <w:lvl w:ilvl="7">
      <w:start w:val="0"/>
      <w:numFmt w:val="bullet"/>
      <w:lvlText w:val="•"/>
      <w:lvlJc w:val="left"/>
      <w:pPr>
        <w:ind w:left="1867" w:hanging="428"/>
      </w:pPr>
      <w:rPr>
        <w:rFonts w:hint="default"/>
        <w:lang w:val="en-US" w:eastAsia="zh-CN" w:bidi="ar-SA"/>
      </w:rPr>
    </w:lvl>
    <w:lvl w:ilvl="8">
      <w:start w:val="0"/>
      <w:numFmt w:val="bullet"/>
      <w:lvlText w:val="•"/>
      <w:lvlJc w:val="left"/>
      <w:pPr>
        <w:ind w:left="2050" w:hanging="428"/>
      </w:pPr>
      <w:rPr>
        <w:rFonts w:hint="default"/>
        <w:lang w:val="en-US" w:eastAsia="zh-CN" w:bidi="ar-SA"/>
      </w:rPr>
    </w:lvl>
  </w:abstractNum>
  <w:abstractNum w:abstractNumId="82">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911" w:hanging="428"/>
      </w:pPr>
      <w:rPr>
        <w:rFonts w:hint="default"/>
        <w:lang w:val="en-US" w:eastAsia="zh-CN" w:bidi="ar-SA"/>
      </w:rPr>
    </w:lvl>
    <w:lvl w:ilvl="2">
      <w:start w:val="0"/>
      <w:numFmt w:val="bullet"/>
      <w:lvlText w:val="•"/>
      <w:lvlJc w:val="left"/>
      <w:pPr>
        <w:ind w:left="1242" w:hanging="428"/>
      </w:pPr>
      <w:rPr>
        <w:rFonts w:hint="default"/>
        <w:lang w:val="en-US" w:eastAsia="zh-CN" w:bidi="ar-SA"/>
      </w:rPr>
    </w:lvl>
    <w:lvl w:ilvl="3">
      <w:start w:val="0"/>
      <w:numFmt w:val="bullet"/>
      <w:lvlText w:val="•"/>
      <w:lvlJc w:val="left"/>
      <w:pPr>
        <w:ind w:left="1573" w:hanging="428"/>
      </w:pPr>
      <w:rPr>
        <w:rFonts w:hint="default"/>
        <w:lang w:val="en-US" w:eastAsia="zh-CN" w:bidi="ar-SA"/>
      </w:rPr>
    </w:lvl>
    <w:lvl w:ilvl="4">
      <w:start w:val="0"/>
      <w:numFmt w:val="bullet"/>
      <w:lvlText w:val="•"/>
      <w:lvlJc w:val="left"/>
      <w:pPr>
        <w:ind w:left="1904" w:hanging="428"/>
      </w:pPr>
      <w:rPr>
        <w:rFonts w:hint="default"/>
        <w:lang w:val="en-US" w:eastAsia="zh-CN" w:bidi="ar-SA"/>
      </w:rPr>
    </w:lvl>
    <w:lvl w:ilvl="5">
      <w:start w:val="0"/>
      <w:numFmt w:val="bullet"/>
      <w:lvlText w:val="•"/>
      <w:lvlJc w:val="left"/>
      <w:pPr>
        <w:ind w:left="2236" w:hanging="428"/>
      </w:pPr>
      <w:rPr>
        <w:rFonts w:hint="default"/>
        <w:lang w:val="en-US" w:eastAsia="zh-CN" w:bidi="ar-SA"/>
      </w:rPr>
    </w:lvl>
    <w:lvl w:ilvl="6">
      <w:start w:val="0"/>
      <w:numFmt w:val="bullet"/>
      <w:lvlText w:val="•"/>
      <w:lvlJc w:val="left"/>
      <w:pPr>
        <w:ind w:left="2567" w:hanging="428"/>
      </w:pPr>
      <w:rPr>
        <w:rFonts w:hint="default"/>
        <w:lang w:val="en-US" w:eastAsia="zh-CN" w:bidi="ar-SA"/>
      </w:rPr>
    </w:lvl>
    <w:lvl w:ilvl="7">
      <w:start w:val="0"/>
      <w:numFmt w:val="bullet"/>
      <w:lvlText w:val="•"/>
      <w:lvlJc w:val="left"/>
      <w:pPr>
        <w:ind w:left="2898" w:hanging="428"/>
      </w:pPr>
      <w:rPr>
        <w:rFonts w:hint="default"/>
        <w:lang w:val="en-US" w:eastAsia="zh-CN" w:bidi="ar-SA"/>
      </w:rPr>
    </w:lvl>
    <w:lvl w:ilvl="8">
      <w:start w:val="0"/>
      <w:numFmt w:val="bullet"/>
      <w:lvlText w:val="•"/>
      <w:lvlJc w:val="left"/>
      <w:pPr>
        <w:ind w:left="3229" w:hanging="428"/>
      </w:pPr>
      <w:rPr>
        <w:rFonts w:hint="default"/>
        <w:lang w:val="en-US" w:eastAsia="zh-CN" w:bidi="ar-SA"/>
      </w:rPr>
    </w:lvl>
  </w:abstractNum>
  <w:abstractNum w:abstractNumId="81">
    <w:multiLevelType w:val="hybridMultilevel"/>
    <w:lvl w:ilvl="0">
      <w:start w:val="1"/>
      <w:numFmt w:val="decimal"/>
      <w:lvlText w:val="(%1)."/>
      <w:lvlJc w:val="left"/>
      <w:pPr>
        <w:ind w:left="5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858" w:hanging="424"/>
      </w:pPr>
      <w:rPr>
        <w:rFonts w:hint="default"/>
        <w:lang w:val="en-US" w:eastAsia="zh-CN" w:bidi="ar-SA"/>
      </w:rPr>
    </w:lvl>
    <w:lvl w:ilvl="2">
      <w:start w:val="0"/>
      <w:numFmt w:val="bullet"/>
      <w:lvlText w:val="•"/>
      <w:lvlJc w:val="left"/>
      <w:pPr>
        <w:ind w:left="1136" w:hanging="424"/>
      </w:pPr>
      <w:rPr>
        <w:rFonts w:hint="default"/>
        <w:lang w:val="en-US" w:eastAsia="zh-CN" w:bidi="ar-SA"/>
      </w:rPr>
    </w:lvl>
    <w:lvl w:ilvl="3">
      <w:start w:val="0"/>
      <w:numFmt w:val="bullet"/>
      <w:lvlText w:val="•"/>
      <w:lvlJc w:val="left"/>
      <w:pPr>
        <w:ind w:left="1414" w:hanging="424"/>
      </w:pPr>
      <w:rPr>
        <w:rFonts w:hint="default"/>
        <w:lang w:val="en-US" w:eastAsia="zh-CN" w:bidi="ar-SA"/>
      </w:rPr>
    </w:lvl>
    <w:lvl w:ilvl="4">
      <w:start w:val="0"/>
      <w:numFmt w:val="bullet"/>
      <w:lvlText w:val="•"/>
      <w:lvlJc w:val="left"/>
      <w:pPr>
        <w:ind w:left="1692" w:hanging="424"/>
      </w:pPr>
      <w:rPr>
        <w:rFonts w:hint="default"/>
        <w:lang w:val="en-US" w:eastAsia="zh-CN" w:bidi="ar-SA"/>
      </w:rPr>
    </w:lvl>
    <w:lvl w:ilvl="5">
      <w:start w:val="0"/>
      <w:numFmt w:val="bullet"/>
      <w:lvlText w:val="•"/>
      <w:lvlJc w:val="left"/>
      <w:pPr>
        <w:ind w:left="1970" w:hanging="424"/>
      </w:pPr>
      <w:rPr>
        <w:rFonts w:hint="default"/>
        <w:lang w:val="en-US" w:eastAsia="zh-CN" w:bidi="ar-SA"/>
      </w:rPr>
    </w:lvl>
    <w:lvl w:ilvl="6">
      <w:start w:val="0"/>
      <w:numFmt w:val="bullet"/>
      <w:lvlText w:val="•"/>
      <w:lvlJc w:val="left"/>
      <w:pPr>
        <w:ind w:left="2249" w:hanging="424"/>
      </w:pPr>
      <w:rPr>
        <w:rFonts w:hint="default"/>
        <w:lang w:val="en-US" w:eastAsia="zh-CN" w:bidi="ar-SA"/>
      </w:rPr>
    </w:lvl>
    <w:lvl w:ilvl="7">
      <w:start w:val="0"/>
      <w:numFmt w:val="bullet"/>
      <w:lvlText w:val="•"/>
      <w:lvlJc w:val="left"/>
      <w:pPr>
        <w:ind w:left="2527" w:hanging="424"/>
      </w:pPr>
      <w:rPr>
        <w:rFonts w:hint="default"/>
        <w:lang w:val="en-US" w:eastAsia="zh-CN" w:bidi="ar-SA"/>
      </w:rPr>
    </w:lvl>
    <w:lvl w:ilvl="8">
      <w:start w:val="0"/>
      <w:numFmt w:val="bullet"/>
      <w:lvlText w:val="•"/>
      <w:lvlJc w:val="left"/>
      <w:pPr>
        <w:ind w:left="2805" w:hanging="424"/>
      </w:pPr>
      <w:rPr>
        <w:rFonts w:hint="default"/>
        <w:lang w:val="en-US" w:eastAsia="zh-CN" w:bidi="ar-SA"/>
      </w:rPr>
    </w:lvl>
  </w:abstractNum>
  <w:abstractNum w:abstractNumId="80">
    <w:multiLevelType w:val="hybridMultilevel"/>
    <w:lvl w:ilvl="0">
      <w:start w:val="2"/>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721" w:hanging="425"/>
      </w:pPr>
      <w:rPr>
        <w:rFonts w:hint="default"/>
        <w:lang w:val="en-US" w:eastAsia="zh-CN" w:bidi="ar-SA"/>
      </w:rPr>
    </w:lvl>
    <w:lvl w:ilvl="2">
      <w:start w:val="0"/>
      <w:numFmt w:val="bullet"/>
      <w:lvlText w:val="•"/>
      <w:lvlJc w:val="left"/>
      <w:pPr>
        <w:ind w:left="863" w:hanging="425"/>
      </w:pPr>
      <w:rPr>
        <w:rFonts w:hint="default"/>
        <w:lang w:val="en-US" w:eastAsia="zh-CN" w:bidi="ar-SA"/>
      </w:rPr>
    </w:lvl>
    <w:lvl w:ilvl="3">
      <w:start w:val="0"/>
      <w:numFmt w:val="bullet"/>
      <w:lvlText w:val="•"/>
      <w:lvlJc w:val="left"/>
      <w:pPr>
        <w:ind w:left="1005" w:hanging="425"/>
      </w:pPr>
      <w:rPr>
        <w:rFonts w:hint="default"/>
        <w:lang w:val="en-US" w:eastAsia="zh-CN" w:bidi="ar-SA"/>
      </w:rPr>
    </w:lvl>
    <w:lvl w:ilvl="4">
      <w:start w:val="0"/>
      <w:numFmt w:val="bullet"/>
      <w:lvlText w:val="•"/>
      <w:lvlJc w:val="left"/>
      <w:pPr>
        <w:ind w:left="1147" w:hanging="425"/>
      </w:pPr>
      <w:rPr>
        <w:rFonts w:hint="default"/>
        <w:lang w:val="en-US" w:eastAsia="zh-CN" w:bidi="ar-SA"/>
      </w:rPr>
    </w:lvl>
    <w:lvl w:ilvl="5">
      <w:start w:val="0"/>
      <w:numFmt w:val="bullet"/>
      <w:lvlText w:val="•"/>
      <w:lvlJc w:val="left"/>
      <w:pPr>
        <w:ind w:left="1289" w:hanging="425"/>
      </w:pPr>
      <w:rPr>
        <w:rFonts w:hint="default"/>
        <w:lang w:val="en-US" w:eastAsia="zh-CN" w:bidi="ar-SA"/>
      </w:rPr>
    </w:lvl>
    <w:lvl w:ilvl="6">
      <w:start w:val="0"/>
      <w:numFmt w:val="bullet"/>
      <w:lvlText w:val="•"/>
      <w:lvlJc w:val="left"/>
      <w:pPr>
        <w:ind w:left="1430" w:hanging="425"/>
      </w:pPr>
      <w:rPr>
        <w:rFonts w:hint="default"/>
        <w:lang w:val="en-US" w:eastAsia="zh-CN" w:bidi="ar-SA"/>
      </w:rPr>
    </w:lvl>
    <w:lvl w:ilvl="7">
      <w:start w:val="0"/>
      <w:numFmt w:val="bullet"/>
      <w:lvlText w:val="•"/>
      <w:lvlJc w:val="left"/>
      <w:pPr>
        <w:ind w:left="1572" w:hanging="425"/>
      </w:pPr>
      <w:rPr>
        <w:rFonts w:hint="default"/>
        <w:lang w:val="en-US" w:eastAsia="zh-CN" w:bidi="ar-SA"/>
      </w:rPr>
    </w:lvl>
    <w:lvl w:ilvl="8">
      <w:start w:val="0"/>
      <w:numFmt w:val="bullet"/>
      <w:lvlText w:val="•"/>
      <w:lvlJc w:val="left"/>
      <w:pPr>
        <w:ind w:left="1714" w:hanging="425"/>
      </w:pPr>
      <w:rPr>
        <w:rFonts w:hint="default"/>
        <w:lang w:val="en-US" w:eastAsia="zh-CN" w:bidi="ar-SA"/>
      </w:rPr>
    </w:lvl>
  </w:abstractNum>
  <w:abstractNum w:abstractNumId="79">
    <w:multiLevelType w:val="hybridMultilevel"/>
    <w:lvl w:ilvl="0">
      <w:start w:val="1"/>
      <w:numFmt w:val="decimal"/>
      <w:lvlText w:val="(%1)."/>
      <w:lvlJc w:val="left"/>
      <w:pPr>
        <w:ind w:left="5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4"/>
      </w:pPr>
      <w:rPr>
        <w:rFonts w:hint="default"/>
        <w:lang w:val="en-US" w:eastAsia="zh-CN" w:bidi="ar-SA"/>
      </w:rPr>
    </w:lvl>
    <w:lvl w:ilvl="2">
      <w:start w:val="0"/>
      <w:numFmt w:val="bullet"/>
      <w:lvlText w:val="•"/>
      <w:lvlJc w:val="left"/>
      <w:pPr>
        <w:ind w:left="2325" w:hanging="424"/>
      </w:pPr>
      <w:rPr>
        <w:rFonts w:hint="default"/>
        <w:lang w:val="en-US" w:eastAsia="zh-CN" w:bidi="ar-SA"/>
      </w:rPr>
    </w:lvl>
    <w:lvl w:ilvl="3">
      <w:start w:val="0"/>
      <w:numFmt w:val="bullet"/>
      <w:lvlText w:val="•"/>
      <w:lvlJc w:val="left"/>
      <w:pPr>
        <w:ind w:left="3197" w:hanging="424"/>
      </w:pPr>
      <w:rPr>
        <w:rFonts w:hint="default"/>
        <w:lang w:val="en-US" w:eastAsia="zh-CN" w:bidi="ar-SA"/>
      </w:rPr>
    </w:lvl>
    <w:lvl w:ilvl="4">
      <w:start w:val="0"/>
      <w:numFmt w:val="bullet"/>
      <w:lvlText w:val="•"/>
      <w:lvlJc w:val="left"/>
      <w:pPr>
        <w:ind w:left="4070" w:hanging="424"/>
      </w:pPr>
      <w:rPr>
        <w:rFonts w:hint="default"/>
        <w:lang w:val="en-US" w:eastAsia="zh-CN" w:bidi="ar-SA"/>
      </w:rPr>
    </w:lvl>
    <w:lvl w:ilvl="5">
      <w:start w:val="0"/>
      <w:numFmt w:val="bullet"/>
      <w:lvlText w:val="•"/>
      <w:lvlJc w:val="left"/>
      <w:pPr>
        <w:ind w:left="4943" w:hanging="424"/>
      </w:pPr>
      <w:rPr>
        <w:rFonts w:hint="default"/>
        <w:lang w:val="en-US" w:eastAsia="zh-CN" w:bidi="ar-SA"/>
      </w:rPr>
    </w:lvl>
    <w:lvl w:ilvl="6">
      <w:start w:val="0"/>
      <w:numFmt w:val="bullet"/>
      <w:lvlText w:val="•"/>
      <w:lvlJc w:val="left"/>
      <w:pPr>
        <w:ind w:left="5815" w:hanging="424"/>
      </w:pPr>
      <w:rPr>
        <w:rFonts w:hint="default"/>
        <w:lang w:val="en-US" w:eastAsia="zh-CN" w:bidi="ar-SA"/>
      </w:rPr>
    </w:lvl>
    <w:lvl w:ilvl="7">
      <w:start w:val="0"/>
      <w:numFmt w:val="bullet"/>
      <w:lvlText w:val="•"/>
      <w:lvlJc w:val="left"/>
      <w:pPr>
        <w:ind w:left="6688" w:hanging="424"/>
      </w:pPr>
      <w:rPr>
        <w:rFonts w:hint="default"/>
        <w:lang w:val="en-US" w:eastAsia="zh-CN" w:bidi="ar-SA"/>
      </w:rPr>
    </w:lvl>
    <w:lvl w:ilvl="8">
      <w:start w:val="0"/>
      <w:numFmt w:val="bullet"/>
      <w:lvlText w:val="•"/>
      <w:lvlJc w:val="left"/>
      <w:pPr>
        <w:ind w:left="7561" w:hanging="424"/>
      </w:pPr>
      <w:rPr>
        <w:rFonts w:hint="default"/>
        <w:lang w:val="en-US" w:eastAsia="zh-CN" w:bidi="ar-SA"/>
      </w:rPr>
    </w:lvl>
  </w:abstractNum>
  <w:abstractNum w:abstractNumId="78">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721" w:hanging="428"/>
      </w:pPr>
      <w:rPr>
        <w:rFonts w:hint="default"/>
        <w:lang w:val="en-US" w:eastAsia="zh-CN" w:bidi="ar-SA"/>
      </w:rPr>
    </w:lvl>
    <w:lvl w:ilvl="2">
      <w:start w:val="0"/>
      <w:numFmt w:val="bullet"/>
      <w:lvlText w:val="•"/>
      <w:lvlJc w:val="left"/>
      <w:pPr>
        <w:ind w:left="863" w:hanging="428"/>
      </w:pPr>
      <w:rPr>
        <w:rFonts w:hint="default"/>
        <w:lang w:val="en-US" w:eastAsia="zh-CN" w:bidi="ar-SA"/>
      </w:rPr>
    </w:lvl>
    <w:lvl w:ilvl="3">
      <w:start w:val="0"/>
      <w:numFmt w:val="bullet"/>
      <w:lvlText w:val="•"/>
      <w:lvlJc w:val="left"/>
      <w:pPr>
        <w:ind w:left="1004" w:hanging="428"/>
      </w:pPr>
      <w:rPr>
        <w:rFonts w:hint="default"/>
        <w:lang w:val="en-US" w:eastAsia="zh-CN" w:bidi="ar-SA"/>
      </w:rPr>
    </w:lvl>
    <w:lvl w:ilvl="4">
      <w:start w:val="0"/>
      <w:numFmt w:val="bullet"/>
      <w:lvlText w:val="•"/>
      <w:lvlJc w:val="left"/>
      <w:pPr>
        <w:ind w:left="1146" w:hanging="428"/>
      </w:pPr>
      <w:rPr>
        <w:rFonts w:hint="default"/>
        <w:lang w:val="en-US" w:eastAsia="zh-CN" w:bidi="ar-SA"/>
      </w:rPr>
    </w:lvl>
    <w:lvl w:ilvl="5">
      <w:start w:val="0"/>
      <w:numFmt w:val="bullet"/>
      <w:lvlText w:val="•"/>
      <w:lvlJc w:val="left"/>
      <w:pPr>
        <w:ind w:left="1287" w:hanging="428"/>
      </w:pPr>
      <w:rPr>
        <w:rFonts w:hint="default"/>
        <w:lang w:val="en-US" w:eastAsia="zh-CN" w:bidi="ar-SA"/>
      </w:rPr>
    </w:lvl>
    <w:lvl w:ilvl="6">
      <w:start w:val="0"/>
      <w:numFmt w:val="bullet"/>
      <w:lvlText w:val="•"/>
      <w:lvlJc w:val="left"/>
      <w:pPr>
        <w:ind w:left="1429" w:hanging="428"/>
      </w:pPr>
      <w:rPr>
        <w:rFonts w:hint="default"/>
        <w:lang w:val="en-US" w:eastAsia="zh-CN" w:bidi="ar-SA"/>
      </w:rPr>
    </w:lvl>
    <w:lvl w:ilvl="7">
      <w:start w:val="0"/>
      <w:numFmt w:val="bullet"/>
      <w:lvlText w:val="•"/>
      <w:lvlJc w:val="left"/>
      <w:pPr>
        <w:ind w:left="1570" w:hanging="428"/>
      </w:pPr>
      <w:rPr>
        <w:rFonts w:hint="default"/>
        <w:lang w:val="en-US" w:eastAsia="zh-CN" w:bidi="ar-SA"/>
      </w:rPr>
    </w:lvl>
    <w:lvl w:ilvl="8">
      <w:start w:val="0"/>
      <w:numFmt w:val="bullet"/>
      <w:lvlText w:val="•"/>
      <w:lvlJc w:val="left"/>
      <w:pPr>
        <w:ind w:left="1712" w:hanging="428"/>
      </w:pPr>
      <w:rPr>
        <w:rFonts w:hint="default"/>
        <w:lang w:val="en-US" w:eastAsia="zh-CN" w:bidi="ar-SA"/>
      </w:rPr>
    </w:lvl>
  </w:abstractNum>
  <w:abstractNum w:abstractNumId="77">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721" w:hanging="428"/>
      </w:pPr>
      <w:rPr>
        <w:rFonts w:hint="default"/>
        <w:lang w:val="en-US" w:eastAsia="zh-CN" w:bidi="ar-SA"/>
      </w:rPr>
    </w:lvl>
    <w:lvl w:ilvl="2">
      <w:start w:val="0"/>
      <w:numFmt w:val="bullet"/>
      <w:lvlText w:val="•"/>
      <w:lvlJc w:val="left"/>
      <w:pPr>
        <w:ind w:left="863" w:hanging="428"/>
      </w:pPr>
      <w:rPr>
        <w:rFonts w:hint="default"/>
        <w:lang w:val="en-US" w:eastAsia="zh-CN" w:bidi="ar-SA"/>
      </w:rPr>
    </w:lvl>
    <w:lvl w:ilvl="3">
      <w:start w:val="0"/>
      <w:numFmt w:val="bullet"/>
      <w:lvlText w:val="•"/>
      <w:lvlJc w:val="left"/>
      <w:pPr>
        <w:ind w:left="1004" w:hanging="428"/>
      </w:pPr>
      <w:rPr>
        <w:rFonts w:hint="default"/>
        <w:lang w:val="en-US" w:eastAsia="zh-CN" w:bidi="ar-SA"/>
      </w:rPr>
    </w:lvl>
    <w:lvl w:ilvl="4">
      <w:start w:val="0"/>
      <w:numFmt w:val="bullet"/>
      <w:lvlText w:val="•"/>
      <w:lvlJc w:val="left"/>
      <w:pPr>
        <w:ind w:left="1146" w:hanging="428"/>
      </w:pPr>
      <w:rPr>
        <w:rFonts w:hint="default"/>
        <w:lang w:val="en-US" w:eastAsia="zh-CN" w:bidi="ar-SA"/>
      </w:rPr>
    </w:lvl>
    <w:lvl w:ilvl="5">
      <w:start w:val="0"/>
      <w:numFmt w:val="bullet"/>
      <w:lvlText w:val="•"/>
      <w:lvlJc w:val="left"/>
      <w:pPr>
        <w:ind w:left="1287" w:hanging="428"/>
      </w:pPr>
      <w:rPr>
        <w:rFonts w:hint="default"/>
        <w:lang w:val="en-US" w:eastAsia="zh-CN" w:bidi="ar-SA"/>
      </w:rPr>
    </w:lvl>
    <w:lvl w:ilvl="6">
      <w:start w:val="0"/>
      <w:numFmt w:val="bullet"/>
      <w:lvlText w:val="•"/>
      <w:lvlJc w:val="left"/>
      <w:pPr>
        <w:ind w:left="1429" w:hanging="428"/>
      </w:pPr>
      <w:rPr>
        <w:rFonts w:hint="default"/>
        <w:lang w:val="en-US" w:eastAsia="zh-CN" w:bidi="ar-SA"/>
      </w:rPr>
    </w:lvl>
    <w:lvl w:ilvl="7">
      <w:start w:val="0"/>
      <w:numFmt w:val="bullet"/>
      <w:lvlText w:val="•"/>
      <w:lvlJc w:val="left"/>
      <w:pPr>
        <w:ind w:left="1570" w:hanging="428"/>
      </w:pPr>
      <w:rPr>
        <w:rFonts w:hint="default"/>
        <w:lang w:val="en-US" w:eastAsia="zh-CN" w:bidi="ar-SA"/>
      </w:rPr>
    </w:lvl>
    <w:lvl w:ilvl="8">
      <w:start w:val="0"/>
      <w:numFmt w:val="bullet"/>
      <w:lvlText w:val="•"/>
      <w:lvlJc w:val="left"/>
      <w:pPr>
        <w:ind w:left="1712" w:hanging="428"/>
      </w:pPr>
      <w:rPr>
        <w:rFonts w:hint="default"/>
        <w:lang w:val="en-US" w:eastAsia="zh-CN" w:bidi="ar-SA"/>
      </w:rPr>
    </w:lvl>
  </w:abstractNum>
  <w:abstractNum w:abstractNumId="76">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5">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74">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58"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737" w:hanging="213"/>
      </w:pPr>
      <w:rPr>
        <w:rFonts w:hint="default"/>
        <w:lang w:val="en-US" w:eastAsia="zh-CN" w:bidi="ar-SA"/>
      </w:rPr>
    </w:lvl>
    <w:lvl w:ilvl="3">
      <w:start w:val="0"/>
      <w:numFmt w:val="bullet"/>
      <w:lvlText w:val="•"/>
      <w:lvlJc w:val="left"/>
      <w:pPr>
        <w:ind w:left="895" w:hanging="213"/>
      </w:pPr>
      <w:rPr>
        <w:rFonts w:hint="default"/>
        <w:lang w:val="en-US" w:eastAsia="zh-CN" w:bidi="ar-SA"/>
      </w:rPr>
    </w:lvl>
    <w:lvl w:ilvl="4">
      <w:start w:val="0"/>
      <w:numFmt w:val="bullet"/>
      <w:lvlText w:val="•"/>
      <w:lvlJc w:val="left"/>
      <w:pPr>
        <w:ind w:left="1052" w:hanging="213"/>
      </w:pPr>
      <w:rPr>
        <w:rFonts w:hint="default"/>
        <w:lang w:val="en-US" w:eastAsia="zh-CN" w:bidi="ar-SA"/>
      </w:rPr>
    </w:lvl>
    <w:lvl w:ilvl="5">
      <w:start w:val="0"/>
      <w:numFmt w:val="bullet"/>
      <w:lvlText w:val="•"/>
      <w:lvlJc w:val="left"/>
      <w:pPr>
        <w:ind w:left="1210" w:hanging="213"/>
      </w:pPr>
      <w:rPr>
        <w:rFonts w:hint="default"/>
        <w:lang w:val="en-US" w:eastAsia="zh-CN" w:bidi="ar-SA"/>
      </w:rPr>
    </w:lvl>
    <w:lvl w:ilvl="6">
      <w:start w:val="0"/>
      <w:numFmt w:val="bullet"/>
      <w:lvlText w:val="•"/>
      <w:lvlJc w:val="left"/>
      <w:pPr>
        <w:ind w:left="1367" w:hanging="213"/>
      </w:pPr>
      <w:rPr>
        <w:rFonts w:hint="default"/>
        <w:lang w:val="en-US" w:eastAsia="zh-CN" w:bidi="ar-SA"/>
      </w:rPr>
    </w:lvl>
    <w:lvl w:ilvl="7">
      <w:start w:val="0"/>
      <w:numFmt w:val="bullet"/>
      <w:lvlText w:val="•"/>
      <w:lvlJc w:val="left"/>
      <w:pPr>
        <w:ind w:left="1525" w:hanging="213"/>
      </w:pPr>
      <w:rPr>
        <w:rFonts w:hint="default"/>
        <w:lang w:val="en-US" w:eastAsia="zh-CN" w:bidi="ar-SA"/>
      </w:rPr>
    </w:lvl>
    <w:lvl w:ilvl="8">
      <w:start w:val="0"/>
      <w:numFmt w:val="bullet"/>
      <w:lvlText w:val="•"/>
      <w:lvlJc w:val="left"/>
      <w:pPr>
        <w:ind w:left="1682" w:hanging="213"/>
      </w:pPr>
      <w:rPr>
        <w:rFonts w:hint="default"/>
        <w:lang w:val="en-US" w:eastAsia="zh-CN" w:bidi="ar-SA"/>
      </w:rPr>
    </w:lvl>
  </w:abstractNum>
  <w:abstractNum w:abstractNumId="73">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721" w:hanging="428"/>
      </w:pPr>
      <w:rPr>
        <w:rFonts w:hint="default"/>
        <w:lang w:val="en-US" w:eastAsia="zh-CN" w:bidi="ar-SA"/>
      </w:rPr>
    </w:lvl>
    <w:lvl w:ilvl="2">
      <w:start w:val="0"/>
      <w:numFmt w:val="bullet"/>
      <w:lvlText w:val="•"/>
      <w:lvlJc w:val="left"/>
      <w:pPr>
        <w:ind w:left="863" w:hanging="428"/>
      </w:pPr>
      <w:rPr>
        <w:rFonts w:hint="default"/>
        <w:lang w:val="en-US" w:eastAsia="zh-CN" w:bidi="ar-SA"/>
      </w:rPr>
    </w:lvl>
    <w:lvl w:ilvl="3">
      <w:start w:val="0"/>
      <w:numFmt w:val="bullet"/>
      <w:lvlText w:val="•"/>
      <w:lvlJc w:val="left"/>
      <w:pPr>
        <w:ind w:left="1005" w:hanging="428"/>
      </w:pPr>
      <w:rPr>
        <w:rFonts w:hint="default"/>
        <w:lang w:val="en-US" w:eastAsia="zh-CN" w:bidi="ar-SA"/>
      </w:rPr>
    </w:lvl>
    <w:lvl w:ilvl="4">
      <w:start w:val="0"/>
      <w:numFmt w:val="bullet"/>
      <w:lvlText w:val="•"/>
      <w:lvlJc w:val="left"/>
      <w:pPr>
        <w:ind w:left="1147" w:hanging="428"/>
      </w:pPr>
      <w:rPr>
        <w:rFonts w:hint="default"/>
        <w:lang w:val="en-US" w:eastAsia="zh-CN" w:bidi="ar-SA"/>
      </w:rPr>
    </w:lvl>
    <w:lvl w:ilvl="5">
      <w:start w:val="0"/>
      <w:numFmt w:val="bullet"/>
      <w:lvlText w:val="•"/>
      <w:lvlJc w:val="left"/>
      <w:pPr>
        <w:ind w:left="1289" w:hanging="428"/>
      </w:pPr>
      <w:rPr>
        <w:rFonts w:hint="default"/>
        <w:lang w:val="en-US" w:eastAsia="zh-CN" w:bidi="ar-SA"/>
      </w:rPr>
    </w:lvl>
    <w:lvl w:ilvl="6">
      <w:start w:val="0"/>
      <w:numFmt w:val="bullet"/>
      <w:lvlText w:val="•"/>
      <w:lvlJc w:val="left"/>
      <w:pPr>
        <w:ind w:left="1430" w:hanging="428"/>
      </w:pPr>
      <w:rPr>
        <w:rFonts w:hint="default"/>
        <w:lang w:val="en-US" w:eastAsia="zh-CN" w:bidi="ar-SA"/>
      </w:rPr>
    </w:lvl>
    <w:lvl w:ilvl="7">
      <w:start w:val="0"/>
      <w:numFmt w:val="bullet"/>
      <w:lvlText w:val="•"/>
      <w:lvlJc w:val="left"/>
      <w:pPr>
        <w:ind w:left="1572" w:hanging="428"/>
      </w:pPr>
      <w:rPr>
        <w:rFonts w:hint="default"/>
        <w:lang w:val="en-US" w:eastAsia="zh-CN" w:bidi="ar-SA"/>
      </w:rPr>
    </w:lvl>
    <w:lvl w:ilvl="8">
      <w:start w:val="0"/>
      <w:numFmt w:val="bullet"/>
      <w:lvlText w:val="•"/>
      <w:lvlJc w:val="left"/>
      <w:pPr>
        <w:ind w:left="1714" w:hanging="428"/>
      </w:pPr>
      <w:rPr>
        <w:rFonts w:hint="default"/>
        <w:lang w:val="en-US" w:eastAsia="zh-CN" w:bidi="ar-SA"/>
      </w:rPr>
    </w:lvl>
  </w:abstractNum>
  <w:abstractNum w:abstractNumId="72">
    <w:multiLevelType w:val="hybridMultilevel"/>
    <w:lvl w:ilvl="0">
      <w:start w:val="2"/>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784" w:hanging="428"/>
      </w:pPr>
      <w:rPr>
        <w:rFonts w:hint="default"/>
        <w:lang w:val="en-US" w:eastAsia="zh-CN" w:bidi="ar-SA"/>
      </w:rPr>
    </w:lvl>
    <w:lvl w:ilvl="2">
      <w:start w:val="0"/>
      <w:numFmt w:val="bullet"/>
      <w:lvlText w:val="•"/>
      <w:lvlJc w:val="left"/>
      <w:pPr>
        <w:ind w:left="989" w:hanging="428"/>
      </w:pPr>
      <w:rPr>
        <w:rFonts w:hint="default"/>
        <w:lang w:val="en-US" w:eastAsia="zh-CN" w:bidi="ar-SA"/>
      </w:rPr>
    </w:lvl>
    <w:lvl w:ilvl="3">
      <w:start w:val="0"/>
      <w:numFmt w:val="bullet"/>
      <w:lvlText w:val="•"/>
      <w:lvlJc w:val="left"/>
      <w:pPr>
        <w:ind w:left="1194" w:hanging="428"/>
      </w:pPr>
      <w:rPr>
        <w:rFonts w:hint="default"/>
        <w:lang w:val="en-US" w:eastAsia="zh-CN" w:bidi="ar-SA"/>
      </w:rPr>
    </w:lvl>
    <w:lvl w:ilvl="4">
      <w:start w:val="0"/>
      <w:numFmt w:val="bullet"/>
      <w:lvlText w:val="•"/>
      <w:lvlJc w:val="left"/>
      <w:pPr>
        <w:ind w:left="1399" w:hanging="428"/>
      </w:pPr>
      <w:rPr>
        <w:rFonts w:hint="default"/>
        <w:lang w:val="en-US" w:eastAsia="zh-CN" w:bidi="ar-SA"/>
      </w:rPr>
    </w:lvl>
    <w:lvl w:ilvl="5">
      <w:start w:val="0"/>
      <w:numFmt w:val="bullet"/>
      <w:lvlText w:val="•"/>
      <w:lvlJc w:val="left"/>
      <w:pPr>
        <w:ind w:left="1604" w:hanging="428"/>
      </w:pPr>
      <w:rPr>
        <w:rFonts w:hint="default"/>
        <w:lang w:val="en-US" w:eastAsia="zh-CN" w:bidi="ar-SA"/>
      </w:rPr>
    </w:lvl>
    <w:lvl w:ilvl="6">
      <w:start w:val="0"/>
      <w:numFmt w:val="bullet"/>
      <w:lvlText w:val="•"/>
      <w:lvlJc w:val="left"/>
      <w:pPr>
        <w:ind w:left="1809" w:hanging="428"/>
      </w:pPr>
      <w:rPr>
        <w:rFonts w:hint="default"/>
        <w:lang w:val="en-US" w:eastAsia="zh-CN" w:bidi="ar-SA"/>
      </w:rPr>
    </w:lvl>
    <w:lvl w:ilvl="7">
      <w:start w:val="0"/>
      <w:numFmt w:val="bullet"/>
      <w:lvlText w:val="•"/>
      <w:lvlJc w:val="left"/>
      <w:pPr>
        <w:ind w:left="2014" w:hanging="428"/>
      </w:pPr>
      <w:rPr>
        <w:rFonts w:hint="default"/>
        <w:lang w:val="en-US" w:eastAsia="zh-CN" w:bidi="ar-SA"/>
      </w:rPr>
    </w:lvl>
    <w:lvl w:ilvl="8">
      <w:start w:val="0"/>
      <w:numFmt w:val="bullet"/>
      <w:lvlText w:val="•"/>
      <w:lvlJc w:val="left"/>
      <w:pPr>
        <w:ind w:left="2219" w:hanging="428"/>
      </w:pPr>
      <w:rPr>
        <w:rFonts w:hint="default"/>
        <w:lang w:val="en-US" w:eastAsia="zh-CN" w:bidi="ar-SA"/>
      </w:rPr>
    </w:lvl>
  </w:abstractNum>
  <w:abstractNum w:abstractNumId="71">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784" w:hanging="428"/>
      </w:pPr>
      <w:rPr>
        <w:rFonts w:hint="default"/>
        <w:lang w:val="en-US" w:eastAsia="zh-CN" w:bidi="ar-SA"/>
      </w:rPr>
    </w:lvl>
    <w:lvl w:ilvl="2">
      <w:start w:val="0"/>
      <w:numFmt w:val="bullet"/>
      <w:lvlText w:val="•"/>
      <w:lvlJc w:val="left"/>
      <w:pPr>
        <w:ind w:left="989" w:hanging="428"/>
      </w:pPr>
      <w:rPr>
        <w:rFonts w:hint="default"/>
        <w:lang w:val="en-US" w:eastAsia="zh-CN" w:bidi="ar-SA"/>
      </w:rPr>
    </w:lvl>
    <w:lvl w:ilvl="3">
      <w:start w:val="0"/>
      <w:numFmt w:val="bullet"/>
      <w:lvlText w:val="•"/>
      <w:lvlJc w:val="left"/>
      <w:pPr>
        <w:ind w:left="1194" w:hanging="428"/>
      </w:pPr>
      <w:rPr>
        <w:rFonts w:hint="default"/>
        <w:lang w:val="en-US" w:eastAsia="zh-CN" w:bidi="ar-SA"/>
      </w:rPr>
    </w:lvl>
    <w:lvl w:ilvl="4">
      <w:start w:val="0"/>
      <w:numFmt w:val="bullet"/>
      <w:lvlText w:val="•"/>
      <w:lvlJc w:val="left"/>
      <w:pPr>
        <w:ind w:left="1399" w:hanging="428"/>
      </w:pPr>
      <w:rPr>
        <w:rFonts w:hint="default"/>
        <w:lang w:val="en-US" w:eastAsia="zh-CN" w:bidi="ar-SA"/>
      </w:rPr>
    </w:lvl>
    <w:lvl w:ilvl="5">
      <w:start w:val="0"/>
      <w:numFmt w:val="bullet"/>
      <w:lvlText w:val="•"/>
      <w:lvlJc w:val="left"/>
      <w:pPr>
        <w:ind w:left="1604" w:hanging="428"/>
      </w:pPr>
      <w:rPr>
        <w:rFonts w:hint="default"/>
        <w:lang w:val="en-US" w:eastAsia="zh-CN" w:bidi="ar-SA"/>
      </w:rPr>
    </w:lvl>
    <w:lvl w:ilvl="6">
      <w:start w:val="0"/>
      <w:numFmt w:val="bullet"/>
      <w:lvlText w:val="•"/>
      <w:lvlJc w:val="left"/>
      <w:pPr>
        <w:ind w:left="1809" w:hanging="428"/>
      </w:pPr>
      <w:rPr>
        <w:rFonts w:hint="default"/>
        <w:lang w:val="en-US" w:eastAsia="zh-CN" w:bidi="ar-SA"/>
      </w:rPr>
    </w:lvl>
    <w:lvl w:ilvl="7">
      <w:start w:val="0"/>
      <w:numFmt w:val="bullet"/>
      <w:lvlText w:val="•"/>
      <w:lvlJc w:val="left"/>
      <w:pPr>
        <w:ind w:left="2014" w:hanging="428"/>
      </w:pPr>
      <w:rPr>
        <w:rFonts w:hint="default"/>
        <w:lang w:val="en-US" w:eastAsia="zh-CN" w:bidi="ar-SA"/>
      </w:rPr>
    </w:lvl>
    <w:lvl w:ilvl="8">
      <w:start w:val="0"/>
      <w:numFmt w:val="bullet"/>
      <w:lvlText w:val="•"/>
      <w:lvlJc w:val="left"/>
      <w:pPr>
        <w:ind w:left="2219" w:hanging="428"/>
      </w:pPr>
      <w:rPr>
        <w:rFonts w:hint="default"/>
        <w:lang w:val="en-US" w:eastAsia="zh-CN" w:bidi="ar-SA"/>
      </w:rPr>
    </w:lvl>
  </w:abstractNum>
  <w:abstractNum w:abstractNumId="70">
    <w:multiLevelType w:val="hybridMultilevel"/>
    <w:lvl w:ilvl="0">
      <w:start w:val="2"/>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826" w:hanging="428"/>
      </w:pPr>
      <w:rPr>
        <w:rFonts w:hint="default"/>
        <w:lang w:val="en-US" w:eastAsia="zh-CN" w:bidi="ar-SA"/>
      </w:rPr>
    </w:lvl>
    <w:lvl w:ilvl="2">
      <w:start w:val="0"/>
      <w:numFmt w:val="bullet"/>
      <w:lvlText w:val="•"/>
      <w:lvlJc w:val="left"/>
      <w:pPr>
        <w:ind w:left="1073" w:hanging="428"/>
      </w:pPr>
      <w:rPr>
        <w:rFonts w:hint="default"/>
        <w:lang w:val="en-US" w:eastAsia="zh-CN" w:bidi="ar-SA"/>
      </w:rPr>
    </w:lvl>
    <w:lvl w:ilvl="3">
      <w:start w:val="0"/>
      <w:numFmt w:val="bullet"/>
      <w:lvlText w:val="•"/>
      <w:lvlJc w:val="left"/>
      <w:pPr>
        <w:ind w:left="1320" w:hanging="428"/>
      </w:pPr>
      <w:rPr>
        <w:rFonts w:hint="default"/>
        <w:lang w:val="en-US" w:eastAsia="zh-CN" w:bidi="ar-SA"/>
      </w:rPr>
    </w:lvl>
    <w:lvl w:ilvl="4">
      <w:start w:val="0"/>
      <w:numFmt w:val="bullet"/>
      <w:lvlText w:val="•"/>
      <w:lvlJc w:val="left"/>
      <w:pPr>
        <w:ind w:left="1567" w:hanging="428"/>
      </w:pPr>
      <w:rPr>
        <w:rFonts w:hint="default"/>
        <w:lang w:val="en-US" w:eastAsia="zh-CN" w:bidi="ar-SA"/>
      </w:rPr>
    </w:lvl>
    <w:lvl w:ilvl="5">
      <w:start w:val="0"/>
      <w:numFmt w:val="bullet"/>
      <w:lvlText w:val="•"/>
      <w:lvlJc w:val="left"/>
      <w:pPr>
        <w:ind w:left="1814" w:hanging="428"/>
      </w:pPr>
      <w:rPr>
        <w:rFonts w:hint="default"/>
        <w:lang w:val="en-US" w:eastAsia="zh-CN" w:bidi="ar-SA"/>
      </w:rPr>
    </w:lvl>
    <w:lvl w:ilvl="6">
      <w:start w:val="0"/>
      <w:numFmt w:val="bullet"/>
      <w:lvlText w:val="•"/>
      <w:lvlJc w:val="left"/>
      <w:pPr>
        <w:ind w:left="2061" w:hanging="428"/>
      </w:pPr>
      <w:rPr>
        <w:rFonts w:hint="default"/>
        <w:lang w:val="en-US" w:eastAsia="zh-CN" w:bidi="ar-SA"/>
      </w:rPr>
    </w:lvl>
    <w:lvl w:ilvl="7">
      <w:start w:val="0"/>
      <w:numFmt w:val="bullet"/>
      <w:lvlText w:val="•"/>
      <w:lvlJc w:val="left"/>
      <w:pPr>
        <w:ind w:left="2308" w:hanging="428"/>
      </w:pPr>
      <w:rPr>
        <w:rFonts w:hint="default"/>
        <w:lang w:val="en-US" w:eastAsia="zh-CN" w:bidi="ar-SA"/>
      </w:rPr>
    </w:lvl>
    <w:lvl w:ilvl="8">
      <w:start w:val="0"/>
      <w:numFmt w:val="bullet"/>
      <w:lvlText w:val="•"/>
      <w:lvlJc w:val="left"/>
      <w:pPr>
        <w:ind w:left="2555" w:hanging="428"/>
      </w:pPr>
      <w:rPr>
        <w:rFonts w:hint="default"/>
        <w:lang w:val="en-US" w:eastAsia="zh-CN" w:bidi="ar-SA"/>
      </w:rPr>
    </w:lvl>
  </w:abstractNum>
  <w:abstractNum w:abstractNumId="69">
    <w:multiLevelType w:val="hybridMultilevel"/>
    <w:lvl w:ilvl="0">
      <w:start w:val="1"/>
      <w:numFmt w:val="decimal"/>
      <w:lvlText w:val="%1."/>
      <w:lvlJc w:val="left"/>
      <w:pPr>
        <w:ind w:left="58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58"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1549" w:hanging="213"/>
      </w:pPr>
      <w:rPr>
        <w:rFonts w:hint="default"/>
        <w:lang w:val="en-US" w:eastAsia="zh-CN" w:bidi="ar-SA"/>
      </w:rPr>
    </w:lvl>
    <w:lvl w:ilvl="3">
      <w:start w:val="0"/>
      <w:numFmt w:val="bullet"/>
      <w:lvlText w:val="•"/>
      <w:lvlJc w:val="left"/>
      <w:pPr>
        <w:ind w:left="2519" w:hanging="213"/>
      </w:pPr>
      <w:rPr>
        <w:rFonts w:hint="default"/>
        <w:lang w:val="en-US" w:eastAsia="zh-CN" w:bidi="ar-SA"/>
      </w:rPr>
    </w:lvl>
    <w:lvl w:ilvl="4">
      <w:start w:val="0"/>
      <w:numFmt w:val="bullet"/>
      <w:lvlText w:val="•"/>
      <w:lvlJc w:val="left"/>
      <w:pPr>
        <w:ind w:left="3488" w:hanging="213"/>
      </w:pPr>
      <w:rPr>
        <w:rFonts w:hint="default"/>
        <w:lang w:val="en-US" w:eastAsia="zh-CN" w:bidi="ar-SA"/>
      </w:rPr>
    </w:lvl>
    <w:lvl w:ilvl="5">
      <w:start w:val="0"/>
      <w:numFmt w:val="bullet"/>
      <w:lvlText w:val="•"/>
      <w:lvlJc w:val="left"/>
      <w:pPr>
        <w:ind w:left="4458" w:hanging="213"/>
      </w:pPr>
      <w:rPr>
        <w:rFonts w:hint="default"/>
        <w:lang w:val="en-US" w:eastAsia="zh-CN" w:bidi="ar-SA"/>
      </w:rPr>
    </w:lvl>
    <w:lvl w:ilvl="6">
      <w:start w:val="0"/>
      <w:numFmt w:val="bullet"/>
      <w:lvlText w:val="•"/>
      <w:lvlJc w:val="left"/>
      <w:pPr>
        <w:ind w:left="5428" w:hanging="213"/>
      </w:pPr>
      <w:rPr>
        <w:rFonts w:hint="default"/>
        <w:lang w:val="en-US" w:eastAsia="zh-CN" w:bidi="ar-SA"/>
      </w:rPr>
    </w:lvl>
    <w:lvl w:ilvl="7">
      <w:start w:val="0"/>
      <w:numFmt w:val="bullet"/>
      <w:lvlText w:val="•"/>
      <w:lvlJc w:val="left"/>
      <w:pPr>
        <w:ind w:left="6397" w:hanging="213"/>
      </w:pPr>
      <w:rPr>
        <w:rFonts w:hint="default"/>
        <w:lang w:val="en-US" w:eastAsia="zh-CN" w:bidi="ar-SA"/>
      </w:rPr>
    </w:lvl>
    <w:lvl w:ilvl="8">
      <w:start w:val="0"/>
      <w:numFmt w:val="bullet"/>
      <w:lvlText w:val="•"/>
      <w:lvlJc w:val="left"/>
      <w:pPr>
        <w:ind w:left="7367" w:hanging="213"/>
      </w:pPr>
      <w:rPr>
        <w:rFonts w:hint="default"/>
        <w:lang w:val="en-US" w:eastAsia="zh-CN" w:bidi="ar-SA"/>
      </w:rPr>
    </w:lvl>
  </w:abstractNum>
  <w:abstractNum w:abstractNumId="68">
    <w:multiLevelType w:val="hybridMultilevel"/>
    <w:lvl w:ilvl="0">
      <w:start w:val="32"/>
      <w:numFmt w:val="decimal"/>
      <w:lvlText w:val="%1."/>
      <w:lvlJc w:val="left"/>
      <w:pPr>
        <w:ind w:left="158"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10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011" w:hanging="529"/>
      </w:pPr>
      <w:rPr>
        <w:rFonts w:hint="default"/>
        <w:lang w:val="en-US" w:eastAsia="zh-CN" w:bidi="ar-SA"/>
      </w:rPr>
    </w:lvl>
    <w:lvl w:ilvl="3">
      <w:start w:val="0"/>
      <w:numFmt w:val="bullet"/>
      <w:lvlText w:val="•"/>
      <w:lvlJc w:val="left"/>
      <w:pPr>
        <w:ind w:left="2923" w:hanging="529"/>
      </w:pPr>
      <w:rPr>
        <w:rFonts w:hint="default"/>
        <w:lang w:val="en-US" w:eastAsia="zh-CN" w:bidi="ar-SA"/>
      </w:rPr>
    </w:lvl>
    <w:lvl w:ilvl="4">
      <w:start w:val="0"/>
      <w:numFmt w:val="bullet"/>
      <w:lvlText w:val="•"/>
      <w:lvlJc w:val="left"/>
      <w:pPr>
        <w:ind w:left="3835" w:hanging="529"/>
      </w:pPr>
      <w:rPr>
        <w:rFonts w:hint="default"/>
        <w:lang w:val="en-US" w:eastAsia="zh-CN" w:bidi="ar-SA"/>
      </w:rPr>
    </w:lvl>
    <w:lvl w:ilvl="5">
      <w:start w:val="0"/>
      <w:numFmt w:val="bullet"/>
      <w:lvlText w:val="•"/>
      <w:lvlJc w:val="left"/>
      <w:pPr>
        <w:ind w:left="4747" w:hanging="529"/>
      </w:pPr>
      <w:rPr>
        <w:rFonts w:hint="default"/>
        <w:lang w:val="en-US" w:eastAsia="zh-CN" w:bidi="ar-SA"/>
      </w:rPr>
    </w:lvl>
    <w:lvl w:ilvl="6">
      <w:start w:val="0"/>
      <w:numFmt w:val="bullet"/>
      <w:lvlText w:val="•"/>
      <w:lvlJc w:val="left"/>
      <w:pPr>
        <w:ind w:left="5659" w:hanging="529"/>
      </w:pPr>
      <w:rPr>
        <w:rFonts w:hint="default"/>
        <w:lang w:val="en-US" w:eastAsia="zh-CN" w:bidi="ar-SA"/>
      </w:rPr>
    </w:lvl>
    <w:lvl w:ilvl="7">
      <w:start w:val="0"/>
      <w:numFmt w:val="bullet"/>
      <w:lvlText w:val="•"/>
      <w:lvlJc w:val="left"/>
      <w:pPr>
        <w:ind w:left="6570" w:hanging="529"/>
      </w:pPr>
      <w:rPr>
        <w:rFonts w:hint="default"/>
        <w:lang w:val="en-US" w:eastAsia="zh-CN" w:bidi="ar-SA"/>
      </w:rPr>
    </w:lvl>
    <w:lvl w:ilvl="8">
      <w:start w:val="0"/>
      <w:numFmt w:val="bullet"/>
      <w:lvlText w:val="•"/>
      <w:lvlJc w:val="left"/>
      <w:pPr>
        <w:ind w:left="7482" w:hanging="529"/>
      </w:pPr>
      <w:rPr>
        <w:rFonts w:hint="default"/>
        <w:lang w:val="en-US" w:eastAsia="zh-CN" w:bidi="ar-SA"/>
      </w:rPr>
    </w:lvl>
  </w:abstractNum>
  <w:abstractNum w:abstractNumId="67">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66">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65">
    <w:multiLevelType w:val="hybridMultilevel"/>
    <w:lvl w:ilvl="0">
      <w:start w:val="1"/>
      <w:numFmt w:val="decimal"/>
      <w:lvlText w:val="（%1）"/>
      <w:lvlJc w:val="left"/>
      <w:pPr>
        <w:ind w:left="158" w:hanging="529"/>
        <w:jc w:val="left"/>
      </w:pPr>
      <w:rPr>
        <w:rFonts w:hint="default" w:ascii="SimSun" w:hAnsi="SimSun" w:eastAsia="SimSun" w:cs="SimSun"/>
        <w:spacing w:val="-48"/>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64">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792"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1745" w:hanging="213"/>
      </w:pPr>
      <w:rPr>
        <w:rFonts w:hint="default"/>
        <w:lang w:val="en-US" w:eastAsia="zh-CN" w:bidi="ar-SA"/>
      </w:rPr>
    </w:lvl>
    <w:lvl w:ilvl="3">
      <w:start w:val="0"/>
      <w:numFmt w:val="bullet"/>
      <w:lvlText w:val="•"/>
      <w:lvlJc w:val="left"/>
      <w:pPr>
        <w:ind w:left="2690" w:hanging="213"/>
      </w:pPr>
      <w:rPr>
        <w:rFonts w:hint="default"/>
        <w:lang w:val="en-US" w:eastAsia="zh-CN" w:bidi="ar-SA"/>
      </w:rPr>
    </w:lvl>
    <w:lvl w:ilvl="4">
      <w:start w:val="0"/>
      <w:numFmt w:val="bullet"/>
      <w:lvlText w:val="•"/>
      <w:lvlJc w:val="left"/>
      <w:pPr>
        <w:ind w:left="3635" w:hanging="213"/>
      </w:pPr>
      <w:rPr>
        <w:rFonts w:hint="default"/>
        <w:lang w:val="en-US" w:eastAsia="zh-CN" w:bidi="ar-SA"/>
      </w:rPr>
    </w:lvl>
    <w:lvl w:ilvl="5">
      <w:start w:val="0"/>
      <w:numFmt w:val="bullet"/>
      <w:lvlText w:val="•"/>
      <w:lvlJc w:val="left"/>
      <w:pPr>
        <w:ind w:left="4580" w:hanging="213"/>
      </w:pPr>
      <w:rPr>
        <w:rFonts w:hint="default"/>
        <w:lang w:val="en-US" w:eastAsia="zh-CN" w:bidi="ar-SA"/>
      </w:rPr>
    </w:lvl>
    <w:lvl w:ilvl="6">
      <w:start w:val="0"/>
      <w:numFmt w:val="bullet"/>
      <w:lvlText w:val="•"/>
      <w:lvlJc w:val="left"/>
      <w:pPr>
        <w:ind w:left="5525" w:hanging="213"/>
      </w:pPr>
      <w:rPr>
        <w:rFonts w:hint="default"/>
        <w:lang w:val="en-US" w:eastAsia="zh-CN" w:bidi="ar-SA"/>
      </w:rPr>
    </w:lvl>
    <w:lvl w:ilvl="7">
      <w:start w:val="0"/>
      <w:numFmt w:val="bullet"/>
      <w:lvlText w:val="•"/>
      <w:lvlJc w:val="left"/>
      <w:pPr>
        <w:ind w:left="6470" w:hanging="213"/>
      </w:pPr>
      <w:rPr>
        <w:rFonts w:hint="default"/>
        <w:lang w:val="en-US" w:eastAsia="zh-CN" w:bidi="ar-SA"/>
      </w:rPr>
    </w:lvl>
    <w:lvl w:ilvl="8">
      <w:start w:val="0"/>
      <w:numFmt w:val="bullet"/>
      <w:lvlText w:val="•"/>
      <w:lvlJc w:val="left"/>
      <w:pPr>
        <w:ind w:left="7416" w:hanging="213"/>
      </w:pPr>
      <w:rPr>
        <w:rFonts w:hint="default"/>
        <w:lang w:val="en-US" w:eastAsia="zh-CN" w:bidi="ar-SA"/>
      </w:rPr>
    </w:lvl>
  </w:abstractNum>
  <w:abstractNum w:abstractNumId="63">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62">
    <w:multiLevelType w:val="hybridMultilevel"/>
    <w:lvl w:ilvl="0">
      <w:start w:val="2"/>
      <w:numFmt w:val="decimal"/>
      <w:lvlText w:val="%1."/>
      <w:lvlJc w:val="left"/>
      <w:pPr>
        <w:ind w:left="792"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61">
    <w:multiLevelType w:val="hybridMultilevel"/>
    <w:lvl w:ilvl="0">
      <w:start w:val="2"/>
      <w:numFmt w:val="decimal"/>
      <w:lvlText w:val="%1."/>
      <w:lvlJc w:val="left"/>
      <w:pPr>
        <w:ind w:left="792"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60">
    <w:multiLevelType w:val="hybridMultilevel"/>
    <w:lvl w:ilvl="0">
      <w:start w:val="1"/>
      <w:numFmt w:val="decimal"/>
      <w:lvlText w:val="（%1）"/>
      <w:lvlJc w:val="left"/>
      <w:pPr>
        <w:ind w:left="158" w:hanging="529"/>
        <w:jc w:val="left"/>
      </w:pPr>
      <w:rPr>
        <w:rFonts w:hint="default" w:ascii="SimSun" w:hAnsi="SimSun" w:eastAsia="SimSun" w:cs="SimSun"/>
        <w:spacing w:val="-63"/>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59">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58">
    <w:multiLevelType w:val="hybridMultilevel"/>
    <w:lvl w:ilvl="0">
      <w:start w:val="1"/>
      <w:numFmt w:val="decimal"/>
      <w:lvlText w:val="%1."/>
      <w:lvlJc w:val="left"/>
      <w:pPr>
        <w:ind w:left="792"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57">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10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011" w:hanging="529"/>
      </w:pPr>
      <w:rPr>
        <w:rFonts w:hint="default"/>
        <w:lang w:val="en-US" w:eastAsia="zh-CN" w:bidi="ar-SA"/>
      </w:rPr>
    </w:lvl>
    <w:lvl w:ilvl="3">
      <w:start w:val="0"/>
      <w:numFmt w:val="bullet"/>
      <w:lvlText w:val="•"/>
      <w:lvlJc w:val="left"/>
      <w:pPr>
        <w:ind w:left="2923" w:hanging="529"/>
      </w:pPr>
      <w:rPr>
        <w:rFonts w:hint="default"/>
        <w:lang w:val="en-US" w:eastAsia="zh-CN" w:bidi="ar-SA"/>
      </w:rPr>
    </w:lvl>
    <w:lvl w:ilvl="4">
      <w:start w:val="0"/>
      <w:numFmt w:val="bullet"/>
      <w:lvlText w:val="•"/>
      <w:lvlJc w:val="left"/>
      <w:pPr>
        <w:ind w:left="3835" w:hanging="529"/>
      </w:pPr>
      <w:rPr>
        <w:rFonts w:hint="default"/>
        <w:lang w:val="en-US" w:eastAsia="zh-CN" w:bidi="ar-SA"/>
      </w:rPr>
    </w:lvl>
    <w:lvl w:ilvl="5">
      <w:start w:val="0"/>
      <w:numFmt w:val="bullet"/>
      <w:lvlText w:val="•"/>
      <w:lvlJc w:val="left"/>
      <w:pPr>
        <w:ind w:left="4747" w:hanging="529"/>
      </w:pPr>
      <w:rPr>
        <w:rFonts w:hint="default"/>
        <w:lang w:val="en-US" w:eastAsia="zh-CN" w:bidi="ar-SA"/>
      </w:rPr>
    </w:lvl>
    <w:lvl w:ilvl="6">
      <w:start w:val="0"/>
      <w:numFmt w:val="bullet"/>
      <w:lvlText w:val="•"/>
      <w:lvlJc w:val="left"/>
      <w:pPr>
        <w:ind w:left="5659" w:hanging="529"/>
      </w:pPr>
      <w:rPr>
        <w:rFonts w:hint="default"/>
        <w:lang w:val="en-US" w:eastAsia="zh-CN" w:bidi="ar-SA"/>
      </w:rPr>
    </w:lvl>
    <w:lvl w:ilvl="7">
      <w:start w:val="0"/>
      <w:numFmt w:val="bullet"/>
      <w:lvlText w:val="•"/>
      <w:lvlJc w:val="left"/>
      <w:pPr>
        <w:ind w:left="6570" w:hanging="529"/>
      </w:pPr>
      <w:rPr>
        <w:rFonts w:hint="default"/>
        <w:lang w:val="en-US" w:eastAsia="zh-CN" w:bidi="ar-SA"/>
      </w:rPr>
    </w:lvl>
    <w:lvl w:ilvl="8">
      <w:start w:val="0"/>
      <w:numFmt w:val="bullet"/>
      <w:lvlText w:val="•"/>
      <w:lvlJc w:val="left"/>
      <w:pPr>
        <w:ind w:left="7482" w:hanging="529"/>
      </w:pPr>
      <w:rPr>
        <w:rFonts w:hint="default"/>
        <w:lang w:val="en-US" w:eastAsia="zh-CN" w:bidi="ar-SA"/>
      </w:rPr>
    </w:lvl>
  </w:abstractNum>
  <w:abstractNum w:abstractNumId="56">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8"/>
      </w:pPr>
      <w:rPr>
        <w:rFonts w:hint="default"/>
        <w:lang w:val="en-US" w:eastAsia="zh-CN" w:bidi="ar-SA"/>
      </w:rPr>
    </w:lvl>
    <w:lvl w:ilvl="2">
      <w:start w:val="0"/>
      <w:numFmt w:val="bullet"/>
      <w:lvlText w:val="•"/>
      <w:lvlJc w:val="left"/>
      <w:pPr>
        <w:ind w:left="2325" w:hanging="428"/>
      </w:pPr>
      <w:rPr>
        <w:rFonts w:hint="default"/>
        <w:lang w:val="en-US" w:eastAsia="zh-CN" w:bidi="ar-SA"/>
      </w:rPr>
    </w:lvl>
    <w:lvl w:ilvl="3">
      <w:start w:val="0"/>
      <w:numFmt w:val="bullet"/>
      <w:lvlText w:val="•"/>
      <w:lvlJc w:val="left"/>
      <w:pPr>
        <w:ind w:left="3197" w:hanging="428"/>
      </w:pPr>
      <w:rPr>
        <w:rFonts w:hint="default"/>
        <w:lang w:val="en-US" w:eastAsia="zh-CN" w:bidi="ar-SA"/>
      </w:rPr>
    </w:lvl>
    <w:lvl w:ilvl="4">
      <w:start w:val="0"/>
      <w:numFmt w:val="bullet"/>
      <w:lvlText w:val="•"/>
      <w:lvlJc w:val="left"/>
      <w:pPr>
        <w:ind w:left="4070" w:hanging="428"/>
      </w:pPr>
      <w:rPr>
        <w:rFonts w:hint="default"/>
        <w:lang w:val="en-US" w:eastAsia="zh-CN" w:bidi="ar-SA"/>
      </w:rPr>
    </w:lvl>
    <w:lvl w:ilvl="5">
      <w:start w:val="0"/>
      <w:numFmt w:val="bullet"/>
      <w:lvlText w:val="•"/>
      <w:lvlJc w:val="left"/>
      <w:pPr>
        <w:ind w:left="4943" w:hanging="428"/>
      </w:pPr>
      <w:rPr>
        <w:rFonts w:hint="default"/>
        <w:lang w:val="en-US" w:eastAsia="zh-CN" w:bidi="ar-SA"/>
      </w:rPr>
    </w:lvl>
    <w:lvl w:ilvl="6">
      <w:start w:val="0"/>
      <w:numFmt w:val="bullet"/>
      <w:lvlText w:val="•"/>
      <w:lvlJc w:val="left"/>
      <w:pPr>
        <w:ind w:left="5815" w:hanging="428"/>
      </w:pPr>
      <w:rPr>
        <w:rFonts w:hint="default"/>
        <w:lang w:val="en-US" w:eastAsia="zh-CN" w:bidi="ar-SA"/>
      </w:rPr>
    </w:lvl>
    <w:lvl w:ilvl="7">
      <w:start w:val="0"/>
      <w:numFmt w:val="bullet"/>
      <w:lvlText w:val="•"/>
      <w:lvlJc w:val="left"/>
      <w:pPr>
        <w:ind w:left="6688" w:hanging="428"/>
      </w:pPr>
      <w:rPr>
        <w:rFonts w:hint="default"/>
        <w:lang w:val="en-US" w:eastAsia="zh-CN" w:bidi="ar-SA"/>
      </w:rPr>
    </w:lvl>
    <w:lvl w:ilvl="8">
      <w:start w:val="0"/>
      <w:numFmt w:val="bullet"/>
      <w:lvlText w:val="•"/>
      <w:lvlJc w:val="left"/>
      <w:pPr>
        <w:ind w:left="7561" w:hanging="428"/>
      </w:pPr>
      <w:rPr>
        <w:rFonts w:hint="default"/>
        <w:lang w:val="en-US" w:eastAsia="zh-CN" w:bidi="ar-SA"/>
      </w:rPr>
    </w:lvl>
  </w:abstractNum>
  <w:abstractNum w:abstractNumId="55">
    <w:multiLevelType w:val="hybridMultilevel"/>
    <w:lvl w:ilvl="0">
      <w:start w:val="23"/>
      <w:numFmt w:val="decimal"/>
      <w:lvlText w:val="%1."/>
      <w:lvlJc w:val="left"/>
      <w:pPr>
        <w:ind w:left="58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739" w:hanging="160"/>
        <w:jc w:val="left"/>
      </w:pPr>
      <w:rPr>
        <w:rFonts w:hint="default"/>
        <w:b/>
        <w:bCs/>
        <w:spacing w:val="-3"/>
        <w:w w:val="100"/>
        <w:lang w:val="en-US" w:eastAsia="zh-CN" w:bidi="ar-SA"/>
      </w:rPr>
    </w:lvl>
    <w:lvl w:ilvl="2">
      <w:start w:val="0"/>
      <w:numFmt w:val="bullet"/>
      <w:lvlText w:val="•"/>
      <w:lvlJc w:val="left"/>
      <w:pPr>
        <w:ind w:left="800" w:hanging="160"/>
      </w:pPr>
      <w:rPr>
        <w:rFonts w:hint="default"/>
        <w:lang w:val="en-US" w:eastAsia="zh-CN" w:bidi="ar-SA"/>
      </w:rPr>
    </w:lvl>
    <w:lvl w:ilvl="3">
      <w:start w:val="0"/>
      <w:numFmt w:val="bullet"/>
      <w:lvlText w:val="•"/>
      <w:lvlJc w:val="left"/>
      <w:pPr>
        <w:ind w:left="1863" w:hanging="160"/>
      </w:pPr>
      <w:rPr>
        <w:rFonts w:hint="default"/>
        <w:lang w:val="en-US" w:eastAsia="zh-CN" w:bidi="ar-SA"/>
      </w:rPr>
    </w:lvl>
    <w:lvl w:ilvl="4">
      <w:start w:val="0"/>
      <w:numFmt w:val="bullet"/>
      <w:lvlText w:val="•"/>
      <w:lvlJc w:val="left"/>
      <w:pPr>
        <w:ind w:left="2926" w:hanging="160"/>
      </w:pPr>
      <w:rPr>
        <w:rFonts w:hint="default"/>
        <w:lang w:val="en-US" w:eastAsia="zh-CN" w:bidi="ar-SA"/>
      </w:rPr>
    </w:lvl>
    <w:lvl w:ilvl="5">
      <w:start w:val="0"/>
      <w:numFmt w:val="bullet"/>
      <w:lvlText w:val="•"/>
      <w:lvlJc w:val="left"/>
      <w:pPr>
        <w:ind w:left="3989" w:hanging="160"/>
      </w:pPr>
      <w:rPr>
        <w:rFonts w:hint="default"/>
        <w:lang w:val="en-US" w:eastAsia="zh-CN" w:bidi="ar-SA"/>
      </w:rPr>
    </w:lvl>
    <w:lvl w:ilvl="6">
      <w:start w:val="0"/>
      <w:numFmt w:val="bullet"/>
      <w:lvlText w:val="•"/>
      <w:lvlJc w:val="left"/>
      <w:pPr>
        <w:ind w:left="5053" w:hanging="160"/>
      </w:pPr>
      <w:rPr>
        <w:rFonts w:hint="default"/>
        <w:lang w:val="en-US" w:eastAsia="zh-CN" w:bidi="ar-SA"/>
      </w:rPr>
    </w:lvl>
    <w:lvl w:ilvl="7">
      <w:start w:val="0"/>
      <w:numFmt w:val="bullet"/>
      <w:lvlText w:val="•"/>
      <w:lvlJc w:val="left"/>
      <w:pPr>
        <w:ind w:left="6116" w:hanging="160"/>
      </w:pPr>
      <w:rPr>
        <w:rFonts w:hint="default"/>
        <w:lang w:val="en-US" w:eastAsia="zh-CN" w:bidi="ar-SA"/>
      </w:rPr>
    </w:lvl>
    <w:lvl w:ilvl="8">
      <w:start w:val="0"/>
      <w:numFmt w:val="bullet"/>
      <w:lvlText w:val="•"/>
      <w:lvlJc w:val="left"/>
      <w:pPr>
        <w:ind w:left="7179" w:hanging="160"/>
      </w:pPr>
      <w:rPr>
        <w:rFonts w:hint="default"/>
        <w:lang w:val="en-US" w:eastAsia="zh-CN" w:bidi="ar-SA"/>
      </w:rPr>
    </w:lvl>
  </w:abstractNum>
  <w:abstractNum w:abstractNumId="54">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53">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52">
    <w:multiLevelType w:val="hybridMultilevel"/>
    <w:lvl w:ilvl="0">
      <w:start w:val="1"/>
      <w:numFmt w:val="decimal"/>
      <w:lvlText w:val="(%1)."/>
      <w:lvlJc w:val="left"/>
      <w:pPr>
        <w:ind w:left="585"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792"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1745" w:hanging="213"/>
      </w:pPr>
      <w:rPr>
        <w:rFonts w:hint="default"/>
        <w:lang w:val="en-US" w:eastAsia="zh-CN" w:bidi="ar-SA"/>
      </w:rPr>
    </w:lvl>
    <w:lvl w:ilvl="3">
      <w:start w:val="0"/>
      <w:numFmt w:val="bullet"/>
      <w:lvlText w:val="•"/>
      <w:lvlJc w:val="left"/>
      <w:pPr>
        <w:ind w:left="2690" w:hanging="213"/>
      </w:pPr>
      <w:rPr>
        <w:rFonts w:hint="default"/>
        <w:lang w:val="en-US" w:eastAsia="zh-CN" w:bidi="ar-SA"/>
      </w:rPr>
    </w:lvl>
    <w:lvl w:ilvl="4">
      <w:start w:val="0"/>
      <w:numFmt w:val="bullet"/>
      <w:lvlText w:val="•"/>
      <w:lvlJc w:val="left"/>
      <w:pPr>
        <w:ind w:left="3635" w:hanging="213"/>
      </w:pPr>
      <w:rPr>
        <w:rFonts w:hint="default"/>
        <w:lang w:val="en-US" w:eastAsia="zh-CN" w:bidi="ar-SA"/>
      </w:rPr>
    </w:lvl>
    <w:lvl w:ilvl="5">
      <w:start w:val="0"/>
      <w:numFmt w:val="bullet"/>
      <w:lvlText w:val="•"/>
      <w:lvlJc w:val="left"/>
      <w:pPr>
        <w:ind w:left="4580" w:hanging="213"/>
      </w:pPr>
      <w:rPr>
        <w:rFonts w:hint="default"/>
        <w:lang w:val="en-US" w:eastAsia="zh-CN" w:bidi="ar-SA"/>
      </w:rPr>
    </w:lvl>
    <w:lvl w:ilvl="6">
      <w:start w:val="0"/>
      <w:numFmt w:val="bullet"/>
      <w:lvlText w:val="•"/>
      <w:lvlJc w:val="left"/>
      <w:pPr>
        <w:ind w:left="5525" w:hanging="213"/>
      </w:pPr>
      <w:rPr>
        <w:rFonts w:hint="default"/>
        <w:lang w:val="en-US" w:eastAsia="zh-CN" w:bidi="ar-SA"/>
      </w:rPr>
    </w:lvl>
    <w:lvl w:ilvl="7">
      <w:start w:val="0"/>
      <w:numFmt w:val="bullet"/>
      <w:lvlText w:val="•"/>
      <w:lvlJc w:val="left"/>
      <w:pPr>
        <w:ind w:left="6470" w:hanging="213"/>
      </w:pPr>
      <w:rPr>
        <w:rFonts w:hint="default"/>
        <w:lang w:val="en-US" w:eastAsia="zh-CN" w:bidi="ar-SA"/>
      </w:rPr>
    </w:lvl>
    <w:lvl w:ilvl="8">
      <w:start w:val="0"/>
      <w:numFmt w:val="bullet"/>
      <w:lvlText w:val="•"/>
      <w:lvlJc w:val="left"/>
      <w:pPr>
        <w:ind w:left="7416" w:hanging="213"/>
      </w:pPr>
      <w:rPr>
        <w:rFonts w:hint="default"/>
        <w:lang w:val="en-US" w:eastAsia="zh-CN" w:bidi="ar-SA"/>
      </w:rPr>
    </w:lvl>
  </w:abstractNum>
  <w:abstractNum w:abstractNumId="51">
    <w:multiLevelType w:val="hybridMultilevel"/>
    <w:lvl w:ilvl="0">
      <w:start w:val="2"/>
      <w:numFmt w:val="decimal"/>
      <w:lvlText w:val="%1."/>
      <w:lvlJc w:val="left"/>
      <w:pPr>
        <w:ind w:left="158"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074" w:hanging="213"/>
      </w:pPr>
      <w:rPr>
        <w:rFonts w:hint="default"/>
        <w:lang w:val="en-US" w:eastAsia="zh-CN" w:bidi="ar-SA"/>
      </w:rPr>
    </w:lvl>
    <w:lvl w:ilvl="2">
      <w:start w:val="0"/>
      <w:numFmt w:val="bullet"/>
      <w:lvlText w:val="•"/>
      <w:lvlJc w:val="left"/>
      <w:pPr>
        <w:ind w:left="1989" w:hanging="213"/>
      </w:pPr>
      <w:rPr>
        <w:rFonts w:hint="default"/>
        <w:lang w:val="en-US" w:eastAsia="zh-CN" w:bidi="ar-SA"/>
      </w:rPr>
    </w:lvl>
    <w:lvl w:ilvl="3">
      <w:start w:val="0"/>
      <w:numFmt w:val="bullet"/>
      <w:lvlText w:val="•"/>
      <w:lvlJc w:val="left"/>
      <w:pPr>
        <w:ind w:left="2903" w:hanging="213"/>
      </w:pPr>
      <w:rPr>
        <w:rFonts w:hint="default"/>
        <w:lang w:val="en-US" w:eastAsia="zh-CN" w:bidi="ar-SA"/>
      </w:rPr>
    </w:lvl>
    <w:lvl w:ilvl="4">
      <w:start w:val="0"/>
      <w:numFmt w:val="bullet"/>
      <w:lvlText w:val="•"/>
      <w:lvlJc w:val="left"/>
      <w:pPr>
        <w:ind w:left="3818" w:hanging="213"/>
      </w:pPr>
      <w:rPr>
        <w:rFonts w:hint="default"/>
        <w:lang w:val="en-US" w:eastAsia="zh-CN" w:bidi="ar-SA"/>
      </w:rPr>
    </w:lvl>
    <w:lvl w:ilvl="5">
      <w:start w:val="0"/>
      <w:numFmt w:val="bullet"/>
      <w:lvlText w:val="•"/>
      <w:lvlJc w:val="left"/>
      <w:pPr>
        <w:ind w:left="4733" w:hanging="213"/>
      </w:pPr>
      <w:rPr>
        <w:rFonts w:hint="default"/>
        <w:lang w:val="en-US" w:eastAsia="zh-CN" w:bidi="ar-SA"/>
      </w:rPr>
    </w:lvl>
    <w:lvl w:ilvl="6">
      <w:start w:val="0"/>
      <w:numFmt w:val="bullet"/>
      <w:lvlText w:val="•"/>
      <w:lvlJc w:val="left"/>
      <w:pPr>
        <w:ind w:left="5647" w:hanging="213"/>
      </w:pPr>
      <w:rPr>
        <w:rFonts w:hint="default"/>
        <w:lang w:val="en-US" w:eastAsia="zh-CN" w:bidi="ar-SA"/>
      </w:rPr>
    </w:lvl>
    <w:lvl w:ilvl="7">
      <w:start w:val="0"/>
      <w:numFmt w:val="bullet"/>
      <w:lvlText w:val="•"/>
      <w:lvlJc w:val="left"/>
      <w:pPr>
        <w:ind w:left="6562" w:hanging="213"/>
      </w:pPr>
      <w:rPr>
        <w:rFonts w:hint="default"/>
        <w:lang w:val="en-US" w:eastAsia="zh-CN" w:bidi="ar-SA"/>
      </w:rPr>
    </w:lvl>
    <w:lvl w:ilvl="8">
      <w:start w:val="0"/>
      <w:numFmt w:val="bullet"/>
      <w:lvlText w:val="•"/>
      <w:lvlJc w:val="left"/>
      <w:pPr>
        <w:ind w:left="7477" w:hanging="213"/>
      </w:pPr>
      <w:rPr>
        <w:rFonts w:hint="default"/>
        <w:lang w:val="en-US" w:eastAsia="zh-CN" w:bidi="ar-SA"/>
      </w:rPr>
    </w:lvl>
  </w:abstractNum>
  <w:abstractNum w:abstractNumId="50">
    <w:multiLevelType w:val="hybridMultilevel"/>
    <w:lvl w:ilvl="0">
      <w:start w:val="3"/>
      <w:numFmt w:val="decimal"/>
      <w:lvlText w:val="%1."/>
      <w:lvlJc w:val="left"/>
      <w:pPr>
        <w:ind w:left="792"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49">
    <w:multiLevelType w:val="hybridMultilevel"/>
    <w:lvl w:ilvl="0">
      <w:start w:val="1"/>
      <w:numFmt w:val="decimal"/>
      <w:lvlText w:val="（%1）"/>
      <w:lvlJc w:val="left"/>
      <w:pPr>
        <w:ind w:left="158" w:hanging="529"/>
        <w:jc w:val="left"/>
      </w:pPr>
      <w:rPr>
        <w:rFonts w:hint="default" w:ascii="SimSun" w:hAnsi="SimSun" w:eastAsia="SimSun" w:cs="SimSun"/>
        <w:spacing w:val="-101"/>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48">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47">
    <w:multiLevelType w:val="hybridMultilevel"/>
    <w:lvl w:ilvl="0">
      <w:start w:val="1"/>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46">
    <w:multiLevelType w:val="hybridMultilevel"/>
    <w:lvl w:ilvl="0">
      <w:start w:val="1"/>
      <w:numFmt w:val="decimal"/>
      <w:lvlText w:val="（%1）"/>
      <w:lvlJc w:val="left"/>
      <w:pPr>
        <w:ind w:left="158" w:hanging="529"/>
        <w:jc w:val="left"/>
      </w:pPr>
      <w:rPr>
        <w:rFonts w:hint="default" w:ascii="SimSun" w:hAnsi="SimSun" w:eastAsia="SimSun" w:cs="SimSun"/>
        <w:spacing w:val="-48"/>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45">
    <w:multiLevelType w:val="hybridMultilevel"/>
    <w:lvl w:ilvl="0">
      <w:start w:val="1"/>
      <w:numFmt w:val="decimal"/>
      <w:lvlText w:val="（%1）"/>
      <w:lvlJc w:val="left"/>
      <w:pPr>
        <w:ind w:left="158"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44">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43">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42">
    <w:multiLevelType w:val="hybridMultilevel"/>
    <w:lvl w:ilvl="0">
      <w:start w:val="3"/>
      <w:numFmt w:val="decimal"/>
      <w:lvlText w:val="%1."/>
      <w:lvlJc w:val="left"/>
      <w:pPr>
        <w:ind w:left="792"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41">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40">
    <w:multiLevelType w:val="hybridMultilevel"/>
    <w:lvl w:ilvl="0">
      <w:start w:val="1"/>
      <w:numFmt w:val="decimal"/>
      <w:lvlText w:val="（%1）"/>
      <w:lvlJc w:val="left"/>
      <w:pPr>
        <w:ind w:left="158" w:hanging="529"/>
        <w:jc w:val="left"/>
      </w:pPr>
      <w:rPr>
        <w:rFonts w:hint="default" w:ascii="SimSun" w:hAnsi="SimSun" w:eastAsia="SimSun" w:cs="SimSun"/>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39">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38">
    <w:multiLevelType w:val="hybridMultilevel"/>
    <w:lvl w:ilvl="0">
      <w:start w:val="1"/>
      <w:numFmt w:val="decimal"/>
      <w:lvlText w:val="(%1)."/>
      <w:lvlJc w:val="left"/>
      <w:pPr>
        <w:ind w:left="58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37">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36">
    <w:multiLevelType w:val="hybridMultilevel"/>
    <w:lvl w:ilvl="0">
      <w:start w:val="2"/>
      <w:numFmt w:val="decimal"/>
      <w:lvlText w:val="%1."/>
      <w:lvlJc w:val="left"/>
      <w:pPr>
        <w:ind w:left="792"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35">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34">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33">
    <w:multiLevelType w:val="hybridMultilevel"/>
    <w:lvl w:ilvl="0">
      <w:start w:val="1"/>
      <w:numFmt w:val="decimal"/>
      <w:lvlText w:val="（%1）"/>
      <w:lvlJc w:val="left"/>
      <w:pPr>
        <w:ind w:left="158"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32">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31">
    <w:multiLevelType w:val="hybridMultilevel"/>
    <w:lvl w:ilvl="0">
      <w:start w:val="1"/>
      <w:numFmt w:val="decimal"/>
      <w:lvlText w:val="（%1）"/>
      <w:lvlJc w:val="left"/>
      <w:pPr>
        <w:ind w:left="158"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30">
    <w:multiLevelType w:val="hybridMultilevel"/>
    <w:lvl w:ilvl="0">
      <w:start w:val="1"/>
      <w:numFmt w:val="decimal"/>
      <w:lvlText w:val="（%1）"/>
      <w:lvlJc w:val="left"/>
      <w:pPr>
        <w:ind w:left="158" w:hanging="529"/>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29">
    <w:multiLevelType w:val="hybridMultilevel"/>
    <w:lvl w:ilvl="0">
      <w:start w:val="3"/>
      <w:numFmt w:val="decimal"/>
      <w:lvlText w:val="%1."/>
      <w:lvlJc w:val="left"/>
      <w:pPr>
        <w:ind w:left="792"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28">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7">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6">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5">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4">
    <w:multiLevelType w:val="hybridMultilevel"/>
    <w:lvl w:ilvl="0">
      <w:start w:val="1"/>
      <w:numFmt w:val="decimal"/>
      <w:lvlText w:val="（%1）"/>
      <w:lvlJc w:val="left"/>
      <w:pPr>
        <w:ind w:left="158" w:hanging="529"/>
        <w:jc w:val="left"/>
      </w:pPr>
      <w:rPr>
        <w:rFonts w:hint="default" w:ascii="SimSun" w:hAnsi="SimSun" w:eastAsia="SimSun" w:cs="SimSun"/>
        <w:spacing w:val="-48"/>
        <w:w w:val="100"/>
        <w:sz w:val="19"/>
        <w:szCs w:val="19"/>
        <w:lang w:val="en-US" w:eastAsia="zh-CN" w:bidi="ar-SA"/>
      </w:rPr>
    </w:lvl>
    <w:lvl w:ilvl="1">
      <w:start w:val="0"/>
      <w:numFmt w:val="bullet"/>
      <w:lvlText w:val="•"/>
      <w:lvlJc w:val="left"/>
      <w:pPr>
        <w:ind w:left="1074" w:hanging="529"/>
      </w:pPr>
      <w:rPr>
        <w:rFonts w:hint="default"/>
        <w:lang w:val="en-US" w:eastAsia="zh-CN" w:bidi="ar-SA"/>
      </w:rPr>
    </w:lvl>
    <w:lvl w:ilvl="2">
      <w:start w:val="0"/>
      <w:numFmt w:val="bullet"/>
      <w:lvlText w:val="•"/>
      <w:lvlJc w:val="left"/>
      <w:pPr>
        <w:ind w:left="1989" w:hanging="529"/>
      </w:pPr>
      <w:rPr>
        <w:rFonts w:hint="default"/>
        <w:lang w:val="en-US" w:eastAsia="zh-CN" w:bidi="ar-SA"/>
      </w:rPr>
    </w:lvl>
    <w:lvl w:ilvl="3">
      <w:start w:val="0"/>
      <w:numFmt w:val="bullet"/>
      <w:lvlText w:val="•"/>
      <w:lvlJc w:val="left"/>
      <w:pPr>
        <w:ind w:left="2903" w:hanging="529"/>
      </w:pPr>
      <w:rPr>
        <w:rFonts w:hint="default"/>
        <w:lang w:val="en-US" w:eastAsia="zh-CN" w:bidi="ar-SA"/>
      </w:rPr>
    </w:lvl>
    <w:lvl w:ilvl="4">
      <w:start w:val="0"/>
      <w:numFmt w:val="bullet"/>
      <w:lvlText w:val="•"/>
      <w:lvlJc w:val="left"/>
      <w:pPr>
        <w:ind w:left="3818" w:hanging="529"/>
      </w:pPr>
      <w:rPr>
        <w:rFonts w:hint="default"/>
        <w:lang w:val="en-US" w:eastAsia="zh-CN" w:bidi="ar-SA"/>
      </w:rPr>
    </w:lvl>
    <w:lvl w:ilvl="5">
      <w:start w:val="0"/>
      <w:numFmt w:val="bullet"/>
      <w:lvlText w:val="•"/>
      <w:lvlJc w:val="left"/>
      <w:pPr>
        <w:ind w:left="4733" w:hanging="529"/>
      </w:pPr>
      <w:rPr>
        <w:rFonts w:hint="default"/>
        <w:lang w:val="en-US" w:eastAsia="zh-CN" w:bidi="ar-SA"/>
      </w:rPr>
    </w:lvl>
    <w:lvl w:ilvl="6">
      <w:start w:val="0"/>
      <w:numFmt w:val="bullet"/>
      <w:lvlText w:val="•"/>
      <w:lvlJc w:val="left"/>
      <w:pPr>
        <w:ind w:left="5647" w:hanging="529"/>
      </w:pPr>
      <w:rPr>
        <w:rFonts w:hint="default"/>
        <w:lang w:val="en-US" w:eastAsia="zh-CN" w:bidi="ar-SA"/>
      </w:rPr>
    </w:lvl>
    <w:lvl w:ilvl="7">
      <w:start w:val="0"/>
      <w:numFmt w:val="bullet"/>
      <w:lvlText w:val="•"/>
      <w:lvlJc w:val="left"/>
      <w:pPr>
        <w:ind w:left="6562" w:hanging="529"/>
      </w:pPr>
      <w:rPr>
        <w:rFonts w:hint="default"/>
        <w:lang w:val="en-US" w:eastAsia="zh-CN" w:bidi="ar-SA"/>
      </w:rPr>
    </w:lvl>
    <w:lvl w:ilvl="8">
      <w:start w:val="0"/>
      <w:numFmt w:val="bullet"/>
      <w:lvlText w:val="•"/>
      <w:lvlJc w:val="left"/>
      <w:pPr>
        <w:ind w:left="7477" w:hanging="529"/>
      </w:pPr>
      <w:rPr>
        <w:rFonts w:hint="default"/>
        <w:lang w:val="en-US" w:eastAsia="zh-CN" w:bidi="ar-SA"/>
      </w:rPr>
    </w:lvl>
  </w:abstractNum>
  <w:abstractNum w:abstractNumId="23">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2">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21">
    <w:multiLevelType w:val="hybridMultilevel"/>
    <w:lvl w:ilvl="0">
      <w:start w:val="3"/>
      <w:numFmt w:val="decimal"/>
      <w:lvlText w:val="%1."/>
      <w:lvlJc w:val="left"/>
      <w:pPr>
        <w:ind w:left="792"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650" w:hanging="213"/>
      </w:pPr>
      <w:rPr>
        <w:rFonts w:hint="default"/>
        <w:lang w:val="en-US" w:eastAsia="zh-CN" w:bidi="ar-SA"/>
      </w:rPr>
    </w:lvl>
    <w:lvl w:ilvl="2">
      <w:start w:val="0"/>
      <w:numFmt w:val="bullet"/>
      <w:lvlText w:val="•"/>
      <w:lvlJc w:val="left"/>
      <w:pPr>
        <w:ind w:left="2501" w:hanging="213"/>
      </w:pPr>
      <w:rPr>
        <w:rFonts w:hint="default"/>
        <w:lang w:val="en-US" w:eastAsia="zh-CN" w:bidi="ar-SA"/>
      </w:rPr>
    </w:lvl>
    <w:lvl w:ilvl="3">
      <w:start w:val="0"/>
      <w:numFmt w:val="bullet"/>
      <w:lvlText w:val="•"/>
      <w:lvlJc w:val="left"/>
      <w:pPr>
        <w:ind w:left="3351" w:hanging="213"/>
      </w:pPr>
      <w:rPr>
        <w:rFonts w:hint="default"/>
        <w:lang w:val="en-US" w:eastAsia="zh-CN" w:bidi="ar-SA"/>
      </w:rPr>
    </w:lvl>
    <w:lvl w:ilvl="4">
      <w:start w:val="0"/>
      <w:numFmt w:val="bullet"/>
      <w:lvlText w:val="•"/>
      <w:lvlJc w:val="left"/>
      <w:pPr>
        <w:ind w:left="4202" w:hanging="213"/>
      </w:pPr>
      <w:rPr>
        <w:rFonts w:hint="default"/>
        <w:lang w:val="en-US" w:eastAsia="zh-CN" w:bidi="ar-SA"/>
      </w:rPr>
    </w:lvl>
    <w:lvl w:ilvl="5">
      <w:start w:val="0"/>
      <w:numFmt w:val="bullet"/>
      <w:lvlText w:val="•"/>
      <w:lvlJc w:val="left"/>
      <w:pPr>
        <w:ind w:left="5053" w:hanging="213"/>
      </w:pPr>
      <w:rPr>
        <w:rFonts w:hint="default"/>
        <w:lang w:val="en-US" w:eastAsia="zh-CN" w:bidi="ar-SA"/>
      </w:rPr>
    </w:lvl>
    <w:lvl w:ilvl="6">
      <w:start w:val="0"/>
      <w:numFmt w:val="bullet"/>
      <w:lvlText w:val="•"/>
      <w:lvlJc w:val="left"/>
      <w:pPr>
        <w:ind w:left="5903" w:hanging="213"/>
      </w:pPr>
      <w:rPr>
        <w:rFonts w:hint="default"/>
        <w:lang w:val="en-US" w:eastAsia="zh-CN" w:bidi="ar-SA"/>
      </w:rPr>
    </w:lvl>
    <w:lvl w:ilvl="7">
      <w:start w:val="0"/>
      <w:numFmt w:val="bullet"/>
      <w:lvlText w:val="•"/>
      <w:lvlJc w:val="left"/>
      <w:pPr>
        <w:ind w:left="6754" w:hanging="213"/>
      </w:pPr>
      <w:rPr>
        <w:rFonts w:hint="default"/>
        <w:lang w:val="en-US" w:eastAsia="zh-CN" w:bidi="ar-SA"/>
      </w:rPr>
    </w:lvl>
    <w:lvl w:ilvl="8">
      <w:start w:val="0"/>
      <w:numFmt w:val="bullet"/>
      <w:lvlText w:val="•"/>
      <w:lvlJc w:val="left"/>
      <w:pPr>
        <w:ind w:left="7605" w:hanging="213"/>
      </w:pPr>
      <w:rPr>
        <w:rFonts w:hint="default"/>
        <w:lang w:val="en-US" w:eastAsia="zh-CN" w:bidi="ar-SA"/>
      </w:rPr>
    </w:lvl>
  </w:abstractNum>
  <w:abstractNum w:abstractNumId="20">
    <w:multiLevelType w:val="hybridMultilevel"/>
    <w:lvl w:ilvl="0">
      <w:start w:val="1"/>
      <w:numFmt w:val="decimal"/>
      <w:lvlText w:val="（%1）"/>
      <w:lvlJc w:val="left"/>
      <w:pPr>
        <w:ind w:left="110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920" w:hanging="529"/>
      </w:pPr>
      <w:rPr>
        <w:rFonts w:hint="default"/>
        <w:lang w:val="en-US" w:eastAsia="zh-CN" w:bidi="ar-SA"/>
      </w:rPr>
    </w:lvl>
    <w:lvl w:ilvl="2">
      <w:start w:val="0"/>
      <w:numFmt w:val="bullet"/>
      <w:lvlText w:val="•"/>
      <w:lvlJc w:val="left"/>
      <w:pPr>
        <w:ind w:left="2741" w:hanging="529"/>
      </w:pPr>
      <w:rPr>
        <w:rFonts w:hint="default"/>
        <w:lang w:val="en-US" w:eastAsia="zh-CN" w:bidi="ar-SA"/>
      </w:rPr>
    </w:lvl>
    <w:lvl w:ilvl="3">
      <w:start w:val="0"/>
      <w:numFmt w:val="bullet"/>
      <w:lvlText w:val="•"/>
      <w:lvlJc w:val="left"/>
      <w:pPr>
        <w:ind w:left="3561" w:hanging="529"/>
      </w:pPr>
      <w:rPr>
        <w:rFonts w:hint="default"/>
        <w:lang w:val="en-US" w:eastAsia="zh-CN" w:bidi="ar-SA"/>
      </w:rPr>
    </w:lvl>
    <w:lvl w:ilvl="4">
      <w:start w:val="0"/>
      <w:numFmt w:val="bullet"/>
      <w:lvlText w:val="•"/>
      <w:lvlJc w:val="left"/>
      <w:pPr>
        <w:ind w:left="4382" w:hanging="529"/>
      </w:pPr>
      <w:rPr>
        <w:rFonts w:hint="default"/>
        <w:lang w:val="en-US" w:eastAsia="zh-CN" w:bidi="ar-SA"/>
      </w:rPr>
    </w:lvl>
    <w:lvl w:ilvl="5">
      <w:start w:val="0"/>
      <w:numFmt w:val="bullet"/>
      <w:lvlText w:val="•"/>
      <w:lvlJc w:val="left"/>
      <w:pPr>
        <w:ind w:left="5203" w:hanging="529"/>
      </w:pPr>
      <w:rPr>
        <w:rFonts w:hint="default"/>
        <w:lang w:val="en-US" w:eastAsia="zh-CN" w:bidi="ar-SA"/>
      </w:rPr>
    </w:lvl>
    <w:lvl w:ilvl="6">
      <w:start w:val="0"/>
      <w:numFmt w:val="bullet"/>
      <w:lvlText w:val="•"/>
      <w:lvlJc w:val="left"/>
      <w:pPr>
        <w:ind w:left="6023" w:hanging="529"/>
      </w:pPr>
      <w:rPr>
        <w:rFonts w:hint="default"/>
        <w:lang w:val="en-US" w:eastAsia="zh-CN" w:bidi="ar-SA"/>
      </w:rPr>
    </w:lvl>
    <w:lvl w:ilvl="7">
      <w:start w:val="0"/>
      <w:numFmt w:val="bullet"/>
      <w:lvlText w:val="•"/>
      <w:lvlJc w:val="left"/>
      <w:pPr>
        <w:ind w:left="6844" w:hanging="529"/>
      </w:pPr>
      <w:rPr>
        <w:rFonts w:hint="default"/>
        <w:lang w:val="en-US" w:eastAsia="zh-CN" w:bidi="ar-SA"/>
      </w:rPr>
    </w:lvl>
    <w:lvl w:ilvl="8">
      <w:start w:val="0"/>
      <w:numFmt w:val="bullet"/>
      <w:lvlText w:val="•"/>
      <w:lvlJc w:val="left"/>
      <w:pPr>
        <w:ind w:left="7665" w:hanging="529"/>
      </w:pPr>
      <w:rPr>
        <w:rFonts w:hint="default"/>
        <w:lang w:val="en-US" w:eastAsia="zh-CN" w:bidi="ar-SA"/>
      </w:rPr>
    </w:lvl>
  </w:abstractNum>
  <w:abstractNum w:abstractNumId="19">
    <w:multiLevelType w:val="hybridMultilevel"/>
    <w:lvl w:ilvl="0">
      <w:start w:val="1"/>
      <w:numFmt w:val="decimal"/>
      <w:lvlText w:val="%1."/>
      <w:lvlJc w:val="left"/>
      <w:pPr>
        <w:ind w:left="58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852" w:hanging="213"/>
        <w:jc w:val="left"/>
      </w:pPr>
      <w:rPr>
        <w:rFonts w:hint="default"/>
        <w:w w:val="100"/>
        <w:lang w:val="en-US" w:eastAsia="zh-CN" w:bidi="ar-SA"/>
      </w:rPr>
    </w:lvl>
    <w:lvl w:ilvl="2">
      <w:start w:val="0"/>
      <w:numFmt w:val="bullet"/>
      <w:lvlText w:val="•"/>
      <w:lvlJc w:val="left"/>
      <w:pPr>
        <w:ind w:left="800" w:hanging="213"/>
      </w:pPr>
      <w:rPr>
        <w:rFonts w:hint="default"/>
        <w:lang w:val="en-US" w:eastAsia="zh-CN" w:bidi="ar-SA"/>
      </w:rPr>
    </w:lvl>
    <w:lvl w:ilvl="3">
      <w:start w:val="0"/>
      <w:numFmt w:val="bullet"/>
      <w:lvlText w:val="•"/>
      <w:lvlJc w:val="left"/>
      <w:pPr>
        <w:ind w:left="860" w:hanging="213"/>
      </w:pPr>
      <w:rPr>
        <w:rFonts w:hint="default"/>
        <w:lang w:val="en-US" w:eastAsia="zh-CN" w:bidi="ar-SA"/>
      </w:rPr>
    </w:lvl>
    <w:lvl w:ilvl="4">
      <w:start w:val="0"/>
      <w:numFmt w:val="bullet"/>
      <w:lvlText w:val="•"/>
      <w:lvlJc w:val="left"/>
      <w:pPr>
        <w:ind w:left="2066" w:hanging="213"/>
      </w:pPr>
      <w:rPr>
        <w:rFonts w:hint="default"/>
        <w:lang w:val="en-US" w:eastAsia="zh-CN" w:bidi="ar-SA"/>
      </w:rPr>
    </w:lvl>
    <w:lvl w:ilvl="5">
      <w:start w:val="0"/>
      <w:numFmt w:val="bullet"/>
      <w:lvlText w:val="•"/>
      <w:lvlJc w:val="left"/>
      <w:pPr>
        <w:ind w:left="3273" w:hanging="213"/>
      </w:pPr>
      <w:rPr>
        <w:rFonts w:hint="default"/>
        <w:lang w:val="en-US" w:eastAsia="zh-CN" w:bidi="ar-SA"/>
      </w:rPr>
    </w:lvl>
    <w:lvl w:ilvl="6">
      <w:start w:val="0"/>
      <w:numFmt w:val="bullet"/>
      <w:lvlText w:val="•"/>
      <w:lvlJc w:val="left"/>
      <w:pPr>
        <w:ind w:left="4479" w:hanging="213"/>
      </w:pPr>
      <w:rPr>
        <w:rFonts w:hint="default"/>
        <w:lang w:val="en-US" w:eastAsia="zh-CN" w:bidi="ar-SA"/>
      </w:rPr>
    </w:lvl>
    <w:lvl w:ilvl="7">
      <w:start w:val="0"/>
      <w:numFmt w:val="bullet"/>
      <w:lvlText w:val="•"/>
      <w:lvlJc w:val="left"/>
      <w:pPr>
        <w:ind w:left="5686" w:hanging="213"/>
      </w:pPr>
      <w:rPr>
        <w:rFonts w:hint="default"/>
        <w:lang w:val="en-US" w:eastAsia="zh-CN" w:bidi="ar-SA"/>
      </w:rPr>
    </w:lvl>
    <w:lvl w:ilvl="8">
      <w:start w:val="0"/>
      <w:numFmt w:val="bullet"/>
      <w:lvlText w:val="•"/>
      <w:lvlJc w:val="left"/>
      <w:pPr>
        <w:ind w:left="6893" w:hanging="213"/>
      </w:pPr>
      <w:rPr>
        <w:rFonts w:hint="default"/>
        <w:lang w:val="en-US" w:eastAsia="zh-CN" w:bidi="ar-SA"/>
      </w:rPr>
    </w:lvl>
  </w:abstractNum>
  <w:abstractNum w:abstractNumId="18">
    <w:multiLevelType w:val="hybridMultilevel"/>
    <w:lvl w:ilvl="0">
      <w:start w:val="1"/>
      <w:numFmt w:val="decimal"/>
      <w:lvlText w:val="%1."/>
      <w:lvlJc w:val="left"/>
      <w:pPr>
        <w:ind w:left="58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452" w:hanging="425"/>
      </w:pPr>
      <w:rPr>
        <w:rFonts w:hint="default"/>
        <w:lang w:val="en-US" w:eastAsia="zh-CN" w:bidi="ar-SA"/>
      </w:rPr>
    </w:lvl>
    <w:lvl w:ilvl="2">
      <w:start w:val="0"/>
      <w:numFmt w:val="bullet"/>
      <w:lvlText w:val="•"/>
      <w:lvlJc w:val="left"/>
      <w:pPr>
        <w:ind w:left="2325" w:hanging="425"/>
      </w:pPr>
      <w:rPr>
        <w:rFonts w:hint="default"/>
        <w:lang w:val="en-US" w:eastAsia="zh-CN" w:bidi="ar-SA"/>
      </w:rPr>
    </w:lvl>
    <w:lvl w:ilvl="3">
      <w:start w:val="0"/>
      <w:numFmt w:val="bullet"/>
      <w:lvlText w:val="•"/>
      <w:lvlJc w:val="left"/>
      <w:pPr>
        <w:ind w:left="3197" w:hanging="425"/>
      </w:pPr>
      <w:rPr>
        <w:rFonts w:hint="default"/>
        <w:lang w:val="en-US" w:eastAsia="zh-CN" w:bidi="ar-SA"/>
      </w:rPr>
    </w:lvl>
    <w:lvl w:ilvl="4">
      <w:start w:val="0"/>
      <w:numFmt w:val="bullet"/>
      <w:lvlText w:val="•"/>
      <w:lvlJc w:val="left"/>
      <w:pPr>
        <w:ind w:left="4070" w:hanging="425"/>
      </w:pPr>
      <w:rPr>
        <w:rFonts w:hint="default"/>
        <w:lang w:val="en-US" w:eastAsia="zh-CN" w:bidi="ar-SA"/>
      </w:rPr>
    </w:lvl>
    <w:lvl w:ilvl="5">
      <w:start w:val="0"/>
      <w:numFmt w:val="bullet"/>
      <w:lvlText w:val="•"/>
      <w:lvlJc w:val="left"/>
      <w:pPr>
        <w:ind w:left="4943" w:hanging="425"/>
      </w:pPr>
      <w:rPr>
        <w:rFonts w:hint="default"/>
        <w:lang w:val="en-US" w:eastAsia="zh-CN" w:bidi="ar-SA"/>
      </w:rPr>
    </w:lvl>
    <w:lvl w:ilvl="6">
      <w:start w:val="0"/>
      <w:numFmt w:val="bullet"/>
      <w:lvlText w:val="•"/>
      <w:lvlJc w:val="left"/>
      <w:pPr>
        <w:ind w:left="5815" w:hanging="425"/>
      </w:pPr>
      <w:rPr>
        <w:rFonts w:hint="default"/>
        <w:lang w:val="en-US" w:eastAsia="zh-CN" w:bidi="ar-SA"/>
      </w:rPr>
    </w:lvl>
    <w:lvl w:ilvl="7">
      <w:start w:val="0"/>
      <w:numFmt w:val="bullet"/>
      <w:lvlText w:val="•"/>
      <w:lvlJc w:val="left"/>
      <w:pPr>
        <w:ind w:left="6688" w:hanging="425"/>
      </w:pPr>
      <w:rPr>
        <w:rFonts w:hint="default"/>
        <w:lang w:val="en-US" w:eastAsia="zh-CN" w:bidi="ar-SA"/>
      </w:rPr>
    </w:lvl>
    <w:lvl w:ilvl="8">
      <w:start w:val="0"/>
      <w:numFmt w:val="bullet"/>
      <w:lvlText w:val="•"/>
      <w:lvlJc w:val="left"/>
      <w:pPr>
        <w:ind w:left="7561" w:hanging="425"/>
      </w:pPr>
      <w:rPr>
        <w:rFonts w:hint="default"/>
        <w:lang w:val="en-US" w:eastAsia="zh-CN" w:bidi="ar-SA"/>
      </w:rPr>
    </w:lvl>
  </w:abstractNum>
  <w:abstractNum w:abstractNumId="17">
    <w:multiLevelType w:val="hybridMultilevel"/>
    <w:lvl w:ilvl="0">
      <w:start w:val="1"/>
      <w:numFmt w:val="decimal"/>
      <w:lvlText w:val="%1."/>
      <w:lvlJc w:val="left"/>
      <w:pPr>
        <w:ind w:left="578"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1107"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011" w:hanging="529"/>
      </w:pPr>
      <w:rPr>
        <w:rFonts w:hint="default"/>
        <w:lang w:val="en-US" w:eastAsia="zh-CN" w:bidi="ar-SA"/>
      </w:rPr>
    </w:lvl>
    <w:lvl w:ilvl="3">
      <w:start w:val="0"/>
      <w:numFmt w:val="bullet"/>
      <w:lvlText w:val="•"/>
      <w:lvlJc w:val="left"/>
      <w:pPr>
        <w:ind w:left="2923" w:hanging="529"/>
      </w:pPr>
      <w:rPr>
        <w:rFonts w:hint="default"/>
        <w:lang w:val="en-US" w:eastAsia="zh-CN" w:bidi="ar-SA"/>
      </w:rPr>
    </w:lvl>
    <w:lvl w:ilvl="4">
      <w:start w:val="0"/>
      <w:numFmt w:val="bullet"/>
      <w:lvlText w:val="•"/>
      <w:lvlJc w:val="left"/>
      <w:pPr>
        <w:ind w:left="3835" w:hanging="529"/>
      </w:pPr>
      <w:rPr>
        <w:rFonts w:hint="default"/>
        <w:lang w:val="en-US" w:eastAsia="zh-CN" w:bidi="ar-SA"/>
      </w:rPr>
    </w:lvl>
    <w:lvl w:ilvl="5">
      <w:start w:val="0"/>
      <w:numFmt w:val="bullet"/>
      <w:lvlText w:val="•"/>
      <w:lvlJc w:val="left"/>
      <w:pPr>
        <w:ind w:left="4747" w:hanging="529"/>
      </w:pPr>
      <w:rPr>
        <w:rFonts w:hint="default"/>
        <w:lang w:val="en-US" w:eastAsia="zh-CN" w:bidi="ar-SA"/>
      </w:rPr>
    </w:lvl>
    <w:lvl w:ilvl="6">
      <w:start w:val="0"/>
      <w:numFmt w:val="bullet"/>
      <w:lvlText w:val="•"/>
      <w:lvlJc w:val="left"/>
      <w:pPr>
        <w:ind w:left="5659" w:hanging="529"/>
      </w:pPr>
      <w:rPr>
        <w:rFonts w:hint="default"/>
        <w:lang w:val="en-US" w:eastAsia="zh-CN" w:bidi="ar-SA"/>
      </w:rPr>
    </w:lvl>
    <w:lvl w:ilvl="7">
      <w:start w:val="0"/>
      <w:numFmt w:val="bullet"/>
      <w:lvlText w:val="•"/>
      <w:lvlJc w:val="left"/>
      <w:pPr>
        <w:ind w:left="6570" w:hanging="529"/>
      </w:pPr>
      <w:rPr>
        <w:rFonts w:hint="default"/>
        <w:lang w:val="en-US" w:eastAsia="zh-CN" w:bidi="ar-SA"/>
      </w:rPr>
    </w:lvl>
    <w:lvl w:ilvl="8">
      <w:start w:val="0"/>
      <w:numFmt w:val="bullet"/>
      <w:lvlText w:val="•"/>
      <w:lvlJc w:val="left"/>
      <w:pPr>
        <w:ind w:left="7482" w:hanging="529"/>
      </w:pPr>
      <w:rPr>
        <w:rFonts w:hint="default"/>
        <w:lang w:val="en-US" w:eastAsia="zh-CN" w:bidi="ar-SA"/>
      </w:rPr>
    </w:lvl>
  </w:abstractNum>
  <w:abstractNum w:abstractNumId="16">
    <w:multiLevelType w:val="hybridMultilevel"/>
    <w:lvl w:ilvl="0">
      <w:start w:val="1"/>
      <w:numFmt w:val="decimal"/>
      <w:lvlText w:val="%1."/>
      <w:lvlJc w:val="left"/>
      <w:pPr>
        <w:ind w:left="118"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1034" w:hanging="213"/>
      </w:pPr>
      <w:rPr>
        <w:rFonts w:hint="default"/>
        <w:lang w:val="en-US" w:eastAsia="zh-CN" w:bidi="ar-SA"/>
      </w:rPr>
    </w:lvl>
    <w:lvl w:ilvl="2">
      <w:start w:val="0"/>
      <w:numFmt w:val="bullet"/>
      <w:lvlText w:val="•"/>
      <w:lvlJc w:val="left"/>
      <w:pPr>
        <w:ind w:left="1949" w:hanging="213"/>
      </w:pPr>
      <w:rPr>
        <w:rFonts w:hint="default"/>
        <w:lang w:val="en-US" w:eastAsia="zh-CN" w:bidi="ar-SA"/>
      </w:rPr>
    </w:lvl>
    <w:lvl w:ilvl="3">
      <w:start w:val="0"/>
      <w:numFmt w:val="bullet"/>
      <w:lvlText w:val="•"/>
      <w:lvlJc w:val="left"/>
      <w:pPr>
        <w:ind w:left="2863" w:hanging="213"/>
      </w:pPr>
      <w:rPr>
        <w:rFonts w:hint="default"/>
        <w:lang w:val="en-US" w:eastAsia="zh-CN" w:bidi="ar-SA"/>
      </w:rPr>
    </w:lvl>
    <w:lvl w:ilvl="4">
      <w:start w:val="0"/>
      <w:numFmt w:val="bullet"/>
      <w:lvlText w:val="•"/>
      <w:lvlJc w:val="left"/>
      <w:pPr>
        <w:ind w:left="3778" w:hanging="213"/>
      </w:pPr>
      <w:rPr>
        <w:rFonts w:hint="default"/>
        <w:lang w:val="en-US" w:eastAsia="zh-CN" w:bidi="ar-SA"/>
      </w:rPr>
    </w:lvl>
    <w:lvl w:ilvl="5">
      <w:start w:val="0"/>
      <w:numFmt w:val="bullet"/>
      <w:lvlText w:val="•"/>
      <w:lvlJc w:val="left"/>
      <w:pPr>
        <w:ind w:left="4693" w:hanging="213"/>
      </w:pPr>
      <w:rPr>
        <w:rFonts w:hint="default"/>
        <w:lang w:val="en-US" w:eastAsia="zh-CN" w:bidi="ar-SA"/>
      </w:rPr>
    </w:lvl>
    <w:lvl w:ilvl="6">
      <w:start w:val="0"/>
      <w:numFmt w:val="bullet"/>
      <w:lvlText w:val="•"/>
      <w:lvlJc w:val="left"/>
      <w:pPr>
        <w:ind w:left="5607" w:hanging="213"/>
      </w:pPr>
      <w:rPr>
        <w:rFonts w:hint="default"/>
        <w:lang w:val="en-US" w:eastAsia="zh-CN" w:bidi="ar-SA"/>
      </w:rPr>
    </w:lvl>
    <w:lvl w:ilvl="7">
      <w:start w:val="0"/>
      <w:numFmt w:val="bullet"/>
      <w:lvlText w:val="•"/>
      <w:lvlJc w:val="left"/>
      <w:pPr>
        <w:ind w:left="6522" w:hanging="213"/>
      </w:pPr>
      <w:rPr>
        <w:rFonts w:hint="default"/>
        <w:lang w:val="en-US" w:eastAsia="zh-CN" w:bidi="ar-SA"/>
      </w:rPr>
    </w:lvl>
    <w:lvl w:ilvl="8">
      <w:start w:val="0"/>
      <w:numFmt w:val="bullet"/>
      <w:lvlText w:val="•"/>
      <w:lvlJc w:val="left"/>
      <w:pPr>
        <w:ind w:left="7437" w:hanging="213"/>
      </w:pPr>
      <w:rPr>
        <w:rFonts w:hint="default"/>
        <w:lang w:val="en-US" w:eastAsia="zh-CN" w:bidi="ar-SA"/>
      </w:rPr>
    </w:lvl>
  </w:abstractNum>
  <w:abstractNum w:abstractNumId="15">
    <w:multiLevelType w:val="hybridMultilevel"/>
    <w:lvl w:ilvl="0">
      <w:start w:val="1"/>
      <w:numFmt w:val="decimal"/>
      <w:lvlText w:val="（%1）"/>
      <w:lvlJc w:val="left"/>
      <w:pPr>
        <w:ind w:left="118"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034" w:hanging="529"/>
      </w:pPr>
      <w:rPr>
        <w:rFonts w:hint="default"/>
        <w:lang w:val="en-US" w:eastAsia="zh-CN" w:bidi="ar-SA"/>
      </w:rPr>
    </w:lvl>
    <w:lvl w:ilvl="2">
      <w:start w:val="0"/>
      <w:numFmt w:val="bullet"/>
      <w:lvlText w:val="•"/>
      <w:lvlJc w:val="left"/>
      <w:pPr>
        <w:ind w:left="1949" w:hanging="529"/>
      </w:pPr>
      <w:rPr>
        <w:rFonts w:hint="default"/>
        <w:lang w:val="en-US" w:eastAsia="zh-CN" w:bidi="ar-SA"/>
      </w:rPr>
    </w:lvl>
    <w:lvl w:ilvl="3">
      <w:start w:val="0"/>
      <w:numFmt w:val="bullet"/>
      <w:lvlText w:val="•"/>
      <w:lvlJc w:val="left"/>
      <w:pPr>
        <w:ind w:left="2863" w:hanging="529"/>
      </w:pPr>
      <w:rPr>
        <w:rFonts w:hint="default"/>
        <w:lang w:val="en-US" w:eastAsia="zh-CN" w:bidi="ar-SA"/>
      </w:rPr>
    </w:lvl>
    <w:lvl w:ilvl="4">
      <w:start w:val="0"/>
      <w:numFmt w:val="bullet"/>
      <w:lvlText w:val="•"/>
      <w:lvlJc w:val="left"/>
      <w:pPr>
        <w:ind w:left="3778" w:hanging="529"/>
      </w:pPr>
      <w:rPr>
        <w:rFonts w:hint="default"/>
        <w:lang w:val="en-US" w:eastAsia="zh-CN" w:bidi="ar-SA"/>
      </w:rPr>
    </w:lvl>
    <w:lvl w:ilvl="5">
      <w:start w:val="0"/>
      <w:numFmt w:val="bullet"/>
      <w:lvlText w:val="•"/>
      <w:lvlJc w:val="left"/>
      <w:pPr>
        <w:ind w:left="4693" w:hanging="529"/>
      </w:pPr>
      <w:rPr>
        <w:rFonts w:hint="default"/>
        <w:lang w:val="en-US" w:eastAsia="zh-CN" w:bidi="ar-SA"/>
      </w:rPr>
    </w:lvl>
    <w:lvl w:ilvl="6">
      <w:start w:val="0"/>
      <w:numFmt w:val="bullet"/>
      <w:lvlText w:val="•"/>
      <w:lvlJc w:val="left"/>
      <w:pPr>
        <w:ind w:left="5607" w:hanging="529"/>
      </w:pPr>
      <w:rPr>
        <w:rFonts w:hint="default"/>
        <w:lang w:val="en-US" w:eastAsia="zh-CN" w:bidi="ar-SA"/>
      </w:rPr>
    </w:lvl>
    <w:lvl w:ilvl="7">
      <w:start w:val="0"/>
      <w:numFmt w:val="bullet"/>
      <w:lvlText w:val="•"/>
      <w:lvlJc w:val="left"/>
      <w:pPr>
        <w:ind w:left="6522" w:hanging="529"/>
      </w:pPr>
      <w:rPr>
        <w:rFonts w:hint="default"/>
        <w:lang w:val="en-US" w:eastAsia="zh-CN" w:bidi="ar-SA"/>
      </w:rPr>
    </w:lvl>
    <w:lvl w:ilvl="8">
      <w:start w:val="0"/>
      <w:numFmt w:val="bullet"/>
      <w:lvlText w:val="•"/>
      <w:lvlJc w:val="left"/>
      <w:pPr>
        <w:ind w:left="7437" w:hanging="529"/>
      </w:pPr>
      <w:rPr>
        <w:rFonts w:hint="default"/>
        <w:lang w:val="en-US" w:eastAsia="zh-CN" w:bidi="ar-SA"/>
      </w:rPr>
    </w:lvl>
  </w:abstractNum>
  <w:abstractNum w:abstractNumId="14">
    <w:multiLevelType w:val="hybridMultilevel"/>
    <w:lvl w:ilvl="0">
      <w:start w:val="1"/>
      <w:numFmt w:val="decimal"/>
      <w:lvlText w:val="%1"/>
      <w:lvlJc w:val="left"/>
      <w:pPr>
        <w:ind w:left="5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412" w:hanging="425"/>
      </w:pPr>
      <w:rPr>
        <w:rFonts w:hint="default"/>
        <w:lang w:val="en-US" w:eastAsia="zh-CN" w:bidi="ar-SA"/>
      </w:rPr>
    </w:lvl>
    <w:lvl w:ilvl="2">
      <w:start w:val="0"/>
      <w:numFmt w:val="bullet"/>
      <w:lvlText w:val="•"/>
      <w:lvlJc w:val="left"/>
      <w:pPr>
        <w:ind w:left="2285" w:hanging="425"/>
      </w:pPr>
      <w:rPr>
        <w:rFonts w:hint="default"/>
        <w:lang w:val="en-US" w:eastAsia="zh-CN" w:bidi="ar-SA"/>
      </w:rPr>
    </w:lvl>
    <w:lvl w:ilvl="3">
      <w:start w:val="0"/>
      <w:numFmt w:val="bullet"/>
      <w:lvlText w:val="•"/>
      <w:lvlJc w:val="left"/>
      <w:pPr>
        <w:ind w:left="3157" w:hanging="425"/>
      </w:pPr>
      <w:rPr>
        <w:rFonts w:hint="default"/>
        <w:lang w:val="en-US" w:eastAsia="zh-CN" w:bidi="ar-SA"/>
      </w:rPr>
    </w:lvl>
    <w:lvl w:ilvl="4">
      <w:start w:val="0"/>
      <w:numFmt w:val="bullet"/>
      <w:lvlText w:val="•"/>
      <w:lvlJc w:val="left"/>
      <w:pPr>
        <w:ind w:left="4030" w:hanging="425"/>
      </w:pPr>
      <w:rPr>
        <w:rFonts w:hint="default"/>
        <w:lang w:val="en-US" w:eastAsia="zh-CN" w:bidi="ar-SA"/>
      </w:rPr>
    </w:lvl>
    <w:lvl w:ilvl="5">
      <w:start w:val="0"/>
      <w:numFmt w:val="bullet"/>
      <w:lvlText w:val="•"/>
      <w:lvlJc w:val="left"/>
      <w:pPr>
        <w:ind w:left="4903" w:hanging="425"/>
      </w:pPr>
      <w:rPr>
        <w:rFonts w:hint="default"/>
        <w:lang w:val="en-US" w:eastAsia="zh-CN" w:bidi="ar-SA"/>
      </w:rPr>
    </w:lvl>
    <w:lvl w:ilvl="6">
      <w:start w:val="0"/>
      <w:numFmt w:val="bullet"/>
      <w:lvlText w:val="•"/>
      <w:lvlJc w:val="left"/>
      <w:pPr>
        <w:ind w:left="5775" w:hanging="425"/>
      </w:pPr>
      <w:rPr>
        <w:rFonts w:hint="default"/>
        <w:lang w:val="en-US" w:eastAsia="zh-CN" w:bidi="ar-SA"/>
      </w:rPr>
    </w:lvl>
    <w:lvl w:ilvl="7">
      <w:start w:val="0"/>
      <w:numFmt w:val="bullet"/>
      <w:lvlText w:val="•"/>
      <w:lvlJc w:val="left"/>
      <w:pPr>
        <w:ind w:left="6648" w:hanging="425"/>
      </w:pPr>
      <w:rPr>
        <w:rFonts w:hint="default"/>
        <w:lang w:val="en-US" w:eastAsia="zh-CN" w:bidi="ar-SA"/>
      </w:rPr>
    </w:lvl>
    <w:lvl w:ilvl="8">
      <w:start w:val="0"/>
      <w:numFmt w:val="bullet"/>
      <w:lvlText w:val="•"/>
      <w:lvlJc w:val="left"/>
      <w:pPr>
        <w:ind w:left="7521" w:hanging="425"/>
      </w:pPr>
      <w:rPr>
        <w:rFonts w:hint="default"/>
        <w:lang w:val="en-US" w:eastAsia="zh-CN" w:bidi="ar-SA"/>
      </w:rPr>
    </w:lvl>
  </w:abstractNum>
  <w:abstractNum w:abstractNumId="13">
    <w:multiLevelType w:val="hybridMultilevel"/>
    <w:lvl w:ilvl="0">
      <w:start w:val="1"/>
      <w:numFmt w:val="decimal"/>
      <w:lvlText w:val="%1"/>
      <w:lvlJc w:val="left"/>
      <w:pPr>
        <w:ind w:left="5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412" w:hanging="420"/>
      </w:pPr>
      <w:rPr>
        <w:rFonts w:hint="default"/>
        <w:lang w:val="en-US" w:eastAsia="zh-CN" w:bidi="ar-SA"/>
      </w:rPr>
    </w:lvl>
    <w:lvl w:ilvl="2">
      <w:start w:val="0"/>
      <w:numFmt w:val="bullet"/>
      <w:lvlText w:val="•"/>
      <w:lvlJc w:val="left"/>
      <w:pPr>
        <w:ind w:left="2285" w:hanging="420"/>
      </w:pPr>
      <w:rPr>
        <w:rFonts w:hint="default"/>
        <w:lang w:val="en-US" w:eastAsia="zh-CN" w:bidi="ar-SA"/>
      </w:rPr>
    </w:lvl>
    <w:lvl w:ilvl="3">
      <w:start w:val="0"/>
      <w:numFmt w:val="bullet"/>
      <w:lvlText w:val="•"/>
      <w:lvlJc w:val="left"/>
      <w:pPr>
        <w:ind w:left="3157" w:hanging="420"/>
      </w:pPr>
      <w:rPr>
        <w:rFonts w:hint="default"/>
        <w:lang w:val="en-US" w:eastAsia="zh-CN" w:bidi="ar-SA"/>
      </w:rPr>
    </w:lvl>
    <w:lvl w:ilvl="4">
      <w:start w:val="0"/>
      <w:numFmt w:val="bullet"/>
      <w:lvlText w:val="•"/>
      <w:lvlJc w:val="left"/>
      <w:pPr>
        <w:ind w:left="4030" w:hanging="420"/>
      </w:pPr>
      <w:rPr>
        <w:rFonts w:hint="default"/>
        <w:lang w:val="en-US" w:eastAsia="zh-CN" w:bidi="ar-SA"/>
      </w:rPr>
    </w:lvl>
    <w:lvl w:ilvl="5">
      <w:start w:val="0"/>
      <w:numFmt w:val="bullet"/>
      <w:lvlText w:val="•"/>
      <w:lvlJc w:val="left"/>
      <w:pPr>
        <w:ind w:left="4903" w:hanging="420"/>
      </w:pPr>
      <w:rPr>
        <w:rFonts w:hint="default"/>
        <w:lang w:val="en-US" w:eastAsia="zh-CN" w:bidi="ar-SA"/>
      </w:rPr>
    </w:lvl>
    <w:lvl w:ilvl="6">
      <w:start w:val="0"/>
      <w:numFmt w:val="bullet"/>
      <w:lvlText w:val="•"/>
      <w:lvlJc w:val="left"/>
      <w:pPr>
        <w:ind w:left="5775" w:hanging="420"/>
      </w:pPr>
      <w:rPr>
        <w:rFonts w:hint="default"/>
        <w:lang w:val="en-US" w:eastAsia="zh-CN" w:bidi="ar-SA"/>
      </w:rPr>
    </w:lvl>
    <w:lvl w:ilvl="7">
      <w:start w:val="0"/>
      <w:numFmt w:val="bullet"/>
      <w:lvlText w:val="•"/>
      <w:lvlJc w:val="left"/>
      <w:pPr>
        <w:ind w:left="6648" w:hanging="420"/>
      </w:pPr>
      <w:rPr>
        <w:rFonts w:hint="default"/>
        <w:lang w:val="en-US" w:eastAsia="zh-CN" w:bidi="ar-SA"/>
      </w:rPr>
    </w:lvl>
    <w:lvl w:ilvl="8">
      <w:start w:val="0"/>
      <w:numFmt w:val="bullet"/>
      <w:lvlText w:val="•"/>
      <w:lvlJc w:val="left"/>
      <w:pPr>
        <w:ind w:left="7521" w:hanging="420"/>
      </w:pPr>
      <w:rPr>
        <w:rFonts w:hint="default"/>
        <w:lang w:val="en-US" w:eastAsia="zh-CN" w:bidi="ar-SA"/>
      </w:rPr>
    </w:lvl>
  </w:abstractNum>
  <w:abstractNum w:abstractNumId="12">
    <w:multiLevelType w:val="hybridMultilevel"/>
    <w:lvl w:ilvl="0">
      <w:start w:val="1"/>
      <w:numFmt w:val="decimal"/>
      <w:lvlText w:val="（%1）"/>
      <w:lvlJc w:val="left"/>
      <w:pPr>
        <w:ind w:left="42"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686" w:hanging="529"/>
      </w:pPr>
      <w:rPr>
        <w:rFonts w:hint="default"/>
        <w:lang w:val="en-US" w:eastAsia="zh-CN" w:bidi="ar-SA"/>
      </w:rPr>
    </w:lvl>
    <w:lvl w:ilvl="2">
      <w:start w:val="0"/>
      <w:numFmt w:val="bullet"/>
      <w:lvlText w:val="•"/>
      <w:lvlJc w:val="left"/>
      <w:pPr>
        <w:ind w:left="1332" w:hanging="529"/>
      </w:pPr>
      <w:rPr>
        <w:rFonts w:hint="default"/>
        <w:lang w:val="en-US" w:eastAsia="zh-CN" w:bidi="ar-SA"/>
      </w:rPr>
    </w:lvl>
    <w:lvl w:ilvl="3">
      <w:start w:val="0"/>
      <w:numFmt w:val="bullet"/>
      <w:lvlText w:val="•"/>
      <w:lvlJc w:val="left"/>
      <w:pPr>
        <w:ind w:left="1978" w:hanging="529"/>
      </w:pPr>
      <w:rPr>
        <w:rFonts w:hint="default"/>
        <w:lang w:val="en-US" w:eastAsia="zh-CN" w:bidi="ar-SA"/>
      </w:rPr>
    </w:lvl>
    <w:lvl w:ilvl="4">
      <w:start w:val="0"/>
      <w:numFmt w:val="bullet"/>
      <w:lvlText w:val="•"/>
      <w:lvlJc w:val="left"/>
      <w:pPr>
        <w:ind w:left="2625" w:hanging="529"/>
      </w:pPr>
      <w:rPr>
        <w:rFonts w:hint="default"/>
        <w:lang w:val="en-US" w:eastAsia="zh-CN" w:bidi="ar-SA"/>
      </w:rPr>
    </w:lvl>
    <w:lvl w:ilvl="5">
      <w:start w:val="0"/>
      <w:numFmt w:val="bullet"/>
      <w:lvlText w:val="•"/>
      <w:lvlJc w:val="left"/>
      <w:pPr>
        <w:ind w:left="3271" w:hanging="529"/>
      </w:pPr>
      <w:rPr>
        <w:rFonts w:hint="default"/>
        <w:lang w:val="en-US" w:eastAsia="zh-CN" w:bidi="ar-SA"/>
      </w:rPr>
    </w:lvl>
    <w:lvl w:ilvl="6">
      <w:start w:val="0"/>
      <w:numFmt w:val="bullet"/>
      <w:lvlText w:val="•"/>
      <w:lvlJc w:val="left"/>
      <w:pPr>
        <w:ind w:left="3917" w:hanging="529"/>
      </w:pPr>
      <w:rPr>
        <w:rFonts w:hint="default"/>
        <w:lang w:val="en-US" w:eastAsia="zh-CN" w:bidi="ar-SA"/>
      </w:rPr>
    </w:lvl>
    <w:lvl w:ilvl="7">
      <w:start w:val="0"/>
      <w:numFmt w:val="bullet"/>
      <w:lvlText w:val="•"/>
      <w:lvlJc w:val="left"/>
      <w:pPr>
        <w:ind w:left="4564" w:hanging="529"/>
      </w:pPr>
      <w:rPr>
        <w:rFonts w:hint="default"/>
        <w:lang w:val="en-US" w:eastAsia="zh-CN" w:bidi="ar-SA"/>
      </w:rPr>
    </w:lvl>
    <w:lvl w:ilvl="8">
      <w:start w:val="0"/>
      <w:numFmt w:val="bullet"/>
      <w:lvlText w:val="•"/>
      <w:lvlJc w:val="left"/>
      <w:pPr>
        <w:ind w:left="5210" w:hanging="529"/>
      </w:pPr>
      <w:rPr>
        <w:rFonts w:hint="default"/>
        <w:lang w:val="en-US" w:eastAsia="zh-CN" w:bidi="ar-SA"/>
      </w:rPr>
    </w:lvl>
  </w:abstractNum>
  <w:abstractNum w:abstractNumId="11">
    <w:multiLevelType w:val="hybridMultilevel"/>
    <w:lvl w:ilvl="0">
      <w:start w:val="1"/>
      <w:numFmt w:val="decimal"/>
      <w:lvlText w:val="(%1)"/>
      <w:lvlJc w:val="left"/>
      <w:pPr>
        <w:ind w:left="4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1358" w:hanging="360"/>
      </w:pPr>
      <w:rPr>
        <w:rFonts w:hint="default"/>
        <w:lang w:val="en-US" w:eastAsia="zh-CN" w:bidi="ar-SA"/>
      </w:rPr>
    </w:lvl>
    <w:lvl w:ilvl="2">
      <w:start w:val="0"/>
      <w:numFmt w:val="bullet"/>
      <w:lvlText w:val="•"/>
      <w:lvlJc w:val="left"/>
      <w:pPr>
        <w:ind w:left="2237" w:hanging="360"/>
      </w:pPr>
      <w:rPr>
        <w:rFonts w:hint="default"/>
        <w:lang w:val="en-US" w:eastAsia="zh-CN" w:bidi="ar-SA"/>
      </w:rPr>
    </w:lvl>
    <w:lvl w:ilvl="3">
      <w:start w:val="0"/>
      <w:numFmt w:val="bullet"/>
      <w:lvlText w:val="•"/>
      <w:lvlJc w:val="left"/>
      <w:pPr>
        <w:ind w:left="3115" w:hanging="360"/>
      </w:pPr>
      <w:rPr>
        <w:rFonts w:hint="default"/>
        <w:lang w:val="en-US" w:eastAsia="zh-CN" w:bidi="ar-SA"/>
      </w:rPr>
    </w:lvl>
    <w:lvl w:ilvl="4">
      <w:start w:val="0"/>
      <w:numFmt w:val="bullet"/>
      <w:lvlText w:val="•"/>
      <w:lvlJc w:val="left"/>
      <w:pPr>
        <w:ind w:left="3994" w:hanging="360"/>
      </w:pPr>
      <w:rPr>
        <w:rFonts w:hint="default"/>
        <w:lang w:val="en-US" w:eastAsia="zh-CN" w:bidi="ar-SA"/>
      </w:rPr>
    </w:lvl>
    <w:lvl w:ilvl="5">
      <w:start w:val="0"/>
      <w:numFmt w:val="bullet"/>
      <w:lvlText w:val="•"/>
      <w:lvlJc w:val="left"/>
      <w:pPr>
        <w:ind w:left="4873" w:hanging="360"/>
      </w:pPr>
      <w:rPr>
        <w:rFonts w:hint="default"/>
        <w:lang w:val="en-US" w:eastAsia="zh-CN" w:bidi="ar-SA"/>
      </w:rPr>
    </w:lvl>
    <w:lvl w:ilvl="6">
      <w:start w:val="0"/>
      <w:numFmt w:val="bullet"/>
      <w:lvlText w:val="•"/>
      <w:lvlJc w:val="left"/>
      <w:pPr>
        <w:ind w:left="5751" w:hanging="360"/>
      </w:pPr>
      <w:rPr>
        <w:rFonts w:hint="default"/>
        <w:lang w:val="en-US" w:eastAsia="zh-CN" w:bidi="ar-SA"/>
      </w:rPr>
    </w:lvl>
    <w:lvl w:ilvl="7">
      <w:start w:val="0"/>
      <w:numFmt w:val="bullet"/>
      <w:lvlText w:val="•"/>
      <w:lvlJc w:val="left"/>
      <w:pPr>
        <w:ind w:left="6630" w:hanging="360"/>
      </w:pPr>
      <w:rPr>
        <w:rFonts w:hint="default"/>
        <w:lang w:val="en-US" w:eastAsia="zh-CN" w:bidi="ar-SA"/>
      </w:rPr>
    </w:lvl>
    <w:lvl w:ilvl="8">
      <w:start w:val="0"/>
      <w:numFmt w:val="bullet"/>
      <w:lvlText w:val="•"/>
      <w:lvlJc w:val="left"/>
      <w:pPr>
        <w:ind w:left="7509" w:hanging="360"/>
      </w:pPr>
      <w:rPr>
        <w:rFonts w:hint="default"/>
        <w:lang w:val="en-US" w:eastAsia="zh-CN" w:bidi="ar-SA"/>
      </w:rPr>
    </w:lvl>
  </w:abstractNum>
  <w:abstractNum w:abstractNumId="10">
    <w:multiLevelType w:val="hybridMultilevel"/>
    <w:lvl w:ilvl="0">
      <w:start w:val="1"/>
      <w:numFmt w:val="decimal"/>
      <w:lvlText w:val="(%1)"/>
      <w:lvlJc w:val="left"/>
      <w:pPr>
        <w:ind w:left="478" w:hanging="360"/>
        <w:jc w:val="left"/>
      </w:pPr>
      <w:rPr>
        <w:rFonts w:hint="default" w:ascii="SimSun" w:hAnsi="SimSun" w:eastAsia="SimSun" w:cs="SimSun"/>
        <w:w w:val="100"/>
        <w:sz w:val="21"/>
        <w:szCs w:val="21"/>
        <w:lang w:val="en-US" w:eastAsia="zh-CN" w:bidi="ar-SA"/>
      </w:rPr>
    </w:lvl>
    <w:lvl w:ilvl="1">
      <w:start w:val="0"/>
      <w:numFmt w:val="bullet"/>
      <w:lvlText w:val="•"/>
      <w:lvlJc w:val="left"/>
      <w:pPr>
        <w:ind w:left="1358" w:hanging="360"/>
      </w:pPr>
      <w:rPr>
        <w:rFonts w:hint="default"/>
        <w:lang w:val="en-US" w:eastAsia="zh-CN" w:bidi="ar-SA"/>
      </w:rPr>
    </w:lvl>
    <w:lvl w:ilvl="2">
      <w:start w:val="0"/>
      <w:numFmt w:val="bullet"/>
      <w:lvlText w:val="•"/>
      <w:lvlJc w:val="left"/>
      <w:pPr>
        <w:ind w:left="2237" w:hanging="360"/>
      </w:pPr>
      <w:rPr>
        <w:rFonts w:hint="default"/>
        <w:lang w:val="en-US" w:eastAsia="zh-CN" w:bidi="ar-SA"/>
      </w:rPr>
    </w:lvl>
    <w:lvl w:ilvl="3">
      <w:start w:val="0"/>
      <w:numFmt w:val="bullet"/>
      <w:lvlText w:val="•"/>
      <w:lvlJc w:val="left"/>
      <w:pPr>
        <w:ind w:left="3115" w:hanging="360"/>
      </w:pPr>
      <w:rPr>
        <w:rFonts w:hint="default"/>
        <w:lang w:val="en-US" w:eastAsia="zh-CN" w:bidi="ar-SA"/>
      </w:rPr>
    </w:lvl>
    <w:lvl w:ilvl="4">
      <w:start w:val="0"/>
      <w:numFmt w:val="bullet"/>
      <w:lvlText w:val="•"/>
      <w:lvlJc w:val="left"/>
      <w:pPr>
        <w:ind w:left="3994" w:hanging="360"/>
      </w:pPr>
      <w:rPr>
        <w:rFonts w:hint="default"/>
        <w:lang w:val="en-US" w:eastAsia="zh-CN" w:bidi="ar-SA"/>
      </w:rPr>
    </w:lvl>
    <w:lvl w:ilvl="5">
      <w:start w:val="0"/>
      <w:numFmt w:val="bullet"/>
      <w:lvlText w:val="•"/>
      <w:lvlJc w:val="left"/>
      <w:pPr>
        <w:ind w:left="4873" w:hanging="360"/>
      </w:pPr>
      <w:rPr>
        <w:rFonts w:hint="default"/>
        <w:lang w:val="en-US" w:eastAsia="zh-CN" w:bidi="ar-SA"/>
      </w:rPr>
    </w:lvl>
    <w:lvl w:ilvl="6">
      <w:start w:val="0"/>
      <w:numFmt w:val="bullet"/>
      <w:lvlText w:val="•"/>
      <w:lvlJc w:val="left"/>
      <w:pPr>
        <w:ind w:left="5751" w:hanging="360"/>
      </w:pPr>
      <w:rPr>
        <w:rFonts w:hint="default"/>
        <w:lang w:val="en-US" w:eastAsia="zh-CN" w:bidi="ar-SA"/>
      </w:rPr>
    </w:lvl>
    <w:lvl w:ilvl="7">
      <w:start w:val="0"/>
      <w:numFmt w:val="bullet"/>
      <w:lvlText w:val="•"/>
      <w:lvlJc w:val="left"/>
      <w:pPr>
        <w:ind w:left="6630" w:hanging="360"/>
      </w:pPr>
      <w:rPr>
        <w:rFonts w:hint="default"/>
        <w:lang w:val="en-US" w:eastAsia="zh-CN" w:bidi="ar-SA"/>
      </w:rPr>
    </w:lvl>
    <w:lvl w:ilvl="8">
      <w:start w:val="0"/>
      <w:numFmt w:val="bullet"/>
      <w:lvlText w:val="•"/>
      <w:lvlJc w:val="left"/>
      <w:pPr>
        <w:ind w:left="7509" w:hanging="360"/>
      </w:pPr>
      <w:rPr>
        <w:rFonts w:hint="default"/>
        <w:lang w:val="en-US" w:eastAsia="zh-CN" w:bidi="ar-SA"/>
      </w:rPr>
    </w:lvl>
  </w:abstractNum>
  <w:abstractNum w:abstractNumId="9">
    <w:multiLevelType w:val="hybridMultilevel"/>
    <w:lvl w:ilvl="0">
      <w:start w:val="1"/>
      <w:numFmt w:val="decimal"/>
      <w:lvlText w:val="%1."/>
      <w:lvlJc w:val="left"/>
      <w:pPr>
        <w:ind w:left="5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760" w:hanging="425"/>
      </w:pPr>
      <w:rPr>
        <w:rFonts w:hint="default"/>
        <w:lang w:val="en-US" w:eastAsia="zh-CN" w:bidi="ar-SA"/>
      </w:rPr>
    </w:lvl>
    <w:lvl w:ilvl="2">
      <w:start w:val="0"/>
      <w:numFmt w:val="bullet"/>
      <w:lvlText w:val="•"/>
      <w:lvlJc w:val="left"/>
      <w:pPr>
        <w:ind w:left="1705" w:hanging="425"/>
      </w:pPr>
      <w:rPr>
        <w:rFonts w:hint="default"/>
        <w:lang w:val="en-US" w:eastAsia="zh-CN" w:bidi="ar-SA"/>
      </w:rPr>
    </w:lvl>
    <w:lvl w:ilvl="3">
      <w:start w:val="0"/>
      <w:numFmt w:val="bullet"/>
      <w:lvlText w:val="•"/>
      <w:lvlJc w:val="left"/>
      <w:pPr>
        <w:ind w:left="2650" w:hanging="425"/>
      </w:pPr>
      <w:rPr>
        <w:rFonts w:hint="default"/>
        <w:lang w:val="en-US" w:eastAsia="zh-CN" w:bidi="ar-SA"/>
      </w:rPr>
    </w:lvl>
    <w:lvl w:ilvl="4">
      <w:start w:val="0"/>
      <w:numFmt w:val="bullet"/>
      <w:lvlText w:val="•"/>
      <w:lvlJc w:val="left"/>
      <w:pPr>
        <w:ind w:left="3595" w:hanging="425"/>
      </w:pPr>
      <w:rPr>
        <w:rFonts w:hint="default"/>
        <w:lang w:val="en-US" w:eastAsia="zh-CN" w:bidi="ar-SA"/>
      </w:rPr>
    </w:lvl>
    <w:lvl w:ilvl="5">
      <w:start w:val="0"/>
      <w:numFmt w:val="bullet"/>
      <w:lvlText w:val="•"/>
      <w:lvlJc w:val="left"/>
      <w:pPr>
        <w:ind w:left="4540" w:hanging="425"/>
      </w:pPr>
      <w:rPr>
        <w:rFonts w:hint="default"/>
        <w:lang w:val="en-US" w:eastAsia="zh-CN" w:bidi="ar-SA"/>
      </w:rPr>
    </w:lvl>
    <w:lvl w:ilvl="6">
      <w:start w:val="0"/>
      <w:numFmt w:val="bullet"/>
      <w:lvlText w:val="•"/>
      <w:lvlJc w:val="left"/>
      <w:pPr>
        <w:ind w:left="5485" w:hanging="425"/>
      </w:pPr>
      <w:rPr>
        <w:rFonts w:hint="default"/>
        <w:lang w:val="en-US" w:eastAsia="zh-CN" w:bidi="ar-SA"/>
      </w:rPr>
    </w:lvl>
    <w:lvl w:ilvl="7">
      <w:start w:val="0"/>
      <w:numFmt w:val="bullet"/>
      <w:lvlText w:val="•"/>
      <w:lvlJc w:val="left"/>
      <w:pPr>
        <w:ind w:left="6430" w:hanging="425"/>
      </w:pPr>
      <w:rPr>
        <w:rFonts w:hint="default"/>
        <w:lang w:val="en-US" w:eastAsia="zh-CN" w:bidi="ar-SA"/>
      </w:rPr>
    </w:lvl>
    <w:lvl w:ilvl="8">
      <w:start w:val="0"/>
      <w:numFmt w:val="bullet"/>
      <w:lvlText w:val="•"/>
      <w:lvlJc w:val="left"/>
      <w:pPr>
        <w:ind w:left="7376" w:hanging="425"/>
      </w:pPr>
      <w:rPr>
        <w:rFonts w:hint="default"/>
        <w:lang w:val="en-US" w:eastAsia="zh-CN" w:bidi="ar-SA"/>
      </w:rPr>
    </w:lvl>
  </w:abstractNum>
  <w:abstractNum w:abstractNumId="8">
    <w:multiLevelType w:val="hybridMultilevel"/>
    <w:lvl w:ilvl="0">
      <w:start w:val="1"/>
      <w:numFmt w:val="decimal"/>
      <w:lvlText w:val="%1."/>
      <w:lvlJc w:val="left"/>
      <w:pPr>
        <w:ind w:left="65" w:hanging="318"/>
        <w:jc w:val="left"/>
      </w:pPr>
      <w:rPr>
        <w:rFonts w:hint="default" w:ascii="SimSun" w:hAnsi="SimSun" w:eastAsia="SimSun" w:cs="SimSun"/>
        <w:spacing w:val="-34"/>
        <w:w w:val="100"/>
        <w:sz w:val="19"/>
        <w:szCs w:val="19"/>
        <w:lang w:val="en-US" w:eastAsia="zh-CN" w:bidi="ar-SA"/>
      </w:rPr>
    </w:lvl>
    <w:lvl w:ilvl="1">
      <w:start w:val="0"/>
      <w:numFmt w:val="bullet"/>
      <w:lvlText w:val="•"/>
      <w:lvlJc w:val="left"/>
      <w:pPr>
        <w:ind w:left="903" w:hanging="318"/>
      </w:pPr>
      <w:rPr>
        <w:rFonts w:hint="default"/>
        <w:lang w:val="en-US" w:eastAsia="zh-CN" w:bidi="ar-SA"/>
      </w:rPr>
    </w:lvl>
    <w:lvl w:ilvl="2">
      <w:start w:val="0"/>
      <w:numFmt w:val="bullet"/>
      <w:lvlText w:val="•"/>
      <w:lvlJc w:val="left"/>
      <w:pPr>
        <w:ind w:left="1747" w:hanging="318"/>
      </w:pPr>
      <w:rPr>
        <w:rFonts w:hint="default"/>
        <w:lang w:val="en-US" w:eastAsia="zh-CN" w:bidi="ar-SA"/>
      </w:rPr>
    </w:lvl>
    <w:lvl w:ilvl="3">
      <w:start w:val="0"/>
      <w:numFmt w:val="bullet"/>
      <w:lvlText w:val="•"/>
      <w:lvlJc w:val="left"/>
      <w:pPr>
        <w:ind w:left="2591" w:hanging="318"/>
      </w:pPr>
      <w:rPr>
        <w:rFonts w:hint="default"/>
        <w:lang w:val="en-US" w:eastAsia="zh-CN" w:bidi="ar-SA"/>
      </w:rPr>
    </w:lvl>
    <w:lvl w:ilvl="4">
      <w:start w:val="0"/>
      <w:numFmt w:val="bullet"/>
      <w:lvlText w:val="•"/>
      <w:lvlJc w:val="left"/>
      <w:pPr>
        <w:ind w:left="3435" w:hanging="318"/>
      </w:pPr>
      <w:rPr>
        <w:rFonts w:hint="default"/>
        <w:lang w:val="en-US" w:eastAsia="zh-CN" w:bidi="ar-SA"/>
      </w:rPr>
    </w:lvl>
    <w:lvl w:ilvl="5">
      <w:start w:val="0"/>
      <w:numFmt w:val="bullet"/>
      <w:lvlText w:val="•"/>
      <w:lvlJc w:val="left"/>
      <w:pPr>
        <w:ind w:left="4279" w:hanging="318"/>
      </w:pPr>
      <w:rPr>
        <w:rFonts w:hint="default"/>
        <w:lang w:val="en-US" w:eastAsia="zh-CN" w:bidi="ar-SA"/>
      </w:rPr>
    </w:lvl>
    <w:lvl w:ilvl="6">
      <w:start w:val="0"/>
      <w:numFmt w:val="bullet"/>
      <w:lvlText w:val="•"/>
      <w:lvlJc w:val="left"/>
      <w:pPr>
        <w:ind w:left="5123" w:hanging="318"/>
      </w:pPr>
      <w:rPr>
        <w:rFonts w:hint="default"/>
        <w:lang w:val="en-US" w:eastAsia="zh-CN" w:bidi="ar-SA"/>
      </w:rPr>
    </w:lvl>
    <w:lvl w:ilvl="7">
      <w:start w:val="0"/>
      <w:numFmt w:val="bullet"/>
      <w:lvlText w:val="•"/>
      <w:lvlJc w:val="left"/>
      <w:pPr>
        <w:ind w:left="5967" w:hanging="318"/>
      </w:pPr>
      <w:rPr>
        <w:rFonts w:hint="default"/>
        <w:lang w:val="en-US" w:eastAsia="zh-CN" w:bidi="ar-SA"/>
      </w:rPr>
    </w:lvl>
    <w:lvl w:ilvl="8">
      <w:start w:val="0"/>
      <w:numFmt w:val="bullet"/>
      <w:lvlText w:val="•"/>
      <w:lvlJc w:val="left"/>
      <w:pPr>
        <w:ind w:left="6811" w:hanging="318"/>
      </w:pPr>
      <w:rPr>
        <w:rFonts w:hint="default"/>
        <w:lang w:val="en-US" w:eastAsia="zh-CN" w:bidi="ar-SA"/>
      </w:rPr>
    </w:lvl>
  </w:abstractNum>
  <w:abstractNum w:abstractNumId="7">
    <w:multiLevelType w:val="hybridMultilevel"/>
    <w:lvl w:ilvl="0">
      <w:start w:val="1"/>
      <w:numFmt w:val="decimal"/>
      <w:lvlText w:val="(%1)."/>
      <w:lvlJc w:val="left"/>
      <w:pPr>
        <w:ind w:left="641" w:hanging="424"/>
        <w:jc w:val="left"/>
      </w:pPr>
      <w:rPr>
        <w:rFonts w:hint="default" w:ascii="SimSun" w:hAnsi="SimSun" w:eastAsia="SimSun" w:cs="SimSun"/>
        <w:spacing w:val="-1"/>
        <w:w w:val="100"/>
        <w:sz w:val="19"/>
        <w:szCs w:val="19"/>
        <w:lang w:val="en-US" w:eastAsia="zh-CN" w:bidi="ar-SA"/>
      </w:rPr>
    </w:lvl>
    <w:lvl w:ilvl="1">
      <w:start w:val="1"/>
      <w:numFmt w:val="decimal"/>
      <w:lvlText w:val="%2."/>
      <w:lvlJc w:val="left"/>
      <w:pPr>
        <w:ind w:left="218" w:hanging="213"/>
        <w:jc w:val="left"/>
      </w:pPr>
      <w:rPr>
        <w:rFonts w:hint="default" w:ascii="SimSun" w:hAnsi="SimSun" w:eastAsia="SimSun" w:cs="SimSun"/>
        <w:w w:val="100"/>
        <w:sz w:val="19"/>
        <w:szCs w:val="19"/>
        <w:lang w:val="en-US" w:eastAsia="zh-CN" w:bidi="ar-SA"/>
      </w:rPr>
    </w:lvl>
    <w:lvl w:ilvl="2">
      <w:start w:val="0"/>
      <w:numFmt w:val="bullet"/>
      <w:lvlText w:val="•"/>
      <w:lvlJc w:val="left"/>
      <w:pPr>
        <w:ind w:left="1600" w:hanging="213"/>
      </w:pPr>
      <w:rPr>
        <w:rFonts w:hint="default"/>
        <w:lang w:val="en-US" w:eastAsia="zh-CN" w:bidi="ar-SA"/>
      </w:rPr>
    </w:lvl>
    <w:lvl w:ilvl="3">
      <w:start w:val="0"/>
      <w:numFmt w:val="bullet"/>
      <w:lvlText w:val="•"/>
      <w:lvlJc w:val="left"/>
      <w:pPr>
        <w:ind w:left="2561" w:hanging="213"/>
      </w:pPr>
      <w:rPr>
        <w:rFonts w:hint="default"/>
        <w:lang w:val="en-US" w:eastAsia="zh-CN" w:bidi="ar-SA"/>
      </w:rPr>
    </w:lvl>
    <w:lvl w:ilvl="4">
      <w:start w:val="0"/>
      <w:numFmt w:val="bullet"/>
      <w:lvlText w:val="•"/>
      <w:lvlJc w:val="left"/>
      <w:pPr>
        <w:ind w:left="3522" w:hanging="213"/>
      </w:pPr>
      <w:rPr>
        <w:rFonts w:hint="default"/>
        <w:lang w:val="en-US" w:eastAsia="zh-CN" w:bidi="ar-SA"/>
      </w:rPr>
    </w:lvl>
    <w:lvl w:ilvl="5">
      <w:start w:val="0"/>
      <w:numFmt w:val="bullet"/>
      <w:lvlText w:val="•"/>
      <w:lvlJc w:val="left"/>
      <w:pPr>
        <w:ind w:left="4482" w:hanging="213"/>
      </w:pPr>
      <w:rPr>
        <w:rFonts w:hint="default"/>
        <w:lang w:val="en-US" w:eastAsia="zh-CN" w:bidi="ar-SA"/>
      </w:rPr>
    </w:lvl>
    <w:lvl w:ilvl="6">
      <w:start w:val="0"/>
      <w:numFmt w:val="bullet"/>
      <w:lvlText w:val="•"/>
      <w:lvlJc w:val="left"/>
      <w:pPr>
        <w:ind w:left="5443" w:hanging="213"/>
      </w:pPr>
      <w:rPr>
        <w:rFonts w:hint="default"/>
        <w:lang w:val="en-US" w:eastAsia="zh-CN" w:bidi="ar-SA"/>
      </w:rPr>
    </w:lvl>
    <w:lvl w:ilvl="7">
      <w:start w:val="0"/>
      <w:numFmt w:val="bullet"/>
      <w:lvlText w:val="•"/>
      <w:lvlJc w:val="left"/>
      <w:pPr>
        <w:ind w:left="6404" w:hanging="213"/>
      </w:pPr>
      <w:rPr>
        <w:rFonts w:hint="default"/>
        <w:lang w:val="en-US" w:eastAsia="zh-CN" w:bidi="ar-SA"/>
      </w:rPr>
    </w:lvl>
    <w:lvl w:ilvl="8">
      <w:start w:val="0"/>
      <w:numFmt w:val="bullet"/>
      <w:lvlText w:val="•"/>
      <w:lvlJc w:val="left"/>
      <w:pPr>
        <w:ind w:left="7364" w:hanging="213"/>
      </w:pPr>
      <w:rPr>
        <w:rFonts w:hint="default"/>
        <w:lang w:val="en-US" w:eastAsia="zh-CN" w:bidi="ar-SA"/>
      </w:rPr>
    </w:lvl>
  </w:abstractNum>
  <w:abstractNum w:abstractNumId="6">
    <w:multiLevelType w:val="hybridMultilevel"/>
    <w:lvl w:ilvl="0">
      <w:start w:val="7"/>
      <w:numFmt w:val="decimal"/>
      <w:lvlText w:val="%1."/>
      <w:lvlJc w:val="left"/>
      <w:pPr>
        <w:ind w:left="258"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605" w:hanging="213"/>
      </w:pPr>
      <w:rPr>
        <w:rFonts w:hint="default"/>
        <w:lang w:val="en-US" w:eastAsia="zh-CN" w:bidi="ar-SA"/>
      </w:rPr>
    </w:lvl>
    <w:lvl w:ilvl="2">
      <w:start w:val="0"/>
      <w:numFmt w:val="bullet"/>
      <w:lvlText w:val="•"/>
      <w:lvlJc w:val="left"/>
      <w:pPr>
        <w:ind w:left="951" w:hanging="213"/>
      </w:pPr>
      <w:rPr>
        <w:rFonts w:hint="default"/>
        <w:lang w:val="en-US" w:eastAsia="zh-CN" w:bidi="ar-SA"/>
      </w:rPr>
    </w:lvl>
    <w:lvl w:ilvl="3">
      <w:start w:val="0"/>
      <w:numFmt w:val="bullet"/>
      <w:lvlText w:val="•"/>
      <w:lvlJc w:val="left"/>
      <w:pPr>
        <w:ind w:left="1296" w:hanging="213"/>
      </w:pPr>
      <w:rPr>
        <w:rFonts w:hint="default"/>
        <w:lang w:val="en-US" w:eastAsia="zh-CN" w:bidi="ar-SA"/>
      </w:rPr>
    </w:lvl>
    <w:lvl w:ilvl="4">
      <w:start w:val="0"/>
      <w:numFmt w:val="bullet"/>
      <w:lvlText w:val="•"/>
      <w:lvlJc w:val="left"/>
      <w:pPr>
        <w:ind w:left="1642" w:hanging="213"/>
      </w:pPr>
      <w:rPr>
        <w:rFonts w:hint="default"/>
        <w:lang w:val="en-US" w:eastAsia="zh-CN" w:bidi="ar-SA"/>
      </w:rPr>
    </w:lvl>
    <w:lvl w:ilvl="5">
      <w:start w:val="0"/>
      <w:numFmt w:val="bullet"/>
      <w:lvlText w:val="•"/>
      <w:lvlJc w:val="left"/>
      <w:pPr>
        <w:ind w:left="1987" w:hanging="213"/>
      </w:pPr>
      <w:rPr>
        <w:rFonts w:hint="default"/>
        <w:lang w:val="en-US" w:eastAsia="zh-CN" w:bidi="ar-SA"/>
      </w:rPr>
    </w:lvl>
    <w:lvl w:ilvl="6">
      <w:start w:val="0"/>
      <w:numFmt w:val="bullet"/>
      <w:lvlText w:val="•"/>
      <w:lvlJc w:val="left"/>
      <w:pPr>
        <w:ind w:left="2333" w:hanging="213"/>
      </w:pPr>
      <w:rPr>
        <w:rFonts w:hint="default"/>
        <w:lang w:val="en-US" w:eastAsia="zh-CN" w:bidi="ar-SA"/>
      </w:rPr>
    </w:lvl>
    <w:lvl w:ilvl="7">
      <w:start w:val="0"/>
      <w:numFmt w:val="bullet"/>
      <w:lvlText w:val="•"/>
      <w:lvlJc w:val="left"/>
      <w:pPr>
        <w:ind w:left="2678" w:hanging="213"/>
      </w:pPr>
      <w:rPr>
        <w:rFonts w:hint="default"/>
        <w:lang w:val="en-US" w:eastAsia="zh-CN" w:bidi="ar-SA"/>
      </w:rPr>
    </w:lvl>
    <w:lvl w:ilvl="8">
      <w:start w:val="0"/>
      <w:numFmt w:val="bullet"/>
      <w:lvlText w:val="•"/>
      <w:lvlJc w:val="left"/>
      <w:pPr>
        <w:ind w:left="3024" w:hanging="213"/>
      </w:pPr>
      <w:rPr>
        <w:rFonts w:hint="default"/>
        <w:lang w:val="en-US" w:eastAsia="zh-CN" w:bidi="ar-SA"/>
      </w:rPr>
    </w:lvl>
  </w:abstractNum>
  <w:abstractNum w:abstractNumId="5">
    <w:multiLevelType w:val="hybridMultilevel"/>
    <w:lvl w:ilvl="0">
      <w:start w:val="4"/>
      <w:numFmt w:val="decimal"/>
      <w:lvlText w:val="%1."/>
      <w:lvlJc w:val="left"/>
      <w:pPr>
        <w:ind w:left="258" w:hanging="213"/>
        <w:jc w:val="left"/>
      </w:pPr>
      <w:rPr>
        <w:rFonts w:hint="default" w:ascii="SimSun" w:hAnsi="SimSun" w:eastAsia="SimSun" w:cs="SimSun"/>
        <w:w w:val="100"/>
        <w:sz w:val="19"/>
        <w:szCs w:val="19"/>
        <w:lang w:val="en-US" w:eastAsia="zh-CN" w:bidi="ar-SA"/>
      </w:rPr>
    </w:lvl>
    <w:lvl w:ilvl="1">
      <w:start w:val="0"/>
      <w:numFmt w:val="bullet"/>
      <w:lvlText w:val="•"/>
      <w:lvlJc w:val="left"/>
      <w:pPr>
        <w:ind w:left="605" w:hanging="213"/>
      </w:pPr>
      <w:rPr>
        <w:rFonts w:hint="default"/>
        <w:lang w:val="en-US" w:eastAsia="zh-CN" w:bidi="ar-SA"/>
      </w:rPr>
    </w:lvl>
    <w:lvl w:ilvl="2">
      <w:start w:val="0"/>
      <w:numFmt w:val="bullet"/>
      <w:lvlText w:val="•"/>
      <w:lvlJc w:val="left"/>
      <w:pPr>
        <w:ind w:left="951" w:hanging="213"/>
      </w:pPr>
      <w:rPr>
        <w:rFonts w:hint="default"/>
        <w:lang w:val="en-US" w:eastAsia="zh-CN" w:bidi="ar-SA"/>
      </w:rPr>
    </w:lvl>
    <w:lvl w:ilvl="3">
      <w:start w:val="0"/>
      <w:numFmt w:val="bullet"/>
      <w:lvlText w:val="•"/>
      <w:lvlJc w:val="left"/>
      <w:pPr>
        <w:ind w:left="1296" w:hanging="213"/>
      </w:pPr>
      <w:rPr>
        <w:rFonts w:hint="default"/>
        <w:lang w:val="en-US" w:eastAsia="zh-CN" w:bidi="ar-SA"/>
      </w:rPr>
    </w:lvl>
    <w:lvl w:ilvl="4">
      <w:start w:val="0"/>
      <w:numFmt w:val="bullet"/>
      <w:lvlText w:val="•"/>
      <w:lvlJc w:val="left"/>
      <w:pPr>
        <w:ind w:left="1642" w:hanging="213"/>
      </w:pPr>
      <w:rPr>
        <w:rFonts w:hint="default"/>
        <w:lang w:val="en-US" w:eastAsia="zh-CN" w:bidi="ar-SA"/>
      </w:rPr>
    </w:lvl>
    <w:lvl w:ilvl="5">
      <w:start w:val="0"/>
      <w:numFmt w:val="bullet"/>
      <w:lvlText w:val="•"/>
      <w:lvlJc w:val="left"/>
      <w:pPr>
        <w:ind w:left="1987" w:hanging="213"/>
      </w:pPr>
      <w:rPr>
        <w:rFonts w:hint="default"/>
        <w:lang w:val="en-US" w:eastAsia="zh-CN" w:bidi="ar-SA"/>
      </w:rPr>
    </w:lvl>
    <w:lvl w:ilvl="6">
      <w:start w:val="0"/>
      <w:numFmt w:val="bullet"/>
      <w:lvlText w:val="•"/>
      <w:lvlJc w:val="left"/>
      <w:pPr>
        <w:ind w:left="2333" w:hanging="213"/>
      </w:pPr>
      <w:rPr>
        <w:rFonts w:hint="default"/>
        <w:lang w:val="en-US" w:eastAsia="zh-CN" w:bidi="ar-SA"/>
      </w:rPr>
    </w:lvl>
    <w:lvl w:ilvl="7">
      <w:start w:val="0"/>
      <w:numFmt w:val="bullet"/>
      <w:lvlText w:val="•"/>
      <w:lvlJc w:val="left"/>
      <w:pPr>
        <w:ind w:left="2678" w:hanging="213"/>
      </w:pPr>
      <w:rPr>
        <w:rFonts w:hint="default"/>
        <w:lang w:val="en-US" w:eastAsia="zh-CN" w:bidi="ar-SA"/>
      </w:rPr>
    </w:lvl>
    <w:lvl w:ilvl="8">
      <w:start w:val="0"/>
      <w:numFmt w:val="bullet"/>
      <w:lvlText w:val="•"/>
      <w:lvlJc w:val="left"/>
      <w:pPr>
        <w:ind w:left="3024" w:hanging="213"/>
      </w:pPr>
      <w:rPr>
        <w:rFonts w:hint="default"/>
        <w:lang w:val="en-US" w:eastAsia="zh-CN" w:bidi="ar-SA"/>
      </w:rPr>
    </w:lvl>
  </w:abstractNum>
  <w:abstractNum w:abstractNumId="4">
    <w:multiLevelType w:val="hybridMultilevel"/>
    <w:lvl w:ilvl="0">
      <w:start w:val="1"/>
      <w:numFmt w:val="decimal"/>
      <w:lvlText w:val="%1."/>
      <w:lvlJc w:val="left"/>
      <w:pPr>
        <w:ind w:left="560" w:hanging="421"/>
        <w:jc w:val="left"/>
      </w:pPr>
      <w:rPr>
        <w:rFonts w:hint="default"/>
        <w:b/>
        <w:bCs/>
        <w:w w:val="100"/>
        <w:lang w:val="en-US" w:eastAsia="zh-CN" w:bidi="ar-SA"/>
      </w:rPr>
    </w:lvl>
    <w:lvl w:ilvl="1">
      <w:start w:val="1"/>
      <w:numFmt w:val="decimal"/>
      <w:lvlText w:val="%2."/>
      <w:lvlJc w:val="left"/>
      <w:pPr>
        <w:ind w:left="638" w:hanging="420"/>
        <w:jc w:val="left"/>
      </w:pPr>
      <w:rPr>
        <w:rFonts w:hint="default" w:ascii="SimSun" w:hAnsi="SimSun" w:eastAsia="SimSun" w:cs="SimSun"/>
        <w:w w:val="100"/>
        <w:sz w:val="21"/>
        <w:szCs w:val="21"/>
        <w:lang w:val="en-US" w:eastAsia="zh-CN" w:bidi="ar-SA"/>
      </w:rPr>
    </w:lvl>
    <w:lvl w:ilvl="2">
      <w:start w:val="0"/>
      <w:numFmt w:val="bullet"/>
      <w:lvlText w:val="•"/>
      <w:lvlJc w:val="left"/>
      <w:pPr>
        <w:ind w:left="1600" w:hanging="420"/>
      </w:pPr>
      <w:rPr>
        <w:rFonts w:hint="default"/>
        <w:lang w:val="en-US" w:eastAsia="zh-CN" w:bidi="ar-SA"/>
      </w:rPr>
    </w:lvl>
    <w:lvl w:ilvl="3">
      <w:start w:val="0"/>
      <w:numFmt w:val="bullet"/>
      <w:lvlText w:val="•"/>
      <w:lvlJc w:val="left"/>
      <w:pPr>
        <w:ind w:left="2561" w:hanging="420"/>
      </w:pPr>
      <w:rPr>
        <w:rFonts w:hint="default"/>
        <w:lang w:val="en-US" w:eastAsia="zh-CN" w:bidi="ar-SA"/>
      </w:rPr>
    </w:lvl>
    <w:lvl w:ilvl="4">
      <w:start w:val="0"/>
      <w:numFmt w:val="bullet"/>
      <w:lvlText w:val="•"/>
      <w:lvlJc w:val="left"/>
      <w:pPr>
        <w:ind w:left="3522" w:hanging="420"/>
      </w:pPr>
      <w:rPr>
        <w:rFonts w:hint="default"/>
        <w:lang w:val="en-US" w:eastAsia="zh-CN" w:bidi="ar-SA"/>
      </w:rPr>
    </w:lvl>
    <w:lvl w:ilvl="5">
      <w:start w:val="0"/>
      <w:numFmt w:val="bullet"/>
      <w:lvlText w:val="•"/>
      <w:lvlJc w:val="left"/>
      <w:pPr>
        <w:ind w:left="4482" w:hanging="420"/>
      </w:pPr>
      <w:rPr>
        <w:rFonts w:hint="default"/>
        <w:lang w:val="en-US" w:eastAsia="zh-CN" w:bidi="ar-SA"/>
      </w:rPr>
    </w:lvl>
    <w:lvl w:ilvl="6">
      <w:start w:val="0"/>
      <w:numFmt w:val="bullet"/>
      <w:lvlText w:val="•"/>
      <w:lvlJc w:val="left"/>
      <w:pPr>
        <w:ind w:left="5443" w:hanging="420"/>
      </w:pPr>
      <w:rPr>
        <w:rFonts w:hint="default"/>
        <w:lang w:val="en-US" w:eastAsia="zh-CN" w:bidi="ar-SA"/>
      </w:rPr>
    </w:lvl>
    <w:lvl w:ilvl="7">
      <w:start w:val="0"/>
      <w:numFmt w:val="bullet"/>
      <w:lvlText w:val="•"/>
      <w:lvlJc w:val="left"/>
      <w:pPr>
        <w:ind w:left="6404" w:hanging="420"/>
      </w:pPr>
      <w:rPr>
        <w:rFonts w:hint="default"/>
        <w:lang w:val="en-US" w:eastAsia="zh-CN" w:bidi="ar-SA"/>
      </w:rPr>
    </w:lvl>
    <w:lvl w:ilvl="8">
      <w:start w:val="0"/>
      <w:numFmt w:val="bullet"/>
      <w:lvlText w:val="•"/>
      <w:lvlJc w:val="left"/>
      <w:pPr>
        <w:ind w:left="7364" w:hanging="420"/>
      </w:pPr>
      <w:rPr>
        <w:rFonts w:hint="default"/>
        <w:lang w:val="en-US" w:eastAsia="zh-CN" w:bidi="ar-SA"/>
      </w:rPr>
    </w:lvl>
  </w:abstractNum>
  <w:abstractNum w:abstractNumId="3">
    <w:multiLevelType w:val="hybridMultilevel"/>
    <w:lvl w:ilvl="0">
      <w:start w:val="1"/>
      <w:numFmt w:val="decimal"/>
      <w:lvlText w:val="%1."/>
      <w:lvlJc w:val="left"/>
      <w:pPr>
        <w:ind w:left="106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922" w:hanging="425"/>
      </w:pPr>
      <w:rPr>
        <w:rFonts w:hint="default"/>
        <w:lang w:val="en-US" w:eastAsia="zh-CN" w:bidi="ar-SA"/>
      </w:rPr>
    </w:lvl>
    <w:lvl w:ilvl="2">
      <w:start w:val="0"/>
      <w:numFmt w:val="bullet"/>
      <w:lvlText w:val="•"/>
      <w:lvlJc w:val="left"/>
      <w:pPr>
        <w:ind w:left="2785" w:hanging="425"/>
      </w:pPr>
      <w:rPr>
        <w:rFonts w:hint="default"/>
        <w:lang w:val="en-US" w:eastAsia="zh-CN" w:bidi="ar-SA"/>
      </w:rPr>
    </w:lvl>
    <w:lvl w:ilvl="3">
      <w:start w:val="0"/>
      <w:numFmt w:val="bullet"/>
      <w:lvlText w:val="•"/>
      <w:lvlJc w:val="left"/>
      <w:pPr>
        <w:ind w:left="3647" w:hanging="425"/>
      </w:pPr>
      <w:rPr>
        <w:rFonts w:hint="default"/>
        <w:lang w:val="en-US" w:eastAsia="zh-CN" w:bidi="ar-SA"/>
      </w:rPr>
    </w:lvl>
    <w:lvl w:ilvl="4">
      <w:start w:val="0"/>
      <w:numFmt w:val="bullet"/>
      <w:lvlText w:val="•"/>
      <w:lvlJc w:val="left"/>
      <w:pPr>
        <w:ind w:left="4510" w:hanging="425"/>
      </w:pPr>
      <w:rPr>
        <w:rFonts w:hint="default"/>
        <w:lang w:val="en-US" w:eastAsia="zh-CN" w:bidi="ar-SA"/>
      </w:rPr>
    </w:lvl>
    <w:lvl w:ilvl="5">
      <w:start w:val="0"/>
      <w:numFmt w:val="bullet"/>
      <w:lvlText w:val="•"/>
      <w:lvlJc w:val="left"/>
      <w:pPr>
        <w:ind w:left="5373" w:hanging="425"/>
      </w:pPr>
      <w:rPr>
        <w:rFonts w:hint="default"/>
        <w:lang w:val="en-US" w:eastAsia="zh-CN" w:bidi="ar-SA"/>
      </w:rPr>
    </w:lvl>
    <w:lvl w:ilvl="6">
      <w:start w:val="0"/>
      <w:numFmt w:val="bullet"/>
      <w:lvlText w:val="•"/>
      <w:lvlJc w:val="left"/>
      <w:pPr>
        <w:ind w:left="6235" w:hanging="425"/>
      </w:pPr>
      <w:rPr>
        <w:rFonts w:hint="default"/>
        <w:lang w:val="en-US" w:eastAsia="zh-CN" w:bidi="ar-SA"/>
      </w:rPr>
    </w:lvl>
    <w:lvl w:ilvl="7">
      <w:start w:val="0"/>
      <w:numFmt w:val="bullet"/>
      <w:lvlText w:val="•"/>
      <w:lvlJc w:val="left"/>
      <w:pPr>
        <w:ind w:left="7098" w:hanging="425"/>
      </w:pPr>
      <w:rPr>
        <w:rFonts w:hint="default"/>
        <w:lang w:val="en-US" w:eastAsia="zh-CN" w:bidi="ar-SA"/>
      </w:rPr>
    </w:lvl>
    <w:lvl w:ilvl="8">
      <w:start w:val="0"/>
      <w:numFmt w:val="bullet"/>
      <w:lvlText w:val="•"/>
      <w:lvlJc w:val="left"/>
      <w:pPr>
        <w:ind w:left="7961" w:hanging="425"/>
      </w:pPr>
      <w:rPr>
        <w:rFonts w:hint="default"/>
        <w:lang w:val="en-US" w:eastAsia="zh-CN" w:bidi="ar-SA"/>
      </w:rPr>
    </w:lvl>
  </w:abstractNum>
  <w:abstractNum w:abstractNumId="2">
    <w:multiLevelType w:val="hybridMultilevel"/>
    <w:lvl w:ilvl="0">
      <w:start w:val="1"/>
      <w:numFmt w:val="decimal"/>
      <w:lvlText w:val="%1."/>
      <w:lvlJc w:val="left"/>
      <w:pPr>
        <w:ind w:left="106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922" w:hanging="425"/>
      </w:pPr>
      <w:rPr>
        <w:rFonts w:hint="default"/>
        <w:lang w:val="en-US" w:eastAsia="zh-CN" w:bidi="ar-SA"/>
      </w:rPr>
    </w:lvl>
    <w:lvl w:ilvl="2">
      <w:start w:val="0"/>
      <w:numFmt w:val="bullet"/>
      <w:lvlText w:val="•"/>
      <w:lvlJc w:val="left"/>
      <w:pPr>
        <w:ind w:left="2785" w:hanging="425"/>
      </w:pPr>
      <w:rPr>
        <w:rFonts w:hint="default"/>
        <w:lang w:val="en-US" w:eastAsia="zh-CN" w:bidi="ar-SA"/>
      </w:rPr>
    </w:lvl>
    <w:lvl w:ilvl="3">
      <w:start w:val="0"/>
      <w:numFmt w:val="bullet"/>
      <w:lvlText w:val="•"/>
      <w:lvlJc w:val="left"/>
      <w:pPr>
        <w:ind w:left="3647" w:hanging="425"/>
      </w:pPr>
      <w:rPr>
        <w:rFonts w:hint="default"/>
        <w:lang w:val="en-US" w:eastAsia="zh-CN" w:bidi="ar-SA"/>
      </w:rPr>
    </w:lvl>
    <w:lvl w:ilvl="4">
      <w:start w:val="0"/>
      <w:numFmt w:val="bullet"/>
      <w:lvlText w:val="•"/>
      <w:lvlJc w:val="left"/>
      <w:pPr>
        <w:ind w:left="4510" w:hanging="425"/>
      </w:pPr>
      <w:rPr>
        <w:rFonts w:hint="default"/>
        <w:lang w:val="en-US" w:eastAsia="zh-CN" w:bidi="ar-SA"/>
      </w:rPr>
    </w:lvl>
    <w:lvl w:ilvl="5">
      <w:start w:val="0"/>
      <w:numFmt w:val="bullet"/>
      <w:lvlText w:val="•"/>
      <w:lvlJc w:val="left"/>
      <w:pPr>
        <w:ind w:left="5373" w:hanging="425"/>
      </w:pPr>
      <w:rPr>
        <w:rFonts w:hint="default"/>
        <w:lang w:val="en-US" w:eastAsia="zh-CN" w:bidi="ar-SA"/>
      </w:rPr>
    </w:lvl>
    <w:lvl w:ilvl="6">
      <w:start w:val="0"/>
      <w:numFmt w:val="bullet"/>
      <w:lvlText w:val="•"/>
      <w:lvlJc w:val="left"/>
      <w:pPr>
        <w:ind w:left="6235" w:hanging="425"/>
      </w:pPr>
      <w:rPr>
        <w:rFonts w:hint="default"/>
        <w:lang w:val="en-US" w:eastAsia="zh-CN" w:bidi="ar-SA"/>
      </w:rPr>
    </w:lvl>
    <w:lvl w:ilvl="7">
      <w:start w:val="0"/>
      <w:numFmt w:val="bullet"/>
      <w:lvlText w:val="•"/>
      <w:lvlJc w:val="left"/>
      <w:pPr>
        <w:ind w:left="7098" w:hanging="425"/>
      </w:pPr>
      <w:rPr>
        <w:rFonts w:hint="default"/>
        <w:lang w:val="en-US" w:eastAsia="zh-CN" w:bidi="ar-SA"/>
      </w:rPr>
    </w:lvl>
    <w:lvl w:ilvl="8">
      <w:start w:val="0"/>
      <w:numFmt w:val="bullet"/>
      <w:lvlText w:val="•"/>
      <w:lvlJc w:val="left"/>
      <w:pPr>
        <w:ind w:left="7961" w:hanging="425"/>
      </w:pPr>
      <w:rPr>
        <w:rFonts w:hint="default"/>
        <w:lang w:val="en-US" w:eastAsia="zh-CN" w:bidi="ar-SA"/>
      </w:rPr>
    </w:lvl>
  </w:abstractNum>
  <w:abstractNum w:abstractNumId="1">
    <w:multiLevelType w:val="hybridMultilevel"/>
    <w:lvl w:ilvl="0">
      <w:start w:val="1"/>
      <w:numFmt w:val="decimal"/>
      <w:lvlText w:val="(%1)."/>
      <w:lvlJc w:val="left"/>
      <w:pPr>
        <w:ind w:left="1204" w:hanging="567"/>
        <w:jc w:val="left"/>
      </w:pPr>
      <w:rPr>
        <w:rFonts w:hint="default" w:ascii="SimSun" w:hAnsi="SimSun" w:eastAsia="SimSun" w:cs="SimSun"/>
        <w:w w:val="100"/>
        <w:sz w:val="21"/>
        <w:szCs w:val="21"/>
        <w:lang w:val="en-US" w:eastAsia="zh-CN" w:bidi="ar-SA"/>
      </w:rPr>
    </w:lvl>
    <w:lvl w:ilvl="1">
      <w:start w:val="0"/>
      <w:numFmt w:val="bullet"/>
      <w:lvlText w:val="•"/>
      <w:lvlJc w:val="left"/>
      <w:pPr>
        <w:ind w:left="2048" w:hanging="567"/>
      </w:pPr>
      <w:rPr>
        <w:rFonts w:hint="default"/>
        <w:lang w:val="en-US" w:eastAsia="zh-CN" w:bidi="ar-SA"/>
      </w:rPr>
    </w:lvl>
    <w:lvl w:ilvl="2">
      <w:start w:val="0"/>
      <w:numFmt w:val="bullet"/>
      <w:lvlText w:val="•"/>
      <w:lvlJc w:val="left"/>
      <w:pPr>
        <w:ind w:left="2897" w:hanging="567"/>
      </w:pPr>
      <w:rPr>
        <w:rFonts w:hint="default"/>
        <w:lang w:val="en-US" w:eastAsia="zh-CN" w:bidi="ar-SA"/>
      </w:rPr>
    </w:lvl>
    <w:lvl w:ilvl="3">
      <w:start w:val="0"/>
      <w:numFmt w:val="bullet"/>
      <w:lvlText w:val="•"/>
      <w:lvlJc w:val="left"/>
      <w:pPr>
        <w:ind w:left="3745" w:hanging="567"/>
      </w:pPr>
      <w:rPr>
        <w:rFonts w:hint="default"/>
        <w:lang w:val="en-US" w:eastAsia="zh-CN" w:bidi="ar-SA"/>
      </w:rPr>
    </w:lvl>
    <w:lvl w:ilvl="4">
      <w:start w:val="0"/>
      <w:numFmt w:val="bullet"/>
      <w:lvlText w:val="•"/>
      <w:lvlJc w:val="left"/>
      <w:pPr>
        <w:ind w:left="4594" w:hanging="567"/>
      </w:pPr>
      <w:rPr>
        <w:rFonts w:hint="default"/>
        <w:lang w:val="en-US" w:eastAsia="zh-CN" w:bidi="ar-SA"/>
      </w:rPr>
    </w:lvl>
    <w:lvl w:ilvl="5">
      <w:start w:val="0"/>
      <w:numFmt w:val="bullet"/>
      <w:lvlText w:val="•"/>
      <w:lvlJc w:val="left"/>
      <w:pPr>
        <w:ind w:left="5443" w:hanging="567"/>
      </w:pPr>
      <w:rPr>
        <w:rFonts w:hint="default"/>
        <w:lang w:val="en-US" w:eastAsia="zh-CN" w:bidi="ar-SA"/>
      </w:rPr>
    </w:lvl>
    <w:lvl w:ilvl="6">
      <w:start w:val="0"/>
      <w:numFmt w:val="bullet"/>
      <w:lvlText w:val="•"/>
      <w:lvlJc w:val="left"/>
      <w:pPr>
        <w:ind w:left="6291" w:hanging="567"/>
      </w:pPr>
      <w:rPr>
        <w:rFonts w:hint="default"/>
        <w:lang w:val="en-US" w:eastAsia="zh-CN" w:bidi="ar-SA"/>
      </w:rPr>
    </w:lvl>
    <w:lvl w:ilvl="7">
      <w:start w:val="0"/>
      <w:numFmt w:val="bullet"/>
      <w:lvlText w:val="•"/>
      <w:lvlJc w:val="left"/>
      <w:pPr>
        <w:ind w:left="7140" w:hanging="567"/>
      </w:pPr>
      <w:rPr>
        <w:rFonts w:hint="default"/>
        <w:lang w:val="en-US" w:eastAsia="zh-CN" w:bidi="ar-SA"/>
      </w:rPr>
    </w:lvl>
    <w:lvl w:ilvl="8">
      <w:start w:val="0"/>
      <w:numFmt w:val="bullet"/>
      <w:lvlText w:val="•"/>
      <w:lvlJc w:val="left"/>
      <w:pPr>
        <w:ind w:left="7989" w:hanging="567"/>
      </w:pPr>
      <w:rPr>
        <w:rFonts w:hint="default"/>
        <w:lang w:val="en-US" w:eastAsia="zh-CN" w:bidi="ar-SA"/>
      </w:rPr>
    </w:lvl>
  </w:abstractNum>
  <w:abstractNum w:abstractNumId="0">
    <w:multiLevelType w:val="hybridMultilevel"/>
    <w:lvl w:ilvl="0">
      <w:start w:val="1"/>
      <w:numFmt w:val="decimal"/>
      <w:lvlText w:val="%1."/>
      <w:lvlJc w:val="left"/>
      <w:pPr>
        <w:ind w:left="105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922" w:hanging="420"/>
      </w:pPr>
      <w:rPr>
        <w:rFonts w:hint="default"/>
        <w:lang w:val="en-US" w:eastAsia="zh-CN" w:bidi="ar-SA"/>
      </w:rPr>
    </w:lvl>
    <w:lvl w:ilvl="2">
      <w:start w:val="0"/>
      <w:numFmt w:val="bullet"/>
      <w:lvlText w:val="•"/>
      <w:lvlJc w:val="left"/>
      <w:pPr>
        <w:ind w:left="2785" w:hanging="420"/>
      </w:pPr>
      <w:rPr>
        <w:rFonts w:hint="default"/>
        <w:lang w:val="en-US" w:eastAsia="zh-CN" w:bidi="ar-SA"/>
      </w:rPr>
    </w:lvl>
    <w:lvl w:ilvl="3">
      <w:start w:val="0"/>
      <w:numFmt w:val="bullet"/>
      <w:lvlText w:val="•"/>
      <w:lvlJc w:val="left"/>
      <w:pPr>
        <w:ind w:left="3647" w:hanging="420"/>
      </w:pPr>
      <w:rPr>
        <w:rFonts w:hint="default"/>
        <w:lang w:val="en-US" w:eastAsia="zh-CN" w:bidi="ar-SA"/>
      </w:rPr>
    </w:lvl>
    <w:lvl w:ilvl="4">
      <w:start w:val="0"/>
      <w:numFmt w:val="bullet"/>
      <w:lvlText w:val="•"/>
      <w:lvlJc w:val="left"/>
      <w:pPr>
        <w:ind w:left="4510" w:hanging="420"/>
      </w:pPr>
      <w:rPr>
        <w:rFonts w:hint="default"/>
        <w:lang w:val="en-US" w:eastAsia="zh-CN" w:bidi="ar-SA"/>
      </w:rPr>
    </w:lvl>
    <w:lvl w:ilvl="5">
      <w:start w:val="0"/>
      <w:numFmt w:val="bullet"/>
      <w:lvlText w:val="•"/>
      <w:lvlJc w:val="left"/>
      <w:pPr>
        <w:ind w:left="5373" w:hanging="420"/>
      </w:pPr>
      <w:rPr>
        <w:rFonts w:hint="default"/>
        <w:lang w:val="en-US" w:eastAsia="zh-CN" w:bidi="ar-SA"/>
      </w:rPr>
    </w:lvl>
    <w:lvl w:ilvl="6">
      <w:start w:val="0"/>
      <w:numFmt w:val="bullet"/>
      <w:lvlText w:val="•"/>
      <w:lvlJc w:val="left"/>
      <w:pPr>
        <w:ind w:left="6235" w:hanging="420"/>
      </w:pPr>
      <w:rPr>
        <w:rFonts w:hint="default"/>
        <w:lang w:val="en-US" w:eastAsia="zh-CN" w:bidi="ar-SA"/>
      </w:rPr>
    </w:lvl>
    <w:lvl w:ilvl="7">
      <w:start w:val="0"/>
      <w:numFmt w:val="bullet"/>
      <w:lvlText w:val="•"/>
      <w:lvlJc w:val="left"/>
      <w:pPr>
        <w:ind w:left="7098" w:hanging="420"/>
      </w:pPr>
      <w:rPr>
        <w:rFonts w:hint="default"/>
        <w:lang w:val="en-US" w:eastAsia="zh-CN" w:bidi="ar-SA"/>
      </w:rPr>
    </w:lvl>
    <w:lvl w:ilvl="8">
      <w:start w:val="0"/>
      <w:numFmt w:val="bullet"/>
      <w:lvlText w:val="•"/>
      <w:lvlJc w:val="left"/>
      <w:pPr>
        <w:ind w:left="7961" w:hanging="420"/>
      </w:pPr>
      <w:rPr>
        <w:rFonts w:hint="default"/>
        <w:lang w:val="en-US" w:eastAsia="zh-CN" w:bidi="ar-SA"/>
      </w:rPr>
    </w:lvl>
  </w:abstract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117"/>
    </w:pPr>
    <w:rPr>
      <w:rFonts w:ascii="SimSun" w:hAnsi="SimSun" w:eastAsia="SimSun" w:cs="SimSun"/>
      <w:sz w:val="21"/>
      <w:szCs w:val="21"/>
      <w:lang w:val="en-US" w:eastAsia="zh-CN" w:bidi="ar-SA"/>
    </w:rPr>
  </w:style>
  <w:style w:styleId="BodyText" w:type="paragraph">
    <w:name w:val="Body Text"/>
    <w:basedOn w:val="Normal"/>
    <w:uiPriority w:val="1"/>
    <w:qFormat/>
    <w:pPr>
      <w:ind w:left="158"/>
    </w:pPr>
    <w:rPr>
      <w:rFonts w:ascii="SimSun" w:hAnsi="SimSun" w:eastAsia="SimSun" w:cs="SimSun"/>
      <w:sz w:val="21"/>
      <w:szCs w:val="21"/>
      <w:lang w:val="en-US" w:eastAsia="zh-CN" w:bidi="ar-SA"/>
    </w:rPr>
  </w:style>
  <w:style w:styleId="Heading1" w:type="paragraph">
    <w:name w:val="Heading 1"/>
    <w:basedOn w:val="Normal"/>
    <w:uiPriority w:val="1"/>
    <w:qFormat/>
    <w:pPr>
      <w:spacing w:line="482" w:lineRule="exact"/>
      <w:ind w:left="2865" w:right="258"/>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ind w:left="158"/>
      <w:outlineLvl w:val="2"/>
    </w:pPr>
    <w:rPr>
      <w:rFonts w:ascii="SimSun" w:hAnsi="SimSun" w:eastAsia="SimSun" w:cs="SimSun"/>
      <w:sz w:val="24"/>
      <w:szCs w:val="24"/>
      <w:lang w:val="en-US" w:eastAsia="zh-CN" w:bidi="ar-SA"/>
    </w:rPr>
  </w:style>
  <w:style w:styleId="Title" w:type="paragraph">
    <w:name w:val="Title"/>
    <w:basedOn w:val="Normal"/>
    <w:uiPriority w:val="1"/>
    <w:qFormat/>
    <w:pPr>
      <w:spacing w:before="30"/>
      <w:ind w:left="3451" w:right="1980" w:hanging="1047"/>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ind w:left="1107" w:hanging="529"/>
    </w:pPr>
    <w:rPr>
      <w:rFonts w:ascii="SimSun" w:hAnsi="SimSun" w:eastAsia="SimSun" w:cs="SimSun"/>
      <w:lang w:val="en-US" w:eastAsia="zh-CN" w:bidi="ar-SA"/>
    </w:rPr>
  </w:style>
  <w:style w:styleId="TableParagraph" w:type="paragraph">
    <w:name w:val="Table Paragraph"/>
    <w:basedOn w:val="Normal"/>
    <w:uiPriority w:val="1"/>
    <w:qFormat/>
    <w:pPr>
      <w:spacing w:before="1" w:line="250" w:lineRule="exact"/>
      <w:jc w:val="right"/>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securities@huitongnengyuan.com" TargetMode="External"/><Relationship Id="rId10" Type="http://schemas.openxmlformats.org/officeDocument/2006/relationships/hyperlink" Target="http://www.sse.com.cn/"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image" Target="media/image1.png"/><Relationship Id="rId32" Type="http://schemas.openxmlformats.org/officeDocument/2006/relationships/image" Target="media/image2.png"/><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2024-03-21T12:39:32Z</dcterms:created>
  <dcterms:modified xsi:type="dcterms:W3CDTF">2024-03-21T12:39:32Z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Microsoft® Word 2016</vt:lpwstr>
  </property>
  <property fmtid="{D5CDD505-2E9C-101B-9397-08002B2CF9AE}" pid="4" name="LastSaved">
    <vt:filetime>2024-03-21T00:00:00Z</vt:filetime>
  </property>
</Properties>
</file>