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4"/>
          <w:szCs w:val="34"/>
        </w:rPr>
        <w:t xml:space="preserve">Revised Report Sections</w:t>
      </w:r>
    </w:p>
    <w:p>
      <w:pPr>
        <w:spacing w:after="240"/>
        <w:jc w:val="center"/>
      </w:pPr>
      <w:r>
        <w:rPr>
          <w:color w:val="555555"/>
          <w:sz w:val="21"/>
          <w:szCs w:val="21"/>
        </w:rPr>
        <w:t xml:space="preserve">Malay Rojak Language Lemmatiser — methodology and results, as implemented and measured</w:t>
      </w:r>
    </w:p>
    <w:p>
      <w:pPr>
        <w:spacing w:after="120"/>
      </w:pPr>
      <w:r>
        <w:rPr>
          <w:i/>
          <w:iCs/>
          <w:sz w:val="22"/>
          <w:szCs w:val="22"/>
        </w:rPr>
        <w:t xml:space="preserve">Each section replaces the correspondingly numbered section in the report. This document supersedes the earlier revised-sections file: it carries the same methodology corrections plus the Results sections, now populated with measured figures.</w:t>
      </w:r>
    </w:p>
    <w:p>
      <w:pPr>
        <w:spacing w:after="120"/>
      </w:pPr>
      <w:r>
        <w:rPr>
          <w:i/>
          <w:iCs/>
          <w:sz w:val="22"/>
          <w:szCs w:val="22"/>
        </w:rPr>
        <w:t xml:space="preserve">All figures are from the final evaluation run. Selection was performed on the validation split; the gold test set was used once, for the selected model only.</w:t>
      </w:r>
    </w:p>
    <w:p>
      <w:pPr>
        <w:pStyle w:val="Heading1"/>
        <w:spacing w:after="140" w:before="280"/>
      </w:pPr>
      <w:r>
        <w:rPr>
          <w:b/>
          <w:bCs/>
        </w:rPr>
        <w:t xml:space="preserve">2.1 Morphological Analysis for Malay — addition</w:t>
      </w:r>
    </w:p>
    <w:p>
      <w:pPr>
        <w:pBdr>
          <w:left w:val="single" w:color="888888" w:sz="12" w:space="8"/>
        </w:pBdr>
        <w:spacing w:after="160"/>
        <w:ind w:left="160"/>
      </w:pPr>
      <w:r>
        <w:rPr>
          <w:b/>
          <w:bCs/>
          <w:i/>
          <w:iCs/>
          <w:color w:val="444444"/>
          <w:sz w:val="20"/>
          <w:szCs w:val="20"/>
        </w:rPr>
        <w:t xml:space="preserve">What changed: </w:t>
      </w:r>
      <w:r>
        <w:rPr>
          <w:i/>
          <w:iCs/>
          <w:color w:val="444444"/>
          <w:sz w:val="20"/>
          <w:szCs w:val="20"/>
        </w:rPr>
        <w:t xml:space="preserve">Section 2.1 states that choosing between MALINDO's root and lemma columns is a crucial design choice, but never records which was chosen. This adds the decision and its justification.</w:t>
      </w:r>
    </w:p>
    <w:p>
      <w:pPr>
        <w:spacing w:after="120"/>
      </w:pPr>
      <w:r>
        <w:rPr>
          <w:sz w:val="22"/>
          <w:szCs w:val="22"/>
        </w:rPr>
        <w:t xml:space="preserve">Add the following to the end of Section 2.1.</w:t>
      </w:r>
    </w:p>
    <w:p>
      <w:pPr>
        <w:spacing w:after="120"/>
      </w:pPr>
      <w:r>
        <w:rPr>
          <w:b/>
          <w:bCs/>
          <w:sz w:val="22"/>
          <w:szCs w:val="22"/>
        </w:rPr>
        <w:t xml:space="preserve">Lemma versus Root Selection</w:t>
      </w:r>
    </w:p>
    <w:p>
      <w:pPr>
        <w:spacing w:after="120"/>
      </w:pPr>
      <w:r>
        <w:rPr>
          <w:sz w:val="22"/>
          <w:szCs w:val="22"/>
        </w:rPr>
        <w:t xml:space="preserve">This project resolves that design choice explicitly. Malay affixation is predominantly derivational rather than inflectional: a nominalising affix produces a new lexeme with its own dictionary entry, whereas the verbal affixes me-, ber-, di-, ter-, -kan and -i mark voice on the same lexeme. The system therefore keeps derived nouns whole and strips only verbal affixes.</w:t>
      </w:r>
    </w:p>
    <w:p>
      <w:pPr>
        <w:spacing w:after="120"/>
      </w:pPr>
      <w:r>
        <w:rPr>
          <w:sz w:val="22"/>
          <w:szCs w:val="22"/>
        </w:rPr>
        <w:t xml:space="preserve">Reducing every affixed form to its MALINDO root would be stemming rather than lemmatisation. It produces results that are not merely imprecise but incorrect, such as pengangkutan (“transportation”) reduced to angkut (“to carry”), or pengalaman (“experience”) to alam (“world”).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498"/>
        <w:gridCol w:w="3182"/>
        <w:gridCol w:w="2434"/>
      </w:tblGrid>
      <w:tr>
        <w:trPr>
          <w:tblHeader/>
        </w:trPr>
        <w:tc>
          <w:tcPr>
            <w:tcW w:type="dxa" w:w="2246"/>
            <w:shd w:fill="D9E2F3" w:color="auto" w:val="clear"/>
            <w:tcMar>
              <w:top w:type="dxa" w:w="55"/>
              <w:left w:type="dxa" w:w="90"/>
              <w:bottom w:type="dxa" w:w="55"/>
              <w:right w:type="dxa" w:w="90"/>
            </w:tcMar>
          </w:tcPr>
          <w:p>
            <w:pPr>
              <w:spacing w:after="0"/>
            </w:pPr>
            <w:r>
              <w:rPr>
                <w:b/>
                <w:bCs/>
                <w:sz w:val="18"/>
                <w:szCs w:val="18"/>
              </w:rPr>
              <w:t xml:space="preserve">Affix type</w:t>
            </w:r>
          </w:p>
        </w:tc>
        <w:tc>
          <w:tcPr>
            <w:tcW w:type="dxa" w:w="1498"/>
            <w:shd w:fill="D9E2F3" w:color="auto" w:val="clear"/>
            <w:tcMar>
              <w:top w:type="dxa" w:w="55"/>
              <w:left w:type="dxa" w:w="90"/>
              <w:bottom w:type="dxa" w:w="55"/>
              <w:right w:type="dxa" w:w="90"/>
            </w:tcMar>
          </w:tcPr>
          <w:p>
            <w:pPr>
              <w:spacing w:after="0"/>
            </w:pPr>
            <w:r>
              <w:rPr>
                <w:b/>
                <w:bCs/>
                <w:sz w:val="18"/>
                <w:szCs w:val="18"/>
              </w:rPr>
              <w:t xml:space="preserve">Treatment</w:t>
            </w:r>
          </w:p>
        </w:tc>
        <w:tc>
          <w:tcPr>
            <w:tcW w:type="dxa" w:w="3182"/>
            <w:shd w:fill="D9E2F3" w:color="auto" w:val="clear"/>
            <w:tcMar>
              <w:top w:type="dxa" w:w="55"/>
              <w:left w:type="dxa" w:w="90"/>
              <w:bottom w:type="dxa" w:w="55"/>
              <w:right w:type="dxa" w:w="90"/>
            </w:tcMar>
          </w:tcPr>
          <w:p>
            <w:pPr>
              <w:spacing w:after="0"/>
            </w:pPr>
            <w:r>
              <w:rPr>
                <w:b/>
                <w:bCs/>
                <w:sz w:val="18"/>
                <w:szCs w:val="18"/>
              </w:rPr>
              <w:t xml:space="preserve">Examples</w:t>
            </w:r>
          </w:p>
        </w:tc>
        <w:tc>
          <w:tcPr>
            <w:tcW w:type="dxa" w:w="2434"/>
            <w:shd w:fill="D9E2F3" w:color="auto" w:val="clear"/>
            <w:tcMar>
              <w:top w:type="dxa" w:w="55"/>
              <w:left w:type="dxa" w:w="90"/>
              <w:bottom w:type="dxa" w:w="55"/>
              <w:right w:type="dxa" w:w="90"/>
            </w:tcMar>
          </w:tcPr>
          <w:p>
            <w:pPr>
              <w:spacing w:after="0"/>
            </w:pPr>
            <w:r>
              <w:rPr>
                <w:b/>
                <w:bCs/>
                <w:sz w:val="18"/>
                <w:szCs w:val="18"/>
              </w:rPr>
              <w:t xml:space="preserve">Reason</w:t>
            </w:r>
          </w:p>
        </w:tc>
      </w:tr>
      <w:tr>
        <w:tc>
          <w:tcPr>
            <w:tcW w:type="dxa" w:w="2246"/>
            <w:tcMar>
              <w:top w:type="dxa" w:w="55"/>
              <w:left w:type="dxa" w:w="90"/>
              <w:bottom w:type="dxa" w:w="55"/>
              <w:right w:type="dxa" w:w="90"/>
            </w:tcMar>
          </w:tcPr>
          <w:p>
            <w:pPr>
              <w:spacing w:after="0"/>
            </w:pPr>
            <w:r>
              <w:rPr>
                <w:sz w:val="18"/>
                <w:szCs w:val="18"/>
              </w:rPr>
              <w:t xml:space="preserve">Nominalising (-an, ke-…-an, peN-…-an, peN-)</w:t>
            </w:r>
          </w:p>
        </w:tc>
        <w:tc>
          <w:tcPr>
            <w:tcW w:type="dxa" w:w="1498"/>
            <w:tcMar>
              <w:top w:type="dxa" w:w="55"/>
              <w:left w:type="dxa" w:w="90"/>
              <w:bottom w:type="dxa" w:w="55"/>
              <w:right w:type="dxa" w:w="90"/>
            </w:tcMar>
          </w:tcPr>
          <w:p>
            <w:pPr>
              <w:spacing w:after="0"/>
            </w:pPr>
            <w:r>
              <w:rPr>
                <w:sz w:val="18"/>
                <w:szCs w:val="18"/>
              </w:rPr>
              <w:t xml:space="preserve">Keep whole</w:t>
            </w:r>
          </w:p>
        </w:tc>
        <w:tc>
          <w:tcPr>
            <w:tcW w:type="dxa" w:w="3182"/>
            <w:tcMar>
              <w:top w:type="dxa" w:w="55"/>
              <w:left w:type="dxa" w:w="90"/>
              <w:bottom w:type="dxa" w:w="55"/>
              <w:right w:type="dxa" w:w="90"/>
            </w:tcMar>
          </w:tcPr>
          <w:p>
            <w:pPr>
              <w:spacing w:after="0"/>
            </w:pPr>
            <w:r>
              <w:rPr>
                <w:sz w:val="18"/>
                <w:szCs w:val="18"/>
              </w:rPr>
              <w:t xml:space="preserve">pengangkutan, kecantikan, bacaan, pemain</w:t>
            </w:r>
          </w:p>
        </w:tc>
        <w:tc>
          <w:tcPr>
            <w:tcW w:type="dxa" w:w="2434"/>
            <w:tcMar>
              <w:top w:type="dxa" w:w="55"/>
              <w:left w:type="dxa" w:w="90"/>
              <w:bottom w:type="dxa" w:w="55"/>
              <w:right w:type="dxa" w:w="90"/>
            </w:tcMar>
          </w:tcPr>
          <w:p>
            <w:pPr>
              <w:spacing w:after="0"/>
            </w:pPr>
            <w:r>
              <w:rPr>
                <w:sz w:val="18"/>
                <w:szCs w:val="18"/>
              </w:rPr>
              <w:t xml:space="preserve">A new lexeme with its own dictionary entry</w:t>
            </w:r>
          </w:p>
        </w:tc>
      </w:tr>
      <w:tr>
        <w:tc>
          <w:tcPr>
            <w:tcW w:type="dxa" w:w="2246"/>
            <w:tcMar>
              <w:top w:type="dxa" w:w="55"/>
              <w:left w:type="dxa" w:w="90"/>
              <w:bottom w:type="dxa" w:w="55"/>
              <w:right w:type="dxa" w:w="90"/>
            </w:tcMar>
          </w:tcPr>
          <w:p>
            <w:pPr>
              <w:spacing w:after="0"/>
            </w:pPr>
            <w:r>
              <w:rPr>
                <w:sz w:val="18"/>
                <w:szCs w:val="18"/>
              </w:rPr>
              <w:t xml:space="preserve">Verbal (me-, ber-, di-, ter-, -kan, -i)</w:t>
            </w:r>
          </w:p>
        </w:tc>
        <w:tc>
          <w:tcPr>
            <w:tcW w:type="dxa" w:w="1498"/>
            <w:tcMar>
              <w:top w:type="dxa" w:w="55"/>
              <w:left w:type="dxa" w:w="90"/>
              <w:bottom w:type="dxa" w:w="55"/>
              <w:right w:type="dxa" w:w="90"/>
            </w:tcMar>
          </w:tcPr>
          <w:p>
            <w:pPr>
              <w:spacing w:after="0"/>
            </w:pPr>
            <w:r>
              <w:rPr>
                <w:sz w:val="18"/>
                <w:szCs w:val="18"/>
              </w:rPr>
              <w:t xml:space="preserve">Strip to root</w:t>
            </w:r>
          </w:p>
        </w:tc>
        <w:tc>
          <w:tcPr>
            <w:tcW w:type="dxa" w:w="3182"/>
            <w:tcMar>
              <w:top w:type="dxa" w:w="55"/>
              <w:left w:type="dxa" w:w="90"/>
              <w:bottom w:type="dxa" w:w="55"/>
              <w:right w:type="dxa" w:w="90"/>
            </w:tcMar>
          </w:tcPr>
          <w:p>
            <w:pPr>
              <w:spacing w:after="0"/>
            </w:pPr>
            <w:r>
              <w:rPr>
                <w:sz w:val="18"/>
                <w:szCs w:val="18"/>
              </w:rPr>
              <w:t xml:space="preserve">memakan → makan; habiskan → habis</w:t>
            </w:r>
          </w:p>
        </w:tc>
        <w:tc>
          <w:tcPr>
            <w:tcW w:type="dxa" w:w="2434"/>
            <w:tcMar>
              <w:top w:type="dxa" w:w="55"/>
              <w:left w:type="dxa" w:w="90"/>
              <w:bottom w:type="dxa" w:w="55"/>
              <w:right w:type="dxa" w:w="90"/>
            </w:tcMar>
          </w:tcPr>
          <w:p>
            <w:pPr>
              <w:spacing w:after="0"/>
            </w:pPr>
            <w:r>
              <w:rPr>
                <w:sz w:val="18"/>
                <w:szCs w:val="18"/>
              </w:rPr>
              <w:t xml:space="preserve">Marks voice on the same lexeme</w:t>
            </w:r>
          </w:p>
        </w:tc>
      </w:tr>
    </w:tbl>
    <w:p>
      <w:pPr>
        <w:spacing w:after="120"/>
      </w:pPr>
      <w:r>
        <w:rPr>
          <w:sz w:val="22"/>
          <w:szCs w:val="22"/>
        </w:rPr>
        <w:t xml:space="preserve"/>
      </w:r>
    </w:p>
    <w:p>
      <w:pPr>
        <w:spacing w:after="120"/>
      </w:pPr>
      <w:r>
        <w:rPr>
          <w:sz w:val="22"/>
          <w:szCs w:val="22"/>
        </w:rPr>
        <w:t xml:space="preserve">The attached affix is identified against the root rather than by the string ending, because testing the ending alone fails in both directions. The word berjalan ends in -an, but that -an belongs to the root jalan, so the form carries only a ber- prefix and is stripped. Conversely kecantikan ends in the letters -kan, but its suffix is -an and the k is the final letter of the root cantik, so the form is kept.</w:t>
      </w:r>
    </w:p>
    <w:p>
      <w:pPr>
        <w:spacing w:after="120"/>
      </w:pPr>
      <w:r>
        <w:rPr>
          <w:sz w:val="22"/>
          <w:szCs w:val="22"/>
        </w:rPr>
        <w:t xml:space="preserve">The same principle governs reduplication: a lexicalised reduplication whose meaning is not predictable from its base is a distinct lexeme and kept whole (hati-hati “careful”, undang-undang “law”), whereas a plural or intensive reduplication is reduced to its base (budak-budak → budak).</w:t>
      </w:r>
    </w:p>
    <w:p>
      <w:pPr>
        <w:spacing w:after="120"/>
      </w:pPr>
      <w:r>
        <w:rPr>
          <w:b/>
          <w:bCs/>
          <w:sz w:val="22"/>
          <w:szCs w:val="22"/>
        </w:rPr>
        <w:t xml:space="preserve">The effect is measurable. On the gold test set, 28 tokens fall into this derived-noun category; the root-stripping baseline scores 0.0% on them while the adopted policy scores 100%.</w:t>
      </w:r>
    </w:p>
    <w:p>
      <w:pPr>
        <w:pStyle w:val="Heading1"/>
        <w:spacing w:after="140" w:before="280"/>
      </w:pPr>
      <w:r>
        <w:rPr>
          <w:b/>
          <w:bCs/>
        </w:rPr>
        <w:t xml:space="preserve">3.4 Dataset Splitting</w:t>
      </w:r>
    </w:p>
    <w:p>
      <w:pPr>
        <w:pBdr>
          <w:left w:val="single" w:color="888888" w:sz="12" w:space="8"/>
        </w:pBdr>
        <w:spacing w:after="160"/>
        <w:ind w:left="160"/>
      </w:pPr>
      <w:r>
        <w:rPr>
          <w:b/>
          <w:bCs/>
          <w:i/>
          <w:iCs/>
          <w:color w:val="444444"/>
          <w:sz w:val="20"/>
          <w:szCs w:val="20"/>
        </w:rPr>
        <w:t xml:space="preserve">What changed: </w:t>
      </w:r>
      <w:r>
        <w:rPr>
          <w:i/>
          <w:iCs/>
          <w:color w:val="444444"/>
          <w:sz w:val="20"/>
          <w:szCs w:val="20"/>
        </w:rPr>
        <w:t xml:space="preserve">The original split had three parts and used the 800 silver-labelled sentences as the validation set. Because those labels are the rule pipeline's own output, they cannot be used to choose between models. A fourth, human-labelled split was added.</w:t>
      </w:r>
    </w:p>
    <w:p>
      <w:pPr>
        <w:spacing w:after="120"/>
      </w:pPr>
      <w:r>
        <w:rPr>
          <w:sz w:val="22"/>
          <w:szCs w:val="22"/>
        </w:rPr>
        <w:t xml:space="preserve">Replace the “Train–Validation Split” subsection with the following.</w:t>
      </w:r>
    </w:p>
    <w:p>
      <w:pPr>
        <w:spacing w:after="120"/>
      </w:pPr>
      <w:r>
        <w:rPr>
          <w:sz w:val="22"/>
          <w:szCs w:val="22"/>
        </w:rPr>
        <w:t xml:space="preserve">The 8,000 sampled sentences were divided into training and development sets at a fixed 90:10 ratio, producing 7,200 training and 800 development sentences. In addition to the 150 human-verified gold sentences reserved for testing, a further 150 sentences were drawn from the 1,949 previously unused corpus sentences and hand-labelled to serve as a validation set for model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1217"/>
        <w:gridCol w:w="1123"/>
        <w:gridCol w:w="1872"/>
        <w:gridCol w:w="3744"/>
      </w:tblGrid>
      <w:tr>
        <w:trPr>
          <w:tblHeader/>
        </w:trPr>
        <w:tc>
          <w:tcPr>
            <w:tcW w:type="dxa" w:w="1404"/>
            <w:shd w:fill="D9E2F3" w:color="auto" w:val="clear"/>
            <w:tcMar>
              <w:top w:type="dxa" w:w="55"/>
              <w:left w:type="dxa" w:w="90"/>
              <w:bottom w:type="dxa" w:w="55"/>
              <w:right w:type="dxa" w:w="90"/>
            </w:tcMar>
          </w:tcPr>
          <w:p>
            <w:pPr>
              <w:spacing w:after="0"/>
            </w:pPr>
            <w:r>
              <w:rPr>
                <w:b/>
                <w:bCs/>
                <w:sz w:val="18"/>
                <w:szCs w:val="18"/>
              </w:rPr>
              <w:t xml:space="preserve">Dataset</w:t>
            </w:r>
          </w:p>
        </w:tc>
        <w:tc>
          <w:tcPr>
            <w:tcW w:type="dxa" w:w="1217"/>
            <w:shd w:fill="D9E2F3" w:color="auto" w:val="clear"/>
            <w:tcMar>
              <w:top w:type="dxa" w:w="55"/>
              <w:left w:type="dxa" w:w="90"/>
              <w:bottom w:type="dxa" w:w="55"/>
              <w:right w:type="dxa" w:w="90"/>
            </w:tcMar>
          </w:tcPr>
          <w:p>
            <w:pPr>
              <w:spacing w:after="0"/>
            </w:pPr>
            <w:r>
              <w:rPr>
                <w:b/>
                <w:bCs/>
                <w:sz w:val="18"/>
                <w:szCs w:val="18"/>
              </w:rPr>
              <w:t xml:space="preserve">Sentences</w:t>
            </w:r>
          </w:p>
        </w:tc>
        <w:tc>
          <w:tcPr>
            <w:tcW w:type="dxa" w:w="1123"/>
            <w:shd w:fill="D9E2F3" w:color="auto" w:val="clear"/>
            <w:tcMar>
              <w:top w:type="dxa" w:w="55"/>
              <w:left w:type="dxa" w:w="90"/>
              <w:bottom w:type="dxa" w:w="55"/>
              <w:right w:type="dxa" w:w="90"/>
            </w:tcMar>
          </w:tcPr>
          <w:p>
            <w:pPr>
              <w:spacing w:after="0"/>
            </w:pPr>
            <w:r>
              <w:rPr>
                <w:b/>
                <w:bCs/>
                <w:sz w:val="18"/>
                <w:szCs w:val="18"/>
              </w:rPr>
              <w:t xml:space="preserve">Tokens</w:t>
            </w:r>
          </w:p>
        </w:tc>
        <w:tc>
          <w:tcPr>
            <w:tcW w:type="dxa" w:w="1872"/>
            <w:shd w:fill="D9E2F3" w:color="auto" w:val="clear"/>
            <w:tcMar>
              <w:top w:type="dxa" w:w="55"/>
              <w:left w:type="dxa" w:w="90"/>
              <w:bottom w:type="dxa" w:w="55"/>
              <w:right w:type="dxa" w:w="90"/>
            </w:tcMar>
          </w:tcPr>
          <w:p>
            <w:pPr>
              <w:spacing w:after="0"/>
            </w:pPr>
            <w:r>
              <w:rPr>
                <w:b/>
                <w:bCs/>
                <w:sz w:val="18"/>
                <w:szCs w:val="18"/>
              </w:rPr>
              <w:t xml:space="preserve">Label type</w:t>
            </w:r>
          </w:p>
        </w:tc>
        <w:tc>
          <w:tcPr>
            <w:tcW w:type="dxa" w:w="3744"/>
            <w:shd w:fill="D9E2F3" w:color="auto" w:val="clear"/>
            <w:tcMar>
              <w:top w:type="dxa" w:w="55"/>
              <w:left w:type="dxa" w:w="90"/>
              <w:bottom w:type="dxa" w:w="55"/>
              <w:right w:type="dxa" w:w="90"/>
            </w:tcMar>
          </w:tcPr>
          <w:p>
            <w:pPr>
              <w:spacing w:after="0"/>
            </w:pPr>
            <w:r>
              <w:rPr>
                <w:b/>
                <w:bCs/>
                <w:sz w:val="18"/>
                <w:szCs w:val="18"/>
              </w:rPr>
              <w:t xml:space="preserve">Purpose</w:t>
            </w:r>
          </w:p>
        </w:tc>
      </w:tr>
      <w:tr>
        <w:tc>
          <w:tcPr>
            <w:tcW w:type="dxa" w:w="1404"/>
            <w:tcMar>
              <w:top w:type="dxa" w:w="55"/>
              <w:left w:type="dxa" w:w="90"/>
              <w:bottom w:type="dxa" w:w="55"/>
              <w:right w:type="dxa" w:w="90"/>
            </w:tcMar>
          </w:tcPr>
          <w:p>
            <w:pPr>
              <w:spacing w:after="0"/>
            </w:pPr>
            <w:r>
              <w:rPr>
                <w:sz w:val="18"/>
                <w:szCs w:val="18"/>
              </w:rPr>
              <w:t xml:space="preserve">Training</w:t>
            </w:r>
          </w:p>
        </w:tc>
        <w:tc>
          <w:tcPr>
            <w:tcW w:type="dxa" w:w="1217"/>
            <w:tcMar>
              <w:top w:type="dxa" w:w="55"/>
              <w:left w:type="dxa" w:w="90"/>
              <w:bottom w:type="dxa" w:w="55"/>
              <w:right w:type="dxa" w:w="90"/>
            </w:tcMar>
          </w:tcPr>
          <w:p>
            <w:pPr>
              <w:spacing w:after="0"/>
            </w:pPr>
            <w:r>
              <w:rPr>
                <w:sz w:val="18"/>
                <w:szCs w:val="18"/>
              </w:rPr>
              <w:t xml:space="preserve">7,200</w:t>
            </w:r>
          </w:p>
        </w:tc>
        <w:tc>
          <w:tcPr>
            <w:tcW w:type="dxa" w:w="1123"/>
            <w:tcMar>
              <w:top w:type="dxa" w:w="55"/>
              <w:left w:type="dxa" w:w="90"/>
              <w:bottom w:type="dxa" w:w="55"/>
              <w:right w:type="dxa" w:w="90"/>
            </w:tcMar>
          </w:tcPr>
          <w:p>
            <w:pPr>
              <w:spacing w:after="0"/>
            </w:pPr>
            <w:r>
              <w:rPr>
                <w:sz w:val="18"/>
                <w:szCs w:val="18"/>
              </w:rPr>
              <w:t xml:space="preserve">—</w:t>
            </w:r>
          </w:p>
        </w:tc>
        <w:tc>
          <w:tcPr>
            <w:tcW w:type="dxa" w:w="1872"/>
            <w:tcMar>
              <w:top w:type="dxa" w:w="55"/>
              <w:left w:type="dxa" w:w="90"/>
              <w:bottom w:type="dxa" w:w="55"/>
              <w:right w:type="dxa" w:w="90"/>
            </w:tcMar>
          </w:tcPr>
          <w:p>
            <w:pPr>
              <w:spacing w:after="0"/>
            </w:pPr>
            <w:r>
              <w:rPr>
                <w:sz w:val="18"/>
                <w:szCs w:val="18"/>
              </w:rPr>
              <w:t xml:space="preserve">Silver (rule-generated)</w:t>
            </w:r>
          </w:p>
        </w:tc>
        <w:tc>
          <w:tcPr>
            <w:tcW w:type="dxa" w:w="3744"/>
            <w:tcMar>
              <w:top w:type="dxa" w:w="55"/>
              <w:left w:type="dxa" w:w="90"/>
              <w:bottom w:type="dxa" w:w="55"/>
              <w:right w:type="dxa" w:w="90"/>
            </w:tcMar>
          </w:tcPr>
          <w:p>
            <w:pPr>
              <w:spacing w:after="0"/>
            </w:pPr>
            <w:r>
              <w:rPr>
                <w:sz w:val="18"/>
                <w:szCs w:val="18"/>
              </w:rPr>
              <w:t xml:space="preserve">Updating the LoRA parameters</w:t>
            </w:r>
          </w:p>
        </w:tc>
      </w:tr>
      <w:tr>
        <w:tc>
          <w:tcPr>
            <w:tcW w:type="dxa" w:w="1404"/>
            <w:tcMar>
              <w:top w:type="dxa" w:w="55"/>
              <w:left w:type="dxa" w:w="90"/>
              <w:bottom w:type="dxa" w:w="55"/>
              <w:right w:type="dxa" w:w="90"/>
            </w:tcMar>
          </w:tcPr>
          <w:p>
            <w:pPr>
              <w:spacing w:after="0"/>
            </w:pPr>
            <w:r>
              <w:rPr>
                <w:sz w:val="18"/>
                <w:szCs w:val="18"/>
              </w:rPr>
              <w:t xml:space="preserve">Development</w:t>
            </w:r>
          </w:p>
        </w:tc>
        <w:tc>
          <w:tcPr>
            <w:tcW w:type="dxa" w:w="1217"/>
            <w:tcMar>
              <w:top w:type="dxa" w:w="55"/>
              <w:left w:type="dxa" w:w="90"/>
              <w:bottom w:type="dxa" w:w="55"/>
              <w:right w:type="dxa" w:w="90"/>
            </w:tcMar>
          </w:tcPr>
          <w:p>
            <w:pPr>
              <w:spacing w:after="0"/>
            </w:pPr>
            <w:r>
              <w:rPr>
                <w:sz w:val="18"/>
                <w:szCs w:val="18"/>
              </w:rPr>
              <w:t xml:space="preserve">800</w:t>
            </w:r>
          </w:p>
        </w:tc>
        <w:tc>
          <w:tcPr>
            <w:tcW w:type="dxa" w:w="1123"/>
            <w:tcMar>
              <w:top w:type="dxa" w:w="55"/>
              <w:left w:type="dxa" w:w="90"/>
              <w:bottom w:type="dxa" w:w="55"/>
              <w:right w:type="dxa" w:w="90"/>
            </w:tcMar>
          </w:tcPr>
          <w:p>
            <w:pPr>
              <w:spacing w:after="0"/>
            </w:pPr>
            <w:r>
              <w:rPr>
                <w:sz w:val="18"/>
                <w:szCs w:val="18"/>
              </w:rPr>
              <w:t xml:space="preserve">—</w:t>
            </w:r>
          </w:p>
        </w:tc>
        <w:tc>
          <w:tcPr>
            <w:tcW w:type="dxa" w:w="1872"/>
            <w:tcMar>
              <w:top w:type="dxa" w:w="55"/>
              <w:left w:type="dxa" w:w="90"/>
              <w:bottom w:type="dxa" w:w="55"/>
              <w:right w:type="dxa" w:w="90"/>
            </w:tcMar>
          </w:tcPr>
          <w:p>
            <w:pPr>
              <w:spacing w:after="0"/>
            </w:pPr>
            <w:r>
              <w:rPr>
                <w:sz w:val="18"/>
                <w:szCs w:val="18"/>
              </w:rPr>
              <w:t xml:space="preserve">Silver (rule-generated)</w:t>
            </w:r>
          </w:p>
        </w:tc>
        <w:tc>
          <w:tcPr>
            <w:tcW w:type="dxa" w:w="3744"/>
            <w:tcMar>
              <w:top w:type="dxa" w:w="55"/>
              <w:left w:type="dxa" w:w="90"/>
              <w:bottom w:type="dxa" w:w="55"/>
              <w:right w:type="dxa" w:w="90"/>
            </w:tcMar>
          </w:tcPr>
          <w:p>
            <w:pPr>
              <w:spacing w:after="0"/>
            </w:pPr>
            <w:r>
              <w:rPr>
                <w:sz w:val="18"/>
                <w:szCs w:val="18"/>
              </w:rPr>
              <w:t xml:space="preserve">Validation loss and checkpoint selection within a run</w:t>
            </w:r>
          </w:p>
        </w:tc>
      </w:tr>
      <w:tr>
        <w:tc>
          <w:tcPr>
            <w:tcW w:type="dxa" w:w="1404"/>
            <w:tcMar>
              <w:top w:type="dxa" w:w="55"/>
              <w:left w:type="dxa" w:w="90"/>
              <w:bottom w:type="dxa" w:w="55"/>
              <w:right w:type="dxa" w:w="90"/>
            </w:tcMar>
          </w:tcPr>
          <w:p>
            <w:pPr>
              <w:spacing w:after="0"/>
            </w:pPr>
            <w:r>
              <w:rPr>
                <w:sz w:val="18"/>
                <w:szCs w:val="18"/>
              </w:rPr>
              <w:t xml:space="preserve">Validation</w:t>
            </w:r>
          </w:p>
        </w:tc>
        <w:tc>
          <w:tcPr>
            <w:tcW w:type="dxa" w:w="1217"/>
            <w:tcMar>
              <w:top w:type="dxa" w:w="55"/>
              <w:left w:type="dxa" w:w="90"/>
              <w:bottom w:type="dxa" w:w="55"/>
              <w:right w:type="dxa" w:w="90"/>
            </w:tcMar>
          </w:tcPr>
          <w:p>
            <w:pPr>
              <w:spacing w:after="0"/>
            </w:pPr>
            <w:r>
              <w:rPr>
                <w:sz w:val="18"/>
                <w:szCs w:val="18"/>
              </w:rPr>
              <w:t xml:space="preserve">150</w:t>
            </w:r>
          </w:p>
        </w:tc>
        <w:tc>
          <w:tcPr>
            <w:tcW w:type="dxa" w:w="1123"/>
            <w:tcMar>
              <w:top w:type="dxa" w:w="55"/>
              <w:left w:type="dxa" w:w="90"/>
              <w:bottom w:type="dxa" w:w="55"/>
              <w:right w:type="dxa" w:w="90"/>
            </w:tcMar>
          </w:tcPr>
          <w:p>
            <w:pPr>
              <w:spacing w:after="0"/>
            </w:pPr>
            <w:r>
              <w:rPr>
                <w:sz w:val="18"/>
                <w:szCs w:val="18"/>
              </w:rPr>
              <w:t xml:space="preserve">1,868</w:t>
            </w:r>
          </w:p>
        </w:tc>
        <w:tc>
          <w:tcPr>
            <w:tcW w:type="dxa" w:w="1872"/>
            <w:tcMar>
              <w:top w:type="dxa" w:w="55"/>
              <w:left w:type="dxa" w:w="90"/>
              <w:bottom w:type="dxa" w:w="55"/>
              <w:right w:type="dxa" w:w="90"/>
            </w:tcMar>
          </w:tcPr>
          <w:p>
            <w:pPr>
              <w:spacing w:after="0"/>
            </w:pPr>
            <w:r>
              <w:rPr>
                <w:sz w:val="18"/>
                <w:szCs w:val="18"/>
              </w:rPr>
              <w:t xml:space="preserve">Human-verified</w:t>
            </w:r>
          </w:p>
        </w:tc>
        <w:tc>
          <w:tcPr>
            <w:tcW w:type="dxa" w:w="3744"/>
            <w:tcMar>
              <w:top w:type="dxa" w:w="55"/>
              <w:left w:type="dxa" w:w="90"/>
              <w:bottom w:type="dxa" w:w="55"/>
              <w:right w:type="dxa" w:w="90"/>
            </w:tcMar>
          </w:tcPr>
          <w:p>
            <w:pPr>
              <w:spacing w:after="0"/>
            </w:pPr>
            <w:r>
              <w:rPr>
                <w:sz w:val="18"/>
                <w:szCs w:val="18"/>
              </w:rPr>
              <w:t xml:space="preserve">Selecting between the four candidate models</w:t>
            </w:r>
          </w:p>
        </w:tc>
      </w:tr>
      <w:tr>
        <w:tc>
          <w:tcPr>
            <w:tcW w:type="dxa" w:w="1404"/>
            <w:tcMar>
              <w:top w:type="dxa" w:w="55"/>
              <w:left w:type="dxa" w:w="90"/>
              <w:bottom w:type="dxa" w:w="55"/>
              <w:right w:type="dxa" w:w="90"/>
            </w:tcMar>
          </w:tcPr>
          <w:p>
            <w:pPr>
              <w:spacing w:after="0"/>
            </w:pPr>
            <w:r>
              <w:rPr>
                <w:sz w:val="18"/>
                <w:szCs w:val="18"/>
              </w:rPr>
              <w:t xml:space="preserve">Test</w:t>
            </w:r>
          </w:p>
        </w:tc>
        <w:tc>
          <w:tcPr>
            <w:tcW w:type="dxa" w:w="1217"/>
            <w:tcMar>
              <w:top w:type="dxa" w:w="55"/>
              <w:left w:type="dxa" w:w="90"/>
              <w:bottom w:type="dxa" w:w="55"/>
              <w:right w:type="dxa" w:w="90"/>
            </w:tcMar>
          </w:tcPr>
          <w:p>
            <w:pPr>
              <w:spacing w:after="0"/>
            </w:pPr>
            <w:r>
              <w:rPr>
                <w:sz w:val="18"/>
                <w:szCs w:val="18"/>
              </w:rPr>
              <w:t xml:space="preserve">150</w:t>
            </w:r>
          </w:p>
        </w:tc>
        <w:tc>
          <w:tcPr>
            <w:tcW w:type="dxa" w:w="1123"/>
            <w:tcMar>
              <w:top w:type="dxa" w:w="55"/>
              <w:left w:type="dxa" w:w="90"/>
              <w:bottom w:type="dxa" w:w="55"/>
              <w:right w:type="dxa" w:w="90"/>
            </w:tcMar>
          </w:tcPr>
          <w:p>
            <w:pPr>
              <w:spacing w:after="0"/>
            </w:pPr>
            <w:r>
              <w:rPr>
                <w:sz w:val="18"/>
                <w:szCs w:val="18"/>
              </w:rPr>
              <w:t xml:space="preserve">1,786</w:t>
            </w:r>
          </w:p>
        </w:tc>
        <w:tc>
          <w:tcPr>
            <w:tcW w:type="dxa" w:w="1872"/>
            <w:tcMar>
              <w:top w:type="dxa" w:w="55"/>
              <w:left w:type="dxa" w:w="90"/>
              <w:bottom w:type="dxa" w:w="55"/>
              <w:right w:type="dxa" w:w="90"/>
            </w:tcMar>
          </w:tcPr>
          <w:p>
            <w:pPr>
              <w:spacing w:after="0"/>
            </w:pPr>
            <w:r>
              <w:rPr>
                <w:sz w:val="18"/>
                <w:szCs w:val="18"/>
              </w:rPr>
              <w:t xml:space="preserve">Human-verified</w:t>
            </w:r>
          </w:p>
        </w:tc>
        <w:tc>
          <w:tcPr>
            <w:tcW w:type="dxa" w:w="3744"/>
            <w:tcMar>
              <w:top w:type="dxa" w:w="55"/>
              <w:left w:type="dxa" w:w="90"/>
              <w:bottom w:type="dxa" w:w="55"/>
              <w:right w:type="dxa" w:w="90"/>
            </w:tcMar>
          </w:tcPr>
          <w:p>
            <w:pPr>
              <w:spacing w:after="0"/>
            </w:pPr>
            <w:r>
              <w:rPr>
                <w:sz w:val="18"/>
                <w:szCs w:val="18"/>
              </w:rPr>
              <w:t xml:space="preserve">Final evaluation of the selected model, used once</w:t>
            </w:r>
          </w:p>
        </w:tc>
      </w:tr>
    </w:tbl>
    <w:p>
      <w:pPr>
        <w:spacing w:after="120"/>
      </w:pPr>
      <w:r>
        <w:rPr>
          <w:sz w:val="22"/>
          <w:szCs w:val="22"/>
        </w:rPr>
        <w:t xml:space="preserve"/>
      </w:r>
    </w:p>
    <w:p>
      <w:pPr>
        <w:spacing w:after="120"/>
      </w:pPr>
      <w:r>
        <w:rPr>
          <w:sz w:val="22"/>
          <w:szCs w:val="22"/>
        </w:rPr>
        <w:t xml:space="preserve">The distinction between the development and validation sets is methodologically necessary. The development set carries silver labels produced by the same rule pipeline that generates the training data, so a model reproducing those rules exactly would score close to perfect on it by construction. It can indicate whether a training run is still improving, but not which of several models is the better lemmatiser.</w:t>
      </w:r>
    </w:p>
    <w:p>
      <w:pPr>
        <w:spacing w:after="120"/>
      </w:pPr>
      <w:r>
        <w:rPr>
          <w:sz w:val="22"/>
          <w:szCs w:val="22"/>
        </w:rPr>
        <w:t xml:space="preserve">The validation set was drawn with the same stratification as the gold test set, 50 sentences per difficulty band, and its disjointness from the training, development and test splits is asserted programmatically. Annotators corrected 237 of its 1,868 tokens (12.7%), against 132 of 1,786 (7.4%) in the gold set. The validation split is therefore the more heavily corrected of the two, a point returned to in Section 4.5.</w:t>
      </w:r>
    </w:p>
    <w:p>
      <w:pPr>
        <w:pStyle w:val="Heading1"/>
        <w:spacing w:after="140" w:before="280"/>
      </w:pPr>
      <w:r>
        <w:rPr>
          <w:b/>
          <w:bCs/>
        </w:rPr>
        <w:t xml:space="preserve">3.5 Text Preprocessing</w:t>
      </w:r>
    </w:p>
    <w:p>
      <w:pPr>
        <w:pBdr>
          <w:left w:val="single" w:color="888888" w:sz="12" w:space="8"/>
        </w:pBdr>
        <w:spacing w:after="160"/>
        <w:ind w:left="160"/>
      </w:pPr>
      <w:r>
        <w:rPr>
          <w:b/>
          <w:bCs/>
          <w:i/>
          <w:iCs/>
          <w:color w:val="444444"/>
          <w:sz w:val="20"/>
          <w:szCs w:val="20"/>
        </w:rPr>
        <w:t xml:space="preserve">What changed: </w:t>
      </w:r>
      <w:r>
        <w:rPr>
          <w:i/>
          <w:iCs/>
          <w:color w:val="444444"/>
          <w:sz w:val="20"/>
          <w:szCs w:val="20"/>
        </w:rPr>
        <w:t xml:space="preserve">Three stages, not four. The separate reduplication-expansion stage was removed; the marker is instead preserved during character elimination, achieving the same protection without introducing a spelling the model rarely saw in training.</w:t>
      </w:r>
    </w:p>
    <w:p>
      <w:pPr>
        <w:spacing w:after="120"/>
      </w:pPr>
      <w:r>
        <w:rPr>
          <w:sz w:val="22"/>
          <w:szCs w:val="22"/>
        </w:rPr>
        <w:t xml:space="preserve">Replace Section 3.5 with the following.</w:t>
      </w:r>
    </w:p>
    <w:p>
      <w:pPr>
        <w:spacing w:after="120"/>
      </w:pPr>
      <w:r>
        <w:rPr>
          <w:sz w:val="22"/>
          <w:szCs w:val="22"/>
        </w:rPr>
        <w:t xml:space="preserve">Raw Malay rojak comments contain emojis, URLs, user mentions, elongated spellings, digits attached to words, and numeric reduplication. A preprocessing module is therefore applied before the input reaches the lemmatiser. The process has four ordered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5"/>
        <w:gridCol w:w="2246"/>
        <w:gridCol w:w="3931"/>
        <w:gridCol w:w="2528"/>
      </w:tblGrid>
      <w:tr>
        <w:trPr>
          <w:tblHeader/>
        </w:trPr>
        <w:tc>
          <w:tcPr>
            <w:tcW w:type="dxa" w:w="655"/>
            <w:shd w:fill="D9E2F3" w:color="auto" w:val="clear"/>
            <w:tcMar>
              <w:top w:type="dxa" w:w="55"/>
              <w:left w:type="dxa" w:w="90"/>
              <w:bottom w:type="dxa" w:w="55"/>
              <w:right w:type="dxa" w:w="90"/>
            </w:tcMar>
          </w:tcPr>
          <w:p>
            <w:pPr>
              <w:spacing w:after="0"/>
            </w:pPr>
            <w:r>
              <w:rPr>
                <w:b/>
                <w:bCs/>
                <w:sz w:val="18"/>
                <w:szCs w:val="18"/>
              </w:rPr>
              <w:t xml:space="preserve">Stage</w:t>
            </w:r>
          </w:p>
        </w:tc>
        <w:tc>
          <w:tcPr>
            <w:tcW w:type="dxa" w:w="2246"/>
            <w:shd w:fill="D9E2F3" w:color="auto" w:val="clear"/>
            <w:tcMar>
              <w:top w:type="dxa" w:w="55"/>
              <w:left w:type="dxa" w:w="90"/>
              <w:bottom w:type="dxa" w:w="55"/>
              <w:right w:type="dxa" w:w="90"/>
            </w:tcMar>
          </w:tcPr>
          <w:p>
            <w:pPr>
              <w:spacing w:after="0"/>
            </w:pPr>
            <w:r>
              <w:rPr>
                <w:b/>
                <w:bCs/>
                <w:sz w:val="18"/>
                <w:szCs w:val="18"/>
              </w:rPr>
              <w:t xml:space="preserve">Process</w:t>
            </w:r>
          </w:p>
        </w:tc>
        <w:tc>
          <w:tcPr>
            <w:tcW w:type="dxa" w:w="3931"/>
            <w:shd w:fill="D9E2F3" w:color="auto" w:val="clear"/>
            <w:tcMar>
              <w:top w:type="dxa" w:w="55"/>
              <w:left w:type="dxa" w:w="90"/>
              <w:bottom w:type="dxa" w:w="55"/>
              <w:right w:type="dxa" w:w="90"/>
            </w:tcMar>
          </w:tcPr>
          <w:p>
            <w:pPr>
              <w:spacing w:after="0"/>
            </w:pPr>
            <w:r>
              <w:rPr>
                <w:b/>
                <w:bCs/>
                <w:sz w:val="18"/>
                <w:szCs w:val="18"/>
              </w:rPr>
              <w:t xml:space="preserve">Description</w:t>
            </w:r>
          </w:p>
        </w:tc>
        <w:tc>
          <w:tcPr>
            <w:tcW w:type="dxa" w:w="2528"/>
            <w:shd w:fill="D9E2F3" w:color="auto" w:val="clear"/>
            <w:tcMar>
              <w:top w:type="dxa" w:w="55"/>
              <w:left w:type="dxa" w:w="90"/>
              <w:bottom w:type="dxa" w:w="55"/>
              <w:right w:type="dxa" w:w="90"/>
            </w:tcMar>
          </w:tcPr>
          <w:p>
            <w:pPr>
              <w:spacing w:after="0"/>
            </w:pPr>
            <w:r>
              <w:rPr>
                <w:b/>
                <w:bCs/>
                <w:sz w:val="18"/>
                <w:szCs w:val="18"/>
              </w:rPr>
              <w:t xml:space="preserve">Example</w:t>
            </w:r>
          </w:p>
        </w:tc>
      </w:tr>
      <w:tr>
        <w:tc>
          <w:tcPr>
            <w:tcW w:type="dxa" w:w="655"/>
            <w:tcMar>
              <w:top w:type="dxa" w:w="55"/>
              <w:left w:type="dxa" w:w="90"/>
              <w:bottom w:type="dxa" w:w="55"/>
              <w:right w:type="dxa" w:w="90"/>
            </w:tcMar>
          </w:tcPr>
          <w:p>
            <w:pPr>
              <w:spacing w:after="0"/>
            </w:pPr>
            <w:r>
              <w:rPr>
                <w:sz w:val="18"/>
                <w:szCs w:val="18"/>
              </w:rPr>
              <w:t xml:space="preserve">1</w:t>
            </w:r>
          </w:p>
        </w:tc>
        <w:tc>
          <w:tcPr>
            <w:tcW w:type="dxa" w:w="2246"/>
            <w:tcMar>
              <w:top w:type="dxa" w:w="55"/>
              <w:left w:type="dxa" w:w="90"/>
              <w:bottom w:type="dxa" w:w="55"/>
              <w:right w:type="dxa" w:w="90"/>
            </w:tcMar>
          </w:tcPr>
          <w:p>
            <w:pPr>
              <w:spacing w:after="0"/>
            </w:pPr>
            <w:r>
              <w:rPr>
                <w:sz w:val="18"/>
                <w:szCs w:val="18"/>
              </w:rPr>
              <w:t xml:space="preserve">Character Normalisation</w:t>
            </w:r>
          </w:p>
        </w:tc>
        <w:tc>
          <w:tcPr>
            <w:tcW w:type="dxa" w:w="3931"/>
            <w:tcMar>
              <w:top w:type="dxa" w:w="55"/>
              <w:left w:type="dxa" w:w="90"/>
              <w:bottom w:type="dxa" w:w="55"/>
              <w:right w:type="dxa" w:w="90"/>
            </w:tcMar>
          </w:tcPr>
          <w:p>
            <w:pPr>
              <w:spacing w:after="0"/>
            </w:pPr>
            <w:r>
              <w:rPr>
                <w:sz w:val="18"/>
                <w:szCs w:val="18"/>
              </w:rPr>
              <w:t xml:space="preserve">Lowercases and reduces excessive character repetition</w:t>
            </w:r>
          </w:p>
        </w:tc>
        <w:tc>
          <w:tcPr>
            <w:tcW w:type="dxa" w:w="2528"/>
            <w:tcMar>
              <w:top w:type="dxa" w:w="55"/>
              <w:left w:type="dxa" w:w="90"/>
              <w:bottom w:type="dxa" w:w="55"/>
              <w:right w:type="dxa" w:w="90"/>
            </w:tcMar>
          </w:tcPr>
          <w:p>
            <w:pPr>
              <w:spacing w:after="0"/>
            </w:pPr>
            <w:r>
              <w:rPr>
                <w:sz w:val="18"/>
                <w:szCs w:val="18"/>
              </w:rPr>
              <w:t xml:space="preserve">gilaaa → gila</w:t>
            </w:r>
          </w:p>
        </w:tc>
      </w:tr>
      <w:tr>
        <w:tc>
          <w:tcPr>
            <w:tcW w:type="dxa" w:w="655"/>
            <w:tcMar>
              <w:top w:type="dxa" w:w="55"/>
              <w:left w:type="dxa" w:w="90"/>
              <w:bottom w:type="dxa" w:w="55"/>
              <w:right w:type="dxa" w:w="90"/>
            </w:tcMar>
          </w:tcPr>
          <w:p>
            <w:pPr>
              <w:spacing w:after="0"/>
            </w:pPr>
            <w:r>
              <w:rPr>
                <w:sz w:val="18"/>
                <w:szCs w:val="18"/>
              </w:rPr>
              <w:t xml:space="preserve">2</w:t>
            </w:r>
          </w:p>
        </w:tc>
        <w:tc>
          <w:tcPr>
            <w:tcW w:type="dxa" w:w="2246"/>
            <w:tcMar>
              <w:top w:type="dxa" w:w="55"/>
              <w:left w:type="dxa" w:w="90"/>
              <w:bottom w:type="dxa" w:w="55"/>
              <w:right w:type="dxa" w:w="90"/>
            </w:tcMar>
          </w:tcPr>
          <w:p>
            <w:pPr>
              <w:spacing w:after="0"/>
            </w:pPr>
            <w:r>
              <w:rPr>
                <w:sz w:val="18"/>
                <w:szCs w:val="18"/>
              </w:rPr>
              <w:t xml:space="preserve">Character Elimination</w:t>
            </w:r>
          </w:p>
        </w:tc>
        <w:tc>
          <w:tcPr>
            <w:tcW w:type="dxa" w:w="3931"/>
            <w:tcMar>
              <w:top w:type="dxa" w:w="55"/>
              <w:left w:type="dxa" w:w="90"/>
              <w:bottom w:type="dxa" w:w="55"/>
              <w:right w:type="dxa" w:w="90"/>
            </w:tcMar>
          </w:tcPr>
          <w:p>
            <w:pPr>
              <w:spacing w:after="0"/>
            </w:pPr>
            <w:r>
              <w:rPr>
                <w:sz w:val="18"/>
                <w:szCs w:val="18"/>
              </w:rPr>
              <w:t xml:space="preserve">Removes emojis, unsupported scripts, URLs, handles and unwanted symbols; applies the number-handling policy</w:t>
            </w:r>
          </w:p>
        </w:tc>
        <w:tc>
          <w:tcPr>
            <w:tcW w:type="dxa" w:w="2528"/>
            <w:tcMar>
              <w:top w:type="dxa" w:w="55"/>
              <w:left w:type="dxa" w:w="90"/>
              <w:bottom w:type="dxa" w:w="55"/>
              <w:right w:type="dxa" w:w="90"/>
            </w:tcMar>
          </w:tcPr>
          <w:p>
            <w:pPr>
              <w:spacing w:after="0"/>
            </w:pPr>
            <w:r>
              <w:rPr>
                <w:sz w:val="18"/>
                <w:szCs w:val="18"/>
              </w:rPr>
              <w:t xml:space="preserve">8pagi → pagi</w:t>
            </w:r>
          </w:p>
        </w:tc>
      </w:tr>
      <w:tr>
        <w:tc>
          <w:tcPr>
            <w:tcW w:type="dxa" w:w="655"/>
            <w:tcMar>
              <w:top w:type="dxa" w:w="55"/>
              <w:left w:type="dxa" w:w="90"/>
              <w:bottom w:type="dxa" w:w="55"/>
              <w:right w:type="dxa" w:w="90"/>
            </w:tcMar>
          </w:tcPr>
          <w:p>
            <w:pPr>
              <w:spacing w:after="0"/>
            </w:pPr>
            <w:r>
              <w:rPr>
                <w:sz w:val="18"/>
                <w:szCs w:val="18"/>
              </w:rPr>
              <w:t xml:space="preserve">3</w:t>
            </w:r>
          </w:p>
        </w:tc>
        <w:tc>
          <w:tcPr>
            <w:tcW w:type="dxa" w:w="2246"/>
            <w:tcMar>
              <w:top w:type="dxa" w:w="55"/>
              <w:left w:type="dxa" w:w="90"/>
              <w:bottom w:type="dxa" w:w="55"/>
              <w:right w:type="dxa" w:w="90"/>
            </w:tcMar>
          </w:tcPr>
          <w:p>
            <w:pPr>
              <w:spacing w:after="0"/>
            </w:pPr>
            <w:r>
              <w:rPr>
                <w:sz w:val="18"/>
                <w:szCs w:val="18"/>
              </w:rPr>
              <w:t xml:space="preserve">Tokenisation</w:t>
            </w:r>
          </w:p>
        </w:tc>
        <w:tc>
          <w:tcPr>
            <w:tcW w:type="dxa" w:w="3931"/>
            <w:tcMar>
              <w:top w:type="dxa" w:w="55"/>
              <w:left w:type="dxa" w:w="90"/>
              <w:bottom w:type="dxa" w:w="55"/>
              <w:right w:type="dxa" w:w="90"/>
            </w:tcMar>
          </w:tcPr>
          <w:p>
            <w:pPr>
              <w:spacing w:after="0"/>
            </w:pPr>
            <w:r>
              <w:rPr>
                <w:sz w:val="18"/>
                <w:szCs w:val="18"/>
              </w:rPr>
              <w:t xml:space="preserve">Splits into tokens, preserving permitted hyphenated forms</w:t>
            </w:r>
          </w:p>
        </w:tc>
        <w:tc>
          <w:tcPr>
            <w:tcW w:type="dxa" w:w="2528"/>
            <w:tcMar>
              <w:top w:type="dxa" w:w="55"/>
              <w:left w:type="dxa" w:w="90"/>
              <w:bottom w:type="dxa" w:w="55"/>
              <w:right w:type="dxa" w:w="90"/>
            </w:tcMar>
          </w:tcPr>
          <w:p>
            <w:pPr>
              <w:spacing w:after="0"/>
            </w:pPr>
            <w:r>
              <w:rPr>
                <w:sz w:val="18"/>
                <w:szCs w:val="18"/>
              </w:rPr>
              <w:t xml:space="preserve">budak-budak tu gila → ['budak-budak', 'tu', 'gila']</w:t>
            </w:r>
          </w:p>
        </w:tc>
      </w:tr>
      <w:tr>
        <w:tc>
          <w:tcPr>
            <w:tcW w:type="dxa" w:w="655"/>
            <w:tcMar>
              <w:top w:type="dxa" w:w="55"/>
              <w:left w:type="dxa" w:w="90"/>
              <w:bottom w:type="dxa" w:w="55"/>
              <w:right w:type="dxa" w:w="90"/>
            </w:tcMar>
          </w:tcPr>
          <w:p>
            <w:pPr>
              <w:spacing w:after="0"/>
            </w:pPr>
            <w:r>
              <w:rPr>
                <w:sz w:val="18"/>
                <w:szCs w:val="18"/>
              </w:rPr>
              <w:t xml:space="preserve">4</w:t>
            </w:r>
          </w:p>
        </w:tc>
        <w:tc>
          <w:tcPr>
            <w:tcW w:type="dxa" w:w="2246"/>
            <w:tcMar>
              <w:top w:type="dxa" w:w="55"/>
              <w:left w:type="dxa" w:w="90"/>
              <w:bottom w:type="dxa" w:w="55"/>
              <w:right w:type="dxa" w:w="90"/>
            </w:tcMar>
          </w:tcPr>
          <w:p>
            <w:pPr>
              <w:spacing w:after="0"/>
            </w:pPr>
            <w:r>
              <w:rPr>
                <w:sz w:val="18"/>
                <w:szCs w:val="18"/>
              </w:rPr>
              <w:t xml:space="preserve">Slang Expansion</w:t>
            </w:r>
          </w:p>
        </w:tc>
        <w:tc>
          <w:tcPr>
            <w:tcW w:type="dxa" w:w="3931"/>
            <w:tcMar>
              <w:top w:type="dxa" w:w="55"/>
              <w:left w:type="dxa" w:w="90"/>
              <w:bottom w:type="dxa" w:w="55"/>
              <w:right w:type="dxa" w:w="90"/>
            </w:tcMar>
          </w:tcPr>
          <w:p>
            <w:pPr>
              <w:spacing w:after="0"/>
            </w:pPr>
            <w:r>
              <w:rPr>
                <w:sz w:val="18"/>
                <w:szCs w:val="18"/>
              </w:rPr>
              <w:t xml:space="preserve">Rewrites known rojak abbreviations to their standard form from the project lexicon</w:t>
            </w:r>
          </w:p>
        </w:tc>
        <w:tc>
          <w:tcPr>
            <w:tcW w:type="dxa" w:w="2528"/>
            <w:tcMar>
              <w:top w:type="dxa" w:w="55"/>
              <w:left w:type="dxa" w:w="90"/>
              <w:bottom w:type="dxa" w:w="55"/>
              <w:right w:type="dxa" w:w="90"/>
            </w:tcMar>
          </w:tcPr>
          <w:p>
            <w:pPr>
              <w:spacing w:after="0"/>
            </w:pPr>
            <w:r>
              <w:rPr>
                <w:sz w:val="18"/>
                <w:szCs w:val="18"/>
              </w:rPr>
              <w:t xml:space="preserve">dh → sudah; apasal → apa pasal</w:t>
            </w:r>
          </w:p>
        </w:tc>
      </w:tr>
    </w:tbl>
    <w:p>
      <w:pPr>
        <w:spacing w:after="120"/>
      </w:pPr>
      <w:r>
        <w:rPr>
          <w:sz w:val="22"/>
          <w:szCs w:val="22"/>
        </w:rPr>
        <w:t xml:space="preserve"/>
      </w:r>
    </w:p>
    <w:p>
      <w:pPr>
        <w:spacing w:after="120"/>
      </w:pPr>
      <w:r>
        <w:rPr>
          <w:b/>
          <w:bCs/>
          <w:sz w:val="22"/>
          <w:szCs w:val="22"/>
        </w:rPr>
        <w:t xml:space="preserve">Character Normalisation</w:t>
      </w:r>
    </w:p>
    <w:p>
      <w:pPr>
        <w:spacing w:after="120"/>
      </w:pPr>
      <w:r>
        <w:rPr>
          <w:sz w:val="22"/>
          <w:szCs w:val="22"/>
        </w:rPr>
        <w:t xml:space="preserve">Two rules are applied in order. A run of three or more identical letters is always emphatic, since no Malay root triples a letter, and collapses to one. A run of exactly two identical letters collapses only at the end of a word, because the same doubling inside a word is frequently genuine. This ordering preserves maaf, saat and taat while still normalising gilaa and sedappp.</w:t>
      </w:r>
    </w:p>
    <w:p>
      <w:pPr>
        <w:spacing w:after="120"/>
      </w:pPr>
      <w:r>
        <w:rPr>
          <w:b/>
          <w:bCs/>
          <w:sz w:val="22"/>
          <w:szCs w:val="22"/>
        </w:rPr>
        <w:t xml:space="preserve">Character Elimination</w:t>
      </w:r>
    </w:p>
    <w:p>
      <w:pPr>
        <w:spacing w:after="120"/>
      </w:pPr>
      <w:r>
        <w:rPr>
          <w:sz w:val="22"/>
          <w:szCs w:val="22"/>
        </w:rPr>
        <w:t xml:space="preserve">Removes URLs, mentions, emojis, unsupported scripts and symbols, and applies Unicode normalisation. Three number policies are supported: strip (remove digit characters, keep surrounding letters), drop (remove any whitespace token containing a digit), and keep. Strip is the default because rojak attaches numbers to meaningful words (3hari, 8pagi), and removing the whole token would discard the word the lemmatiser needs.</w:t>
      </w:r>
    </w:p>
    <w:p>
      <w:pPr>
        <w:spacing w:after="120"/>
      </w:pPr>
      <w:r>
        <w:rPr>
          <w:b/>
          <w:bCs/>
          <w:sz w:val="22"/>
          <w:szCs w:val="22"/>
        </w:rPr>
        <w:t xml:space="preserve">Preservation of the Reduplication Marker</w:t>
      </w:r>
    </w:p>
    <w:p>
      <w:pPr>
        <w:spacing w:after="120"/>
      </w:pPr>
      <w:r>
        <w:rPr>
          <w:sz w:val="22"/>
          <w:szCs w:val="22"/>
        </w:rPr>
        <w:t xml:space="preserve">The digit 2 in budak2 is a reduplication marker, not a number, so every policy must protect it. A token matching the reduplication pattern is exempted from digit handling before any policy applies. Without this exemption the strip policy would silently reduce budak2 to budak, a different word, with no trace that information was lost.</w:t>
      </w:r>
    </w:p>
    <w:p>
      <w:pPr>
        <w:spacing w:after="120"/>
      </w:pPr>
      <w:r>
        <w:rPr>
          <w:sz w:val="22"/>
          <w:szCs w:val="22"/>
        </w:rPr>
        <w:t xml:space="preserve">An earlier design expanded the marker to its hyphenated form before elimination. This was removed because the training corpus carries the digit form far more often than the hyphenated one, so expansion presented the model with the rarer spelling of a construction it already recognised in the common one.</w:t>
      </w:r>
    </w:p>
    <w:p>
      <w:pPr>
        <w:spacing w:after="120"/>
      </w:pPr>
      <w:r>
        <w:rPr>
          <w:b/>
          <w:bCs/>
          <w:sz w:val="22"/>
          <w:szCs w:val="22"/>
        </w:rPr>
        <w:t xml:space="preserve">Tokenisation</w:t>
      </w:r>
    </w:p>
    <w:p>
      <w:pPr>
        <w:spacing w:after="120"/>
      </w:pPr>
      <w:r>
        <w:rPr>
          <w:sz w:val="22"/>
          <w:szCs w:val="22"/>
        </w:rPr>
        <w:t xml:space="preserve">The cleaned sentence is tokenised with the same pattern used during dataset preparation. A hyphen is permitted between two alphanumeric runs so budak-budak remains one token. Identical tokenisation at preparation and inference is required because evaluation aligns model output against this token list; a token-count mismatch would affect an entire sentence rather than one token.</w:t>
      </w:r>
    </w:p>
    <w:p>
      <w:pPr>
        <w:spacing w:after="120"/>
      </w:pPr>
      <w:r>
        <w:rPr>
          <w:b/>
          <w:bCs/>
          <w:sz w:val="22"/>
          <w:szCs w:val="22"/>
        </w:rPr>
        <w:t xml:space="preserve">Slang Expansion</w:t>
      </w:r>
    </w:p>
    <w:p>
      <w:pPr>
        <w:spacing w:after="120"/>
      </w:pPr>
      <w:r>
        <w:rPr>
          <w:sz w:val="22"/>
          <w:szCs w:val="22"/>
        </w:rPr>
        <w:t xml:space="preserve">The fourth stage rewrites recognised rojak abbreviations to their standard form: dh becomes sudah, nk becomes mahu, xleh becomes tidak boleh. It runs last and on the token list rather than the raw string, for two reasons. The earlier stages have already lowercased the text and stripped punctuation, so a lookup here sees the same key shape the lexicon stores; and an entry expanding to several words, roughly 10% of the file, has to become several tokens rather than one token containing a space.</w:t>
      </w:r>
    </w:p>
    <w:p>
      <w:pPr>
        <w:spacing w:after="120"/>
      </w:pPr>
      <w:r>
        <w:rPr>
          <w:sz w:val="22"/>
          <w:szCs w:val="22"/>
        </w:rPr>
        <w:t xml:space="preserve">The expansion table is MALINDO’s BM_dict.csv overridden by a project lexicon at data/user_lexicon.csv. The override exists because the shipped dictionary does not always match this project’s annotation: it maps nak to hendak where all 38 occurrences in the gold and validation sets are labelled mahu, and x to tak where the labels say tidak. Applied unmodified it would hand the model a form its own training data calls wrong, on some of the most frequent tokens in the corpus. Every token where the two disagreed has been aligned to the annotated label, so the two now agree on all of them.</w:t>
      </w:r>
    </w:p>
    <w:p>
      <w:pPr>
        <w:spacing w:after="120"/>
      </w:pPr>
      <w:r>
        <w:rPr>
          <w:b/>
          <w:bCs/>
          <w:sz w:val="22"/>
          <w:szCs w:val="22"/>
        </w:rPr>
        <w:t xml:space="preserve">Effect on measurement</w:t>
      </w:r>
    </w:p>
    <w:p>
      <w:pPr>
        <w:spacing w:after="120"/>
      </w:pPr>
      <w:r>
        <w:rPr>
          <w:sz w:val="22"/>
          <w:szCs w:val="22"/>
        </w:rPr>
        <w:t xml:space="preserve">Any token this stage resolves is resolved before the model sees it, so accuracy measured over a pipeline including it is partly measuring the lexicon rather than the model. The evaluation in Section 4 therefore does not use this module at all: crawl/evaluate.py passes the raw sentence to the model, so the reported figures remain a measurement of the trained weights. The stage is applied in the demonstration interfaces only, and can be disabled there to show what the model produces unaided.</w:t>
      </w:r>
    </w:p>
    <w:p>
      <w:pPr>
        <w:pStyle w:val="Heading1"/>
        <w:spacing w:after="140" w:before="280"/>
      </w:pPr>
      <w:r>
        <w:rPr>
          <w:b/>
          <w:bCs/>
        </w:rPr>
        <w:t xml:space="preserve">3.6 Base Models</w:t>
      </w:r>
    </w:p>
    <w:p>
      <w:pPr>
        <w:pBdr>
          <w:left w:val="single" w:color="888888" w:sz="12" w:space="8"/>
        </w:pBdr>
        <w:spacing w:after="160"/>
        <w:ind w:left="160"/>
      </w:pPr>
      <w:r>
        <w:rPr>
          <w:b/>
          <w:bCs/>
          <w:i/>
          <w:iCs/>
          <w:color w:val="444444"/>
          <w:sz w:val="20"/>
          <w:szCs w:val="20"/>
        </w:rPr>
        <w:t xml:space="preserve">What changed: </w:t>
      </w:r>
      <w:r>
        <w:rPr>
          <w:i/>
          <w:iCs/>
          <w:color w:val="444444"/>
          <w:sz w:val="20"/>
          <w:szCs w:val="20"/>
        </w:rPr>
        <w:t xml:space="preserve">A second base model was added so the comparison covers two families, and the maximum sequence length was raised from 512 to accommodate the longer output format.</w:t>
      </w:r>
    </w:p>
    <w:p>
      <w:pPr>
        <w:spacing w:after="120"/>
      </w:pPr>
      <w:r>
        <w:rPr>
          <w:sz w:val="22"/>
          <w:szCs w:val="22"/>
        </w:rPr>
        <w:t xml:space="preserve">Replace Section 3.6 with the following.</w:t>
      </w:r>
    </w:p>
    <w:p>
      <w:pPr>
        <w:spacing w:after="120"/>
      </w:pPr>
      <w:r>
        <w:rPr>
          <w:sz w:val="22"/>
          <w:szCs w:val="22"/>
        </w:rPr>
        <w:t xml:space="preserve">Two base models were selected so the effect of fine-tuning could be distinguished from the effect of the particular family chosen. Both are decoder-only, instruction-tuned models of approximately three billion parameters in the same pre-quantised 4-bit format. Holding size, instruction-tuning and quantisation constant means the only substantive difference is pretraining data. Qwen 2.5 was selected as the second family because its pretraining mixture contains substantially more Malay and Indonesian text than Llama 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3463"/>
        <w:gridCol w:w="3463"/>
      </w:tblGrid>
      <w:tr>
        <w:trPr>
          <w:tblHeader/>
        </w:trPr>
        <w:tc>
          <w:tcPr>
            <w:tcW w:type="dxa" w:w="2434"/>
            <w:shd w:fill="D9E2F3" w:color="auto" w:val="clear"/>
            <w:tcMar>
              <w:top w:type="dxa" w:w="55"/>
              <w:left w:type="dxa" w:w="90"/>
              <w:bottom w:type="dxa" w:w="55"/>
              <w:right w:type="dxa" w:w="90"/>
            </w:tcMar>
          </w:tcPr>
          <w:p>
            <w:pPr>
              <w:spacing w:after="0"/>
            </w:pPr>
            <w:r>
              <w:rPr>
                <w:b/>
                <w:bCs/>
                <w:sz w:val="18"/>
                <w:szCs w:val="18"/>
              </w:rPr>
              <w:t xml:space="preserve">Property</w:t>
            </w:r>
          </w:p>
        </w:tc>
        <w:tc>
          <w:tcPr>
            <w:tcW w:type="dxa" w:w="3463"/>
            <w:shd w:fill="D9E2F3" w:color="auto" w:val="clear"/>
            <w:tcMar>
              <w:top w:type="dxa" w:w="55"/>
              <w:left w:type="dxa" w:w="90"/>
              <w:bottom w:type="dxa" w:w="55"/>
              <w:right w:type="dxa" w:w="90"/>
            </w:tcMar>
          </w:tcPr>
          <w:p>
            <w:pPr>
              <w:spacing w:after="0"/>
            </w:pPr>
            <w:r>
              <w:rPr>
                <w:b/>
                <w:bCs/>
                <w:sz w:val="18"/>
                <w:szCs w:val="18"/>
              </w:rPr>
              <w:t xml:space="preserve">Model A</w:t>
            </w:r>
          </w:p>
        </w:tc>
        <w:tc>
          <w:tcPr>
            <w:tcW w:type="dxa" w:w="3463"/>
            <w:shd w:fill="D9E2F3" w:color="auto" w:val="clear"/>
            <w:tcMar>
              <w:top w:type="dxa" w:w="55"/>
              <w:left w:type="dxa" w:w="90"/>
              <w:bottom w:type="dxa" w:w="55"/>
              <w:right w:type="dxa" w:w="90"/>
            </w:tcMar>
          </w:tcPr>
          <w:p>
            <w:pPr>
              <w:spacing w:after="0"/>
            </w:pPr>
            <w:r>
              <w:rPr>
                <w:b/>
                <w:bCs/>
                <w:sz w:val="18"/>
                <w:szCs w:val="18"/>
              </w:rPr>
              <w:t xml:space="preserve">Model B</w:t>
            </w:r>
          </w:p>
        </w:tc>
      </w:tr>
      <w:tr>
        <w:tc>
          <w:tcPr>
            <w:tcW w:type="dxa" w:w="2434"/>
            <w:tcMar>
              <w:top w:type="dxa" w:w="55"/>
              <w:left w:type="dxa" w:w="90"/>
              <w:bottom w:type="dxa" w:w="55"/>
              <w:right w:type="dxa" w:w="90"/>
            </w:tcMar>
          </w:tcPr>
          <w:p>
            <w:pPr>
              <w:spacing w:after="0"/>
            </w:pPr>
            <w:r>
              <w:rPr>
                <w:sz w:val="18"/>
                <w:szCs w:val="18"/>
              </w:rPr>
              <w:t xml:space="preserve">Base model</w:t>
            </w:r>
          </w:p>
        </w:tc>
        <w:tc>
          <w:tcPr>
            <w:tcW w:type="dxa" w:w="3463"/>
            <w:tcMar>
              <w:top w:type="dxa" w:w="55"/>
              <w:left w:type="dxa" w:w="90"/>
              <w:bottom w:type="dxa" w:w="55"/>
              <w:right w:type="dxa" w:w="90"/>
            </w:tcMar>
          </w:tcPr>
          <w:p>
            <w:pPr>
              <w:spacing w:after="0"/>
            </w:pPr>
            <w:r>
              <w:rPr>
                <w:sz w:val="18"/>
                <w:szCs w:val="18"/>
              </w:rPr>
              <w:t xml:space="preserve">Llama 3.2 3B Instruct</w:t>
            </w:r>
          </w:p>
        </w:tc>
        <w:tc>
          <w:tcPr>
            <w:tcW w:type="dxa" w:w="3463"/>
            <w:tcMar>
              <w:top w:type="dxa" w:w="55"/>
              <w:left w:type="dxa" w:w="90"/>
              <w:bottom w:type="dxa" w:w="55"/>
              <w:right w:type="dxa" w:w="90"/>
            </w:tcMar>
          </w:tcPr>
          <w:p>
            <w:pPr>
              <w:spacing w:after="0"/>
            </w:pPr>
            <w:r>
              <w:rPr>
                <w:sz w:val="18"/>
                <w:szCs w:val="18"/>
              </w:rPr>
              <w:t xml:space="preserve">Qwen 2.5 3B Instruct</w:t>
            </w:r>
          </w:p>
        </w:tc>
      </w:tr>
      <w:tr>
        <w:tc>
          <w:tcPr>
            <w:tcW w:type="dxa" w:w="2434"/>
            <w:tcMar>
              <w:top w:type="dxa" w:w="55"/>
              <w:left w:type="dxa" w:w="90"/>
              <w:bottom w:type="dxa" w:w="55"/>
              <w:right w:type="dxa" w:w="90"/>
            </w:tcMar>
          </w:tcPr>
          <w:p>
            <w:pPr>
              <w:spacing w:after="0"/>
            </w:pPr>
            <w:r>
              <w:rPr>
                <w:sz w:val="18"/>
                <w:szCs w:val="18"/>
              </w:rPr>
              <w:t xml:space="preserve">Distribution</w:t>
            </w:r>
          </w:p>
        </w:tc>
        <w:tc>
          <w:tcPr>
            <w:tcW w:type="dxa" w:w="3463"/>
            <w:tcMar>
              <w:top w:type="dxa" w:w="55"/>
              <w:left w:type="dxa" w:w="90"/>
              <w:bottom w:type="dxa" w:w="55"/>
              <w:right w:type="dxa" w:w="90"/>
            </w:tcMar>
          </w:tcPr>
          <w:p>
            <w:pPr>
              <w:spacing w:after="0"/>
            </w:pPr>
            <w:r>
              <w:rPr>
                <w:sz w:val="18"/>
                <w:szCs w:val="18"/>
              </w:rPr>
              <w:t xml:space="preserve">unsloth/Llama-3.2-3B-Instruct-bnb-4bit</w:t>
            </w:r>
          </w:p>
        </w:tc>
        <w:tc>
          <w:tcPr>
            <w:tcW w:type="dxa" w:w="3463"/>
            <w:tcMar>
              <w:top w:type="dxa" w:w="55"/>
              <w:left w:type="dxa" w:w="90"/>
              <w:bottom w:type="dxa" w:w="55"/>
              <w:right w:type="dxa" w:w="90"/>
            </w:tcMar>
          </w:tcPr>
          <w:p>
            <w:pPr>
              <w:spacing w:after="0"/>
            </w:pPr>
            <w:r>
              <w:rPr>
                <w:sz w:val="18"/>
                <w:szCs w:val="18"/>
              </w:rPr>
              <w:t xml:space="preserve">unsloth/Qwen2.5-3B-Instruct-bnb-4bit</w:t>
            </w:r>
          </w:p>
        </w:tc>
      </w:tr>
      <w:tr>
        <w:tc>
          <w:tcPr>
            <w:tcW w:type="dxa" w:w="2434"/>
            <w:tcMar>
              <w:top w:type="dxa" w:w="55"/>
              <w:left w:type="dxa" w:w="90"/>
              <w:bottom w:type="dxa" w:w="55"/>
              <w:right w:type="dxa" w:w="90"/>
            </w:tcMar>
          </w:tcPr>
          <w:p>
            <w:pPr>
              <w:spacing w:after="0"/>
            </w:pPr>
            <w:r>
              <w:rPr>
                <w:sz w:val="18"/>
                <w:szCs w:val="18"/>
              </w:rPr>
              <w:t xml:space="preserve">Architecture</w:t>
            </w:r>
          </w:p>
        </w:tc>
        <w:tc>
          <w:tcPr>
            <w:tcW w:type="dxa" w:w="3463"/>
            <w:tcMar>
              <w:top w:type="dxa" w:w="55"/>
              <w:left w:type="dxa" w:w="90"/>
              <w:bottom w:type="dxa" w:w="55"/>
              <w:right w:type="dxa" w:w="90"/>
            </w:tcMar>
          </w:tcPr>
          <w:p>
            <w:pPr>
              <w:spacing w:after="0"/>
            </w:pPr>
            <w:r>
              <w:rPr>
                <w:sz w:val="18"/>
                <w:szCs w:val="18"/>
              </w:rPr>
              <w:t xml:space="preserve">Decoder-only transformer</w:t>
            </w:r>
          </w:p>
        </w:tc>
        <w:tc>
          <w:tcPr>
            <w:tcW w:type="dxa" w:w="3463"/>
            <w:tcMar>
              <w:top w:type="dxa" w:w="55"/>
              <w:left w:type="dxa" w:w="90"/>
              <w:bottom w:type="dxa" w:w="55"/>
              <w:right w:type="dxa" w:w="90"/>
            </w:tcMar>
          </w:tcPr>
          <w:p>
            <w:pPr>
              <w:spacing w:after="0"/>
            </w:pPr>
            <w:r>
              <w:rPr>
                <w:sz w:val="18"/>
                <w:szCs w:val="18"/>
              </w:rPr>
              <w:t xml:space="preserve">Decoder-only transformer</w:t>
            </w:r>
          </w:p>
        </w:tc>
      </w:tr>
      <w:tr>
        <w:tc>
          <w:tcPr>
            <w:tcW w:type="dxa" w:w="2434"/>
            <w:tcMar>
              <w:top w:type="dxa" w:w="55"/>
              <w:left w:type="dxa" w:w="90"/>
              <w:bottom w:type="dxa" w:w="55"/>
              <w:right w:type="dxa" w:w="90"/>
            </w:tcMar>
          </w:tcPr>
          <w:p>
            <w:pPr>
              <w:spacing w:after="0"/>
            </w:pPr>
            <w:r>
              <w:rPr>
                <w:sz w:val="18"/>
                <w:szCs w:val="18"/>
              </w:rPr>
              <w:t xml:space="preserve">Parameters</w:t>
            </w:r>
          </w:p>
        </w:tc>
        <w:tc>
          <w:tcPr>
            <w:tcW w:type="dxa" w:w="3463"/>
            <w:tcMar>
              <w:top w:type="dxa" w:w="55"/>
              <w:left w:type="dxa" w:w="90"/>
              <w:bottom w:type="dxa" w:w="55"/>
              <w:right w:type="dxa" w:w="90"/>
            </w:tcMar>
          </w:tcPr>
          <w:p>
            <w:pPr>
              <w:spacing w:after="0"/>
            </w:pPr>
            <w:r>
              <w:rPr>
                <w:sz w:val="18"/>
                <w:szCs w:val="18"/>
              </w:rPr>
              <w:t xml:space="preserve">Approximately 3.2 billion</w:t>
            </w:r>
          </w:p>
        </w:tc>
        <w:tc>
          <w:tcPr>
            <w:tcW w:type="dxa" w:w="3463"/>
            <w:tcMar>
              <w:top w:type="dxa" w:w="55"/>
              <w:left w:type="dxa" w:w="90"/>
              <w:bottom w:type="dxa" w:w="55"/>
              <w:right w:type="dxa" w:w="90"/>
            </w:tcMar>
          </w:tcPr>
          <w:p>
            <w:pPr>
              <w:spacing w:after="0"/>
            </w:pPr>
            <w:r>
              <w:rPr>
                <w:sz w:val="18"/>
                <w:szCs w:val="18"/>
              </w:rPr>
              <w:t xml:space="preserve">Approximately 3.1 billion</w:t>
            </w:r>
          </w:p>
        </w:tc>
      </w:tr>
      <w:tr>
        <w:tc>
          <w:tcPr>
            <w:tcW w:type="dxa" w:w="2434"/>
            <w:tcMar>
              <w:top w:type="dxa" w:w="55"/>
              <w:left w:type="dxa" w:w="90"/>
              <w:bottom w:type="dxa" w:w="55"/>
              <w:right w:type="dxa" w:w="90"/>
            </w:tcMar>
          </w:tcPr>
          <w:p>
            <w:pPr>
              <w:spacing w:after="0"/>
            </w:pPr>
            <w:r>
              <w:rPr>
                <w:sz w:val="18"/>
                <w:szCs w:val="18"/>
              </w:rPr>
              <w:t xml:space="preserve">Precision</w:t>
            </w:r>
          </w:p>
        </w:tc>
        <w:tc>
          <w:tcPr>
            <w:tcW w:type="dxa" w:w="3463"/>
            <w:tcMar>
              <w:top w:type="dxa" w:w="55"/>
              <w:left w:type="dxa" w:w="90"/>
              <w:bottom w:type="dxa" w:w="55"/>
              <w:right w:type="dxa" w:w="90"/>
            </w:tcMar>
          </w:tcPr>
          <w:p>
            <w:pPr>
              <w:spacing w:after="0"/>
            </w:pPr>
            <w:r>
              <w:rPr>
                <w:sz w:val="18"/>
                <w:szCs w:val="18"/>
              </w:rPr>
              <w:t xml:space="preserve">4-bit quantisation</w:t>
            </w:r>
          </w:p>
        </w:tc>
        <w:tc>
          <w:tcPr>
            <w:tcW w:type="dxa" w:w="3463"/>
            <w:tcMar>
              <w:top w:type="dxa" w:w="55"/>
              <w:left w:type="dxa" w:w="90"/>
              <w:bottom w:type="dxa" w:w="55"/>
              <w:right w:type="dxa" w:w="90"/>
            </w:tcMar>
          </w:tcPr>
          <w:p>
            <w:pPr>
              <w:spacing w:after="0"/>
            </w:pPr>
            <w:r>
              <w:rPr>
                <w:sz w:val="18"/>
                <w:szCs w:val="18"/>
              </w:rPr>
              <w:t xml:space="preserve">4-bit quantisation</w:t>
            </w:r>
          </w:p>
        </w:tc>
      </w:tr>
      <w:tr>
        <w:tc>
          <w:tcPr>
            <w:tcW w:type="dxa" w:w="2434"/>
            <w:tcMar>
              <w:top w:type="dxa" w:w="55"/>
              <w:left w:type="dxa" w:w="90"/>
              <w:bottom w:type="dxa" w:w="55"/>
              <w:right w:type="dxa" w:w="90"/>
            </w:tcMar>
          </w:tcPr>
          <w:p>
            <w:pPr>
              <w:spacing w:after="0"/>
            </w:pPr>
            <w:r>
              <w:rPr>
                <w:sz w:val="18"/>
                <w:szCs w:val="18"/>
              </w:rPr>
              <w:t xml:space="preserve">Maximum sequence length</w:t>
            </w:r>
          </w:p>
        </w:tc>
        <w:tc>
          <w:tcPr>
            <w:tcW w:type="dxa" w:w="3463"/>
            <w:tcMar>
              <w:top w:type="dxa" w:w="55"/>
              <w:left w:type="dxa" w:w="90"/>
              <w:bottom w:type="dxa" w:w="55"/>
              <w:right w:type="dxa" w:w="90"/>
            </w:tcMar>
          </w:tcPr>
          <w:p>
            <w:pPr>
              <w:spacing w:after="0"/>
            </w:pPr>
            <w:r>
              <w:rPr>
                <w:sz w:val="18"/>
                <w:szCs w:val="18"/>
              </w:rPr>
              <w:t xml:space="preserve">896 tokens (training), 1,024 (inference)</w:t>
            </w:r>
          </w:p>
        </w:tc>
        <w:tc>
          <w:tcPr>
            <w:tcW w:type="dxa" w:w="3463"/>
            <w:tcMar>
              <w:top w:type="dxa" w:w="55"/>
              <w:left w:type="dxa" w:w="90"/>
              <w:bottom w:type="dxa" w:w="55"/>
              <w:right w:type="dxa" w:w="90"/>
            </w:tcMar>
          </w:tcPr>
          <w:p>
            <w:pPr>
              <w:spacing w:after="0"/>
            </w:pPr>
            <w:r>
              <w:rPr>
                <w:sz w:val="18"/>
                <w:szCs w:val="18"/>
              </w:rPr>
              <w:t xml:space="preserve">896 tokens (training), 1,024 (inference)</w:t>
            </w:r>
          </w:p>
        </w:tc>
      </w:tr>
      <w:tr>
        <w:tc>
          <w:tcPr>
            <w:tcW w:type="dxa" w:w="2434"/>
            <w:tcMar>
              <w:top w:type="dxa" w:w="55"/>
              <w:left w:type="dxa" w:w="90"/>
              <w:bottom w:type="dxa" w:w="55"/>
              <w:right w:type="dxa" w:w="90"/>
            </w:tcMar>
          </w:tcPr>
          <w:p>
            <w:pPr>
              <w:spacing w:after="0"/>
            </w:pPr>
            <w:r>
              <w:rPr>
                <w:sz w:val="18"/>
                <w:szCs w:val="18"/>
              </w:rPr>
              <w:t xml:space="preserve">Chat template</w:t>
            </w:r>
          </w:p>
        </w:tc>
        <w:tc>
          <w:tcPr>
            <w:tcW w:type="dxa" w:w="3463"/>
            <w:tcMar>
              <w:top w:type="dxa" w:w="55"/>
              <w:left w:type="dxa" w:w="90"/>
              <w:bottom w:type="dxa" w:w="55"/>
              <w:right w:type="dxa" w:w="90"/>
            </w:tcMar>
          </w:tcPr>
          <w:p>
            <w:pPr>
              <w:spacing w:after="0"/>
            </w:pPr>
            <w:r>
              <w:rPr>
                <w:sz w:val="18"/>
                <w:szCs w:val="18"/>
              </w:rPr>
              <w:t xml:space="preserve">llama-3.2</w:t>
            </w:r>
          </w:p>
        </w:tc>
        <w:tc>
          <w:tcPr>
            <w:tcW w:type="dxa" w:w="3463"/>
            <w:tcMar>
              <w:top w:type="dxa" w:w="55"/>
              <w:left w:type="dxa" w:w="90"/>
              <w:bottom w:type="dxa" w:w="55"/>
              <w:right w:type="dxa" w:w="90"/>
            </w:tcMar>
          </w:tcPr>
          <w:p>
            <w:pPr>
              <w:spacing w:after="0"/>
            </w:pPr>
            <w:r>
              <w:rPr>
                <w:sz w:val="18"/>
                <w:szCs w:val="18"/>
              </w:rPr>
              <w:t xml:space="preserve">qwen-2.5</w:t>
            </w:r>
          </w:p>
        </w:tc>
      </w:tr>
    </w:tbl>
    <w:p>
      <w:pPr>
        <w:spacing w:after="120"/>
      </w:pPr>
      <w:r>
        <w:rPr>
          <w:sz w:val="22"/>
          <w:szCs w:val="22"/>
        </w:rPr>
        <w:t xml:space="preserve"/>
      </w:r>
    </w:p>
    <w:p>
      <w:pPr>
        <w:spacing w:after="120"/>
      </w:pPr>
      <w:r>
        <w:rPr>
          <w:sz w:val="22"/>
          <w:szCs w:val="22"/>
        </w:rPr>
        <w:t xml:space="preserve">The sequence length was set by measurement. Because the model emits one derivation line per input token in addition to the lemma sentence, the longest training example reaches approximately 950 tokens, with a mean of 625. A shorter window truncates the derivation mid-table, which presents as a model unable to complete an answer.</w:t>
      </w:r>
    </w:p>
    <w:p>
      <w:pPr>
        <w:spacing w:after="120"/>
      </w:pPr>
      <w:r>
        <w:rPr>
          <w:sz w:val="22"/>
          <w:szCs w:val="22"/>
        </w:rPr>
        <w:t xml:space="preserve">Each family requires its own chat template, and during fine-tuning its own turn markers. These are not interchangeable, and supplying the wrong ones does not raise an error: the model answers fluently in the wrong format and simply scores badly, appearing to be a weak model rather than a misconfigured one. Both are therefore recorded alongside the model identifier and verified programmatically before each run.</w:t>
      </w:r>
    </w:p>
    <w:p>
      <w:pPr>
        <w:pStyle w:val="Heading1"/>
        <w:spacing w:after="140" w:before="280"/>
      </w:pPr>
      <w:r>
        <w:rPr>
          <w:b/>
          <w:bCs/>
        </w:rPr>
        <w:t xml:space="preserve">3.7 Model Fine-Tuning</w:t>
      </w:r>
    </w:p>
    <w:p>
      <w:pPr>
        <w:pBdr>
          <w:left w:val="single" w:color="888888" w:sz="12" w:space="8"/>
        </w:pBdr>
        <w:spacing w:after="160"/>
        <w:ind w:left="160"/>
      </w:pPr>
      <w:r>
        <w:rPr>
          <w:b/>
          <w:bCs/>
          <w:i/>
          <w:iCs/>
          <w:color w:val="444444"/>
          <w:sz w:val="20"/>
          <w:szCs w:val="20"/>
        </w:rPr>
        <w:t xml:space="preserve">What changed: </w:t>
      </w:r>
      <w:r>
        <w:rPr>
          <w:i/>
          <w:iCs/>
          <w:color w:val="444444"/>
          <w:sz w:val="20"/>
          <w:szCs w:val="20"/>
        </w:rPr>
        <w:t xml:space="preserve">Two runs instead of one, the full epoch rather than a partial one, and the hardware changed. The batch configuration was resized: the original batch size of 8 was tuned for short bare-sentence targets, while the derivation targets are roughly six times longer.</w:t>
      </w:r>
    </w:p>
    <w:p>
      <w:pPr>
        <w:spacing w:after="120"/>
      </w:pPr>
      <w:r>
        <w:rPr>
          <w:sz w:val="22"/>
          <w:szCs w:val="22"/>
        </w:rPr>
        <w:t xml:space="preserve">Replace the fine-tuning configuration and the paragraph following it with the material below.</w:t>
      </w:r>
    </w:p>
    <w:p>
      <w:pPr>
        <w:spacing w:after="120"/>
      </w:pPr>
      <w:r>
        <w:rPr>
          <w:sz w:val="22"/>
          <w:szCs w:val="22"/>
        </w:rPr>
        <w:t xml:space="preserve">Each base model was adapted using Quantised Low-Rank Adaptation (QLoRA). The base model was loaded in 4-bit precision with its parameters frozen, and low-rank adaptation matrices were added to the query, key, value and output projections together with the gate, up and down projections of the feed-forward network. Only these LoRA parameters were updated.</w:t>
      </w:r>
    </w:p>
    <w:p>
      <w:pPr>
        <w:spacing w:after="120"/>
      </w:pPr>
      <w:r>
        <w:rPr>
          <w:sz w:val="22"/>
          <w:szCs w:val="22"/>
        </w:rPr>
        <w:t xml:space="preserve">Both runs use identical data, hyperparameters and random seed. This is a deliberate constraint: any hyperparameter tuned separately per family would confound the comparison the experiment exists to make.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5429"/>
      </w:tblGrid>
      <w:tr>
        <w:trPr>
          <w:tblHeader/>
        </w:trPr>
        <w:tc>
          <w:tcPr>
            <w:tcW w:type="dxa" w:w="3931"/>
            <w:shd w:fill="D9E2F3" w:color="auto" w:val="clear"/>
            <w:tcMar>
              <w:top w:type="dxa" w:w="55"/>
              <w:left w:type="dxa" w:w="90"/>
              <w:bottom w:type="dxa" w:w="55"/>
              <w:right w:type="dxa" w:w="90"/>
            </w:tcMar>
          </w:tcPr>
          <w:p>
            <w:pPr>
              <w:spacing w:after="0"/>
            </w:pPr>
            <w:r>
              <w:rPr>
                <w:b/>
                <w:bCs/>
                <w:sz w:val="18"/>
                <w:szCs w:val="18"/>
              </w:rPr>
              <w:t xml:space="preserve">Setting</w:t>
            </w:r>
          </w:p>
        </w:tc>
        <w:tc>
          <w:tcPr>
            <w:tcW w:type="dxa" w:w="5429"/>
            <w:shd w:fill="D9E2F3" w:color="auto" w:val="clear"/>
            <w:tcMar>
              <w:top w:type="dxa" w:w="55"/>
              <w:left w:type="dxa" w:w="90"/>
              <w:bottom w:type="dxa" w:w="55"/>
              <w:right w:type="dxa" w:w="90"/>
            </w:tcMar>
          </w:tcPr>
          <w:p>
            <w:pPr>
              <w:spacing w:after="0"/>
            </w:pPr>
            <w:r>
              <w:rPr>
                <w:b/>
                <w:bCs/>
                <w:sz w:val="18"/>
                <w:szCs w:val="18"/>
              </w:rPr>
              <w:t xml:space="preserve">Value</w:t>
            </w:r>
          </w:p>
        </w:tc>
      </w:tr>
      <w:tr>
        <w:tc>
          <w:tcPr>
            <w:tcW w:type="dxa" w:w="3931"/>
            <w:tcMar>
              <w:top w:type="dxa" w:w="55"/>
              <w:left w:type="dxa" w:w="90"/>
              <w:bottom w:type="dxa" w:w="55"/>
              <w:right w:type="dxa" w:w="90"/>
            </w:tcMar>
          </w:tcPr>
          <w:p>
            <w:pPr>
              <w:spacing w:after="0"/>
            </w:pPr>
            <w:r>
              <w:rPr>
                <w:sz w:val="18"/>
                <w:szCs w:val="18"/>
              </w:rPr>
              <w:t xml:space="preserve">Base models</w:t>
            </w:r>
          </w:p>
        </w:tc>
        <w:tc>
          <w:tcPr>
            <w:tcW w:type="dxa" w:w="5429"/>
            <w:tcMar>
              <w:top w:type="dxa" w:w="55"/>
              <w:left w:type="dxa" w:w="90"/>
              <w:bottom w:type="dxa" w:w="55"/>
              <w:right w:type="dxa" w:w="90"/>
            </w:tcMar>
          </w:tcPr>
          <w:p>
            <w:pPr>
              <w:spacing w:after="0"/>
            </w:pPr>
            <w:r>
              <w:rPr>
                <w:sz w:val="18"/>
                <w:szCs w:val="18"/>
              </w:rPr>
              <w:t xml:space="preserve">Llama 3.2 3B Instruct; Qwen 2.5 3B Instruct</w:t>
            </w:r>
          </w:p>
        </w:tc>
      </w:tr>
      <w:tr>
        <w:tc>
          <w:tcPr>
            <w:tcW w:type="dxa" w:w="3931"/>
            <w:tcMar>
              <w:top w:type="dxa" w:w="55"/>
              <w:left w:type="dxa" w:w="90"/>
              <w:bottom w:type="dxa" w:w="55"/>
              <w:right w:type="dxa" w:w="90"/>
            </w:tcMar>
          </w:tcPr>
          <w:p>
            <w:pPr>
              <w:spacing w:after="0"/>
            </w:pPr>
            <w:r>
              <w:rPr>
                <w:sz w:val="18"/>
                <w:szCs w:val="18"/>
              </w:rPr>
              <w:t xml:space="preserve">Model precision</w:t>
            </w:r>
          </w:p>
        </w:tc>
        <w:tc>
          <w:tcPr>
            <w:tcW w:type="dxa" w:w="5429"/>
            <w:tcMar>
              <w:top w:type="dxa" w:w="55"/>
              <w:left w:type="dxa" w:w="90"/>
              <w:bottom w:type="dxa" w:w="55"/>
              <w:right w:type="dxa" w:w="90"/>
            </w:tcMar>
          </w:tcPr>
          <w:p>
            <w:pPr>
              <w:spacing w:after="0"/>
            </w:pPr>
            <w:r>
              <w:rPr>
                <w:sz w:val="18"/>
                <w:szCs w:val="18"/>
              </w:rPr>
              <w:t xml:space="preserve">4-bit quantisation</w:t>
            </w:r>
          </w:p>
        </w:tc>
      </w:tr>
      <w:tr>
        <w:tc>
          <w:tcPr>
            <w:tcW w:type="dxa" w:w="3931"/>
            <w:tcMar>
              <w:top w:type="dxa" w:w="55"/>
              <w:left w:type="dxa" w:w="90"/>
              <w:bottom w:type="dxa" w:w="55"/>
              <w:right w:type="dxa" w:w="90"/>
            </w:tcMar>
          </w:tcPr>
          <w:p>
            <w:pPr>
              <w:spacing w:after="0"/>
            </w:pPr>
            <w:r>
              <w:rPr>
                <w:sz w:val="18"/>
                <w:szCs w:val="18"/>
              </w:rPr>
              <w:t xml:space="preserve">LoRA rank (r) / alpha / dropout</w:t>
            </w:r>
          </w:p>
        </w:tc>
        <w:tc>
          <w:tcPr>
            <w:tcW w:type="dxa" w:w="5429"/>
            <w:tcMar>
              <w:top w:type="dxa" w:w="55"/>
              <w:left w:type="dxa" w:w="90"/>
              <w:bottom w:type="dxa" w:w="55"/>
              <w:right w:type="dxa" w:w="90"/>
            </w:tcMar>
          </w:tcPr>
          <w:p>
            <w:pPr>
              <w:spacing w:after="0"/>
            </w:pPr>
            <w:r>
              <w:rPr>
                <w:sz w:val="18"/>
                <w:szCs w:val="18"/>
              </w:rPr>
              <w:t xml:space="preserve">16 / 16 / 0</w:t>
            </w:r>
          </w:p>
        </w:tc>
      </w:tr>
      <w:tr>
        <w:tc>
          <w:tcPr>
            <w:tcW w:type="dxa" w:w="3931"/>
            <w:tcMar>
              <w:top w:type="dxa" w:w="55"/>
              <w:left w:type="dxa" w:w="90"/>
              <w:bottom w:type="dxa" w:w="55"/>
              <w:right w:type="dxa" w:w="90"/>
            </w:tcMar>
          </w:tcPr>
          <w:p>
            <w:pPr>
              <w:spacing w:after="0"/>
            </w:pPr>
            <w:r>
              <w:rPr>
                <w:sz w:val="18"/>
                <w:szCs w:val="18"/>
              </w:rPr>
              <w:t xml:space="preserve">Maximum sequence length</w:t>
            </w:r>
          </w:p>
        </w:tc>
        <w:tc>
          <w:tcPr>
            <w:tcW w:type="dxa" w:w="5429"/>
            <w:tcMar>
              <w:top w:type="dxa" w:w="55"/>
              <w:left w:type="dxa" w:w="90"/>
              <w:bottom w:type="dxa" w:w="55"/>
              <w:right w:type="dxa" w:w="90"/>
            </w:tcMar>
          </w:tcPr>
          <w:p>
            <w:pPr>
              <w:spacing w:after="0"/>
            </w:pPr>
            <w:r>
              <w:rPr>
                <w:sz w:val="18"/>
                <w:szCs w:val="18"/>
              </w:rPr>
              <w:t xml:space="preserve">896 tokens</w:t>
            </w:r>
          </w:p>
        </w:tc>
      </w:tr>
      <w:tr>
        <w:tc>
          <w:tcPr>
            <w:tcW w:type="dxa" w:w="3931"/>
            <w:tcMar>
              <w:top w:type="dxa" w:w="55"/>
              <w:left w:type="dxa" w:w="90"/>
              <w:bottom w:type="dxa" w:w="55"/>
              <w:right w:type="dxa" w:w="90"/>
            </w:tcMar>
          </w:tcPr>
          <w:p>
            <w:pPr>
              <w:spacing w:after="0"/>
            </w:pPr>
            <w:r>
              <w:rPr>
                <w:sz w:val="18"/>
                <w:szCs w:val="18"/>
              </w:rPr>
              <w:t xml:space="preserve">Training sentences</w:t>
            </w:r>
          </w:p>
        </w:tc>
        <w:tc>
          <w:tcPr>
            <w:tcW w:type="dxa" w:w="5429"/>
            <w:tcMar>
              <w:top w:type="dxa" w:w="55"/>
              <w:left w:type="dxa" w:w="90"/>
              <w:bottom w:type="dxa" w:w="55"/>
              <w:right w:type="dxa" w:w="90"/>
            </w:tcMar>
          </w:tcPr>
          <w:p>
            <w:pPr>
              <w:spacing w:after="0"/>
            </w:pPr>
            <w:r>
              <w:rPr>
                <w:sz w:val="18"/>
                <w:szCs w:val="18"/>
              </w:rPr>
              <w:t xml:space="preserve">7,200 (one full epoch)</w:t>
            </w:r>
          </w:p>
        </w:tc>
      </w:tr>
      <w:tr>
        <w:tc>
          <w:tcPr>
            <w:tcW w:type="dxa" w:w="3931"/>
            <w:tcMar>
              <w:top w:type="dxa" w:w="55"/>
              <w:left w:type="dxa" w:w="90"/>
              <w:bottom w:type="dxa" w:w="55"/>
              <w:right w:type="dxa" w:w="90"/>
            </w:tcMar>
          </w:tcPr>
          <w:p>
            <w:pPr>
              <w:spacing w:after="0"/>
            </w:pPr>
            <w:r>
              <w:rPr>
                <w:sz w:val="18"/>
                <w:szCs w:val="18"/>
              </w:rPr>
              <w:t xml:space="preserve">Development sentences</w:t>
            </w:r>
          </w:p>
        </w:tc>
        <w:tc>
          <w:tcPr>
            <w:tcW w:type="dxa" w:w="5429"/>
            <w:tcMar>
              <w:top w:type="dxa" w:w="55"/>
              <w:left w:type="dxa" w:w="90"/>
              <w:bottom w:type="dxa" w:w="55"/>
              <w:right w:type="dxa" w:w="90"/>
            </w:tcMar>
          </w:tcPr>
          <w:p>
            <w:pPr>
              <w:spacing w:after="0"/>
            </w:pPr>
            <w:r>
              <w:rPr>
                <w:sz w:val="18"/>
                <w:szCs w:val="18"/>
              </w:rPr>
              <w:t xml:space="preserve">800 (200 sampled for in-loop evaluation)</w:t>
            </w:r>
          </w:p>
        </w:tc>
      </w:tr>
      <w:tr>
        <w:tc>
          <w:tcPr>
            <w:tcW w:type="dxa" w:w="3931"/>
            <w:tcMar>
              <w:top w:type="dxa" w:w="55"/>
              <w:left w:type="dxa" w:w="90"/>
              <w:bottom w:type="dxa" w:w="55"/>
              <w:right w:type="dxa" w:w="90"/>
            </w:tcMar>
          </w:tcPr>
          <w:p>
            <w:pPr>
              <w:spacing w:after="0"/>
            </w:pPr>
            <w:r>
              <w:rPr>
                <w:sz w:val="18"/>
                <w:szCs w:val="18"/>
              </w:rPr>
              <w:t xml:space="preserve">Batch size / accumulation / effective</w:t>
            </w:r>
          </w:p>
        </w:tc>
        <w:tc>
          <w:tcPr>
            <w:tcW w:type="dxa" w:w="5429"/>
            <w:tcMar>
              <w:top w:type="dxa" w:w="55"/>
              <w:left w:type="dxa" w:w="90"/>
              <w:bottom w:type="dxa" w:w="55"/>
              <w:right w:type="dxa" w:w="90"/>
            </w:tcMar>
          </w:tcPr>
          <w:p>
            <w:pPr>
              <w:spacing w:after="0"/>
            </w:pPr>
            <w:r>
              <w:rPr>
                <w:sz w:val="18"/>
                <w:szCs w:val="18"/>
              </w:rPr>
              <w:t xml:space="preserve">4 / 1 / 4</w:t>
            </w:r>
          </w:p>
        </w:tc>
      </w:tr>
      <w:tr>
        <w:tc>
          <w:tcPr>
            <w:tcW w:type="dxa" w:w="3931"/>
            <w:tcMar>
              <w:top w:type="dxa" w:w="55"/>
              <w:left w:type="dxa" w:w="90"/>
              <w:bottom w:type="dxa" w:w="55"/>
              <w:right w:type="dxa" w:w="90"/>
            </w:tcMar>
          </w:tcPr>
          <w:p>
            <w:pPr>
              <w:spacing w:after="0"/>
            </w:pPr>
            <w:r>
              <w:rPr>
                <w:sz w:val="18"/>
                <w:szCs w:val="18"/>
              </w:rPr>
              <w:t xml:space="preserve">Optimiser steps</w:t>
            </w:r>
          </w:p>
        </w:tc>
        <w:tc>
          <w:tcPr>
            <w:tcW w:type="dxa" w:w="5429"/>
            <w:tcMar>
              <w:top w:type="dxa" w:w="55"/>
              <w:left w:type="dxa" w:w="90"/>
              <w:bottom w:type="dxa" w:w="55"/>
              <w:right w:type="dxa" w:w="90"/>
            </w:tcMar>
          </w:tcPr>
          <w:p>
            <w:pPr>
              <w:spacing w:after="0"/>
            </w:pPr>
            <w:r>
              <w:rPr>
                <w:sz w:val="18"/>
                <w:szCs w:val="18"/>
              </w:rPr>
              <w:t xml:space="preserve">1,800 per model</w:t>
            </w:r>
          </w:p>
        </w:tc>
      </w:tr>
      <w:tr>
        <w:tc>
          <w:tcPr>
            <w:tcW w:type="dxa" w:w="3931"/>
            <w:tcMar>
              <w:top w:type="dxa" w:w="55"/>
              <w:left w:type="dxa" w:w="90"/>
              <w:bottom w:type="dxa" w:w="55"/>
              <w:right w:type="dxa" w:w="90"/>
            </w:tcMar>
          </w:tcPr>
          <w:p>
            <w:pPr>
              <w:spacing w:after="0"/>
            </w:pPr>
            <w:r>
              <w:rPr>
                <w:sz w:val="18"/>
                <w:szCs w:val="18"/>
              </w:rPr>
              <w:t xml:space="preserve">Examples seen</w:t>
            </w:r>
          </w:p>
        </w:tc>
        <w:tc>
          <w:tcPr>
            <w:tcW w:type="dxa" w:w="5429"/>
            <w:tcMar>
              <w:top w:type="dxa" w:w="55"/>
              <w:left w:type="dxa" w:w="90"/>
              <w:bottom w:type="dxa" w:w="55"/>
              <w:right w:type="dxa" w:w="90"/>
            </w:tcMar>
          </w:tcPr>
          <w:p>
            <w:pPr>
              <w:spacing w:after="0"/>
            </w:pPr>
            <w:r>
              <w:rPr>
                <w:sz w:val="18"/>
                <w:szCs w:val="18"/>
              </w:rPr>
              <w:t xml:space="preserve">7,200 per model</w:t>
            </w:r>
          </w:p>
        </w:tc>
      </w:tr>
      <w:tr>
        <w:tc>
          <w:tcPr>
            <w:tcW w:type="dxa" w:w="3931"/>
            <w:tcMar>
              <w:top w:type="dxa" w:w="55"/>
              <w:left w:type="dxa" w:w="90"/>
              <w:bottom w:type="dxa" w:w="55"/>
              <w:right w:type="dxa" w:w="90"/>
            </w:tcMar>
          </w:tcPr>
          <w:p>
            <w:pPr>
              <w:spacing w:after="0"/>
            </w:pPr>
            <w:r>
              <w:rPr>
                <w:sz w:val="18"/>
                <w:szCs w:val="18"/>
              </w:rPr>
              <w:t xml:space="preserve">Learning rate / schedule / warm-up</w:t>
            </w:r>
          </w:p>
        </w:tc>
        <w:tc>
          <w:tcPr>
            <w:tcW w:type="dxa" w:w="5429"/>
            <w:tcMar>
              <w:top w:type="dxa" w:w="55"/>
              <w:left w:type="dxa" w:w="90"/>
              <w:bottom w:type="dxa" w:w="55"/>
              <w:right w:type="dxa" w:w="90"/>
            </w:tcMar>
          </w:tcPr>
          <w:p>
            <w:pPr>
              <w:spacing w:after="0"/>
            </w:pPr>
            <w:r>
              <w:rPr>
                <w:sz w:val="18"/>
                <w:szCs w:val="18"/>
              </w:rPr>
              <w:t xml:space="preserve">0.0002 / linear / 3% ratio</w:t>
            </w:r>
          </w:p>
        </w:tc>
      </w:tr>
      <w:tr>
        <w:tc>
          <w:tcPr>
            <w:tcW w:type="dxa" w:w="3931"/>
            <w:tcMar>
              <w:top w:type="dxa" w:w="55"/>
              <w:left w:type="dxa" w:w="90"/>
              <w:bottom w:type="dxa" w:w="55"/>
              <w:right w:type="dxa" w:w="90"/>
            </w:tcMar>
          </w:tcPr>
          <w:p>
            <w:pPr>
              <w:spacing w:after="0"/>
            </w:pPr>
            <w:r>
              <w:rPr>
                <w:sz w:val="18"/>
                <w:szCs w:val="18"/>
              </w:rPr>
              <w:t xml:space="preserve">Optimiser</w:t>
            </w:r>
          </w:p>
        </w:tc>
        <w:tc>
          <w:tcPr>
            <w:tcW w:type="dxa" w:w="5429"/>
            <w:tcMar>
              <w:top w:type="dxa" w:w="55"/>
              <w:left w:type="dxa" w:w="90"/>
              <w:bottom w:type="dxa" w:w="55"/>
              <w:right w:type="dxa" w:w="90"/>
            </w:tcMar>
          </w:tcPr>
          <w:p>
            <w:pPr>
              <w:spacing w:after="0"/>
            </w:pPr>
            <w:r>
              <w:rPr>
                <w:sz w:val="18"/>
                <w:szCs w:val="18"/>
              </w:rPr>
              <w:t xml:space="preserve">AdamW 8-bit</w:t>
            </w:r>
          </w:p>
        </w:tc>
      </w:tr>
      <w:tr>
        <w:tc>
          <w:tcPr>
            <w:tcW w:type="dxa" w:w="3931"/>
            <w:tcMar>
              <w:top w:type="dxa" w:w="55"/>
              <w:left w:type="dxa" w:w="90"/>
              <w:bottom w:type="dxa" w:w="55"/>
              <w:right w:type="dxa" w:w="90"/>
            </w:tcMar>
          </w:tcPr>
          <w:p>
            <w:pPr>
              <w:spacing w:after="0"/>
            </w:pPr>
            <w:r>
              <w:rPr>
                <w:sz w:val="18"/>
                <w:szCs w:val="18"/>
              </w:rPr>
              <w:t xml:space="preserve">Weight decay</w:t>
            </w:r>
          </w:p>
        </w:tc>
        <w:tc>
          <w:tcPr>
            <w:tcW w:type="dxa" w:w="5429"/>
            <w:tcMar>
              <w:top w:type="dxa" w:w="55"/>
              <w:left w:type="dxa" w:w="90"/>
              <w:bottom w:type="dxa" w:w="55"/>
              <w:right w:type="dxa" w:w="90"/>
            </w:tcMar>
          </w:tcPr>
          <w:p>
            <w:pPr>
              <w:spacing w:after="0"/>
            </w:pPr>
            <w:r>
              <w:rPr>
                <w:sz w:val="18"/>
                <w:szCs w:val="18"/>
              </w:rPr>
              <w:t xml:space="preserve">0.01</w:t>
            </w:r>
          </w:p>
        </w:tc>
      </w:tr>
      <w:tr>
        <w:tc>
          <w:tcPr>
            <w:tcW w:type="dxa" w:w="3931"/>
            <w:tcMar>
              <w:top w:type="dxa" w:w="55"/>
              <w:left w:type="dxa" w:w="90"/>
              <w:bottom w:type="dxa" w:w="55"/>
              <w:right w:type="dxa" w:w="90"/>
            </w:tcMar>
          </w:tcPr>
          <w:p>
            <w:pPr>
              <w:spacing w:after="0"/>
            </w:pPr>
            <w:r>
              <w:rPr>
                <w:sz w:val="18"/>
                <w:szCs w:val="18"/>
              </w:rPr>
              <w:t xml:space="preserve">Evaluation and checkpoint interval</w:t>
            </w:r>
          </w:p>
        </w:tc>
        <w:tc>
          <w:tcPr>
            <w:tcW w:type="dxa" w:w="5429"/>
            <w:tcMar>
              <w:top w:type="dxa" w:w="55"/>
              <w:left w:type="dxa" w:w="90"/>
              <w:bottom w:type="dxa" w:w="55"/>
              <w:right w:type="dxa" w:w="90"/>
            </w:tcMar>
          </w:tcPr>
          <w:p>
            <w:pPr>
              <w:spacing w:after="0"/>
            </w:pPr>
            <w:r>
              <w:rPr>
                <w:sz w:val="18"/>
                <w:szCs w:val="18"/>
              </w:rPr>
              <w:t xml:space="preserve">5 evaluations across the run</w:t>
            </w:r>
          </w:p>
        </w:tc>
      </w:tr>
      <w:tr>
        <w:tc>
          <w:tcPr>
            <w:tcW w:type="dxa" w:w="3931"/>
            <w:tcMar>
              <w:top w:type="dxa" w:w="55"/>
              <w:left w:type="dxa" w:w="90"/>
              <w:bottom w:type="dxa" w:w="55"/>
              <w:right w:type="dxa" w:w="90"/>
            </w:tcMar>
          </w:tcPr>
          <w:p>
            <w:pPr>
              <w:spacing w:after="0"/>
            </w:pPr>
            <w:r>
              <w:rPr>
                <w:sz w:val="18"/>
                <w:szCs w:val="18"/>
              </w:rPr>
              <w:t xml:space="preserve">Best-model criterion</w:t>
            </w:r>
          </w:p>
        </w:tc>
        <w:tc>
          <w:tcPr>
            <w:tcW w:type="dxa" w:w="5429"/>
            <w:tcMar>
              <w:top w:type="dxa" w:w="55"/>
              <w:left w:type="dxa" w:w="90"/>
              <w:bottom w:type="dxa" w:w="55"/>
              <w:right w:type="dxa" w:w="90"/>
            </w:tcMar>
          </w:tcPr>
          <w:p>
            <w:pPr>
              <w:spacing w:after="0"/>
            </w:pPr>
            <w:r>
              <w:rPr>
                <w:sz w:val="18"/>
                <w:szCs w:val="18"/>
              </w:rPr>
              <w:t xml:space="preserve">Development loss</w:t>
            </w:r>
          </w:p>
        </w:tc>
      </w:tr>
      <w:tr>
        <w:tc>
          <w:tcPr>
            <w:tcW w:type="dxa" w:w="3931"/>
            <w:tcMar>
              <w:top w:type="dxa" w:w="55"/>
              <w:left w:type="dxa" w:w="90"/>
              <w:bottom w:type="dxa" w:w="55"/>
              <w:right w:type="dxa" w:w="90"/>
            </w:tcMar>
          </w:tcPr>
          <w:p>
            <w:pPr>
              <w:spacing w:after="0"/>
            </w:pPr>
            <w:r>
              <w:rPr>
                <w:sz w:val="18"/>
                <w:szCs w:val="18"/>
              </w:rPr>
              <w:t xml:space="preserve">Best development loss</w:t>
            </w:r>
          </w:p>
        </w:tc>
        <w:tc>
          <w:tcPr>
            <w:tcW w:type="dxa" w:w="5429"/>
            <w:tcMar>
              <w:top w:type="dxa" w:w="55"/>
              <w:left w:type="dxa" w:w="90"/>
              <w:bottom w:type="dxa" w:w="55"/>
              <w:right w:type="dxa" w:w="90"/>
            </w:tcMar>
          </w:tcPr>
          <w:p>
            <w:pPr>
              <w:spacing w:after="0"/>
            </w:pPr>
            <w:r>
              <w:rPr>
                <w:sz w:val="18"/>
                <w:szCs w:val="18"/>
              </w:rPr>
              <w:t xml:space="preserve">Llama 0.0170; Qwen 0.0156</w:t>
            </w:r>
          </w:p>
        </w:tc>
      </w:tr>
    </w:tbl>
    <w:p>
      <w:pPr>
        <w:spacing w:after="120"/>
      </w:pPr>
      <w:r>
        <w:rPr>
          <w:sz w:val="22"/>
          <w:szCs w:val="22"/>
        </w:rPr>
        <w:t xml:space="preserve"/>
      </w:r>
    </w:p>
    <w:p>
      <w:pPr>
        <w:spacing w:after="120"/>
      </w:pPr>
      <w:r>
        <w:rPr>
          <w:b/>
          <w:bCs/>
          <w:sz w:val="22"/>
          <w:szCs w:val="22"/>
        </w:rPr>
        <w:t xml:space="preserve">Hardware</w:t>
      </w:r>
    </w:p>
    <w:p>
      <w:pPr>
        <w:spacing w:after="120"/>
      </w:pPr>
      <w:r>
        <w:rPr>
          <w:sz w:val="22"/>
          <w:szCs w:val="22"/>
        </w:rPr>
        <w:t xml:space="preserve">Fine-tuning was initially attempted on a 4 GB NVIDIA RTX 3050 laptop GPU. Measured throughput on that device was approximately 25 seconds per optimiser step, which permitted roughly 198 steps within a two-hour budget — about 11% of one epoch. Training was therefore moved to an NVIDIA T4 (16 GB), on which both models completed the full 1,800-step epoch. The scripts are unchanged between the two environments; only the batch size differs, and the effective batch is held at 4 in both.</w:t>
      </w:r>
    </w:p>
    <w:p>
      <w:pPr>
        <w:spacing w:after="120"/>
      </w:pPr>
      <w:r>
        <w:rPr>
          <w:b/>
          <w:bCs/>
          <w:sz w:val="22"/>
          <w:szCs w:val="22"/>
        </w:rPr>
        <w:t xml:space="preserve">Equal Training for Both Models</w:t>
      </w:r>
    </w:p>
    <w:p>
      <w:pPr>
        <w:spacing w:after="120"/>
      </w:pPr>
      <w:r>
        <w:rPr>
          <w:sz w:val="22"/>
          <w:szCs w:val="22"/>
        </w:rPr>
        <w:t xml:space="preserve">Step count is training-data volume, so the two runs must receive the same number of steps or the comparison measures schedule rather than pretraining. Each run records its schedule to a metadata file beside the adapter, and the second run reads it back and reports whether the two are comparable. Both models completed 1,800 steps and 7,200 examples.</w:t>
      </w:r>
    </w:p>
    <w:p>
      <w:pPr>
        <w:spacing w:after="120"/>
      </w:pPr>
      <w:r>
        <w:rPr>
          <w:sz w:val="22"/>
          <w:szCs w:val="22"/>
        </w:rPr>
        <w:t xml:space="preserve">Both models' development loss was still falling when the epoch ended, indicating that further training would likely improve both. This is stated as a limitation in Section 4.7 rather than corrected for, since extending one model without the other would break the equal-schedule constraint.</w:t>
      </w:r>
    </w:p>
    <w:p>
      <w:pPr>
        <w:pStyle w:val="Heading1"/>
        <w:spacing w:after="140" w:before="280"/>
      </w:pPr>
      <w:r>
        <w:rPr>
          <w:b/>
          <w:bCs/>
        </w:rPr>
        <w:t xml:space="preserve">3.8 Model Evaluation</w:t>
      </w:r>
    </w:p>
    <w:p>
      <w:pPr>
        <w:pBdr>
          <w:left w:val="single" w:color="888888" w:sz="12" w:space="8"/>
        </w:pBdr>
        <w:spacing w:after="160"/>
        <w:ind w:left="160"/>
      </w:pPr>
      <w:r>
        <w:rPr>
          <w:b/>
          <w:bCs/>
          <w:i/>
          <w:iCs/>
          <w:color w:val="444444"/>
          <w:sz w:val="20"/>
          <w:szCs w:val="20"/>
        </w:rPr>
        <w:t xml:space="preserve">What changed: </w:t>
      </w:r>
      <w:r>
        <w:rPr>
          <w:i/>
          <w:iCs/>
          <w:color w:val="444444"/>
          <w:sz w:val="20"/>
          <w:szCs w:val="20"/>
        </w:rPr>
        <w:t xml:space="preserve">Eight systems rather than six, and model selection performed on the human-labelled validation set rather than on the test set. A selection protocol was added and fixed before results were seen.</w:t>
      </w:r>
    </w:p>
    <w:p>
      <w:pPr>
        <w:spacing w:after="120"/>
      </w:pPr>
      <w:r>
        <w:rPr>
          <w:sz w:val="22"/>
          <w:szCs w:val="22"/>
        </w:rPr>
        <w:t xml:space="preserve">Replace the “Model Comparison” subsection with the following; retain the evaluation-metrics subsection.</w:t>
      </w:r>
    </w:p>
    <w:p>
      <w:pPr>
        <w:spacing w:after="120"/>
      </w:pPr>
      <w:r>
        <w:rPr>
          <w:sz w:val="22"/>
          <w:szCs w:val="22"/>
        </w:rPr>
        <w:t xml:space="preserve">Four systems were evaluated: two un-fine-tuned base models and their two fine-tuned counterparts. All four receive the identical system prompt. A base model unable to hold the required output format under the instructions the fine-tuned model was trained on is a result to be reported, not a condition to be corrected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3744"/>
        <w:gridCol w:w="3182"/>
      </w:tblGrid>
      <w:tr>
        <w:trPr>
          <w:tblHeader/>
        </w:trPr>
        <w:tc>
          <w:tcPr>
            <w:tcW w:type="dxa" w:w="2434"/>
            <w:shd w:fill="D9E2F3" w:color="auto" w:val="clear"/>
            <w:tcMar>
              <w:top w:type="dxa" w:w="55"/>
              <w:left w:type="dxa" w:w="90"/>
              <w:bottom w:type="dxa" w:w="55"/>
              <w:right w:type="dxa" w:w="90"/>
            </w:tcMar>
          </w:tcPr>
          <w:p>
            <w:pPr>
              <w:spacing w:after="0"/>
            </w:pPr>
            <w:r>
              <w:rPr>
                <w:b/>
                <w:bCs/>
                <w:sz w:val="18"/>
                <w:szCs w:val="18"/>
              </w:rPr>
              <w:t xml:space="preserve">System</w:t>
            </w:r>
          </w:p>
        </w:tc>
        <w:tc>
          <w:tcPr>
            <w:tcW w:type="dxa" w:w="3744"/>
            <w:shd w:fill="D9E2F3" w:color="auto" w:val="clear"/>
            <w:tcMar>
              <w:top w:type="dxa" w:w="55"/>
              <w:left w:type="dxa" w:w="90"/>
              <w:bottom w:type="dxa" w:w="55"/>
              <w:right w:type="dxa" w:w="90"/>
            </w:tcMar>
          </w:tcPr>
          <w:p>
            <w:pPr>
              <w:spacing w:after="0"/>
            </w:pPr>
            <w:r>
              <w:rPr>
                <w:b/>
                <w:bCs/>
                <w:sz w:val="18"/>
                <w:szCs w:val="18"/>
              </w:rPr>
              <w:t xml:space="preserve">Description</w:t>
            </w:r>
          </w:p>
        </w:tc>
        <w:tc>
          <w:tcPr>
            <w:tcW w:type="dxa" w:w="3182"/>
            <w:shd w:fill="D9E2F3" w:color="auto" w:val="clear"/>
            <w:tcMar>
              <w:top w:type="dxa" w:w="55"/>
              <w:left w:type="dxa" w:w="90"/>
              <w:bottom w:type="dxa" w:w="55"/>
              <w:right w:type="dxa" w:w="90"/>
            </w:tcMar>
          </w:tcPr>
          <w:p>
            <w:pPr>
              <w:spacing w:after="0"/>
            </w:pPr>
            <w:r>
              <w:rPr>
                <w:b/>
                <w:bCs/>
                <w:sz w:val="18"/>
                <w:szCs w:val="18"/>
              </w:rPr>
              <w:t xml:space="preserve">Purpose in evaluation</w:t>
            </w:r>
          </w:p>
        </w:tc>
      </w:tr>
      <w:tr>
        <w:tc>
          <w:tcPr>
            <w:tcW w:type="dxa" w:w="2434"/>
            <w:tcMar>
              <w:top w:type="dxa" w:w="55"/>
              <w:left w:type="dxa" w:w="90"/>
              <w:bottom w:type="dxa" w:w="55"/>
              <w:right w:type="dxa" w:w="90"/>
            </w:tcMar>
          </w:tcPr>
          <w:p>
            <w:pPr>
              <w:spacing w:after="0"/>
            </w:pPr>
            <w:r>
              <w:rPr>
                <w:sz w:val="18"/>
                <w:szCs w:val="18"/>
              </w:rPr>
              <w:t xml:space="preserve">Base Llama 3.2 3B</w:t>
            </w:r>
          </w:p>
        </w:tc>
        <w:tc>
          <w:tcPr>
            <w:tcW w:type="dxa" w:w="3744"/>
            <w:tcMar>
              <w:top w:type="dxa" w:w="55"/>
              <w:left w:type="dxa" w:w="90"/>
              <w:bottom w:type="dxa" w:w="55"/>
              <w:right w:type="dxa" w:w="90"/>
            </w:tcMar>
          </w:tcPr>
          <w:p>
            <w:pPr>
              <w:spacing w:after="0"/>
            </w:pPr>
            <w:r>
              <w:rPr>
                <w:sz w:val="18"/>
                <w:szCs w:val="18"/>
              </w:rPr>
              <w:t xml:space="preserve">Un-fine-tuned, with the lemmatisation prompt</w:t>
            </w:r>
          </w:p>
        </w:tc>
        <w:tc>
          <w:tcPr>
            <w:tcW w:type="dxa" w:w="3182"/>
            <w:tcMar>
              <w:top w:type="dxa" w:w="55"/>
              <w:left w:type="dxa" w:w="90"/>
              <w:bottom w:type="dxa" w:w="55"/>
              <w:right w:type="dxa" w:w="90"/>
            </w:tcMar>
          </w:tcPr>
          <w:p>
            <w:pPr>
              <w:spacing w:after="0"/>
            </w:pPr>
            <w:r>
              <w:rPr>
                <w:sz w:val="18"/>
                <w:szCs w:val="18"/>
              </w:rPr>
              <w:t xml:space="preserve">What a general-purpose model achieves untrained</w:t>
            </w:r>
          </w:p>
        </w:tc>
      </w:tr>
      <w:tr>
        <w:tc>
          <w:tcPr>
            <w:tcW w:type="dxa" w:w="2434"/>
            <w:tcMar>
              <w:top w:type="dxa" w:w="55"/>
              <w:left w:type="dxa" w:w="90"/>
              <w:bottom w:type="dxa" w:w="55"/>
              <w:right w:type="dxa" w:w="90"/>
            </w:tcMar>
          </w:tcPr>
          <w:p>
            <w:pPr>
              <w:spacing w:after="0"/>
            </w:pPr>
            <w:r>
              <w:rPr>
                <w:sz w:val="18"/>
                <w:szCs w:val="18"/>
              </w:rPr>
              <w:t xml:space="preserve">Base Qwen 2.5 3B</w:t>
            </w:r>
          </w:p>
        </w:tc>
        <w:tc>
          <w:tcPr>
            <w:tcW w:type="dxa" w:w="3744"/>
            <w:tcMar>
              <w:top w:type="dxa" w:w="55"/>
              <w:left w:type="dxa" w:w="90"/>
              <w:bottom w:type="dxa" w:w="55"/>
              <w:right w:type="dxa" w:w="90"/>
            </w:tcMar>
          </w:tcPr>
          <w:p>
            <w:pPr>
              <w:spacing w:after="0"/>
            </w:pPr>
            <w:r>
              <w:rPr>
                <w:sz w:val="18"/>
                <w:szCs w:val="18"/>
              </w:rPr>
              <w:t xml:space="preserve">Un-fine-tuned, with the lemmatisation prompt</w:t>
            </w:r>
          </w:p>
        </w:tc>
        <w:tc>
          <w:tcPr>
            <w:tcW w:type="dxa" w:w="3182"/>
            <w:tcMar>
              <w:top w:type="dxa" w:w="55"/>
              <w:left w:type="dxa" w:w="90"/>
              <w:bottom w:type="dxa" w:w="55"/>
              <w:right w:type="dxa" w:w="90"/>
            </w:tcMar>
          </w:tcPr>
          <w:p>
            <w:pPr>
              <w:spacing w:after="0"/>
            </w:pPr>
            <w:r>
              <w:rPr>
                <w:sz w:val="18"/>
                <w:szCs w:val="18"/>
              </w:rPr>
              <w:t xml:space="preserve">The same, for the second family</w:t>
            </w:r>
          </w:p>
        </w:tc>
      </w:tr>
      <w:tr>
        <w:tc>
          <w:tcPr>
            <w:tcW w:type="dxa" w:w="2434"/>
            <w:tcMar>
              <w:top w:type="dxa" w:w="55"/>
              <w:left w:type="dxa" w:w="90"/>
              <w:bottom w:type="dxa" w:w="55"/>
              <w:right w:type="dxa" w:w="90"/>
            </w:tcMar>
          </w:tcPr>
          <w:p>
            <w:pPr>
              <w:spacing w:after="0"/>
            </w:pPr>
            <w:r>
              <w:rPr>
                <w:sz w:val="18"/>
                <w:szCs w:val="18"/>
              </w:rPr>
              <w:t xml:space="preserve">Fine-tuned Llama + LoRA</w:t>
            </w:r>
          </w:p>
        </w:tc>
        <w:tc>
          <w:tcPr>
            <w:tcW w:type="dxa" w:w="3744"/>
            <w:tcMar>
              <w:top w:type="dxa" w:w="55"/>
              <w:left w:type="dxa" w:w="90"/>
              <w:bottom w:type="dxa" w:w="55"/>
              <w:right w:type="dxa" w:w="90"/>
            </w:tcMar>
          </w:tcPr>
          <w:p>
            <w:pPr>
              <w:spacing w:after="0"/>
            </w:pPr>
            <w:r>
              <w:rPr>
                <w:sz w:val="18"/>
                <w:szCs w:val="18"/>
              </w:rPr>
              <w:t xml:space="preserve">Llama with the trained adapter</w:t>
            </w:r>
          </w:p>
        </w:tc>
        <w:tc>
          <w:tcPr>
            <w:tcW w:type="dxa" w:w="3182"/>
            <w:tcMar>
              <w:top w:type="dxa" w:w="55"/>
              <w:left w:type="dxa" w:w="90"/>
              <w:bottom w:type="dxa" w:w="55"/>
              <w:right w:type="dxa" w:w="90"/>
            </w:tcMar>
          </w:tcPr>
          <w:p>
            <w:pPr>
              <w:spacing w:after="0"/>
            </w:pPr>
            <w:r>
              <w:rPr>
                <w:sz w:val="18"/>
                <w:szCs w:val="18"/>
              </w:rPr>
              <w:t xml:space="preserve">The improvement from task-specific fine-tuning</w:t>
            </w:r>
          </w:p>
        </w:tc>
      </w:tr>
      <w:tr>
        <w:tc>
          <w:tcPr>
            <w:tcW w:type="dxa" w:w="2434"/>
            <w:tcMar>
              <w:top w:type="dxa" w:w="55"/>
              <w:left w:type="dxa" w:w="90"/>
              <w:bottom w:type="dxa" w:w="55"/>
              <w:right w:type="dxa" w:w="90"/>
            </w:tcMar>
          </w:tcPr>
          <w:p>
            <w:pPr>
              <w:spacing w:after="0"/>
            </w:pPr>
            <w:r>
              <w:rPr>
                <w:sz w:val="18"/>
                <w:szCs w:val="18"/>
              </w:rPr>
              <w:t xml:space="preserve">Fine-tuned Qwen + LoRA</w:t>
            </w:r>
          </w:p>
        </w:tc>
        <w:tc>
          <w:tcPr>
            <w:tcW w:type="dxa" w:w="3744"/>
            <w:tcMar>
              <w:top w:type="dxa" w:w="55"/>
              <w:left w:type="dxa" w:w="90"/>
              <w:bottom w:type="dxa" w:w="55"/>
              <w:right w:type="dxa" w:w="90"/>
            </w:tcMar>
          </w:tcPr>
          <w:p>
            <w:pPr>
              <w:spacing w:after="0"/>
            </w:pPr>
            <w:r>
              <w:rPr>
                <w:sz w:val="18"/>
                <w:szCs w:val="18"/>
              </w:rPr>
              <w:t xml:space="preserve">Qwen with the trained adapter</w:t>
            </w:r>
          </w:p>
        </w:tc>
        <w:tc>
          <w:tcPr>
            <w:tcW w:type="dxa" w:w="3182"/>
            <w:tcMar>
              <w:top w:type="dxa" w:w="55"/>
              <w:left w:type="dxa" w:w="90"/>
              <w:bottom w:type="dxa" w:w="55"/>
              <w:right w:type="dxa" w:w="90"/>
            </w:tcMar>
          </w:tcPr>
          <w:p>
            <w:pPr>
              <w:spacing w:after="0"/>
            </w:pPr>
            <w:r>
              <w:rPr>
                <w:sz w:val="18"/>
                <w:szCs w:val="18"/>
              </w:rPr>
              <w:t xml:space="preserve">The same, for the second family</w:t>
            </w:r>
          </w:p>
        </w:tc>
      </w:tr>
    </w:tbl>
    <w:p>
      <w:pPr>
        <w:spacing w:after="120"/>
      </w:pPr>
      <w:r>
        <w:rPr>
          <w:sz w:val="22"/>
          <w:szCs w:val="22"/>
        </w:rPr>
        <w:t xml:space="preserve"/>
      </w:r>
    </w:p>
    <w:p>
      <w:pPr>
        <w:spacing w:after="120"/>
      </w:pPr>
      <w:r>
        <w:rPr>
          <w:b/>
          <w:bCs/>
          <w:sz w:val="22"/>
          <w:szCs w:val="22"/>
        </w:rPr>
        <w:t xml:space="preserve">Model Selection Protocol</w:t>
      </w:r>
    </w:p>
    <w:p>
      <w:pPr>
        <w:spacing w:after="120"/>
      </w:pPr>
      <w:r>
        <w:rPr>
          <w:sz w:val="22"/>
          <w:szCs w:val="22"/>
        </w:rPr>
        <w:t xml:space="preserve">Selection is performed on the 150-sentence human-labelled validation set. The test set is not consulted until a single model has been selected, because selecting on the test set and then reporting its score would mean the reported figure no longer estimates performance on unseen data. The criteria below were fixed before any results were observed and applied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808"/>
        <w:gridCol w:w="5803"/>
      </w:tblGrid>
      <w:tr>
        <w:trPr>
          <w:tblHeader/>
        </w:trPr>
        <w:tc>
          <w:tcPr>
            <w:tcW w:type="dxa" w:w="749"/>
            <w:shd w:fill="D9E2F3" w:color="auto" w:val="clear"/>
            <w:tcMar>
              <w:top w:type="dxa" w:w="55"/>
              <w:left w:type="dxa" w:w="90"/>
              <w:bottom w:type="dxa" w:w="55"/>
              <w:right w:type="dxa" w:w="90"/>
            </w:tcMar>
          </w:tcPr>
          <w:p>
            <w:pPr>
              <w:spacing w:after="0"/>
            </w:pPr>
            <w:r>
              <w:rPr>
                <w:b/>
                <w:bCs/>
                <w:sz w:val="18"/>
                <w:szCs w:val="18"/>
              </w:rPr>
              <w:t xml:space="preserve">Step</w:t>
            </w:r>
          </w:p>
        </w:tc>
        <w:tc>
          <w:tcPr>
            <w:tcW w:type="dxa" w:w="2808"/>
            <w:shd w:fill="D9E2F3" w:color="auto" w:val="clear"/>
            <w:tcMar>
              <w:top w:type="dxa" w:w="55"/>
              <w:left w:type="dxa" w:w="90"/>
              <w:bottom w:type="dxa" w:w="55"/>
              <w:right w:type="dxa" w:w="90"/>
            </w:tcMar>
          </w:tcPr>
          <w:p>
            <w:pPr>
              <w:spacing w:after="0"/>
            </w:pPr>
            <w:r>
              <w:rPr>
                <w:b/>
                <w:bCs/>
                <w:sz w:val="18"/>
                <w:szCs w:val="18"/>
              </w:rPr>
              <w:t xml:space="preserve">Criterion</w:t>
            </w:r>
          </w:p>
        </w:tc>
        <w:tc>
          <w:tcPr>
            <w:tcW w:type="dxa" w:w="5803"/>
            <w:shd w:fill="D9E2F3" w:color="auto" w:val="clear"/>
            <w:tcMar>
              <w:top w:type="dxa" w:w="55"/>
              <w:left w:type="dxa" w:w="90"/>
              <w:bottom w:type="dxa" w:w="55"/>
              <w:right w:type="dxa" w:w="90"/>
            </w:tcMar>
          </w:tcPr>
          <w:p>
            <w:pPr>
              <w:spacing w:after="0"/>
            </w:pPr>
            <w:r>
              <w:rPr>
                <w:b/>
                <w:bCs/>
                <w:sz w:val="18"/>
                <w:szCs w:val="18"/>
              </w:rPr>
              <w:t xml:space="preserve">Rule</w:t>
            </w:r>
          </w:p>
        </w:tc>
      </w:tr>
      <w:tr>
        <w:tc>
          <w:tcPr>
            <w:tcW w:type="dxa" w:w="749"/>
            <w:tcMar>
              <w:top w:type="dxa" w:w="55"/>
              <w:left w:type="dxa" w:w="90"/>
              <w:bottom w:type="dxa" w:w="55"/>
              <w:right w:type="dxa" w:w="90"/>
            </w:tcMar>
          </w:tcPr>
          <w:p>
            <w:pPr>
              <w:spacing w:after="0"/>
            </w:pPr>
            <w:r>
              <w:rPr>
                <w:sz w:val="18"/>
                <w:szCs w:val="18"/>
              </w:rPr>
              <w:t xml:space="preserve">1</w:t>
            </w:r>
          </w:p>
        </w:tc>
        <w:tc>
          <w:tcPr>
            <w:tcW w:type="dxa" w:w="2808"/>
            <w:tcMar>
              <w:top w:type="dxa" w:w="55"/>
              <w:left w:type="dxa" w:w="90"/>
              <w:bottom w:type="dxa" w:w="55"/>
              <w:right w:type="dxa" w:w="90"/>
            </w:tcMar>
          </w:tcPr>
          <w:p>
            <w:pPr>
              <w:spacing w:after="0"/>
            </w:pPr>
            <w:r>
              <w:rPr>
                <w:sz w:val="18"/>
                <w:szCs w:val="18"/>
              </w:rPr>
              <w:t xml:space="preserve">Format-failure rate</w:t>
            </w:r>
          </w:p>
        </w:tc>
        <w:tc>
          <w:tcPr>
            <w:tcW w:type="dxa" w:w="5803"/>
            <w:tcMar>
              <w:top w:type="dxa" w:w="55"/>
              <w:left w:type="dxa" w:w="90"/>
              <w:bottom w:type="dxa" w:w="55"/>
              <w:right w:type="dxa" w:w="90"/>
            </w:tcMar>
          </w:tcPr>
          <w:p>
            <w:pPr>
              <w:spacing w:after="0"/>
            </w:pPr>
            <w:r>
              <w:rPr>
                <w:sz w:val="18"/>
                <w:szCs w:val="18"/>
              </w:rPr>
              <w:t xml:space="preserve">A model that cannot produce a parseable derivation is excluded regardless of accuracy</w:t>
            </w:r>
          </w:p>
        </w:tc>
      </w:tr>
      <w:tr>
        <w:tc>
          <w:tcPr>
            <w:tcW w:type="dxa" w:w="749"/>
            <w:tcMar>
              <w:top w:type="dxa" w:w="55"/>
              <w:left w:type="dxa" w:w="90"/>
              <w:bottom w:type="dxa" w:w="55"/>
              <w:right w:type="dxa" w:w="90"/>
            </w:tcMar>
          </w:tcPr>
          <w:p>
            <w:pPr>
              <w:spacing w:after="0"/>
            </w:pPr>
            <w:r>
              <w:rPr>
                <w:sz w:val="18"/>
                <w:szCs w:val="18"/>
              </w:rPr>
              <w:t xml:space="preserve">2</w:t>
            </w:r>
          </w:p>
        </w:tc>
        <w:tc>
          <w:tcPr>
            <w:tcW w:type="dxa" w:w="2808"/>
            <w:tcMar>
              <w:top w:type="dxa" w:w="55"/>
              <w:left w:type="dxa" w:w="90"/>
              <w:bottom w:type="dxa" w:w="55"/>
              <w:right w:type="dxa" w:w="90"/>
            </w:tcMar>
          </w:tcPr>
          <w:p>
            <w:pPr>
              <w:spacing w:after="0"/>
            </w:pPr>
            <w:r>
              <w:rPr>
                <w:sz w:val="18"/>
                <w:szCs w:val="18"/>
              </w:rPr>
              <w:t xml:space="preserve">Changed-token accuracy</w:t>
            </w:r>
          </w:p>
        </w:tc>
        <w:tc>
          <w:tcPr>
            <w:tcW w:type="dxa" w:w="5803"/>
            <w:tcMar>
              <w:top w:type="dxa" w:w="55"/>
              <w:left w:type="dxa" w:w="90"/>
              <w:bottom w:type="dxa" w:w="55"/>
              <w:right w:type="dxa" w:w="90"/>
            </w:tcMar>
          </w:tcPr>
          <w:p>
            <w:pPr>
              <w:spacing w:after="0"/>
            </w:pPr>
            <w:r>
              <w:rPr>
                <w:sz w:val="18"/>
                <w:szCs w:val="18"/>
              </w:rPr>
              <w:t xml:space="preserve">The primary metric; overall accuracy is dominated by tokens requiring no change</w:t>
            </w:r>
          </w:p>
        </w:tc>
      </w:tr>
      <w:tr>
        <w:tc>
          <w:tcPr>
            <w:tcW w:type="dxa" w:w="749"/>
            <w:tcMar>
              <w:top w:type="dxa" w:w="55"/>
              <w:left w:type="dxa" w:w="90"/>
              <w:bottom w:type="dxa" w:w="55"/>
              <w:right w:type="dxa" w:w="90"/>
            </w:tcMar>
          </w:tcPr>
          <w:p>
            <w:pPr>
              <w:spacing w:after="0"/>
            </w:pPr>
            <w:r>
              <w:rPr>
                <w:sz w:val="18"/>
                <w:szCs w:val="18"/>
              </w:rPr>
              <w:t xml:space="preserve">3</w:t>
            </w:r>
          </w:p>
        </w:tc>
        <w:tc>
          <w:tcPr>
            <w:tcW w:type="dxa" w:w="2808"/>
            <w:tcMar>
              <w:top w:type="dxa" w:w="55"/>
              <w:left w:type="dxa" w:w="90"/>
              <w:bottom w:type="dxa" w:w="55"/>
              <w:right w:type="dxa" w:w="90"/>
            </w:tcMar>
          </w:tcPr>
          <w:p>
            <w:pPr>
              <w:spacing w:after="0"/>
            </w:pPr>
            <w:r>
              <w:rPr>
                <w:sz w:val="18"/>
                <w:szCs w:val="18"/>
              </w:rPr>
              <w:t xml:space="preserve">McNemar test</w:t>
            </w:r>
          </w:p>
        </w:tc>
        <w:tc>
          <w:tcPr>
            <w:tcW w:type="dxa" w:w="5803"/>
            <w:tcMar>
              <w:top w:type="dxa" w:w="55"/>
              <w:left w:type="dxa" w:w="90"/>
              <w:bottom w:type="dxa" w:w="55"/>
              <w:right w:type="dxa" w:w="90"/>
            </w:tcMar>
          </w:tcPr>
          <w:p>
            <w:pPr>
              <w:spacing w:after="0"/>
            </w:pPr>
            <w:r>
              <w:rPr>
                <w:sz w:val="18"/>
                <w:szCs w:val="18"/>
              </w:rPr>
              <w:t xml:space="preserve">Applied to the leading systems. A difference the test cannot resolve is reported as a tie</w:t>
            </w:r>
          </w:p>
        </w:tc>
      </w:tr>
      <w:tr>
        <w:tc>
          <w:tcPr>
            <w:tcW w:type="dxa" w:w="749"/>
            <w:tcMar>
              <w:top w:type="dxa" w:w="55"/>
              <w:left w:type="dxa" w:w="90"/>
              <w:bottom w:type="dxa" w:w="55"/>
              <w:right w:type="dxa" w:w="90"/>
            </w:tcMar>
          </w:tcPr>
          <w:p>
            <w:pPr>
              <w:spacing w:after="0"/>
            </w:pPr>
            <w:r>
              <w:rPr>
                <w:sz w:val="18"/>
                <w:szCs w:val="18"/>
              </w:rPr>
              <w:t xml:space="preserve">4</w:t>
            </w:r>
          </w:p>
        </w:tc>
        <w:tc>
          <w:tcPr>
            <w:tcW w:type="dxa" w:w="2808"/>
            <w:tcMar>
              <w:top w:type="dxa" w:w="55"/>
              <w:left w:type="dxa" w:w="90"/>
              <w:bottom w:type="dxa" w:w="55"/>
              <w:right w:type="dxa" w:w="90"/>
            </w:tcMar>
          </w:tcPr>
          <w:p>
            <w:pPr>
              <w:spacing w:after="0"/>
            </w:pPr>
            <w:r>
              <w:rPr>
                <w:sz w:val="18"/>
                <w:szCs w:val="18"/>
              </w:rPr>
              <w:t xml:space="preserve">Tie-break</w:t>
            </w:r>
          </w:p>
        </w:tc>
        <w:tc>
          <w:tcPr>
            <w:tcW w:type="dxa" w:w="5803"/>
            <w:tcMar>
              <w:top w:type="dxa" w:w="55"/>
              <w:left w:type="dxa" w:w="90"/>
              <w:bottom w:type="dxa" w:w="55"/>
              <w:right w:type="dxa" w:w="90"/>
            </w:tcMar>
          </w:tcPr>
          <w:p>
            <w:pPr>
              <w:spacing w:after="0"/>
            </w:pPr>
            <w:r>
              <w:rPr>
                <w:sz w:val="18"/>
                <w:szCs w:val="18"/>
              </w:rPr>
              <w:t xml:space="preserve">Lower format-failure rate, then lower character error rate</w:t>
            </w:r>
          </w:p>
        </w:tc>
      </w:tr>
    </w:tbl>
    <w:p>
      <w:pPr>
        <w:spacing w:after="120"/>
      </w:pPr>
      <w:r>
        <w:rPr>
          <w:sz w:val="22"/>
          <w:szCs w:val="22"/>
        </w:rPr>
        <w:t xml:space="preserve"/>
      </w:r>
    </w:p>
    <w:p>
      <w:pPr>
        <w:spacing w:after="120"/>
      </w:pPr>
      <w:r>
        <w:rPr>
          <w:b/>
          <w:bCs/>
          <w:sz w:val="22"/>
          <w:szCs w:val="22"/>
        </w:rPr>
        <w:t xml:space="preserve">Measuring the Derivation Format</w:t>
      </w:r>
    </w:p>
    <w:p>
      <w:pPr>
        <w:spacing w:after="120"/>
      </w:pPr>
      <w:r>
        <w:rPr>
          <w:sz w:val="22"/>
          <w:szCs w:val="22"/>
        </w:rPr>
        <w:t xml:space="preserve">Because the model answers with a per-token derivation rather than a bare sentence, format failure is defined as the inability to produce a parseable derivation block at all, not as a mismatch in word count. An answer that parses but carries the wrong number of lines is salvaged by aligning its lemma column against the gold tokens, and is reported separately. Word and character error rates are computed on the lemma sentence the model emits, not on the derivation table, since the table is output the model was trained to produce and is scored per token elsewhere.</w:t>
      </w:r>
    </w:p>
    <w:p>
      <w:pPr>
        <w:pStyle w:val="Heading1"/>
        <w:spacing w:after="140" w:before="280"/>
      </w:pPr>
      <w:r>
        <w:rPr>
          <w:b/>
          <w:bCs/>
        </w:rPr>
        <w:t xml:space="preserve">3.9 Pseudocode</w:t>
      </w:r>
    </w:p>
    <w:p>
      <w:pPr>
        <w:pBdr>
          <w:left w:val="single" w:color="888888" w:sz="12" w:space="8"/>
        </w:pBdr>
        <w:spacing w:after="160"/>
        <w:ind w:left="160"/>
      </w:pPr>
      <w:r>
        <w:rPr>
          <w:b/>
          <w:bCs/>
          <w:i/>
          <w:iCs/>
          <w:color w:val="444444"/>
          <w:sz w:val="20"/>
          <w:szCs w:val="20"/>
        </w:rPr>
        <w:t xml:space="preserve">What changed: </w:t>
      </w:r>
      <w:r>
        <w:rPr>
          <w:i/>
          <w:iCs/>
          <w:color w:val="444444"/>
          <w:sz w:val="20"/>
          <w:szCs w:val="20"/>
        </w:rPr>
        <w:t xml:space="preserve">The preprocessing pseudocode loses its reduplication-expansion stage, and the post-hoc rule derivation stage is removed rather than revised: the model now states the rule for each token as part of its answer.</w:t>
      </w:r>
    </w:p>
    <w:p>
      <w:pPr>
        <w:spacing w:after="120"/>
      </w:pPr>
      <w:r>
        <w:rPr>
          <w:b/>
          <w:bCs/>
          <w:sz w:val="22"/>
          <w:szCs w:val="22"/>
        </w:rPr>
        <w:t xml:space="preserve">Text Preprocessing</w:t>
      </w:r>
    </w:p>
    <w:p>
      <w:pPr>
        <w:spacing w:after="120"/>
      </w:pPr>
      <w:r>
        <w:rPr>
          <w:sz w:val="22"/>
          <w:szCs w:val="22"/>
        </w:rPr>
        <w:t xml:space="preserve">The reduplication marker is preserved during elimination rather than expanded beforehand.</w:t>
      </w:r>
    </w:p>
    <w:p>
      <w:pPr>
        <w:spacing w:after="0"/>
      </w:pPr>
      <w:r>
        <w:rPr>
          <w:rFonts w:ascii="Consolas" w:cs="Consolas" w:eastAsia="Consolas" w:hAnsi="Consolas"/>
          <w:sz w:val="17"/>
          <w:szCs w:val="17"/>
        </w:rPr>
        <w:t xml:space="preserve">INPUT:  text, number policy</w:t>
      </w:r>
    </w:p>
    <w:p>
      <w:pPr>
        <w:spacing w:after="0"/>
      </w:pPr>
      <w:r>
        <w:rPr>
          <w:rFonts w:ascii="Consolas" w:cs="Consolas" w:eastAsia="Consolas" w:hAnsi="Consolas"/>
          <w:sz w:val="17"/>
          <w:szCs w:val="17"/>
        </w:rPr>
        <w:t xml:space="preserve">OUTPUT: cleaned sentence, token list</w:t>
      </w:r>
    </w:p>
    <w:p>
      <w:pPr>
        <w:spacing w:after="0"/>
      </w:pPr>
      <w:r>
        <w:rPr>
          <w:rFonts w:ascii="Consolas" w:cs="Consolas" w:eastAsia="Consolas" w:hAnsi="Consolas"/>
          <w:sz w:val="17"/>
          <w:szCs w:val="17"/>
        </w:rPr>
        <w:t xml:space="preserve">BEGIN</w:t>
      </w:r>
    </w:p>
    <w:p>
      <w:pPr>
        <w:spacing w:after="0"/>
      </w:pPr>
      <w:r>
        <w:rPr>
          <w:rFonts w:ascii="Consolas" w:cs="Consolas" w:eastAsia="Consolas" w:hAnsi="Consolas"/>
          <w:sz w:val="17"/>
          <w:szCs w:val="17"/>
        </w:rPr>
        <w:t xml:space="preserve">  Apply Unicode normalisation</w:t>
      </w:r>
    </w:p>
    <w:p>
      <w:pPr>
        <w:spacing w:after="0"/>
      </w:pPr>
      <w:r>
        <w:rPr>
          <w:rFonts w:ascii="Consolas" w:cs="Consolas" w:eastAsia="Consolas" w:hAnsi="Consolas"/>
          <w:sz w:val="17"/>
          <w:szCs w:val="17"/>
        </w:rPr>
        <w:t xml:space="preserve">  Convert text to lowercase</w:t>
      </w:r>
    </w:p>
    <w:p>
      <w:pPr>
        <w:spacing w:after="0"/>
      </w:pPr>
      <w:r>
        <w:rPr>
          <w:rFonts w:ascii="Consolas" w:cs="Consolas" w:eastAsia="Consolas" w:hAnsi="Consolas"/>
          <w:sz w:val="17"/>
          <w:szCs w:val="17"/>
        </w:rPr>
        <w:t xml:space="preserve">  FOR each run of letters</w:t>
      </w:r>
    </w:p>
    <w:p>
      <w:pPr>
        <w:spacing w:after="0"/>
      </w:pPr>
      <w:r>
        <w:rPr>
          <w:rFonts w:ascii="Consolas" w:cs="Consolas" w:eastAsia="Consolas" w:hAnsi="Consolas"/>
          <w:sz w:val="17"/>
          <w:szCs w:val="17"/>
        </w:rPr>
        <w:t xml:space="preserve">      Collapse three or more repeats to one</w:t>
      </w:r>
    </w:p>
    <w:p>
      <w:pPr>
        <w:spacing w:after="0"/>
      </w:pPr>
      <w:r>
        <w:rPr>
          <w:rFonts w:ascii="Consolas" w:cs="Consolas" w:eastAsia="Consolas" w:hAnsi="Consolas"/>
          <w:sz w:val="17"/>
          <w:szCs w:val="17"/>
        </w:rPr>
        <w:t xml:space="preserve">      Collapse a final doubled letter to one</w:t>
      </w:r>
    </w:p>
    <w:p>
      <w:pPr>
        <w:spacing w:after="0"/>
      </w:pPr>
      <w:r>
        <w:rPr>
          <w:rFonts w:ascii="Consolas" w:cs="Consolas" w:eastAsia="Consolas" w:hAnsi="Consolas"/>
          <w:sz w:val="17"/>
          <w:szCs w:val="17"/>
        </w:rPr>
        <w:t xml:space="preserve">  END FOR</w:t>
      </w:r>
    </w:p>
    <w:p>
      <w:pPr>
        <w:spacing w:after="0"/>
      </w:pPr>
      <w:r>
        <w:rPr>
          <w:rFonts w:ascii="Consolas" w:cs="Consolas" w:eastAsia="Consolas" w:hAnsi="Consolas"/>
          <w:sz w:val="17"/>
          <w:szCs w:val="17"/>
        </w:rPr>
        <w:t xml:space="preserve">  Remove characters outside the supported script range</w:t>
      </w:r>
    </w:p>
    <w:p>
      <w:pPr>
        <w:spacing w:after="0"/>
      </w:pPr>
      <w:r>
        <w:rPr>
          <w:rFonts w:ascii="Consolas" w:cs="Consolas" w:eastAsia="Consolas" w:hAnsi="Consolas"/>
          <w:sz w:val="17"/>
          <w:szCs w:val="17"/>
        </w:rPr>
        <w:t xml:space="preserve">  Remove URLs and user handles</w:t>
      </w:r>
    </w:p>
    <w:p>
      <w:pPr>
        <w:spacing w:after="0"/>
      </w:pPr>
      <w:r>
        <w:rPr>
          <w:rFonts w:ascii="Consolas" w:cs="Consolas" w:eastAsia="Consolas" w:hAnsi="Consolas"/>
          <w:sz w:val="17"/>
          <w:szCs w:val="17"/>
        </w:rPr>
        <w:t xml:space="preserve">  FOR each whitespace-delimited token</w:t>
      </w:r>
    </w:p>
    <w:p>
      <w:pPr>
        <w:spacing w:after="0"/>
      </w:pPr>
      <w:r>
        <w:rPr>
          <w:rFonts w:ascii="Consolas" w:cs="Consolas" w:eastAsia="Consolas" w:hAnsi="Consolas"/>
          <w:sz w:val="17"/>
          <w:szCs w:val="17"/>
        </w:rPr>
        <w:t xml:space="preserve">      IF the token carries a reduplication marker</w:t>
      </w:r>
    </w:p>
    <w:p>
      <w:pPr>
        <w:spacing w:after="0"/>
      </w:pPr>
      <w:r>
        <w:rPr>
          <w:rFonts w:ascii="Consolas" w:cs="Consolas" w:eastAsia="Consolas" w:hAnsi="Consolas"/>
          <w:sz w:val="17"/>
          <w:szCs w:val="17"/>
        </w:rPr>
        <w:t xml:space="preserve">          Keep the marker and drop trailing punctuation only</w:t>
      </w:r>
    </w:p>
    <w:p>
      <w:pPr>
        <w:spacing w:after="0"/>
      </w:pPr>
      <w:r>
        <w:rPr>
          <w:rFonts w:ascii="Consolas" w:cs="Consolas" w:eastAsia="Consolas" w:hAnsi="Consolas"/>
          <w:sz w:val="17"/>
          <w:szCs w:val="17"/>
        </w:rPr>
        <w:t xml:space="preserve">      ELSE IF number policy = drop</w:t>
      </w:r>
    </w:p>
    <w:p>
      <w:pPr>
        <w:spacing w:after="0"/>
      </w:pPr>
      <w:r>
        <w:rPr>
          <w:rFonts w:ascii="Consolas" w:cs="Consolas" w:eastAsia="Consolas" w:hAnsi="Consolas"/>
          <w:sz w:val="17"/>
          <w:szCs w:val="17"/>
        </w:rPr>
        <w:t xml:space="preserve">          Remove the token if it contains a digit</w:t>
      </w:r>
    </w:p>
    <w:p>
      <w:pPr>
        <w:spacing w:after="0"/>
      </w:pPr>
      <w:r>
        <w:rPr>
          <w:rFonts w:ascii="Consolas" w:cs="Consolas" w:eastAsia="Consolas" w:hAnsi="Consolas"/>
          <w:sz w:val="17"/>
          <w:szCs w:val="17"/>
        </w:rPr>
        <w:t xml:space="preserve">      ELSE IF number policy = strip</w:t>
      </w:r>
    </w:p>
    <w:p>
      <w:pPr>
        <w:spacing w:after="0"/>
      </w:pPr>
      <w:r>
        <w:rPr>
          <w:rFonts w:ascii="Consolas" w:cs="Consolas" w:eastAsia="Consolas" w:hAnsi="Consolas"/>
          <w:sz w:val="17"/>
          <w:szCs w:val="17"/>
        </w:rPr>
        <w:t xml:space="preserve">          Remove digit characters</w:t>
      </w:r>
    </w:p>
    <w:p>
      <w:pPr>
        <w:spacing w:after="0"/>
      </w:pPr>
      <w:r>
        <w:rPr>
          <w:rFonts w:ascii="Consolas" w:cs="Consolas" w:eastAsia="Consolas" w:hAnsi="Consolas"/>
          <w:sz w:val="17"/>
          <w:szCs w:val="17"/>
        </w:rPr>
        <w:t xml:space="preserve">      END IF</w:t>
      </w:r>
    </w:p>
    <w:p>
      <w:pPr>
        <w:spacing w:after="0"/>
      </w:pPr>
      <w:r>
        <w:rPr>
          <w:rFonts w:ascii="Consolas" w:cs="Consolas" w:eastAsia="Consolas" w:hAnsi="Consolas"/>
          <w:sz w:val="17"/>
          <w:szCs w:val="17"/>
        </w:rPr>
        <w:t xml:space="preserve">      Remove unwanted symbols</w:t>
      </w:r>
    </w:p>
    <w:p>
      <w:pPr>
        <w:spacing w:after="0"/>
      </w:pPr>
      <w:r>
        <w:rPr>
          <w:rFonts w:ascii="Consolas" w:cs="Consolas" w:eastAsia="Consolas" w:hAnsi="Consolas"/>
          <w:sz w:val="17"/>
          <w:szCs w:val="17"/>
        </w:rPr>
        <w:t xml:space="preserve">  END FOR</w:t>
      </w:r>
    </w:p>
    <w:p>
      <w:pPr>
        <w:spacing w:after="0"/>
      </w:pPr>
      <w:r>
        <w:rPr>
          <w:rFonts w:ascii="Consolas" w:cs="Consolas" w:eastAsia="Consolas" w:hAnsi="Consolas"/>
          <w:sz w:val="17"/>
          <w:szCs w:val="17"/>
        </w:rPr>
        <w:t xml:space="preserve">  Normalise whitespace</w:t>
      </w:r>
    </w:p>
    <w:p>
      <w:pPr>
        <w:spacing w:after="0"/>
      </w:pPr>
      <w:r>
        <w:rPr>
          <w:rFonts w:ascii="Consolas" w:cs="Consolas" w:eastAsia="Consolas" w:hAnsi="Consolas"/>
          <w:sz w:val="17"/>
          <w:szCs w:val="17"/>
        </w:rPr>
        <w:t xml:space="preserve">  Tokenise, keeping hyphens between alphanumeric runs</w:t>
      </w:r>
    </w:p>
    <w:p>
      <w:pPr>
        <w:spacing w:after="0"/>
      </w:pPr>
      <w:r>
        <w:rPr>
          <w:rFonts w:ascii="Consolas" w:cs="Consolas" w:eastAsia="Consolas" w:hAnsi="Consolas"/>
          <w:sz w:val="17"/>
          <w:szCs w:val="17"/>
        </w:rPr>
        <w:t xml:space="preserve">  RETURN cleaned sentence and token list</w:t>
      </w:r>
    </w:p>
    <w:p>
      <w:pPr>
        <w:spacing w:after="0"/>
      </w:pPr>
      <w:r>
        <w:rPr>
          <w:rFonts w:ascii="Consolas" w:cs="Consolas" w:eastAsia="Consolas" w:hAnsi="Consolas"/>
          <w:sz w:val="17"/>
          <w:szCs w:val="17"/>
        </w:rPr>
        <w:t xml:space="preserve">END</w:t>
      </w:r>
    </w:p>
    <w:p>
      <w:pPr>
        <w:spacing w:after="120"/>
      </w:pPr>
      <w:r>
        <w:rPr>
          <w:sz w:val="22"/>
          <w:szCs w:val="22"/>
        </w:rPr>
        <w:t xml:space="preserve"/>
      </w:r>
    </w:p>
    <w:p>
      <w:pPr>
        <w:spacing w:after="120"/>
      </w:pPr>
      <w:r>
        <w:rPr>
          <w:b/>
          <w:bCs/>
          <w:sz w:val="22"/>
          <w:szCs w:val="22"/>
        </w:rPr>
        <w:t xml:space="preserve">Lemmatisation Inference</w:t>
      </w:r>
    </w:p>
    <w:p>
      <w:pPr>
        <w:spacing w:after="0"/>
      </w:pPr>
      <w:r>
        <w:rPr>
          <w:rFonts w:ascii="Consolas" w:cs="Consolas" w:eastAsia="Consolas" w:hAnsi="Consolas"/>
          <w:sz w:val="17"/>
          <w:szCs w:val="17"/>
        </w:rPr>
        <w:t xml:space="preserve">INPUT:  raw user sentence, selected model, trained LoRA adapter</w:t>
      </w:r>
    </w:p>
    <w:p>
      <w:pPr>
        <w:spacing w:after="0"/>
      </w:pPr>
      <w:r>
        <w:rPr>
          <w:rFonts w:ascii="Consolas" w:cs="Consolas" w:eastAsia="Consolas" w:hAnsi="Consolas"/>
          <w:sz w:val="17"/>
          <w:szCs w:val="17"/>
        </w:rPr>
        <w:t xml:space="preserve">OUTPUT: lemma sentence, token-level rule information</w:t>
      </w:r>
    </w:p>
    <w:p>
      <w:pPr>
        <w:spacing w:after="0"/>
      </w:pPr>
      <w:r>
        <w:rPr>
          <w:rFonts w:ascii="Consolas" w:cs="Consolas" w:eastAsia="Consolas" w:hAnsi="Consolas"/>
          <w:sz w:val="17"/>
          <w:szCs w:val="17"/>
        </w:rPr>
        <w:t xml:space="preserve">BEGIN</w:t>
      </w:r>
    </w:p>
    <w:p>
      <w:pPr>
        <w:spacing w:after="0"/>
      </w:pPr>
      <w:r>
        <w:rPr>
          <w:rFonts w:ascii="Consolas" w:cs="Consolas" w:eastAsia="Consolas" w:hAnsi="Consolas"/>
          <w:sz w:val="17"/>
          <w:szCs w:val="17"/>
        </w:rPr>
        <w:t xml:space="preserve">  Read the system prompt recorded in the adapter</w:t>
      </w:r>
    </w:p>
    <w:p>
      <w:pPr>
        <w:spacing w:after="0"/>
      </w:pPr>
      <w:r>
        <w:rPr>
          <w:rFonts w:ascii="Consolas" w:cs="Consolas" w:eastAsia="Consolas" w:hAnsi="Consolas"/>
          <w:sz w:val="17"/>
          <w:szCs w:val="17"/>
        </w:rPr>
        <w:t xml:space="preserve">  Preprocess the input sentence</w:t>
      </w:r>
    </w:p>
    <w:p>
      <w:pPr>
        <w:spacing w:after="0"/>
      </w:pPr>
      <w:r>
        <w:rPr>
          <w:rFonts w:ascii="Consolas" w:cs="Consolas" w:eastAsia="Consolas" w:hAnsi="Consolas"/>
          <w:sz w:val="17"/>
          <w:szCs w:val="17"/>
        </w:rPr>
        <w:t xml:space="preserve">  IF the processed sentence is empty</w:t>
      </w:r>
    </w:p>
    <w:p>
      <w:pPr>
        <w:spacing w:after="0"/>
      </w:pPr>
      <w:r>
        <w:rPr>
          <w:rFonts w:ascii="Consolas" w:cs="Consolas" w:eastAsia="Consolas" w:hAnsi="Consolas"/>
          <w:sz w:val="17"/>
          <w:szCs w:val="17"/>
        </w:rPr>
        <w:t xml:space="preserve">      RETURN no valid input</w:t>
      </w:r>
    </w:p>
    <w:p>
      <w:pPr>
        <w:spacing w:after="0"/>
      </w:pPr>
      <w:r>
        <w:rPr>
          <w:rFonts w:ascii="Consolas" w:cs="Consolas" w:eastAsia="Consolas" w:hAnsi="Consolas"/>
          <w:sz w:val="17"/>
          <w:szCs w:val="17"/>
        </w:rPr>
        <w:t xml:space="preserve">  END IF</w:t>
      </w:r>
    </w:p>
    <w:p>
      <w:pPr>
        <w:spacing w:after="0"/>
      </w:pPr>
      <w:r>
        <w:rPr>
          <w:rFonts w:ascii="Consolas" w:cs="Consolas" w:eastAsia="Consolas" w:hAnsi="Consolas"/>
          <w:sz w:val="17"/>
          <w:szCs w:val="17"/>
        </w:rPr>
        <w:t xml:space="preserve">  Construct the system and user messages</w:t>
      </w:r>
    </w:p>
    <w:p>
      <w:pPr>
        <w:spacing w:after="0"/>
      </w:pPr>
      <w:r>
        <w:rPr>
          <w:rFonts w:ascii="Consolas" w:cs="Consolas" w:eastAsia="Consolas" w:hAnsi="Consolas"/>
          <w:sz w:val="17"/>
          <w:szCs w:val="17"/>
        </w:rPr>
        <w:t xml:space="preserve">  Apply the chat template for the model family</w:t>
      </w:r>
    </w:p>
    <w:p>
      <w:pPr>
        <w:spacing w:after="0"/>
      </w:pPr>
      <w:r>
        <w:rPr>
          <w:rFonts w:ascii="Consolas" w:cs="Consolas" w:eastAsia="Consolas" w:hAnsi="Consolas"/>
          <w:sz w:val="17"/>
          <w:szCs w:val="17"/>
        </w:rPr>
        <w:t xml:space="preserve">  Generate the response using greedy decoding</w:t>
      </w:r>
    </w:p>
    <w:p>
      <w:pPr>
        <w:spacing w:after="0"/>
      </w:pPr>
      <w:r>
        <w:rPr>
          <w:rFonts w:ascii="Consolas" w:cs="Consolas" w:eastAsia="Consolas" w:hAnsi="Consolas"/>
          <w:sz w:val="17"/>
          <w:szCs w:val="17"/>
        </w:rPr>
        <w:t xml:space="preserve">  Parse the derivation block into (token, rule, lemma) triples</w:t>
      </w:r>
    </w:p>
    <w:p>
      <w:pPr>
        <w:spacing w:after="0"/>
      </w:pPr>
      <w:r>
        <w:rPr>
          <w:rFonts w:ascii="Consolas" w:cs="Consolas" w:eastAsia="Consolas" w:hAnsi="Consolas"/>
          <w:sz w:val="17"/>
          <w:szCs w:val="17"/>
        </w:rPr>
        <w:t xml:space="preserve">  IF the response contains no parseable derivation</w:t>
      </w:r>
    </w:p>
    <w:p>
      <w:pPr>
        <w:spacing w:after="0"/>
      </w:pPr>
      <w:r>
        <w:rPr>
          <w:rFonts w:ascii="Consolas" w:cs="Consolas" w:eastAsia="Consolas" w:hAnsi="Consolas"/>
          <w:sz w:val="17"/>
          <w:szCs w:val="17"/>
        </w:rPr>
        <w:t xml:space="preserve">      Record a format failure and return the raw output</w:t>
      </w:r>
    </w:p>
    <w:p>
      <w:pPr>
        <w:spacing w:after="0"/>
      </w:pPr>
      <w:r>
        <w:rPr>
          <w:rFonts w:ascii="Consolas" w:cs="Consolas" w:eastAsia="Consolas" w:hAnsi="Consolas"/>
          <w:sz w:val="17"/>
          <w:szCs w:val="17"/>
        </w:rPr>
        <w:t xml:space="preserve">  END IF</w:t>
      </w:r>
    </w:p>
    <w:p>
      <w:pPr>
        <w:spacing w:after="0"/>
      </w:pPr>
      <w:r>
        <w:rPr>
          <w:rFonts w:ascii="Consolas" w:cs="Consolas" w:eastAsia="Consolas" w:hAnsi="Consolas"/>
          <w:sz w:val="17"/>
          <w:szCs w:val="17"/>
        </w:rPr>
        <w:t xml:space="preserve">  RETURN lemma sentence and rule information</w:t>
      </w:r>
    </w:p>
    <w:p>
      <w:pPr>
        <w:spacing w:after="0"/>
      </w:pPr>
      <w:r>
        <w:rPr>
          <w:rFonts w:ascii="Consolas" w:cs="Consolas" w:eastAsia="Consolas" w:hAnsi="Consolas"/>
          <w:sz w:val="17"/>
          <w:szCs w:val="17"/>
        </w:rPr>
        <w:t xml:space="preserve">END</w:t>
      </w:r>
    </w:p>
    <w:p>
      <w:pPr>
        <w:spacing w:after="120"/>
      </w:pPr>
      <w:r>
        <w:rPr>
          <w:sz w:val="22"/>
          <w:szCs w:val="22"/>
        </w:rPr>
        <w:t xml:space="preserve"/>
      </w:r>
    </w:p>
    <w:p>
      <w:pPr>
        <w:spacing w:after="120"/>
      </w:pPr>
      <w:r>
        <w:rPr>
          <w:b/>
          <w:bCs/>
          <w:sz w:val="22"/>
          <w:szCs w:val="22"/>
        </w:rPr>
        <w:t xml:space="preserve">Post-Hoc Rule Derivation — removed</w:t>
      </w:r>
    </w:p>
    <w:p>
      <w:pPr>
        <w:spacing w:after="120"/>
      </w:pPr>
      <w:r>
        <w:rPr>
          <w:sz w:val="22"/>
          <w:szCs w:val="22"/>
        </w:rPr>
        <w:t xml:space="preserve">This subsection is deleted. It described inferring a linguistic rule after the lemma had been generated, which was necessary when the model returned only a bare lemma sentence. The model is now trained to state the rule for each token as part of its answer, so the rule is the model's own account of what it did rather than a reconstruction. Deriving it afterwards would produce an explanation that could disagree with the operation actually performed.</w:t>
      </w:r>
    </w:p>
    <w:p>
      <w:pPr>
        <w:spacing w:after="120"/>
      </w:pPr>
      <w:r>
        <w:rPr>
          <w:sz w:val="22"/>
          <w:szCs w:val="22"/>
        </w:rPr>
        <w:t xml:space="preserve">The rule vocabulary is unchanged: KAMUS, RINGKAS, IMBUHAN, GANDA, PANJANG, PARTIKEL, INGGERIS, NOMBOR and KEKAL, with an optional uncertainty marker. Training targets are rendered from the rule the annotation pipeline recorded for each token, so the derivations are grounded in the corpus rather than invented.</w:t>
      </w:r>
    </w:p>
    <w:p>
      <w:pPr>
        <w:spacing w:after="120"/>
      </w:pPr>
      <w:r>
        <w:rPr>
          <w:b/>
          <w:bCs/>
          <w:sz w:val="22"/>
          <w:szCs w:val="22"/>
        </w:rPr>
        <w:t xml:space="preserve">QLoRA Fine-Tuning</w:t>
      </w:r>
    </w:p>
    <w:p>
      <w:pPr>
        <w:spacing w:after="120"/>
      </w:pPr>
      <w:r>
        <w:rPr>
          <w:sz w:val="22"/>
          <w:szCs w:val="22"/>
        </w:rPr>
        <w:t xml:space="preserve">Replace the input line: 7,200 training sentences and 800 development sentences, maximum sequence length 896, executed twice, once per base model. The remainder is unchanged.</w:t>
      </w:r>
    </w:p>
    <w:p>
      <w:pPr>
        <w:pStyle w:val="Heading1"/>
        <w:spacing w:after="140" w:before="280"/>
      </w:pPr>
      <w:r>
        <w:rPr>
          <w:b/>
          <w:bCs/>
        </w:rPr>
        <w:t xml:space="preserve">3.10 User Interface</w:t>
      </w:r>
    </w:p>
    <w:p>
      <w:pPr>
        <w:pBdr>
          <w:left w:val="single" w:color="888888" w:sz="12" w:space="8"/>
        </w:pBdr>
        <w:spacing w:after="160"/>
        <w:ind w:left="160"/>
      </w:pPr>
      <w:r>
        <w:rPr>
          <w:b/>
          <w:bCs/>
          <w:i/>
          <w:iCs/>
          <w:color w:val="444444"/>
          <w:sz w:val="20"/>
          <w:szCs w:val="20"/>
        </w:rPr>
        <w:t xml:space="preserve">What changed: </w:t>
      </w:r>
      <w:r>
        <w:rPr>
          <w:i/>
          <w:iCs/>
          <w:color w:val="444444"/>
          <w:sz w:val="20"/>
          <w:szCs w:val="20"/>
        </w:rPr>
        <w:t xml:space="preserve">Two interfaces are provided: a command-line application and a Streamlit web page. A post-model lexicon correction stage was also added.</w:t>
      </w:r>
    </w:p>
    <w:p>
      <w:pPr>
        <w:spacing w:after="120"/>
      </w:pPr>
      <w:r>
        <w:rPr>
          <w:sz w:val="22"/>
          <w:szCs w:val="22"/>
        </w:rPr>
        <w:t xml:space="preserve">Two interfaces share the same pipeline. A command-line application supports scripted use and rapid comparison between models, and a Streamlit web page presents the same output for demonstration. Both accept a Malay rojak sentence, run it through preprocessing, pass the cleaned sentence to the selected model, and present the lemmatised sentence together with the per-token derivation.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D9E2F3" w:color="auto" w:val="clear"/>
            <w:tcMar>
              <w:top w:type="dxa" w:w="55"/>
              <w:left w:type="dxa" w:w="90"/>
              <w:bottom w:type="dxa" w:w="55"/>
              <w:right w:type="dxa" w:w="90"/>
            </w:tcMar>
          </w:tcPr>
          <w:p>
            <w:pPr>
              <w:spacing w:after="0"/>
            </w:pPr>
            <w:r>
              <w:rPr>
                <w:b/>
                <w:bCs/>
                <w:sz w:val="18"/>
                <w:szCs w:val="18"/>
              </w:rPr>
              <w:t xml:space="preserve">Component</w:t>
            </w:r>
          </w:p>
        </w:tc>
        <w:tc>
          <w:tcPr>
            <w:tcW w:type="dxa" w:w="6552"/>
            <w:shd w:fill="D9E2F3" w:color="auto" w:val="clear"/>
            <w:tcMar>
              <w:top w:type="dxa" w:w="55"/>
              <w:left w:type="dxa" w:w="90"/>
              <w:bottom w:type="dxa" w:w="55"/>
              <w:right w:type="dxa" w:w="90"/>
            </w:tcMar>
          </w:tcPr>
          <w:p>
            <w:pPr>
              <w:spacing w:after="0"/>
            </w:pPr>
            <w:r>
              <w:rPr>
                <w:b/>
                <w:bCs/>
                <w:sz w:val="18"/>
                <w:szCs w:val="18"/>
              </w:rPr>
              <w:t xml:space="preserve">Description</w:t>
            </w:r>
          </w:p>
        </w:tc>
      </w:tr>
      <w:tr>
        <w:tc>
          <w:tcPr>
            <w:tcW w:type="dxa" w:w="2808"/>
            <w:tcMar>
              <w:top w:type="dxa" w:w="55"/>
              <w:left w:type="dxa" w:w="90"/>
              <w:bottom w:type="dxa" w:w="55"/>
              <w:right w:type="dxa" w:w="90"/>
            </w:tcMar>
          </w:tcPr>
          <w:p>
            <w:pPr>
              <w:spacing w:after="0"/>
            </w:pPr>
            <w:r>
              <w:rPr>
                <w:sz w:val="18"/>
                <w:szCs w:val="18"/>
              </w:rPr>
              <w:t xml:space="preserve">Command-line interface</w:t>
            </w:r>
          </w:p>
        </w:tc>
        <w:tc>
          <w:tcPr>
            <w:tcW w:type="dxa" w:w="6552"/>
            <w:tcMar>
              <w:top w:type="dxa" w:w="55"/>
              <w:left w:type="dxa" w:w="90"/>
              <w:bottom w:type="dxa" w:w="55"/>
              <w:right w:type="dxa" w:w="90"/>
            </w:tcMar>
          </w:tcPr>
          <w:p>
            <w:pPr>
              <w:spacing w:after="0"/>
            </w:pPr>
            <w:r>
              <w:rPr>
                <w:sz w:val="18"/>
                <w:szCs w:val="18"/>
              </w:rPr>
              <w:t xml:space="preserve">main.py, run as python main.py</w:t>
            </w:r>
          </w:p>
        </w:tc>
      </w:tr>
      <w:tr>
        <w:tc>
          <w:tcPr>
            <w:tcW w:type="dxa" w:w="2808"/>
            <w:tcMar>
              <w:top w:type="dxa" w:w="55"/>
              <w:left w:type="dxa" w:w="90"/>
              <w:bottom w:type="dxa" w:w="55"/>
              <w:right w:type="dxa" w:w="90"/>
            </w:tcMar>
          </w:tcPr>
          <w:p>
            <w:pPr>
              <w:spacing w:after="0"/>
            </w:pPr>
            <w:r>
              <w:rPr>
                <w:sz w:val="18"/>
                <w:szCs w:val="18"/>
              </w:rPr>
              <w:t xml:space="preserve">Web interface</w:t>
            </w:r>
          </w:p>
        </w:tc>
        <w:tc>
          <w:tcPr>
            <w:tcW w:type="dxa" w:w="6552"/>
            <w:tcMar>
              <w:top w:type="dxa" w:w="55"/>
              <w:left w:type="dxa" w:w="90"/>
              <w:bottom w:type="dxa" w:w="55"/>
              <w:right w:type="dxa" w:w="90"/>
            </w:tcMar>
          </w:tcPr>
          <w:p>
            <w:pPr>
              <w:spacing w:after="0"/>
            </w:pPr>
            <w:r>
              <w:rPr>
                <w:sz w:val="18"/>
                <w:szCs w:val="18"/>
              </w:rPr>
              <w:t xml:space="preserve">app.py, run as streamlit run app.py</w:t>
            </w:r>
          </w:p>
        </w:tc>
      </w:tr>
      <w:tr>
        <w:tc>
          <w:tcPr>
            <w:tcW w:type="dxa" w:w="2808"/>
            <w:tcMar>
              <w:top w:type="dxa" w:w="55"/>
              <w:left w:type="dxa" w:w="90"/>
              <w:bottom w:type="dxa" w:w="55"/>
              <w:right w:type="dxa" w:w="90"/>
            </w:tcMar>
          </w:tcPr>
          <w:p>
            <w:pPr>
              <w:spacing w:after="0"/>
            </w:pPr>
            <w:r>
              <w:rPr>
                <w:sz w:val="18"/>
                <w:szCs w:val="18"/>
              </w:rPr>
              <w:t xml:space="preserve">Model selection</w:t>
            </w:r>
          </w:p>
        </w:tc>
        <w:tc>
          <w:tcPr>
            <w:tcW w:type="dxa" w:w="6552"/>
            <w:tcMar>
              <w:top w:type="dxa" w:w="55"/>
              <w:left w:type="dxa" w:w="90"/>
              <w:bottom w:type="dxa" w:w="55"/>
              <w:right w:type="dxa" w:w="90"/>
            </w:tcMar>
          </w:tcPr>
          <w:p>
            <w:pPr>
              <w:spacing w:after="0"/>
            </w:pPr>
            <w:r>
              <w:rPr>
                <w:sz w:val="18"/>
                <w:szCs w:val="18"/>
              </w:rPr>
              <w:t xml:space="preserve">Any of the four evaluated systems; defaults to the selected fine-tuned Llama</w:t>
            </w:r>
          </w:p>
        </w:tc>
      </w:tr>
      <w:tr>
        <w:tc>
          <w:tcPr>
            <w:tcW w:type="dxa" w:w="2808"/>
            <w:tcMar>
              <w:top w:type="dxa" w:w="55"/>
              <w:left w:type="dxa" w:w="90"/>
              <w:bottom w:type="dxa" w:w="55"/>
              <w:right w:type="dxa" w:w="90"/>
            </w:tcMar>
          </w:tcPr>
          <w:p>
            <w:pPr>
              <w:spacing w:after="0"/>
            </w:pPr>
            <w:r>
              <w:rPr>
                <w:sz w:val="18"/>
                <w:szCs w:val="18"/>
              </w:rPr>
              <w:t xml:space="preserve">Lexicon correction</w:t>
            </w:r>
          </w:p>
        </w:tc>
        <w:tc>
          <w:tcPr>
            <w:tcW w:type="dxa" w:w="6552"/>
            <w:tcMar>
              <w:top w:type="dxa" w:w="55"/>
              <w:left w:type="dxa" w:w="90"/>
              <w:bottom w:type="dxa" w:w="55"/>
              <w:right w:type="dxa" w:w="90"/>
            </w:tcMar>
          </w:tcPr>
          <w:p>
            <w:pPr>
              <w:spacing w:after="0"/>
            </w:pPr>
            <w:r>
              <w:rPr>
                <w:sz w:val="18"/>
                <w:szCs w:val="18"/>
              </w:rPr>
              <w:t xml:space="preserve">lexicon.py, applied after the model and reported separately</w:t>
            </w:r>
          </w:p>
        </w:tc>
      </w:tr>
      <w:tr>
        <w:tc>
          <w:tcPr>
            <w:tcW w:type="dxa" w:w="2808"/>
            <w:tcMar>
              <w:top w:type="dxa" w:w="55"/>
              <w:left w:type="dxa" w:w="90"/>
              <w:bottom w:type="dxa" w:w="55"/>
              <w:right w:type="dxa" w:w="90"/>
            </w:tcMar>
          </w:tcPr>
          <w:p>
            <w:pPr>
              <w:spacing w:after="0"/>
            </w:pPr>
            <w:r>
              <w:rPr>
                <w:sz w:val="18"/>
                <w:szCs w:val="18"/>
              </w:rPr>
              <w:t xml:space="preserve">Dependencies</w:t>
            </w:r>
          </w:p>
        </w:tc>
        <w:tc>
          <w:tcPr>
            <w:tcW w:type="dxa" w:w="6552"/>
            <w:tcMar>
              <w:top w:type="dxa" w:w="55"/>
              <w:left w:type="dxa" w:w="90"/>
              <w:bottom w:type="dxa" w:w="55"/>
              <w:right w:type="dxa" w:w="90"/>
            </w:tcMar>
          </w:tcPr>
          <w:p>
            <w:pPr>
              <w:spacing w:after="0"/>
            </w:pPr>
            <w:r>
              <w:rPr>
                <w:sz w:val="18"/>
                <w:szCs w:val="18"/>
              </w:rPr>
              <w:t xml:space="preserve">Unsloth, PyTorch, Transformers, BitsAndBytes, Streamlit, CUDA-capable GPU</w:t>
            </w:r>
          </w:p>
        </w:tc>
      </w:tr>
      <w:tr>
        <w:tc>
          <w:tcPr>
            <w:tcW w:type="dxa" w:w="2808"/>
            <w:tcMar>
              <w:top w:type="dxa" w:w="55"/>
              <w:left w:type="dxa" w:w="90"/>
              <w:bottom w:type="dxa" w:w="55"/>
              <w:right w:type="dxa" w:w="90"/>
            </w:tcMar>
          </w:tcPr>
          <w:p>
            <w:pPr>
              <w:spacing w:after="0"/>
            </w:pPr>
            <w:r>
              <w:rPr>
                <w:sz w:val="18"/>
                <w:szCs w:val="18"/>
              </w:rPr>
              <w:t xml:space="preserve">Main purpose</w:t>
            </w:r>
          </w:p>
        </w:tc>
        <w:tc>
          <w:tcPr>
            <w:tcW w:type="dxa" w:w="6552"/>
            <w:tcMar>
              <w:top w:type="dxa" w:w="55"/>
              <w:left w:type="dxa" w:w="90"/>
              <w:bottom w:type="dxa" w:w="55"/>
              <w:right w:type="dxa" w:w="90"/>
            </w:tcMar>
          </w:tcPr>
          <w:p>
            <w:pPr>
              <w:spacing w:after="0"/>
            </w:pPr>
            <w:r>
              <w:rPr>
                <w:sz w:val="18"/>
                <w:szCs w:val="18"/>
              </w:rPr>
              <w:t xml:space="preserve">Demonstration and per-token inspection of model output</w:t>
            </w:r>
          </w:p>
        </w:tc>
      </w:tr>
    </w:tbl>
    <w:p>
      <w:pPr>
        <w:spacing w:after="120"/>
      </w:pPr>
      <w:r>
        <w:rPr>
          <w:sz w:val="22"/>
          <w:szCs w:val="22"/>
        </w:rPr>
        <w:t xml:space="preserve"/>
      </w:r>
    </w:p>
    <w:p>
      <w:pPr>
        <w:spacing w:after="120"/>
      </w:pPr>
      <w:r>
        <w:rPr>
          <w:sz w:val="22"/>
          <w:szCs w:val="22"/>
        </w:rPr>
        <w:t xml:space="preserve">Any of the four evaluated models can be selected at run time, so their outputs can be compared directly on the same sentence rather than only through aggregate results. Both interfaces can display each preprocessing stage and can bypass preprocessing entirely, which allows its contribution to be observed directly. Selecting an un-fine-tuned base model reproduces the format failures reported in Section 4.1 on demand.</w:t>
      </w:r>
    </w:p>
    <w:p>
      <w:pPr>
        <w:spacing w:after="120"/>
      </w:pPr>
      <w:r>
        <w:rPr>
          <w:b/>
          <w:bCs/>
          <w:sz w:val="22"/>
          <w:szCs w:val="22"/>
        </w:rPr>
        <w:t xml:space="preserve">Lexicon correction</w:t>
      </w:r>
    </w:p>
    <w:p>
      <w:pPr>
        <w:spacing w:after="120"/>
      </w:pPr>
      <w:r>
        <w:rPr>
          <w:sz w:val="22"/>
          <w:szCs w:val="22"/>
        </w:rPr>
        <w:t xml:space="preserve">A final optional stage corrects the model’s answer from the same project lexicon used in preprocessing. It is applied after parsing, so the model still receives and answers the input it was trained on, and only its answer is amended. Every correction is displayed as originating from the lexicon rather than folded into the model’s output, because the derivation format exists so that a reader can tell which component produced each lemma; a silent override would remove exactly that property. This stage is likewise absent from the evaluation.</w:t>
      </w:r>
    </w:p>
    <w:p>
      <w:pPr>
        <w:pStyle w:val="Heading1"/>
        <w:spacing w:after="140" w:before="280"/>
      </w:pPr>
      <w:r>
        <w:rPr>
          <w:b/>
          <w:bCs/>
        </w:rPr>
        <w:t xml:space="preserve">4.0 Results</w:t>
      </w:r>
    </w:p>
    <w:p>
      <w:pPr>
        <w:pBdr>
          <w:left w:val="single" w:color="888888" w:sz="12" w:space="8"/>
        </w:pBdr>
        <w:spacing w:after="160"/>
        <w:ind w:left="160"/>
      </w:pPr>
      <w:r>
        <w:rPr>
          <w:b/>
          <w:bCs/>
          <w:i/>
          <w:iCs/>
          <w:color w:val="444444"/>
          <w:sz w:val="20"/>
          <w:szCs w:val="20"/>
        </w:rPr>
        <w:t xml:space="preserve">What changed: </w:t>
      </w:r>
      <w:r>
        <w:rPr>
          <w:i/>
          <w:iCs/>
          <w:color w:val="444444"/>
          <w:sz w:val="20"/>
          <w:szCs w:val="20"/>
        </w:rPr>
        <w:t xml:space="preserve">Replaces Sections 4.1 to 4.7. The comparison is between the four language models: two un-fine-tuned base models and their two fine-tuned counterparts.</w:t>
      </w:r>
    </w:p>
    <w:p>
      <w:pPr>
        <w:spacing w:after="120"/>
      </w:pPr>
      <w:r>
        <w:rPr>
          <w:sz w:val="22"/>
          <w:szCs w:val="22"/>
        </w:rPr>
        <w:t xml:space="preserve">This evaluation answers two questions. First, whether QLoRA fine-tuning on rule-generated Malay rojak data produces a usable lemmatiser from a general-purpose model. Second, whether the choice of base model family affects the outcome, holding data, hyperparameters and random seed constant.</w:t>
      </w:r>
    </w:p>
    <w:p>
      <w:pPr>
        <w:spacing w:after="120"/>
      </w:pPr>
      <w:r>
        <w:rPr>
          <w:sz w:val="22"/>
          <w:szCs w:val="22"/>
        </w:rPr>
        <w:t xml:space="preserve">Selection among the four models was performed on the 150-sentence human-labelled validation set. The gold test set was then used once, for the selected model only: choosing a model on the test set and then reporting its test score would mean the reported figure no longer estimates performance on unseen data.</w:t>
      </w:r>
    </w:p>
    <w:p>
      <w:pPr>
        <w:spacing w:after="120"/>
      </w:pPr>
      <w:r>
        <w:rPr>
          <w:b/>
          <w:bCs/>
          <w:sz w:val="22"/>
          <w:szCs w:val="22"/>
        </w:rPr>
        <w:t xml:space="preserve">Interpreting the accuracy figures</w:t>
      </w:r>
    </w:p>
    <w:p>
      <w:pPr>
        <w:spacing w:after="120"/>
      </w:pPr>
      <w:r>
        <w:rPr>
          <w:sz w:val="22"/>
          <w:szCs w:val="22"/>
        </w:rPr>
        <w:t xml:space="preserve">One reference point is needed to read the tables below. Of the 1,868 validation tokens, 596 (32.0%) require a change and the remaining 1,272 are already in their correct lemma form. A system that returned every token unchanged would therefore score 68.1% overall, and 67.4% on the gold test set. Any figure below that line indicates a system that is damaging text which was already correct, and the overall accuracy column should always be read against it.</w:t>
      </w:r>
    </w:p>
    <w:p>
      <w:pPr>
        <w:spacing w:after="120"/>
      </w:pPr>
      <w:r>
        <w:rPr>
          <w:b/>
          <w:bCs/>
          <w:sz w:val="22"/>
          <w:szCs w:val="22"/>
        </w:rPr>
        <w:t xml:space="preserve">A note on scoring the derivation format</w:t>
      </w:r>
    </w:p>
    <w:p>
      <w:pPr>
        <w:spacing w:after="120"/>
      </w:pPr>
      <w:r>
        <w:rPr>
          <w:sz w:val="22"/>
          <w:szCs w:val="22"/>
        </w:rPr>
        <w:t xml:space="preserve">Because the model answers with a per-token derivation rather than a bare lemma sentence, format failure is measured as the inability to produce a parseable derivation, not as a word-count mismatch. An earlier scoring pass compared the whole derivation table against the expected token count and recorded every well-formed answer as a failure; correcting this raised the fine-tuned model's measured accuracy on validation from 78.1% to 84.3% and its format-failure rate from 100% to 0%. All figures below use the corrected measurement.</w:t>
      </w:r>
    </w:p>
    <w:p>
      <w:pPr>
        <w:pStyle w:val="Heading1"/>
        <w:spacing w:after="140" w:before="280"/>
      </w:pPr>
      <w:r>
        <w:rPr>
          <w:b/>
          <w:bCs/>
        </w:rPr>
        <w:t xml:space="preserve">4.1 Model Selection on the Validation Set</w:t>
      </w:r>
    </w:p>
    <w:p>
      <w:pPr>
        <w:spacing w:after="120"/>
      </w:pPr>
      <w:r>
        <w:rPr>
          <w:sz w:val="22"/>
          <w:szCs w:val="22"/>
        </w:rPr>
        <w:t xml:space="preserve">The validation set contains 150 sentences and 1,868 tokens, of which 596 (32.0%) require a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123"/>
        <w:gridCol w:w="1123"/>
        <w:gridCol w:w="1217"/>
        <w:gridCol w:w="1217"/>
        <w:gridCol w:w="1217"/>
        <w:gridCol w:w="1217"/>
      </w:tblGrid>
      <w:tr>
        <w:trPr>
          <w:tblHeader/>
        </w:trPr>
        <w:tc>
          <w:tcPr>
            <w:tcW w:type="dxa" w:w="2246"/>
            <w:shd w:fill="D9E2F3" w:color="auto" w:val="clear"/>
            <w:tcMar>
              <w:top w:type="dxa" w:w="55"/>
              <w:left w:type="dxa" w:w="90"/>
              <w:bottom w:type="dxa" w:w="55"/>
              <w:right w:type="dxa" w:w="90"/>
            </w:tcMar>
          </w:tcPr>
          <w:p>
            <w:pPr>
              <w:spacing w:after="0"/>
            </w:pPr>
            <w:r>
              <w:rPr>
                <w:b/>
                <w:bCs/>
                <w:sz w:val="18"/>
                <w:szCs w:val="18"/>
              </w:rPr>
              <w:t xml:space="preserve">System</w:t>
            </w:r>
          </w:p>
        </w:tc>
        <w:tc>
          <w:tcPr>
            <w:tcW w:type="dxa" w:w="1123"/>
            <w:shd w:fill="D9E2F3" w:color="auto" w:val="clear"/>
            <w:tcMar>
              <w:top w:type="dxa" w:w="55"/>
              <w:left w:type="dxa" w:w="90"/>
              <w:bottom w:type="dxa" w:w="55"/>
              <w:right w:type="dxa" w:w="90"/>
            </w:tcMar>
          </w:tcPr>
          <w:p>
            <w:pPr>
              <w:spacing w:after="0"/>
            </w:pPr>
            <w:r>
              <w:rPr>
                <w:b/>
                <w:bCs/>
                <w:sz w:val="18"/>
                <w:szCs w:val="18"/>
              </w:rPr>
              <w:t xml:space="preserve">Overall</w:t>
            </w:r>
          </w:p>
        </w:tc>
        <w:tc>
          <w:tcPr>
            <w:tcW w:type="dxa" w:w="1123"/>
            <w:shd w:fill="D9E2F3" w:color="auto" w:val="clear"/>
            <w:tcMar>
              <w:top w:type="dxa" w:w="55"/>
              <w:left w:type="dxa" w:w="90"/>
              <w:bottom w:type="dxa" w:w="55"/>
              <w:right w:type="dxa" w:w="90"/>
            </w:tcMar>
          </w:tcPr>
          <w:p>
            <w:pPr>
              <w:spacing w:after="0"/>
            </w:pPr>
            <w:r>
              <w:rPr>
                <w:b/>
                <w:bCs/>
                <w:sz w:val="18"/>
                <w:szCs w:val="18"/>
              </w:rPr>
              <w:t xml:space="preserve">Changed</w:t>
            </w:r>
          </w:p>
        </w:tc>
        <w:tc>
          <w:tcPr>
            <w:tcW w:type="dxa" w:w="1217"/>
            <w:shd w:fill="D9E2F3" w:color="auto" w:val="clear"/>
            <w:tcMar>
              <w:top w:type="dxa" w:w="55"/>
              <w:left w:type="dxa" w:w="90"/>
              <w:bottom w:type="dxa" w:w="55"/>
              <w:right w:type="dxa" w:w="90"/>
            </w:tcMar>
          </w:tcPr>
          <w:p>
            <w:pPr>
              <w:spacing w:after="0"/>
            </w:pPr>
            <w:r>
              <w:rPr>
                <w:b/>
                <w:bCs/>
                <w:sz w:val="18"/>
                <w:szCs w:val="18"/>
              </w:rPr>
              <w:t xml:space="preserve">Unchanged</w:t>
            </w:r>
          </w:p>
        </w:tc>
        <w:tc>
          <w:tcPr>
            <w:tcW w:type="dxa" w:w="1217"/>
            <w:shd w:fill="D9E2F3" w:color="auto" w:val="clear"/>
            <w:tcMar>
              <w:top w:type="dxa" w:w="55"/>
              <w:left w:type="dxa" w:w="90"/>
              <w:bottom w:type="dxa" w:w="55"/>
              <w:right w:type="dxa" w:w="90"/>
            </w:tcMar>
          </w:tcPr>
          <w:p>
            <w:pPr>
              <w:spacing w:after="0"/>
            </w:pPr>
            <w:r>
              <w:rPr>
                <w:b/>
                <w:bCs/>
                <w:sz w:val="18"/>
                <w:szCs w:val="18"/>
              </w:rPr>
              <w:t xml:space="preserve">Sent-exact</w:t>
            </w:r>
          </w:p>
        </w:tc>
        <w:tc>
          <w:tcPr>
            <w:tcW w:type="dxa" w:w="1217"/>
            <w:shd w:fill="D9E2F3" w:color="auto" w:val="clear"/>
            <w:tcMar>
              <w:top w:type="dxa" w:w="55"/>
              <w:left w:type="dxa" w:w="90"/>
              <w:bottom w:type="dxa" w:w="55"/>
              <w:right w:type="dxa" w:w="90"/>
            </w:tcMar>
          </w:tcPr>
          <w:p>
            <w:pPr>
              <w:spacing w:after="0"/>
            </w:pPr>
            <w:r>
              <w:rPr>
                <w:b/>
                <w:bCs/>
                <w:sz w:val="18"/>
                <w:szCs w:val="18"/>
              </w:rPr>
              <w:t xml:space="preserve">Format-fail</w:t>
            </w:r>
          </w:p>
        </w:tc>
        <w:tc>
          <w:tcPr>
            <w:tcW w:type="dxa" w:w="1217"/>
            <w:shd w:fill="D9E2F3" w:color="auto" w:val="clear"/>
            <w:tcMar>
              <w:top w:type="dxa" w:w="55"/>
              <w:left w:type="dxa" w:w="90"/>
              <w:bottom w:type="dxa" w:w="55"/>
              <w:right w:type="dxa" w:w="90"/>
            </w:tcMar>
          </w:tcPr>
          <w:p>
            <w:pPr>
              <w:spacing w:after="0"/>
            </w:pPr>
            <w:r>
              <w:rPr>
                <w:b/>
                <w:bCs/>
                <w:sz w:val="18"/>
                <w:szCs w:val="18"/>
              </w:rPr>
              <w:t xml:space="preserve">F1</w:t>
            </w:r>
          </w:p>
        </w:tc>
      </w:tr>
      <w:tr>
        <w:tc>
          <w:tcPr>
            <w:tcW w:type="dxa" w:w="2246"/>
            <w:tcMar>
              <w:top w:type="dxa" w:w="55"/>
              <w:left w:type="dxa" w:w="90"/>
              <w:bottom w:type="dxa" w:w="55"/>
              <w:right w:type="dxa" w:w="90"/>
            </w:tcMar>
          </w:tcPr>
          <w:p>
            <w:pPr>
              <w:spacing w:after="0"/>
            </w:pPr>
            <w:r>
              <w:rPr>
                <w:b w:val="false"/>
                <w:bCs w:val="false"/>
                <w:sz w:val="18"/>
                <w:szCs w:val="18"/>
              </w:rPr>
              <w:t xml:space="preserve">Base Llama 3.2 3B</w:t>
            </w:r>
          </w:p>
        </w:tc>
        <w:tc>
          <w:tcPr>
            <w:tcW w:type="dxa" w:w="1123"/>
            <w:tcMar>
              <w:top w:type="dxa" w:w="55"/>
              <w:left w:type="dxa" w:w="90"/>
              <w:bottom w:type="dxa" w:w="55"/>
              <w:right w:type="dxa" w:w="90"/>
            </w:tcMar>
          </w:tcPr>
          <w:p>
            <w:pPr>
              <w:spacing w:after="0"/>
            </w:pPr>
            <w:r>
              <w:rPr>
                <w:b w:val="false"/>
                <w:bCs w:val="false"/>
                <w:sz w:val="18"/>
                <w:szCs w:val="18"/>
              </w:rPr>
              <w:t xml:space="preserve">18.8%</w:t>
            </w:r>
          </w:p>
        </w:tc>
        <w:tc>
          <w:tcPr>
            <w:tcW w:type="dxa" w:w="1123"/>
            <w:tcMar>
              <w:top w:type="dxa" w:w="55"/>
              <w:left w:type="dxa" w:w="90"/>
              <w:bottom w:type="dxa" w:w="55"/>
              <w:right w:type="dxa" w:w="90"/>
            </w:tcMar>
          </w:tcPr>
          <w:p>
            <w:pPr>
              <w:spacing w:after="0"/>
            </w:pPr>
            <w:r>
              <w:rPr>
                <w:b w:val="false"/>
                <w:bCs w:val="false"/>
                <w:sz w:val="18"/>
                <w:szCs w:val="18"/>
              </w:rPr>
              <w:t xml:space="preserve">1.3%</w:t>
            </w:r>
          </w:p>
        </w:tc>
        <w:tc>
          <w:tcPr>
            <w:tcW w:type="dxa" w:w="1217"/>
            <w:tcMar>
              <w:top w:type="dxa" w:w="55"/>
              <w:left w:type="dxa" w:w="90"/>
              <w:bottom w:type="dxa" w:w="55"/>
              <w:right w:type="dxa" w:w="90"/>
            </w:tcMar>
          </w:tcPr>
          <w:p>
            <w:pPr>
              <w:spacing w:after="0"/>
            </w:pPr>
            <w:r>
              <w:rPr>
                <w:b w:val="false"/>
                <w:bCs w:val="false"/>
                <w:sz w:val="18"/>
                <w:szCs w:val="18"/>
              </w:rPr>
              <w:t xml:space="preserve">27.0%</w:t>
            </w:r>
          </w:p>
        </w:tc>
        <w:tc>
          <w:tcPr>
            <w:tcW w:type="dxa" w:w="1217"/>
            <w:tcMar>
              <w:top w:type="dxa" w:w="55"/>
              <w:left w:type="dxa" w:w="90"/>
              <w:bottom w:type="dxa" w:w="55"/>
              <w:right w:type="dxa" w:w="90"/>
            </w:tcMar>
          </w:tcPr>
          <w:p>
            <w:pPr>
              <w:spacing w:after="0"/>
            </w:pPr>
            <w:r>
              <w:rPr>
                <w:b w:val="false"/>
                <w:bCs w:val="false"/>
                <w:sz w:val="18"/>
                <w:szCs w:val="18"/>
              </w:rPr>
              <w:t xml:space="preserve">0.7%</w:t>
            </w:r>
          </w:p>
        </w:tc>
        <w:tc>
          <w:tcPr>
            <w:tcW w:type="dxa" w:w="1217"/>
            <w:tcMar>
              <w:top w:type="dxa" w:w="55"/>
              <w:left w:type="dxa" w:w="90"/>
              <w:bottom w:type="dxa" w:w="55"/>
              <w:right w:type="dxa" w:w="90"/>
            </w:tcMar>
          </w:tcPr>
          <w:p>
            <w:pPr>
              <w:spacing w:after="0"/>
            </w:pPr>
            <w:r>
              <w:rPr>
                <w:b w:val="false"/>
                <w:bCs w:val="false"/>
                <w:sz w:val="18"/>
                <w:szCs w:val="18"/>
              </w:rPr>
              <w:t xml:space="preserve">40.0%</w:t>
            </w:r>
          </w:p>
        </w:tc>
        <w:tc>
          <w:tcPr>
            <w:tcW w:type="dxa" w:w="1217"/>
            <w:tcMar>
              <w:top w:type="dxa" w:w="55"/>
              <w:left w:type="dxa" w:w="90"/>
              <w:bottom w:type="dxa" w:w="55"/>
              <w:right w:type="dxa" w:w="90"/>
            </w:tcMar>
          </w:tcPr>
          <w:p>
            <w:pPr>
              <w:spacing w:after="0"/>
            </w:pPr>
            <w:r>
              <w:rPr>
                <w:b w:val="false"/>
                <w:bCs w:val="false"/>
                <w:sz w:val="18"/>
                <w:szCs w:val="18"/>
              </w:rPr>
              <w:t xml:space="preserve">2.6%</w:t>
            </w:r>
          </w:p>
        </w:tc>
      </w:tr>
      <w:tr>
        <w:tc>
          <w:tcPr>
            <w:tcW w:type="dxa" w:w="2246"/>
            <w:tcMar>
              <w:top w:type="dxa" w:w="55"/>
              <w:left w:type="dxa" w:w="90"/>
              <w:bottom w:type="dxa" w:w="55"/>
              <w:right w:type="dxa" w:w="90"/>
            </w:tcMar>
          </w:tcPr>
          <w:p>
            <w:pPr>
              <w:spacing w:after="0"/>
            </w:pPr>
            <w:r>
              <w:rPr>
                <w:b w:val="false"/>
                <w:bCs w:val="false"/>
                <w:sz w:val="18"/>
                <w:szCs w:val="18"/>
              </w:rPr>
              <w:t xml:space="preserve">Base Qwen 2.5 3B</w:t>
            </w:r>
          </w:p>
        </w:tc>
        <w:tc>
          <w:tcPr>
            <w:tcW w:type="dxa" w:w="1123"/>
            <w:tcMar>
              <w:top w:type="dxa" w:w="55"/>
              <w:left w:type="dxa" w:w="90"/>
              <w:bottom w:type="dxa" w:w="55"/>
              <w:right w:type="dxa" w:w="90"/>
            </w:tcMar>
          </w:tcPr>
          <w:p>
            <w:pPr>
              <w:spacing w:after="0"/>
            </w:pPr>
            <w:r>
              <w:rPr>
                <w:b w:val="false"/>
                <w:bCs w:val="false"/>
                <w:sz w:val="18"/>
                <w:szCs w:val="18"/>
              </w:rPr>
              <w:t xml:space="preserve">11.2%</w:t>
            </w:r>
          </w:p>
        </w:tc>
        <w:tc>
          <w:tcPr>
            <w:tcW w:type="dxa" w:w="1123"/>
            <w:tcMar>
              <w:top w:type="dxa" w:w="55"/>
              <w:left w:type="dxa" w:w="90"/>
              <w:bottom w:type="dxa" w:w="55"/>
              <w:right w:type="dxa" w:w="90"/>
            </w:tcMar>
          </w:tcPr>
          <w:p>
            <w:pPr>
              <w:spacing w:after="0"/>
            </w:pPr>
            <w:r>
              <w:rPr>
                <w:b w:val="false"/>
                <w:bCs w:val="false"/>
                <w:sz w:val="18"/>
                <w:szCs w:val="18"/>
              </w:rPr>
              <w:t xml:space="preserve">1.2%</w:t>
            </w:r>
          </w:p>
        </w:tc>
        <w:tc>
          <w:tcPr>
            <w:tcW w:type="dxa" w:w="1217"/>
            <w:tcMar>
              <w:top w:type="dxa" w:w="55"/>
              <w:left w:type="dxa" w:w="90"/>
              <w:bottom w:type="dxa" w:w="55"/>
              <w:right w:type="dxa" w:w="90"/>
            </w:tcMar>
          </w:tcPr>
          <w:p>
            <w:pPr>
              <w:spacing w:after="0"/>
            </w:pPr>
            <w:r>
              <w:rPr>
                <w:b w:val="false"/>
                <w:bCs w:val="false"/>
                <w:sz w:val="18"/>
                <w:szCs w:val="18"/>
              </w:rPr>
              <w:t xml:space="preserve">16.0%</w:t>
            </w:r>
          </w:p>
        </w:tc>
        <w:tc>
          <w:tcPr>
            <w:tcW w:type="dxa" w:w="1217"/>
            <w:tcMar>
              <w:top w:type="dxa" w:w="55"/>
              <w:left w:type="dxa" w:w="90"/>
              <w:bottom w:type="dxa" w:w="55"/>
              <w:right w:type="dxa" w:w="90"/>
            </w:tcMar>
          </w:tcPr>
          <w:p>
            <w:pPr>
              <w:spacing w:after="0"/>
            </w:pPr>
            <w:r>
              <w:rPr>
                <w:b w:val="false"/>
                <w:bCs w:val="false"/>
                <w:sz w:val="18"/>
                <w:szCs w:val="18"/>
              </w:rPr>
              <w:t xml:space="preserve">0.7%</w:t>
            </w:r>
          </w:p>
        </w:tc>
        <w:tc>
          <w:tcPr>
            <w:tcW w:type="dxa" w:w="1217"/>
            <w:tcMar>
              <w:top w:type="dxa" w:w="55"/>
              <w:left w:type="dxa" w:w="90"/>
              <w:bottom w:type="dxa" w:w="55"/>
              <w:right w:type="dxa" w:w="90"/>
            </w:tcMar>
          </w:tcPr>
          <w:p>
            <w:pPr>
              <w:spacing w:after="0"/>
            </w:pPr>
            <w:r>
              <w:rPr>
                <w:b w:val="false"/>
                <w:bCs w:val="false"/>
                <w:sz w:val="18"/>
                <w:szCs w:val="18"/>
              </w:rPr>
              <w:t xml:space="preserve">74.0%</w:t>
            </w:r>
          </w:p>
        </w:tc>
        <w:tc>
          <w:tcPr>
            <w:tcW w:type="dxa" w:w="1217"/>
            <w:tcMar>
              <w:top w:type="dxa" w:w="55"/>
              <w:left w:type="dxa" w:w="90"/>
              <w:bottom w:type="dxa" w:w="55"/>
              <w:right w:type="dxa" w:w="90"/>
            </w:tcMar>
          </w:tcPr>
          <w:p>
            <w:pPr>
              <w:spacing w:after="0"/>
            </w:pPr>
            <w:r>
              <w:rPr>
                <w:b w:val="false"/>
                <w:bCs w:val="false"/>
                <w:sz w:val="18"/>
                <w:szCs w:val="18"/>
              </w:rPr>
              <w:t xml:space="preserve">2.3%</w:t>
            </w:r>
          </w:p>
        </w:tc>
      </w:tr>
      <w:tr>
        <w:tc>
          <w:tcPr>
            <w:tcW w:type="dxa" w:w="2246"/>
            <w:shd w:fill="FFF2CC" w:color="auto" w:val="clear"/>
            <w:tcMar>
              <w:top w:type="dxa" w:w="55"/>
              <w:left w:type="dxa" w:w="90"/>
              <w:bottom w:type="dxa" w:w="55"/>
              <w:right w:type="dxa" w:w="90"/>
            </w:tcMar>
          </w:tcPr>
          <w:p>
            <w:pPr>
              <w:spacing w:after="0"/>
            </w:pPr>
            <w:r>
              <w:rPr>
                <w:b/>
                <w:bCs/>
                <w:sz w:val="18"/>
                <w:szCs w:val="18"/>
              </w:rPr>
              <w:t xml:space="preserve">Fine-tuned Llama + LoRA</w:t>
            </w:r>
          </w:p>
        </w:tc>
        <w:tc>
          <w:tcPr>
            <w:tcW w:type="dxa" w:w="1123"/>
            <w:shd w:fill="FFF2CC" w:color="auto" w:val="clear"/>
            <w:tcMar>
              <w:top w:type="dxa" w:w="55"/>
              <w:left w:type="dxa" w:w="90"/>
              <w:bottom w:type="dxa" w:w="55"/>
              <w:right w:type="dxa" w:w="90"/>
            </w:tcMar>
          </w:tcPr>
          <w:p>
            <w:pPr>
              <w:spacing w:after="0"/>
            </w:pPr>
            <w:r>
              <w:rPr>
                <w:b/>
                <w:bCs/>
                <w:sz w:val="18"/>
                <w:szCs w:val="18"/>
              </w:rPr>
              <w:t xml:space="preserve">84.3%</w:t>
            </w:r>
          </w:p>
        </w:tc>
        <w:tc>
          <w:tcPr>
            <w:tcW w:type="dxa" w:w="1123"/>
            <w:shd w:fill="FFF2CC" w:color="auto" w:val="clear"/>
            <w:tcMar>
              <w:top w:type="dxa" w:w="55"/>
              <w:left w:type="dxa" w:w="90"/>
              <w:bottom w:type="dxa" w:w="55"/>
              <w:right w:type="dxa" w:w="90"/>
            </w:tcMar>
          </w:tcPr>
          <w:p>
            <w:pPr>
              <w:spacing w:after="0"/>
            </w:pPr>
            <w:r>
              <w:rPr>
                <w:b/>
                <w:bCs/>
                <w:sz w:val="18"/>
                <w:szCs w:val="18"/>
              </w:rPr>
              <w:t xml:space="preserve">70.3%</w:t>
            </w:r>
          </w:p>
        </w:tc>
        <w:tc>
          <w:tcPr>
            <w:tcW w:type="dxa" w:w="1217"/>
            <w:shd w:fill="FFF2CC" w:color="auto" w:val="clear"/>
            <w:tcMar>
              <w:top w:type="dxa" w:w="55"/>
              <w:left w:type="dxa" w:w="90"/>
              <w:bottom w:type="dxa" w:w="55"/>
              <w:right w:type="dxa" w:w="90"/>
            </w:tcMar>
          </w:tcPr>
          <w:p>
            <w:pPr>
              <w:spacing w:after="0"/>
            </w:pPr>
            <w:r>
              <w:rPr>
                <w:b/>
                <w:bCs/>
                <w:sz w:val="18"/>
                <w:szCs w:val="18"/>
              </w:rPr>
              <w:t xml:space="preserve">90.8%</w:t>
            </w:r>
          </w:p>
        </w:tc>
        <w:tc>
          <w:tcPr>
            <w:tcW w:type="dxa" w:w="1217"/>
            <w:shd w:fill="FFF2CC" w:color="auto" w:val="clear"/>
            <w:tcMar>
              <w:top w:type="dxa" w:w="55"/>
              <w:left w:type="dxa" w:w="90"/>
              <w:bottom w:type="dxa" w:w="55"/>
              <w:right w:type="dxa" w:w="90"/>
            </w:tcMar>
          </w:tcPr>
          <w:p>
            <w:pPr>
              <w:spacing w:after="0"/>
            </w:pPr>
            <w:r>
              <w:rPr>
                <w:b/>
                <w:bCs/>
                <w:sz w:val="18"/>
                <w:szCs w:val="18"/>
              </w:rPr>
              <w:t xml:space="preserve">41.3%</w:t>
            </w:r>
          </w:p>
        </w:tc>
        <w:tc>
          <w:tcPr>
            <w:tcW w:type="dxa" w:w="1217"/>
            <w:shd w:fill="FFF2CC" w:color="auto" w:val="clear"/>
            <w:tcMar>
              <w:top w:type="dxa" w:w="55"/>
              <w:left w:type="dxa" w:w="90"/>
              <w:bottom w:type="dxa" w:w="55"/>
              <w:right w:type="dxa" w:w="90"/>
            </w:tcMar>
          </w:tcPr>
          <w:p>
            <w:pPr>
              <w:spacing w:after="0"/>
            </w:pPr>
            <w:r>
              <w:rPr>
                <w:b/>
                <w:bCs/>
                <w:sz w:val="18"/>
                <w:szCs w:val="18"/>
              </w:rPr>
              <w:t xml:space="preserve">0.0%</w:t>
            </w:r>
          </w:p>
        </w:tc>
        <w:tc>
          <w:tcPr>
            <w:tcW w:type="dxa" w:w="1217"/>
            <w:shd w:fill="FFF2CC" w:color="auto" w:val="clear"/>
            <w:tcMar>
              <w:top w:type="dxa" w:w="55"/>
              <w:left w:type="dxa" w:w="90"/>
              <w:bottom w:type="dxa" w:w="55"/>
              <w:right w:type="dxa" w:w="90"/>
            </w:tcMar>
          </w:tcPr>
          <w:p>
            <w:pPr>
              <w:spacing w:after="0"/>
            </w:pPr>
            <w:r>
              <w:rPr>
                <w:b/>
                <w:bCs/>
                <w:sz w:val="18"/>
                <w:szCs w:val="18"/>
              </w:rPr>
              <w:t xml:space="preserve">80.4%</w:t>
            </w:r>
          </w:p>
        </w:tc>
      </w:tr>
      <w:tr>
        <w:tc>
          <w:tcPr>
            <w:tcW w:type="dxa" w:w="2246"/>
            <w:tcMar>
              <w:top w:type="dxa" w:w="55"/>
              <w:left w:type="dxa" w:w="90"/>
              <w:bottom w:type="dxa" w:w="55"/>
              <w:right w:type="dxa" w:w="90"/>
            </w:tcMar>
          </w:tcPr>
          <w:p>
            <w:pPr>
              <w:spacing w:after="0"/>
            </w:pPr>
            <w:r>
              <w:rPr>
                <w:b w:val="false"/>
                <w:bCs w:val="false"/>
                <w:sz w:val="18"/>
                <w:szCs w:val="18"/>
              </w:rPr>
              <w:t xml:space="preserve">Fine-tuned Qwen + LoRA</w:t>
            </w:r>
          </w:p>
        </w:tc>
        <w:tc>
          <w:tcPr>
            <w:tcW w:type="dxa" w:w="1123"/>
            <w:tcMar>
              <w:top w:type="dxa" w:w="55"/>
              <w:left w:type="dxa" w:w="90"/>
              <w:bottom w:type="dxa" w:w="55"/>
              <w:right w:type="dxa" w:w="90"/>
            </w:tcMar>
          </w:tcPr>
          <w:p>
            <w:pPr>
              <w:spacing w:after="0"/>
            </w:pPr>
            <w:r>
              <w:rPr>
                <w:b w:val="false"/>
                <w:bCs w:val="false"/>
                <w:sz w:val="18"/>
                <w:szCs w:val="18"/>
              </w:rPr>
              <w:t xml:space="preserve">84.1%</w:t>
            </w:r>
          </w:p>
        </w:tc>
        <w:tc>
          <w:tcPr>
            <w:tcW w:type="dxa" w:w="1123"/>
            <w:tcMar>
              <w:top w:type="dxa" w:w="55"/>
              <w:left w:type="dxa" w:w="90"/>
              <w:bottom w:type="dxa" w:w="55"/>
              <w:right w:type="dxa" w:w="90"/>
            </w:tcMar>
          </w:tcPr>
          <w:p>
            <w:pPr>
              <w:spacing w:after="0"/>
            </w:pPr>
            <w:r>
              <w:rPr>
                <w:b w:val="false"/>
                <w:bCs w:val="false"/>
                <w:sz w:val="18"/>
                <w:szCs w:val="18"/>
              </w:rPr>
              <w:t xml:space="preserve">69.8%</w:t>
            </w:r>
          </w:p>
        </w:tc>
        <w:tc>
          <w:tcPr>
            <w:tcW w:type="dxa" w:w="1217"/>
            <w:tcMar>
              <w:top w:type="dxa" w:w="55"/>
              <w:left w:type="dxa" w:w="90"/>
              <w:bottom w:type="dxa" w:w="55"/>
              <w:right w:type="dxa" w:w="90"/>
            </w:tcMar>
          </w:tcPr>
          <w:p>
            <w:pPr>
              <w:spacing w:after="0"/>
            </w:pPr>
            <w:r>
              <w:rPr>
                <w:b w:val="false"/>
                <w:bCs w:val="false"/>
                <w:sz w:val="18"/>
                <w:szCs w:val="18"/>
              </w:rPr>
              <w:t xml:space="preserve">90.8%</w:t>
            </w:r>
          </w:p>
        </w:tc>
        <w:tc>
          <w:tcPr>
            <w:tcW w:type="dxa" w:w="1217"/>
            <w:tcMar>
              <w:top w:type="dxa" w:w="55"/>
              <w:left w:type="dxa" w:w="90"/>
              <w:bottom w:type="dxa" w:w="55"/>
              <w:right w:type="dxa" w:w="90"/>
            </w:tcMar>
          </w:tcPr>
          <w:p>
            <w:pPr>
              <w:spacing w:after="0"/>
            </w:pPr>
            <w:r>
              <w:rPr>
                <w:b w:val="false"/>
                <w:bCs w:val="false"/>
                <w:sz w:val="18"/>
                <w:szCs w:val="18"/>
              </w:rPr>
              <w:t xml:space="preserve">40.7%</w:t>
            </w:r>
          </w:p>
        </w:tc>
        <w:tc>
          <w:tcPr>
            <w:tcW w:type="dxa" w:w="1217"/>
            <w:tcMar>
              <w:top w:type="dxa" w:w="55"/>
              <w:left w:type="dxa" w:w="90"/>
              <w:bottom w:type="dxa" w:w="55"/>
              <w:right w:type="dxa" w:w="90"/>
            </w:tcMar>
          </w:tcPr>
          <w:p>
            <w:pPr>
              <w:spacing w:after="0"/>
            </w:pPr>
            <w:r>
              <w:rPr>
                <w:b w:val="false"/>
                <w:bCs w:val="false"/>
                <w:sz w:val="18"/>
                <w:szCs w:val="18"/>
              </w:rPr>
              <w:t xml:space="preserve">0.0%</w:t>
            </w:r>
          </w:p>
        </w:tc>
        <w:tc>
          <w:tcPr>
            <w:tcW w:type="dxa" w:w="1217"/>
            <w:tcMar>
              <w:top w:type="dxa" w:w="55"/>
              <w:left w:type="dxa" w:w="90"/>
              <w:bottom w:type="dxa" w:w="55"/>
              <w:right w:type="dxa" w:w="90"/>
            </w:tcMar>
          </w:tcPr>
          <w:p>
            <w:pPr>
              <w:spacing w:after="0"/>
            </w:pPr>
            <w:r>
              <w:rPr>
                <w:b w:val="false"/>
                <w:bCs w:val="false"/>
                <w:sz w:val="18"/>
                <w:szCs w:val="18"/>
              </w:rPr>
              <w:t xml:space="preserve">79.9%</w:t>
            </w:r>
          </w:p>
        </w:tc>
      </w:tr>
    </w:tbl>
    <w:p>
      <w:pPr>
        <w:spacing w:after="120"/>
      </w:pPr>
      <w:r>
        <w:rPr>
          <w:sz w:val="22"/>
          <w:szCs w:val="22"/>
        </w:rPr>
        <w:t xml:space="preserve"/>
      </w:r>
    </w:p>
    <w:p>
      <w:pPr>
        <w:spacing w:after="120"/>
      </w:pPr>
      <w:r>
        <w:rPr>
          <w:sz w:val="22"/>
          <w:szCs w:val="22"/>
        </w:rPr>
        <w:t xml:space="preserve">Both base models score far below the 68.1% obtainable by returning every token unchanged. They are therefore not merely weak lemmatisers: they actively corrupt text that was already correct, which their unchanged-token accuracies of 27.0% and 16.0% make explicit. Both also fail to produce a parseable derivation on a large fraction of inputs, 40.0% for Llama and 74.0% for Qwen, instead returning prose, translations or invented tag names.</w:t>
      </w:r>
    </w:p>
    <w:p>
      <w:pPr>
        <w:spacing w:after="120"/>
      </w:pPr>
      <w:r>
        <w:rPr>
          <w:sz w:val="22"/>
          <w:szCs w:val="22"/>
        </w:rPr>
        <w:t xml:space="preserve">After fine-tuning, both reach 84% overall accuracy with a 0.0% format-failure rate. The task-specific behaviour was therefore acquired through fine-tuning rather than supplied by the base model.</w:t>
      </w:r>
    </w:p>
    <w:p>
      <w:pPr>
        <w:spacing w:after="120"/>
      </w:pPr>
      <w:r>
        <w:rPr>
          <w:b/>
          <w:bCs/>
          <w:sz w:val="22"/>
          <w:szCs w:val="22"/>
        </w:rPr>
        <w:t xml:space="preserve">Applying the selection protocol</w:t>
      </w:r>
    </w:p>
    <w:p>
      <w:pPr>
        <w:spacing w:after="120"/>
      </w:pPr>
      <w:r>
        <w:rPr>
          <w:sz w:val="22"/>
          <w:szCs w:val="22"/>
        </w:rPr>
        <w:t xml:space="preserve">The criteria below were fixed before any results were observed and applied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621"/>
        <w:gridCol w:w="1498"/>
        <w:gridCol w:w="1498"/>
        <w:gridCol w:w="2994"/>
      </w:tblGrid>
      <w:tr>
        <w:trPr>
          <w:tblHeader/>
        </w:trPr>
        <w:tc>
          <w:tcPr>
            <w:tcW w:type="dxa" w:w="749"/>
            <w:shd w:fill="D9E2F3" w:color="auto" w:val="clear"/>
            <w:tcMar>
              <w:top w:type="dxa" w:w="55"/>
              <w:left w:type="dxa" w:w="90"/>
              <w:bottom w:type="dxa" w:w="55"/>
              <w:right w:type="dxa" w:w="90"/>
            </w:tcMar>
          </w:tcPr>
          <w:p>
            <w:pPr>
              <w:spacing w:after="0"/>
            </w:pPr>
            <w:r>
              <w:rPr>
                <w:b/>
                <w:bCs/>
                <w:sz w:val="18"/>
                <w:szCs w:val="18"/>
              </w:rPr>
              <w:t xml:space="preserve">Step</w:t>
            </w:r>
          </w:p>
        </w:tc>
        <w:tc>
          <w:tcPr>
            <w:tcW w:type="dxa" w:w="2621"/>
            <w:shd w:fill="D9E2F3" w:color="auto" w:val="clear"/>
            <w:tcMar>
              <w:top w:type="dxa" w:w="55"/>
              <w:left w:type="dxa" w:w="90"/>
              <w:bottom w:type="dxa" w:w="55"/>
              <w:right w:type="dxa" w:w="90"/>
            </w:tcMar>
          </w:tcPr>
          <w:p>
            <w:pPr>
              <w:spacing w:after="0"/>
            </w:pPr>
            <w:r>
              <w:rPr>
                <w:b/>
                <w:bCs/>
                <w:sz w:val="18"/>
                <w:szCs w:val="18"/>
              </w:rPr>
              <w:t xml:space="preserve">Criterion</w:t>
            </w:r>
          </w:p>
        </w:tc>
        <w:tc>
          <w:tcPr>
            <w:tcW w:type="dxa" w:w="1498"/>
            <w:shd w:fill="D9E2F3" w:color="auto" w:val="clear"/>
            <w:tcMar>
              <w:top w:type="dxa" w:w="55"/>
              <w:left w:type="dxa" w:w="90"/>
              <w:bottom w:type="dxa" w:w="55"/>
              <w:right w:type="dxa" w:w="90"/>
            </w:tcMar>
          </w:tcPr>
          <w:p>
            <w:pPr>
              <w:spacing w:after="0"/>
            </w:pPr>
            <w:r>
              <w:rPr>
                <w:b/>
                <w:bCs/>
                <w:sz w:val="18"/>
                <w:szCs w:val="18"/>
              </w:rPr>
              <w:t xml:space="preserve">Llama</w:t>
            </w:r>
          </w:p>
        </w:tc>
        <w:tc>
          <w:tcPr>
            <w:tcW w:type="dxa" w:w="1498"/>
            <w:shd w:fill="D9E2F3" w:color="auto" w:val="clear"/>
            <w:tcMar>
              <w:top w:type="dxa" w:w="55"/>
              <w:left w:type="dxa" w:w="90"/>
              <w:bottom w:type="dxa" w:w="55"/>
              <w:right w:type="dxa" w:w="90"/>
            </w:tcMar>
          </w:tcPr>
          <w:p>
            <w:pPr>
              <w:spacing w:after="0"/>
            </w:pPr>
            <w:r>
              <w:rPr>
                <w:b/>
                <w:bCs/>
                <w:sz w:val="18"/>
                <w:szCs w:val="18"/>
              </w:rPr>
              <w:t xml:space="preserve">Qwen</w:t>
            </w:r>
          </w:p>
        </w:tc>
        <w:tc>
          <w:tcPr>
            <w:tcW w:type="dxa" w:w="2994"/>
            <w:shd w:fill="D9E2F3" w:color="auto" w:val="clear"/>
            <w:tcMar>
              <w:top w:type="dxa" w:w="55"/>
              <w:left w:type="dxa" w:w="90"/>
              <w:bottom w:type="dxa" w:w="55"/>
              <w:right w:type="dxa" w:w="90"/>
            </w:tcMar>
          </w:tcPr>
          <w:p>
            <w:pPr>
              <w:spacing w:after="0"/>
            </w:pPr>
            <w:r>
              <w:rPr>
                <w:b/>
                <w:bCs/>
                <w:sz w:val="18"/>
                <w:szCs w:val="18"/>
              </w:rPr>
              <w:t xml:space="preserve">Outcome</w:t>
            </w:r>
          </w:p>
        </w:tc>
      </w:tr>
      <w:tr>
        <w:tc>
          <w:tcPr>
            <w:tcW w:type="dxa" w:w="749"/>
            <w:tcMar>
              <w:top w:type="dxa" w:w="55"/>
              <w:left w:type="dxa" w:w="90"/>
              <w:bottom w:type="dxa" w:w="55"/>
              <w:right w:type="dxa" w:w="90"/>
            </w:tcMar>
          </w:tcPr>
          <w:p>
            <w:pPr>
              <w:spacing w:after="0"/>
            </w:pPr>
            <w:r>
              <w:rPr>
                <w:sz w:val="18"/>
                <w:szCs w:val="18"/>
              </w:rPr>
              <w:t xml:space="preserve">1</w:t>
            </w:r>
          </w:p>
        </w:tc>
        <w:tc>
          <w:tcPr>
            <w:tcW w:type="dxa" w:w="2621"/>
            <w:tcMar>
              <w:top w:type="dxa" w:w="55"/>
              <w:left w:type="dxa" w:w="90"/>
              <w:bottom w:type="dxa" w:w="55"/>
              <w:right w:type="dxa" w:w="90"/>
            </w:tcMar>
          </w:tcPr>
          <w:p>
            <w:pPr>
              <w:spacing w:after="0"/>
            </w:pPr>
            <w:r>
              <w:rPr>
                <w:sz w:val="18"/>
                <w:szCs w:val="18"/>
              </w:rPr>
              <w:t xml:space="preserve">Format-failure rate</w:t>
            </w:r>
          </w:p>
        </w:tc>
        <w:tc>
          <w:tcPr>
            <w:tcW w:type="dxa" w:w="1498"/>
            <w:tcMar>
              <w:top w:type="dxa" w:w="55"/>
              <w:left w:type="dxa" w:w="90"/>
              <w:bottom w:type="dxa" w:w="55"/>
              <w:right w:type="dxa" w:w="90"/>
            </w:tcMar>
          </w:tcPr>
          <w:p>
            <w:pPr>
              <w:spacing w:after="0"/>
            </w:pPr>
            <w:r>
              <w:rPr>
                <w:sz w:val="18"/>
                <w:szCs w:val="18"/>
              </w:rPr>
              <w:t xml:space="preserve">0.0%</w:t>
            </w:r>
          </w:p>
        </w:tc>
        <w:tc>
          <w:tcPr>
            <w:tcW w:type="dxa" w:w="1498"/>
            <w:tcMar>
              <w:top w:type="dxa" w:w="55"/>
              <w:left w:type="dxa" w:w="90"/>
              <w:bottom w:type="dxa" w:w="55"/>
              <w:right w:type="dxa" w:w="90"/>
            </w:tcMar>
          </w:tcPr>
          <w:p>
            <w:pPr>
              <w:spacing w:after="0"/>
            </w:pPr>
            <w:r>
              <w:rPr>
                <w:sz w:val="18"/>
                <w:szCs w:val="18"/>
              </w:rPr>
              <w:t xml:space="preserve">0.0%</w:t>
            </w:r>
          </w:p>
        </w:tc>
        <w:tc>
          <w:tcPr>
            <w:tcW w:type="dxa" w:w="2994"/>
            <w:tcMar>
              <w:top w:type="dxa" w:w="55"/>
              <w:left w:type="dxa" w:w="90"/>
              <w:bottom w:type="dxa" w:w="55"/>
              <w:right w:type="dxa" w:w="90"/>
            </w:tcMar>
          </w:tcPr>
          <w:p>
            <w:pPr>
              <w:spacing w:after="0"/>
            </w:pPr>
            <w:r>
              <w:rPr>
                <w:sz w:val="18"/>
                <w:szCs w:val="18"/>
              </w:rPr>
              <w:t xml:space="preserve">Both pass; tie</w:t>
            </w:r>
          </w:p>
        </w:tc>
      </w:tr>
      <w:tr>
        <w:tc>
          <w:tcPr>
            <w:tcW w:type="dxa" w:w="749"/>
            <w:tcMar>
              <w:top w:type="dxa" w:w="55"/>
              <w:left w:type="dxa" w:w="90"/>
              <w:bottom w:type="dxa" w:w="55"/>
              <w:right w:type="dxa" w:w="90"/>
            </w:tcMar>
          </w:tcPr>
          <w:p>
            <w:pPr>
              <w:spacing w:after="0"/>
            </w:pPr>
            <w:r>
              <w:rPr>
                <w:sz w:val="18"/>
                <w:szCs w:val="18"/>
              </w:rPr>
              <w:t xml:space="preserve">2</w:t>
            </w:r>
          </w:p>
        </w:tc>
        <w:tc>
          <w:tcPr>
            <w:tcW w:type="dxa" w:w="2621"/>
            <w:tcMar>
              <w:top w:type="dxa" w:w="55"/>
              <w:left w:type="dxa" w:w="90"/>
              <w:bottom w:type="dxa" w:w="55"/>
              <w:right w:type="dxa" w:w="90"/>
            </w:tcMar>
          </w:tcPr>
          <w:p>
            <w:pPr>
              <w:spacing w:after="0"/>
            </w:pPr>
            <w:r>
              <w:rPr>
                <w:sz w:val="18"/>
                <w:szCs w:val="18"/>
              </w:rPr>
              <w:t xml:space="preserve">Changed-token accuracy</w:t>
            </w:r>
          </w:p>
        </w:tc>
        <w:tc>
          <w:tcPr>
            <w:tcW w:type="dxa" w:w="1498"/>
            <w:tcMar>
              <w:top w:type="dxa" w:w="55"/>
              <w:left w:type="dxa" w:w="90"/>
              <w:bottom w:type="dxa" w:w="55"/>
              <w:right w:type="dxa" w:w="90"/>
            </w:tcMar>
          </w:tcPr>
          <w:p>
            <w:pPr>
              <w:spacing w:after="0"/>
            </w:pPr>
            <w:r>
              <w:rPr>
                <w:sz w:val="18"/>
                <w:szCs w:val="18"/>
              </w:rPr>
              <w:t xml:space="preserve">70.3%</w:t>
            </w:r>
          </w:p>
        </w:tc>
        <w:tc>
          <w:tcPr>
            <w:tcW w:type="dxa" w:w="1498"/>
            <w:tcMar>
              <w:top w:type="dxa" w:w="55"/>
              <w:left w:type="dxa" w:w="90"/>
              <w:bottom w:type="dxa" w:w="55"/>
              <w:right w:type="dxa" w:w="90"/>
            </w:tcMar>
          </w:tcPr>
          <w:p>
            <w:pPr>
              <w:spacing w:after="0"/>
            </w:pPr>
            <w:r>
              <w:rPr>
                <w:sz w:val="18"/>
                <w:szCs w:val="18"/>
              </w:rPr>
              <w:t xml:space="preserve">69.8%</w:t>
            </w:r>
          </w:p>
        </w:tc>
        <w:tc>
          <w:tcPr>
            <w:tcW w:type="dxa" w:w="2994"/>
            <w:tcMar>
              <w:top w:type="dxa" w:w="55"/>
              <w:left w:type="dxa" w:w="90"/>
              <w:bottom w:type="dxa" w:w="55"/>
              <w:right w:type="dxa" w:w="90"/>
            </w:tcMar>
          </w:tcPr>
          <w:p>
            <w:pPr>
              <w:spacing w:after="0"/>
            </w:pPr>
            <w:r>
              <w:rPr>
                <w:sz w:val="18"/>
                <w:szCs w:val="18"/>
              </w:rPr>
              <w:t xml:space="preserve">0.5 pp apart</w:t>
            </w:r>
          </w:p>
        </w:tc>
      </w:tr>
      <w:tr>
        <w:tc>
          <w:tcPr>
            <w:tcW w:type="dxa" w:w="749"/>
            <w:tcMar>
              <w:top w:type="dxa" w:w="55"/>
              <w:left w:type="dxa" w:w="90"/>
              <w:bottom w:type="dxa" w:w="55"/>
              <w:right w:type="dxa" w:w="90"/>
            </w:tcMar>
          </w:tcPr>
          <w:p>
            <w:pPr>
              <w:spacing w:after="0"/>
            </w:pPr>
            <w:r>
              <w:rPr>
                <w:sz w:val="18"/>
                <w:szCs w:val="18"/>
              </w:rPr>
              <w:t xml:space="preserve">3</w:t>
            </w:r>
          </w:p>
        </w:tc>
        <w:tc>
          <w:tcPr>
            <w:tcW w:type="dxa" w:w="2621"/>
            <w:tcMar>
              <w:top w:type="dxa" w:w="55"/>
              <w:left w:type="dxa" w:w="90"/>
              <w:bottom w:type="dxa" w:w="55"/>
              <w:right w:type="dxa" w:w="90"/>
            </w:tcMar>
          </w:tcPr>
          <w:p>
            <w:pPr>
              <w:spacing w:after="0"/>
            </w:pPr>
            <w:r>
              <w:rPr>
                <w:sz w:val="18"/>
                <w:szCs w:val="18"/>
              </w:rPr>
              <w:t xml:space="preserve">McNemar, all 1,868 tokens</w:t>
            </w:r>
          </w:p>
        </w:tc>
        <w:tc>
          <w:tcPr>
            <w:tcW w:type="dxa" w:w="1498"/>
            <w:tcMar>
              <w:top w:type="dxa" w:w="55"/>
              <w:left w:type="dxa" w:w="90"/>
              <w:bottom w:type="dxa" w:w="55"/>
              <w:right w:type="dxa" w:w="90"/>
            </w:tcMar>
          </w:tcPr>
          <w:p>
            <w:pPr>
              <w:spacing w:after="0"/>
            </w:pPr>
            <w:r>
              <w:rPr>
                <w:sz w:val="18"/>
                <w:szCs w:val="18"/>
              </w:rPr>
              <w:t xml:space="preserve">-</w:t>
            </w:r>
          </w:p>
        </w:tc>
        <w:tc>
          <w:tcPr>
            <w:tcW w:type="dxa" w:w="1498"/>
            <w:tcMar>
              <w:top w:type="dxa" w:w="55"/>
              <w:left w:type="dxa" w:w="90"/>
              <w:bottom w:type="dxa" w:w="55"/>
              <w:right w:type="dxa" w:w="90"/>
            </w:tcMar>
          </w:tcPr>
          <w:p>
            <w:pPr>
              <w:spacing w:after="0"/>
            </w:pPr>
            <w:r>
              <w:rPr>
                <w:sz w:val="18"/>
                <w:szCs w:val="18"/>
              </w:rPr>
              <w:t xml:space="preserve">-</w:t>
            </w:r>
          </w:p>
        </w:tc>
        <w:tc>
          <w:tcPr>
            <w:tcW w:type="dxa" w:w="2994"/>
            <w:tcMar>
              <w:top w:type="dxa" w:w="55"/>
              <w:left w:type="dxa" w:w="90"/>
              <w:bottom w:type="dxa" w:w="55"/>
              <w:right w:type="dxa" w:w="90"/>
            </w:tcMar>
          </w:tcPr>
          <w:p>
            <w:pPr>
              <w:spacing w:after="0"/>
            </w:pPr>
            <w:r>
              <w:rPr>
                <w:sz w:val="18"/>
                <w:szCs w:val="18"/>
              </w:rPr>
              <w:t xml:space="preserve">p = 0.69; not significant</w:t>
            </w:r>
          </w:p>
        </w:tc>
      </w:tr>
      <w:tr>
        <w:tc>
          <w:tcPr>
            <w:tcW w:type="dxa" w:w="749"/>
            <w:tcMar>
              <w:top w:type="dxa" w:w="55"/>
              <w:left w:type="dxa" w:w="90"/>
              <w:bottom w:type="dxa" w:w="55"/>
              <w:right w:type="dxa" w:w="90"/>
            </w:tcMar>
          </w:tcPr>
          <w:p>
            <w:pPr>
              <w:spacing w:after="0"/>
            </w:pPr>
            <w:r>
              <w:rPr>
                <w:sz w:val="18"/>
                <w:szCs w:val="18"/>
              </w:rPr>
              <w:t xml:space="preserve">3</w:t>
            </w:r>
          </w:p>
        </w:tc>
        <w:tc>
          <w:tcPr>
            <w:tcW w:type="dxa" w:w="2621"/>
            <w:tcMar>
              <w:top w:type="dxa" w:w="55"/>
              <w:left w:type="dxa" w:w="90"/>
              <w:bottom w:type="dxa" w:w="55"/>
              <w:right w:type="dxa" w:w="90"/>
            </w:tcMar>
          </w:tcPr>
          <w:p>
            <w:pPr>
              <w:spacing w:after="0"/>
            </w:pPr>
            <w:r>
              <w:rPr>
                <w:sz w:val="18"/>
                <w:szCs w:val="18"/>
              </w:rPr>
              <w:t xml:space="preserve">McNemar, 237 corrected tokens</w:t>
            </w:r>
          </w:p>
        </w:tc>
        <w:tc>
          <w:tcPr>
            <w:tcW w:type="dxa" w:w="1498"/>
            <w:tcMar>
              <w:top w:type="dxa" w:w="55"/>
              <w:left w:type="dxa" w:w="90"/>
              <w:bottom w:type="dxa" w:w="55"/>
              <w:right w:type="dxa" w:w="90"/>
            </w:tcMar>
          </w:tcPr>
          <w:p>
            <w:pPr>
              <w:spacing w:after="0"/>
            </w:pPr>
            <w:r>
              <w:rPr>
                <w:sz w:val="18"/>
                <w:szCs w:val="18"/>
              </w:rPr>
              <w:t xml:space="preserve">-</w:t>
            </w:r>
          </w:p>
        </w:tc>
        <w:tc>
          <w:tcPr>
            <w:tcW w:type="dxa" w:w="1498"/>
            <w:tcMar>
              <w:top w:type="dxa" w:w="55"/>
              <w:left w:type="dxa" w:w="90"/>
              <w:bottom w:type="dxa" w:w="55"/>
              <w:right w:type="dxa" w:w="90"/>
            </w:tcMar>
          </w:tcPr>
          <w:p>
            <w:pPr>
              <w:spacing w:after="0"/>
            </w:pPr>
            <w:r>
              <w:rPr>
                <w:sz w:val="18"/>
                <w:szCs w:val="18"/>
              </w:rPr>
              <w:t xml:space="preserve">-</w:t>
            </w:r>
          </w:p>
        </w:tc>
        <w:tc>
          <w:tcPr>
            <w:tcW w:type="dxa" w:w="2994"/>
            <w:tcMar>
              <w:top w:type="dxa" w:w="55"/>
              <w:left w:type="dxa" w:w="90"/>
              <w:bottom w:type="dxa" w:w="55"/>
              <w:right w:type="dxa" w:w="90"/>
            </w:tcMar>
          </w:tcPr>
          <w:p>
            <w:pPr>
              <w:spacing w:after="0"/>
            </w:pPr>
            <w:r>
              <w:rPr>
                <w:sz w:val="18"/>
                <w:szCs w:val="18"/>
              </w:rPr>
              <w:t xml:space="preserve">p = 0.45; not significant</w:t>
            </w:r>
          </w:p>
        </w:tc>
      </w:tr>
      <w:tr>
        <w:tc>
          <w:tcPr>
            <w:tcW w:type="dxa" w:w="749"/>
            <w:tcMar>
              <w:top w:type="dxa" w:w="55"/>
              <w:left w:type="dxa" w:w="90"/>
              <w:bottom w:type="dxa" w:w="55"/>
              <w:right w:type="dxa" w:w="90"/>
            </w:tcMar>
          </w:tcPr>
          <w:p>
            <w:pPr>
              <w:spacing w:after="0"/>
            </w:pPr>
            <w:r>
              <w:rPr>
                <w:sz w:val="18"/>
                <w:szCs w:val="18"/>
              </w:rPr>
              <w:t xml:space="preserve">4</w:t>
            </w:r>
          </w:p>
        </w:tc>
        <w:tc>
          <w:tcPr>
            <w:tcW w:type="dxa" w:w="2621"/>
            <w:tcMar>
              <w:top w:type="dxa" w:w="55"/>
              <w:left w:type="dxa" w:w="90"/>
              <w:bottom w:type="dxa" w:w="55"/>
              <w:right w:type="dxa" w:w="90"/>
            </w:tcMar>
          </w:tcPr>
          <w:p>
            <w:pPr>
              <w:spacing w:after="0"/>
            </w:pPr>
            <w:r>
              <w:rPr>
                <w:sz w:val="18"/>
                <w:szCs w:val="18"/>
              </w:rPr>
              <w:t xml:space="preserve">Tie-break: format-fail</w:t>
            </w:r>
          </w:p>
        </w:tc>
        <w:tc>
          <w:tcPr>
            <w:tcW w:type="dxa" w:w="1498"/>
            <w:tcMar>
              <w:top w:type="dxa" w:w="55"/>
              <w:left w:type="dxa" w:w="90"/>
              <w:bottom w:type="dxa" w:w="55"/>
              <w:right w:type="dxa" w:w="90"/>
            </w:tcMar>
          </w:tcPr>
          <w:p>
            <w:pPr>
              <w:spacing w:after="0"/>
            </w:pPr>
            <w:r>
              <w:rPr>
                <w:sz w:val="18"/>
                <w:szCs w:val="18"/>
              </w:rPr>
              <w:t xml:space="preserve">0.0%</w:t>
            </w:r>
          </w:p>
        </w:tc>
        <w:tc>
          <w:tcPr>
            <w:tcW w:type="dxa" w:w="1498"/>
            <w:tcMar>
              <w:top w:type="dxa" w:w="55"/>
              <w:left w:type="dxa" w:w="90"/>
              <w:bottom w:type="dxa" w:w="55"/>
              <w:right w:type="dxa" w:w="90"/>
            </w:tcMar>
          </w:tcPr>
          <w:p>
            <w:pPr>
              <w:spacing w:after="0"/>
            </w:pPr>
            <w:r>
              <w:rPr>
                <w:sz w:val="18"/>
                <w:szCs w:val="18"/>
              </w:rPr>
              <w:t xml:space="preserve">0.0%</w:t>
            </w:r>
          </w:p>
        </w:tc>
        <w:tc>
          <w:tcPr>
            <w:tcW w:type="dxa" w:w="2994"/>
            <w:tcMar>
              <w:top w:type="dxa" w:w="55"/>
              <w:left w:type="dxa" w:w="90"/>
              <w:bottom w:type="dxa" w:w="55"/>
              <w:right w:type="dxa" w:w="90"/>
            </w:tcMar>
          </w:tcPr>
          <w:p>
            <w:pPr>
              <w:spacing w:after="0"/>
            </w:pPr>
            <w:r>
              <w:rPr>
                <w:sz w:val="18"/>
                <w:szCs w:val="18"/>
              </w:rPr>
              <w:t xml:space="preserve">Tie</w:t>
            </w:r>
          </w:p>
        </w:tc>
      </w:tr>
      <w:tr>
        <w:tc>
          <w:tcPr>
            <w:tcW w:type="dxa" w:w="749"/>
            <w:tcMar>
              <w:top w:type="dxa" w:w="55"/>
              <w:left w:type="dxa" w:w="90"/>
              <w:bottom w:type="dxa" w:w="55"/>
              <w:right w:type="dxa" w:w="90"/>
            </w:tcMar>
          </w:tcPr>
          <w:p>
            <w:pPr>
              <w:spacing w:after="0"/>
            </w:pPr>
            <w:r>
              <w:rPr>
                <w:sz w:val="18"/>
                <w:szCs w:val="18"/>
              </w:rPr>
              <w:t xml:space="preserve">4</w:t>
            </w:r>
          </w:p>
        </w:tc>
        <w:tc>
          <w:tcPr>
            <w:tcW w:type="dxa" w:w="2621"/>
            <w:tcMar>
              <w:top w:type="dxa" w:w="55"/>
              <w:left w:type="dxa" w:w="90"/>
              <w:bottom w:type="dxa" w:w="55"/>
              <w:right w:type="dxa" w:w="90"/>
            </w:tcMar>
          </w:tcPr>
          <w:p>
            <w:pPr>
              <w:spacing w:after="0"/>
            </w:pPr>
            <w:r>
              <w:rPr>
                <w:sz w:val="18"/>
                <w:szCs w:val="18"/>
              </w:rPr>
              <w:t xml:space="preserve">Tie-break: CER</w:t>
            </w:r>
          </w:p>
        </w:tc>
        <w:tc>
          <w:tcPr>
            <w:tcW w:type="dxa" w:w="1498"/>
            <w:tcMar>
              <w:top w:type="dxa" w:w="55"/>
              <w:left w:type="dxa" w:w="90"/>
              <w:bottom w:type="dxa" w:w="55"/>
              <w:right w:type="dxa" w:w="90"/>
            </w:tcMar>
          </w:tcPr>
          <w:p>
            <w:pPr>
              <w:spacing w:after="0"/>
            </w:pPr>
            <w:r>
              <w:rPr>
                <w:sz w:val="18"/>
                <w:szCs w:val="18"/>
              </w:rPr>
              <w:t xml:space="preserve">0.1098</w:t>
            </w:r>
          </w:p>
        </w:tc>
        <w:tc>
          <w:tcPr>
            <w:tcW w:type="dxa" w:w="1498"/>
            <w:tcMar>
              <w:top w:type="dxa" w:w="55"/>
              <w:left w:type="dxa" w:w="90"/>
              <w:bottom w:type="dxa" w:w="55"/>
              <w:right w:type="dxa" w:w="90"/>
            </w:tcMar>
          </w:tcPr>
          <w:p>
            <w:pPr>
              <w:spacing w:after="0"/>
            </w:pPr>
            <w:r>
              <w:rPr>
                <w:sz w:val="18"/>
                <w:szCs w:val="18"/>
              </w:rPr>
              <w:t xml:space="preserve">0.1126</w:t>
            </w:r>
          </w:p>
        </w:tc>
        <w:tc>
          <w:tcPr>
            <w:tcW w:type="dxa" w:w="2994"/>
            <w:tcMar>
              <w:top w:type="dxa" w:w="55"/>
              <w:left w:type="dxa" w:w="90"/>
              <w:bottom w:type="dxa" w:w="55"/>
              <w:right w:type="dxa" w:w="90"/>
            </w:tcMar>
          </w:tcPr>
          <w:p>
            <w:pPr>
              <w:spacing w:after="0"/>
            </w:pPr>
            <w:r>
              <w:rPr>
                <w:sz w:val="18"/>
                <w:szCs w:val="18"/>
              </w:rPr>
              <w:t xml:space="preserve">Llama selected</w:t>
            </w:r>
          </w:p>
        </w:tc>
      </w:tr>
    </w:tbl>
    <w:p>
      <w:pPr>
        <w:spacing w:after="120"/>
      </w:pPr>
      <w:r>
        <w:rPr>
          <w:sz w:val="22"/>
          <w:szCs w:val="22"/>
        </w:rPr>
        <w:t xml:space="preserve"/>
      </w:r>
    </w:p>
    <w:p>
      <w:pPr>
        <w:spacing w:after="120"/>
      </w:pPr>
      <w:r>
        <w:rPr>
          <w:sz w:val="22"/>
          <w:szCs w:val="22"/>
        </w:rPr>
        <w:t xml:space="preserve">The two fine-tuned models disagree on only 25 of 1,868 tokens, and McNemar finds no significant difference on either the full set or the human-corrected subset. They are reported as statistically tied. The fine-tuned Llama model was selected on the pre-declared tie-break of character error rate.</w:t>
      </w:r>
    </w:p>
    <w:p>
      <w:pPr>
        <w:spacing w:after="120"/>
      </w:pPr>
      <w:r>
        <w:rPr>
          <w:sz w:val="22"/>
          <w:szCs w:val="22"/>
        </w:rPr>
        <w:t xml:space="preserve">That two models of the same size, trained on identical data with identical hyperparameters and seed, should land within noise of one another is the expected outcome. The comparison's value is in establishing that the choice of base family did not materially affect performance on this task, which is a result rather than an absence of one.</w:t>
      </w:r>
    </w:p>
    <w:p>
      <w:pPr>
        <w:pStyle w:val="Heading1"/>
        <w:spacing w:after="140" w:before="280"/>
      </w:pPr>
      <w:r>
        <w:rPr>
          <w:b/>
          <w:bCs/>
        </w:rPr>
        <w:t xml:space="preserve">4.2 Precision, Recall and F1</w:t>
      </w:r>
    </w:p>
    <w:p>
      <w:pPr>
        <w:spacing w:after="120"/>
      </w:pPr>
      <w:r>
        <w:rPr>
          <w:sz w:val="22"/>
          <w:szCs w:val="22"/>
        </w:rPr>
        <w:t xml:space="preserve">Framed as the decision to change a token: a true positive required a change and received the correct one; a false positive should have been left unchanged but was rewritten; a false negative required a change and did not receive the correct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936"/>
        <w:gridCol w:w="936"/>
        <w:gridCol w:w="936"/>
        <w:gridCol w:w="936"/>
        <w:gridCol w:w="1123"/>
        <w:gridCol w:w="1030"/>
        <w:gridCol w:w="1029"/>
      </w:tblGrid>
      <w:tr>
        <w:trPr>
          <w:tblHeader/>
        </w:trPr>
        <w:tc>
          <w:tcPr>
            <w:tcW w:type="dxa" w:w="2434"/>
            <w:shd w:fill="D9E2F3" w:color="auto" w:val="clear"/>
            <w:tcMar>
              <w:top w:type="dxa" w:w="55"/>
              <w:left w:type="dxa" w:w="90"/>
              <w:bottom w:type="dxa" w:w="55"/>
              <w:right w:type="dxa" w:w="90"/>
            </w:tcMar>
          </w:tcPr>
          <w:p>
            <w:pPr>
              <w:spacing w:after="0"/>
            </w:pPr>
            <w:r>
              <w:rPr>
                <w:b/>
                <w:bCs/>
                <w:sz w:val="18"/>
                <w:szCs w:val="18"/>
              </w:rPr>
              <w:t xml:space="preserve">System</w:t>
            </w:r>
          </w:p>
        </w:tc>
        <w:tc>
          <w:tcPr>
            <w:tcW w:type="dxa" w:w="936"/>
            <w:shd w:fill="D9E2F3" w:color="auto" w:val="clear"/>
            <w:tcMar>
              <w:top w:type="dxa" w:w="55"/>
              <w:left w:type="dxa" w:w="90"/>
              <w:bottom w:type="dxa" w:w="55"/>
              <w:right w:type="dxa" w:w="90"/>
            </w:tcMar>
          </w:tcPr>
          <w:p>
            <w:pPr>
              <w:spacing w:after="0"/>
            </w:pPr>
            <w:r>
              <w:rPr>
                <w:b/>
                <w:bCs/>
                <w:sz w:val="18"/>
                <w:szCs w:val="18"/>
              </w:rPr>
              <w:t xml:space="preserve">TP</w:t>
            </w:r>
          </w:p>
        </w:tc>
        <w:tc>
          <w:tcPr>
            <w:tcW w:type="dxa" w:w="936"/>
            <w:shd w:fill="D9E2F3" w:color="auto" w:val="clear"/>
            <w:tcMar>
              <w:top w:type="dxa" w:w="55"/>
              <w:left w:type="dxa" w:w="90"/>
              <w:bottom w:type="dxa" w:w="55"/>
              <w:right w:type="dxa" w:w="90"/>
            </w:tcMar>
          </w:tcPr>
          <w:p>
            <w:pPr>
              <w:spacing w:after="0"/>
            </w:pPr>
            <w:r>
              <w:rPr>
                <w:b/>
                <w:bCs/>
                <w:sz w:val="18"/>
                <w:szCs w:val="18"/>
              </w:rPr>
              <w:t xml:space="preserve">FP</w:t>
            </w:r>
          </w:p>
        </w:tc>
        <w:tc>
          <w:tcPr>
            <w:tcW w:type="dxa" w:w="936"/>
            <w:shd w:fill="D9E2F3" w:color="auto" w:val="clear"/>
            <w:tcMar>
              <w:top w:type="dxa" w:w="55"/>
              <w:left w:type="dxa" w:w="90"/>
              <w:bottom w:type="dxa" w:w="55"/>
              <w:right w:type="dxa" w:w="90"/>
            </w:tcMar>
          </w:tcPr>
          <w:p>
            <w:pPr>
              <w:spacing w:after="0"/>
            </w:pPr>
            <w:r>
              <w:rPr>
                <w:b/>
                <w:bCs/>
                <w:sz w:val="18"/>
                <w:szCs w:val="18"/>
              </w:rPr>
              <w:t xml:space="preserve">FN</w:t>
            </w:r>
          </w:p>
        </w:tc>
        <w:tc>
          <w:tcPr>
            <w:tcW w:type="dxa" w:w="936"/>
            <w:shd w:fill="D9E2F3" w:color="auto" w:val="clear"/>
            <w:tcMar>
              <w:top w:type="dxa" w:w="55"/>
              <w:left w:type="dxa" w:w="90"/>
              <w:bottom w:type="dxa" w:w="55"/>
              <w:right w:type="dxa" w:w="90"/>
            </w:tcMar>
          </w:tcPr>
          <w:p>
            <w:pPr>
              <w:spacing w:after="0"/>
            </w:pPr>
            <w:r>
              <w:rPr>
                <w:b/>
                <w:bCs/>
                <w:sz w:val="18"/>
                <w:szCs w:val="18"/>
              </w:rPr>
              <w:t xml:space="preserve">TN</w:t>
            </w:r>
          </w:p>
        </w:tc>
        <w:tc>
          <w:tcPr>
            <w:tcW w:type="dxa" w:w="1123"/>
            <w:shd w:fill="D9E2F3" w:color="auto" w:val="clear"/>
            <w:tcMar>
              <w:top w:type="dxa" w:w="55"/>
              <w:left w:type="dxa" w:w="90"/>
              <w:bottom w:type="dxa" w:w="55"/>
              <w:right w:type="dxa" w:w="90"/>
            </w:tcMar>
          </w:tcPr>
          <w:p>
            <w:pPr>
              <w:spacing w:after="0"/>
            </w:pPr>
            <w:r>
              <w:rPr>
                <w:b/>
                <w:bCs/>
                <w:sz w:val="18"/>
                <w:szCs w:val="18"/>
              </w:rPr>
              <w:t xml:space="preserve">Precision</w:t>
            </w:r>
          </w:p>
        </w:tc>
        <w:tc>
          <w:tcPr>
            <w:tcW w:type="dxa" w:w="1030"/>
            <w:shd w:fill="D9E2F3" w:color="auto" w:val="clear"/>
            <w:tcMar>
              <w:top w:type="dxa" w:w="55"/>
              <w:left w:type="dxa" w:w="90"/>
              <w:bottom w:type="dxa" w:w="55"/>
              <w:right w:type="dxa" w:w="90"/>
            </w:tcMar>
          </w:tcPr>
          <w:p>
            <w:pPr>
              <w:spacing w:after="0"/>
            </w:pPr>
            <w:r>
              <w:rPr>
                <w:b/>
                <w:bCs/>
                <w:sz w:val="18"/>
                <w:szCs w:val="18"/>
              </w:rPr>
              <w:t xml:space="preserve">Recall</w:t>
            </w:r>
          </w:p>
        </w:tc>
        <w:tc>
          <w:tcPr>
            <w:tcW w:type="dxa" w:w="1029"/>
            <w:shd w:fill="D9E2F3" w:color="auto" w:val="clear"/>
            <w:tcMar>
              <w:top w:type="dxa" w:w="55"/>
              <w:left w:type="dxa" w:w="90"/>
              <w:bottom w:type="dxa" w:w="55"/>
              <w:right w:type="dxa" w:w="90"/>
            </w:tcMar>
          </w:tcPr>
          <w:p>
            <w:pPr>
              <w:spacing w:after="0"/>
            </w:pPr>
            <w:r>
              <w:rPr>
                <w:b/>
                <w:bCs/>
                <w:sz w:val="18"/>
                <w:szCs w:val="18"/>
              </w:rPr>
              <w:t xml:space="preserve">F1</w:t>
            </w:r>
          </w:p>
        </w:tc>
      </w:tr>
      <w:tr>
        <w:tc>
          <w:tcPr>
            <w:tcW w:type="dxa" w:w="2434"/>
            <w:tcMar>
              <w:top w:type="dxa" w:w="55"/>
              <w:left w:type="dxa" w:w="90"/>
              <w:bottom w:type="dxa" w:w="55"/>
              <w:right w:type="dxa" w:w="90"/>
            </w:tcMar>
          </w:tcPr>
          <w:p>
            <w:pPr>
              <w:spacing w:after="0"/>
            </w:pPr>
            <w:r>
              <w:rPr>
                <w:b w:val="false"/>
                <w:bCs w:val="false"/>
                <w:sz w:val="18"/>
                <w:szCs w:val="18"/>
              </w:rPr>
              <w:t xml:space="preserve">Base Llama 3.2 3B</w:t>
            </w:r>
          </w:p>
        </w:tc>
        <w:tc>
          <w:tcPr>
            <w:tcW w:type="dxa" w:w="936"/>
            <w:tcMar>
              <w:top w:type="dxa" w:w="55"/>
              <w:left w:type="dxa" w:w="90"/>
              <w:bottom w:type="dxa" w:w="55"/>
              <w:right w:type="dxa" w:w="90"/>
            </w:tcMar>
          </w:tcPr>
          <w:p>
            <w:pPr>
              <w:spacing w:after="0"/>
            </w:pPr>
            <w:r>
              <w:rPr>
                <w:b w:val="false"/>
                <w:bCs w:val="false"/>
                <w:sz w:val="18"/>
                <w:szCs w:val="18"/>
              </w:rPr>
              <w:t xml:space="preserve">8</w:t>
            </w:r>
          </w:p>
        </w:tc>
        <w:tc>
          <w:tcPr>
            <w:tcW w:type="dxa" w:w="936"/>
            <w:tcMar>
              <w:top w:type="dxa" w:w="55"/>
              <w:left w:type="dxa" w:w="90"/>
              <w:bottom w:type="dxa" w:w="55"/>
              <w:right w:type="dxa" w:w="90"/>
            </w:tcMar>
          </w:tcPr>
          <w:p>
            <w:pPr>
              <w:spacing w:after="0"/>
            </w:pPr>
            <w:r>
              <w:rPr>
                <w:b w:val="false"/>
                <w:bCs w:val="false"/>
                <w:sz w:val="18"/>
                <w:szCs w:val="18"/>
              </w:rPr>
              <w:t xml:space="preserve">0</w:t>
            </w:r>
          </w:p>
        </w:tc>
        <w:tc>
          <w:tcPr>
            <w:tcW w:type="dxa" w:w="936"/>
            <w:tcMar>
              <w:top w:type="dxa" w:w="55"/>
              <w:left w:type="dxa" w:w="90"/>
              <w:bottom w:type="dxa" w:w="55"/>
              <w:right w:type="dxa" w:w="90"/>
            </w:tcMar>
          </w:tcPr>
          <w:p>
            <w:pPr>
              <w:spacing w:after="0"/>
            </w:pPr>
            <w:r>
              <w:rPr>
                <w:b w:val="false"/>
                <w:bCs w:val="false"/>
                <w:sz w:val="18"/>
                <w:szCs w:val="18"/>
              </w:rPr>
              <w:t xml:space="preserve">588</w:t>
            </w:r>
          </w:p>
        </w:tc>
        <w:tc>
          <w:tcPr>
            <w:tcW w:type="dxa" w:w="936"/>
            <w:tcMar>
              <w:top w:type="dxa" w:w="55"/>
              <w:left w:type="dxa" w:w="90"/>
              <w:bottom w:type="dxa" w:w="55"/>
              <w:right w:type="dxa" w:w="90"/>
            </w:tcMar>
          </w:tcPr>
          <w:p>
            <w:pPr>
              <w:spacing w:after="0"/>
            </w:pPr>
            <w:r>
              <w:rPr>
                <w:b w:val="false"/>
                <w:bCs w:val="false"/>
                <w:sz w:val="18"/>
                <w:szCs w:val="18"/>
              </w:rPr>
              <w:t xml:space="preserve">1,272</w:t>
            </w:r>
          </w:p>
        </w:tc>
        <w:tc>
          <w:tcPr>
            <w:tcW w:type="dxa" w:w="1123"/>
            <w:tcMar>
              <w:top w:type="dxa" w:w="55"/>
              <w:left w:type="dxa" w:w="90"/>
              <w:bottom w:type="dxa" w:w="55"/>
              <w:right w:type="dxa" w:w="90"/>
            </w:tcMar>
          </w:tcPr>
          <w:p>
            <w:pPr>
              <w:spacing w:after="0"/>
            </w:pPr>
            <w:r>
              <w:rPr>
                <w:b w:val="false"/>
                <w:bCs w:val="false"/>
                <w:sz w:val="18"/>
                <w:szCs w:val="18"/>
              </w:rPr>
              <w:t xml:space="preserve">100.0%</w:t>
            </w:r>
          </w:p>
        </w:tc>
        <w:tc>
          <w:tcPr>
            <w:tcW w:type="dxa" w:w="1030"/>
            <w:tcMar>
              <w:top w:type="dxa" w:w="55"/>
              <w:left w:type="dxa" w:w="90"/>
              <w:bottom w:type="dxa" w:w="55"/>
              <w:right w:type="dxa" w:w="90"/>
            </w:tcMar>
          </w:tcPr>
          <w:p>
            <w:pPr>
              <w:spacing w:after="0"/>
            </w:pPr>
            <w:r>
              <w:rPr>
                <w:b w:val="false"/>
                <w:bCs w:val="false"/>
                <w:sz w:val="18"/>
                <w:szCs w:val="18"/>
              </w:rPr>
              <w:t xml:space="preserve">1.3%</w:t>
            </w:r>
          </w:p>
        </w:tc>
        <w:tc>
          <w:tcPr>
            <w:tcW w:type="dxa" w:w="1029"/>
            <w:tcMar>
              <w:top w:type="dxa" w:w="55"/>
              <w:left w:type="dxa" w:w="90"/>
              <w:bottom w:type="dxa" w:w="55"/>
              <w:right w:type="dxa" w:w="90"/>
            </w:tcMar>
          </w:tcPr>
          <w:p>
            <w:pPr>
              <w:spacing w:after="0"/>
            </w:pPr>
            <w:r>
              <w:rPr>
                <w:b w:val="false"/>
                <w:bCs w:val="false"/>
                <w:sz w:val="18"/>
                <w:szCs w:val="18"/>
              </w:rPr>
              <w:t xml:space="preserve">2.6%</w:t>
            </w:r>
          </w:p>
        </w:tc>
      </w:tr>
      <w:tr>
        <w:tc>
          <w:tcPr>
            <w:tcW w:type="dxa" w:w="2434"/>
            <w:tcMar>
              <w:top w:type="dxa" w:w="55"/>
              <w:left w:type="dxa" w:w="90"/>
              <w:bottom w:type="dxa" w:w="55"/>
              <w:right w:type="dxa" w:w="90"/>
            </w:tcMar>
          </w:tcPr>
          <w:p>
            <w:pPr>
              <w:spacing w:after="0"/>
            </w:pPr>
            <w:r>
              <w:rPr>
                <w:b w:val="false"/>
                <w:bCs w:val="false"/>
                <w:sz w:val="18"/>
                <w:szCs w:val="18"/>
              </w:rPr>
              <w:t xml:space="preserve">Base Qwen 2.5 3B</w:t>
            </w:r>
          </w:p>
        </w:tc>
        <w:tc>
          <w:tcPr>
            <w:tcW w:type="dxa" w:w="936"/>
            <w:tcMar>
              <w:top w:type="dxa" w:w="55"/>
              <w:left w:type="dxa" w:w="90"/>
              <w:bottom w:type="dxa" w:w="55"/>
              <w:right w:type="dxa" w:w="90"/>
            </w:tcMar>
          </w:tcPr>
          <w:p>
            <w:pPr>
              <w:spacing w:after="0"/>
            </w:pPr>
            <w:r>
              <w:rPr>
                <w:b w:val="false"/>
                <w:bCs w:val="false"/>
                <w:sz w:val="18"/>
                <w:szCs w:val="18"/>
              </w:rPr>
              <w:t xml:space="preserve">7</w:t>
            </w:r>
          </w:p>
        </w:tc>
        <w:tc>
          <w:tcPr>
            <w:tcW w:type="dxa" w:w="936"/>
            <w:tcMar>
              <w:top w:type="dxa" w:w="55"/>
              <w:left w:type="dxa" w:w="90"/>
              <w:bottom w:type="dxa" w:w="55"/>
              <w:right w:type="dxa" w:w="90"/>
            </w:tcMar>
          </w:tcPr>
          <w:p>
            <w:pPr>
              <w:spacing w:after="0"/>
            </w:pPr>
            <w:r>
              <w:rPr>
                <w:b w:val="false"/>
                <w:bCs w:val="false"/>
                <w:sz w:val="18"/>
                <w:szCs w:val="18"/>
              </w:rPr>
              <w:t xml:space="preserve">0</w:t>
            </w:r>
          </w:p>
        </w:tc>
        <w:tc>
          <w:tcPr>
            <w:tcW w:type="dxa" w:w="936"/>
            <w:tcMar>
              <w:top w:type="dxa" w:w="55"/>
              <w:left w:type="dxa" w:w="90"/>
              <w:bottom w:type="dxa" w:w="55"/>
              <w:right w:type="dxa" w:w="90"/>
            </w:tcMar>
          </w:tcPr>
          <w:p>
            <w:pPr>
              <w:spacing w:after="0"/>
            </w:pPr>
            <w:r>
              <w:rPr>
                <w:b w:val="false"/>
                <w:bCs w:val="false"/>
                <w:sz w:val="18"/>
                <w:szCs w:val="18"/>
              </w:rPr>
              <w:t xml:space="preserve">589</w:t>
            </w:r>
          </w:p>
        </w:tc>
        <w:tc>
          <w:tcPr>
            <w:tcW w:type="dxa" w:w="936"/>
            <w:tcMar>
              <w:top w:type="dxa" w:w="55"/>
              <w:left w:type="dxa" w:w="90"/>
              <w:bottom w:type="dxa" w:w="55"/>
              <w:right w:type="dxa" w:w="90"/>
            </w:tcMar>
          </w:tcPr>
          <w:p>
            <w:pPr>
              <w:spacing w:after="0"/>
            </w:pPr>
            <w:r>
              <w:rPr>
                <w:b w:val="false"/>
                <w:bCs w:val="false"/>
                <w:sz w:val="18"/>
                <w:szCs w:val="18"/>
              </w:rPr>
              <w:t xml:space="preserve">1,272</w:t>
            </w:r>
          </w:p>
        </w:tc>
        <w:tc>
          <w:tcPr>
            <w:tcW w:type="dxa" w:w="1123"/>
            <w:tcMar>
              <w:top w:type="dxa" w:w="55"/>
              <w:left w:type="dxa" w:w="90"/>
              <w:bottom w:type="dxa" w:w="55"/>
              <w:right w:type="dxa" w:w="90"/>
            </w:tcMar>
          </w:tcPr>
          <w:p>
            <w:pPr>
              <w:spacing w:after="0"/>
            </w:pPr>
            <w:r>
              <w:rPr>
                <w:b w:val="false"/>
                <w:bCs w:val="false"/>
                <w:sz w:val="18"/>
                <w:szCs w:val="18"/>
              </w:rPr>
              <w:t xml:space="preserve">100.0%</w:t>
            </w:r>
          </w:p>
        </w:tc>
        <w:tc>
          <w:tcPr>
            <w:tcW w:type="dxa" w:w="1030"/>
            <w:tcMar>
              <w:top w:type="dxa" w:w="55"/>
              <w:left w:type="dxa" w:w="90"/>
              <w:bottom w:type="dxa" w:w="55"/>
              <w:right w:type="dxa" w:w="90"/>
            </w:tcMar>
          </w:tcPr>
          <w:p>
            <w:pPr>
              <w:spacing w:after="0"/>
            </w:pPr>
            <w:r>
              <w:rPr>
                <w:b w:val="false"/>
                <w:bCs w:val="false"/>
                <w:sz w:val="18"/>
                <w:szCs w:val="18"/>
              </w:rPr>
              <w:t xml:space="preserve">1.2%</w:t>
            </w:r>
          </w:p>
        </w:tc>
        <w:tc>
          <w:tcPr>
            <w:tcW w:type="dxa" w:w="1029"/>
            <w:tcMar>
              <w:top w:type="dxa" w:w="55"/>
              <w:left w:type="dxa" w:w="90"/>
              <w:bottom w:type="dxa" w:w="55"/>
              <w:right w:type="dxa" w:w="90"/>
            </w:tcMar>
          </w:tcPr>
          <w:p>
            <w:pPr>
              <w:spacing w:after="0"/>
            </w:pPr>
            <w:r>
              <w:rPr>
                <w:b w:val="false"/>
                <w:bCs w:val="false"/>
                <w:sz w:val="18"/>
                <w:szCs w:val="18"/>
              </w:rPr>
              <w:t xml:space="preserve">2.3%</w:t>
            </w:r>
          </w:p>
        </w:tc>
      </w:tr>
      <w:tr>
        <w:tc>
          <w:tcPr>
            <w:tcW w:type="dxa" w:w="2434"/>
            <w:shd w:fill="FFF2CC" w:color="auto" w:val="clear"/>
            <w:tcMar>
              <w:top w:type="dxa" w:w="55"/>
              <w:left w:type="dxa" w:w="90"/>
              <w:bottom w:type="dxa" w:w="55"/>
              <w:right w:type="dxa" w:w="90"/>
            </w:tcMar>
          </w:tcPr>
          <w:p>
            <w:pPr>
              <w:spacing w:after="0"/>
            </w:pPr>
            <w:r>
              <w:rPr>
                <w:b/>
                <w:bCs/>
                <w:sz w:val="18"/>
                <w:szCs w:val="18"/>
              </w:rPr>
              <w:t xml:space="preserve">Fine-tuned Llama + LoRA</w:t>
            </w:r>
          </w:p>
        </w:tc>
        <w:tc>
          <w:tcPr>
            <w:tcW w:type="dxa" w:w="936"/>
            <w:shd w:fill="FFF2CC" w:color="auto" w:val="clear"/>
            <w:tcMar>
              <w:top w:type="dxa" w:w="55"/>
              <w:left w:type="dxa" w:w="90"/>
              <w:bottom w:type="dxa" w:w="55"/>
              <w:right w:type="dxa" w:w="90"/>
            </w:tcMar>
          </w:tcPr>
          <w:p>
            <w:pPr>
              <w:spacing w:after="0"/>
            </w:pPr>
            <w:r>
              <w:rPr>
                <w:b/>
                <w:bCs/>
                <w:sz w:val="18"/>
                <w:szCs w:val="18"/>
              </w:rPr>
              <w:t xml:space="preserve">419</w:t>
            </w:r>
          </w:p>
        </w:tc>
        <w:tc>
          <w:tcPr>
            <w:tcW w:type="dxa" w:w="936"/>
            <w:shd w:fill="FFF2CC" w:color="auto" w:val="clear"/>
            <w:tcMar>
              <w:top w:type="dxa" w:w="55"/>
              <w:left w:type="dxa" w:w="90"/>
              <w:bottom w:type="dxa" w:w="55"/>
              <w:right w:type="dxa" w:w="90"/>
            </w:tcMar>
          </w:tcPr>
          <w:p>
            <w:pPr>
              <w:spacing w:after="0"/>
            </w:pPr>
            <w:r>
              <w:rPr>
                <w:b/>
                <w:bCs/>
                <w:sz w:val="18"/>
                <w:szCs w:val="18"/>
              </w:rPr>
              <w:t xml:space="preserve">27</w:t>
            </w:r>
          </w:p>
        </w:tc>
        <w:tc>
          <w:tcPr>
            <w:tcW w:type="dxa" w:w="936"/>
            <w:shd w:fill="FFF2CC" w:color="auto" w:val="clear"/>
            <w:tcMar>
              <w:top w:type="dxa" w:w="55"/>
              <w:left w:type="dxa" w:w="90"/>
              <w:bottom w:type="dxa" w:w="55"/>
              <w:right w:type="dxa" w:w="90"/>
            </w:tcMar>
          </w:tcPr>
          <w:p>
            <w:pPr>
              <w:spacing w:after="0"/>
            </w:pPr>
            <w:r>
              <w:rPr>
                <w:b/>
                <w:bCs/>
                <w:sz w:val="18"/>
                <w:szCs w:val="18"/>
              </w:rPr>
              <w:t xml:space="preserve">177</w:t>
            </w:r>
          </w:p>
        </w:tc>
        <w:tc>
          <w:tcPr>
            <w:tcW w:type="dxa" w:w="936"/>
            <w:shd w:fill="FFF2CC" w:color="auto" w:val="clear"/>
            <w:tcMar>
              <w:top w:type="dxa" w:w="55"/>
              <w:left w:type="dxa" w:w="90"/>
              <w:bottom w:type="dxa" w:w="55"/>
              <w:right w:type="dxa" w:w="90"/>
            </w:tcMar>
          </w:tcPr>
          <w:p>
            <w:pPr>
              <w:spacing w:after="0"/>
            </w:pPr>
            <w:r>
              <w:rPr>
                <w:b/>
                <w:bCs/>
                <w:sz w:val="18"/>
                <w:szCs w:val="18"/>
              </w:rPr>
              <w:t xml:space="preserve">1,260</w:t>
            </w:r>
          </w:p>
        </w:tc>
        <w:tc>
          <w:tcPr>
            <w:tcW w:type="dxa" w:w="1123"/>
            <w:shd w:fill="FFF2CC" w:color="auto" w:val="clear"/>
            <w:tcMar>
              <w:top w:type="dxa" w:w="55"/>
              <w:left w:type="dxa" w:w="90"/>
              <w:bottom w:type="dxa" w:w="55"/>
              <w:right w:type="dxa" w:w="90"/>
            </w:tcMar>
          </w:tcPr>
          <w:p>
            <w:pPr>
              <w:spacing w:after="0"/>
            </w:pPr>
            <w:r>
              <w:rPr>
                <w:b/>
                <w:bCs/>
                <w:sz w:val="18"/>
                <w:szCs w:val="18"/>
              </w:rPr>
              <w:t xml:space="preserve">93.9%</w:t>
            </w:r>
          </w:p>
        </w:tc>
        <w:tc>
          <w:tcPr>
            <w:tcW w:type="dxa" w:w="1030"/>
            <w:shd w:fill="FFF2CC" w:color="auto" w:val="clear"/>
            <w:tcMar>
              <w:top w:type="dxa" w:w="55"/>
              <w:left w:type="dxa" w:w="90"/>
              <w:bottom w:type="dxa" w:w="55"/>
              <w:right w:type="dxa" w:w="90"/>
            </w:tcMar>
          </w:tcPr>
          <w:p>
            <w:pPr>
              <w:spacing w:after="0"/>
            </w:pPr>
            <w:r>
              <w:rPr>
                <w:b/>
                <w:bCs/>
                <w:sz w:val="18"/>
                <w:szCs w:val="18"/>
              </w:rPr>
              <w:t xml:space="preserve">70.3%</w:t>
            </w:r>
          </w:p>
        </w:tc>
        <w:tc>
          <w:tcPr>
            <w:tcW w:type="dxa" w:w="1029"/>
            <w:shd w:fill="FFF2CC" w:color="auto" w:val="clear"/>
            <w:tcMar>
              <w:top w:type="dxa" w:w="55"/>
              <w:left w:type="dxa" w:w="90"/>
              <w:bottom w:type="dxa" w:w="55"/>
              <w:right w:type="dxa" w:w="90"/>
            </w:tcMar>
          </w:tcPr>
          <w:p>
            <w:pPr>
              <w:spacing w:after="0"/>
            </w:pPr>
            <w:r>
              <w:rPr>
                <w:b/>
                <w:bCs/>
                <w:sz w:val="18"/>
                <w:szCs w:val="18"/>
              </w:rPr>
              <w:t xml:space="preserve">80.4%</w:t>
            </w:r>
          </w:p>
        </w:tc>
      </w:tr>
      <w:tr>
        <w:tc>
          <w:tcPr>
            <w:tcW w:type="dxa" w:w="2434"/>
            <w:tcMar>
              <w:top w:type="dxa" w:w="55"/>
              <w:left w:type="dxa" w:w="90"/>
              <w:bottom w:type="dxa" w:w="55"/>
              <w:right w:type="dxa" w:w="90"/>
            </w:tcMar>
          </w:tcPr>
          <w:p>
            <w:pPr>
              <w:spacing w:after="0"/>
            </w:pPr>
            <w:r>
              <w:rPr>
                <w:b w:val="false"/>
                <w:bCs w:val="false"/>
                <w:sz w:val="18"/>
                <w:szCs w:val="18"/>
              </w:rPr>
              <w:t xml:space="preserve">Fine-tuned Qwen + LoRA</w:t>
            </w:r>
          </w:p>
        </w:tc>
        <w:tc>
          <w:tcPr>
            <w:tcW w:type="dxa" w:w="936"/>
            <w:tcMar>
              <w:top w:type="dxa" w:w="55"/>
              <w:left w:type="dxa" w:w="90"/>
              <w:bottom w:type="dxa" w:w="55"/>
              <w:right w:type="dxa" w:w="90"/>
            </w:tcMar>
          </w:tcPr>
          <w:p>
            <w:pPr>
              <w:spacing w:after="0"/>
            </w:pPr>
            <w:r>
              <w:rPr>
                <w:b w:val="false"/>
                <w:bCs w:val="false"/>
                <w:sz w:val="18"/>
                <w:szCs w:val="18"/>
              </w:rPr>
              <w:t xml:space="preserve">416</w:t>
            </w:r>
          </w:p>
        </w:tc>
        <w:tc>
          <w:tcPr>
            <w:tcW w:type="dxa" w:w="936"/>
            <w:tcMar>
              <w:top w:type="dxa" w:w="55"/>
              <w:left w:type="dxa" w:w="90"/>
              <w:bottom w:type="dxa" w:w="55"/>
              <w:right w:type="dxa" w:w="90"/>
            </w:tcMar>
          </w:tcPr>
          <w:p>
            <w:pPr>
              <w:spacing w:after="0"/>
            </w:pPr>
            <w:r>
              <w:rPr>
                <w:b w:val="false"/>
                <w:bCs w:val="false"/>
                <w:sz w:val="18"/>
                <w:szCs w:val="18"/>
              </w:rPr>
              <w:t xml:space="preserve">29</w:t>
            </w:r>
          </w:p>
        </w:tc>
        <w:tc>
          <w:tcPr>
            <w:tcW w:type="dxa" w:w="936"/>
            <w:tcMar>
              <w:top w:type="dxa" w:w="55"/>
              <w:left w:type="dxa" w:w="90"/>
              <w:bottom w:type="dxa" w:w="55"/>
              <w:right w:type="dxa" w:w="90"/>
            </w:tcMar>
          </w:tcPr>
          <w:p>
            <w:pPr>
              <w:spacing w:after="0"/>
            </w:pPr>
            <w:r>
              <w:rPr>
                <w:b w:val="false"/>
                <w:bCs w:val="false"/>
                <w:sz w:val="18"/>
                <w:szCs w:val="18"/>
              </w:rPr>
              <w:t xml:space="preserve">180</w:t>
            </w:r>
          </w:p>
        </w:tc>
        <w:tc>
          <w:tcPr>
            <w:tcW w:type="dxa" w:w="936"/>
            <w:tcMar>
              <w:top w:type="dxa" w:w="55"/>
              <w:left w:type="dxa" w:w="90"/>
              <w:bottom w:type="dxa" w:w="55"/>
              <w:right w:type="dxa" w:w="90"/>
            </w:tcMar>
          </w:tcPr>
          <w:p>
            <w:pPr>
              <w:spacing w:after="0"/>
            </w:pPr>
            <w:r>
              <w:rPr>
                <w:b w:val="false"/>
                <w:bCs w:val="false"/>
                <w:sz w:val="18"/>
                <w:szCs w:val="18"/>
              </w:rPr>
              <w:t xml:space="preserve">1,260</w:t>
            </w:r>
          </w:p>
        </w:tc>
        <w:tc>
          <w:tcPr>
            <w:tcW w:type="dxa" w:w="1123"/>
            <w:tcMar>
              <w:top w:type="dxa" w:w="55"/>
              <w:left w:type="dxa" w:w="90"/>
              <w:bottom w:type="dxa" w:w="55"/>
              <w:right w:type="dxa" w:w="90"/>
            </w:tcMar>
          </w:tcPr>
          <w:p>
            <w:pPr>
              <w:spacing w:after="0"/>
            </w:pPr>
            <w:r>
              <w:rPr>
                <w:b w:val="false"/>
                <w:bCs w:val="false"/>
                <w:sz w:val="18"/>
                <w:szCs w:val="18"/>
              </w:rPr>
              <w:t xml:space="preserve">93.5%</w:t>
            </w:r>
          </w:p>
        </w:tc>
        <w:tc>
          <w:tcPr>
            <w:tcW w:type="dxa" w:w="1030"/>
            <w:tcMar>
              <w:top w:type="dxa" w:w="55"/>
              <w:left w:type="dxa" w:w="90"/>
              <w:bottom w:type="dxa" w:w="55"/>
              <w:right w:type="dxa" w:w="90"/>
            </w:tcMar>
          </w:tcPr>
          <w:p>
            <w:pPr>
              <w:spacing w:after="0"/>
            </w:pPr>
            <w:r>
              <w:rPr>
                <w:b w:val="false"/>
                <w:bCs w:val="false"/>
                <w:sz w:val="18"/>
                <w:szCs w:val="18"/>
              </w:rPr>
              <w:t xml:space="preserve">69.8%</w:t>
            </w:r>
          </w:p>
        </w:tc>
        <w:tc>
          <w:tcPr>
            <w:tcW w:type="dxa" w:w="1029"/>
            <w:tcMar>
              <w:top w:type="dxa" w:w="55"/>
              <w:left w:type="dxa" w:w="90"/>
              <w:bottom w:type="dxa" w:w="55"/>
              <w:right w:type="dxa" w:w="90"/>
            </w:tcMar>
          </w:tcPr>
          <w:p>
            <w:pPr>
              <w:spacing w:after="0"/>
            </w:pPr>
            <w:r>
              <w:rPr>
                <w:b w:val="false"/>
                <w:bCs w:val="false"/>
                <w:sz w:val="18"/>
                <w:szCs w:val="18"/>
              </w:rPr>
              <w:t xml:space="preserve">79.9%</w:t>
            </w:r>
          </w:p>
        </w:tc>
      </w:tr>
    </w:tbl>
    <w:p>
      <w:pPr>
        <w:spacing w:after="120"/>
      </w:pPr>
      <w:r>
        <w:rPr>
          <w:sz w:val="22"/>
          <w:szCs w:val="22"/>
        </w:rPr>
        <w:t xml:space="preserve"/>
      </w:r>
    </w:p>
    <w:p>
      <w:pPr>
        <w:spacing w:after="120"/>
      </w:pPr>
      <w:r>
        <w:rPr>
          <w:sz w:val="22"/>
          <w:szCs w:val="22"/>
        </w:rPr>
        <w:t xml:space="preserve">The base models' precision of 100.0% is an artefact rather than a strength: they attempted a change on only 8 and 7 of 596 opportunities, so almost every prediction they made was to leave the token alone. This is the clearest illustration of why precision must be read together with recall — a system that never acts cannot be wrong about acting.</w:t>
      </w:r>
    </w:p>
    <w:p>
      <w:pPr>
        <w:spacing w:after="120"/>
      </w:pPr>
      <w:r>
        <w:rPr>
          <w:sz w:val="22"/>
          <w:szCs w:val="22"/>
        </w:rPr>
        <w:t xml:space="preserve">Both fine-tuned models are conservative in the useful sense: 27 and 29 false positives against 419 and 416 true positives, giving precision above 93%. They rarely rewrite a token that should have been left alone. Their remaining shortfall is one of recall, not over-correction.</w:t>
      </w:r>
    </w:p>
    <w:p>
      <w:pPr>
        <w:pStyle w:val="Heading1"/>
        <w:spacing w:after="140" w:before="280"/>
      </w:pPr>
      <w:r>
        <w:rPr>
          <w:b/>
          <w:bCs/>
        </w:rPr>
        <w:t xml:space="preserve">4.3 Sequence-Level Error Analysis</w:t>
      </w:r>
    </w:p>
    <w:p>
      <w:pPr>
        <w:spacing w:after="120"/>
      </w:pPr>
      <w:r>
        <w:rPr>
          <w:sz w:val="22"/>
          <w:szCs w:val="22"/>
        </w:rPr>
        <w:t xml:space="preserve">Word and character error rates are computed on the lemma sentence each system produces, measured against the reference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3089"/>
        <w:gridCol w:w="3089"/>
      </w:tblGrid>
      <w:tr>
        <w:trPr>
          <w:tblHeader/>
        </w:trPr>
        <w:tc>
          <w:tcPr>
            <w:tcW w:type="dxa" w:w="3182"/>
            <w:shd w:fill="D9E2F3" w:color="auto" w:val="clear"/>
            <w:tcMar>
              <w:top w:type="dxa" w:w="55"/>
              <w:left w:type="dxa" w:w="90"/>
              <w:bottom w:type="dxa" w:w="55"/>
              <w:right w:type="dxa" w:w="90"/>
            </w:tcMar>
          </w:tcPr>
          <w:p>
            <w:pPr>
              <w:spacing w:after="0"/>
            </w:pPr>
            <w:r>
              <w:rPr>
                <w:b/>
                <w:bCs/>
                <w:sz w:val="18"/>
                <w:szCs w:val="18"/>
              </w:rPr>
              <w:t xml:space="preserve">System</w:t>
            </w:r>
          </w:p>
        </w:tc>
        <w:tc>
          <w:tcPr>
            <w:tcW w:type="dxa" w:w="3089"/>
            <w:shd w:fill="D9E2F3" w:color="auto" w:val="clear"/>
            <w:tcMar>
              <w:top w:type="dxa" w:w="55"/>
              <w:left w:type="dxa" w:w="90"/>
              <w:bottom w:type="dxa" w:w="55"/>
              <w:right w:type="dxa" w:w="90"/>
            </w:tcMar>
          </w:tcPr>
          <w:p>
            <w:pPr>
              <w:spacing w:after="0"/>
            </w:pPr>
            <w:r>
              <w:rPr>
                <w:b/>
                <w:bCs/>
                <w:sz w:val="18"/>
                <w:szCs w:val="18"/>
              </w:rPr>
              <w:t xml:space="preserve">WER</w:t>
            </w:r>
          </w:p>
        </w:tc>
        <w:tc>
          <w:tcPr>
            <w:tcW w:type="dxa" w:w="3089"/>
            <w:shd w:fill="D9E2F3" w:color="auto" w:val="clear"/>
            <w:tcMar>
              <w:top w:type="dxa" w:w="55"/>
              <w:left w:type="dxa" w:w="90"/>
              <w:bottom w:type="dxa" w:w="55"/>
              <w:right w:type="dxa" w:w="90"/>
            </w:tcMar>
          </w:tcPr>
          <w:p>
            <w:pPr>
              <w:spacing w:after="0"/>
            </w:pPr>
            <w:r>
              <w:rPr>
                <w:b/>
                <w:bCs/>
                <w:sz w:val="18"/>
                <w:szCs w:val="18"/>
              </w:rPr>
              <w:t xml:space="preserve">CER</w:t>
            </w:r>
          </w:p>
        </w:tc>
      </w:tr>
      <w:tr>
        <w:tc>
          <w:tcPr>
            <w:tcW w:type="dxa" w:w="3182"/>
            <w:tcMar>
              <w:top w:type="dxa" w:w="55"/>
              <w:left w:type="dxa" w:w="90"/>
              <w:bottom w:type="dxa" w:w="55"/>
              <w:right w:type="dxa" w:w="90"/>
            </w:tcMar>
          </w:tcPr>
          <w:p>
            <w:pPr>
              <w:spacing w:after="0"/>
            </w:pPr>
            <w:r>
              <w:rPr>
                <w:b w:val="false"/>
                <w:bCs w:val="false"/>
                <w:sz w:val="18"/>
                <w:szCs w:val="18"/>
              </w:rPr>
              <w:t xml:space="preserve">Base Llama 3.2 3B</w:t>
            </w:r>
          </w:p>
        </w:tc>
        <w:tc>
          <w:tcPr>
            <w:tcW w:type="dxa" w:w="3089"/>
            <w:tcMar>
              <w:top w:type="dxa" w:w="55"/>
              <w:left w:type="dxa" w:w="90"/>
              <w:bottom w:type="dxa" w:w="55"/>
              <w:right w:type="dxa" w:w="90"/>
            </w:tcMar>
          </w:tcPr>
          <w:p>
            <w:pPr>
              <w:spacing w:after="0"/>
            </w:pPr>
            <w:r>
              <w:rPr>
                <w:b w:val="false"/>
                <w:bCs w:val="false"/>
                <w:sz w:val="18"/>
                <w:szCs w:val="18"/>
              </w:rPr>
              <w:t xml:space="preserve">0.6983</w:t>
            </w:r>
          </w:p>
        </w:tc>
        <w:tc>
          <w:tcPr>
            <w:tcW w:type="dxa" w:w="3089"/>
            <w:tcMar>
              <w:top w:type="dxa" w:w="55"/>
              <w:left w:type="dxa" w:w="90"/>
              <w:bottom w:type="dxa" w:w="55"/>
              <w:right w:type="dxa" w:w="90"/>
            </w:tcMar>
          </w:tcPr>
          <w:p>
            <w:pPr>
              <w:spacing w:after="0"/>
            </w:pPr>
            <w:r>
              <w:rPr>
                <w:b w:val="false"/>
                <w:bCs w:val="false"/>
                <w:sz w:val="18"/>
                <w:szCs w:val="18"/>
              </w:rPr>
              <w:t xml:space="preserve">0.5372</w:t>
            </w:r>
          </w:p>
        </w:tc>
      </w:tr>
      <w:tr>
        <w:tc>
          <w:tcPr>
            <w:tcW w:type="dxa" w:w="3182"/>
            <w:tcMar>
              <w:top w:type="dxa" w:w="55"/>
              <w:left w:type="dxa" w:w="90"/>
              <w:bottom w:type="dxa" w:w="55"/>
              <w:right w:type="dxa" w:w="90"/>
            </w:tcMar>
          </w:tcPr>
          <w:p>
            <w:pPr>
              <w:spacing w:after="0"/>
            </w:pPr>
            <w:r>
              <w:rPr>
                <w:b w:val="false"/>
                <w:bCs w:val="false"/>
                <w:sz w:val="18"/>
                <w:szCs w:val="18"/>
              </w:rPr>
              <w:t xml:space="preserve">Base Qwen 2.5 3B</w:t>
            </w:r>
          </w:p>
        </w:tc>
        <w:tc>
          <w:tcPr>
            <w:tcW w:type="dxa" w:w="3089"/>
            <w:tcMar>
              <w:top w:type="dxa" w:w="55"/>
              <w:left w:type="dxa" w:w="90"/>
              <w:bottom w:type="dxa" w:w="55"/>
              <w:right w:type="dxa" w:w="90"/>
            </w:tcMar>
          </w:tcPr>
          <w:p>
            <w:pPr>
              <w:spacing w:after="0"/>
            </w:pPr>
            <w:r>
              <w:rPr>
                <w:b w:val="false"/>
                <w:bCs w:val="false"/>
                <w:sz w:val="18"/>
                <w:szCs w:val="18"/>
              </w:rPr>
              <w:t xml:space="preserve">1.0832</w:t>
            </w:r>
          </w:p>
        </w:tc>
        <w:tc>
          <w:tcPr>
            <w:tcW w:type="dxa" w:w="3089"/>
            <w:tcMar>
              <w:top w:type="dxa" w:w="55"/>
              <w:left w:type="dxa" w:w="90"/>
              <w:bottom w:type="dxa" w:w="55"/>
              <w:right w:type="dxa" w:w="90"/>
            </w:tcMar>
          </w:tcPr>
          <w:p>
            <w:pPr>
              <w:spacing w:after="0"/>
            </w:pPr>
            <w:r>
              <w:rPr>
                <w:b w:val="false"/>
                <w:bCs w:val="false"/>
                <w:sz w:val="18"/>
                <w:szCs w:val="18"/>
              </w:rPr>
              <w:t xml:space="preserve">1.0063</w:t>
            </w:r>
          </w:p>
        </w:tc>
      </w:tr>
      <w:tr>
        <w:tc>
          <w:tcPr>
            <w:tcW w:type="dxa" w:w="3182"/>
            <w:shd w:fill="FFF2CC" w:color="auto" w:val="clear"/>
            <w:tcMar>
              <w:top w:type="dxa" w:w="55"/>
              <w:left w:type="dxa" w:w="90"/>
              <w:bottom w:type="dxa" w:w="55"/>
              <w:right w:type="dxa" w:w="90"/>
            </w:tcMar>
          </w:tcPr>
          <w:p>
            <w:pPr>
              <w:spacing w:after="0"/>
            </w:pPr>
            <w:r>
              <w:rPr>
                <w:b/>
                <w:bCs/>
                <w:sz w:val="18"/>
                <w:szCs w:val="18"/>
              </w:rPr>
              <w:t xml:space="preserve">Fine-tuned Llama + LoRA</w:t>
            </w:r>
          </w:p>
        </w:tc>
        <w:tc>
          <w:tcPr>
            <w:tcW w:type="dxa" w:w="3089"/>
            <w:shd w:fill="FFF2CC" w:color="auto" w:val="clear"/>
            <w:tcMar>
              <w:top w:type="dxa" w:w="55"/>
              <w:left w:type="dxa" w:w="90"/>
              <w:bottom w:type="dxa" w:w="55"/>
              <w:right w:type="dxa" w:w="90"/>
            </w:tcMar>
          </w:tcPr>
          <w:p>
            <w:pPr>
              <w:spacing w:after="0"/>
            </w:pPr>
            <w:r>
              <w:rPr>
                <w:b/>
                <w:bCs/>
                <w:sz w:val="18"/>
                <w:szCs w:val="18"/>
              </w:rPr>
              <w:t xml:space="preserve">0.1604</w:t>
            </w:r>
          </w:p>
        </w:tc>
        <w:tc>
          <w:tcPr>
            <w:tcW w:type="dxa" w:w="3089"/>
            <w:shd w:fill="FFF2CC" w:color="auto" w:val="clear"/>
            <w:tcMar>
              <w:top w:type="dxa" w:w="55"/>
              <w:left w:type="dxa" w:w="90"/>
              <w:bottom w:type="dxa" w:w="55"/>
              <w:right w:type="dxa" w:w="90"/>
            </w:tcMar>
          </w:tcPr>
          <w:p>
            <w:pPr>
              <w:spacing w:after="0"/>
            </w:pPr>
            <w:r>
              <w:rPr>
                <w:b/>
                <w:bCs/>
                <w:sz w:val="18"/>
                <w:szCs w:val="18"/>
              </w:rPr>
              <w:t xml:space="preserve">0.1098</w:t>
            </w:r>
          </w:p>
        </w:tc>
      </w:tr>
      <w:tr>
        <w:tc>
          <w:tcPr>
            <w:tcW w:type="dxa" w:w="3182"/>
            <w:tcMar>
              <w:top w:type="dxa" w:w="55"/>
              <w:left w:type="dxa" w:w="90"/>
              <w:bottom w:type="dxa" w:w="55"/>
              <w:right w:type="dxa" w:w="90"/>
            </w:tcMar>
          </w:tcPr>
          <w:p>
            <w:pPr>
              <w:spacing w:after="0"/>
            </w:pPr>
            <w:r>
              <w:rPr>
                <w:b w:val="false"/>
                <w:bCs w:val="false"/>
                <w:sz w:val="18"/>
                <w:szCs w:val="18"/>
              </w:rPr>
              <w:t xml:space="preserve">Fine-tuned Qwen + LoRA</w:t>
            </w:r>
          </w:p>
        </w:tc>
        <w:tc>
          <w:tcPr>
            <w:tcW w:type="dxa" w:w="3089"/>
            <w:tcMar>
              <w:top w:type="dxa" w:w="55"/>
              <w:left w:type="dxa" w:w="90"/>
              <w:bottom w:type="dxa" w:w="55"/>
              <w:right w:type="dxa" w:w="90"/>
            </w:tcMar>
          </w:tcPr>
          <w:p>
            <w:pPr>
              <w:spacing w:after="0"/>
            </w:pPr>
            <w:r>
              <w:rPr>
                <w:b w:val="false"/>
                <w:bCs w:val="false"/>
                <w:sz w:val="18"/>
                <w:szCs w:val="18"/>
              </w:rPr>
              <w:t xml:space="preserve">0.1620</w:t>
            </w:r>
          </w:p>
        </w:tc>
        <w:tc>
          <w:tcPr>
            <w:tcW w:type="dxa" w:w="3089"/>
            <w:tcMar>
              <w:top w:type="dxa" w:w="55"/>
              <w:left w:type="dxa" w:w="90"/>
              <w:bottom w:type="dxa" w:w="55"/>
              <w:right w:type="dxa" w:w="90"/>
            </w:tcMar>
          </w:tcPr>
          <w:p>
            <w:pPr>
              <w:spacing w:after="0"/>
            </w:pPr>
            <w:r>
              <w:rPr>
                <w:b w:val="false"/>
                <w:bCs w:val="false"/>
                <w:sz w:val="18"/>
                <w:szCs w:val="18"/>
              </w:rPr>
              <w:t xml:space="preserve">0.1126</w:t>
            </w:r>
          </w:p>
        </w:tc>
      </w:tr>
    </w:tbl>
    <w:p>
      <w:pPr>
        <w:spacing w:after="120"/>
      </w:pPr>
      <w:r>
        <w:rPr>
          <w:sz w:val="22"/>
          <w:szCs w:val="22"/>
        </w:rPr>
        <w:t xml:space="preserve"/>
      </w:r>
    </w:p>
    <w:p>
      <w:pPr>
        <w:spacing w:after="120"/>
      </w:pPr>
      <w:r>
        <w:rPr>
          <w:sz w:val="22"/>
          <w:szCs w:val="22"/>
        </w:rPr>
        <w:t xml:space="preserve">Base Qwen's word error rate above 1.0 is possible only when the output contains more words than the reference, which is consistent with a model producing explanations and translations instead of a lemma sentence. Fine-tuning reduced the rate by a factor of four for Llama and nearly seven for Qwen.</w:t>
      </w:r>
    </w:p>
    <w:p>
      <w:pPr>
        <w:spacing w:after="120"/>
      </w:pPr>
      <w:r>
        <w:rPr>
          <w:sz w:val="22"/>
          <w:szCs w:val="22"/>
        </w:rPr>
        <w:t xml:space="preserve">For both fine-tuned models the character error rate sits below the word error rate, indicating that a substantial share of their remaining errors are near-misses differing by a few characters rather than unrelated words.</w:t>
      </w:r>
    </w:p>
    <w:p>
      <w:pPr>
        <w:pStyle w:val="Heading1"/>
        <w:spacing w:after="140" w:before="280"/>
      </w:pPr>
      <w:r>
        <w:rPr>
          <w:b/>
          <w:bCs/>
        </w:rPr>
        <w:t xml:space="preserve">4.4 Final Result on the Gold Test Set</w:t>
      </w:r>
    </w:p>
    <w:p>
      <w:pPr>
        <w:spacing w:after="120"/>
      </w:pPr>
      <w:r>
        <w:rPr>
          <w:sz w:val="22"/>
          <w:szCs w:val="22"/>
        </w:rPr>
        <w:t xml:space="preserve">The selected model and its un-fine-tuned base were evaluated once on the 150-sentence gold test set, which contains 1,786 tokens of which 582 (32.6%) require a change. The unselected models were not run on this split, because using the test set on a model that was not chosen would spend the one unbiased measurement the split exists to provide.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123"/>
        <w:gridCol w:w="1123"/>
        <w:gridCol w:w="1217"/>
        <w:gridCol w:w="1217"/>
        <w:gridCol w:w="1217"/>
        <w:gridCol w:w="1217"/>
      </w:tblGrid>
      <w:tr>
        <w:trPr>
          <w:tblHeader/>
        </w:trPr>
        <w:tc>
          <w:tcPr>
            <w:tcW w:type="dxa" w:w="2246"/>
            <w:shd w:fill="D9E2F3" w:color="auto" w:val="clear"/>
            <w:tcMar>
              <w:top w:type="dxa" w:w="55"/>
              <w:left w:type="dxa" w:w="90"/>
              <w:bottom w:type="dxa" w:w="55"/>
              <w:right w:type="dxa" w:w="90"/>
            </w:tcMar>
          </w:tcPr>
          <w:p>
            <w:pPr>
              <w:spacing w:after="0"/>
            </w:pPr>
            <w:r>
              <w:rPr>
                <w:b/>
                <w:bCs/>
                <w:sz w:val="18"/>
                <w:szCs w:val="18"/>
              </w:rPr>
              <w:t xml:space="preserve">System</w:t>
            </w:r>
          </w:p>
        </w:tc>
        <w:tc>
          <w:tcPr>
            <w:tcW w:type="dxa" w:w="1123"/>
            <w:shd w:fill="D9E2F3" w:color="auto" w:val="clear"/>
            <w:tcMar>
              <w:top w:type="dxa" w:w="55"/>
              <w:left w:type="dxa" w:w="90"/>
              <w:bottom w:type="dxa" w:w="55"/>
              <w:right w:type="dxa" w:w="90"/>
            </w:tcMar>
          </w:tcPr>
          <w:p>
            <w:pPr>
              <w:spacing w:after="0"/>
            </w:pPr>
            <w:r>
              <w:rPr>
                <w:b/>
                <w:bCs/>
                <w:sz w:val="18"/>
                <w:szCs w:val="18"/>
              </w:rPr>
              <w:t xml:space="preserve">Overall</w:t>
            </w:r>
          </w:p>
        </w:tc>
        <w:tc>
          <w:tcPr>
            <w:tcW w:type="dxa" w:w="1123"/>
            <w:shd w:fill="D9E2F3" w:color="auto" w:val="clear"/>
            <w:tcMar>
              <w:top w:type="dxa" w:w="55"/>
              <w:left w:type="dxa" w:w="90"/>
              <w:bottom w:type="dxa" w:w="55"/>
              <w:right w:type="dxa" w:w="90"/>
            </w:tcMar>
          </w:tcPr>
          <w:p>
            <w:pPr>
              <w:spacing w:after="0"/>
            </w:pPr>
            <w:r>
              <w:rPr>
                <w:b/>
                <w:bCs/>
                <w:sz w:val="18"/>
                <w:szCs w:val="18"/>
              </w:rPr>
              <w:t xml:space="preserve">Changed</w:t>
            </w:r>
          </w:p>
        </w:tc>
        <w:tc>
          <w:tcPr>
            <w:tcW w:type="dxa" w:w="1217"/>
            <w:shd w:fill="D9E2F3" w:color="auto" w:val="clear"/>
            <w:tcMar>
              <w:top w:type="dxa" w:w="55"/>
              <w:left w:type="dxa" w:w="90"/>
              <w:bottom w:type="dxa" w:w="55"/>
              <w:right w:type="dxa" w:w="90"/>
            </w:tcMar>
          </w:tcPr>
          <w:p>
            <w:pPr>
              <w:spacing w:after="0"/>
            </w:pPr>
            <w:r>
              <w:rPr>
                <w:b/>
                <w:bCs/>
                <w:sz w:val="18"/>
                <w:szCs w:val="18"/>
              </w:rPr>
              <w:t xml:space="preserve">Unchanged</w:t>
            </w:r>
          </w:p>
        </w:tc>
        <w:tc>
          <w:tcPr>
            <w:tcW w:type="dxa" w:w="1217"/>
            <w:shd w:fill="D9E2F3" w:color="auto" w:val="clear"/>
            <w:tcMar>
              <w:top w:type="dxa" w:w="55"/>
              <w:left w:type="dxa" w:w="90"/>
              <w:bottom w:type="dxa" w:w="55"/>
              <w:right w:type="dxa" w:w="90"/>
            </w:tcMar>
          </w:tcPr>
          <w:p>
            <w:pPr>
              <w:spacing w:after="0"/>
            </w:pPr>
            <w:r>
              <w:rPr>
                <w:b/>
                <w:bCs/>
                <w:sz w:val="18"/>
                <w:szCs w:val="18"/>
              </w:rPr>
              <w:t xml:space="preserve">Sent-exact</w:t>
            </w:r>
          </w:p>
        </w:tc>
        <w:tc>
          <w:tcPr>
            <w:tcW w:type="dxa" w:w="1217"/>
            <w:shd w:fill="D9E2F3" w:color="auto" w:val="clear"/>
            <w:tcMar>
              <w:top w:type="dxa" w:w="55"/>
              <w:left w:type="dxa" w:w="90"/>
              <w:bottom w:type="dxa" w:w="55"/>
              <w:right w:type="dxa" w:w="90"/>
            </w:tcMar>
          </w:tcPr>
          <w:p>
            <w:pPr>
              <w:spacing w:after="0"/>
            </w:pPr>
            <w:r>
              <w:rPr>
                <w:b/>
                <w:bCs/>
                <w:sz w:val="18"/>
                <w:szCs w:val="18"/>
              </w:rPr>
              <w:t xml:space="preserve">Format-fail</w:t>
            </w:r>
          </w:p>
        </w:tc>
        <w:tc>
          <w:tcPr>
            <w:tcW w:type="dxa" w:w="1217"/>
            <w:shd w:fill="D9E2F3" w:color="auto" w:val="clear"/>
            <w:tcMar>
              <w:top w:type="dxa" w:w="55"/>
              <w:left w:type="dxa" w:w="90"/>
              <w:bottom w:type="dxa" w:w="55"/>
              <w:right w:type="dxa" w:w="90"/>
            </w:tcMar>
          </w:tcPr>
          <w:p>
            <w:pPr>
              <w:spacing w:after="0"/>
            </w:pPr>
            <w:r>
              <w:rPr>
                <w:b/>
                <w:bCs/>
                <w:sz w:val="18"/>
                <w:szCs w:val="18"/>
              </w:rPr>
              <w:t xml:space="preserve">F1</w:t>
            </w:r>
          </w:p>
        </w:tc>
      </w:tr>
      <w:tr>
        <w:tc>
          <w:tcPr>
            <w:tcW w:type="dxa" w:w="2246"/>
            <w:tcMar>
              <w:top w:type="dxa" w:w="55"/>
              <w:left w:type="dxa" w:w="90"/>
              <w:bottom w:type="dxa" w:w="55"/>
              <w:right w:type="dxa" w:w="90"/>
            </w:tcMar>
          </w:tcPr>
          <w:p>
            <w:pPr>
              <w:spacing w:after="0"/>
            </w:pPr>
            <w:r>
              <w:rPr>
                <w:b w:val="false"/>
                <w:bCs w:val="false"/>
                <w:sz w:val="18"/>
                <w:szCs w:val="18"/>
              </w:rPr>
              <w:t xml:space="preserve">Base Llama 3.2 3B</w:t>
            </w:r>
          </w:p>
        </w:tc>
        <w:tc>
          <w:tcPr>
            <w:tcW w:type="dxa" w:w="1123"/>
            <w:tcMar>
              <w:top w:type="dxa" w:w="55"/>
              <w:left w:type="dxa" w:w="90"/>
              <w:bottom w:type="dxa" w:w="55"/>
              <w:right w:type="dxa" w:w="90"/>
            </w:tcMar>
          </w:tcPr>
          <w:p>
            <w:pPr>
              <w:spacing w:after="0"/>
            </w:pPr>
            <w:r>
              <w:rPr>
                <w:b w:val="false"/>
                <w:bCs w:val="false"/>
                <w:sz w:val="18"/>
                <w:szCs w:val="18"/>
              </w:rPr>
              <w:t xml:space="preserve">16.3%</w:t>
            </w:r>
          </w:p>
        </w:tc>
        <w:tc>
          <w:tcPr>
            <w:tcW w:type="dxa" w:w="1123"/>
            <w:tcMar>
              <w:top w:type="dxa" w:w="55"/>
              <w:left w:type="dxa" w:w="90"/>
              <w:bottom w:type="dxa" w:w="55"/>
              <w:right w:type="dxa" w:w="90"/>
            </w:tcMar>
          </w:tcPr>
          <w:p>
            <w:pPr>
              <w:spacing w:after="0"/>
            </w:pPr>
            <w:r>
              <w:rPr>
                <w:b w:val="false"/>
                <w:bCs w:val="false"/>
                <w:sz w:val="18"/>
                <w:szCs w:val="18"/>
              </w:rPr>
              <w:t xml:space="preserve">2.1%</w:t>
            </w:r>
          </w:p>
        </w:tc>
        <w:tc>
          <w:tcPr>
            <w:tcW w:type="dxa" w:w="1217"/>
            <w:tcMar>
              <w:top w:type="dxa" w:w="55"/>
              <w:left w:type="dxa" w:w="90"/>
              <w:bottom w:type="dxa" w:w="55"/>
              <w:right w:type="dxa" w:w="90"/>
            </w:tcMar>
          </w:tcPr>
          <w:p>
            <w:pPr>
              <w:spacing w:after="0"/>
            </w:pPr>
            <w:r>
              <w:rPr>
                <w:b w:val="false"/>
                <w:bCs w:val="false"/>
                <w:sz w:val="18"/>
                <w:szCs w:val="18"/>
              </w:rPr>
              <w:t xml:space="preserve">23.3%</w:t>
            </w:r>
          </w:p>
        </w:tc>
        <w:tc>
          <w:tcPr>
            <w:tcW w:type="dxa" w:w="1217"/>
            <w:tcMar>
              <w:top w:type="dxa" w:w="55"/>
              <w:left w:type="dxa" w:w="90"/>
              <w:bottom w:type="dxa" w:w="55"/>
              <w:right w:type="dxa" w:w="90"/>
            </w:tcMar>
          </w:tcPr>
          <w:p>
            <w:pPr>
              <w:spacing w:after="0"/>
            </w:pPr>
            <w:r>
              <w:rPr>
                <w:b w:val="false"/>
                <w:bCs w:val="false"/>
                <w:sz w:val="18"/>
                <w:szCs w:val="18"/>
              </w:rPr>
              <w:t xml:space="preserve">0.0%</w:t>
            </w:r>
          </w:p>
        </w:tc>
        <w:tc>
          <w:tcPr>
            <w:tcW w:type="dxa" w:w="1217"/>
            <w:tcMar>
              <w:top w:type="dxa" w:w="55"/>
              <w:left w:type="dxa" w:w="90"/>
              <w:bottom w:type="dxa" w:w="55"/>
              <w:right w:type="dxa" w:w="90"/>
            </w:tcMar>
          </w:tcPr>
          <w:p>
            <w:pPr>
              <w:spacing w:after="0"/>
            </w:pPr>
            <w:r>
              <w:rPr>
                <w:b w:val="false"/>
                <w:bCs w:val="false"/>
                <w:sz w:val="18"/>
                <w:szCs w:val="18"/>
              </w:rPr>
              <w:t xml:space="preserve">39.3%</w:t>
            </w:r>
          </w:p>
        </w:tc>
        <w:tc>
          <w:tcPr>
            <w:tcW w:type="dxa" w:w="1217"/>
            <w:tcMar>
              <w:top w:type="dxa" w:w="55"/>
              <w:left w:type="dxa" w:w="90"/>
              <w:bottom w:type="dxa" w:w="55"/>
              <w:right w:type="dxa" w:w="90"/>
            </w:tcMar>
          </w:tcPr>
          <w:p>
            <w:pPr>
              <w:spacing w:after="0"/>
            </w:pPr>
            <w:r>
              <w:rPr>
                <w:b w:val="false"/>
                <w:bCs w:val="false"/>
                <w:sz w:val="18"/>
                <w:szCs w:val="18"/>
              </w:rPr>
              <w:t xml:space="preserve">4.0%</w:t>
            </w:r>
          </w:p>
        </w:tc>
      </w:tr>
      <w:tr>
        <w:tc>
          <w:tcPr>
            <w:tcW w:type="dxa" w:w="2246"/>
            <w:shd w:fill="FFF2CC" w:color="auto" w:val="clear"/>
            <w:tcMar>
              <w:top w:type="dxa" w:w="55"/>
              <w:left w:type="dxa" w:w="90"/>
              <w:bottom w:type="dxa" w:w="55"/>
              <w:right w:type="dxa" w:w="90"/>
            </w:tcMar>
          </w:tcPr>
          <w:p>
            <w:pPr>
              <w:spacing w:after="0"/>
            </w:pPr>
            <w:r>
              <w:rPr>
                <w:b/>
                <w:bCs/>
                <w:sz w:val="18"/>
                <w:szCs w:val="18"/>
              </w:rPr>
              <w:t xml:space="preserve">Fine-tuned Llama + LoRA</w:t>
            </w:r>
          </w:p>
        </w:tc>
        <w:tc>
          <w:tcPr>
            <w:tcW w:type="dxa" w:w="1123"/>
            <w:shd w:fill="FFF2CC" w:color="auto" w:val="clear"/>
            <w:tcMar>
              <w:top w:type="dxa" w:w="55"/>
              <w:left w:type="dxa" w:w="90"/>
              <w:bottom w:type="dxa" w:w="55"/>
              <w:right w:type="dxa" w:w="90"/>
            </w:tcMar>
          </w:tcPr>
          <w:p>
            <w:pPr>
              <w:spacing w:after="0"/>
            </w:pPr>
            <w:r>
              <w:rPr>
                <w:b/>
                <w:bCs/>
                <w:sz w:val="18"/>
                <w:szCs w:val="18"/>
              </w:rPr>
              <w:t xml:space="preserve">88.2%</w:t>
            </w:r>
          </w:p>
        </w:tc>
        <w:tc>
          <w:tcPr>
            <w:tcW w:type="dxa" w:w="1123"/>
            <w:shd w:fill="FFF2CC" w:color="auto" w:val="clear"/>
            <w:tcMar>
              <w:top w:type="dxa" w:w="55"/>
              <w:left w:type="dxa" w:w="90"/>
              <w:bottom w:type="dxa" w:w="55"/>
              <w:right w:type="dxa" w:w="90"/>
            </w:tcMar>
          </w:tcPr>
          <w:p>
            <w:pPr>
              <w:spacing w:after="0"/>
            </w:pPr>
            <w:r>
              <w:rPr>
                <w:b/>
                <w:bCs/>
                <w:sz w:val="18"/>
                <w:szCs w:val="18"/>
              </w:rPr>
              <w:t xml:space="preserve">79.0%</w:t>
            </w:r>
          </w:p>
        </w:tc>
        <w:tc>
          <w:tcPr>
            <w:tcW w:type="dxa" w:w="1217"/>
            <w:shd w:fill="FFF2CC" w:color="auto" w:val="clear"/>
            <w:tcMar>
              <w:top w:type="dxa" w:w="55"/>
              <w:left w:type="dxa" w:w="90"/>
              <w:bottom w:type="dxa" w:w="55"/>
              <w:right w:type="dxa" w:w="90"/>
            </w:tcMar>
          </w:tcPr>
          <w:p>
            <w:pPr>
              <w:spacing w:after="0"/>
            </w:pPr>
            <w:r>
              <w:rPr>
                <w:b/>
                <w:bCs/>
                <w:sz w:val="18"/>
                <w:szCs w:val="18"/>
              </w:rPr>
              <w:t xml:space="preserve">92.7%</w:t>
            </w:r>
          </w:p>
        </w:tc>
        <w:tc>
          <w:tcPr>
            <w:tcW w:type="dxa" w:w="1217"/>
            <w:shd w:fill="FFF2CC" w:color="auto" w:val="clear"/>
            <w:tcMar>
              <w:top w:type="dxa" w:w="55"/>
              <w:left w:type="dxa" w:w="90"/>
              <w:bottom w:type="dxa" w:w="55"/>
              <w:right w:type="dxa" w:w="90"/>
            </w:tcMar>
          </w:tcPr>
          <w:p>
            <w:pPr>
              <w:spacing w:after="0"/>
            </w:pPr>
            <w:r>
              <w:rPr>
                <w:b/>
                <w:bCs/>
                <w:sz w:val="18"/>
                <w:szCs w:val="18"/>
              </w:rPr>
              <w:t xml:space="preserve">57.3%</w:t>
            </w:r>
          </w:p>
        </w:tc>
        <w:tc>
          <w:tcPr>
            <w:tcW w:type="dxa" w:w="1217"/>
            <w:shd w:fill="FFF2CC" w:color="auto" w:val="clear"/>
            <w:tcMar>
              <w:top w:type="dxa" w:w="55"/>
              <w:left w:type="dxa" w:w="90"/>
              <w:bottom w:type="dxa" w:w="55"/>
              <w:right w:type="dxa" w:w="90"/>
            </w:tcMar>
          </w:tcPr>
          <w:p>
            <w:pPr>
              <w:spacing w:after="0"/>
            </w:pPr>
            <w:r>
              <w:rPr>
                <w:b/>
                <w:bCs/>
                <w:sz w:val="18"/>
                <w:szCs w:val="18"/>
              </w:rPr>
              <w:t xml:space="preserve">0.0%</w:t>
            </w:r>
          </w:p>
        </w:tc>
        <w:tc>
          <w:tcPr>
            <w:tcW w:type="dxa" w:w="1217"/>
            <w:shd w:fill="FFF2CC" w:color="auto" w:val="clear"/>
            <w:tcMar>
              <w:top w:type="dxa" w:w="55"/>
              <w:left w:type="dxa" w:w="90"/>
              <w:bottom w:type="dxa" w:w="55"/>
              <w:right w:type="dxa" w:w="90"/>
            </w:tcMar>
          </w:tcPr>
          <w:p>
            <w:pPr>
              <w:spacing w:after="0"/>
            </w:pPr>
            <w:r>
              <w:rPr>
                <w:b/>
                <w:bCs/>
                <w:sz w:val="18"/>
                <w:szCs w:val="18"/>
              </w:rPr>
              <w:t xml:space="preserve">87.4%</w:t>
            </w:r>
          </w:p>
        </w:tc>
      </w:tr>
    </w:tbl>
    <w:p>
      <w:pPr>
        <w:spacing w:after="12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2059"/>
        <w:gridCol w:w="2059"/>
        <w:gridCol w:w="2060"/>
      </w:tblGrid>
      <w:tr>
        <w:trPr>
          <w:tblHeader/>
        </w:trPr>
        <w:tc>
          <w:tcPr>
            <w:tcW w:type="dxa" w:w="3182"/>
            <w:shd w:fill="D9E2F3" w:color="auto" w:val="clear"/>
            <w:tcMar>
              <w:top w:type="dxa" w:w="55"/>
              <w:left w:type="dxa" w:w="90"/>
              <w:bottom w:type="dxa" w:w="55"/>
              <w:right w:type="dxa" w:w="90"/>
            </w:tcMar>
          </w:tcPr>
          <w:p>
            <w:pPr>
              <w:spacing w:after="0"/>
            </w:pPr>
            <w:r>
              <w:rPr>
                <w:b/>
                <w:bCs/>
                <w:sz w:val="18"/>
                <w:szCs w:val="18"/>
              </w:rPr>
              <w:t xml:space="preserve">Metric</w:t>
            </w:r>
          </w:p>
        </w:tc>
        <w:tc>
          <w:tcPr>
            <w:tcW w:type="dxa" w:w="2059"/>
            <w:shd w:fill="D9E2F3" w:color="auto" w:val="clear"/>
            <w:tcMar>
              <w:top w:type="dxa" w:w="55"/>
              <w:left w:type="dxa" w:w="90"/>
              <w:bottom w:type="dxa" w:w="55"/>
              <w:right w:type="dxa" w:w="90"/>
            </w:tcMar>
          </w:tcPr>
          <w:p>
            <w:pPr>
              <w:spacing w:after="0"/>
            </w:pPr>
            <w:r>
              <w:rPr>
                <w:b/>
                <w:bCs/>
                <w:sz w:val="18"/>
                <w:szCs w:val="18"/>
              </w:rPr>
              <w:t xml:space="preserve">Base Llama</w:t>
            </w:r>
          </w:p>
        </w:tc>
        <w:tc>
          <w:tcPr>
            <w:tcW w:type="dxa" w:w="2059"/>
            <w:shd w:fill="D9E2F3" w:color="auto" w:val="clear"/>
            <w:tcMar>
              <w:top w:type="dxa" w:w="55"/>
              <w:left w:type="dxa" w:w="90"/>
              <w:bottom w:type="dxa" w:w="55"/>
              <w:right w:type="dxa" w:w="90"/>
            </w:tcMar>
          </w:tcPr>
          <w:p>
            <w:pPr>
              <w:spacing w:after="0"/>
            </w:pPr>
            <w:r>
              <w:rPr>
                <w:b/>
                <w:bCs/>
                <w:sz w:val="18"/>
                <w:szCs w:val="18"/>
              </w:rPr>
              <w:t xml:space="preserve">Fine-tuned</w:t>
            </w:r>
          </w:p>
        </w:tc>
        <w:tc>
          <w:tcPr>
            <w:tcW w:type="dxa" w:w="2060"/>
            <w:shd w:fill="D9E2F3" w:color="auto" w:val="clear"/>
            <w:tcMar>
              <w:top w:type="dxa" w:w="55"/>
              <w:left w:type="dxa" w:w="90"/>
              <w:bottom w:type="dxa" w:w="55"/>
              <w:right w:type="dxa" w:w="90"/>
            </w:tcMar>
          </w:tcPr>
          <w:p>
            <w:pPr>
              <w:spacing w:after="0"/>
            </w:pPr>
            <w:r>
              <w:rPr>
                <w:b/>
                <w:bCs/>
                <w:sz w:val="18"/>
                <w:szCs w:val="18"/>
              </w:rPr>
              <w:t xml:space="preserve">Change</w:t>
            </w:r>
          </w:p>
        </w:tc>
      </w:tr>
      <w:tr>
        <w:tc>
          <w:tcPr>
            <w:tcW w:type="dxa" w:w="3182"/>
            <w:shd w:fill="FFF2CC" w:color="auto" w:val="clear"/>
            <w:tcMar>
              <w:top w:type="dxa" w:w="55"/>
              <w:left w:type="dxa" w:w="90"/>
              <w:bottom w:type="dxa" w:w="55"/>
              <w:right w:type="dxa" w:w="90"/>
            </w:tcMar>
          </w:tcPr>
          <w:p>
            <w:pPr>
              <w:spacing w:after="0"/>
            </w:pPr>
            <w:r>
              <w:rPr>
                <w:b/>
                <w:bCs/>
                <w:sz w:val="18"/>
                <w:szCs w:val="18"/>
              </w:rPr>
              <w:t xml:space="preserve">Overall accuracy</w:t>
            </w:r>
          </w:p>
        </w:tc>
        <w:tc>
          <w:tcPr>
            <w:tcW w:type="dxa" w:w="2059"/>
            <w:shd w:fill="FFF2CC" w:color="auto" w:val="clear"/>
            <w:tcMar>
              <w:top w:type="dxa" w:w="55"/>
              <w:left w:type="dxa" w:w="90"/>
              <w:bottom w:type="dxa" w:w="55"/>
              <w:right w:type="dxa" w:w="90"/>
            </w:tcMar>
          </w:tcPr>
          <w:p>
            <w:pPr>
              <w:spacing w:after="0"/>
            </w:pPr>
            <w:r>
              <w:rPr>
                <w:b/>
                <w:bCs/>
                <w:sz w:val="18"/>
                <w:szCs w:val="18"/>
              </w:rPr>
              <w:t xml:space="preserve">16.3%</w:t>
            </w:r>
          </w:p>
        </w:tc>
        <w:tc>
          <w:tcPr>
            <w:tcW w:type="dxa" w:w="2059"/>
            <w:shd w:fill="FFF2CC" w:color="auto" w:val="clear"/>
            <w:tcMar>
              <w:top w:type="dxa" w:w="55"/>
              <w:left w:type="dxa" w:w="90"/>
              <w:bottom w:type="dxa" w:w="55"/>
              <w:right w:type="dxa" w:w="90"/>
            </w:tcMar>
          </w:tcPr>
          <w:p>
            <w:pPr>
              <w:spacing w:after="0"/>
            </w:pPr>
            <w:r>
              <w:rPr>
                <w:b/>
                <w:bCs/>
                <w:sz w:val="18"/>
                <w:szCs w:val="18"/>
              </w:rPr>
              <w:t xml:space="preserve">88.2%</w:t>
            </w:r>
          </w:p>
        </w:tc>
        <w:tc>
          <w:tcPr>
            <w:tcW w:type="dxa" w:w="2060"/>
            <w:shd w:fill="FFF2CC" w:color="auto" w:val="clear"/>
            <w:tcMar>
              <w:top w:type="dxa" w:w="55"/>
              <w:left w:type="dxa" w:w="90"/>
              <w:bottom w:type="dxa" w:w="55"/>
              <w:right w:type="dxa" w:w="90"/>
            </w:tcMar>
          </w:tcPr>
          <w:p>
            <w:pPr>
              <w:spacing w:after="0"/>
            </w:pPr>
            <w:r>
              <w:rPr>
                <w:b/>
                <w:bCs/>
                <w:sz w:val="18"/>
                <w:szCs w:val="18"/>
              </w:rPr>
              <w:t xml:space="preserve">+71.9 pp</w:t>
            </w:r>
          </w:p>
        </w:tc>
      </w:tr>
      <w:tr>
        <w:tc>
          <w:tcPr>
            <w:tcW w:type="dxa" w:w="3182"/>
            <w:tcMar>
              <w:top w:type="dxa" w:w="55"/>
              <w:left w:type="dxa" w:w="90"/>
              <w:bottom w:type="dxa" w:w="55"/>
              <w:right w:type="dxa" w:w="90"/>
            </w:tcMar>
          </w:tcPr>
          <w:p>
            <w:pPr>
              <w:spacing w:after="0"/>
            </w:pPr>
            <w:r>
              <w:rPr>
                <w:b w:val="false"/>
                <w:bCs w:val="false"/>
                <w:sz w:val="18"/>
                <w:szCs w:val="18"/>
              </w:rPr>
              <w:t xml:space="preserve">Changed-token accuracy</w:t>
            </w:r>
          </w:p>
        </w:tc>
        <w:tc>
          <w:tcPr>
            <w:tcW w:type="dxa" w:w="2059"/>
            <w:tcMar>
              <w:top w:type="dxa" w:w="55"/>
              <w:left w:type="dxa" w:w="90"/>
              <w:bottom w:type="dxa" w:w="55"/>
              <w:right w:type="dxa" w:w="90"/>
            </w:tcMar>
          </w:tcPr>
          <w:p>
            <w:pPr>
              <w:spacing w:after="0"/>
            </w:pPr>
            <w:r>
              <w:rPr>
                <w:b w:val="false"/>
                <w:bCs w:val="false"/>
                <w:sz w:val="18"/>
                <w:szCs w:val="18"/>
              </w:rPr>
              <w:t xml:space="preserve">2.1%</w:t>
            </w:r>
          </w:p>
        </w:tc>
        <w:tc>
          <w:tcPr>
            <w:tcW w:type="dxa" w:w="2059"/>
            <w:tcMar>
              <w:top w:type="dxa" w:w="55"/>
              <w:left w:type="dxa" w:w="90"/>
              <w:bottom w:type="dxa" w:w="55"/>
              <w:right w:type="dxa" w:w="90"/>
            </w:tcMar>
          </w:tcPr>
          <w:p>
            <w:pPr>
              <w:spacing w:after="0"/>
            </w:pPr>
            <w:r>
              <w:rPr>
                <w:b w:val="false"/>
                <w:bCs w:val="false"/>
                <w:sz w:val="18"/>
                <w:szCs w:val="18"/>
              </w:rPr>
              <w:t xml:space="preserve">79.0%</w:t>
            </w:r>
          </w:p>
        </w:tc>
        <w:tc>
          <w:tcPr>
            <w:tcW w:type="dxa" w:w="2060"/>
            <w:tcMar>
              <w:top w:type="dxa" w:w="55"/>
              <w:left w:type="dxa" w:w="90"/>
              <w:bottom w:type="dxa" w:w="55"/>
              <w:right w:type="dxa" w:w="90"/>
            </w:tcMar>
          </w:tcPr>
          <w:p>
            <w:pPr>
              <w:spacing w:after="0"/>
            </w:pPr>
            <w:r>
              <w:rPr>
                <w:b w:val="false"/>
                <w:bCs w:val="false"/>
                <w:sz w:val="18"/>
                <w:szCs w:val="18"/>
              </w:rPr>
              <w:t xml:space="preserve">+76.9 pp</w:t>
            </w:r>
          </w:p>
        </w:tc>
      </w:tr>
      <w:tr>
        <w:tc>
          <w:tcPr>
            <w:tcW w:type="dxa" w:w="3182"/>
            <w:tcMar>
              <w:top w:type="dxa" w:w="55"/>
              <w:left w:type="dxa" w:w="90"/>
              <w:bottom w:type="dxa" w:w="55"/>
              <w:right w:type="dxa" w:w="90"/>
            </w:tcMar>
          </w:tcPr>
          <w:p>
            <w:pPr>
              <w:spacing w:after="0"/>
            </w:pPr>
            <w:r>
              <w:rPr>
                <w:b w:val="false"/>
                <w:bCs w:val="false"/>
                <w:sz w:val="18"/>
                <w:szCs w:val="18"/>
              </w:rPr>
              <w:t xml:space="preserve">Sentence exact match</w:t>
            </w:r>
          </w:p>
        </w:tc>
        <w:tc>
          <w:tcPr>
            <w:tcW w:type="dxa" w:w="2059"/>
            <w:tcMar>
              <w:top w:type="dxa" w:w="55"/>
              <w:left w:type="dxa" w:w="90"/>
              <w:bottom w:type="dxa" w:w="55"/>
              <w:right w:type="dxa" w:w="90"/>
            </w:tcMar>
          </w:tcPr>
          <w:p>
            <w:pPr>
              <w:spacing w:after="0"/>
            </w:pPr>
            <w:r>
              <w:rPr>
                <w:b w:val="false"/>
                <w:bCs w:val="false"/>
                <w:sz w:val="18"/>
                <w:szCs w:val="18"/>
              </w:rPr>
              <w:t xml:space="preserve">0.0%</w:t>
            </w:r>
          </w:p>
        </w:tc>
        <w:tc>
          <w:tcPr>
            <w:tcW w:type="dxa" w:w="2059"/>
            <w:tcMar>
              <w:top w:type="dxa" w:w="55"/>
              <w:left w:type="dxa" w:w="90"/>
              <w:bottom w:type="dxa" w:w="55"/>
              <w:right w:type="dxa" w:w="90"/>
            </w:tcMar>
          </w:tcPr>
          <w:p>
            <w:pPr>
              <w:spacing w:after="0"/>
            </w:pPr>
            <w:r>
              <w:rPr>
                <w:b w:val="false"/>
                <w:bCs w:val="false"/>
                <w:sz w:val="18"/>
                <w:szCs w:val="18"/>
              </w:rPr>
              <w:t xml:space="preserve">57.3%</w:t>
            </w:r>
          </w:p>
        </w:tc>
        <w:tc>
          <w:tcPr>
            <w:tcW w:type="dxa" w:w="2060"/>
            <w:tcMar>
              <w:top w:type="dxa" w:w="55"/>
              <w:left w:type="dxa" w:w="90"/>
              <w:bottom w:type="dxa" w:w="55"/>
              <w:right w:type="dxa" w:w="90"/>
            </w:tcMar>
          </w:tcPr>
          <w:p>
            <w:pPr>
              <w:spacing w:after="0"/>
            </w:pPr>
            <w:r>
              <w:rPr>
                <w:b w:val="false"/>
                <w:bCs w:val="false"/>
                <w:sz w:val="18"/>
                <w:szCs w:val="18"/>
              </w:rPr>
              <w:t xml:space="preserve">+57.3 pp</w:t>
            </w:r>
          </w:p>
        </w:tc>
      </w:tr>
      <w:tr>
        <w:tc>
          <w:tcPr>
            <w:tcW w:type="dxa" w:w="3182"/>
            <w:shd w:fill="FFF2CC" w:color="auto" w:val="clear"/>
            <w:tcMar>
              <w:top w:type="dxa" w:w="55"/>
              <w:left w:type="dxa" w:w="90"/>
              <w:bottom w:type="dxa" w:w="55"/>
              <w:right w:type="dxa" w:w="90"/>
            </w:tcMar>
          </w:tcPr>
          <w:p>
            <w:pPr>
              <w:spacing w:after="0"/>
            </w:pPr>
            <w:r>
              <w:rPr>
                <w:b/>
                <w:bCs/>
                <w:sz w:val="18"/>
                <w:szCs w:val="18"/>
              </w:rPr>
              <w:t xml:space="preserve">F1</w:t>
            </w:r>
          </w:p>
        </w:tc>
        <w:tc>
          <w:tcPr>
            <w:tcW w:type="dxa" w:w="2059"/>
            <w:shd w:fill="FFF2CC" w:color="auto" w:val="clear"/>
            <w:tcMar>
              <w:top w:type="dxa" w:w="55"/>
              <w:left w:type="dxa" w:w="90"/>
              <w:bottom w:type="dxa" w:w="55"/>
              <w:right w:type="dxa" w:w="90"/>
            </w:tcMar>
          </w:tcPr>
          <w:p>
            <w:pPr>
              <w:spacing w:after="0"/>
            </w:pPr>
            <w:r>
              <w:rPr>
                <w:b/>
                <w:bCs/>
                <w:sz w:val="18"/>
                <w:szCs w:val="18"/>
              </w:rPr>
              <w:t xml:space="preserve">4.0%</w:t>
            </w:r>
          </w:p>
        </w:tc>
        <w:tc>
          <w:tcPr>
            <w:tcW w:type="dxa" w:w="2059"/>
            <w:shd w:fill="FFF2CC" w:color="auto" w:val="clear"/>
            <w:tcMar>
              <w:top w:type="dxa" w:w="55"/>
              <w:left w:type="dxa" w:w="90"/>
              <w:bottom w:type="dxa" w:w="55"/>
              <w:right w:type="dxa" w:w="90"/>
            </w:tcMar>
          </w:tcPr>
          <w:p>
            <w:pPr>
              <w:spacing w:after="0"/>
            </w:pPr>
            <w:r>
              <w:rPr>
                <w:b/>
                <w:bCs/>
                <w:sz w:val="18"/>
                <w:szCs w:val="18"/>
              </w:rPr>
              <w:t xml:space="preserve">87.4%</w:t>
            </w:r>
          </w:p>
        </w:tc>
        <w:tc>
          <w:tcPr>
            <w:tcW w:type="dxa" w:w="2060"/>
            <w:shd w:fill="FFF2CC" w:color="auto" w:val="clear"/>
            <w:tcMar>
              <w:top w:type="dxa" w:w="55"/>
              <w:left w:type="dxa" w:w="90"/>
              <w:bottom w:type="dxa" w:w="55"/>
              <w:right w:type="dxa" w:w="90"/>
            </w:tcMar>
          </w:tcPr>
          <w:p>
            <w:pPr>
              <w:spacing w:after="0"/>
            </w:pPr>
            <w:r>
              <w:rPr>
                <w:b/>
                <w:bCs/>
                <w:sz w:val="18"/>
                <w:szCs w:val="18"/>
              </w:rPr>
              <w:t xml:space="preserve">+83.4 pp</w:t>
            </w:r>
          </w:p>
        </w:tc>
      </w:tr>
      <w:tr>
        <w:tc>
          <w:tcPr>
            <w:tcW w:type="dxa" w:w="3182"/>
            <w:tcMar>
              <w:top w:type="dxa" w:w="55"/>
              <w:left w:type="dxa" w:w="90"/>
              <w:bottom w:type="dxa" w:w="55"/>
              <w:right w:type="dxa" w:w="90"/>
            </w:tcMar>
          </w:tcPr>
          <w:p>
            <w:pPr>
              <w:spacing w:after="0"/>
            </w:pPr>
            <w:r>
              <w:rPr>
                <w:b w:val="false"/>
                <w:bCs w:val="false"/>
                <w:sz w:val="18"/>
                <w:szCs w:val="18"/>
              </w:rPr>
              <w:t xml:space="preserve">Format-failure rate</w:t>
            </w:r>
          </w:p>
        </w:tc>
        <w:tc>
          <w:tcPr>
            <w:tcW w:type="dxa" w:w="2059"/>
            <w:tcMar>
              <w:top w:type="dxa" w:w="55"/>
              <w:left w:type="dxa" w:w="90"/>
              <w:bottom w:type="dxa" w:w="55"/>
              <w:right w:type="dxa" w:w="90"/>
            </w:tcMar>
          </w:tcPr>
          <w:p>
            <w:pPr>
              <w:spacing w:after="0"/>
            </w:pPr>
            <w:r>
              <w:rPr>
                <w:b w:val="false"/>
                <w:bCs w:val="false"/>
                <w:sz w:val="18"/>
                <w:szCs w:val="18"/>
              </w:rPr>
              <w:t xml:space="preserve">39.3%</w:t>
            </w:r>
          </w:p>
        </w:tc>
        <w:tc>
          <w:tcPr>
            <w:tcW w:type="dxa" w:w="2059"/>
            <w:tcMar>
              <w:top w:type="dxa" w:w="55"/>
              <w:left w:type="dxa" w:w="90"/>
              <w:bottom w:type="dxa" w:w="55"/>
              <w:right w:type="dxa" w:w="90"/>
            </w:tcMar>
          </w:tcPr>
          <w:p>
            <w:pPr>
              <w:spacing w:after="0"/>
            </w:pPr>
            <w:r>
              <w:rPr>
                <w:b w:val="false"/>
                <w:bCs w:val="false"/>
                <w:sz w:val="18"/>
                <w:szCs w:val="18"/>
              </w:rPr>
              <w:t xml:space="preserve">0.0%</w:t>
            </w:r>
          </w:p>
        </w:tc>
        <w:tc>
          <w:tcPr>
            <w:tcW w:type="dxa" w:w="2060"/>
            <w:tcMar>
              <w:top w:type="dxa" w:w="55"/>
              <w:left w:type="dxa" w:w="90"/>
              <w:bottom w:type="dxa" w:w="55"/>
              <w:right w:type="dxa" w:w="90"/>
            </w:tcMar>
          </w:tcPr>
          <w:p>
            <w:pPr>
              <w:spacing w:after="0"/>
            </w:pPr>
            <w:r>
              <w:rPr>
                <w:b w:val="false"/>
                <w:bCs w:val="false"/>
                <w:sz w:val="18"/>
                <w:szCs w:val="18"/>
              </w:rPr>
              <w:t xml:space="preserve">-39.3 pp</w:t>
            </w:r>
          </w:p>
        </w:tc>
      </w:tr>
      <w:tr>
        <w:tc>
          <w:tcPr>
            <w:tcW w:type="dxa" w:w="3182"/>
            <w:tcMar>
              <w:top w:type="dxa" w:w="55"/>
              <w:left w:type="dxa" w:w="90"/>
              <w:bottom w:type="dxa" w:w="55"/>
              <w:right w:type="dxa" w:w="90"/>
            </w:tcMar>
          </w:tcPr>
          <w:p>
            <w:pPr>
              <w:spacing w:after="0"/>
            </w:pPr>
            <w:r>
              <w:rPr>
                <w:b w:val="false"/>
                <w:bCs w:val="false"/>
                <w:sz w:val="18"/>
                <w:szCs w:val="18"/>
              </w:rPr>
              <w:t xml:space="preserve">Word error rate</w:t>
            </w:r>
          </w:p>
        </w:tc>
        <w:tc>
          <w:tcPr>
            <w:tcW w:type="dxa" w:w="2059"/>
            <w:tcMar>
              <w:top w:type="dxa" w:w="55"/>
              <w:left w:type="dxa" w:w="90"/>
              <w:bottom w:type="dxa" w:w="55"/>
              <w:right w:type="dxa" w:w="90"/>
            </w:tcMar>
          </w:tcPr>
          <w:p>
            <w:pPr>
              <w:spacing w:after="0"/>
            </w:pPr>
            <w:r>
              <w:rPr>
                <w:b w:val="false"/>
                <w:bCs w:val="false"/>
                <w:sz w:val="18"/>
                <w:szCs w:val="18"/>
              </w:rPr>
              <w:t xml:space="preserve">0.8375</w:t>
            </w:r>
          </w:p>
        </w:tc>
        <w:tc>
          <w:tcPr>
            <w:tcW w:type="dxa" w:w="2059"/>
            <w:tcMar>
              <w:top w:type="dxa" w:w="55"/>
              <w:left w:type="dxa" w:w="90"/>
              <w:bottom w:type="dxa" w:w="55"/>
              <w:right w:type="dxa" w:w="90"/>
            </w:tcMar>
          </w:tcPr>
          <w:p>
            <w:pPr>
              <w:spacing w:after="0"/>
            </w:pPr>
            <w:r>
              <w:rPr>
                <w:b w:val="false"/>
                <w:bCs w:val="false"/>
                <w:sz w:val="18"/>
                <w:szCs w:val="18"/>
              </w:rPr>
              <w:t xml:space="preserve">0.1198</w:t>
            </w:r>
          </w:p>
        </w:tc>
        <w:tc>
          <w:tcPr>
            <w:tcW w:type="dxa" w:w="2060"/>
            <w:tcMar>
              <w:top w:type="dxa" w:w="55"/>
              <w:left w:type="dxa" w:w="90"/>
              <w:bottom w:type="dxa" w:w="55"/>
              <w:right w:type="dxa" w:w="90"/>
            </w:tcMar>
          </w:tcPr>
          <w:p>
            <w:pPr>
              <w:spacing w:after="0"/>
            </w:pPr>
            <w:r>
              <w:rPr>
                <w:b w:val="false"/>
                <w:bCs w:val="false"/>
                <w:sz w:val="18"/>
                <w:szCs w:val="18"/>
              </w:rPr>
              <w:t xml:space="preserve">7x lower</w:t>
            </w:r>
          </w:p>
        </w:tc>
      </w:tr>
      <w:tr>
        <w:tc>
          <w:tcPr>
            <w:tcW w:type="dxa" w:w="3182"/>
            <w:tcMar>
              <w:top w:type="dxa" w:w="55"/>
              <w:left w:type="dxa" w:w="90"/>
              <w:bottom w:type="dxa" w:w="55"/>
              <w:right w:type="dxa" w:w="90"/>
            </w:tcMar>
          </w:tcPr>
          <w:p>
            <w:pPr>
              <w:spacing w:after="0"/>
            </w:pPr>
            <w:r>
              <w:rPr>
                <w:b w:val="false"/>
                <w:bCs w:val="false"/>
                <w:sz w:val="18"/>
                <w:szCs w:val="18"/>
              </w:rPr>
              <w:t xml:space="preserve">Character error rate</w:t>
            </w:r>
          </w:p>
        </w:tc>
        <w:tc>
          <w:tcPr>
            <w:tcW w:type="dxa" w:w="2059"/>
            <w:tcMar>
              <w:top w:type="dxa" w:w="55"/>
              <w:left w:type="dxa" w:w="90"/>
              <w:bottom w:type="dxa" w:w="55"/>
              <w:right w:type="dxa" w:w="90"/>
            </w:tcMar>
          </w:tcPr>
          <w:p>
            <w:pPr>
              <w:spacing w:after="0"/>
            </w:pPr>
            <w:r>
              <w:rPr>
                <w:b w:val="false"/>
                <w:bCs w:val="false"/>
                <w:sz w:val="18"/>
                <w:szCs w:val="18"/>
              </w:rPr>
              <w:t xml:space="preserve">0.7063</w:t>
            </w:r>
          </w:p>
        </w:tc>
        <w:tc>
          <w:tcPr>
            <w:tcW w:type="dxa" w:w="2059"/>
            <w:tcMar>
              <w:top w:type="dxa" w:w="55"/>
              <w:left w:type="dxa" w:w="90"/>
              <w:bottom w:type="dxa" w:w="55"/>
              <w:right w:type="dxa" w:w="90"/>
            </w:tcMar>
          </w:tcPr>
          <w:p>
            <w:pPr>
              <w:spacing w:after="0"/>
            </w:pPr>
            <w:r>
              <w:rPr>
                <w:b w:val="false"/>
                <w:bCs w:val="false"/>
                <w:sz w:val="18"/>
                <w:szCs w:val="18"/>
              </w:rPr>
              <w:t xml:space="preserve">0.0924</w:t>
            </w:r>
          </w:p>
        </w:tc>
        <w:tc>
          <w:tcPr>
            <w:tcW w:type="dxa" w:w="2060"/>
            <w:tcMar>
              <w:top w:type="dxa" w:w="55"/>
              <w:left w:type="dxa" w:w="90"/>
              <w:bottom w:type="dxa" w:w="55"/>
              <w:right w:type="dxa" w:w="90"/>
            </w:tcMar>
          </w:tcPr>
          <w:p>
            <w:pPr>
              <w:spacing w:after="0"/>
            </w:pPr>
            <w:r>
              <w:rPr>
                <w:b w:val="false"/>
                <w:bCs w:val="false"/>
                <w:sz w:val="18"/>
                <w:szCs w:val="18"/>
              </w:rPr>
              <w:t xml:space="preserve">7.6x lower</w:t>
            </w:r>
          </w:p>
        </w:tc>
      </w:tr>
    </w:tbl>
    <w:p>
      <w:pPr>
        <w:spacing w:after="120"/>
      </w:pPr>
      <w:r>
        <w:rPr>
          <w:sz w:val="22"/>
          <w:szCs w:val="22"/>
        </w:rPr>
        <w:t xml:space="preserve"/>
      </w:r>
    </w:p>
    <w:p>
      <w:pPr>
        <w:spacing w:after="120"/>
      </w:pPr>
      <w:r>
        <w:rPr>
          <w:sz w:val="22"/>
          <w:szCs w:val="22"/>
        </w:rPr>
        <w:t xml:space="preserve">The un-fine-tuned model scored 16.3%, well below the 67.4% obtainable by returning the input unchanged. As a lemmatiser it was worse than doing nothing. After fine-tuning on 7,200 silver-labelled sentences the same model reached 88.2% with no format failures at all, and the improvement is statistically significant (McNemar, p &lt; 1e-300).</w:t>
      </w:r>
    </w:p>
    <w:p>
      <w:pPr>
        <w:pStyle w:val="Heading1"/>
        <w:spacing w:after="140" w:before="280"/>
      </w:pPr>
      <w:r>
        <w:rPr>
          <w:b/>
          <w:bCs/>
        </w:rPr>
        <w:t xml:space="preserve">4.5 Performance by Token Category</w:t>
      </w:r>
    </w:p>
    <w:p>
      <w:pPr>
        <w:spacing w:after="120"/>
      </w:pPr>
      <w:r>
        <w:rPr>
          <w:sz w:val="22"/>
          <w:szCs w:val="22"/>
        </w:rPr>
        <w:t xml:space="preserve">The per-category breakdown on the gold test set identifies which transformations the model learned.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936"/>
        <w:gridCol w:w="3182"/>
        <w:gridCol w:w="1310"/>
        <w:gridCol w:w="2247"/>
      </w:tblGrid>
      <w:tr>
        <w:trPr>
          <w:tblHeader/>
        </w:trPr>
        <w:tc>
          <w:tcPr>
            <w:tcW w:type="dxa" w:w="1685"/>
            <w:shd w:fill="D9E2F3" w:color="auto" w:val="clear"/>
            <w:tcMar>
              <w:top w:type="dxa" w:w="55"/>
              <w:left w:type="dxa" w:w="90"/>
              <w:bottom w:type="dxa" w:w="55"/>
              <w:right w:type="dxa" w:w="90"/>
            </w:tcMar>
          </w:tcPr>
          <w:p>
            <w:pPr>
              <w:spacing w:after="0"/>
            </w:pPr>
            <w:r>
              <w:rPr>
                <w:b/>
                <w:bCs/>
                <w:sz w:val="18"/>
                <w:szCs w:val="18"/>
              </w:rPr>
              <w:t xml:space="preserve">Category</w:t>
            </w:r>
          </w:p>
        </w:tc>
        <w:tc>
          <w:tcPr>
            <w:tcW w:type="dxa" w:w="936"/>
            <w:shd w:fill="D9E2F3" w:color="auto" w:val="clear"/>
            <w:tcMar>
              <w:top w:type="dxa" w:w="55"/>
              <w:left w:type="dxa" w:w="90"/>
              <w:bottom w:type="dxa" w:w="55"/>
              <w:right w:type="dxa" w:w="90"/>
            </w:tcMar>
          </w:tcPr>
          <w:p>
            <w:pPr>
              <w:spacing w:after="0"/>
            </w:pPr>
            <w:r>
              <w:rPr>
                <w:b/>
                <w:bCs/>
                <w:sz w:val="18"/>
                <w:szCs w:val="18"/>
              </w:rPr>
              <w:t xml:space="preserve">n</w:t>
            </w:r>
          </w:p>
        </w:tc>
        <w:tc>
          <w:tcPr>
            <w:tcW w:type="dxa" w:w="3182"/>
            <w:shd w:fill="D9E2F3" w:color="auto" w:val="clear"/>
            <w:tcMar>
              <w:top w:type="dxa" w:w="55"/>
              <w:left w:type="dxa" w:w="90"/>
              <w:bottom w:type="dxa" w:w="55"/>
              <w:right w:type="dxa" w:w="90"/>
            </w:tcMar>
          </w:tcPr>
          <w:p>
            <w:pPr>
              <w:spacing w:after="0"/>
            </w:pPr>
            <w:r>
              <w:rPr>
                <w:b/>
                <w:bCs/>
                <w:sz w:val="18"/>
                <w:szCs w:val="18"/>
              </w:rPr>
              <w:t xml:space="preserve">What it requires</w:t>
            </w:r>
          </w:p>
        </w:tc>
        <w:tc>
          <w:tcPr>
            <w:tcW w:type="dxa" w:w="1310"/>
            <w:shd w:fill="D9E2F3" w:color="auto" w:val="clear"/>
            <w:tcMar>
              <w:top w:type="dxa" w:w="55"/>
              <w:left w:type="dxa" w:w="90"/>
              <w:bottom w:type="dxa" w:w="55"/>
              <w:right w:type="dxa" w:w="90"/>
            </w:tcMar>
          </w:tcPr>
          <w:p>
            <w:pPr>
              <w:spacing w:after="0"/>
            </w:pPr>
            <w:r>
              <w:rPr>
                <w:b/>
                <w:bCs/>
                <w:sz w:val="18"/>
                <w:szCs w:val="18"/>
              </w:rPr>
              <w:t xml:space="preserve">Base</w:t>
            </w:r>
          </w:p>
        </w:tc>
        <w:tc>
          <w:tcPr>
            <w:tcW w:type="dxa" w:w="2247"/>
            <w:shd w:fill="D9E2F3" w:color="auto" w:val="clear"/>
            <w:tcMar>
              <w:top w:type="dxa" w:w="55"/>
              <w:left w:type="dxa" w:w="90"/>
              <w:bottom w:type="dxa" w:w="55"/>
              <w:right w:type="dxa" w:w="90"/>
            </w:tcMar>
          </w:tcPr>
          <w:p>
            <w:pPr>
              <w:spacing w:after="0"/>
            </w:pPr>
            <w:r>
              <w:rPr>
                <w:b/>
                <w:bCs/>
                <w:sz w:val="18"/>
                <w:szCs w:val="18"/>
              </w:rPr>
              <w:t xml:space="preserve">Fine-tuned</w:t>
            </w:r>
          </w:p>
        </w:tc>
      </w:tr>
      <w:tr>
        <w:tc>
          <w:tcPr>
            <w:tcW w:type="dxa" w:w="1685"/>
            <w:tcMar>
              <w:top w:type="dxa" w:w="55"/>
              <w:left w:type="dxa" w:w="90"/>
              <w:bottom w:type="dxa" w:w="55"/>
              <w:right w:type="dxa" w:w="90"/>
            </w:tcMar>
          </w:tcPr>
          <w:p>
            <w:pPr>
              <w:spacing w:after="0"/>
            </w:pPr>
            <w:r>
              <w:rPr>
                <w:b w:val="false"/>
                <w:bCs w:val="false"/>
                <w:sz w:val="18"/>
                <w:szCs w:val="18"/>
              </w:rPr>
              <w:t xml:space="preserve">dict</w:t>
            </w:r>
          </w:p>
        </w:tc>
        <w:tc>
          <w:tcPr>
            <w:tcW w:type="dxa" w:w="936"/>
            <w:tcMar>
              <w:top w:type="dxa" w:w="55"/>
              <w:left w:type="dxa" w:w="90"/>
              <w:bottom w:type="dxa" w:w="55"/>
              <w:right w:type="dxa" w:w="90"/>
            </w:tcMar>
          </w:tcPr>
          <w:p>
            <w:pPr>
              <w:spacing w:after="0"/>
            </w:pPr>
            <w:r>
              <w:rPr>
                <w:b w:val="false"/>
                <w:bCs w:val="false"/>
                <w:sz w:val="18"/>
                <w:szCs w:val="18"/>
              </w:rPr>
              <w:t xml:space="preserve">409</w:t>
            </w:r>
          </w:p>
        </w:tc>
        <w:tc>
          <w:tcPr>
            <w:tcW w:type="dxa" w:w="3182"/>
            <w:tcMar>
              <w:top w:type="dxa" w:w="55"/>
              <w:left w:type="dxa" w:w="90"/>
              <w:bottom w:type="dxa" w:w="55"/>
              <w:right w:type="dxa" w:w="90"/>
            </w:tcMar>
          </w:tcPr>
          <w:p>
            <w:pPr>
              <w:spacing w:after="0"/>
            </w:pPr>
            <w:r>
              <w:rPr>
                <w:b w:val="false"/>
                <w:bCs w:val="false"/>
                <w:sz w:val="18"/>
                <w:szCs w:val="18"/>
              </w:rPr>
              <w:t xml:space="preserve">already a root; leave unchanged</w:t>
            </w:r>
          </w:p>
        </w:tc>
        <w:tc>
          <w:tcPr>
            <w:tcW w:type="dxa" w:w="1310"/>
            <w:tcMar>
              <w:top w:type="dxa" w:w="55"/>
              <w:left w:type="dxa" w:w="90"/>
              <w:bottom w:type="dxa" w:w="55"/>
              <w:right w:type="dxa" w:w="90"/>
            </w:tcMar>
          </w:tcPr>
          <w:p>
            <w:pPr>
              <w:spacing w:after="0"/>
            </w:pPr>
            <w:r>
              <w:rPr>
                <w:b w:val="false"/>
                <w:bCs w:val="false"/>
                <w:sz w:val="18"/>
                <w:szCs w:val="18"/>
              </w:rPr>
              <w:t xml:space="preserve">23.5%</w:t>
            </w:r>
          </w:p>
        </w:tc>
        <w:tc>
          <w:tcPr>
            <w:tcW w:type="dxa" w:w="2247"/>
            <w:tcMar>
              <w:top w:type="dxa" w:w="55"/>
              <w:left w:type="dxa" w:w="90"/>
              <w:bottom w:type="dxa" w:w="55"/>
              <w:right w:type="dxa" w:w="90"/>
            </w:tcMar>
          </w:tcPr>
          <w:p>
            <w:pPr>
              <w:spacing w:after="0"/>
            </w:pPr>
            <w:r>
              <w:rPr>
                <w:b w:val="false"/>
                <w:bCs w:val="false"/>
                <w:sz w:val="18"/>
                <w:szCs w:val="18"/>
              </w:rPr>
              <w:t xml:space="preserve">91.9%</w:t>
            </w:r>
          </w:p>
        </w:tc>
      </w:tr>
      <w:tr>
        <w:tc>
          <w:tcPr>
            <w:tcW w:type="dxa" w:w="1685"/>
            <w:shd w:fill="FFF2CC" w:color="auto" w:val="clear"/>
            <w:tcMar>
              <w:top w:type="dxa" w:w="55"/>
              <w:left w:type="dxa" w:w="90"/>
              <w:bottom w:type="dxa" w:w="55"/>
              <w:right w:type="dxa" w:w="90"/>
            </w:tcMar>
          </w:tcPr>
          <w:p>
            <w:pPr>
              <w:spacing w:after="0"/>
            </w:pPr>
            <w:r>
              <w:rPr>
                <w:b/>
                <w:bCs/>
                <w:sz w:val="18"/>
                <w:szCs w:val="18"/>
              </w:rPr>
              <w:t xml:space="preserve">slang</w:t>
            </w:r>
          </w:p>
        </w:tc>
        <w:tc>
          <w:tcPr>
            <w:tcW w:type="dxa" w:w="936"/>
            <w:shd w:fill="FFF2CC" w:color="auto" w:val="clear"/>
            <w:tcMar>
              <w:top w:type="dxa" w:w="55"/>
              <w:left w:type="dxa" w:w="90"/>
              <w:bottom w:type="dxa" w:w="55"/>
              <w:right w:type="dxa" w:w="90"/>
            </w:tcMar>
          </w:tcPr>
          <w:p>
            <w:pPr>
              <w:spacing w:after="0"/>
            </w:pPr>
            <w:r>
              <w:rPr>
                <w:b/>
                <w:bCs/>
                <w:sz w:val="18"/>
                <w:szCs w:val="18"/>
              </w:rPr>
              <w:t xml:space="preserve">353</w:t>
            </w:r>
          </w:p>
        </w:tc>
        <w:tc>
          <w:tcPr>
            <w:tcW w:type="dxa" w:w="3182"/>
            <w:shd w:fill="FFF2CC" w:color="auto" w:val="clear"/>
            <w:tcMar>
              <w:top w:type="dxa" w:w="55"/>
              <w:left w:type="dxa" w:w="90"/>
              <w:bottom w:type="dxa" w:w="55"/>
              <w:right w:type="dxa" w:w="90"/>
            </w:tcMar>
          </w:tcPr>
          <w:p>
            <w:pPr>
              <w:spacing w:after="0"/>
            </w:pPr>
            <w:r>
              <w:rPr>
                <w:b/>
                <w:bCs/>
                <w:sz w:val="18"/>
                <w:szCs w:val="18"/>
              </w:rPr>
              <w:t xml:space="preserve">expand an abbreviation</w:t>
            </w:r>
          </w:p>
        </w:tc>
        <w:tc>
          <w:tcPr>
            <w:tcW w:type="dxa" w:w="1310"/>
            <w:shd w:fill="FFF2CC" w:color="auto" w:val="clear"/>
            <w:tcMar>
              <w:top w:type="dxa" w:w="55"/>
              <w:left w:type="dxa" w:w="90"/>
              <w:bottom w:type="dxa" w:w="55"/>
              <w:right w:type="dxa" w:w="90"/>
            </w:tcMar>
          </w:tcPr>
          <w:p>
            <w:pPr>
              <w:spacing w:after="0"/>
            </w:pPr>
            <w:r>
              <w:rPr>
                <w:b/>
                <w:bCs/>
                <w:sz w:val="18"/>
                <w:szCs w:val="18"/>
              </w:rPr>
              <w:t xml:space="preserve">4.5%</w:t>
            </w:r>
          </w:p>
        </w:tc>
        <w:tc>
          <w:tcPr>
            <w:tcW w:type="dxa" w:w="2247"/>
            <w:shd w:fill="FFF2CC" w:color="auto" w:val="clear"/>
            <w:tcMar>
              <w:top w:type="dxa" w:w="55"/>
              <w:left w:type="dxa" w:w="90"/>
              <w:bottom w:type="dxa" w:w="55"/>
              <w:right w:type="dxa" w:w="90"/>
            </w:tcMar>
          </w:tcPr>
          <w:p>
            <w:pPr>
              <w:spacing w:after="0"/>
            </w:pPr>
            <w:r>
              <w:rPr>
                <w:b/>
                <w:bCs/>
                <w:sz w:val="18"/>
                <w:szCs w:val="18"/>
              </w:rPr>
              <w:t xml:space="preserve">93.8%</w:t>
            </w:r>
          </w:p>
        </w:tc>
      </w:tr>
      <w:tr>
        <w:tc>
          <w:tcPr>
            <w:tcW w:type="dxa" w:w="1685"/>
            <w:tcMar>
              <w:top w:type="dxa" w:w="55"/>
              <w:left w:type="dxa" w:w="90"/>
              <w:bottom w:type="dxa" w:w="55"/>
              <w:right w:type="dxa" w:w="90"/>
            </w:tcMar>
          </w:tcPr>
          <w:p>
            <w:pPr>
              <w:spacing w:after="0"/>
            </w:pPr>
            <w:r>
              <w:rPr>
                <w:b w:val="false"/>
                <w:bCs w:val="false"/>
                <w:sz w:val="18"/>
                <w:szCs w:val="18"/>
              </w:rPr>
              <w:t xml:space="preserve">ambiguous</w:t>
            </w:r>
          </w:p>
        </w:tc>
        <w:tc>
          <w:tcPr>
            <w:tcW w:type="dxa" w:w="936"/>
            <w:tcMar>
              <w:top w:type="dxa" w:w="55"/>
              <w:left w:type="dxa" w:w="90"/>
              <w:bottom w:type="dxa" w:w="55"/>
              <w:right w:type="dxa" w:w="90"/>
            </w:tcMar>
          </w:tcPr>
          <w:p>
            <w:pPr>
              <w:spacing w:after="0"/>
            </w:pPr>
            <w:r>
              <w:rPr>
                <w:b w:val="false"/>
                <w:bCs w:val="false"/>
                <w:sz w:val="18"/>
                <w:szCs w:val="18"/>
              </w:rPr>
              <w:t xml:space="preserve">221</w:t>
            </w:r>
          </w:p>
        </w:tc>
        <w:tc>
          <w:tcPr>
            <w:tcW w:type="dxa" w:w="3182"/>
            <w:tcMar>
              <w:top w:type="dxa" w:w="55"/>
              <w:left w:type="dxa" w:w="90"/>
              <w:bottom w:type="dxa" w:w="55"/>
              <w:right w:type="dxa" w:w="90"/>
            </w:tcMar>
          </w:tcPr>
          <w:p>
            <w:pPr>
              <w:spacing w:after="0"/>
            </w:pPr>
            <w:r>
              <w:rPr>
                <w:b w:val="false"/>
                <w:bCs w:val="false"/>
                <w:sz w:val="18"/>
                <w:szCs w:val="18"/>
              </w:rPr>
              <w:t xml:space="preserve">choose among dictionary candidates</w:t>
            </w:r>
          </w:p>
        </w:tc>
        <w:tc>
          <w:tcPr>
            <w:tcW w:type="dxa" w:w="1310"/>
            <w:tcMar>
              <w:top w:type="dxa" w:w="55"/>
              <w:left w:type="dxa" w:w="90"/>
              <w:bottom w:type="dxa" w:w="55"/>
              <w:right w:type="dxa" w:w="90"/>
            </w:tcMar>
          </w:tcPr>
          <w:p>
            <w:pPr>
              <w:spacing w:after="0"/>
            </w:pPr>
            <w:r>
              <w:rPr>
                <w:b w:val="false"/>
                <w:bCs w:val="false"/>
                <w:sz w:val="18"/>
                <w:szCs w:val="18"/>
              </w:rPr>
              <w:t xml:space="preserve">21.3%</w:t>
            </w:r>
          </w:p>
        </w:tc>
        <w:tc>
          <w:tcPr>
            <w:tcW w:type="dxa" w:w="2247"/>
            <w:tcMar>
              <w:top w:type="dxa" w:w="55"/>
              <w:left w:type="dxa" w:w="90"/>
              <w:bottom w:type="dxa" w:w="55"/>
              <w:right w:type="dxa" w:w="90"/>
            </w:tcMar>
          </w:tcPr>
          <w:p>
            <w:pPr>
              <w:spacing w:after="0"/>
            </w:pPr>
            <w:r>
              <w:rPr>
                <w:b w:val="false"/>
                <w:bCs w:val="false"/>
                <w:sz w:val="18"/>
                <w:szCs w:val="18"/>
              </w:rPr>
              <w:t xml:space="preserve">92.3%</w:t>
            </w:r>
          </w:p>
        </w:tc>
      </w:tr>
      <w:tr>
        <w:tc>
          <w:tcPr>
            <w:tcW w:type="dxa" w:w="1685"/>
            <w:tcMar>
              <w:top w:type="dxa" w:w="55"/>
              <w:left w:type="dxa" w:w="90"/>
              <w:bottom w:type="dxa" w:w="55"/>
              <w:right w:type="dxa" w:w="90"/>
            </w:tcMar>
          </w:tcPr>
          <w:p>
            <w:pPr>
              <w:spacing w:after="0"/>
            </w:pPr>
            <w:r>
              <w:rPr>
                <w:b w:val="false"/>
                <w:bCs w:val="false"/>
                <w:sz w:val="18"/>
                <w:szCs w:val="18"/>
              </w:rPr>
              <w:t xml:space="preserve">dict_check</w:t>
            </w:r>
          </w:p>
        </w:tc>
        <w:tc>
          <w:tcPr>
            <w:tcW w:type="dxa" w:w="936"/>
            <w:tcMar>
              <w:top w:type="dxa" w:w="55"/>
              <w:left w:type="dxa" w:w="90"/>
              <w:bottom w:type="dxa" w:w="55"/>
              <w:right w:type="dxa" w:w="90"/>
            </w:tcMar>
          </w:tcPr>
          <w:p>
            <w:pPr>
              <w:spacing w:after="0"/>
            </w:pPr>
            <w:r>
              <w:rPr>
                <w:b w:val="false"/>
                <w:bCs w:val="false"/>
                <w:sz w:val="18"/>
                <w:szCs w:val="18"/>
              </w:rPr>
              <w:t xml:space="preserve">203</w:t>
            </w:r>
          </w:p>
        </w:tc>
        <w:tc>
          <w:tcPr>
            <w:tcW w:type="dxa" w:w="3182"/>
            <w:tcMar>
              <w:top w:type="dxa" w:w="55"/>
              <w:left w:type="dxa" w:w="90"/>
              <w:bottom w:type="dxa" w:w="55"/>
              <w:right w:type="dxa" w:w="90"/>
            </w:tcMar>
          </w:tcPr>
          <w:p>
            <w:pPr>
              <w:spacing w:after="0"/>
            </w:pPr>
            <w:r>
              <w:rPr>
                <w:b w:val="false"/>
                <w:bCs w:val="false"/>
                <w:sz w:val="18"/>
                <w:szCs w:val="18"/>
              </w:rPr>
              <w:t xml:space="preserve">recognise an informal spelling</w:t>
            </w:r>
          </w:p>
        </w:tc>
        <w:tc>
          <w:tcPr>
            <w:tcW w:type="dxa" w:w="1310"/>
            <w:tcMar>
              <w:top w:type="dxa" w:w="55"/>
              <w:left w:type="dxa" w:w="90"/>
              <w:bottom w:type="dxa" w:w="55"/>
              <w:right w:type="dxa" w:w="90"/>
            </w:tcMar>
          </w:tcPr>
          <w:p>
            <w:pPr>
              <w:spacing w:after="0"/>
            </w:pPr>
            <w:r>
              <w:rPr>
                <w:b w:val="false"/>
                <w:bCs w:val="false"/>
                <w:sz w:val="18"/>
                <w:szCs w:val="18"/>
              </w:rPr>
              <w:t xml:space="preserve">24.1%</w:t>
            </w:r>
          </w:p>
        </w:tc>
        <w:tc>
          <w:tcPr>
            <w:tcW w:type="dxa" w:w="2247"/>
            <w:tcMar>
              <w:top w:type="dxa" w:w="55"/>
              <w:left w:type="dxa" w:w="90"/>
              <w:bottom w:type="dxa" w:w="55"/>
              <w:right w:type="dxa" w:w="90"/>
            </w:tcMar>
          </w:tcPr>
          <w:p>
            <w:pPr>
              <w:spacing w:after="0"/>
            </w:pPr>
            <w:r>
              <w:rPr>
                <w:b w:val="false"/>
                <w:bCs w:val="false"/>
                <w:sz w:val="18"/>
                <w:szCs w:val="18"/>
              </w:rPr>
              <w:t xml:space="preserve">94.1%</w:t>
            </w:r>
          </w:p>
        </w:tc>
      </w:tr>
      <w:tr>
        <w:tc>
          <w:tcPr>
            <w:tcW w:type="dxa" w:w="1685"/>
            <w:tcMar>
              <w:top w:type="dxa" w:w="55"/>
              <w:left w:type="dxa" w:w="90"/>
              <w:bottom w:type="dxa" w:w="55"/>
              <w:right w:type="dxa" w:w="90"/>
            </w:tcMar>
          </w:tcPr>
          <w:p>
            <w:pPr>
              <w:spacing w:after="0"/>
            </w:pPr>
            <w:r>
              <w:rPr>
                <w:b w:val="false"/>
                <w:bCs w:val="false"/>
                <w:sz w:val="18"/>
                <w:szCs w:val="18"/>
              </w:rPr>
              <w:t xml:space="preserve">codeswitch</w:t>
            </w:r>
          </w:p>
        </w:tc>
        <w:tc>
          <w:tcPr>
            <w:tcW w:type="dxa" w:w="936"/>
            <w:tcMar>
              <w:top w:type="dxa" w:w="55"/>
              <w:left w:type="dxa" w:w="90"/>
              <w:bottom w:type="dxa" w:w="55"/>
              <w:right w:type="dxa" w:w="90"/>
            </w:tcMar>
          </w:tcPr>
          <w:p>
            <w:pPr>
              <w:spacing w:after="0"/>
            </w:pPr>
            <w:r>
              <w:rPr>
                <w:b w:val="false"/>
                <w:bCs w:val="false"/>
                <w:sz w:val="18"/>
                <w:szCs w:val="18"/>
              </w:rPr>
              <w:t xml:space="preserve">173</w:t>
            </w:r>
          </w:p>
        </w:tc>
        <w:tc>
          <w:tcPr>
            <w:tcW w:type="dxa" w:w="3182"/>
            <w:tcMar>
              <w:top w:type="dxa" w:w="55"/>
              <w:left w:type="dxa" w:w="90"/>
              <w:bottom w:type="dxa" w:w="55"/>
              <w:right w:type="dxa" w:w="90"/>
            </w:tcMar>
          </w:tcPr>
          <w:p>
            <w:pPr>
              <w:spacing w:after="0"/>
            </w:pPr>
            <w:r>
              <w:rPr>
                <w:b w:val="false"/>
                <w:bCs w:val="false"/>
                <w:sz w:val="18"/>
                <w:szCs w:val="18"/>
              </w:rPr>
              <w:t xml:space="preserve">identify English, keep unchanged</w:t>
            </w:r>
          </w:p>
        </w:tc>
        <w:tc>
          <w:tcPr>
            <w:tcW w:type="dxa" w:w="1310"/>
            <w:tcMar>
              <w:top w:type="dxa" w:w="55"/>
              <w:left w:type="dxa" w:w="90"/>
              <w:bottom w:type="dxa" w:w="55"/>
              <w:right w:type="dxa" w:w="90"/>
            </w:tcMar>
          </w:tcPr>
          <w:p>
            <w:pPr>
              <w:spacing w:after="0"/>
            </w:pPr>
            <w:r>
              <w:rPr>
                <w:b w:val="false"/>
                <w:bCs w:val="false"/>
                <w:sz w:val="18"/>
                <w:szCs w:val="18"/>
              </w:rPr>
              <w:t xml:space="preserve">19.7%</w:t>
            </w:r>
          </w:p>
        </w:tc>
        <w:tc>
          <w:tcPr>
            <w:tcW w:type="dxa" w:w="2247"/>
            <w:tcMar>
              <w:top w:type="dxa" w:w="55"/>
              <w:left w:type="dxa" w:w="90"/>
              <w:bottom w:type="dxa" w:w="55"/>
              <w:right w:type="dxa" w:w="90"/>
            </w:tcMar>
          </w:tcPr>
          <w:p>
            <w:pPr>
              <w:spacing w:after="0"/>
            </w:pPr>
            <w:r>
              <w:rPr>
                <w:b w:val="false"/>
                <w:bCs w:val="false"/>
                <w:sz w:val="18"/>
                <w:szCs w:val="18"/>
              </w:rPr>
              <w:t xml:space="preserve">93.6%</w:t>
            </w:r>
          </w:p>
        </w:tc>
      </w:tr>
      <w:tr>
        <w:tc>
          <w:tcPr>
            <w:tcW w:type="dxa" w:w="1685"/>
            <w:shd w:fill="FFF2CC" w:color="auto" w:val="clear"/>
            <w:tcMar>
              <w:top w:type="dxa" w:w="55"/>
              <w:left w:type="dxa" w:w="90"/>
              <w:bottom w:type="dxa" w:w="55"/>
              <w:right w:type="dxa" w:w="90"/>
            </w:tcMar>
          </w:tcPr>
          <w:p>
            <w:pPr>
              <w:spacing w:after="0"/>
            </w:pPr>
            <w:r>
              <w:rPr>
                <w:b/>
                <w:bCs/>
                <w:sz w:val="18"/>
                <w:szCs w:val="18"/>
              </w:rPr>
              <w:t xml:space="preserve">human</w:t>
            </w:r>
          </w:p>
        </w:tc>
        <w:tc>
          <w:tcPr>
            <w:tcW w:type="dxa" w:w="936"/>
            <w:shd w:fill="FFF2CC" w:color="auto" w:val="clear"/>
            <w:tcMar>
              <w:top w:type="dxa" w:w="55"/>
              <w:left w:type="dxa" w:w="90"/>
              <w:bottom w:type="dxa" w:w="55"/>
              <w:right w:type="dxa" w:w="90"/>
            </w:tcMar>
          </w:tcPr>
          <w:p>
            <w:pPr>
              <w:spacing w:after="0"/>
            </w:pPr>
            <w:r>
              <w:rPr>
                <w:b/>
                <w:bCs/>
                <w:sz w:val="18"/>
                <w:szCs w:val="18"/>
              </w:rPr>
              <w:t xml:space="preserve">132</w:t>
            </w:r>
          </w:p>
        </w:tc>
        <w:tc>
          <w:tcPr>
            <w:tcW w:type="dxa" w:w="3182"/>
            <w:shd w:fill="FFF2CC" w:color="auto" w:val="clear"/>
            <w:tcMar>
              <w:top w:type="dxa" w:w="55"/>
              <w:left w:type="dxa" w:w="90"/>
              <w:bottom w:type="dxa" w:w="55"/>
              <w:right w:type="dxa" w:w="90"/>
            </w:tcMar>
          </w:tcPr>
          <w:p>
            <w:pPr>
              <w:spacing w:after="0"/>
            </w:pPr>
            <w:r>
              <w:rPr>
                <w:b/>
                <w:bCs/>
                <w:sz w:val="18"/>
                <w:szCs w:val="18"/>
              </w:rPr>
              <w:t xml:space="preserve">cases the rules could not resolve</w:t>
            </w:r>
          </w:p>
        </w:tc>
        <w:tc>
          <w:tcPr>
            <w:tcW w:type="dxa" w:w="1310"/>
            <w:shd w:fill="FFF2CC" w:color="auto" w:val="clear"/>
            <w:tcMar>
              <w:top w:type="dxa" w:w="55"/>
              <w:left w:type="dxa" w:w="90"/>
              <w:bottom w:type="dxa" w:w="55"/>
              <w:right w:type="dxa" w:w="90"/>
            </w:tcMar>
          </w:tcPr>
          <w:p>
            <w:pPr>
              <w:spacing w:after="0"/>
            </w:pPr>
            <w:r>
              <w:rPr>
                <w:b/>
                <w:bCs/>
                <w:sz w:val="18"/>
                <w:szCs w:val="18"/>
              </w:rPr>
              <w:t xml:space="preserve">3.0%</w:t>
            </w:r>
          </w:p>
        </w:tc>
        <w:tc>
          <w:tcPr>
            <w:tcW w:type="dxa" w:w="2247"/>
            <w:shd w:fill="FFF2CC" w:color="auto" w:val="clear"/>
            <w:tcMar>
              <w:top w:type="dxa" w:w="55"/>
              <w:left w:type="dxa" w:w="90"/>
              <w:bottom w:type="dxa" w:w="55"/>
              <w:right w:type="dxa" w:w="90"/>
            </w:tcMar>
          </w:tcPr>
          <w:p>
            <w:pPr>
              <w:spacing w:after="0"/>
            </w:pPr>
            <w:r>
              <w:rPr>
                <w:b/>
                <w:bCs/>
                <w:sz w:val="18"/>
                <w:szCs w:val="18"/>
              </w:rPr>
              <w:t xml:space="preserve">37.1%</w:t>
            </w:r>
          </w:p>
        </w:tc>
      </w:tr>
      <w:tr>
        <w:tc>
          <w:tcPr>
            <w:tcW w:type="dxa" w:w="1685"/>
            <w:tcMar>
              <w:top w:type="dxa" w:w="55"/>
              <w:left w:type="dxa" w:w="90"/>
              <w:bottom w:type="dxa" w:w="55"/>
              <w:right w:type="dxa" w:w="90"/>
            </w:tcMar>
          </w:tcPr>
          <w:p>
            <w:pPr>
              <w:spacing w:after="0"/>
            </w:pPr>
            <w:r>
              <w:rPr>
                <w:b w:val="false"/>
                <w:bCs w:val="false"/>
                <w:sz w:val="18"/>
                <w:szCs w:val="18"/>
              </w:rPr>
              <w:t xml:space="preserve">affix</w:t>
            </w:r>
          </w:p>
        </w:tc>
        <w:tc>
          <w:tcPr>
            <w:tcW w:type="dxa" w:w="936"/>
            <w:tcMar>
              <w:top w:type="dxa" w:w="55"/>
              <w:left w:type="dxa" w:w="90"/>
              <w:bottom w:type="dxa" w:w="55"/>
              <w:right w:type="dxa" w:w="90"/>
            </w:tcMar>
          </w:tcPr>
          <w:p>
            <w:pPr>
              <w:spacing w:after="0"/>
            </w:pPr>
            <w:r>
              <w:rPr>
                <w:b w:val="false"/>
                <w:bCs w:val="false"/>
                <w:sz w:val="18"/>
                <w:szCs w:val="18"/>
              </w:rPr>
              <w:t xml:space="preserve">84</w:t>
            </w:r>
          </w:p>
        </w:tc>
        <w:tc>
          <w:tcPr>
            <w:tcW w:type="dxa" w:w="3182"/>
            <w:tcMar>
              <w:top w:type="dxa" w:w="55"/>
              <w:left w:type="dxa" w:w="90"/>
              <w:bottom w:type="dxa" w:w="55"/>
              <w:right w:type="dxa" w:w="90"/>
            </w:tcMar>
          </w:tcPr>
          <w:p>
            <w:pPr>
              <w:spacing w:after="0"/>
            </w:pPr>
            <w:r>
              <w:rPr>
                <w:b w:val="false"/>
                <w:bCs w:val="false"/>
                <w:sz w:val="18"/>
                <w:szCs w:val="18"/>
              </w:rPr>
              <w:t xml:space="preserve">strip a verbal affix</w:t>
            </w:r>
          </w:p>
        </w:tc>
        <w:tc>
          <w:tcPr>
            <w:tcW w:type="dxa" w:w="1310"/>
            <w:tcMar>
              <w:top w:type="dxa" w:w="55"/>
              <w:left w:type="dxa" w:w="90"/>
              <w:bottom w:type="dxa" w:w="55"/>
              <w:right w:type="dxa" w:w="90"/>
            </w:tcMar>
          </w:tcPr>
          <w:p>
            <w:pPr>
              <w:spacing w:after="0"/>
            </w:pPr>
            <w:r>
              <w:rPr>
                <w:b w:val="false"/>
                <w:bCs w:val="false"/>
                <w:sz w:val="18"/>
                <w:szCs w:val="18"/>
              </w:rPr>
              <w:t xml:space="preserve">1.2%</w:t>
            </w:r>
          </w:p>
        </w:tc>
        <w:tc>
          <w:tcPr>
            <w:tcW w:type="dxa" w:w="2247"/>
            <w:tcMar>
              <w:top w:type="dxa" w:w="55"/>
              <w:left w:type="dxa" w:w="90"/>
              <w:bottom w:type="dxa" w:w="55"/>
              <w:right w:type="dxa" w:w="90"/>
            </w:tcMar>
          </w:tcPr>
          <w:p>
            <w:pPr>
              <w:spacing w:after="0"/>
            </w:pPr>
            <w:r>
              <w:rPr>
                <w:b w:val="false"/>
                <w:bCs w:val="false"/>
                <w:sz w:val="18"/>
                <w:szCs w:val="18"/>
              </w:rPr>
              <w:t xml:space="preserve">83.3%</w:t>
            </w:r>
          </w:p>
        </w:tc>
      </w:tr>
      <w:tr>
        <w:tc>
          <w:tcPr>
            <w:tcW w:type="dxa" w:w="1685"/>
            <w:tcMar>
              <w:top w:type="dxa" w:w="55"/>
              <w:left w:type="dxa" w:w="90"/>
              <w:bottom w:type="dxa" w:w="55"/>
              <w:right w:type="dxa" w:w="90"/>
            </w:tcMar>
          </w:tcPr>
          <w:p>
            <w:pPr>
              <w:spacing w:after="0"/>
            </w:pPr>
            <w:r>
              <w:rPr>
                <w:b w:val="false"/>
                <w:bCs w:val="false"/>
                <w:sz w:val="18"/>
                <w:szCs w:val="18"/>
              </w:rPr>
              <w:t xml:space="preserve">particle</w:t>
            </w:r>
          </w:p>
        </w:tc>
        <w:tc>
          <w:tcPr>
            <w:tcW w:type="dxa" w:w="936"/>
            <w:tcMar>
              <w:top w:type="dxa" w:w="55"/>
              <w:left w:type="dxa" w:w="90"/>
              <w:bottom w:type="dxa" w:w="55"/>
              <w:right w:type="dxa" w:w="90"/>
            </w:tcMar>
          </w:tcPr>
          <w:p>
            <w:pPr>
              <w:spacing w:after="0"/>
            </w:pPr>
            <w:r>
              <w:rPr>
                <w:b w:val="false"/>
                <w:bCs w:val="false"/>
                <w:sz w:val="18"/>
                <w:szCs w:val="18"/>
              </w:rPr>
              <w:t xml:space="preserve">61</w:t>
            </w:r>
          </w:p>
        </w:tc>
        <w:tc>
          <w:tcPr>
            <w:tcW w:type="dxa" w:w="3182"/>
            <w:tcMar>
              <w:top w:type="dxa" w:w="55"/>
              <w:left w:type="dxa" w:w="90"/>
              <w:bottom w:type="dxa" w:w="55"/>
              <w:right w:type="dxa" w:w="90"/>
            </w:tcMar>
          </w:tcPr>
          <w:p>
            <w:pPr>
              <w:spacing w:after="0"/>
            </w:pPr>
            <w:r>
              <w:rPr>
                <w:b w:val="false"/>
                <w:bCs w:val="false"/>
                <w:sz w:val="18"/>
                <w:szCs w:val="18"/>
              </w:rPr>
              <w:t xml:space="preserve">discourse particle, keep unchanged</w:t>
            </w:r>
          </w:p>
        </w:tc>
        <w:tc>
          <w:tcPr>
            <w:tcW w:type="dxa" w:w="1310"/>
            <w:tcMar>
              <w:top w:type="dxa" w:w="55"/>
              <w:left w:type="dxa" w:w="90"/>
              <w:bottom w:type="dxa" w:w="55"/>
              <w:right w:type="dxa" w:w="90"/>
            </w:tcMar>
          </w:tcPr>
          <w:p>
            <w:pPr>
              <w:spacing w:after="0"/>
            </w:pPr>
            <w:r>
              <w:rPr>
                <w:b w:val="false"/>
                <w:bCs w:val="false"/>
                <w:sz w:val="18"/>
                <w:szCs w:val="18"/>
              </w:rPr>
              <w:t xml:space="preserve">26.2%</w:t>
            </w:r>
          </w:p>
        </w:tc>
        <w:tc>
          <w:tcPr>
            <w:tcW w:type="dxa" w:w="2247"/>
            <w:tcMar>
              <w:top w:type="dxa" w:w="55"/>
              <w:left w:type="dxa" w:w="90"/>
              <w:bottom w:type="dxa" w:w="55"/>
              <w:right w:type="dxa" w:w="90"/>
            </w:tcMar>
          </w:tcPr>
          <w:p>
            <w:pPr>
              <w:spacing w:after="0"/>
            </w:pPr>
            <w:r>
              <w:rPr>
                <w:b w:val="false"/>
                <w:bCs w:val="false"/>
                <w:sz w:val="18"/>
                <w:szCs w:val="18"/>
              </w:rPr>
              <w:t xml:space="preserve">95.1%</w:t>
            </w:r>
          </w:p>
        </w:tc>
      </w:tr>
      <w:tr>
        <w:tc>
          <w:tcPr>
            <w:tcW w:type="dxa" w:w="1685"/>
            <w:tcMar>
              <w:top w:type="dxa" w:w="55"/>
              <w:left w:type="dxa" w:w="90"/>
              <w:bottom w:type="dxa" w:w="55"/>
              <w:right w:type="dxa" w:w="90"/>
            </w:tcMar>
          </w:tcPr>
          <w:p>
            <w:pPr>
              <w:spacing w:after="0"/>
            </w:pPr>
            <w:r>
              <w:rPr>
                <w:b w:val="false"/>
                <w:bCs w:val="false"/>
                <w:sz w:val="18"/>
                <w:szCs w:val="18"/>
              </w:rPr>
              <w:t xml:space="preserve">oov</w:t>
            </w:r>
          </w:p>
        </w:tc>
        <w:tc>
          <w:tcPr>
            <w:tcW w:type="dxa" w:w="936"/>
            <w:tcMar>
              <w:top w:type="dxa" w:w="55"/>
              <w:left w:type="dxa" w:w="90"/>
              <w:bottom w:type="dxa" w:w="55"/>
              <w:right w:type="dxa" w:w="90"/>
            </w:tcMar>
          </w:tcPr>
          <w:p>
            <w:pPr>
              <w:spacing w:after="0"/>
            </w:pPr>
            <w:r>
              <w:rPr>
                <w:b w:val="false"/>
                <w:bCs w:val="false"/>
                <w:sz w:val="18"/>
                <w:szCs w:val="18"/>
              </w:rPr>
              <w:t xml:space="preserve">45</w:t>
            </w:r>
          </w:p>
        </w:tc>
        <w:tc>
          <w:tcPr>
            <w:tcW w:type="dxa" w:w="3182"/>
            <w:tcMar>
              <w:top w:type="dxa" w:w="55"/>
              <w:left w:type="dxa" w:w="90"/>
              <w:bottom w:type="dxa" w:w="55"/>
              <w:right w:type="dxa" w:w="90"/>
            </w:tcMar>
          </w:tcPr>
          <w:p>
            <w:pPr>
              <w:spacing w:after="0"/>
            </w:pPr>
            <w:r>
              <w:rPr>
                <w:b w:val="false"/>
                <w:bCs w:val="false"/>
                <w:sz w:val="18"/>
                <w:szCs w:val="18"/>
              </w:rPr>
              <w:t xml:space="preserve">unrecognised, keep unchanged</w:t>
            </w:r>
          </w:p>
        </w:tc>
        <w:tc>
          <w:tcPr>
            <w:tcW w:type="dxa" w:w="1310"/>
            <w:tcMar>
              <w:top w:type="dxa" w:w="55"/>
              <w:left w:type="dxa" w:w="90"/>
              <w:bottom w:type="dxa" w:w="55"/>
              <w:right w:type="dxa" w:w="90"/>
            </w:tcMar>
          </w:tcPr>
          <w:p>
            <w:pPr>
              <w:spacing w:after="0"/>
            </w:pPr>
            <w:r>
              <w:rPr>
                <w:b w:val="false"/>
                <w:bCs w:val="false"/>
                <w:sz w:val="18"/>
                <w:szCs w:val="18"/>
              </w:rPr>
              <w:t xml:space="preserve">33.3%</w:t>
            </w:r>
          </w:p>
        </w:tc>
        <w:tc>
          <w:tcPr>
            <w:tcW w:type="dxa" w:w="2247"/>
            <w:tcMar>
              <w:top w:type="dxa" w:w="55"/>
              <w:left w:type="dxa" w:w="90"/>
              <w:bottom w:type="dxa" w:w="55"/>
              <w:right w:type="dxa" w:w="90"/>
            </w:tcMar>
          </w:tcPr>
          <w:p>
            <w:pPr>
              <w:spacing w:after="0"/>
            </w:pPr>
            <w:r>
              <w:rPr>
                <w:b w:val="false"/>
                <w:bCs w:val="false"/>
                <w:sz w:val="18"/>
                <w:szCs w:val="18"/>
              </w:rPr>
              <w:t xml:space="preserve">93.3%</w:t>
            </w:r>
          </w:p>
        </w:tc>
      </w:tr>
      <w:tr>
        <w:tc>
          <w:tcPr>
            <w:tcW w:type="dxa" w:w="1685"/>
            <w:tcMar>
              <w:top w:type="dxa" w:w="55"/>
              <w:left w:type="dxa" w:w="90"/>
              <w:bottom w:type="dxa" w:w="55"/>
              <w:right w:type="dxa" w:w="90"/>
            </w:tcMar>
          </w:tcPr>
          <w:p>
            <w:pPr>
              <w:spacing w:after="0"/>
            </w:pPr>
            <w:r>
              <w:rPr>
                <w:b w:val="false"/>
                <w:bCs w:val="false"/>
                <w:sz w:val="18"/>
                <w:szCs w:val="18"/>
              </w:rPr>
              <w:t xml:space="preserve">num</w:t>
            </w:r>
          </w:p>
        </w:tc>
        <w:tc>
          <w:tcPr>
            <w:tcW w:type="dxa" w:w="936"/>
            <w:tcMar>
              <w:top w:type="dxa" w:w="55"/>
              <w:left w:type="dxa" w:w="90"/>
              <w:bottom w:type="dxa" w:w="55"/>
              <w:right w:type="dxa" w:w="90"/>
            </w:tcMar>
          </w:tcPr>
          <w:p>
            <w:pPr>
              <w:spacing w:after="0"/>
            </w:pPr>
            <w:r>
              <w:rPr>
                <w:b w:val="false"/>
                <w:bCs w:val="false"/>
                <w:sz w:val="18"/>
                <w:szCs w:val="18"/>
              </w:rPr>
              <w:t xml:space="preserve">34</w:t>
            </w:r>
          </w:p>
        </w:tc>
        <w:tc>
          <w:tcPr>
            <w:tcW w:type="dxa" w:w="3182"/>
            <w:tcMar>
              <w:top w:type="dxa" w:w="55"/>
              <w:left w:type="dxa" w:w="90"/>
              <w:bottom w:type="dxa" w:w="55"/>
              <w:right w:type="dxa" w:w="90"/>
            </w:tcMar>
          </w:tcPr>
          <w:p>
            <w:pPr>
              <w:spacing w:after="0"/>
            </w:pPr>
            <w:r>
              <w:rPr>
                <w:b w:val="false"/>
                <w:bCs w:val="false"/>
                <w:sz w:val="18"/>
                <w:szCs w:val="18"/>
              </w:rPr>
              <w:t xml:space="preserve">number, date, time or money</w:t>
            </w:r>
          </w:p>
        </w:tc>
        <w:tc>
          <w:tcPr>
            <w:tcW w:type="dxa" w:w="1310"/>
            <w:tcMar>
              <w:top w:type="dxa" w:w="55"/>
              <w:left w:type="dxa" w:w="90"/>
              <w:bottom w:type="dxa" w:w="55"/>
              <w:right w:type="dxa" w:w="90"/>
            </w:tcMar>
          </w:tcPr>
          <w:p>
            <w:pPr>
              <w:spacing w:after="0"/>
            </w:pPr>
            <w:r>
              <w:rPr>
                <w:b w:val="false"/>
                <w:bCs w:val="false"/>
                <w:sz w:val="18"/>
                <w:szCs w:val="18"/>
              </w:rPr>
              <w:t xml:space="preserve">20.6%</w:t>
            </w:r>
          </w:p>
        </w:tc>
        <w:tc>
          <w:tcPr>
            <w:tcW w:type="dxa" w:w="2247"/>
            <w:tcMar>
              <w:top w:type="dxa" w:w="55"/>
              <w:left w:type="dxa" w:w="90"/>
              <w:bottom w:type="dxa" w:w="55"/>
              <w:right w:type="dxa" w:w="90"/>
            </w:tcMar>
          </w:tcPr>
          <w:p>
            <w:pPr>
              <w:spacing w:after="0"/>
            </w:pPr>
            <w:r>
              <w:rPr>
                <w:b w:val="false"/>
                <w:bCs w:val="false"/>
                <w:sz w:val="18"/>
                <w:szCs w:val="18"/>
              </w:rPr>
              <w:t xml:space="preserve">94.1%</w:t>
            </w:r>
          </w:p>
        </w:tc>
      </w:tr>
      <w:tr>
        <w:tc>
          <w:tcPr>
            <w:tcW w:type="dxa" w:w="1685"/>
            <w:tcMar>
              <w:top w:type="dxa" w:w="55"/>
              <w:left w:type="dxa" w:w="90"/>
              <w:bottom w:type="dxa" w:w="55"/>
              <w:right w:type="dxa" w:w="90"/>
            </w:tcMar>
          </w:tcPr>
          <w:p>
            <w:pPr>
              <w:spacing w:after="0"/>
            </w:pPr>
            <w:r>
              <w:rPr>
                <w:b w:val="false"/>
                <w:bCs w:val="false"/>
                <w:sz w:val="18"/>
                <w:szCs w:val="18"/>
              </w:rPr>
              <w:t xml:space="preserve">deriv</w:t>
            </w:r>
          </w:p>
        </w:tc>
        <w:tc>
          <w:tcPr>
            <w:tcW w:type="dxa" w:w="936"/>
            <w:tcMar>
              <w:top w:type="dxa" w:w="55"/>
              <w:left w:type="dxa" w:w="90"/>
              <w:bottom w:type="dxa" w:w="55"/>
              <w:right w:type="dxa" w:w="90"/>
            </w:tcMar>
          </w:tcPr>
          <w:p>
            <w:pPr>
              <w:spacing w:after="0"/>
            </w:pPr>
            <w:r>
              <w:rPr>
                <w:b w:val="false"/>
                <w:bCs w:val="false"/>
                <w:sz w:val="18"/>
                <w:szCs w:val="18"/>
              </w:rPr>
              <w:t xml:space="preserve">28</w:t>
            </w:r>
          </w:p>
        </w:tc>
        <w:tc>
          <w:tcPr>
            <w:tcW w:type="dxa" w:w="3182"/>
            <w:tcMar>
              <w:top w:type="dxa" w:w="55"/>
              <w:left w:type="dxa" w:w="90"/>
              <w:bottom w:type="dxa" w:w="55"/>
              <w:right w:type="dxa" w:w="90"/>
            </w:tcMar>
          </w:tcPr>
          <w:p>
            <w:pPr>
              <w:spacing w:after="0"/>
            </w:pPr>
            <w:r>
              <w:rPr>
                <w:b w:val="false"/>
                <w:bCs w:val="false"/>
                <w:sz w:val="18"/>
                <w:szCs w:val="18"/>
              </w:rPr>
              <w:t xml:space="preserve">derived noun, keep whole</w:t>
            </w:r>
          </w:p>
        </w:tc>
        <w:tc>
          <w:tcPr>
            <w:tcW w:type="dxa" w:w="1310"/>
            <w:tcMar>
              <w:top w:type="dxa" w:w="55"/>
              <w:left w:type="dxa" w:w="90"/>
              <w:bottom w:type="dxa" w:w="55"/>
              <w:right w:type="dxa" w:w="90"/>
            </w:tcMar>
          </w:tcPr>
          <w:p>
            <w:pPr>
              <w:spacing w:after="0"/>
            </w:pPr>
            <w:r>
              <w:rPr>
                <w:b w:val="false"/>
                <w:bCs w:val="false"/>
                <w:sz w:val="18"/>
                <w:szCs w:val="18"/>
              </w:rPr>
              <w:t xml:space="preserve">25.0%</w:t>
            </w:r>
          </w:p>
        </w:tc>
        <w:tc>
          <w:tcPr>
            <w:tcW w:type="dxa" w:w="2247"/>
            <w:tcMar>
              <w:top w:type="dxa" w:w="55"/>
              <w:left w:type="dxa" w:w="90"/>
              <w:bottom w:type="dxa" w:w="55"/>
              <w:right w:type="dxa" w:w="90"/>
            </w:tcMar>
          </w:tcPr>
          <w:p>
            <w:pPr>
              <w:spacing w:after="0"/>
            </w:pPr>
            <w:r>
              <w:rPr>
                <w:b w:val="false"/>
                <w:bCs w:val="false"/>
                <w:sz w:val="18"/>
                <w:szCs w:val="18"/>
              </w:rPr>
              <w:t xml:space="preserve">92.9%</w:t>
            </w:r>
          </w:p>
        </w:tc>
      </w:tr>
      <w:tr>
        <w:tc>
          <w:tcPr>
            <w:tcW w:type="dxa" w:w="1685"/>
            <w:shd w:fill="FFF2CC" w:color="auto" w:val="clear"/>
            <w:tcMar>
              <w:top w:type="dxa" w:w="55"/>
              <w:left w:type="dxa" w:w="90"/>
              <w:bottom w:type="dxa" w:w="55"/>
              <w:right w:type="dxa" w:w="90"/>
            </w:tcMar>
          </w:tcPr>
          <w:p>
            <w:pPr>
              <w:spacing w:after="0"/>
            </w:pPr>
            <w:r>
              <w:rPr>
                <w:b/>
                <w:bCs/>
                <w:sz w:val="18"/>
                <w:szCs w:val="18"/>
              </w:rPr>
              <w:t xml:space="preserve">redup</w:t>
            </w:r>
          </w:p>
        </w:tc>
        <w:tc>
          <w:tcPr>
            <w:tcW w:type="dxa" w:w="936"/>
            <w:shd w:fill="FFF2CC" w:color="auto" w:val="clear"/>
            <w:tcMar>
              <w:top w:type="dxa" w:w="55"/>
              <w:left w:type="dxa" w:w="90"/>
              <w:bottom w:type="dxa" w:w="55"/>
              <w:right w:type="dxa" w:w="90"/>
            </w:tcMar>
          </w:tcPr>
          <w:p>
            <w:pPr>
              <w:spacing w:after="0"/>
            </w:pPr>
            <w:r>
              <w:rPr>
                <w:b/>
                <w:bCs/>
                <w:sz w:val="18"/>
                <w:szCs w:val="18"/>
              </w:rPr>
              <w:t xml:space="preserve">24</w:t>
            </w:r>
          </w:p>
        </w:tc>
        <w:tc>
          <w:tcPr>
            <w:tcW w:type="dxa" w:w="3182"/>
            <w:shd w:fill="FFF2CC" w:color="auto" w:val="clear"/>
            <w:tcMar>
              <w:top w:type="dxa" w:w="55"/>
              <w:left w:type="dxa" w:w="90"/>
              <w:bottom w:type="dxa" w:w="55"/>
              <w:right w:type="dxa" w:w="90"/>
            </w:tcMar>
          </w:tcPr>
          <w:p>
            <w:pPr>
              <w:spacing w:after="0"/>
            </w:pPr>
            <w:r>
              <w:rPr>
                <w:b/>
                <w:bCs/>
                <w:sz w:val="18"/>
                <w:szCs w:val="18"/>
              </w:rPr>
              <w:t xml:space="preserve">resolve reduplication</w:t>
            </w:r>
          </w:p>
        </w:tc>
        <w:tc>
          <w:tcPr>
            <w:tcW w:type="dxa" w:w="1310"/>
            <w:shd w:fill="FFF2CC" w:color="auto" w:val="clear"/>
            <w:tcMar>
              <w:top w:type="dxa" w:w="55"/>
              <w:left w:type="dxa" w:w="90"/>
              <w:bottom w:type="dxa" w:w="55"/>
              <w:right w:type="dxa" w:w="90"/>
            </w:tcMar>
          </w:tcPr>
          <w:p>
            <w:pPr>
              <w:spacing w:after="0"/>
            </w:pPr>
            <w:r>
              <w:rPr>
                <w:b/>
                <w:bCs/>
                <w:sz w:val="18"/>
                <w:szCs w:val="18"/>
              </w:rPr>
              <w:t xml:space="preserve">0.0%</w:t>
            </w:r>
          </w:p>
        </w:tc>
        <w:tc>
          <w:tcPr>
            <w:tcW w:type="dxa" w:w="2247"/>
            <w:shd w:fill="FFF2CC" w:color="auto" w:val="clear"/>
            <w:tcMar>
              <w:top w:type="dxa" w:w="55"/>
              <w:left w:type="dxa" w:w="90"/>
              <w:bottom w:type="dxa" w:w="55"/>
              <w:right w:type="dxa" w:w="90"/>
            </w:tcMar>
          </w:tcPr>
          <w:p>
            <w:pPr>
              <w:spacing w:after="0"/>
            </w:pPr>
            <w:r>
              <w:rPr>
                <w:b/>
                <w:bCs/>
                <w:sz w:val="18"/>
                <w:szCs w:val="18"/>
              </w:rPr>
              <w:t xml:space="preserve">87.5%</w:t>
            </w:r>
          </w:p>
        </w:tc>
      </w:tr>
      <w:tr>
        <w:tc>
          <w:tcPr>
            <w:tcW w:type="dxa" w:w="1685"/>
            <w:shd w:fill="FFF2CC" w:color="auto" w:val="clear"/>
            <w:tcMar>
              <w:top w:type="dxa" w:w="55"/>
              <w:left w:type="dxa" w:w="90"/>
              <w:bottom w:type="dxa" w:w="55"/>
              <w:right w:type="dxa" w:w="90"/>
            </w:tcMar>
          </w:tcPr>
          <w:p>
            <w:pPr>
              <w:spacing w:after="0"/>
            </w:pPr>
            <w:r>
              <w:rPr>
                <w:b/>
                <w:bCs/>
                <w:sz w:val="18"/>
                <w:szCs w:val="18"/>
              </w:rPr>
              <w:t xml:space="preserve">elong</w:t>
            </w:r>
          </w:p>
        </w:tc>
        <w:tc>
          <w:tcPr>
            <w:tcW w:type="dxa" w:w="936"/>
            <w:shd w:fill="FFF2CC" w:color="auto" w:val="clear"/>
            <w:tcMar>
              <w:top w:type="dxa" w:w="55"/>
              <w:left w:type="dxa" w:w="90"/>
              <w:bottom w:type="dxa" w:w="55"/>
              <w:right w:type="dxa" w:w="90"/>
            </w:tcMar>
          </w:tcPr>
          <w:p>
            <w:pPr>
              <w:spacing w:after="0"/>
            </w:pPr>
            <w:r>
              <w:rPr>
                <w:b/>
                <w:bCs/>
                <w:sz w:val="18"/>
                <w:szCs w:val="18"/>
              </w:rPr>
              <w:t xml:space="preserve">19</w:t>
            </w:r>
          </w:p>
        </w:tc>
        <w:tc>
          <w:tcPr>
            <w:tcW w:type="dxa" w:w="3182"/>
            <w:shd w:fill="FFF2CC" w:color="auto" w:val="clear"/>
            <w:tcMar>
              <w:top w:type="dxa" w:w="55"/>
              <w:left w:type="dxa" w:w="90"/>
              <w:bottom w:type="dxa" w:w="55"/>
              <w:right w:type="dxa" w:w="90"/>
            </w:tcMar>
          </w:tcPr>
          <w:p>
            <w:pPr>
              <w:spacing w:after="0"/>
            </w:pPr>
            <w:r>
              <w:rPr>
                <w:b/>
                <w:bCs/>
                <w:sz w:val="18"/>
                <w:szCs w:val="18"/>
              </w:rPr>
              <w:t xml:space="preserve">collapse elongated letters</w:t>
            </w:r>
          </w:p>
        </w:tc>
        <w:tc>
          <w:tcPr>
            <w:tcW w:type="dxa" w:w="1310"/>
            <w:shd w:fill="FFF2CC" w:color="auto" w:val="clear"/>
            <w:tcMar>
              <w:top w:type="dxa" w:w="55"/>
              <w:left w:type="dxa" w:w="90"/>
              <w:bottom w:type="dxa" w:w="55"/>
              <w:right w:type="dxa" w:w="90"/>
            </w:tcMar>
          </w:tcPr>
          <w:p>
            <w:pPr>
              <w:spacing w:after="0"/>
            </w:pPr>
            <w:r>
              <w:rPr>
                <w:b/>
                <w:bCs/>
                <w:sz w:val="18"/>
                <w:szCs w:val="18"/>
              </w:rPr>
              <w:t xml:space="preserve">0.0%</w:t>
            </w:r>
          </w:p>
        </w:tc>
        <w:tc>
          <w:tcPr>
            <w:tcW w:type="dxa" w:w="2247"/>
            <w:shd w:fill="FFF2CC" w:color="auto" w:val="clear"/>
            <w:tcMar>
              <w:top w:type="dxa" w:w="55"/>
              <w:left w:type="dxa" w:w="90"/>
              <w:bottom w:type="dxa" w:w="55"/>
              <w:right w:type="dxa" w:w="90"/>
            </w:tcMar>
          </w:tcPr>
          <w:p>
            <w:pPr>
              <w:spacing w:after="0"/>
            </w:pPr>
            <w:r>
              <w:rPr>
                <w:b/>
                <w:bCs/>
                <w:sz w:val="18"/>
                <w:szCs w:val="18"/>
              </w:rPr>
              <w:t xml:space="preserve">73.7%</w:t>
            </w:r>
          </w:p>
        </w:tc>
      </w:tr>
    </w:tbl>
    <w:p>
      <w:pPr>
        <w:spacing w:after="120"/>
      </w:pPr>
      <w:r>
        <w:rPr>
          <w:sz w:val="22"/>
          <w:szCs w:val="22"/>
        </w:rPr>
        <w:t xml:space="preserve"/>
      </w:r>
    </w:p>
    <w:p>
      <w:pPr>
        <w:spacing w:after="120"/>
      </w:pPr>
      <w:r>
        <w:rPr>
          <w:sz w:val="22"/>
          <w:szCs w:val="22"/>
        </w:rPr>
        <w:t xml:space="preserve">Three categories are worth isolating. On reduplication and elongation the base model scores 0.0% and the fine-tuned model 87.5% and 73.7%; on slang expansion the figures are 4.5% and 93.8%. These are orthographic transformations that cannot be resolved by dictionary lookup, because the surface forms are novel spellings that appear in no lexicon. That the model handles them indicates it acquired generalisable patterns rather than memorising a vocabulary.</w:t>
      </w:r>
    </w:p>
    <w:p>
      <w:pPr>
        <w:spacing w:after="120"/>
      </w:pPr>
      <w:r>
        <w:rPr>
          <w:sz w:val="22"/>
          <w:szCs w:val="22"/>
        </w:rPr>
        <w:t xml:space="preserve">The `human` category is the hardest in the set: 132 tokens where the rule-based pre-annotation was wrong and a human annotator had to intervene. The fine-tuned model reaches 37.1% there against the base model's 3.0%. This is the lowest category score and it is the honest measure of the system's limits.</w:t>
      </w:r>
    </w:p>
    <w:p>
      <w:pPr>
        <w:spacing w:after="120"/>
      </w:pPr>
      <w:r>
        <w:rPr>
          <w:sz w:val="22"/>
          <w:szCs w:val="22"/>
        </w:rPr>
        <w:t xml:space="preserve">Performance by difficulty band follows the expected gradient. The fine-tuned model scores 94.7% on low-difficulty sentences, 94.9% on medium and 81.5% on high, so its errors concentrate in the densest rojak, which is where the surface forms are furthest from standard Malay.</w:t>
      </w:r>
    </w:p>
    <w:p>
      <w:pPr>
        <w:pStyle w:val="Heading1"/>
        <w:spacing w:after="140" w:before="280"/>
      </w:pPr>
      <w:r>
        <w:rPr>
          <w:b/>
          <w:bCs/>
        </w:rPr>
        <w:t xml:space="preserve">4.6 Format Adherence and the Accuracy Ceiling</w:t>
      </w:r>
    </w:p>
    <w:p>
      <w:pPr>
        <w:spacing w:after="120"/>
      </w:pPr>
      <w:r>
        <w:rPr>
          <w:sz w:val="22"/>
          <w:szCs w:val="22"/>
        </w:rPr>
        <w:t xml:space="preserve">The model answers with one derivation line per input token, and the number of lines it produces determines how its output can be scored. On the gold test set the selected model produced exactly one line per token for 123 of 150 sentences (82.0%). The remaining 27 sentences parsed correctly but carried the wrong number of lines and were scored by aligning the lemma column against the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1872"/>
        <w:gridCol w:w="4118"/>
      </w:tblGrid>
      <w:tr>
        <w:trPr>
          <w:tblHeader/>
        </w:trPr>
        <w:tc>
          <w:tcPr>
            <w:tcW w:type="dxa" w:w="3370"/>
            <w:shd w:fill="D9E2F3" w:color="auto" w:val="clear"/>
            <w:tcMar>
              <w:top w:type="dxa" w:w="55"/>
              <w:left w:type="dxa" w:w="90"/>
              <w:bottom w:type="dxa" w:w="55"/>
              <w:right w:type="dxa" w:w="90"/>
            </w:tcMar>
          </w:tcPr>
          <w:p>
            <w:pPr>
              <w:spacing w:after="0"/>
            </w:pPr>
            <w:r>
              <w:rPr>
                <w:b/>
                <w:bCs/>
                <w:sz w:val="18"/>
                <w:szCs w:val="18"/>
              </w:rPr>
              <w:t xml:space="preserve">Output condition</w:t>
            </w:r>
          </w:p>
        </w:tc>
        <w:tc>
          <w:tcPr>
            <w:tcW w:type="dxa" w:w="1872"/>
            <w:shd w:fill="D9E2F3" w:color="auto" w:val="clear"/>
            <w:tcMar>
              <w:top w:type="dxa" w:w="55"/>
              <w:left w:type="dxa" w:w="90"/>
              <w:bottom w:type="dxa" w:w="55"/>
              <w:right w:type="dxa" w:w="90"/>
            </w:tcMar>
          </w:tcPr>
          <w:p>
            <w:pPr>
              <w:spacing w:after="0"/>
            </w:pPr>
            <w:r>
              <w:rPr>
                <w:b/>
                <w:bCs/>
                <w:sz w:val="18"/>
                <w:szCs w:val="18"/>
              </w:rPr>
              <w:t xml:space="preserve">Sentences</w:t>
            </w:r>
          </w:p>
        </w:tc>
        <w:tc>
          <w:tcPr>
            <w:tcW w:type="dxa" w:w="4118"/>
            <w:shd w:fill="D9E2F3" w:color="auto" w:val="clear"/>
            <w:tcMar>
              <w:top w:type="dxa" w:w="55"/>
              <w:left w:type="dxa" w:w="90"/>
              <w:bottom w:type="dxa" w:w="55"/>
              <w:right w:type="dxa" w:w="90"/>
            </w:tcMar>
          </w:tcPr>
          <w:p>
            <w:pPr>
              <w:spacing w:after="0"/>
            </w:pPr>
            <w:r>
              <w:rPr>
                <w:b/>
                <w:bCs/>
                <w:sz w:val="18"/>
                <w:szCs w:val="18"/>
              </w:rPr>
              <w:t xml:space="preserve">Token accuracy</w:t>
            </w:r>
          </w:p>
        </w:tc>
      </w:tr>
      <w:tr>
        <w:tc>
          <w:tcPr>
            <w:tcW w:type="dxa" w:w="3370"/>
            <w:shd w:fill="FFF2CC" w:color="auto" w:val="clear"/>
            <w:tcMar>
              <w:top w:type="dxa" w:w="55"/>
              <w:left w:type="dxa" w:w="90"/>
              <w:bottom w:type="dxa" w:w="55"/>
              <w:right w:type="dxa" w:w="90"/>
            </w:tcMar>
          </w:tcPr>
          <w:p>
            <w:pPr>
              <w:spacing w:after="0"/>
            </w:pPr>
            <w:r>
              <w:rPr>
                <w:b/>
                <w:bCs/>
                <w:sz w:val="18"/>
                <w:szCs w:val="18"/>
              </w:rPr>
              <w:t xml:space="preserve">One line per token</w:t>
            </w:r>
          </w:p>
        </w:tc>
        <w:tc>
          <w:tcPr>
            <w:tcW w:type="dxa" w:w="1872"/>
            <w:shd w:fill="FFF2CC" w:color="auto" w:val="clear"/>
            <w:tcMar>
              <w:top w:type="dxa" w:w="55"/>
              <w:left w:type="dxa" w:w="90"/>
              <w:bottom w:type="dxa" w:w="55"/>
              <w:right w:type="dxa" w:w="90"/>
            </w:tcMar>
          </w:tcPr>
          <w:p>
            <w:pPr>
              <w:spacing w:after="0"/>
            </w:pPr>
            <w:r>
              <w:rPr>
                <w:b/>
                <w:bCs/>
                <w:sz w:val="18"/>
                <w:szCs w:val="18"/>
              </w:rPr>
              <w:t xml:space="preserve">123 (82.0%)</w:t>
            </w:r>
          </w:p>
        </w:tc>
        <w:tc>
          <w:tcPr>
            <w:tcW w:type="dxa" w:w="4118"/>
            <w:shd w:fill="FFF2CC" w:color="auto" w:val="clear"/>
            <w:tcMar>
              <w:top w:type="dxa" w:w="55"/>
              <w:left w:type="dxa" w:w="90"/>
              <w:bottom w:type="dxa" w:w="55"/>
              <w:right w:type="dxa" w:w="90"/>
            </w:tcMar>
          </w:tcPr>
          <w:p>
            <w:pPr>
              <w:spacing w:after="0"/>
            </w:pPr>
            <w:r>
              <w:rPr>
                <w:b/>
                <w:bCs/>
                <w:sz w:val="18"/>
                <w:szCs w:val="18"/>
              </w:rPr>
              <w:t xml:space="preserve">96.1%</w:t>
            </w:r>
          </w:p>
        </w:tc>
      </w:tr>
      <w:tr>
        <w:tc>
          <w:tcPr>
            <w:tcW w:type="dxa" w:w="3370"/>
            <w:tcMar>
              <w:top w:type="dxa" w:w="55"/>
              <w:left w:type="dxa" w:w="90"/>
              <w:bottom w:type="dxa" w:w="55"/>
              <w:right w:type="dxa" w:w="90"/>
            </w:tcMar>
          </w:tcPr>
          <w:p>
            <w:pPr>
              <w:spacing w:after="0"/>
            </w:pPr>
            <w:r>
              <w:rPr>
                <w:b w:val="false"/>
                <w:bCs w:val="false"/>
                <w:sz w:val="18"/>
                <w:szCs w:val="18"/>
              </w:rPr>
              <w:t xml:space="preserve">Line count differs</w:t>
            </w:r>
          </w:p>
        </w:tc>
        <w:tc>
          <w:tcPr>
            <w:tcW w:type="dxa" w:w="1872"/>
            <w:tcMar>
              <w:top w:type="dxa" w:w="55"/>
              <w:left w:type="dxa" w:w="90"/>
              <w:bottom w:type="dxa" w:w="55"/>
              <w:right w:type="dxa" w:w="90"/>
            </w:tcMar>
          </w:tcPr>
          <w:p>
            <w:pPr>
              <w:spacing w:after="0"/>
            </w:pPr>
            <w:r>
              <w:rPr>
                <w:b w:val="false"/>
                <w:bCs w:val="false"/>
                <w:sz w:val="18"/>
                <w:szCs w:val="18"/>
              </w:rPr>
              <w:t xml:space="preserve">27 (18.0%)</w:t>
            </w:r>
          </w:p>
        </w:tc>
        <w:tc>
          <w:tcPr>
            <w:tcW w:type="dxa" w:w="4118"/>
            <w:tcMar>
              <w:top w:type="dxa" w:w="55"/>
              <w:left w:type="dxa" w:w="90"/>
              <w:bottom w:type="dxa" w:w="55"/>
              <w:right w:type="dxa" w:w="90"/>
            </w:tcMar>
          </w:tcPr>
          <w:p>
            <w:pPr>
              <w:spacing w:after="0"/>
            </w:pPr>
            <w:r>
              <w:rPr>
                <w:b w:val="false"/>
                <w:bCs w:val="false"/>
                <w:sz w:val="18"/>
                <w:szCs w:val="18"/>
              </w:rPr>
              <w:t xml:space="preserve">scored by alignment</w:t>
            </w:r>
          </w:p>
        </w:tc>
      </w:tr>
      <w:tr>
        <w:tc>
          <w:tcPr>
            <w:tcW w:type="dxa" w:w="3370"/>
            <w:tcMar>
              <w:top w:type="dxa" w:w="55"/>
              <w:left w:type="dxa" w:w="90"/>
              <w:bottom w:type="dxa" w:w="55"/>
              <w:right w:type="dxa" w:w="90"/>
            </w:tcMar>
          </w:tcPr>
          <w:p>
            <w:pPr>
              <w:spacing w:after="0"/>
            </w:pPr>
            <w:r>
              <w:rPr>
                <w:b w:val="false"/>
                <w:bCs w:val="false"/>
                <w:sz w:val="18"/>
                <w:szCs w:val="18"/>
              </w:rPr>
              <w:t xml:space="preserve">No parseable derivation</w:t>
            </w:r>
          </w:p>
        </w:tc>
        <w:tc>
          <w:tcPr>
            <w:tcW w:type="dxa" w:w="1872"/>
            <w:tcMar>
              <w:top w:type="dxa" w:w="55"/>
              <w:left w:type="dxa" w:w="90"/>
              <w:bottom w:type="dxa" w:w="55"/>
              <w:right w:type="dxa" w:w="90"/>
            </w:tcMar>
          </w:tcPr>
          <w:p>
            <w:pPr>
              <w:spacing w:after="0"/>
            </w:pPr>
            <w:r>
              <w:rPr>
                <w:b w:val="false"/>
                <w:bCs w:val="false"/>
                <w:sz w:val="18"/>
                <w:szCs w:val="18"/>
              </w:rPr>
              <w:t xml:space="preserve">0 (0.0%)</w:t>
            </w:r>
          </w:p>
        </w:tc>
        <w:tc>
          <w:tcPr>
            <w:tcW w:type="dxa" w:w="4118"/>
            <w:tcMar>
              <w:top w:type="dxa" w:w="55"/>
              <w:left w:type="dxa" w:w="90"/>
              <w:bottom w:type="dxa" w:w="55"/>
              <w:right w:type="dxa" w:w="90"/>
            </w:tcMar>
          </w:tcPr>
          <w:p>
            <w:pPr>
              <w:spacing w:after="0"/>
            </w:pPr>
            <w:r>
              <w:rPr>
                <w:b w:val="false"/>
                <w:bCs w:val="false"/>
                <w:sz w:val="18"/>
                <w:szCs w:val="18"/>
              </w:rPr>
              <w:t xml:space="preserve">-</w:t>
            </w:r>
          </w:p>
        </w:tc>
      </w:tr>
    </w:tbl>
    <w:p>
      <w:pPr>
        <w:spacing w:after="120"/>
      </w:pPr>
      <w:r>
        <w:rPr>
          <w:sz w:val="22"/>
          <w:szCs w:val="22"/>
        </w:rPr>
        <w:t xml:space="preserve"/>
      </w:r>
    </w:p>
    <w:p>
      <w:pPr>
        <w:spacing w:after="120"/>
      </w:pPr>
      <w:r>
        <w:rPr>
          <w:sz w:val="22"/>
          <w:szCs w:val="22"/>
        </w:rPr>
        <w:t xml:space="preserve">On the sentences it formatted correctly the model reaches 96.1% token accuracy, against the 88.2% reported overall. The difference is therefore attributable to line-count drift rather than to lemmatisation ability: where the model produces a well-formed derivation, its lemmas are correct 96 times in 100.</w:t>
      </w:r>
    </w:p>
    <w:p>
      <w:pPr>
        <w:spacing w:after="120"/>
      </w:pPr>
      <w:r>
        <w:rPr>
          <w:sz w:val="22"/>
          <w:szCs w:val="22"/>
        </w:rPr>
        <w:t xml:space="preserve">This identifies the most direct route to improvement. The models were trained for a single epoch and their development loss was still falling when the epoch ended, so neither had finished learning. Format adherence is precisely the kind of structural regularity that additional training consolidates, and reducing the 18% drift would move the headline figure toward the 96.1% the model already achieves on well-formed output.</w:t>
      </w:r>
    </w:p>
    <w:p>
      <w:pPr>
        <w:pStyle w:val="Heading1"/>
        <w:spacing w:after="140" w:before="280"/>
      </w:pPr>
      <w:r>
        <w:rPr>
          <w:b/>
          <w:bCs/>
        </w:rPr>
        <w:t xml:space="preserve">4.7 Discussion</w:t>
      </w:r>
    </w:p>
    <w:p>
      <w:pPr>
        <w:spacing w:after="120"/>
      </w:pPr>
      <w:r>
        <w:rPr>
          <w:b/>
          <w:bCs/>
          <w:sz w:val="22"/>
          <w:szCs w:val="22"/>
        </w:rPr>
        <w:t xml:space="preserve">Fine-tuning is decisive</w:t>
      </w:r>
    </w:p>
    <w:p>
      <w:pPr>
        <w:spacing w:after="120"/>
      </w:pPr>
      <w:r>
        <w:rPr>
          <w:sz w:val="22"/>
          <w:szCs w:val="22"/>
        </w:rPr>
        <w:t xml:space="preserve">A general-purpose 3B model given the lemmatisation instructions performed worse than returning its input unchanged, at 16.3% against a 67.4% floor, and failed to produce a usable output format on 39.3% of inputs. After QLoRA fine-tuning on 7,200 silver-labelled sentences the same model reached 88.2% overall accuracy, 87.4% F1 and a 0.0% format-failure rate. Every capability the system exhibits was acquired through fine-tuning.</w:t>
      </w:r>
    </w:p>
    <w:p>
      <w:pPr>
        <w:spacing w:after="120"/>
      </w:pPr>
      <w:r>
        <w:rPr>
          <w:b/>
          <w:bCs/>
          <w:sz w:val="22"/>
          <w:szCs w:val="22"/>
        </w:rPr>
        <w:t xml:space="preserve">The base model family did not matter</w:t>
      </w:r>
    </w:p>
    <w:p>
      <w:pPr>
        <w:spacing w:after="120"/>
      </w:pPr>
      <w:r>
        <w:rPr>
          <w:sz w:val="22"/>
          <w:szCs w:val="22"/>
        </w:rPr>
        <w:t xml:space="preserve">Llama 3.2 3B and Qwen 2.5 3B, trained on identical data with identical hyperparameters and seed, finished statistically indistinguishable on the validation set: 84.3% against 84.1% overall, disagreeing on 25 of 1,868 tokens, with McNemar returning p = 0.69. Qwen was selected as the comparison family because its pretraining mixture contains substantially more Malay and Indonesian text than Llama 3.2, which made the outcome genuinely uncertain in advance. The finding is that this difference in pretraining did not translate into a measurable advantage after task-specific fine-tuning.</w:t>
      </w:r>
    </w:p>
    <w:p>
      <w:pPr>
        <w:spacing w:after="120"/>
      </w:pPr>
      <w:r>
        <w:rPr>
          <w:sz w:val="22"/>
          <w:szCs w:val="22"/>
        </w:rPr>
        <w:t xml:space="preserve">Interestingly, the two differed considerably BEFORE fine-tuning: base Qwen scored 11.2% against base Llama's 18.8%, and failed the output format on 74.0% of inputs against 40.0%. Fine-tuning erased that gap entirely, which suggests the task is learned from the training data rather than drawn from pretrained knowledge of Malay.</w:t>
      </w:r>
    </w:p>
    <w:p>
      <w:pPr>
        <w:spacing w:after="120"/>
      </w:pPr>
      <w:r>
        <w:rPr>
          <w:b/>
          <w:bCs/>
          <w:sz w:val="22"/>
          <w:szCs w:val="22"/>
        </w:rPr>
        <w:t xml:space="preserve">What the model learned</w:t>
      </w:r>
    </w:p>
    <w:p>
      <w:pPr>
        <w:spacing w:after="120"/>
      </w:pPr>
      <w:r>
        <w:rPr>
          <w:sz w:val="22"/>
          <w:szCs w:val="22"/>
        </w:rPr>
        <w:t xml:space="preserve">The per-category results show the system is not performing dictionary lookup. On reduplication, elongation and slang expansion, where the base model scores 0.0%, 0.0% and 4.5%, the fine-tuned model reaches 87.5%, 73.7% and 93.8%. These transformations operate on novel spellings absent from any lexicon, so performance on them indicates learned orthographic patterns.</w:t>
      </w:r>
    </w:p>
    <w:p>
      <w:pPr>
        <w:spacing w:after="120"/>
      </w:pPr>
      <w:r>
        <w:rPr>
          <w:b/>
          <w:bCs/>
          <w:sz w:val="22"/>
          <w:szCs w:val="22"/>
        </w:rPr>
        <w:t xml:space="preserve">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rPr>
          <w:tblHeader/>
        </w:trPr>
        <w:tc>
          <w:tcPr>
            <w:tcW w:type="dxa" w:w="2995"/>
            <w:shd w:fill="D9E2F3" w:color="auto" w:val="clear"/>
            <w:tcMar>
              <w:top w:type="dxa" w:w="55"/>
              <w:left w:type="dxa" w:w="90"/>
              <w:bottom w:type="dxa" w:w="55"/>
              <w:right w:type="dxa" w:w="90"/>
            </w:tcMar>
          </w:tcPr>
          <w:p>
            <w:pPr>
              <w:spacing w:after="0"/>
            </w:pPr>
            <w:r>
              <w:rPr>
                <w:b/>
                <w:bCs/>
                <w:sz w:val="18"/>
                <w:szCs w:val="18"/>
              </w:rPr>
              <w:t xml:space="preserve">Limitation</w:t>
            </w:r>
          </w:p>
        </w:tc>
        <w:tc>
          <w:tcPr>
            <w:tcW w:type="dxa" w:w="6365"/>
            <w:shd w:fill="D9E2F3" w:color="auto" w:val="clear"/>
            <w:tcMar>
              <w:top w:type="dxa" w:w="55"/>
              <w:left w:type="dxa" w:w="90"/>
              <w:bottom w:type="dxa" w:w="55"/>
              <w:right w:type="dxa" w:w="90"/>
            </w:tcMar>
          </w:tcPr>
          <w:p>
            <w:pPr>
              <w:spacing w:after="0"/>
            </w:pPr>
            <w:r>
              <w:rPr>
                <w:b/>
                <w:bCs/>
                <w:sz w:val="18"/>
                <w:szCs w:val="18"/>
              </w:rPr>
              <w:t xml:space="preserve">Detail</w:t>
            </w:r>
          </w:p>
        </w:tc>
      </w:tr>
      <w:tr>
        <w:tc>
          <w:tcPr>
            <w:tcW w:type="dxa" w:w="2995"/>
            <w:tcMar>
              <w:top w:type="dxa" w:w="55"/>
              <w:left w:type="dxa" w:w="90"/>
              <w:bottom w:type="dxa" w:w="55"/>
              <w:right w:type="dxa" w:w="90"/>
            </w:tcMar>
          </w:tcPr>
          <w:p>
            <w:pPr>
              <w:spacing w:after="0"/>
            </w:pPr>
            <w:r>
              <w:rPr>
                <w:sz w:val="18"/>
                <w:szCs w:val="18"/>
              </w:rPr>
              <w:t xml:space="preserve">Supervision ceiling</w:t>
            </w:r>
          </w:p>
        </w:tc>
        <w:tc>
          <w:tcPr>
            <w:tcW w:type="dxa" w:w="6365"/>
            <w:tcMar>
              <w:top w:type="dxa" w:w="55"/>
              <w:left w:type="dxa" w:w="90"/>
              <w:bottom w:type="dxa" w:w="55"/>
              <w:right w:type="dxa" w:w="90"/>
            </w:tcMar>
          </w:tcPr>
          <w:p>
            <w:pPr>
              <w:spacing w:after="0"/>
            </w:pPr>
            <w:r>
              <w:rPr>
                <w:sz w:val="18"/>
                <w:szCs w:val="18"/>
              </w:rPr>
              <w:t xml:space="preserve">Training labels are rule-generated, so the model can approximate the annotation rules but has no independent supervision from which to exceed them</w:t>
            </w:r>
          </w:p>
        </w:tc>
      </w:tr>
      <w:tr>
        <w:tc>
          <w:tcPr>
            <w:tcW w:type="dxa" w:w="2995"/>
            <w:tcMar>
              <w:top w:type="dxa" w:w="55"/>
              <w:left w:type="dxa" w:w="90"/>
              <w:bottom w:type="dxa" w:w="55"/>
              <w:right w:type="dxa" w:w="90"/>
            </w:tcMar>
          </w:tcPr>
          <w:p>
            <w:pPr>
              <w:spacing w:after="0"/>
            </w:pPr>
            <w:r>
              <w:rPr>
                <w:sz w:val="18"/>
                <w:szCs w:val="18"/>
              </w:rPr>
              <w:t xml:space="preserve">Training length</w:t>
            </w:r>
          </w:p>
        </w:tc>
        <w:tc>
          <w:tcPr>
            <w:tcW w:type="dxa" w:w="6365"/>
            <w:tcMar>
              <w:top w:type="dxa" w:w="55"/>
              <w:left w:type="dxa" w:w="90"/>
              <w:bottom w:type="dxa" w:w="55"/>
              <w:right w:type="dxa" w:w="90"/>
            </w:tcMar>
          </w:tcPr>
          <w:p>
            <w:pPr>
              <w:spacing w:after="0"/>
            </w:pPr>
            <w:r>
              <w:rPr>
                <w:sz w:val="18"/>
                <w:szCs w:val="18"/>
              </w:rPr>
              <w:t xml:space="preserve">One epoch; development loss was still falling for both models when training ended</w:t>
            </w:r>
          </w:p>
        </w:tc>
      </w:tr>
      <w:tr>
        <w:tc>
          <w:tcPr>
            <w:tcW w:type="dxa" w:w="2995"/>
            <w:tcMar>
              <w:top w:type="dxa" w:w="55"/>
              <w:left w:type="dxa" w:w="90"/>
              <w:bottom w:type="dxa" w:w="55"/>
              <w:right w:type="dxa" w:w="90"/>
            </w:tcMar>
          </w:tcPr>
          <w:p>
            <w:pPr>
              <w:spacing w:after="0"/>
            </w:pPr>
            <w:r>
              <w:rPr>
                <w:sz w:val="18"/>
                <w:szCs w:val="18"/>
              </w:rPr>
              <w:t xml:space="preserve">Format adherence</w:t>
            </w:r>
          </w:p>
        </w:tc>
        <w:tc>
          <w:tcPr>
            <w:tcW w:type="dxa" w:w="6365"/>
            <w:tcMar>
              <w:top w:type="dxa" w:w="55"/>
              <w:left w:type="dxa" w:w="90"/>
              <w:bottom w:type="dxa" w:w="55"/>
              <w:right w:type="dxa" w:w="90"/>
            </w:tcMar>
          </w:tcPr>
          <w:p>
            <w:pPr>
              <w:spacing w:after="0"/>
            </w:pPr>
            <w:r>
              <w:rPr>
                <w:sz w:val="18"/>
                <w:szCs w:val="18"/>
              </w:rPr>
              <w:t xml:space="preserve">18% of outputs carry the wrong line count; the model reaches 96.1% on the 82% it formats correctly</w:t>
            </w:r>
          </w:p>
        </w:tc>
      </w:tr>
      <w:tr>
        <w:tc>
          <w:tcPr>
            <w:tcW w:type="dxa" w:w="2995"/>
            <w:tcMar>
              <w:top w:type="dxa" w:w="55"/>
              <w:left w:type="dxa" w:w="90"/>
              <w:bottom w:type="dxa" w:w="55"/>
              <w:right w:type="dxa" w:w="90"/>
            </w:tcMar>
          </w:tcPr>
          <w:p>
            <w:pPr>
              <w:spacing w:after="0"/>
            </w:pPr>
            <w:r>
              <w:rPr>
                <w:sz w:val="18"/>
                <w:szCs w:val="18"/>
              </w:rPr>
              <w:t xml:space="preserve">Evaluation size</w:t>
            </w:r>
          </w:p>
        </w:tc>
        <w:tc>
          <w:tcPr>
            <w:tcW w:type="dxa" w:w="6365"/>
            <w:tcMar>
              <w:top w:type="dxa" w:w="55"/>
              <w:left w:type="dxa" w:w="90"/>
              <w:bottom w:type="dxa" w:w="55"/>
              <w:right w:type="dxa" w:w="90"/>
            </w:tcMar>
          </w:tcPr>
          <w:p>
            <w:pPr>
              <w:spacing w:after="0"/>
            </w:pPr>
            <w:r>
              <w:rPr>
                <w:sz w:val="18"/>
                <w:szCs w:val="18"/>
              </w:rPr>
              <w:t xml:space="preserve">150 sentences per split, with 132 and 237 human-corrected tokens; differences under roughly six percentage points are not resolvable</w:t>
            </w:r>
          </w:p>
        </w:tc>
      </w:tr>
      <w:tr>
        <w:tc>
          <w:tcPr>
            <w:tcW w:type="dxa" w:w="2995"/>
            <w:tcMar>
              <w:top w:type="dxa" w:w="55"/>
              <w:left w:type="dxa" w:w="90"/>
              <w:bottom w:type="dxa" w:w="55"/>
              <w:right w:type="dxa" w:w="90"/>
            </w:tcMar>
          </w:tcPr>
          <w:p>
            <w:pPr>
              <w:spacing w:after="0"/>
            </w:pPr>
            <w:r>
              <w:rPr>
                <w:sz w:val="18"/>
                <w:szCs w:val="18"/>
              </w:rPr>
              <w:t xml:space="preserve">Out-of-vocabulary items</w:t>
            </w:r>
          </w:p>
        </w:tc>
        <w:tc>
          <w:tcPr>
            <w:tcW w:type="dxa" w:w="6365"/>
            <w:tcMar>
              <w:top w:type="dxa" w:w="55"/>
              <w:left w:type="dxa" w:w="90"/>
              <w:bottom w:type="dxa" w:w="55"/>
              <w:right w:type="dxa" w:w="90"/>
            </w:tcMar>
          </w:tcPr>
          <w:p>
            <w:pPr>
              <w:spacing w:after="0"/>
            </w:pPr>
            <w:r>
              <w:rPr>
                <w:sz w:val="18"/>
                <w:szCs w:val="18"/>
              </w:rPr>
              <w:t xml:space="preserve">Words absent from the corpus cannot be learned. The token bdh (bodoh) appears zero times across all 10,099 corpus sentences</w:t>
            </w:r>
          </w:p>
        </w:tc>
      </w:tr>
      <w:tr>
        <w:tc>
          <w:tcPr>
            <w:tcW w:type="dxa" w:w="2995"/>
            <w:tcMar>
              <w:top w:type="dxa" w:w="55"/>
              <w:left w:type="dxa" w:w="90"/>
              <w:bottom w:type="dxa" w:w="55"/>
              <w:right w:type="dxa" w:w="90"/>
            </w:tcMar>
          </w:tcPr>
          <w:p>
            <w:pPr>
              <w:spacing w:after="0"/>
            </w:pPr>
            <w:r>
              <w:rPr>
                <w:sz w:val="18"/>
                <w:szCs w:val="18"/>
              </w:rPr>
              <w:t xml:space="preserve">Silver label noise</w:t>
            </w:r>
          </w:p>
        </w:tc>
        <w:tc>
          <w:tcPr>
            <w:tcW w:type="dxa" w:w="6365"/>
            <w:tcMar>
              <w:top w:type="dxa" w:w="55"/>
              <w:left w:type="dxa" w:w="90"/>
              <w:bottom w:type="dxa" w:w="55"/>
              <w:right w:type="dxa" w:w="90"/>
            </w:tcMar>
          </w:tcPr>
          <w:p>
            <w:pPr>
              <w:spacing w:after="0"/>
            </w:pPr>
            <w:r>
              <w:rPr>
                <w:sz w:val="18"/>
                <w:szCs w:val="18"/>
              </w:rPr>
              <w:t xml:space="preserve">Approximately 5% of training targets carry an incorrect rule tag, capping achievable rule-tag accuracy</w:t>
            </w:r>
          </w:p>
        </w:tc>
      </w:tr>
    </w:tbl>
    <w:p>
      <w:pPr>
        <w:spacing w:after="120"/>
      </w:pPr>
      <w:r>
        <w:rPr>
          <w:sz w:val="22"/>
          <w:szCs w:val="22"/>
        </w:rPr>
        <w:t xml:space="preserve"/>
      </w:r>
    </w:p>
    <w:p>
      <w:pPr>
        <w:spacing w:after="120"/>
      </w:pPr>
      <w:r>
        <w:rPr>
          <w:b/>
          <w:bCs/>
          <w:sz w:val="22"/>
          <w:szCs w:val="22"/>
        </w:rPr>
        <w:t xml:space="preserve">Future work</w:t>
      </w:r>
    </w:p>
    <w:p>
      <w:pPr>
        <w:spacing w:after="120"/>
      </w:pPr>
      <w:r>
        <w:rPr>
          <w:sz w:val="22"/>
          <w:szCs w:val="22"/>
        </w:rPr>
        <w:t xml:space="preserve">Three improvements follow directly from the limitations above, in order of expected effect. Training beyond a single epoch would address both the unfinished learning curve and the format-adherence gap that currently bounds the headline figure. Additional human-labelled training data would lift the supervision ceiling that the silver labels impose. Enlarging the hand-labelled evaluation sets would make differences of a few percentage points resolvable, which the present 150-sentence splits cannot support.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2026-09-04T09:08:13.471Z</dcterms:created>
  <dcterms:modified xsi:type="dcterms:W3CDTF">2026-09-04T09:08:13.480Z</dcterms:modified>
</cp:coreProperties>
</file>

<file path=docProps/custom.xml><?xml version="1.0" encoding="utf-8"?>
<Properties xmlns="http://schemas.openxmlformats.org/officeDocument/2006/custom-properties" xmlns:vt="http://schemas.openxmlformats.org/officeDocument/2006/docPropsVTypes"/>
</file>