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Project 1 (Cryptanalysis of a class of ciphers)</w:t>
      </w:r>
    </w:p>
    <w:p w:rsidR="00000000" w:rsidDel="00000000" w:rsidP="00000000" w:rsidRDefault="00000000" w:rsidRPr="00000000" w14:paraId="00000002">
      <w:pPr>
        <w:jc w:val="center"/>
        <w:rPr/>
      </w:pPr>
      <w:r w:rsidDel="00000000" w:rsidR="00000000" w:rsidRPr="00000000">
        <w:rPr>
          <w:rtl w:val="0"/>
        </w:rPr>
        <w:t xml:space="preserve">Submitted by:</w:t>
      </w:r>
    </w:p>
    <w:p w:rsidR="00000000" w:rsidDel="00000000" w:rsidP="00000000" w:rsidRDefault="00000000" w:rsidRPr="00000000" w14:paraId="00000003">
      <w:pPr>
        <w:jc w:val="center"/>
        <w:rPr>
          <w:rFonts w:ascii="Roboto" w:cs="Roboto" w:eastAsia="Roboto" w:hAnsi="Roboto"/>
          <w:color w:val="222222"/>
          <w:sz w:val="21"/>
          <w:szCs w:val="21"/>
          <w:highlight w:val="white"/>
        </w:rPr>
      </w:pPr>
      <w:r w:rsidDel="00000000" w:rsidR="00000000" w:rsidRPr="00000000">
        <w:rPr>
          <w:rtl w:val="0"/>
        </w:rPr>
        <w:t xml:space="preserve">Michael Chen (</w:t>
      </w:r>
      <w:hyperlink r:id="rId7">
        <w:r w:rsidDel="00000000" w:rsidR="00000000" w:rsidRPr="00000000">
          <w:rPr>
            <w:rFonts w:ascii="Roboto" w:cs="Roboto" w:eastAsia="Roboto" w:hAnsi="Roboto"/>
            <w:color w:val="0563c1"/>
            <w:sz w:val="21"/>
            <w:szCs w:val="21"/>
            <w:highlight w:val="white"/>
            <w:u w:val="single"/>
            <w:rtl w:val="0"/>
          </w:rPr>
          <w:t xml:space="preserve">mc7232@nyu.ed</w:t>
        </w:r>
      </w:hyperlink>
      <w:r w:rsidDel="00000000" w:rsidR="00000000" w:rsidRPr="00000000">
        <w:rPr>
          <w:rFonts w:ascii="Roboto" w:cs="Roboto" w:eastAsia="Roboto" w:hAnsi="Roboto"/>
          <w:color w:val="222222"/>
          <w:sz w:val="21"/>
          <w:szCs w:val="21"/>
          <w:highlight w:val="white"/>
          <w:rtl w:val="0"/>
        </w:rPr>
        <w:t xml:space="preserve">) </w:t>
      </w:r>
    </w:p>
    <w:p w:rsidR="00000000" w:rsidDel="00000000" w:rsidP="00000000" w:rsidRDefault="00000000" w:rsidRPr="00000000" w14:paraId="00000004">
      <w:pPr>
        <w:jc w:val="center"/>
        <w:rPr/>
      </w:pPr>
      <w:r w:rsidDel="00000000" w:rsidR="00000000" w:rsidRPr="00000000">
        <w:rPr>
          <w:rFonts w:ascii="Roboto" w:cs="Roboto" w:eastAsia="Roboto" w:hAnsi="Roboto"/>
          <w:color w:val="222222"/>
          <w:sz w:val="21"/>
          <w:szCs w:val="21"/>
          <w:highlight w:val="white"/>
          <w:rtl w:val="0"/>
        </w:rPr>
        <w:t xml:space="preserve">Yin Tian Chen (</w:t>
      </w:r>
      <w:hyperlink r:id="rId8">
        <w:r w:rsidDel="00000000" w:rsidR="00000000" w:rsidRPr="00000000">
          <w:rPr>
            <w:rFonts w:ascii="Roboto" w:cs="Roboto" w:eastAsia="Roboto" w:hAnsi="Roboto"/>
            <w:color w:val="0563c1"/>
            <w:sz w:val="21"/>
            <w:szCs w:val="21"/>
            <w:highlight w:val="white"/>
            <w:u w:val="single"/>
            <w:rtl w:val="0"/>
          </w:rPr>
          <w:t xml:space="preserve">ytc344@nyu.edu</w:t>
        </w:r>
      </w:hyperlink>
      <w:r w:rsidDel="00000000" w:rsidR="00000000" w:rsidRPr="00000000">
        <w:rPr>
          <w:rFonts w:ascii="Roboto" w:cs="Roboto" w:eastAsia="Roboto" w:hAnsi="Roboto"/>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Robert Frost (</w:t>
      </w:r>
      <w:hyperlink r:id="rId9">
        <w:r w:rsidDel="00000000" w:rsidR="00000000" w:rsidRPr="00000000">
          <w:rPr>
            <w:color w:val="0563c1"/>
            <w:u w:val="single"/>
            <w:rtl w:val="0"/>
          </w:rPr>
          <w:t xml:space="preserve">rf1327@nyu.edu</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Team Members</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Approach</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Informal Explanation</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Naïve Approach</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Statistical Approach</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Rigorous Explanation</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Naïve Approach</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Statistical Approach</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Conclusion</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References</w:t>
              <w:tab/>
              <w:t xml:space="preserve">8</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ind w:left="36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30j0zll" w:id="1"/>
      <w:bookmarkEnd w:id="1"/>
      <w:r w:rsidDel="00000000" w:rsidR="00000000" w:rsidRPr="00000000">
        <w:rPr>
          <w:rtl w:val="0"/>
        </w:rPr>
        <w:t xml:space="preserve">1.1 Team Members</w:t>
      </w:r>
    </w:p>
    <w:p w:rsidR="00000000" w:rsidDel="00000000" w:rsidP="00000000" w:rsidRDefault="00000000" w:rsidRPr="00000000" w14:paraId="00000018">
      <w:pPr>
        <w:rPr/>
      </w:pPr>
      <w:r w:rsidDel="00000000" w:rsidR="00000000" w:rsidRPr="00000000">
        <w:rPr>
          <w:rtl w:val="0"/>
        </w:rPr>
        <w:t xml:space="preserve">Robert Frost implemented our solution for the known plain text attack and our attempt to use statistical analysis for the second decryption approach.  Michael formulated a solution utilizing a hash table to track character differences and a brute force approach to deal with random insertions.  Yin Tian incorporated additional "key character scheduling" algorithms and helped Robert design the statistical analysis approach.  All three of us contributed to the report, with Robert writing the initial draft and the others helping to edit and refine.</w:t>
      </w:r>
    </w:p>
    <w:p w:rsidR="00000000" w:rsidDel="00000000" w:rsidP="00000000" w:rsidRDefault="00000000" w:rsidRPr="00000000" w14:paraId="00000019">
      <w:pPr>
        <w:pStyle w:val="Heading2"/>
        <w:rPr/>
      </w:pPr>
      <w:bookmarkStart w:colFirst="0" w:colLast="0" w:name="_heading=h.1fob9te" w:id="2"/>
      <w:bookmarkEnd w:id="2"/>
      <w:r w:rsidDel="00000000" w:rsidR="00000000" w:rsidRPr="00000000">
        <w:rPr>
          <w:rtl w:val="0"/>
        </w:rPr>
        <w:t xml:space="preserve">1.2 Approach</w:t>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rPr/>
      </w:pPr>
      <w:r w:rsidDel="00000000" w:rsidR="00000000" w:rsidRPr="00000000">
        <w:rPr>
          <w:rtl w:val="0"/>
        </w:rPr>
        <w:tab/>
        <w:t xml:space="preserve">Our group designed to methods for extracting the plaintext, one naïve method that relies upon known plaintexts and a second statistical method which utilises repeated cryptotext patterns and analysing the character frequencies.  The naïve approach works for the first test when one does not consider the random insertions.  The second approach, while we believe has merit, did not fully solve test two.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3znysh7" w:id="3"/>
      <w:bookmarkEnd w:id="3"/>
      <w:r w:rsidDel="00000000" w:rsidR="00000000" w:rsidRPr="00000000">
        <w:rPr>
          <w:rtl w:val="0"/>
        </w:rPr>
        <w:t xml:space="preserve">2. Informal Explanation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2et92p0" w:id="4"/>
      <w:bookmarkEnd w:id="4"/>
      <w:r w:rsidDel="00000000" w:rsidR="00000000" w:rsidRPr="00000000">
        <w:rPr>
          <w:rtl w:val="0"/>
        </w:rPr>
        <w:t xml:space="preserve">2.1 Naïve Approach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ab/>
        <w:t xml:space="preserve">The first naïve approach relies on knowing the full universe of potential plain texts that might be enciphered to create the cipher text.  It also relies on the encryption key being linearly and cyclically applied.  The algorithm iterates through all potential key lengths and all potential plain texts.  For a given key length k, it then selects each “kth” character from both the plain text and cipher text.  It compares how much each character in the plain text would have to shift to achieve the cipher text.  If all shifts are the same, we have found a potential key length.  All possible key lengths are then used to build a candidate key from each plain text and the cipher text.  That key is then applied to the entire message to determine if we have found the actual correct plain text.  This approach scales only moderately well as the universe of plain text candidates grows.  The algorithm completes in four seconds at a thousand candidates, 21 seconds at ten thousand and jumping to nearly 5 minutes for a hundred thousand.</w:t>
      </w:r>
    </w:p>
    <w:p w:rsidR="00000000" w:rsidDel="00000000" w:rsidP="00000000" w:rsidRDefault="00000000" w:rsidRPr="00000000" w14:paraId="00000022">
      <w:pPr>
        <w:rPr/>
      </w:pPr>
      <w:r w:rsidDel="00000000" w:rsidR="00000000" w:rsidRPr="00000000">
        <w:rPr>
          <w:rtl w:val="0"/>
        </w:rPr>
        <w:tab/>
        <w:t xml:space="preserve">We considered multiple approaches to tackle the coin generation / random value insertion problem. One such way is to build up an oracle that would imitate the random coin generation in a large amount of times, however, since we have no knowledge on the coin generation algorithm (so we cannot assume its distribution to be normal), this method was ultimately discarded.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0" distT="0" distL="0" distR="0">
            <wp:extent cx="4049486" cy="2351314"/>
            <wp:docPr id="2"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26">
      <w:pPr>
        <w:pStyle w:val="Heading2"/>
        <w:rPr/>
      </w:pPr>
      <w:bookmarkStart w:colFirst="0" w:colLast="0" w:name="_heading=h.tyjcwt" w:id="5"/>
      <w:bookmarkEnd w:id="5"/>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2.2 Statistical Approach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Our second approach attempts to use the normal distribution of characters within an English text and repeated N-grams within the cipher text to attempt to identify the key without relying on knowledge of the plain text.  This is because there are far too many combinations of words (roughly 4*10^106) from the second dictionary to allow the first approach to be successful.  First, our algorithm finds all character sequences of length three that repeat in the cipher text.  It then calculates the gaps between those characters repeating, theorizing that a repeat might indicate the same three-character plain text being enciphered by the same part of the key.  All found gaps are then compared to all possible key lengths, assuming that key lengths that “fit” more gaps are more likely to be the key length and returning a prioritized list of key lengths to attempt.</w:t>
      </w:r>
    </w:p>
    <w:p w:rsidR="00000000" w:rsidDel="00000000" w:rsidP="00000000" w:rsidRDefault="00000000" w:rsidRPr="00000000" w14:paraId="0000002A">
      <w:pPr>
        <w:rPr/>
      </w:pPr>
      <w:r w:rsidDel="00000000" w:rsidR="00000000" w:rsidRPr="00000000">
        <w:rPr>
          <w:rtl w:val="0"/>
        </w:rPr>
        <w:tab/>
        <w:t xml:space="preserve">Each potential key length is then used to build groupings of characters which are then brute forced for potential key values.  The generated decryption attempts are analyzed to determine rough similarity to English and each grouping of characters adds potential key values.  Finally, each individual key value possibility is attempted to generate full decrypted texts which are again analyzed.  The candidate plain text which scores the most similar to English is returned as the plain text guess.</w:t>
      </w:r>
    </w:p>
    <w:p w:rsidR="00000000" w:rsidDel="00000000" w:rsidP="00000000" w:rsidRDefault="00000000" w:rsidRPr="00000000" w14:paraId="0000002B">
      <w:pPr>
        <w:pStyle w:val="Heading1"/>
        <w:rPr/>
      </w:pPr>
      <w:bookmarkStart w:colFirst="0" w:colLast="0" w:name="_heading=h.3dy6vkm" w:id="6"/>
      <w:bookmarkEnd w:id="6"/>
      <w:r w:rsidDel="00000000" w:rsidR="00000000" w:rsidRPr="00000000">
        <w:rPr>
          <w:rtl w:val="0"/>
        </w:rPr>
        <w:t xml:space="preserve">3. Rigorous Explanation</w:t>
      </w:r>
    </w:p>
    <w:p w:rsidR="00000000" w:rsidDel="00000000" w:rsidP="00000000" w:rsidRDefault="00000000" w:rsidRPr="00000000" w14:paraId="0000002C">
      <w:pPr>
        <w:pStyle w:val="Heading2"/>
        <w:rPr/>
      </w:pPr>
      <w:bookmarkStart w:colFirst="0" w:colLast="0" w:name="_heading=h.1t3h5sf" w:id="7"/>
      <w:bookmarkEnd w:id="7"/>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3.1 Naïve Approach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As described, the first helper function groups all “kth” characters from a string, simply getting the character at index “x” and subsequently adding k to x until x is greater than the text length.</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get_all_k_th_chars(text, k):</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 = 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return_string =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while x &lt; len(text):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return_string.append(text[x])</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t xml:space="preserve">x = x + k</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ab/>
        <w:t xml:space="preserve">return return_string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second function, compares  shifts. Given two strings, it will compare each character one by one on each string to see how many numerical shifts it would take. It returns a boolean value that indicates whether or not the number of shifts to get from charracters in string one to string two are all the same.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compare_shifts(string_one, string_two, method):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prev_diff = calc_shift(string_one[0],string_two[0],method)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range(len(string_one)):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difference = calc_shift(string_one[i], string_two[i], method)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difference != prev_diff:</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prev_diff = difference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except: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 String length difference in calculate_shifts')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return True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The third function in determining valid key lengths for a cipher text and plain text pair simply combines the two functions and examines the output.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brute_key_len(cipher_text, plain_text, method = "v"):</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possible_lengths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key_len in range(1, max_key_length):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cipher_chars = get_all_i_th_chars(cipher_text, key_len)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plain_chars = get_all_i_th_chars(plain_text, key_len)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compare_shifts(plain_chars, cipher_chars, method):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#print(f'Possible key length {shifts[0]}')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possible_lengths.append(key_len)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return possible_lengths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key length brute force function is applied to all possible plain texts.  If it finds potential key lengths, the algorithm rebuilds the potential key.  This is done below, by iterating up to the potential key length characters in  both texts and determining how much the characters were shifted between the two.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build_key(cipher_text, plain_text, length, method):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 =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range(length):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key.append(calc_shift(plain_text[i], cipher_text[i], method))</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return key</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Finally, the key is applied to the entire cipher text to check if it matches the candidate plain text.  If successful, the plain text is returned and the function terminates.  The final function is shown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 test_one(cipher_text, dictionary):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d in dictionary: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#test for possible polyalphabetic ciphers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method in METHODS: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possible_key_lengths = brute_key_len(cipher_text, d, method)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len(possible_key_lengths) &gt; 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key_len in possible_key_lengths: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key = build_key(cipher_text, d, key_len, method)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 decrypt(cipher_text, key, method) == 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return d</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4d34og8" w:id="8"/>
      <w:bookmarkEnd w:id="8"/>
      <w:r w:rsidDel="00000000" w:rsidR="00000000" w:rsidRPr="00000000">
        <w:rPr>
          <w:rtl w:val="0"/>
        </w:rPr>
        <w:t xml:space="preserve">3.2 Statistical Approach</w:t>
      </w:r>
    </w:p>
    <w:p w:rsidR="00000000" w:rsidDel="00000000" w:rsidP="00000000" w:rsidRDefault="00000000" w:rsidRPr="00000000" w14:paraId="0000006D">
      <w:pPr>
        <w:ind w:firstLine="720"/>
        <w:rPr/>
      </w:pPr>
      <w:r w:rsidDel="00000000" w:rsidR="00000000" w:rsidRPr="00000000">
        <w:rPr>
          <w:rtl w:val="0"/>
        </w:rPr>
      </w:r>
    </w:p>
    <w:p w:rsidR="00000000" w:rsidDel="00000000" w:rsidP="00000000" w:rsidRDefault="00000000" w:rsidRPr="00000000" w14:paraId="0000006E">
      <w:pPr>
        <w:ind w:firstLine="720"/>
        <w:rPr/>
      </w:pPr>
      <w:r w:rsidDel="00000000" w:rsidR="00000000" w:rsidRPr="00000000">
        <w:rPr>
          <w:rtl w:val="0"/>
        </w:rPr>
        <w:t xml:space="preserve">For our attempted statistical approach, first the algorithm finds repeated N-grams, by default N=3.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find_repeat_sequences(cipher_text, length = 3):</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repeated_sequences =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i in [0, len(cipher_text) – length]: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sequence = cipher_text[i:i+length]</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j in [i+1, len(cipher_text)-length]:</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cipher_text[j:j+length] == sequence: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repeated_sequences.append(sequence)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ab/>
        <w:t xml:space="preserve">return repeated_sequences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then find the sizes of the gaps between sequences and their repetitions in the cipher text.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find_gaps_between_repeats(cipher_text, repeated_sequences, length=3):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gaps =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sequence in repeated_sequences: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mark = None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i in [len(cipher_text)-length]: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cipher_text[i:i+length] == sequence: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mark:</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gaps.append(i-mark)</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mark = 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gaps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gap sizes are then utilized to determine candidate key lengths.  Each gap is compared to potential key lengths, if the key length divides the gap evenly, there is a chance the two sequences were the same string in the plain text encountering the same key material during a cycle.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analyze_gaps(gaps):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key_lengths =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potential_length in [1, max_key_length]: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key_lengths[potential_length] = 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gap in gaps: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gap % potential_length == 0:</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key_lengths [potential_length] += 1</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sort key_lengths using the hashtable values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key_lengths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last function performs several steps to combine the work done to this point and a candidate key length.  First, it creates a number of groups of characters equal to the candidate key length, so that one group would have all characters enciphered by the first key value, another would have all characters enciphered by the second, and so on.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def candidate_freq_analysis(key_length, cipher_text):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groups =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i in range [0, key_length]:</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new_group = get_all_k_th_chars(cipher_text, key_length, 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groups.append(new_group)</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then attempts to decrypt each group using one of the 27 possible alphabet values that might have been used to encipher the text.  The decrypted characters are analyzed to determine how similar the characters are to normal English distributions which is what we would expect.  The scoring function and frequency analysis code was taken from an open source github repository and is cited below.  Finally, each of the potential key values is sorted based on how correct of an English distribution they produced, with only high scoring values carried forward.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 group in groups: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scores =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subkey in range(0,28):</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pt_candidate = decrypt(group, subkey)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score = frequency_score(pt_candidate)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scores.append((score, subkey))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scores.sort()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best_score = scores[0][0]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subkeys = [all subkeys that produced best_score]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test_key.append(subkeys)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this step, we now have potential values for each character of a potential key.  We then build all possible combinations using all of the potential values, leaving a list of possible keys of the given length.  Each possible key is then used to decrypt the full text, and each decryption is again analyzed for its closeness to English.  The best scoring decryption is returned along with its score.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 key in all_keys: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pt_candidate = decrypt(cipher_text, key)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score = frequency_score(pt_candidate)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if score &gt; best_score: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best_score = score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best_pt = pt_candidate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(best_score, best_pt)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all of the above processes are repeated for all possible key lengths in priority order based on the gap analysis.  The best scoring plain text from all key lengths is then returned for presentation to the user.</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repeated_sequences = find_repeat_sequences(cipher_text)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gaps = find_gaps_between_repeats(cipher_text, repeated_sequences)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key_length_candidates = analyze_gaps(gaps)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all_scores =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 key_len_candidate in key_length_candidates: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all_scores.append(candidate_freq_analysis(key_len_candidate, cipher_text))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best = sorted(all_scores)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return best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rPr/>
      </w:pPr>
      <w:bookmarkStart w:colFirst="0" w:colLast="0" w:name="_heading=h.2s8eyo1" w:id="9"/>
      <w:bookmarkEnd w:id="9"/>
      <w:r w:rsidDel="00000000" w:rsidR="00000000" w:rsidRPr="00000000">
        <w:rPr>
          <w:rtl w:val="0"/>
        </w:rPr>
        <w:t xml:space="preserve">4. Conclusion</w:t>
      </w:r>
    </w:p>
    <w:p w:rsidR="00000000" w:rsidDel="00000000" w:rsidP="00000000" w:rsidRDefault="00000000" w:rsidRPr="00000000" w14:paraId="000000BF">
      <w:pPr>
        <w:rPr/>
      </w:pPr>
      <w:r w:rsidDel="00000000" w:rsidR="00000000" w:rsidRPr="00000000">
        <w:rPr>
          <w:rtl w:val="0"/>
        </w:rPr>
        <w:tab/>
        <w:t xml:space="preserve">Our naïve approach performed satisfactorily in the simple case of test one but would not achieve the proper execution times for test two.  However, we were unable to make a full performance statistical analysis function properly.  Possible problem errors, outside of implementation error, might include poor selection of frequency scoring shorthand or improper methodology for determining individual key values.  Any purely statistical approach will suffer potential issues in decryption correctness, so improving a correct implementation could also involve aspects of a dictionary attack and grammatical analysis if the attacker knows the cipher text is particular language.</w:t>
      </w:r>
    </w:p>
    <w:p w:rsidR="00000000" w:rsidDel="00000000" w:rsidP="00000000" w:rsidRDefault="00000000" w:rsidRPr="00000000" w14:paraId="000000C0">
      <w:pPr>
        <w:pStyle w:val="Heading1"/>
        <w:rPr/>
      </w:pPr>
      <w:bookmarkStart w:colFirst="0" w:colLast="0" w:name="_heading=h.17dp8vu" w:id="10"/>
      <w:bookmarkEnd w:id="10"/>
      <w:r w:rsidDel="00000000" w:rsidR="00000000" w:rsidRPr="00000000">
        <w:rPr>
          <w:rtl w:val="0"/>
        </w:rPr>
        <w:t xml:space="preserve">5. References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Sweigart 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freqAnalysis.Py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Github: 2013.  Retrieved October 3, 2022.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https://github.com/asweigart/codebreaker/blob/master/freqAnalysis.py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0" w:right="0" w:hanging="4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Aldrrab, Nada and May, Jonathan.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Sequence-to-Sequence Models Crack Substitution Ciphers?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Retrieved October 2, 2022.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https://aclanthology.org/2021.acl-long.561.pdf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627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E690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E690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E6905"/>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CE6905"/>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362742"/>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62742"/>
    <w:pPr>
      <w:outlineLvl w:val="9"/>
    </w:pPr>
  </w:style>
  <w:style w:type="paragraph" w:styleId="TOC2">
    <w:name w:val="toc 2"/>
    <w:basedOn w:val="Normal"/>
    <w:next w:val="Normal"/>
    <w:autoRedefine w:val="1"/>
    <w:uiPriority w:val="39"/>
    <w:unhideWhenUsed w:val="1"/>
    <w:rsid w:val="00362742"/>
    <w:pPr>
      <w:spacing w:after="100"/>
      <w:ind w:left="220"/>
    </w:pPr>
  </w:style>
  <w:style w:type="character" w:styleId="Hyperlink">
    <w:name w:val="Hyperlink"/>
    <w:basedOn w:val="DefaultParagraphFont"/>
    <w:uiPriority w:val="99"/>
    <w:unhideWhenUsed w:val="1"/>
    <w:rsid w:val="00362742"/>
    <w:rPr>
      <w:color w:val="0563c1" w:themeColor="hyperlink"/>
      <w:u w:val="single"/>
    </w:rPr>
  </w:style>
  <w:style w:type="paragraph" w:styleId="TOC1">
    <w:name w:val="toc 1"/>
    <w:basedOn w:val="Normal"/>
    <w:next w:val="Normal"/>
    <w:autoRedefine w:val="1"/>
    <w:uiPriority w:val="39"/>
    <w:unhideWhenUsed w:val="1"/>
    <w:rsid w:val="00362742"/>
    <w:pPr>
      <w:spacing w:after="100"/>
    </w:pPr>
  </w:style>
  <w:style w:type="paragraph" w:styleId="ListParagraph">
    <w:name w:val="List Paragraph"/>
    <w:basedOn w:val="Normal"/>
    <w:uiPriority w:val="34"/>
    <w:qFormat w:val="1"/>
    <w:rsid w:val="003D72CF"/>
    <w:pPr>
      <w:ind w:left="720"/>
      <w:contextualSpacing w:val="1"/>
    </w:pPr>
  </w:style>
  <w:style w:type="paragraph" w:styleId="NormalWeb">
    <w:name w:val="Normal (Web)"/>
    <w:basedOn w:val="Normal"/>
    <w:uiPriority w:val="99"/>
    <w:semiHidden w:val="1"/>
    <w:unhideWhenUsed w:val="1"/>
    <w:rsid w:val="00C42855"/>
    <w:pPr>
      <w:spacing w:after="100" w:afterAutospacing="1" w:before="100" w:beforeAutospacing="1" w:line="240" w:lineRule="auto"/>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C42855"/>
    <w:rPr>
      <w:color w:val="605e5c"/>
      <w:shd w:color="auto" w:fill="e1dfdd" w:val="clear"/>
    </w:rPr>
  </w:style>
  <w:style w:type="paragraph" w:styleId="NoSpacing">
    <w:name w:val="No Spacing"/>
    <w:uiPriority w:val="1"/>
    <w:qFormat w:val="1"/>
    <w:rsid w:val="004B0A84"/>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sweigart/codebreaker/blob/master/freqAnalysis.py" TargetMode="External"/><Relationship Id="rId10" Type="http://schemas.openxmlformats.org/officeDocument/2006/relationships/chart" Target="charts/chart1.xml"/><Relationship Id="rId12" Type="http://schemas.openxmlformats.org/officeDocument/2006/relationships/hyperlink" Target="https://aclanthology.org/2021.acl-long.561.pdf" TargetMode="External"/><Relationship Id="rId9" Type="http://schemas.openxmlformats.org/officeDocument/2006/relationships/hyperlink" Target="mailto:rf1327@ny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c7232@nyu.ed" TargetMode="External"/><Relationship Id="rId8" Type="http://schemas.openxmlformats.org/officeDocument/2006/relationships/hyperlink" Target="mailto:ytc344@ny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 vs PT universe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Time in Seconds</c:v>
          </c:tx>
          <c:spPr>
            <a:ln w="28575" cap="rnd">
              <a:solidFill>
                <a:schemeClr val="accent1"/>
              </a:solidFill>
              <a:round/>
            </a:ln>
            <a:effectLst/>
          </c:spPr>
          <c:marker>
            <c:symbol val="none"/>
          </c:marker>
          <c:cat>
            <c:numRef>
              <c:f>Sheet1!$A$1:$A$3</c:f>
              <c:numCache>
                <c:formatCode>General</c:formatCode>
                <c:ptCount val="3"/>
                <c:pt idx="0">
                  <c:v>1000</c:v>
                </c:pt>
                <c:pt idx="1">
                  <c:v>10000</c:v>
                </c:pt>
                <c:pt idx="2">
                  <c:v>100000</c:v>
                </c:pt>
              </c:numCache>
            </c:numRef>
          </c:cat>
          <c:val>
            <c:numRef>
              <c:f>Sheet1!$B$1:$B$3</c:f>
              <c:numCache>
                <c:formatCode>General</c:formatCode>
                <c:ptCount val="3"/>
                <c:pt idx="0">
                  <c:v>4.2</c:v>
                </c:pt>
                <c:pt idx="1">
                  <c:v>21.6</c:v>
                </c:pt>
                <c:pt idx="2">
                  <c:v>294.5</c:v>
                </c:pt>
              </c:numCache>
            </c:numRef>
          </c:val>
          <c:smooth val="0"/>
          <c:extLst>
            <c:ext xmlns:c16="http://schemas.microsoft.com/office/drawing/2014/chart" uri="{C3380CC4-5D6E-409C-BE32-E72D297353CC}">
              <c16:uniqueId val="{00000000-EA72-4448-B33D-F2E830116DBA}"/>
            </c:ext>
          </c:extLst>
        </c:ser>
        <c:dLbls>
          <c:showLegendKey val="0"/>
          <c:showVal val="0"/>
          <c:showCatName val="0"/>
          <c:showSerName val="0"/>
          <c:showPercent val="0"/>
          <c:showBubbleSize val="0"/>
        </c:dLbls>
        <c:smooth val="0"/>
        <c:axId val="719491263"/>
        <c:axId val="719488351"/>
      </c:lineChart>
      <c:catAx>
        <c:axId val="719491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88351"/>
        <c:crosses val="autoZero"/>
        <c:auto val="1"/>
        <c:lblAlgn val="ctr"/>
        <c:lblOffset val="100"/>
        <c:noMultiLvlLbl val="0"/>
      </c:catAx>
      <c:valAx>
        <c:axId val="719488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491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1E7XBDeaK4BLyWsgzS1KaxOqFw==">AMUW2mXh/5TC2mPZuZuEuqxhlSfFAk4idUTY1b7CwGTdVmo3tlLnzUVofMAwfK306BRQEmmAN3/4ibsEpxsgyT2VVXIxNzbn9o0kDjjZGwfJIi4rUps5uaYdjh9uRJ3ygMnHzeqtAZxn2KVlEz5D+w3m1BKWvpgOUsRODwl0vm67JBQGD0Mi4EBYCRg7wjJpToAG0ObNWXl9PrDsFVpqk0QCg72oM1TX8s/QBMKcPLxJAU0awKh2SoV0OVhtt7cOhF7STN8VVyNs2stsZrKhCiBM2y2534ch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2022-10-09T14:13:00Z</dcterms:created>
  <dc:creator>Robert Frost</dc:creator>
</cp:coreProperties>
</file>