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Optimizing Temporal Efficient Networks for Embedded Keyword Spotting on Microcontrollers</w:t>
      </w:r>
    </w:p>
    <w:p/>
    <w:p>
      <w:r>
        <w:rPr>
          <w:b/>
          <w:i/>
          <w:sz w:val="22"/>
        </w:rPr>
        <w:t>Abstract</w:t>
      </w:r>
      <w:r>
        <w:rPr>
          <w:rFonts w:ascii="Times New Roman" w:hAnsi="Times New Roman"/>
          <w:sz w:val="22"/>
        </w:rPr>
        <w:t xml:space="preserve"> — Keyword spotting (KWS) enables voice-driven interaction on embedded devices. While recent lightweight architectures achieve high accuracy on standard benchmarks, most require millions of multiply-accumulate operations (MACCs), limiting deployment on the most resource-constrained microcontrollers. This work optimizes the Temporal Efficient Network (TENet) for keyword spotting under a strict computational budget matched to a DS-CNN embedded baseline. A four-stage progressive grid search over six architectural hyperparameters evaluates 2,302 configurations to identify an efficient TENet variant. The optimized model, trained on Google Speech Commands v2, achieves 96.84% test accuracy (96.76% after INT8 quantization) with 12,822 parameters and 276,136 MACCs. Deployed on an STM32F767IGT6 Cortex-M7 microcontroller, the INT8 model requires 13.87 KB flash and 7.64 KB RAM with 6.32 ms inference latency.</w:t>
      </w:r>
    </w:p>
    <w:p>
      <w:r>
        <w:rPr>
          <w:b/>
          <w:i/>
        </w:rPr>
        <w:t>Keywords</w:t>
      </w:r>
      <w:r>
        <w:rPr>
          <w:sz w:val="22"/>
        </w:rPr>
        <w:t xml:space="preserve"> — Keyword spotting, TinyML, embedded AI, microcontroller, TENet, speech recognition, edge computing, neural architecture optimization.</w:t>
      </w:r>
    </w:p>
    <w:p>
      <w:pPr>
        <w:pStyle w:val="Heading1"/>
      </w:pPr>
      <w:r>
        <w:t>I. Introduction</w:t>
      </w:r>
    </w:p>
    <w:p>
      <w:pPr>
        <w:ind w:firstLine="432"/>
      </w:pPr>
      <w:r>
        <w:rPr>
          <w:rFonts w:ascii="Times New Roman" w:hAnsi="Times New Roman"/>
          <w:b w:val="0"/>
          <w:i w:val="0"/>
          <w:sz w:val="22"/>
        </w:rPr>
        <w:t>Keyword spotting (KWS) is a speech processing task that detects predefined keywords from a continuous audio stream. It forms the foundation of voice-driven interfaces used in many modern applications such as smart speakers, wearable devices, and Internet-of-Things (IoT) systems [1]. In these applications, a lightweight KWS module continuously monitors incoming audio signals and activates higher-level processing only when a specific command or wake word is detected. This mechanism enables intuitive human–machine interaction while reducing unnecessary computation.</w:t>
      </w:r>
    </w:p>
    <w:p>
      <w:pPr>
        <w:ind w:firstLine="432"/>
      </w:pPr>
      <w:r>
        <w:rPr>
          <w:rFonts w:ascii="Times New Roman" w:hAnsi="Times New Roman"/>
          <w:b w:val="0"/>
          <w:i w:val="0"/>
          <w:sz w:val="22"/>
        </w:rPr>
        <w:t>With the rapid growth of edge computing and IoT technologies, there is increasing demand for deploying speech recognition algorithms directly on embedded devices. Running KWS locally on edge hardware offers several advantages, including reduced latency, improved privacy, and lower communication overhead since audio data does not need to be transmitted to cloud servers [2]. However, implementing deep learning models on microcontrollers remains challenging due to strict constraints in memory capacity, computational power, and energy consumption [3].</w:t>
      </w:r>
    </w:p>
    <w:p>
      <w:pPr>
        <w:ind w:firstLine="432"/>
      </w:pPr>
      <w:r>
        <w:rPr>
          <w:rFonts w:ascii="Times New Roman" w:hAnsi="Times New Roman"/>
          <w:b w:val="0"/>
          <w:i w:val="0"/>
          <w:sz w:val="22"/>
        </w:rPr>
        <w:t>To address these constraints, recent research has focused on developing lightweight neural network architectures for embedded keyword spotting. Zhang et al. [2] proposed depthwise separable CNN (DS-CNN) models specifically designed for microcontroller deployment, demonstrating real-time keyword spotting on ARM Cortex-M processors. Li et al. [4] introduced the Temporal Efficient Network (TENet), which uses multi-scale temporal convolutions to efficiently capture temporal patterns in speech signals. Kim et al. [5] proposed BC-ResNet with broadcasted residual connections, achieving high accuracy with compact architectures. Majumdar and Ginsburg [6] developed MatchboxNet using 1D time-channel separable convolutions. In these systems, compact acoustic features such as Mel-Frequency Cepstral Coefficients (MFCCs) [7] are commonly used to represent speech signals in a computationally efficient form. However, most reported high-accuracy KWS models require millions of MACCs, and their performance under extreme computational constraints (below 300K MACCs) remains largely unexplored.</w:t>
      </w:r>
    </w:p>
    <w:p>
      <w:pPr>
        <w:ind w:firstLine="432"/>
      </w:pPr>
      <w:r>
        <w:rPr>
          <w:rFonts w:ascii="Times New Roman" w:hAnsi="Times New Roman"/>
          <w:b w:val="0"/>
          <w:i w:val="0"/>
          <w:sz w:val="22"/>
        </w:rPr>
        <w:t>Despite significant progress, designing efficient KWS systems for resource-constrained microcontrollers remains an active research problem. Most reported high-accuracy models require millions of multiply-accumulate operations (MACCs), making them impractical for the most constrained deployment scenarios. Selecting the most suitable neural architecture under strict computational limits is particularly challenging for TinyML applications [3], where both recognition accuracy and inference latency must be carefully balanced.</w:t>
      </w:r>
    </w:p>
    <w:p>
      <w:pPr>
        <w:ind w:firstLine="432"/>
      </w:pPr>
      <w:r>
        <w:rPr>
          <w:rFonts w:ascii="Times New Roman" w:hAnsi="Times New Roman"/>
          <w:b w:val="0"/>
          <w:i w:val="0"/>
          <w:sz w:val="22"/>
        </w:rPr>
        <w:t>Motivated by these challenges, this work investigates the optimization of the TENet architecture [4] for keyword spotting on ARM Cortex-M7 microcontrollers. We adopt the computational budget of a DS-CNN embedded baseline [9] to enable direct comparison, and perform a progressive grid search over architectural hyperparameters to maximize accuracy within this constraint. The optimized model is trained on the Google Speech Commands v2 dataset [1] and deployed on an STM32F767IGT6 microcontroller using the ST X-CUBE-AI framework [8].</w:t>
      </w:r>
    </w:p>
    <w:p>
      <w:pPr>
        <w:ind w:firstLine="432"/>
      </w:pPr>
      <w:r>
        <w:rPr>
          <w:rFonts w:ascii="Times New Roman" w:hAnsi="Times New Roman"/>
          <w:b w:val="0"/>
          <w:i w:val="0"/>
          <w:sz w:val="22"/>
        </w:rPr>
        <w:t>The remainder of this paper is organized as follows. Section II describes the proposed methodology. Section III presents the experimental results and comparison with existing approaches. Section IV concludes the paper.</w:t>
      </w:r>
    </w:p>
    <w:p>
      <w:pPr>
        <w:ind w:firstLine="432"/>
      </w:pPr>
      <w:r>
        <w:rPr>
          <w:rFonts w:ascii="Times New Roman" w:hAnsi="Times New Roman"/>
          <w:b w:val="0"/>
          <w:i w:val="0"/>
          <w:sz w:val="22"/>
        </w:rPr>
        <w:t>The DS-CNN architecture proposed by Zhang et al. [2] established an influential baseline for keyword spotting on microcontrollers. Using depthwise separable convolutions, DS-CNN achieves competitive accuracy with significantly fewer parameters than standard CNNs. The model was deployed on an ARM Cortex-M7 processor with CMSIS-NN [16], demonstrating real-time inference within 70 KB of memory.</w:t>
      </w:r>
    </w:p>
    <w:p>
      <w:pPr>
        <w:ind w:firstLine="432"/>
      </w:pPr>
      <w:r>
        <w:rPr>
          <w:rFonts w:ascii="Times New Roman" w:hAnsi="Times New Roman"/>
          <w:b w:val="0"/>
          <w:i w:val="0"/>
          <w:sz w:val="22"/>
        </w:rPr>
        <w:t>Li et al. [4] introduced TENet, which processes MFCC features as 1D temporal sequences using multi-scale temporal convolutions with an inverted bottleneck structure inspired by MobileNetV2 [10]. TENet achieves 96.8% accuracy on Google Speech Commands v2 with 100K parameters and 2.9M multiplications.</w:t>
      </w:r>
    </w:p>
    <w:p>
      <w:pPr>
        <w:ind w:firstLine="432"/>
      </w:pPr>
      <w:r>
        <w:rPr>
          <w:rFonts w:ascii="Times New Roman" w:hAnsi="Times New Roman"/>
          <w:b w:val="0"/>
          <w:i w:val="0"/>
          <w:sz w:val="22"/>
        </w:rPr>
        <w:t>Kim et al. [5] proposed BC-ResNet, which uses broadcasted residual connections and sub-spectral normalization to achieve state-of-the-art accuracy (up to 98.7% with BC-ResNet-8) on the same benchmark. However, even the smallest variant (BC-ResNet-1, 9.2K parameters) requires 3.1M MACCs, which exceeds the computational budget considered in this work.</w:t>
      </w:r>
    </w:p>
    <w:p>
      <w:pPr>
        <w:ind w:firstLine="432"/>
      </w:pPr>
      <w:r>
        <w:rPr>
          <w:rFonts w:ascii="Times New Roman" w:hAnsi="Times New Roman"/>
          <w:b w:val="0"/>
          <w:i w:val="0"/>
          <w:sz w:val="22"/>
        </w:rPr>
        <w:t>Majumdar and Ginsburg [6] developed MatchboxNet using 1D time-channel separable convolutions, achieving 97.48% accuracy with 93K parameters. Yang et al. [22] proposed LiCoNet, which uses linearized convolutions for efficient streaming inference on embedded platforms.</w:t>
      </w:r>
    </w:p>
    <w:p>
      <w:pPr>
        <w:ind w:firstLine="432"/>
      </w:pPr>
      <w:r>
        <w:rPr>
          <w:rFonts w:ascii="Times New Roman" w:hAnsi="Times New Roman"/>
          <w:b w:val="0"/>
          <w:i w:val="0"/>
          <w:sz w:val="22"/>
        </w:rPr>
        <w:t>Neural architecture search (NAS) methods have been applied to optimize models for microcontroller deployment. Lin et al. [11] proposed MCUNet, which co-designs the neural architecture (TinyNAS) and inference engine (TinyEngine) to jointly optimize accuracy and latency under memory constraints. Differentiable NAS methods such as DARTS [12] and hardware-aware approaches such as MicroNAS [13] enable efficient exploration of large search spaces.</w:t>
      </w:r>
    </w:p>
    <w:p>
      <w:pPr>
        <w:ind w:firstLine="432"/>
      </w:pPr>
      <w:r>
        <w:rPr>
          <w:rFonts w:ascii="Times New Roman" w:hAnsi="Times New Roman"/>
          <w:b w:val="0"/>
          <w:i w:val="0"/>
          <w:sz w:val="22"/>
        </w:rPr>
        <w:t>For smaller search spaces with a limited number of discrete hyperparameters, grid search and random search remain practical alternatives. Bergstra and Bengio [14] showed that random search can be more efficient than grid search in high-dimensional spaces, while successive halving strategies [15] reduce computational cost by progressively eliminating poor candidates. The progressive grid search approach used in this work combines exhaustive enumeration with staged elimination, which is effective for the six-dimensional search space considered.</w:t>
      </w:r>
    </w:p>
    <w:p>
      <w:pPr>
        <w:ind w:firstLine="432"/>
      </w:pPr>
      <w:r>
        <w:rPr>
          <w:rFonts w:ascii="Times New Roman" w:hAnsi="Times New Roman"/>
          <w:b w:val="0"/>
          <w:i w:val="0"/>
          <w:sz w:val="22"/>
        </w:rPr>
        <w:t>Several frameworks support neural network deployment on microcontrollers. CMSIS-NN [16] provides optimized kernels for ARM Cortex-M processors. TensorFlow Lite for Microcontrollers (TFLM) [3] offers a portable runtime with INT8 quantization support. ST X-CUBE-AI [8] converts trained models (ONNX, TFLite, Keras) to optimized C code for STM32 microcontrollers, with support for INT8 quantized models in QDQ format.</w:t>
      </w:r>
    </w:p>
    <w:p>
      <w:pPr>
        <w:ind w:firstLine="432"/>
      </w:pPr>
      <w:r>
        <w:rPr>
          <w:rFonts w:ascii="Times New Roman" w:hAnsi="Times New Roman"/>
          <w:b w:val="0"/>
          <w:i w:val="0"/>
          <w:sz w:val="22"/>
        </w:rPr>
        <w:t>The MLPerf Tiny benchmark [3] standardizes evaluation of ML models on microcontrollers, including a keyword spotting task with a DS-CNN reference model achieving ≥90% accuracy.</w:t>
      </w:r>
    </w:p>
    <w:p>
      <w:pPr>
        <w:pStyle w:val="Heading1"/>
      </w:pPr>
      <w:r>
        <w:t>II. Methodology</w:t>
      </w:r>
    </w:p>
    <w:p>
      <w:pPr>
        <w:pStyle w:val="Heading2"/>
      </w:pPr>
      <w:r>
        <w:t>A. System Overview</w:t>
      </w:r>
    </w:p>
    <w:p>
      <w:pPr>
        <w:ind w:firstLine="432"/>
      </w:pPr>
      <w:r>
        <w:rPr>
          <w:rFonts w:ascii="Times New Roman" w:hAnsi="Times New Roman"/>
          <w:b w:val="0"/>
          <w:i w:val="0"/>
          <w:sz w:val="22"/>
        </w:rPr>
        <w:t>The proposed keyword spotting system follows a lightweight processing pipeline designed for deployment on resource-constrained microcontrollers. The system consists of three main stages: audio acquisition, feature extraction, and neural network inference.</w:t>
      </w:r>
    </w:p>
    <w:p>
      <w:pPr>
        <w:ind w:firstLine="432"/>
      </w:pPr>
      <w:r>
        <w:rPr>
          <w:rFonts w:ascii="Times New Roman" w:hAnsi="Times New Roman"/>
          <w:b w:val="0"/>
          <w:i w:val="0"/>
          <w:sz w:val="22"/>
        </w:rPr>
        <w:t>Raw audio waveforms are captured at 16 kHz and segmented into one-second frames. The audio signal is then transformed into MFCC features, which provide a compact representation of the spectral characteristics of speech. These features are used as input to a lightweight neural network classifier that predicts the corresponding keyword class. The overall design minimizes computational complexity and memory usage to enable real-time inference on embedded hardware.</w:t>
      </w:r>
    </w:p>
    <w:p>
      <w:pPr>
        <w:jc w:val="center"/>
      </w:pPr>
      <w:r>
        <w:drawing>
          <wp:inline xmlns:wp="http://schemas.openxmlformats.org/drawingml/2006/wordprocessingDrawing" distT="0" distB="0" distL="0" distR="0">
            <wp:extent cx="5404104" cy="1694688"/>
            <wp:docPr id="100" name="fig1_pipeline"/>
            <a:graphic xmlns:a="http://schemas.openxmlformats.org/drawingml/2006/main">
              <a:graphicData uri="http://schemas.openxmlformats.org/drawingml/2006/picture">
                <pic:pic xmlns:pic="http://schemas.openxmlformats.org/drawingml/2006/picture">
                  <pic:nvPicPr>
                    <pic:cNvPr id="100" name="fig1_pipeline"/>
                    <pic:cNvPicPr/>
                  </pic:nvPicPr>
                  <pic:blipFill>
                    <a:blip xmlns:r="http://schemas.openxmlformats.org/officeDocument/2006/relationships" r:embed="rId10"/>
                    <a:stretch>
                      <a:fillRect/>
                    </a:stretch>
                  </pic:blipFill>
                  <pic:spPr>
                    <a:xfrm>
                      <a:off x="0" y="0"/>
                      <a:ext cx="5404104" cy="1694688"/>
                    </a:xfrm>
                    <a:prstGeom prst="rect">
                      <a:avLst/>
                    </a:prstGeom>
                  </pic:spPr>
                </pic:pic>
              </a:graphicData>
            </a:graphic>
          </wp:inline>
        </w:drawing>
      </w:r>
    </w:p>
    <w:p>
      <w:pPr>
        <w:jc w:val="center"/>
      </w:pPr>
      <w:r>
        <w:rPr>
          <w:rFonts w:ascii="Times New Roman" w:hAnsi="Times New Roman"/>
          <w:sz w:val="20"/>
        </w:rPr>
        <w:t>Fig. 1. System pipeline overview showing inference (top) and training/deployment (bottom) workflows.</w:t>
      </w:r>
    </w:p>
    <w:p>
      <w:pPr>
        <w:pStyle w:val="Heading2"/>
      </w:pPr>
      <w:r>
        <w:t>B. Dataset</w:t>
      </w:r>
    </w:p>
    <w:p>
      <w:pPr>
        <w:ind w:firstLine="432"/>
      </w:pPr>
      <w:r>
        <w:rPr>
          <w:rFonts w:ascii="Times New Roman" w:hAnsi="Times New Roman"/>
          <w:b w:val="0"/>
          <w:i w:val="0"/>
          <w:sz w:val="22"/>
        </w:rPr>
        <w:t>All experiments in this work are conducted using the Google Speech Commands Dataset v2 [1], which is widely used for benchmarking keyword spotting systems.</w:t>
      </w:r>
    </w:p>
    <w:p>
      <w:pPr>
        <w:ind w:firstLine="432"/>
      </w:pPr>
      <w:r>
        <w:rPr>
          <w:rFonts w:ascii="Times New Roman" w:hAnsi="Times New Roman"/>
          <w:b w:val="0"/>
          <w:i w:val="0"/>
          <w:sz w:val="22"/>
        </w:rPr>
        <w:t>The classification task consists of 12 classes, including ten keyword commands (yes, no, up, down, left, right, on, off, stop, go) together with two additional classes (unknown and silence). The unknown class groups together speech samples that do not correspond to the target commands. The silence class consists of zero-padded waveforms generated to comprise approximately 10% of the base training dataset size.</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Property</w:t>
            </w:r>
          </w:p>
        </w:tc>
        <w:tc>
          <w:tcPr>
            <w:tcW w:type="dxa" w:w="4320"/>
          </w:tcPr>
          <w:p>
            <w:pPr>
              <w:jc w:val="center"/>
            </w:pPr>
            <w:r/>
            <w:r>
              <w:rPr>
                <w:rFonts w:ascii="Times New Roman" w:hAnsi="Times New Roman"/>
                <w:b/>
                <w:sz w:val="18"/>
              </w:rPr>
              <w:t>Value</w:t>
            </w:r>
          </w:p>
        </w:tc>
      </w:tr>
      <w:tr>
        <w:tc>
          <w:tcPr>
            <w:tcW w:type="dxa" w:w="4320"/>
          </w:tcPr>
          <w:p>
            <w:pPr>
              <w:jc w:val="center"/>
            </w:pPr>
            <w:r/>
            <w:r>
              <w:rPr>
                <w:rFonts w:ascii="Times New Roman" w:hAnsi="Times New Roman"/>
                <w:b w:val="0"/>
                <w:sz w:val="18"/>
              </w:rPr>
              <w:t>Sampling rate</w:t>
            </w:r>
          </w:p>
        </w:tc>
        <w:tc>
          <w:tcPr>
            <w:tcW w:type="dxa" w:w="4320"/>
          </w:tcPr>
          <w:p>
            <w:pPr>
              <w:jc w:val="center"/>
            </w:pPr>
            <w:r/>
            <w:r>
              <w:rPr>
                <w:rFonts w:ascii="Times New Roman" w:hAnsi="Times New Roman"/>
                <w:b w:val="0"/>
                <w:sz w:val="18"/>
              </w:rPr>
              <w:t>16 kHz</w:t>
            </w:r>
          </w:p>
        </w:tc>
      </w:tr>
      <w:tr>
        <w:tc>
          <w:tcPr>
            <w:tcW w:type="dxa" w:w="4320"/>
          </w:tcPr>
          <w:p>
            <w:pPr>
              <w:jc w:val="center"/>
            </w:pPr>
            <w:r/>
            <w:r>
              <w:rPr>
                <w:rFonts w:ascii="Times New Roman" w:hAnsi="Times New Roman"/>
                <w:b w:val="0"/>
                <w:sz w:val="18"/>
              </w:rPr>
              <w:t>Duration per sample</w:t>
            </w:r>
          </w:p>
        </w:tc>
        <w:tc>
          <w:tcPr>
            <w:tcW w:type="dxa" w:w="4320"/>
          </w:tcPr>
          <w:p>
            <w:pPr>
              <w:jc w:val="center"/>
            </w:pPr>
            <w:r/>
            <w:r>
              <w:rPr>
                <w:rFonts w:ascii="Times New Roman" w:hAnsi="Times New Roman"/>
                <w:b w:val="0"/>
                <w:sz w:val="18"/>
              </w:rPr>
              <w:t>~1 second (16,256 samples)</w:t>
            </w:r>
          </w:p>
        </w:tc>
      </w:tr>
      <w:tr>
        <w:tc>
          <w:tcPr>
            <w:tcW w:type="dxa" w:w="4320"/>
          </w:tcPr>
          <w:p>
            <w:pPr>
              <w:jc w:val="center"/>
            </w:pPr>
            <w:r/>
            <w:r>
              <w:rPr>
                <w:rFonts w:ascii="Times New Roman" w:hAnsi="Times New Roman"/>
                <w:b w:val="0"/>
                <w:sz w:val="18"/>
              </w:rPr>
              <w:t>Training samples</w:t>
            </w:r>
          </w:p>
        </w:tc>
        <w:tc>
          <w:tcPr>
            <w:tcW w:type="dxa" w:w="4320"/>
          </w:tcPr>
          <w:p>
            <w:pPr>
              <w:jc w:val="center"/>
            </w:pPr>
            <w:r/>
            <w:r>
              <w:rPr>
                <w:rFonts w:ascii="Times New Roman" w:hAnsi="Times New Roman"/>
                <w:b w:val="0"/>
                <w:sz w:val="18"/>
              </w:rPr>
              <w:t>~51,000</w:t>
            </w:r>
          </w:p>
        </w:tc>
      </w:tr>
      <w:tr>
        <w:tc>
          <w:tcPr>
            <w:tcW w:type="dxa" w:w="4320"/>
          </w:tcPr>
          <w:p>
            <w:pPr>
              <w:jc w:val="center"/>
            </w:pPr>
            <w:r/>
            <w:r>
              <w:rPr>
                <w:rFonts w:ascii="Times New Roman" w:hAnsi="Times New Roman"/>
                <w:b w:val="0"/>
                <w:sz w:val="18"/>
              </w:rPr>
              <w:t>Validation samples</w:t>
            </w:r>
          </w:p>
        </w:tc>
        <w:tc>
          <w:tcPr>
            <w:tcW w:type="dxa" w:w="4320"/>
          </w:tcPr>
          <w:p>
            <w:pPr>
              <w:jc w:val="center"/>
            </w:pPr>
            <w:r/>
            <w:r>
              <w:rPr>
                <w:rFonts w:ascii="Times New Roman" w:hAnsi="Times New Roman"/>
                <w:b w:val="0"/>
                <w:sz w:val="18"/>
              </w:rPr>
              <w:t>~13,000</w:t>
            </w:r>
          </w:p>
        </w:tc>
      </w:tr>
      <w:tr>
        <w:tc>
          <w:tcPr>
            <w:tcW w:type="dxa" w:w="4320"/>
          </w:tcPr>
          <w:p>
            <w:pPr>
              <w:jc w:val="center"/>
            </w:pPr>
            <w:r/>
            <w:r>
              <w:rPr>
                <w:rFonts w:ascii="Times New Roman" w:hAnsi="Times New Roman"/>
                <w:b w:val="0"/>
                <w:sz w:val="18"/>
              </w:rPr>
              <w:t>Test samples</w:t>
            </w:r>
          </w:p>
        </w:tc>
        <w:tc>
          <w:tcPr>
            <w:tcW w:type="dxa" w:w="4320"/>
          </w:tcPr>
          <w:p>
            <w:pPr>
              <w:jc w:val="center"/>
            </w:pPr>
            <w:r/>
            <w:r>
              <w:rPr>
                <w:rFonts w:ascii="Times New Roman" w:hAnsi="Times New Roman"/>
                <w:b w:val="0"/>
                <w:sz w:val="18"/>
              </w:rPr>
              <w:t>12,105</w:t>
            </w:r>
          </w:p>
        </w:tc>
      </w:tr>
      <w:tr>
        <w:tc>
          <w:tcPr>
            <w:tcW w:type="dxa" w:w="4320"/>
          </w:tcPr>
          <w:p>
            <w:pPr>
              <w:jc w:val="center"/>
            </w:pPr>
            <w:r/>
            <w:r>
              <w:rPr>
                <w:rFonts w:ascii="Times New Roman" w:hAnsi="Times New Roman"/>
                <w:b w:val="0"/>
                <w:sz w:val="18"/>
              </w:rPr>
              <w:t>Number of classes</w:t>
            </w:r>
          </w:p>
        </w:tc>
        <w:tc>
          <w:tcPr>
            <w:tcW w:type="dxa" w:w="4320"/>
          </w:tcPr>
          <w:p>
            <w:pPr>
              <w:jc w:val="center"/>
            </w:pPr>
            <w:r/>
            <w:r>
              <w:rPr>
                <w:rFonts w:ascii="Times New Roman" w:hAnsi="Times New Roman"/>
                <w:b w:val="0"/>
                <w:sz w:val="18"/>
              </w:rPr>
              <w:t>12</w:t>
            </w:r>
          </w:p>
        </w:tc>
      </w:tr>
    </w:tbl>
    <w:p/>
    <w:p>
      <w:pPr>
        <w:ind w:firstLine="432"/>
      </w:pPr>
      <w:r>
        <w:rPr>
          <w:rFonts w:ascii="Times New Roman" w:hAnsi="Times New Roman"/>
          <w:b w:val="0"/>
          <w:i w:val="0"/>
          <w:sz w:val="22"/>
        </w:rPr>
        <w:t>The dataset uses the official train/validation/test split provided by the dataset authors.</w:t>
      </w:r>
    </w:p>
    <w:p>
      <w:pPr>
        <w:pStyle w:val="Heading2"/>
      </w:pPr>
      <w:r>
        <w:t>C. Feature Extraction</w:t>
      </w:r>
    </w:p>
    <w:p>
      <w:pPr>
        <w:ind w:firstLine="432"/>
      </w:pPr>
      <w:r>
        <w:rPr>
          <w:rFonts w:ascii="Times New Roman" w:hAnsi="Times New Roman"/>
          <w:b w:val="0"/>
          <w:i w:val="0"/>
          <w:sz w:val="22"/>
        </w:rPr>
        <w:t>To convert raw audio signals into a representation suitable for neural network processing, Mel-Frequency Cepstral Coefficient (MFCC) features [7] are extracted from each audio sample using torchaudio.transforms.MFCC.</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Parameter</w:t>
            </w:r>
          </w:p>
        </w:tc>
        <w:tc>
          <w:tcPr>
            <w:tcW w:type="dxa" w:w="4320"/>
          </w:tcPr>
          <w:p>
            <w:pPr>
              <w:jc w:val="center"/>
            </w:pPr>
            <w:r/>
            <w:r>
              <w:rPr>
                <w:rFonts w:ascii="Times New Roman" w:hAnsi="Times New Roman"/>
                <w:b/>
                <w:sz w:val="18"/>
              </w:rPr>
              <w:t>Value</w:t>
            </w:r>
          </w:p>
        </w:tc>
      </w:tr>
      <w:tr>
        <w:tc>
          <w:tcPr>
            <w:tcW w:type="dxa" w:w="4320"/>
          </w:tcPr>
          <w:p>
            <w:pPr>
              <w:jc w:val="center"/>
            </w:pPr>
            <w:r/>
            <w:r>
              <w:rPr>
                <w:rFonts w:ascii="Times New Roman" w:hAnsi="Times New Roman"/>
                <w:b w:val="0"/>
                <w:sz w:val="18"/>
              </w:rPr>
              <w:t>Number of MFCC coefficients (n_mfcc)</w:t>
            </w:r>
          </w:p>
        </w:tc>
        <w:tc>
          <w:tcPr>
            <w:tcW w:type="dxa" w:w="4320"/>
          </w:tcPr>
          <w:p>
            <w:pPr>
              <w:jc w:val="center"/>
            </w:pPr>
            <w:r/>
            <w:r>
              <w:rPr>
                <w:rFonts w:ascii="Times New Roman" w:hAnsi="Times New Roman"/>
                <w:b w:val="0"/>
                <w:sz w:val="18"/>
              </w:rPr>
              <w:t>13</w:t>
            </w:r>
          </w:p>
        </w:tc>
      </w:tr>
      <w:tr>
        <w:tc>
          <w:tcPr>
            <w:tcW w:type="dxa" w:w="4320"/>
          </w:tcPr>
          <w:p>
            <w:pPr>
              <w:jc w:val="center"/>
            </w:pPr>
            <w:r/>
            <w:r>
              <w:rPr>
                <w:rFonts w:ascii="Times New Roman" w:hAnsi="Times New Roman"/>
                <w:b w:val="0"/>
                <w:sz w:val="18"/>
              </w:rPr>
              <w:t>Number of Mel filters (n_mels)</w:t>
            </w:r>
          </w:p>
        </w:tc>
        <w:tc>
          <w:tcPr>
            <w:tcW w:type="dxa" w:w="4320"/>
          </w:tcPr>
          <w:p>
            <w:pPr>
              <w:jc w:val="center"/>
            </w:pPr>
            <w:r/>
            <w:r>
              <w:rPr>
                <w:rFonts w:ascii="Times New Roman" w:hAnsi="Times New Roman"/>
                <w:b w:val="0"/>
                <w:sz w:val="18"/>
              </w:rPr>
              <w:t>16</w:t>
            </w:r>
          </w:p>
        </w:tc>
      </w:tr>
      <w:tr>
        <w:tc>
          <w:tcPr>
            <w:tcW w:type="dxa" w:w="4320"/>
          </w:tcPr>
          <w:p>
            <w:pPr>
              <w:jc w:val="center"/>
            </w:pPr>
            <w:r/>
            <w:r>
              <w:rPr>
                <w:rFonts w:ascii="Times New Roman" w:hAnsi="Times New Roman"/>
                <w:b w:val="0"/>
                <w:sz w:val="18"/>
              </w:rPr>
              <w:t>FFT size (n_fft)</w:t>
            </w:r>
          </w:p>
        </w:tc>
        <w:tc>
          <w:tcPr>
            <w:tcW w:type="dxa" w:w="4320"/>
          </w:tcPr>
          <w:p>
            <w:pPr>
              <w:jc w:val="center"/>
            </w:pPr>
            <w:r/>
            <w:r>
              <w:rPr>
                <w:rFonts w:ascii="Times New Roman" w:hAnsi="Times New Roman"/>
                <w:b w:val="0"/>
                <w:sz w:val="18"/>
              </w:rPr>
              <w:t>512</w:t>
            </w:r>
          </w:p>
        </w:tc>
      </w:tr>
      <w:tr>
        <w:tc>
          <w:tcPr>
            <w:tcW w:type="dxa" w:w="4320"/>
          </w:tcPr>
          <w:p>
            <w:pPr>
              <w:jc w:val="center"/>
            </w:pPr>
            <w:r/>
            <w:r>
              <w:rPr>
                <w:rFonts w:ascii="Times New Roman" w:hAnsi="Times New Roman"/>
                <w:b w:val="0"/>
                <w:sz w:val="18"/>
              </w:rPr>
              <w:t>Window length</w:t>
            </w:r>
          </w:p>
        </w:tc>
        <w:tc>
          <w:tcPr>
            <w:tcW w:type="dxa" w:w="4320"/>
          </w:tcPr>
          <w:p>
            <w:pPr>
              <w:jc w:val="center"/>
            </w:pPr>
            <w:r/>
            <w:r>
              <w:rPr>
                <w:rFonts w:ascii="Times New Roman" w:hAnsi="Times New Roman"/>
                <w:b w:val="0"/>
                <w:sz w:val="18"/>
              </w:rPr>
              <w:t>512</w:t>
            </w:r>
          </w:p>
        </w:tc>
      </w:tr>
      <w:tr>
        <w:tc>
          <w:tcPr>
            <w:tcW w:type="dxa" w:w="4320"/>
          </w:tcPr>
          <w:p>
            <w:pPr>
              <w:jc w:val="center"/>
            </w:pPr>
            <w:r/>
            <w:r>
              <w:rPr>
                <w:rFonts w:ascii="Times New Roman" w:hAnsi="Times New Roman"/>
                <w:b w:val="0"/>
                <w:sz w:val="18"/>
              </w:rPr>
              <w:t>Hop length</w:t>
            </w:r>
          </w:p>
        </w:tc>
        <w:tc>
          <w:tcPr>
            <w:tcW w:type="dxa" w:w="4320"/>
          </w:tcPr>
          <w:p>
            <w:pPr>
              <w:jc w:val="center"/>
            </w:pPr>
            <w:r/>
            <w:r>
              <w:rPr>
                <w:rFonts w:ascii="Times New Roman" w:hAnsi="Times New Roman"/>
                <w:b w:val="0"/>
                <w:sz w:val="18"/>
              </w:rPr>
              <w:t>256</w:t>
            </w:r>
          </w:p>
        </w:tc>
      </w:tr>
      <w:tr>
        <w:tc>
          <w:tcPr>
            <w:tcW w:type="dxa" w:w="4320"/>
          </w:tcPr>
          <w:p>
            <w:pPr>
              <w:jc w:val="center"/>
            </w:pPr>
            <w:r/>
            <w:r>
              <w:rPr>
                <w:rFonts w:ascii="Times New Roman" w:hAnsi="Times New Roman"/>
                <w:b w:val="0"/>
                <w:sz w:val="18"/>
              </w:rPr>
              <w:t>Minimum frequency (f_min)</w:t>
            </w:r>
          </w:p>
        </w:tc>
        <w:tc>
          <w:tcPr>
            <w:tcW w:type="dxa" w:w="4320"/>
          </w:tcPr>
          <w:p>
            <w:pPr>
              <w:jc w:val="center"/>
            </w:pPr>
            <w:r/>
            <w:r>
              <w:rPr>
                <w:rFonts w:ascii="Times New Roman" w:hAnsi="Times New Roman"/>
                <w:b w:val="0"/>
                <w:sz w:val="18"/>
              </w:rPr>
              <w:t>20 Hz</w:t>
            </w:r>
          </w:p>
        </w:tc>
      </w:tr>
      <w:tr>
        <w:tc>
          <w:tcPr>
            <w:tcW w:type="dxa" w:w="4320"/>
          </w:tcPr>
          <w:p>
            <w:pPr>
              <w:jc w:val="center"/>
            </w:pPr>
            <w:r/>
            <w:r>
              <w:rPr>
                <w:rFonts w:ascii="Times New Roman" w:hAnsi="Times New Roman"/>
                <w:b w:val="0"/>
                <w:sz w:val="18"/>
              </w:rPr>
              <w:t>Center padding</w:t>
            </w:r>
          </w:p>
        </w:tc>
        <w:tc>
          <w:tcPr>
            <w:tcW w:type="dxa" w:w="4320"/>
          </w:tcPr>
          <w:p>
            <w:pPr>
              <w:jc w:val="center"/>
            </w:pPr>
            <w:r/>
            <w:r>
              <w:rPr>
                <w:rFonts w:ascii="Times New Roman" w:hAnsi="Times New Roman"/>
                <w:b w:val="0"/>
                <w:sz w:val="18"/>
              </w:rPr>
              <w:t>False</w:t>
            </w:r>
          </w:p>
        </w:tc>
      </w:tr>
      <w:tr>
        <w:tc>
          <w:tcPr>
            <w:tcW w:type="dxa" w:w="4320"/>
          </w:tcPr>
          <w:p>
            <w:pPr>
              <w:jc w:val="center"/>
            </w:pPr>
            <w:r/>
            <w:r>
              <w:rPr>
                <w:rFonts w:ascii="Times New Roman" w:hAnsi="Times New Roman"/>
                <w:b w:val="0"/>
                <w:sz w:val="18"/>
              </w:rPr>
              <w:t>Power</w:t>
            </w:r>
          </w:p>
        </w:tc>
        <w:tc>
          <w:tcPr>
            <w:tcW w:type="dxa" w:w="4320"/>
          </w:tcPr>
          <w:p>
            <w:pPr>
              <w:jc w:val="center"/>
            </w:pPr>
            <w:r/>
            <w:r>
              <w:rPr>
                <w:rFonts w:ascii="Times New Roman" w:hAnsi="Times New Roman"/>
                <w:b w:val="0"/>
                <w:sz w:val="18"/>
              </w:rPr>
              <w:t>2.0</w:t>
            </w:r>
          </w:p>
        </w:tc>
      </w:tr>
    </w:tbl>
    <w:p/>
    <w:p>
      <w:pPr>
        <w:ind w:firstLine="432"/>
      </w:pPr>
      <w:r>
        <w:rPr>
          <w:rFonts w:ascii="Times New Roman" w:hAnsi="Times New Roman"/>
          <w:b w:val="0"/>
          <w:i w:val="0"/>
          <w:sz w:val="22"/>
        </w:rPr>
        <w:t>These parameters produce an MFCC feature representation of 62 temporal frames × 13 coefficients per sample, resulting in an input tensor of shape (1, 62, 13) with a size of 3,224 bytes in float32 precision.</w:t>
      </w:r>
    </w:p>
    <w:p>
      <w:pPr>
        <w:pStyle w:val="Heading2"/>
      </w:pPr>
      <w:r>
        <w:t>D. TENet Architecture</w:t>
      </w:r>
    </w:p>
    <w:p>
      <w:pPr>
        <w:ind w:firstLine="432"/>
      </w:pPr>
      <w:r>
        <w:rPr>
          <w:rFonts w:ascii="Times New Roman" w:hAnsi="Times New Roman"/>
          <w:b w:val="0"/>
          <w:i w:val="0"/>
          <w:sz w:val="22"/>
        </w:rPr>
        <w:t>TENet [4] is selected for its strong accuracy-efficiency trade-off: among lightweight 1D architectures, it achieves the highest accuracy at sub-300K MACCs while maintaining robust INT8 quantization behavior. TENet processes MFCC sequences using one-dimensional temporal convolutions. The input tensor (1, 62, 13) is reshaped to (13, 62), treating the 13 MFCC coefficients as input channels and the 62 frames as the temporal dimension.</w:t>
      </w:r>
    </w:p>
    <w:p>
      <w:pPr>
        <w:ind w:firstLine="432"/>
      </w:pPr>
      <w:r>
        <w:rPr>
          <w:rFonts w:ascii="Times New Roman" w:hAnsi="Times New Roman"/>
          <w:b w:val="0"/>
          <w:i w:val="0"/>
          <w:sz w:val="22"/>
        </w:rPr>
        <w:t>The architecture adopts an inverted bottleneck design inspired by MobileNetV2 [10], consisting of pointwise expansion, depthwise temporal convolution, and pointwise projection with residual connections.</w:t>
      </w:r>
    </w:p>
    <w:p>
      <w:pPr>
        <w:ind w:firstLine="432"/>
      </w:pPr>
      <w:r>
        <w:rPr>
          <w:rFonts w:ascii="Times New Roman" w:hAnsi="Times New Roman"/>
          <w:b w:val="0"/>
          <w:i w:val="0"/>
          <w:sz w:val="22"/>
        </w:rPr>
        <w:t>The network begins with a stem convolution (Conv1d, kernel=3), followed by multiple inverted bottleneck stages, and concludes with adaptive average pooling and a fully connected classification layer. The optimized architecture parameters obtained through grid search (Section II.E) are shown in Table II.</w:t>
      </w:r>
    </w:p>
    <w:p>
      <w:pPr>
        <w:jc w:val="center"/>
      </w:pPr>
      <w:r>
        <w:rPr>
          <w:b/>
          <w:sz w:val="20"/>
        </w:rPr>
        <w:t>Table II: Optimized TENet architecture parameters.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Parameter</w:t>
            </w:r>
          </w:p>
        </w:tc>
        <w:tc>
          <w:tcPr>
            <w:tcW w:type="dxa" w:w="4320"/>
          </w:tcPr>
          <w:p>
            <w:pPr>
              <w:jc w:val="center"/>
            </w:pPr>
            <w:r/>
            <w:r>
              <w:rPr>
                <w:rFonts w:ascii="Times New Roman" w:hAnsi="Times New Roman"/>
                <w:b/>
                <w:sz w:val="18"/>
              </w:rPr>
              <w:t>Value</w:t>
            </w:r>
          </w:p>
        </w:tc>
      </w:tr>
      <w:tr>
        <w:tc>
          <w:tcPr>
            <w:tcW w:type="dxa" w:w="4320"/>
          </w:tcPr>
          <w:p>
            <w:pPr>
              <w:jc w:val="center"/>
            </w:pPr>
            <w:r/>
            <w:r>
              <w:rPr>
                <w:rFonts w:ascii="Times New Roman" w:hAnsi="Times New Roman"/>
                <w:b w:val="0"/>
                <w:sz w:val="18"/>
              </w:rPr>
              <w:t>Stem channels</w:t>
            </w:r>
          </w:p>
        </w:tc>
        <w:tc>
          <w:tcPr>
            <w:tcW w:type="dxa" w:w="4320"/>
          </w:tcPr>
          <w:p>
            <w:pPr>
              <w:jc w:val="center"/>
            </w:pPr>
            <w:r/>
            <w:r>
              <w:rPr>
                <w:rFonts w:ascii="Times New Roman" w:hAnsi="Times New Roman"/>
                <w:b w:val="0"/>
                <w:sz w:val="18"/>
              </w:rPr>
              <w:t>14</w:t>
            </w:r>
          </w:p>
        </w:tc>
      </w:tr>
      <w:tr>
        <w:tc>
          <w:tcPr>
            <w:tcW w:type="dxa" w:w="4320"/>
          </w:tcPr>
          <w:p>
            <w:pPr>
              <w:jc w:val="center"/>
            </w:pPr>
            <w:r/>
            <w:r>
              <w:rPr>
                <w:rFonts w:ascii="Times New Roman" w:hAnsi="Times New Roman"/>
                <w:b w:val="0"/>
                <w:sz w:val="18"/>
              </w:rPr>
              <w:t>Block channels</w:t>
            </w:r>
          </w:p>
        </w:tc>
        <w:tc>
          <w:tcPr>
            <w:tcW w:type="dxa" w:w="4320"/>
          </w:tcPr>
          <w:p>
            <w:pPr>
              <w:jc w:val="center"/>
            </w:pPr>
            <w:r/>
            <w:r>
              <w:rPr>
                <w:rFonts w:ascii="Times New Roman" w:hAnsi="Times New Roman"/>
                <w:b w:val="0"/>
                <w:sz w:val="18"/>
              </w:rPr>
              <w:t>[14, 14, 14, 14, 14]</w:t>
            </w:r>
          </w:p>
        </w:tc>
      </w:tr>
      <w:tr>
        <w:tc>
          <w:tcPr>
            <w:tcW w:type="dxa" w:w="4320"/>
          </w:tcPr>
          <w:p>
            <w:pPr>
              <w:jc w:val="center"/>
            </w:pPr>
            <w:r/>
            <w:r>
              <w:rPr>
                <w:rFonts w:ascii="Times New Roman" w:hAnsi="Times New Roman"/>
                <w:b w:val="0"/>
                <w:sz w:val="18"/>
              </w:rPr>
              <w:t>Strides</w:t>
            </w:r>
          </w:p>
        </w:tc>
        <w:tc>
          <w:tcPr>
            <w:tcW w:type="dxa" w:w="4320"/>
          </w:tcPr>
          <w:p>
            <w:pPr>
              <w:jc w:val="center"/>
            </w:pPr>
            <w:r/>
            <w:r>
              <w:rPr>
                <w:rFonts w:ascii="Times New Roman" w:hAnsi="Times New Roman"/>
                <w:b w:val="0"/>
                <w:sz w:val="18"/>
              </w:rPr>
              <w:t>[2, 2, 1, 1]</w:t>
            </w:r>
          </w:p>
        </w:tc>
      </w:tr>
      <w:tr>
        <w:tc>
          <w:tcPr>
            <w:tcW w:type="dxa" w:w="4320"/>
          </w:tcPr>
          <w:p>
            <w:pPr>
              <w:jc w:val="center"/>
            </w:pPr>
            <w:r/>
            <w:r>
              <w:rPr>
                <w:rFonts w:ascii="Times New Roman" w:hAnsi="Times New Roman"/>
                <w:b w:val="0"/>
                <w:sz w:val="18"/>
              </w:rPr>
              <w:t>Expansion ratios</w:t>
            </w:r>
          </w:p>
        </w:tc>
        <w:tc>
          <w:tcPr>
            <w:tcW w:type="dxa" w:w="4320"/>
          </w:tcPr>
          <w:p>
            <w:pPr>
              <w:jc w:val="center"/>
            </w:pPr>
            <w:r/>
            <w:r>
              <w:rPr>
                <w:rFonts w:ascii="Times New Roman" w:hAnsi="Times New Roman"/>
                <w:b w:val="0"/>
                <w:sz w:val="18"/>
              </w:rPr>
              <w:t>[4, 4, 4, 4]</w:t>
            </w:r>
          </w:p>
        </w:tc>
      </w:tr>
      <w:tr>
        <w:tc>
          <w:tcPr>
            <w:tcW w:type="dxa" w:w="4320"/>
          </w:tcPr>
          <w:p>
            <w:pPr>
              <w:jc w:val="center"/>
            </w:pPr>
            <w:r/>
            <w:r>
              <w:rPr>
                <w:rFonts w:ascii="Times New Roman" w:hAnsi="Times New Roman"/>
                <w:b w:val="0"/>
                <w:sz w:val="18"/>
              </w:rPr>
              <w:t>Layers per block</w:t>
            </w:r>
          </w:p>
        </w:tc>
        <w:tc>
          <w:tcPr>
            <w:tcW w:type="dxa" w:w="4320"/>
          </w:tcPr>
          <w:p>
            <w:pPr>
              <w:jc w:val="center"/>
            </w:pPr>
            <w:r/>
            <w:r>
              <w:rPr>
                <w:rFonts w:ascii="Times New Roman" w:hAnsi="Times New Roman"/>
                <w:b w:val="0"/>
                <w:sz w:val="18"/>
              </w:rPr>
              <w:t>[1, 2, 1, 1]</w:t>
            </w:r>
          </w:p>
        </w:tc>
      </w:tr>
      <w:tr>
        <w:tc>
          <w:tcPr>
            <w:tcW w:type="dxa" w:w="4320"/>
          </w:tcPr>
          <w:p>
            <w:pPr>
              <w:jc w:val="center"/>
            </w:pPr>
            <w:r/>
            <w:r>
              <w:rPr>
                <w:rFonts w:ascii="Times New Roman" w:hAnsi="Times New Roman"/>
                <w:b w:val="0"/>
                <w:sz w:val="18"/>
              </w:rPr>
              <w:t>Kernel size</w:t>
            </w:r>
          </w:p>
        </w:tc>
        <w:tc>
          <w:tcPr>
            <w:tcW w:type="dxa" w:w="4320"/>
          </w:tcPr>
          <w:p>
            <w:pPr>
              <w:jc w:val="center"/>
            </w:pPr>
            <w:r/>
            <w:r>
              <w:rPr>
                <w:rFonts w:ascii="Times New Roman" w:hAnsi="Times New Roman"/>
                <w:b w:val="0"/>
                <w:sz w:val="18"/>
              </w:rPr>
              <w:t>9</w:t>
            </w:r>
          </w:p>
        </w:tc>
      </w:tr>
      <w:tr>
        <w:tc>
          <w:tcPr>
            <w:tcW w:type="dxa" w:w="4320"/>
          </w:tcPr>
          <w:p>
            <w:pPr>
              <w:jc w:val="center"/>
            </w:pPr>
            <w:r/>
            <w:r>
              <w:rPr>
                <w:rFonts w:ascii="Times New Roman" w:hAnsi="Times New Roman"/>
                <w:b w:val="0"/>
                <w:sz w:val="18"/>
              </w:rPr>
              <w:t>Dropout</w:t>
            </w:r>
          </w:p>
        </w:tc>
        <w:tc>
          <w:tcPr>
            <w:tcW w:type="dxa" w:w="4320"/>
          </w:tcPr>
          <w:p>
            <w:pPr>
              <w:jc w:val="center"/>
            </w:pPr>
            <w:r/>
            <w:r>
              <w:rPr>
                <w:rFonts w:ascii="Times New Roman" w:hAnsi="Times New Roman"/>
                <w:b w:val="0"/>
                <w:sz w:val="18"/>
              </w:rPr>
              <w:t>0.1</w:t>
            </w:r>
          </w:p>
        </w:tc>
      </w:tr>
      <w:tr>
        <w:tc>
          <w:tcPr>
            <w:tcW w:type="dxa" w:w="4320"/>
          </w:tcPr>
          <w:p>
            <w:pPr>
              <w:jc w:val="center"/>
            </w:pPr>
            <w:r/>
            <w:r>
              <w:rPr>
                <w:rFonts w:ascii="Times New Roman" w:hAnsi="Times New Roman"/>
                <w:b w:val="0"/>
                <w:sz w:val="18"/>
              </w:rPr>
              <w:t>Total parameters</w:t>
            </w:r>
          </w:p>
        </w:tc>
        <w:tc>
          <w:tcPr>
            <w:tcW w:type="dxa" w:w="4320"/>
          </w:tcPr>
          <w:p>
            <w:pPr>
              <w:jc w:val="center"/>
            </w:pPr>
            <w:r/>
            <w:r>
              <w:rPr>
                <w:rFonts w:ascii="Times New Roman" w:hAnsi="Times New Roman"/>
                <w:b w:val="0"/>
                <w:sz w:val="18"/>
              </w:rPr>
              <w:t>12,822</w:t>
            </w:r>
          </w:p>
        </w:tc>
      </w:tr>
      <w:tr>
        <w:tc>
          <w:tcPr>
            <w:tcW w:type="dxa" w:w="4320"/>
          </w:tcPr>
          <w:p>
            <w:pPr>
              <w:jc w:val="center"/>
            </w:pPr>
            <w:r/>
            <w:r>
              <w:rPr>
                <w:rFonts w:ascii="Times New Roman" w:hAnsi="Times New Roman"/>
                <w:b w:val="0"/>
                <w:sz w:val="18"/>
              </w:rPr>
              <w:t>Total MACCs</w:t>
            </w:r>
          </w:p>
        </w:tc>
        <w:tc>
          <w:tcPr>
            <w:tcW w:type="dxa" w:w="4320"/>
          </w:tcPr>
          <w:p>
            <w:pPr>
              <w:jc w:val="center"/>
            </w:pPr>
            <w:r/>
            <w:r>
              <w:rPr>
                <w:rFonts w:ascii="Times New Roman" w:hAnsi="Times New Roman"/>
                <w:b w:val="0"/>
                <w:sz w:val="18"/>
              </w:rPr>
              <w:t>276,136</w:t>
            </w:r>
          </w:p>
        </w:tc>
      </w:tr>
    </w:tbl>
    <w:p/>
    <w:p>
      <w:r>
        <w:rPr>
          <w:rFonts w:ascii="Times New Roman" w:hAnsi="Times New Roman"/>
          <w:b w:val="0"/>
          <w:i w:val="0"/>
          <w:sz w:val="22"/>
        </w:rPr>
        <w:t>Three key architectural design choices distinguish this configuration:</w:t>
      </w:r>
    </w:p>
    <w:p>
      <w:pPr>
        <w:jc w:val="center"/>
      </w:pPr>
      <w:r>
        <w:drawing>
          <wp:inline xmlns:wp="http://schemas.openxmlformats.org/drawingml/2006/wordprocessingDrawing" distT="0" distB="0" distL="0" distR="0">
            <wp:extent cx="5422392" cy="2554224"/>
            <wp:docPr id="101" name="fig2_architecture"/>
            <a:graphic xmlns:a="http://schemas.openxmlformats.org/drawingml/2006/main">
              <a:graphicData uri="http://schemas.openxmlformats.org/drawingml/2006/picture">
                <pic:pic xmlns:pic="http://schemas.openxmlformats.org/drawingml/2006/picture">
                  <pic:nvPicPr>
                    <pic:cNvPr id="101" name="fig2_architecture"/>
                    <pic:cNvPicPr/>
                  </pic:nvPicPr>
                  <pic:blipFill>
                    <a:blip xmlns:r="http://schemas.openxmlformats.org/officeDocument/2006/relationships" r:embed="rId11"/>
                    <a:stretch>
                      <a:fillRect/>
                    </a:stretch>
                  </pic:blipFill>
                  <pic:spPr>
                    <a:xfrm>
                      <a:off x="0" y="0"/>
                      <a:ext cx="5422392" cy="2554224"/>
                    </a:xfrm>
                    <a:prstGeom prst="rect">
                      <a:avLst/>
                    </a:prstGeom>
                  </pic:spPr>
                </pic:pic>
              </a:graphicData>
            </a:graphic>
          </wp:inline>
        </w:drawing>
      </w:r>
    </w:p>
    <w:p>
      <w:pPr>
        <w:jc w:val="center"/>
      </w:pPr>
      <w:r>
        <w:rPr>
          <w:rFonts w:ascii="Times New Roman" w:hAnsi="Times New Roman"/>
          <w:sz w:val="20"/>
        </w:rPr>
        <w:t>Fig. 2. TENet architecture: overall network structure (top) and inverted bottleneck block detail (bottom).</w:t>
      </w:r>
    </w:p>
    <w:p>
      <w:pPr>
        <w:pStyle w:val="ListBullet"/>
      </w:pPr>
      <w:r>
        <w:rPr>
          <w:rFonts w:ascii="Times New Roman" w:hAnsi="Times New Roman"/>
          <w:sz w:val="22"/>
        </w:rPr>
        <w:t>Narrow channels with high expansion ratio (14 ch × 4× expansion): This creates a rich intermediate representation (56 channels) for depthwise convolutions while maintaining a compact bottleneck. This is more efficient than wider channels with lower expansion (e.g., 24 ch × 2×) at the same MACC budget.</w:t>
      </w:r>
    </w:p>
    <w:p>
      <w:pPr>
        <w:pStyle w:val="ListBullet"/>
      </w:pPr>
      <w:r>
        <w:rPr>
          <w:rFonts w:ascii="Times New Roman" w:hAnsi="Times New Roman"/>
          <w:sz w:val="22"/>
        </w:rPr>
        <w:t>Double downsampling [2, 2, 1, 1]: Two stride-2 stages reduce the temporal dimension from 62 → 31 → 16 early in the network, allowing later blocks to operate on shorter sequences with 48% fewer temporal operations.</w:t>
      </w:r>
    </w:p>
    <w:p>
      <w:pPr>
        <w:pStyle w:val="ListBullet"/>
      </w:pPr>
      <w:r>
        <w:rPr>
          <w:rFonts w:ascii="Times New Roman" w:hAnsi="Times New Roman"/>
          <w:sz w:val="22"/>
        </w:rPr>
        <w:t>Extra depth at mid-resolution (layers=[1, 2, 1, 1]): Placing an additional layer at the 31→16 transition provides greater representational capacity where information density is highest, at a cost of only ~52K additional MACCs.</w:t>
      </w:r>
    </w:p>
    <w:p>
      <w:pPr>
        <w:pStyle w:val="Heading2"/>
      </w:pPr>
      <w:r>
        <w:t>E. Architecture Optimization</w:t>
      </w:r>
    </w:p>
    <w:p>
      <w:pPr>
        <w:ind w:firstLine="432"/>
      </w:pPr>
      <w:r>
        <w:rPr>
          <w:rFonts w:ascii="Times New Roman" w:hAnsi="Times New Roman"/>
          <w:b w:val="0"/>
          <w:i w:val="0"/>
          <w:sz w:val="22"/>
        </w:rPr>
        <w:t>After selecting TENet as the base architecture, a four-stage progressive grid search was conducted to identify improved architectural configurations within the MACC budget of 287,673 (matching the DS-CNN baseline [9]).</w:t>
      </w:r>
    </w:p>
    <w:p>
      <w:r>
        <w:rPr>
          <w:rFonts w:ascii="Times New Roman" w:hAnsi="Times New Roman"/>
          <w:b w:val="0"/>
          <w:i w:val="0"/>
          <w:sz w:val="22"/>
        </w:rPr>
        <w:t>The search explored six hyperparameters: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8"/>
              </w:rPr>
              <w:t>Dimension</w:t>
            </w:r>
          </w:p>
        </w:tc>
        <w:tc>
          <w:tcPr>
            <w:tcW w:type="dxa" w:w="2880"/>
          </w:tcPr>
          <w:p>
            <w:pPr>
              <w:jc w:val="center"/>
            </w:pPr>
            <w:r/>
            <w:r>
              <w:rPr>
                <w:rFonts w:ascii="Times New Roman" w:hAnsi="Times New Roman"/>
                <w:b/>
                <w:sz w:val="18"/>
              </w:rPr>
              <w:t>Values Explored</w:t>
            </w:r>
          </w:p>
        </w:tc>
        <w:tc>
          <w:tcPr>
            <w:tcW w:type="dxa" w:w="2880"/>
          </w:tcPr>
          <w:p>
            <w:pPr>
              <w:jc w:val="center"/>
            </w:pPr>
            <w:r/>
            <w:r>
              <w:rPr>
                <w:rFonts w:ascii="Times New Roman" w:hAnsi="Times New Roman"/>
                <w:b/>
                <w:sz w:val="18"/>
              </w:rPr>
              <w:t>Winner</w:t>
            </w:r>
          </w:p>
        </w:tc>
      </w:tr>
      <w:tr>
        <w:tc>
          <w:tcPr>
            <w:tcW w:type="dxa" w:w="2880"/>
          </w:tcPr>
          <w:p>
            <w:pPr>
              <w:jc w:val="center"/>
            </w:pPr>
            <w:r/>
            <w:r>
              <w:rPr>
                <w:rFonts w:ascii="Times New Roman" w:hAnsi="Times New Roman"/>
                <w:b w:val="0"/>
                <w:sz w:val="18"/>
              </w:rPr>
              <w:t>Stem channels</w:t>
            </w:r>
          </w:p>
        </w:tc>
        <w:tc>
          <w:tcPr>
            <w:tcW w:type="dxa" w:w="2880"/>
          </w:tcPr>
          <w:p>
            <w:pPr>
              <w:jc w:val="center"/>
            </w:pPr>
            <w:r/>
            <w:r>
              <w:rPr>
                <w:rFonts w:ascii="Times New Roman" w:hAnsi="Times New Roman"/>
                <w:b w:val="0"/>
                <w:sz w:val="18"/>
              </w:rPr>
              <w:t>{8, 12, 14, 16, 18, 20, 24}</w:t>
            </w:r>
          </w:p>
        </w:tc>
        <w:tc>
          <w:tcPr>
            <w:tcW w:type="dxa" w:w="2880"/>
          </w:tcPr>
          <w:p>
            <w:pPr>
              <w:jc w:val="center"/>
            </w:pPr>
            <w:r/>
            <w:r>
              <w:rPr>
                <w:rFonts w:ascii="Times New Roman" w:hAnsi="Times New Roman"/>
                <w:b w:val="0"/>
                <w:sz w:val="18"/>
              </w:rPr>
              <w:t>14</w:t>
            </w:r>
          </w:p>
        </w:tc>
      </w:tr>
      <w:tr>
        <w:tc>
          <w:tcPr>
            <w:tcW w:type="dxa" w:w="2880"/>
          </w:tcPr>
          <w:p>
            <w:pPr>
              <w:jc w:val="center"/>
            </w:pPr>
            <w:r/>
            <w:r>
              <w:rPr>
                <w:rFonts w:ascii="Times New Roman" w:hAnsi="Times New Roman"/>
                <w:b w:val="0"/>
                <w:sz w:val="18"/>
              </w:rPr>
              <w:t>Block channels</w:t>
            </w:r>
          </w:p>
        </w:tc>
        <w:tc>
          <w:tcPr>
            <w:tcW w:type="dxa" w:w="2880"/>
          </w:tcPr>
          <w:p>
            <w:pPr>
              <w:jc w:val="center"/>
            </w:pPr>
            <w:r/>
            <w:r>
              <w:rPr>
                <w:rFonts w:ascii="Times New Roman" w:hAnsi="Times New Roman"/>
                <w:b w:val="0"/>
                <w:sz w:val="18"/>
              </w:rPr>
              <w:t>{14, 16, 18, 20, 22, 24, 28, 32}</w:t>
            </w:r>
          </w:p>
        </w:tc>
        <w:tc>
          <w:tcPr>
            <w:tcW w:type="dxa" w:w="2880"/>
          </w:tcPr>
          <w:p>
            <w:pPr>
              <w:jc w:val="center"/>
            </w:pPr>
            <w:r/>
            <w:r>
              <w:rPr>
                <w:rFonts w:ascii="Times New Roman" w:hAnsi="Times New Roman"/>
                <w:b w:val="0"/>
                <w:sz w:val="18"/>
              </w:rPr>
              <w:t>14</w:t>
            </w:r>
          </w:p>
        </w:tc>
      </w:tr>
      <w:tr>
        <w:tc>
          <w:tcPr>
            <w:tcW w:type="dxa" w:w="2880"/>
          </w:tcPr>
          <w:p>
            <w:pPr>
              <w:jc w:val="center"/>
            </w:pPr>
            <w:r/>
            <w:r>
              <w:rPr>
                <w:rFonts w:ascii="Times New Roman" w:hAnsi="Times New Roman"/>
                <w:b w:val="0"/>
                <w:sz w:val="18"/>
              </w:rPr>
              <w:t>Number of blocks</w:t>
            </w:r>
          </w:p>
        </w:tc>
        <w:tc>
          <w:tcPr>
            <w:tcW w:type="dxa" w:w="2880"/>
          </w:tcPr>
          <w:p>
            <w:pPr>
              <w:jc w:val="center"/>
            </w:pPr>
            <w:r/>
            <w:r>
              <w:rPr>
                <w:rFonts w:ascii="Times New Roman" w:hAnsi="Times New Roman"/>
                <w:b w:val="0"/>
                <w:sz w:val="18"/>
              </w:rPr>
              <w:t>{2, 3, 4}</w:t>
            </w:r>
          </w:p>
        </w:tc>
        <w:tc>
          <w:tcPr>
            <w:tcW w:type="dxa" w:w="2880"/>
          </w:tcPr>
          <w:p>
            <w:pPr>
              <w:jc w:val="center"/>
            </w:pPr>
            <w:r/>
            <w:r>
              <w:rPr>
                <w:rFonts w:ascii="Times New Roman" w:hAnsi="Times New Roman"/>
                <w:b w:val="0"/>
                <w:sz w:val="18"/>
              </w:rPr>
              <w:t>4</w:t>
            </w:r>
          </w:p>
        </w:tc>
      </w:tr>
      <w:tr>
        <w:tc>
          <w:tcPr>
            <w:tcW w:type="dxa" w:w="2880"/>
          </w:tcPr>
          <w:p>
            <w:pPr>
              <w:jc w:val="center"/>
            </w:pPr>
            <w:r/>
            <w:r>
              <w:rPr>
                <w:rFonts w:ascii="Times New Roman" w:hAnsi="Times New Roman"/>
                <w:b w:val="0"/>
                <w:sz w:val="18"/>
              </w:rPr>
              <w:t>Expansion ratio</w:t>
            </w:r>
          </w:p>
        </w:tc>
        <w:tc>
          <w:tcPr>
            <w:tcW w:type="dxa" w:w="2880"/>
          </w:tcPr>
          <w:p>
            <w:pPr>
              <w:jc w:val="center"/>
            </w:pPr>
            <w:r/>
            <w:r>
              <w:rPr>
                <w:rFonts w:ascii="Times New Roman" w:hAnsi="Times New Roman"/>
                <w:b w:val="0"/>
                <w:sz w:val="18"/>
              </w:rPr>
              <w:t>{1, 2, 3, 4}</w:t>
            </w:r>
          </w:p>
        </w:tc>
        <w:tc>
          <w:tcPr>
            <w:tcW w:type="dxa" w:w="2880"/>
          </w:tcPr>
          <w:p>
            <w:pPr>
              <w:jc w:val="center"/>
            </w:pPr>
            <w:r/>
            <w:r>
              <w:rPr>
                <w:rFonts w:ascii="Times New Roman" w:hAnsi="Times New Roman"/>
                <w:b w:val="0"/>
                <w:sz w:val="18"/>
              </w:rPr>
              <w:t>4</w:t>
            </w:r>
          </w:p>
        </w:tc>
      </w:tr>
      <w:tr>
        <w:tc>
          <w:tcPr>
            <w:tcW w:type="dxa" w:w="2880"/>
          </w:tcPr>
          <w:p>
            <w:pPr>
              <w:jc w:val="center"/>
            </w:pPr>
            <w:r/>
            <w:r>
              <w:rPr>
                <w:rFonts w:ascii="Times New Roman" w:hAnsi="Times New Roman"/>
                <w:b w:val="0"/>
                <w:sz w:val="18"/>
              </w:rPr>
              <w:t>Kernel size</w:t>
            </w:r>
          </w:p>
        </w:tc>
        <w:tc>
          <w:tcPr>
            <w:tcW w:type="dxa" w:w="2880"/>
          </w:tcPr>
          <w:p>
            <w:pPr>
              <w:jc w:val="center"/>
            </w:pPr>
            <w:r/>
            <w:r>
              <w:rPr>
                <w:rFonts w:ascii="Times New Roman" w:hAnsi="Times New Roman"/>
                <w:b w:val="0"/>
                <w:sz w:val="18"/>
              </w:rPr>
              <w:t>{3, 5, 7, 9, 11, 13, 15}</w:t>
            </w:r>
          </w:p>
        </w:tc>
        <w:tc>
          <w:tcPr>
            <w:tcW w:type="dxa" w:w="2880"/>
          </w:tcPr>
          <w:p>
            <w:pPr>
              <w:jc w:val="center"/>
            </w:pPr>
            <w:r/>
            <w:r>
              <w:rPr>
                <w:rFonts w:ascii="Times New Roman" w:hAnsi="Times New Roman"/>
                <w:b w:val="0"/>
                <w:sz w:val="18"/>
              </w:rPr>
              <w:t>9</w:t>
            </w:r>
          </w:p>
        </w:tc>
      </w:tr>
      <w:tr>
        <w:tc>
          <w:tcPr>
            <w:tcW w:type="dxa" w:w="2880"/>
          </w:tcPr>
          <w:p>
            <w:pPr>
              <w:jc w:val="center"/>
            </w:pPr>
            <w:r/>
            <w:r>
              <w:rPr>
                <w:rFonts w:ascii="Times New Roman" w:hAnsi="Times New Roman"/>
                <w:b w:val="0"/>
                <w:sz w:val="18"/>
              </w:rPr>
              <w:t>Layers per block</w:t>
            </w:r>
          </w:p>
        </w:tc>
        <w:tc>
          <w:tcPr>
            <w:tcW w:type="dxa" w:w="2880"/>
          </w:tcPr>
          <w:p>
            <w:pPr>
              <w:jc w:val="center"/>
            </w:pPr>
            <w:r/>
            <w:r>
              <w:rPr>
                <w:rFonts w:ascii="Times New Roman" w:hAnsi="Times New Roman"/>
                <w:b w:val="0"/>
                <w:sz w:val="18"/>
              </w:rPr>
              <w:t>Various combinations</w:t>
            </w:r>
          </w:p>
        </w:tc>
        <w:tc>
          <w:tcPr>
            <w:tcW w:type="dxa" w:w="2880"/>
          </w:tcPr>
          <w:p>
            <w:pPr>
              <w:jc w:val="center"/>
            </w:pPr>
            <w:r/>
            <w:r>
              <w:rPr>
                <w:rFonts w:ascii="Times New Roman" w:hAnsi="Times New Roman"/>
                <w:b w:val="0"/>
                <w:sz w:val="18"/>
              </w:rPr>
              <w:t>[1, 2, 1, 1]</w:t>
            </w:r>
          </w:p>
        </w:tc>
      </w:tr>
    </w:tbl>
    <w:p/>
    <w:p>
      <w:pPr>
        <w:ind w:firstLine="432"/>
      </w:pPr>
      <w:r>
        <w:rPr>
          <w:rFonts w:ascii="Times New Roman" w:hAnsi="Times New Roman"/>
          <w:b w:val="0"/>
          <w:i w:val="0"/>
          <w:sz w:val="22"/>
        </w:rPr>
        <w:t>Stride patterns were determined by the number of blocks: three candidate patterns per block count (e.g., [2,1,1,1], [2,2,1,1], [2,1,1,2] for 4 blocks). Any candidate exceeding the MACC budget was discarded before training.</w:t>
      </w:r>
    </w:p>
    <w:p>
      <w:r>
        <w:rPr>
          <w:rFonts w:ascii="Times New Roman" w:hAnsi="Times New Roman"/>
          <w:b w:val="0"/>
          <w:i w:val="0"/>
          <w:sz w:val="22"/>
        </w:rPr>
        <w:t>The search was conducted in four progressive stages, summarized in Table III:</w:t>
      </w:r>
    </w:p>
    <w:p>
      <w:pPr>
        <w:jc w:val="center"/>
      </w:pPr>
      <w:r>
        <w:rPr>
          <w:b/>
          <w:sz w:val="20"/>
        </w:rPr>
        <w:t>Table III: Four-stage progressive grid search strategy.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18"/>
              </w:rPr>
              <w:t>Stage</w:t>
            </w:r>
          </w:p>
        </w:tc>
        <w:tc>
          <w:tcPr>
            <w:tcW w:type="dxa" w:w="1440"/>
          </w:tcPr>
          <w:p>
            <w:pPr>
              <w:jc w:val="center"/>
            </w:pPr>
            <w:r/>
            <w:r>
              <w:rPr>
                <w:rFonts w:ascii="Times New Roman" w:hAnsi="Times New Roman"/>
                <w:b/>
                <w:sz w:val="18"/>
              </w:rPr>
              <w:t>Candidates</w:t>
            </w:r>
          </w:p>
        </w:tc>
        <w:tc>
          <w:tcPr>
            <w:tcW w:type="dxa" w:w="1440"/>
          </w:tcPr>
          <w:p>
            <w:pPr>
              <w:jc w:val="center"/>
            </w:pPr>
            <w:r/>
            <w:r>
              <w:rPr>
                <w:rFonts w:ascii="Times New Roman" w:hAnsi="Times New Roman"/>
                <w:b/>
                <w:sz w:val="18"/>
              </w:rPr>
              <w:t>Epochs</w:t>
            </w:r>
          </w:p>
        </w:tc>
        <w:tc>
          <w:tcPr>
            <w:tcW w:type="dxa" w:w="1440"/>
          </w:tcPr>
          <w:p>
            <w:pPr>
              <w:jc w:val="center"/>
            </w:pPr>
            <w:r/>
            <w:r>
              <w:rPr>
                <w:rFonts w:ascii="Times New Roman" w:hAnsi="Times New Roman"/>
                <w:b/>
                <w:sz w:val="18"/>
              </w:rPr>
              <w:t>Augmentation</w:t>
            </w:r>
          </w:p>
        </w:tc>
        <w:tc>
          <w:tcPr>
            <w:tcW w:type="dxa" w:w="1440"/>
          </w:tcPr>
          <w:p>
            <w:pPr>
              <w:jc w:val="center"/>
            </w:pPr>
            <w:r/>
            <w:r>
              <w:rPr>
                <w:rFonts w:ascii="Times New Roman" w:hAnsi="Times New Roman"/>
                <w:b/>
                <w:sz w:val="18"/>
              </w:rPr>
              <w:t>GPU Hours</w:t>
            </w:r>
          </w:p>
        </w:tc>
        <w:tc>
          <w:tcPr>
            <w:tcW w:type="dxa" w:w="1440"/>
          </w:tcPr>
          <w:p>
            <w:pPr>
              <w:jc w:val="center"/>
            </w:pPr>
            <w:r/>
            <w:r>
              <w:rPr>
                <w:rFonts w:ascii="Times New Roman" w:hAnsi="Times New Roman"/>
                <w:b/>
                <w:sz w:val="18"/>
              </w:rPr>
              <w:t>Selection</w:t>
            </w:r>
          </w:p>
        </w:tc>
      </w:tr>
      <w:tr>
        <w:tc>
          <w:tcPr>
            <w:tcW w:type="dxa" w:w="1440"/>
          </w:tcPr>
          <w:p>
            <w:pPr>
              <w:jc w:val="center"/>
            </w:pPr>
            <w:r/>
            <w:r>
              <w:rPr>
                <w:rFonts w:ascii="Times New Roman" w:hAnsi="Times New Roman"/>
                <w:b w:val="0"/>
                <w:sz w:val="18"/>
              </w:rPr>
              <w:t>Round 1 (Coarse)</w:t>
            </w:r>
          </w:p>
        </w:tc>
        <w:tc>
          <w:tcPr>
            <w:tcW w:type="dxa" w:w="1440"/>
          </w:tcPr>
          <w:p>
            <w:pPr>
              <w:jc w:val="center"/>
            </w:pPr>
            <w:r/>
            <w:r>
              <w:rPr>
                <w:rFonts w:ascii="Times New Roman" w:hAnsi="Times New Roman"/>
                <w:b w:val="0"/>
                <w:sz w:val="18"/>
              </w:rPr>
              <w:t>1,280</w:t>
            </w:r>
          </w:p>
        </w:tc>
        <w:tc>
          <w:tcPr>
            <w:tcW w:type="dxa" w:w="1440"/>
          </w:tcPr>
          <w:p>
            <w:pPr>
              <w:jc w:val="center"/>
            </w:pPr>
            <w:r/>
            <w:r>
              <w:rPr>
                <w:rFonts w:ascii="Times New Roman" w:hAnsi="Times New Roman"/>
                <w:b w:val="0"/>
                <w:sz w:val="18"/>
              </w:rPr>
              <w:t>15</w:t>
            </w:r>
          </w:p>
        </w:tc>
        <w:tc>
          <w:tcPr>
            <w:tcW w:type="dxa" w:w="1440"/>
          </w:tcPr>
          <w:p>
            <w:pPr>
              <w:jc w:val="center"/>
            </w:pPr>
            <w:r/>
            <w:r>
              <w:rPr>
                <w:rFonts w:ascii="Times New Roman" w:hAnsi="Times New Roman"/>
                <w:b w:val="0"/>
                <w:sz w:val="18"/>
              </w:rPr>
              <w:t>None</w:t>
            </w:r>
          </w:p>
        </w:tc>
        <w:tc>
          <w:tcPr>
            <w:tcW w:type="dxa" w:w="1440"/>
          </w:tcPr>
          <w:p>
            <w:pPr>
              <w:jc w:val="center"/>
            </w:pPr>
            <w:r/>
            <w:r>
              <w:rPr>
                <w:rFonts w:ascii="Times New Roman" w:hAnsi="Times New Roman"/>
                <w:b w:val="0"/>
                <w:sz w:val="18"/>
              </w:rPr>
              <w:t>2.7</w:t>
            </w:r>
          </w:p>
        </w:tc>
        <w:tc>
          <w:tcPr>
            <w:tcW w:type="dxa" w:w="1440"/>
          </w:tcPr>
          <w:p>
            <w:pPr>
              <w:jc w:val="center"/>
            </w:pPr>
            <w:r/>
            <w:r>
              <w:rPr>
                <w:rFonts w:ascii="Times New Roman" w:hAnsi="Times New Roman"/>
                <w:b w:val="0"/>
                <w:sz w:val="18"/>
              </w:rPr>
              <w:t>Top val accuracy</w:t>
            </w:r>
          </w:p>
        </w:tc>
      </w:tr>
      <w:tr>
        <w:tc>
          <w:tcPr>
            <w:tcW w:type="dxa" w:w="1440"/>
          </w:tcPr>
          <w:p>
            <w:pPr>
              <w:jc w:val="center"/>
            </w:pPr>
            <w:r/>
            <w:r>
              <w:rPr>
                <w:rFonts w:ascii="Times New Roman" w:hAnsi="Times New Roman"/>
                <w:b w:val="0"/>
                <w:sz w:val="18"/>
              </w:rPr>
              <w:t>Round 2a (Fine)</w:t>
            </w:r>
          </w:p>
        </w:tc>
        <w:tc>
          <w:tcPr>
            <w:tcW w:type="dxa" w:w="1440"/>
          </w:tcPr>
          <w:p>
            <w:pPr>
              <w:jc w:val="center"/>
            </w:pPr>
            <w:r/>
            <w:r>
              <w:rPr>
                <w:rFonts w:ascii="Times New Roman" w:hAnsi="Times New Roman"/>
                <w:b w:val="0"/>
                <w:sz w:val="18"/>
              </w:rPr>
              <w:t>548</w:t>
            </w:r>
          </w:p>
        </w:tc>
        <w:tc>
          <w:tcPr>
            <w:tcW w:type="dxa" w:w="1440"/>
          </w:tcPr>
          <w:p>
            <w:pPr>
              <w:jc w:val="center"/>
            </w:pPr>
            <w:r/>
            <w:r>
              <w:rPr>
                <w:rFonts w:ascii="Times New Roman" w:hAnsi="Times New Roman"/>
                <w:b w:val="0"/>
                <w:sz w:val="18"/>
              </w:rPr>
              <w:t>15</w:t>
            </w:r>
          </w:p>
        </w:tc>
        <w:tc>
          <w:tcPr>
            <w:tcW w:type="dxa" w:w="1440"/>
          </w:tcPr>
          <w:p>
            <w:pPr>
              <w:jc w:val="center"/>
            </w:pPr>
            <w:r/>
            <w:r>
              <w:rPr>
                <w:rFonts w:ascii="Times New Roman" w:hAnsi="Times New Roman"/>
                <w:b w:val="0"/>
                <w:sz w:val="18"/>
              </w:rPr>
              <w:t>None</w:t>
            </w:r>
          </w:p>
        </w:tc>
        <w:tc>
          <w:tcPr>
            <w:tcW w:type="dxa" w:w="1440"/>
          </w:tcPr>
          <w:p>
            <w:pPr>
              <w:jc w:val="center"/>
            </w:pPr>
            <w:r/>
            <w:r>
              <w:rPr>
                <w:rFonts w:ascii="Times New Roman" w:hAnsi="Times New Roman"/>
                <w:b w:val="0"/>
                <w:sz w:val="18"/>
              </w:rPr>
              <w:t>1.1</w:t>
            </w:r>
          </w:p>
        </w:tc>
        <w:tc>
          <w:tcPr>
            <w:tcW w:type="dxa" w:w="1440"/>
          </w:tcPr>
          <w:p>
            <w:pPr>
              <w:jc w:val="center"/>
            </w:pPr>
            <w:r/>
            <w:r>
              <w:rPr>
                <w:rFonts w:ascii="Times New Roman" w:hAnsi="Times New Roman"/>
                <w:b w:val="0"/>
                <w:sz w:val="18"/>
              </w:rPr>
              <w:t>Expanded grid</w:t>
            </w:r>
          </w:p>
        </w:tc>
      </w:tr>
      <w:tr>
        <w:tc>
          <w:tcPr>
            <w:tcW w:type="dxa" w:w="1440"/>
          </w:tcPr>
          <w:p>
            <w:pPr>
              <w:jc w:val="center"/>
            </w:pPr>
            <w:r/>
            <w:r>
              <w:rPr>
                <w:rFonts w:ascii="Times New Roman" w:hAnsi="Times New Roman"/>
                <w:b w:val="0"/>
                <w:sz w:val="18"/>
              </w:rPr>
              <w:t>Round 2b (Deep)</w:t>
            </w:r>
          </w:p>
        </w:tc>
        <w:tc>
          <w:tcPr>
            <w:tcW w:type="dxa" w:w="1440"/>
          </w:tcPr>
          <w:p>
            <w:pPr>
              <w:jc w:val="center"/>
            </w:pPr>
            <w:r/>
            <w:r>
              <w:rPr>
                <w:rFonts w:ascii="Times New Roman" w:hAnsi="Times New Roman"/>
                <w:b w:val="0"/>
                <w:sz w:val="18"/>
              </w:rPr>
              <w:t>464</w:t>
            </w:r>
          </w:p>
        </w:tc>
        <w:tc>
          <w:tcPr>
            <w:tcW w:type="dxa" w:w="1440"/>
          </w:tcPr>
          <w:p>
            <w:pPr>
              <w:jc w:val="center"/>
            </w:pPr>
            <w:r/>
            <w:r>
              <w:rPr>
                <w:rFonts w:ascii="Times New Roman" w:hAnsi="Times New Roman"/>
                <w:b w:val="0"/>
                <w:sz w:val="18"/>
              </w:rPr>
              <w:t>200</w:t>
            </w:r>
          </w:p>
        </w:tc>
        <w:tc>
          <w:tcPr>
            <w:tcW w:type="dxa" w:w="1440"/>
          </w:tcPr>
          <w:p>
            <w:pPr>
              <w:jc w:val="center"/>
            </w:pPr>
            <w:r/>
            <w:r>
              <w:rPr>
                <w:rFonts w:ascii="Times New Roman" w:hAnsi="Times New Roman"/>
                <w:b w:val="0"/>
                <w:sz w:val="18"/>
              </w:rPr>
              <w:t>All (§II.F)</w:t>
            </w:r>
          </w:p>
        </w:tc>
        <w:tc>
          <w:tcPr>
            <w:tcW w:type="dxa" w:w="1440"/>
          </w:tcPr>
          <w:p>
            <w:pPr>
              <w:jc w:val="center"/>
            </w:pPr>
            <w:r/>
            <w:r>
              <w:rPr>
                <w:rFonts w:ascii="Times New Roman" w:hAnsi="Times New Roman"/>
                <w:b w:val="0"/>
                <w:sz w:val="18"/>
              </w:rPr>
              <w:t>12.0</w:t>
            </w:r>
          </w:p>
        </w:tc>
        <w:tc>
          <w:tcPr>
            <w:tcW w:type="dxa" w:w="1440"/>
          </w:tcPr>
          <w:p>
            <w:pPr>
              <w:jc w:val="center"/>
            </w:pPr>
            <w:r/>
            <w:r>
              <w:rPr>
                <w:rFonts w:ascii="Times New Roman" w:hAnsi="Times New Roman"/>
                <w:b w:val="0"/>
                <w:sz w:val="18"/>
              </w:rPr>
              <w:t>Val accuracy</w:t>
            </w:r>
          </w:p>
        </w:tc>
      </w:tr>
      <w:tr>
        <w:tc>
          <w:tcPr>
            <w:tcW w:type="dxa" w:w="1440"/>
          </w:tcPr>
          <w:p>
            <w:pPr>
              <w:jc w:val="center"/>
            </w:pPr>
            <w:r/>
            <w:r>
              <w:rPr>
                <w:rFonts w:ascii="Times New Roman" w:hAnsi="Times New Roman"/>
                <w:b w:val="0"/>
                <w:sz w:val="18"/>
              </w:rPr>
              <w:t>Round 2c (Final)</w:t>
            </w:r>
          </w:p>
        </w:tc>
        <w:tc>
          <w:tcPr>
            <w:tcW w:type="dxa" w:w="1440"/>
          </w:tcPr>
          <w:p>
            <w:pPr>
              <w:jc w:val="center"/>
            </w:pPr>
            <w:r/>
            <w:r>
              <w:rPr>
                <w:rFonts w:ascii="Times New Roman" w:hAnsi="Times New Roman"/>
                <w:b w:val="0"/>
                <w:sz w:val="18"/>
              </w:rPr>
              <w:t>10</w:t>
            </w:r>
          </w:p>
        </w:tc>
        <w:tc>
          <w:tcPr>
            <w:tcW w:type="dxa" w:w="1440"/>
          </w:tcPr>
          <w:p>
            <w:pPr>
              <w:jc w:val="center"/>
            </w:pPr>
            <w:r/>
            <w:r>
              <w:rPr>
                <w:rFonts w:ascii="Times New Roman" w:hAnsi="Times New Roman"/>
                <w:b w:val="0"/>
                <w:sz w:val="18"/>
              </w:rPr>
              <w:t>1,000</w:t>
            </w:r>
          </w:p>
        </w:tc>
        <w:tc>
          <w:tcPr>
            <w:tcW w:type="dxa" w:w="1440"/>
          </w:tcPr>
          <w:p>
            <w:pPr>
              <w:jc w:val="center"/>
            </w:pPr>
            <w:r/>
            <w:r>
              <w:rPr>
                <w:rFonts w:ascii="Times New Roman" w:hAnsi="Times New Roman"/>
                <w:b w:val="0"/>
                <w:sz w:val="18"/>
              </w:rPr>
              <w:t>All</w:t>
            </w:r>
          </w:p>
        </w:tc>
        <w:tc>
          <w:tcPr>
            <w:tcW w:type="dxa" w:w="1440"/>
          </w:tcPr>
          <w:p>
            <w:pPr>
              <w:jc w:val="center"/>
            </w:pPr>
            <w:r/>
            <w:r>
              <w:rPr>
                <w:rFonts w:ascii="Times New Roman" w:hAnsi="Times New Roman"/>
                <w:b w:val="0"/>
                <w:sz w:val="18"/>
              </w:rPr>
              <w:t>0.5</w:t>
            </w:r>
          </w:p>
        </w:tc>
        <w:tc>
          <w:tcPr>
            <w:tcW w:type="dxa" w:w="1440"/>
          </w:tcPr>
          <w:p>
            <w:pPr>
              <w:jc w:val="center"/>
            </w:pPr>
            <w:r/>
            <w:r>
              <w:rPr>
                <w:rFonts w:ascii="Times New Roman" w:hAnsi="Times New Roman"/>
                <w:b w:val="0"/>
                <w:sz w:val="18"/>
              </w:rPr>
              <w:t>Final ranking</w:t>
            </w:r>
          </w:p>
        </w:tc>
      </w:tr>
      <w:tr>
        <w:tc>
          <w:tcPr>
            <w:tcW w:type="dxa" w:w="1440"/>
          </w:tcPr>
          <w:p>
            <w:pPr>
              <w:jc w:val="center"/>
            </w:pPr>
            <w:r/>
            <w:r>
              <w:rPr>
                <w:rFonts w:ascii="Times New Roman" w:hAnsi="Times New Roman"/>
                <w:b w:val="0"/>
                <w:sz w:val="18"/>
              </w:rPr>
              <w:t>Total</w:t>
            </w:r>
          </w:p>
        </w:tc>
        <w:tc>
          <w:tcPr>
            <w:tcW w:type="dxa" w:w="1440"/>
          </w:tcPr>
          <w:p>
            <w:pPr>
              <w:jc w:val="center"/>
            </w:pPr>
            <w:r/>
            <w:r>
              <w:rPr>
                <w:rFonts w:ascii="Times New Roman" w:hAnsi="Times New Roman"/>
                <w:b w:val="0"/>
                <w:sz w:val="18"/>
              </w:rPr>
              <w:t>2,302</w:t>
            </w:r>
          </w:p>
        </w:tc>
        <w:tc>
          <w:tcPr>
            <w:tcW w:type="dxa" w:w="1440"/>
          </w:tcPr>
          <w:p>
            <w:pPr>
              <w:jc w:val="center"/>
            </w:pPr>
            <w:r/>
            <w:r>
              <w:rPr>
                <w:rFonts w:ascii="Times New Roman" w:hAnsi="Times New Roman"/>
                <w:b w:val="0"/>
                <w:sz w:val="18"/>
              </w:rPr>
              <w:t>—</w:t>
            </w:r>
          </w:p>
        </w:tc>
        <w:tc>
          <w:tcPr>
            <w:tcW w:type="dxa" w:w="1440"/>
          </w:tcPr>
          <w:p>
            <w:pPr>
              <w:jc w:val="center"/>
            </w:pPr>
            <w:r/>
            <w:r>
              <w:rPr>
                <w:rFonts w:ascii="Times New Roman" w:hAnsi="Times New Roman"/>
                <w:b w:val="0"/>
                <w:sz w:val="18"/>
              </w:rPr>
              <w:t>—</w:t>
            </w:r>
          </w:p>
        </w:tc>
        <w:tc>
          <w:tcPr>
            <w:tcW w:type="dxa" w:w="1440"/>
          </w:tcPr>
          <w:p>
            <w:pPr>
              <w:jc w:val="center"/>
            </w:pPr>
            <w:r/>
            <w:r>
              <w:rPr>
                <w:rFonts w:ascii="Times New Roman" w:hAnsi="Times New Roman"/>
                <w:b w:val="0"/>
                <w:sz w:val="18"/>
              </w:rPr>
              <w:t>~16</w:t>
            </w:r>
          </w:p>
        </w:tc>
        <w:tc>
          <w:tcPr>
            <w:tcW w:type="dxa" w:w="1440"/>
          </w:tcPr>
          <w:p>
            <w:pPr>
              <w:jc w:val="center"/>
            </w:pPr>
            <w:r/>
            <w:r>
              <w:rPr>
                <w:rFonts w:ascii="Times New Roman" w:hAnsi="Times New Roman"/>
                <w:b w:val="0"/>
                <w:sz w:val="18"/>
              </w:rPr>
              <w:t>—</w:t>
            </w:r>
          </w:p>
        </w:tc>
      </w:tr>
    </w:tbl>
    <w:p/>
    <w:p>
      <w:pPr>
        <w:ind w:firstLine="432"/>
      </w:pPr>
      <w:r>
        <w:rPr>
          <w:rFonts w:ascii="Times New Roman" w:hAnsi="Times New Roman"/>
          <w:b w:val="0"/>
          <w:i w:val="0"/>
          <w:sz w:val="22"/>
        </w:rPr>
        <w:t>All experiments were conducted on an NVIDIA RTX 5080 Laptop GPU with data preloaded to GPU VRAM for efficient small-model training. The progressive search strategy is conceptually related to successive halving [15], where computational resources are concentrated on the most promising candidates in later stages.</w:t>
      </w:r>
    </w:p>
    <w:p>
      <w:pPr>
        <w:jc w:val="center"/>
      </w:pPr>
      <w:r>
        <w:drawing>
          <wp:inline xmlns:wp="http://schemas.openxmlformats.org/drawingml/2006/wordprocessingDrawing" distT="0" distB="0" distL="0" distR="0">
            <wp:extent cx="5748528" cy="3816096"/>
            <wp:docPr id="102" name="fig3_grid_search"/>
            <a:graphic xmlns:a="http://schemas.openxmlformats.org/drawingml/2006/main">
              <a:graphicData uri="http://schemas.openxmlformats.org/drawingml/2006/picture">
                <pic:pic xmlns:pic="http://schemas.openxmlformats.org/drawingml/2006/picture">
                  <pic:nvPicPr>
                    <pic:cNvPr id="102" name="fig3_grid_search"/>
                    <pic:cNvPicPr/>
                  </pic:nvPicPr>
                  <pic:blipFill>
                    <a:blip xmlns:r="http://schemas.openxmlformats.org/officeDocument/2006/relationships" r:embed="rId12"/>
                    <a:stretch>
                      <a:fillRect/>
                    </a:stretch>
                  </pic:blipFill>
                  <pic:spPr>
                    <a:xfrm>
                      <a:off x="0" y="0"/>
                      <a:ext cx="5748528" cy="3816096"/>
                    </a:xfrm>
                    <a:prstGeom prst="rect">
                      <a:avLst/>
                    </a:prstGeom>
                  </pic:spPr>
                </pic:pic>
              </a:graphicData>
            </a:graphic>
          </wp:inline>
        </w:drawing>
      </w:r>
    </w:p>
    <w:p>
      <w:pPr>
        <w:jc w:val="center"/>
      </w:pPr>
      <w:r>
        <w:rPr>
          <w:rFonts w:ascii="Times New Roman" w:hAnsi="Times New Roman"/>
          <w:sz w:val="20"/>
        </w:rPr>
        <w:t>Fig. 3. Progressive grid search: accuracy vs. computational cost across four rounds (2,302 candidates).</w:t>
      </w:r>
    </w:p>
    <w:p>
      <w:pPr>
        <w:pStyle w:val="Heading2"/>
      </w:pPr>
      <w:r>
        <w:t>F. Training Configuration</w:t>
      </w:r>
    </w:p>
    <w:p>
      <w:r>
        <w:rPr>
          <w:rFonts w:ascii="Times New Roman" w:hAnsi="Times New Roman"/>
          <w:b w:val="0"/>
          <w:i w:val="0"/>
          <w:sz w:val="22"/>
        </w:rPr>
        <w:t>The best architecture identified by grid search (Section II.E) was trained to convergence on an NVIDIA RTX 5080 Laptop GPU using the following configuration:</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Parameter</w:t>
            </w:r>
          </w:p>
        </w:tc>
        <w:tc>
          <w:tcPr>
            <w:tcW w:type="dxa" w:w="4320"/>
          </w:tcPr>
          <w:p>
            <w:pPr>
              <w:jc w:val="center"/>
            </w:pPr>
            <w:r/>
            <w:r>
              <w:rPr>
                <w:rFonts w:ascii="Times New Roman" w:hAnsi="Times New Roman"/>
                <w:b/>
                <w:sz w:val="18"/>
              </w:rPr>
              <w:t>Value</w:t>
            </w:r>
          </w:p>
        </w:tc>
      </w:tr>
      <w:tr>
        <w:tc>
          <w:tcPr>
            <w:tcW w:type="dxa" w:w="4320"/>
          </w:tcPr>
          <w:p>
            <w:pPr>
              <w:jc w:val="center"/>
            </w:pPr>
            <w:r/>
            <w:r>
              <w:rPr>
                <w:rFonts w:ascii="Times New Roman" w:hAnsi="Times New Roman"/>
                <w:b w:val="0"/>
                <w:sz w:val="18"/>
              </w:rPr>
              <w:t>Optimizer</w:t>
            </w:r>
          </w:p>
        </w:tc>
        <w:tc>
          <w:tcPr>
            <w:tcW w:type="dxa" w:w="4320"/>
          </w:tcPr>
          <w:p>
            <w:pPr>
              <w:jc w:val="center"/>
            </w:pPr>
            <w:r/>
            <w:r>
              <w:rPr>
                <w:rFonts w:ascii="Times New Roman" w:hAnsi="Times New Roman"/>
                <w:b w:val="0"/>
                <w:sz w:val="18"/>
              </w:rPr>
              <w:t>AdamW</w:t>
            </w:r>
          </w:p>
        </w:tc>
      </w:tr>
      <w:tr>
        <w:tc>
          <w:tcPr>
            <w:tcW w:type="dxa" w:w="4320"/>
          </w:tcPr>
          <w:p>
            <w:pPr>
              <w:jc w:val="center"/>
            </w:pPr>
            <w:r/>
            <w:r>
              <w:rPr>
                <w:rFonts w:ascii="Times New Roman" w:hAnsi="Times New Roman"/>
                <w:b w:val="0"/>
                <w:sz w:val="18"/>
              </w:rPr>
              <w:t>Learning rate</w:t>
            </w:r>
          </w:p>
        </w:tc>
        <w:tc>
          <w:tcPr>
            <w:tcW w:type="dxa" w:w="4320"/>
          </w:tcPr>
          <w:p>
            <w:pPr>
              <w:jc w:val="center"/>
            </w:pPr>
            <w:r/>
            <w:r>
              <w:rPr>
                <w:rFonts w:ascii="Times New Roman" w:hAnsi="Times New Roman"/>
                <w:b w:val="0"/>
                <w:sz w:val="18"/>
              </w:rPr>
              <w:t>0.001</w:t>
            </w:r>
          </w:p>
        </w:tc>
      </w:tr>
      <w:tr>
        <w:tc>
          <w:tcPr>
            <w:tcW w:type="dxa" w:w="4320"/>
          </w:tcPr>
          <w:p>
            <w:pPr>
              <w:jc w:val="center"/>
            </w:pPr>
            <w:r/>
            <w:r>
              <w:rPr>
                <w:rFonts w:ascii="Times New Roman" w:hAnsi="Times New Roman"/>
                <w:b w:val="0"/>
                <w:sz w:val="18"/>
              </w:rPr>
              <w:t>Weight decay</w:t>
            </w:r>
          </w:p>
        </w:tc>
        <w:tc>
          <w:tcPr>
            <w:tcW w:type="dxa" w:w="4320"/>
          </w:tcPr>
          <w:p>
            <w:pPr>
              <w:jc w:val="center"/>
            </w:pPr>
            <w:r/>
            <w:r>
              <w:rPr>
                <w:rFonts w:ascii="Times New Roman" w:hAnsi="Times New Roman"/>
                <w:b w:val="0"/>
                <w:sz w:val="18"/>
              </w:rPr>
              <w:t>1×10⁻⁴</w:t>
            </w:r>
          </w:p>
        </w:tc>
      </w:tr>
      <w:tr>
        <w:tc>
          <w:tcPr>
            <w:tcW w:type="dxa" w:w="4320"/>
          </w:tcPr>
          <w:p>
            <w:pPr>
              <w:jc w:val="center"/>
            </w:pPr>
            <w:r/>
            <w:r>
              <w:rPr>
                <w:rFonts w:ascii="Times New Roman" w:hAnsi="Times New Roman"/>
                <w:b w:val="0"/>
                <w:sz w:val="18"/>
              </w:rPr>
              <w:t>Batch size</w:t>
            </w:r>
          </w:p>
        </w:tc>
        <w:tc>
          <w:tcPr>
            <w:tcW w:type="dxa" w:w="4320"/>
          </w:tcPr>
          <w:p>
            <w:pPr>
              <w:jc w:val="center"/>
            </w:pPr>
            <w:r/>
            <w:r>
              <w:rPr>
                <w:rFonts w:ascii="Times New Roman" w:hAnsi="Times New Roman"/>
                <w:b w:val="0"/>
                <w:sz w:val="18"/>
              </w:rPr>
              <w:t>1,024</w:t>
            </w:r>
          </w:p>
        </w:tc>
      </w:tr>
      <w:tr>
        <w:tc>
          <w:tcPr>
            <w:tcW w:type="dxa" w:w="4320"/>
          </w:tcPr>
          <w:p>
            <w:pPr>
              <w:jc w:val="center"/>
            </w:pPr>
            <w:r/>
            <w:r>
              <w:rPr>
                <w:rFonts w:ascii="Times New Roman" w:hAnsi="Times New Roman"/>
                <w:b w:val="0"/>
                <w:sz w:val="18"/>
              </w:rPr>
              <w:t>Maximum epochs</w:t>
            </w:r>
          </w:p>
        </w:tc>
        <w:tc>
          <w:tcPr>
            <w:tcW w:type="dxa" w:w="4320"/>
          </w:tcPr>
          <w:p>
            <w:pPr>
              <w:jc w:val="center"/>
            </w:pPr>
            <w:r/>
            <w:r>
              <w:rPr>
                <w:rFonts w:ascii="Times New Roman" w:hAnsi="Times New Roman"/>
                <w:b w:val="0"/>
                <w:sz w:val="18"/>
              </w:rPr>
              <w:t>300</w:t>
            </w:r>
          </w:p>
        </w:tc>
      </w:tr>
      <w:tr>
        <w:tc>
          <w:tcPr>
            <w:tcW w:type="dxa" w:w="4320"/>
          </w:tcPr>
          <w:p>
            <w:pPr>
              <w:jc w:val="center"/>
            </w:pPr>
            <w:r/>
            <w:r>
              <w:rPr>
                <w:rFonts w:ascii="Times New Roman" w:hAnsi="Times New Roman"/>
                <w:b w:val="0"/>
                <w:sz w:val="18"/>
              </w:rPr>
              <w:t>Best epoch</w:t>
            </w:r>
          </w:p>
        </w:tc>
        <w:tc>
          <w:tcPr>
            <w:tcW w:type="dxa" w:w="4320"/>
          </w:tcPr>
          <w:p>
            <w:pPr>
              <w:jc w:val="center"/>
            </w:pPr>
            <w:r/>
            <w:r>
              <w:rPr>
                <w:rFonts w:ascii="Times New Roman" w:hAnsi="Times New Roman"/>
                <w:b w:val="0"/>
                <w:sz w:val="18"/>
              </w:rPr>
              <w:t>273</w:t>
            </w:r>
          </w:p>
        </w:tc>
      </w:tr>
      <w:tr>
        <w:tc>
          <w:tcPr>
            <w:tcW w:type="dxa" w:w="4320"/>
          </w:tcPr>
          <w:p>
            <w:pPr>
              <w:jc w:val="center"/>
            </w:pPr>
            <w:r/>
            <w:r>
              <w:rPr>
                <w:rFonts w:ascii="Times New Roman" w:hAnsi="Times New Roman"/>
                <w:b w:val="0"/>
                <w:sz w:val="18"/>
              </w:rPr>
              <w:t>Early stopping patience</w:t>
            </w:r>
          </w:p>
        </w:tc>
        <w:tc>
          <w:tcPr>
            <w:tcW w:type="dxa" w:w="4320"/>
          </w:tcPr>
          <w:p>
            <w:pPr>
              <w:jc w:val="center"/>
            </w:pPr>
            <w:r/>
            <w:r>
              <w:rPr>
                <w:rFonts w:ascii="Times New Roman" w:hAnsi="Times New Roman"/>
                <w:b w:val="0"/>
                <w:sz w:val="18"/>
              </w:rPr>
              <w:t>50 epochs</w:t>
            </w:r>
          </w:p>
        </w:tc>
      </w:tr>
      <w:tr>
        <w:tc>
          <w:tcPr>
            <w:tcW w:type="dxa" w:w="4320"/>
          </w:tcPr>
          <w:p>
            <w:pPr>
              <w:jc w:val="center"/>
            </w:pPr>
            <w:r/>
            <w:r>
              <w:rPr>
                <w:rFonts w:ascii="Times New Roman" w:hAnsi="Times New Roman"/>
                <w:b w:val="0"/>
                <w:sz w:val="18"/>
              </w:rPr>
              <w:t>LR scheduler</w:t>
            </w:r>
          </w:p>
        </w:tc>
        <w:tc>
          <w:tcPr>
            <w:tcW w:type="dxa" w:w="4320"/>
          </w:tcPr>
          <w:p>
            <w:pPr>
              <w:jc w:val="center"/>
            </w:pPr>
            <w:r/>
            <w:r>
              <w:rPr>
                <w:rFonts w:ascii="Times New Roman" w:hAnsi="Times New Roman"/>
                <w:b w:val="0"/>
                <w:sz w:val="18"/>
              </w:rPr>
              <w:t>CosineAnnealingLR + 5-epoch linear warmup</w:t>
            </w:r>
          </w:p>
        </w:tc>
      </w:tr>
      <w:tr>
        <w:tc>
          <w:tcPr>
            <w:tcW w:type="dxa" w:w="4320"/>
          </w:tcPr>
          <w:p>
            <w:pPr>
              <w:jc w:val="center"/>
            </w:pPr>
            <w:r/>
            <w:r>
              <w:rPr>
                <w:rFonts w:ascii="Times New Roman" w:hAnsi="Times New Roman"/>
                <w:b w:val="0"/>
                <w:sz w:val="18"/>
              </w:rPr>
              <w:t>Minimum LR (η_min)</w:t>
            </w:r>
          </w:p>
        </w:tc>
        <w:tc>
          <w:tcPr>
            <w:tcW w:type="dxa" w:w="4320"/>
          </w:tcPr>
          <w:p>
            <w:pPr>
              <w:jc w:val="center"/>
            </w:pPr>
            <w:r/>
            <w:r>
              <w:rPr>
                <w:rFonts w:ascii="Times New Roman" w:hAnsi="Times New Roman"/>
                <w:b w:val="0"/>
                <w:sz w:val="18"/>
              </w:rPr>
              <w:t>1×10⁻⁵</w:t>
            </w:r>
          </w:p>
        </w:tc>
      </w:tr>
      <w:tr>
        <w:tc>
          <w:tcPr>
            <w:tcW w:type="dxa" w:w="4320"/>
          </w:tcPr>
          <w:p>
            <w:pPr>
              <w:jc w:val="center"/>
            </w:pPr>
            <w:r/>
            <w:r>
              <w:rPr>
                <w:rFonts w:ascii="Times New Roman" w:hAnsi="Times New Roman"/>
                <w:b w:val="0"/>
                <w:sz w:val="18"/>
              </w:rPr>
              <w:t>Random seed</w:t>
            </w:r>
          </w:p>
        </w:tc>
        <w:tc>
          <w:tcPr>
            <w:tcW w:type="dxa" w:w="4320"/>
          </w:tcPr>
          <w:p>
            <w:pPr>
              <w:jc w:val="center"/>
            </w:pPr>
            <w:r/>
            <w:r>
              <w:rPr>
                <w:rFonts w:ascii="Times New Roman" w:hAnsi="Times New Roman"/>
                <w:b w:val="0"/>
                <w:sz w:val="18"/>
              </w:rPr>
              <w:t>123</w:t>
            </w:r>
          </w:p>
        </w:tc>
      </w:tr>
    </w:tbl>
    <w:p/>
    <w:p>
      <w:r>
        <w:rPr>
          <w:rFonts w:ascii="Times New Roman" w:hAnsi="Times New Roman"/>
          <w:b w:val="0"/>
          <w:i w:val="0"/>
          <w:sz w:val="22"/>
        </w:rPr>
        <w:t>Four data augmentation and regularization techniques were applied:</w:t>
      </w:r>
    </w:p>
    <w:p>
      <w:pPr>
        <w:pStyle w:val="ListNumber"/>
      </w:pPr>
      <w:r>
        <w:rPr>
          <w:rFonts w:ascii="Times New Roman" w:hAnsi="Times New Roman"/>
          <w:sz w:val="22"/>
        </w:rPr>
        <w:t>SpecAugment [17]: 2 time masks (width=5 frames) and 1 frequency mask (width=2 bins) applied to MFCC features during training.</w:t>
      </w:r>
    </w:p>
    <w:p>
      <w:pPr>
        <w:pStyle w:val="ListNumber"/>
      </w:pPr>
      <w:r>
        <w:rPr>
          <w:rFonts w:ascii="Times New Roman" w:hAnsi="Times New Roman"/>
          <w:sz w:val="22"/>
        </w:rPr>
        <w:t>Mixup [18]: Convex combination of training pairs with α=0.2, applied at the input level.</w:t>
      </w:r>
    </w:p>
    <w:p>
      <w:pPr>
        <w:pStyle w:val="ListNumber"/>
      </w:pPr>
      <w:r>
        <w:rPr>
          <w:rFonts w:ascii="Times New Roman" w:hAnsi="Times New Roman"/>
          <w:sz w:val="22"/>
        </w:rPr>
        <w:t>Label smoothing [19]: Cross-entropy loss with smoothing factor ε=0.1.</w:t>
      </w:r>
    </w:p>
    <w:p>
      <w:pPr>
        <w:pStyle w:val="ListNumber"/>
      </w:pPr>
      <w:r>
        <w:rPr>
          <w:rFonts w:ascii="Times New Roman" w:hAnsi="Times New Roman"/>
          <w:sz w:val="22"/>
        </w:rPr>
        <w:t>Cosine annealing [20]: Learning rate decayed from 0.001 to 10⁻⁵ following a cosine schedule after a 5-epoch linear warmup.</w:t>
      </w:r>
    </w:p>
    <w:p>
      <w:pPr>
        <w:ind w:firstLine="432"/>
      </w:pPr>
      <w:r>
        <w:rPr>
          <w:rFonts w:ascii="Times New Roman" w:hAnsi="Times New Roman"/>
          <w:b w:val="0"/>
          <w:i w:val="0"/>
          <w:sz w:val="22"/>
        </w:rPr>
        <w:t>These techniques collectively contributed a +1.84 percentage point improvement in validation accuracy compared with training without augmentation (see Section III.C for ablation results).</w:t>
      </w:r>
    </w:p>
    <w:p>
      <w:pPr>
        <w:jc w:val="center"/>
      </w:pPr>
      <w:r>
        <w:drawing>
          <wp:inline xmlns:wp="http://schemas.openxmlformats.org/drawingml/2006/wordprocessingDrawing" distT="0" distB="0" distL="0" distR="0">
            <wp:extent cx="5903976" cy="3322320"/>
            <wp:docPr id="104" name="fig5_training_curve"/>
            <a:graphic xmlns:a="http://schemas.openxmlformats.org/drawingml/2006/main">
              <a:graphicData uri="http://schemas.openxmlformats.org/drawingml/2006/picture">
                <pic:pic xmlns:pic="http://schemas.openxmlformats.org/drawingml/2006/picture">
                  <pic:nvPicPr>
                    <pic:cNvPr id="104" name="fig5_training_curve"/>
                    <pic:cNvPicPr/>
                  </pic:nvPicPr>
                  <pic:blipFill>
                    <a:blip xmlns:r="http://schemas.openxmlformats.org/officeDocument/2006/relationships" r:embed="rId14"/>
                    <a:stretch>
                      <a:fillRect/>
                    </a:stretch>
                  </pic:blipFill>
                  <pic:spPr>
                    <a:xfrm>
                      <a:off x="0" y="0"/>
                      <a:ext cx="5903976" cy="3322320"/>
                    </a:xfrm>
                    <a:prstGeom prst="rect">
                      <a:avLst/>
                    </a:prstGeom>
                  </pic:spPr>
                </pic:pic>
              </a:graphicData>
            </a:graphic>
          </wp:inline>
        </w:drawing>
      </w:r>
    </w:p>
    <w:p>
      <w:pPr>
        <w:jc w:val="center"/>
      </w:pPr>
      <w:r>
        <w:rPr>
          <w:rFonts w:ascii="Times New Roman" w:hAnsi="Times New Roman"/>
          <w:sz w:val="20"/>
        </w:rPr>
        <w:t>Fig. 4. Training curve showing validation accuracy and cosine annealing learning rate schedule over 273 epochs.</w:t>
      </w:r>
    </w:p>
    <w:p>
      <w:pPr>
        <w:pStyle w:val="Heading2"/>
      </w:pPr>
      <w:r>
        <w:t>G. INT8 Quantization</w:t>
      </w:r>
    </w:p>
    <w:p>
      <w:pPr>
        <w:ind w:firstLine="432"/>
      </w:pPr>
      <w:r>
        <w:rPr>
          <w:rFonts w:ascii="Times New Roman" w:hAnsi="Times New Roman"/>
          <w:b w:val="0"/>
          <w:i w:val="0"/>
          <w:sz w:val="22"/>
        </w:rPr>
        <w:t>Post-training static quantization was applied to convert the trained float32 model to INT8 precision for efficient embedded inference.</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Parameter</w:t>
            </w:r>
          </w:p>
        </w:tc>
        <w:tc>
          <w:tcPr>
            <w:tcW w:type="dxa" w:w="4320"/>
          </w:tcPr>
          <w:p>
            <w:pPr>
              <w:jc w:val="center"/>
            </w:pPr>
            <w:r/>
            <w:r>
              <w:rPr>
                <w:rFonts w:ascii="Times New Roman" w:hAnsi="Times New Roman"/>
                <w:b/>
                <w:sz w:val="18"/>
              </w:rPr>
              <w:t>Value</w:t>
            </w:r>
          </w:p>
        </w:tc>
      </w:tr>
      <w:tr>
        <w:tc>
          <w:tcPr>
            <w:tcW w:type="dxa" w:w="4320"/>
          </w:tcPr>
          <w:p>
            <w:pPr>
              <w:jc w:val="center"/>
            </w:pPr>
            <w:r/>
            <w:r>
              <w:rPr>
                <w:rFonts w:ascii="Times New Roman" w:hAnsi="Times New Roman"/>
                <w:b w:val="0"/>
                <w:sz w:val="18"/>
              </w:rPr>
              <w:t>Tool</w:t>
            </w:r>
          </w:p>
        </w:tc>
        <w:tc>
          <w:tcPr>
            <w:tcW w:type="dxa" w:w="4320"/>
          </w:tcPr>
          <w:p>
            <w:pPr>
              <w:jc w:val="center"/>
            </w:pPr>
            <w:r/>
            <w:r>
              <w:rPr>
                <w:rFonts w:ascii="Times New Roman" w:hAnsi="Times New Roman"/>
                <w:b w:val="0"/>
                <w:sz w:val="18"/>
              </w:rPr>
              <w:t>ONNX Runtime quantize_static</w:t>
            </w:r>
          </w:p>
        </w:tc>
      </w:tr>
      <w:tr>
        <w:tc>
          <w:tcPr>
            <w:tcW w:type="dxa" w:w="4320"/>
          </w:tcPr>
          <w:p>
            <w:pPr>
              <w:jc w:val="center"/>
            </w:pPr>
            <w:r/>
            <w:r>
              <w:rPr>
                <w:rFonts w:ascii="Times New Roman" w:hAnsi="Times New Roman"/>
                <w:b w:val="0"/>
                <w:sz w:val="18"/>
              </w:rPr>
              <w:t>Quantization format</w:t>
            </w:r>
          </w:p>
        </w:tc>
        <w:tc>
          <w:tcPr>
            <w:tcW w:type="dxa" w:w="4320"/>
          </w:tcPr>
          <w:p>
            <w:pPr>
              <w:jc w:val="center"/>
            </w:pPr>
            <w:r/>
            <w:r>
              <w:rPr>
                <w:rFonts w:ascii="Times New Roman" w:hAnsi="Times New Roman"/>
                <w:b w:val="0"/>
                <w:sz w:val="18"/>
              </w:rPr>
              <w:t>QDQ (QuantizeLinear/DequantizeLinear)</w:t>
            </w:r>
          </w:p>
        </w:tc>
      </w:tr>
      <w:tr>
        <w:tc>
          <w:tcPr>
            <w:tcW w:type="dxa" w:w="4320"/>
          </w:tcPr>
          <w:p>
            <w:pPr>
              <w:jc w:val="center"/>
            </w:pPr>
            <w:r/>
            <w:r>
              <w:rPr>
                <w:rFonts w:ascii="Times New Roman" w:hAnsi="Times New Roman"/>
                <w:b w:val="0"/>
                <w:sz w:val="18"/>
              </w:rPr>
              <w:t>Activation type</w:t>
            </w:r>
          </w:p>
        </w:tc>
        <w:tc>
          <w:tcPr>
            <w:tcW w:type="dxa" w:w="4320"/>
          </w:tcPr>
          <w:p>
            <w:pPr>
              <w:jc w:val="center"/>
            </w:pPr>
            <w:r/>
            <w:r>
              <w:rPr>
                <w:rFonts w:ascii="Times New Roman" w:hAnsi="Times New Roman"/>
                <w:b w:val="0"/>
                <w:sz w:val="18"/>
              </w:rPr>
              <w:t>QInt8 (signed 8-bit, per-tensor)</w:t>
            </w:r>
          </w:p>
        </w:tc>
      </w:tr>
      <w:tr>
        <w:tc>
          <w:tcPr>
            <w:tcW w:type="dxa" w:w="4320"/>
          </w:tcPr>
          <w:p>
            <w:pPr>
              <w:jc w:val="center"/>
            </w:pPr>
            <w:r/>
            <w:r>
              <w:rPr>
                <w:rFonts w:ascii="Times New Roman" w:hAnsi="Times New Roman"/>
                <w:b w:val="0"/>
                <w:sz w:val="18"/>
              </w:rPr>
              <w:t>Weight type</w:t>
            </w:r>
          </w:p>
        </w:tc>
        <w:tc>
          <w:tcPr>
            <w:tcW w:type="dxa" w:w="4320"/>
          </w:tcPr>
          <w:p>
            <w:pPr>
              <w:jc w:val="center"/>
            </w:pPr>
            <w:r/>
            <w:r>
              <w:rPr>
                <w:rFonts w:ascii="Times New Roman" w:hAnsi="Times New Roman"/>
                <w:b w:val="0"/>
                <w:sz w:val="18"/>
              </w:rPr>
              <w:t>QInt8 (signed 8-bit, per-channel)</w:t>
            </w:r>
          </w:p>
        </w:tc>
      </w:tr>
      <w:tr>
        <w:tc>
          <w:tcPr>
            <w:tcW w:type="dxa" w:w="4320"/>
          </w:tcPr>
          <w:p>
            <w:pPr>
              <w:jc w:val="center"/>
            </w:pPr>
            <w:r/>
            <w:r>
              <w:rPr>
                <w:rFonts w:ascii="Times New Roman" w:hAnsi="Times New Roman"/>
                <w:b w:val="0"/>
                <w:sz w:val="18"/>
              </w:rPr>
              <w:t>Activation symmetric</w:t>
            </w:r>
          </w:p>
        </w:tc>
        <w:tc>
          <w:tcPr>
            <w:tcW w:type="dxa" w:w="4320"/>
          </w:tcPr>
          <w:p>
            <w:pPr>
              <w:jc w:val="center"/>
            </w:pPr>
            <w:r/>
            <w:r>
              <w:rPr>
                <w:rFonts w:ascii="Times New Roman" w:hAnsi="Times New Roman"/>
                <w:b w:val="0"/>
                <w:sz w:val="18"/>
              </w:rPr>
              <w:t>False (asymmetric)</w:t>
            </w:r>
          </w:p>
        </w:tc>
      </w:tr>
      <w:tr>
        <w:tc>
          <w:tcPr>
            <w:tcW w:type="dxa" w:w="4320"/>
          </w:tcPr>
          <w:p>
            <w:pPr>
              <w:jc w:val="center"/>
            </w:pPr>
            <w:r/>
            <w:r>
              <w:rPr>
                <w:rFonts w:ascii="Times New Roman" w:hAnsi="Times New Roman"/>
                <w:b w:val="0"/>
                <w:sz w:val="18"/>
              </w:rPr>
              <w:t>Weight symmetric</w:t>
            </w:r>
          </w:p>
        </w:tc>
        <w:tc>
          <w:tcPr>
            <w:tcW w:type="dxa" w:w="4320"/>
          </w:tcPr>
          <w:p>
            <w:pPr>
              <w:jc w:val="center"/>
            </w:pPr>
            <w:r/>
            <w:r>
              <w:rPr>
                <w:rFonts w:ascii="Times New Roman" w:hAnsi="Times New Roman"/>
                <w:b w:val="0"/>
                <w:sz w:val="18"/>
              </w:rPr>
              <w:t>True</w:t>
            </w:r>
          </w:p>
        </w:tc>
      </w:tr>
      <w:tr>
        <w:tc>
          <w:tcPr>
            <w:tcW w:type="dxa" w:w="4320"/>
          </w:tcPr>
          <w:p>
            <w:pPr>
              <w:jc w:val="center"/>
            </w:pPr>
            <w:r/>
            <w:r>
              <w:rPr>
                <w:rFonts w:ascii="Times New Roman" w:hAnsi="Times New Roman"/>
                <w:b w:val="0"/>
                <w:sz w:val="18"/>
              </w:rPr>
              <w:t>Calibration set</w:t>
            </w:r>
          </w:p>
        </w:tc>
        <w:tc>
          <w:tcPr>
            <w:tcW w:type="dxa" w:w="4320"/>
          </w:tcPr>
          <w:p>
            <w:pPr>
              <w:jc w:val="center"/>
            </w:pPr>
            <w:r/>
            <w:r>
              <w:rPr>
                <w:rFonts w:ascii="Times New Roman" w:hAnsi="Times New Roman"/>
                <w:b w:val="0"/>
                <w:sz w:val="18"/>
              </w:rPr>
              <w:t>200 random training samples (seed=42)</w:t>
            </w:r>
          </w:p>
        </w:tc>
      </w:tr>
      <w:tr>
        <w:tc>
          <w:tcPr>
            <w:tcW w:type="dxa" w:w="4320"/>
          </w:tcPr>
          <w:p>
            <w:pPr>
              <w:jc w:val="center"/>
            </w:pPr>
            <w:r/>
            <w:r>
              <w:rPr>
                <w:rFonts w:ascii="Times New Roman" w:hAnsi="Times New Roman"/>
                <w:b w:val="0"/>
                <w:sz w:val="18"/>
              </w:rPr>
              <w:t>ONNX opset</w:t>
            </w:r>
          </w:p>
        </w:tc>
        <w:tc>
          <w:tcPr>
            <w:tcW w:type="dxa" w:w="4320"/>
          </w:tcPr>
          <w:p>
            <w:pPr>
              <w:jc w:val="center"/>
            </w:pPr>
            <w:r/>
            <w:r>
              <w:rPr>
                <w:rFonts w:ascii="Times New Roman" w:hAnsi="Times New Roman"/>
                <w:b w:val="0"/>
                <w:sz w:val="18"/>
              </w:rPr>
              <w:t>13</w:t>
            </w:r>
          </w:p>
        </w:tc>
      </w:tr>
    </w:tbl>
    <w:p/>
    <w:p>
      <w:pPr>
        <w:ind w:firstLine="432"/>
      </w:pPr>
      <w:r>
        <w:rPr>
          <w:rFonts w:ascii="Times New Roman" w:hAnsi="Times New Roman"/>
          <w:b w:val="0"/>
          <w:i w:val="0"/>
          <w:sz w:val="22"/>
        </w:rPr>
        <w:t>The QDQ format inserts explicit quantization and dequantization nodes in the ONNX graph, which is directly supported by the ST X-CUBE-AI conversion tool [8]. Per-channel weight quantization preserves accuracy better than per-tensor quantization for depthwise convolution layers.</w:t>
      </w:r>
    </w:p>
    <w:p>
      <w:pPr>
        <w:pStyle w:val="Heading2"/>
      </w:pPr>
      <w:r>
        <w:t>H. Embedded Deployment</w:t>
      </w:r>
    </w:p>
    <w:p>
      <w:pPr>
        <w:ind w:firstLine="432"/>
      </w:pPr>
      <w:r>
        <w:rPr>
          <w:rFonts w:ascii="Times New Roman" w:hAnsi="Times New Roman"/>
          <w:b w:val="0"/>
          <w:i w:val="0"/>
          <w:sz w:val="22"/>
        </w:rPr>
        <w:t>The quantized INT8 ONNX model was deployed on the STM32F767IGT6 microcontroller using ST X-CUBE-AI v2.2.0 [8].</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Property</w:t>
            </w:r>
          </w:p>
        </w:tc>
        <w:tc>
          <w:tcPr>
            <w:tcW w:type="dxa" w:w="4320"/>
          </w:tcPr>
          <w:p>
            <w:pPr>
              <w:jc w:val="center"/>
            </w:pPr>
            <w:r/>
            <w:r>
              <w:rPr>
                <w:rFonts w:ascii="Times New Roman" w:hAnsi="Times New Roman"/>
                <w:b/>
                <w:sz w:val="18"/>
              </w:rPr>
              <w:t>Value</w:t>
            </w:r>
          </w:p>
        </w:tc>
      </w:tr>
      <w:tr>
        <w:tc>
          <w:tcPr>
            <w:tcW w:type="dxa" w:w="4320"/>
          </w:tcPr>
          <w:p>
            <w:pPr>
              <w:jc w:val="center"/>
            </w:pPr>
            <w:r/>
            <w:r>
              <w:rPr>
                <w:rFonts w:ascii="Times New Roman" w:hAnsi="Times New Roman"/>
                <w:b w:val="0"/>
                <w:sz w:val="18"/>
              </w:rPr>
              <w:t>MCU</w:t>
            </w:r>
          </w:p>
        </w:tc>
        <w:tc>
          <w:tcPr>
            <w:tcW w:type="dxa" w:w="4320"/>
          </w:tcPr>
          <w:p>
            <w:pPr>
              <w:jc w:val="center"/>
            </w:pPr>
            <w:r/>
            <w:r>
              <w:rPr>
                <w:rFonts w:ascii="Times New Roman" w:hAnsi="Times New Roman"/>
                <w:b w:val="0"/>
                <w:sz w:val="18"/>
              </w:rPr>
              <w:t>STM32F767IGT6</w:t>
            </w:r>
          </w:p>
        </w:tc>
      </w:tr>
      <w:tr>
        <w:tc>
          <w:tcPr>
            <w:tcW w:type="dxa" w:w="4320"/>
          </w:tcPr>
          <w:p>
            <w:pPr>
              <w:jc w:val="center"/>
            </w:pPr>
            <w:r/>
            <w:r>
              <w:rPr>
                <w:rFonts w:ascii="Times New Roman" w:hAnsi="Times New Roman"/>
                <w:b w:val="0"/>
                <w:sz w:val="18"/>
              </w:rPr>
              <w:t>Core</w:t>
            </w:r>
          </w:p>
        </w:tc>
        <w:tc>
          <w:tcPr>
            <w:tcW w:type="dxa" w:w="4320"/>
          </w:tcPr>
          <w:p>
            <w:pPr>
              <w:jc w:val="center"/>
            </w:pPr>
            <w:r/>
            <w:r>
              <w:rPr>
                <w:rFonts w:ascii="Times New Roman" w:hAnsi="Times New Roman"/>
                <w:b w:val="0"/>
                <w:sz w:val="18"/>
              </w:rPr>
              <w:t>ARM Cortex-M7</w:t>
            </w:r>
          </w:p>
        </w:tc>
      </w:tr>
      <w:tr>
        <w:tc>
          <w:tcPr>
            <w:tcW w:type="dxa" w:w="4320"/>
          </w:tcPr>
          <w:p>
            <w:pPr>
              <w:jc w:val="center"/>
            </w:pPr>
            <w:r/>
            <w:r>
              <w:rPr>
                <w:rFonts w:ascii="Times New Roman" w:hAnsi="Times New Roman"/>
                <w:b w:val="0"/>
                <w:sz w:val="18"/>
              </w:rPr>
              <w:t>Clock frequency</w:t>
            </w:r>
          </w:p>
        </w:tc>
        <w:tc>
          <w:tcPr>
            <w:tcW w:type="dxa" w:w="4320"/>
          </w:tcPr>
          <w:p>
            <w:pPr>
              <w:jc w:val="center"/>
            </w:pPr>
            <w:r/>
            <w:r>
              <w:rPr>
                <w:rFonts w:ascii="Times New Roman" w:hAnsi="Times New Roman"/>
                <w:b w:val="0"/>
                <w:sz w:val="18"/>
              </w:rPr>
              <w:t>216 MHz</w:t>
            </w:r>
          </w:p>
        </w:tc>
      </w:tr>
      <w:tr>
        <w:tc>
          <w:tcPr>
            <w:tcW w:type="dxa" w:w="4320"/>
          </w:tcPr>
          <w:p>
            <w:pPr>
              <w:jc w:val="center"/>
            </w:pPr>
            <w:r/>
            <w:r>
              <w:rPr>
                <w:rFonts w:ascii="Times New Roman" w:hAnsi="Times New Roman"/>
                <w:b w:val="0"/>
                <w:sz w:val="18"/>
              </w:rPr>
              <w:t>Flash memory</w:t>
            </w:r>
          </w:p>
        </w:tc>
        <w:tc>
          <w:tcPr>
            <w:tcW w:type="dxa" w:w="4320"/>
          </w:tcPr>
          <w:p>
            <w:pPr>
              <w:jc w:val="center"/>
            </w:pPr>
            <w:r/>
            <w:r>
              <w:rPr>
                <w:rFonts w:ascii="Times New Roman" w:hAnsi="Times New Roman"/>
                <w:b w:val="0"/>
                <w:sz w:val="18"/>
              </w:rPr>
              <w:t>1 MB</w:t>
            </w:r>
          </w:p>
        </w:tc>
      </w:tr>
      <w:tr>
        <w:tc>
          <w:tcPr>
            <w:tcW w:type="dxa" w:w="4320"/>
          </w:tcPr>
          <w:p>
            <w:pPr>
              <w:jc w:val="center"/>
            </w:pPr>
            <w:r/>
            <w:r>
              <w:rPr>
                <w:rFonts w:ascii="Times New Roman" w:hAnsi="Times New Roman"/>
                <w:b w:val="0"/>
                <w:sz w:val="18"/>
              </w:rPr>
              <w:t>SRAM</w:t>
            </w:r>
          </w:p>
        </w:tc>
        <w:tc>
          <w:tcPr>
            <w:tcW w:type="dxa" w:w="4320"/>
          </w:tcPr>
          <w:p>
            <w:pPr>
              <w:jc w:val="center"/>
            </w:pPr>
            <w:r/>
            <w:r>
              <w:rPr>
                <w:rFonts w:ascii="Times New Roman" w:hAnsi="Times New Roman"/>
                <w:b w:val="0"/>
                <w:sz w:val="18"/>
              </w:rPr>
              <w:t>512 KB</w:t>
            </w:r>
          </w:p>
        </w:tc>
      </w:tr>
      <w:tr>
        <w:tc>
          <w:tcPr>
            <w:tcW w:type="dxa" w:w="4320"/>
          </w:tcPr>
          <w:p>
            <w:pPr>
              <w:jc w:val="center"/>
            </w:pPr>
            <w:r/>
            <w:r>
              <w:rPr>
                <w:rFonts w:ascii="Times New Roman" w:hAnsi="Times New Roman"/>
                <w:b w:val="0"/>
                <w:sz w:val="18"/>
              </w:rPr>
              <w:t>FPU</w:t>
            </w:r>
          </w:p>
        </w:tc>
        <w:tc>
          <w:tcPr>
            <w:tcW w:type="dxa" w:w="4320"/>
          </w:tcPr>
          <w:p>
            <w:pPr>
              <w:jc w:val="center"/>
            </w:pPr>
            <w:r/>
            <w:r>
              <w:rPr>
                <w:rFonts w:ascii="Times New Roman" w:hAnsi="Times New Roman"/>
                <w:b w:val="0"/>
                <w:sz w:val="18"/>
              </w:rPr>
              <w:t>Single-precision</w:t>
            </w:r>
          </w:p>
        </w:tc>
      </w:tr>
      <w:tr>
        <w:tc>
          <w:tcPr>
            <w:tcW w:type="dxa" w:w="4320"/>
          </w:tcPr>
          <w:p>
            <w:pPr>
              <w:jc w:val="center"/>
            </w:pPr>
            <w:r/>
            <w:r>
              <w:rPr>
                <w:rFonts w:ascii="Times New Roman" w:hAnsi="Times New Roman"/>
                <w:b w:val="0"/>
                <w:sz w:val="18"/>
              </w:rPr>
              <w:t>AI framework</w:t>
            </w:r>
          </w:p>
        </w:tc>
        <w:tc>
          <w:tcPr>
            <w:tcW w:type="dxa" w:w="4320"/>
          </w:tcPr>
          <w:p>
            <w:pPr>
              <w:jc w:val="center"/>
            </w:pPr>
            <w:r/>
            <w:r>
              <w:rPr>
                <w:rFonts w:ascii="Times New Roman" w:hAnsi="Times New Roman"/>
                <w:b w:val="0"/>
                <w:sz w:val="18"/>
              </w:rPr>
              <w:t>X-CUBE-AI v2.2.0</w:t>
            </w:r>
          </w:p>
        </w:tc>
      </w:tr>
    </w:tbl>
    <w:p/>
    <w:p>
      <w:pPr>
        <w:ind w:firstLine="432"/>
      </w:pPr>
      <w:r>
        <w:rPr>
          <w:rFonts w:ascii="Times New Roman" w:hAnsi="Times New Roman"/>
          <w:b w:val="0"/>
          <w:i w:val="0"/>
          <w:sz w:val="22"/>
        </w:rPr>
        <w:t>The deployment pipeline consists of four steps: (1) training in PyTorch (float32); (2) export to ONNX format (opset 13); (3) INT8 quantization using ONNX Runtime (QDQ format); and (4) code generation using X-CUBE-AI, producing optimized C library and weight arrays. Inference latency is measured using the ARM DWT (Data Watchpoint and Trace) cycle counter, which provides cycle-accurate timing of the ai_run() function call. The latency measurement covers only the neural network forward pass (ai_run); MFCC feature extraction is excluded as it is performed by the host application prior to inference.</w:t>
      </w:r>
    </w:p>
    <w:p>
      <w:pPr>
        <w:pStyle w:val="Heading1"/>
      </w:pPr>
      <w:r>
        <w:t>III. Results and Discussion</w:t>
      </w:r>
    </w:p>
    <w:p>
      <w:pPr>
        <w:pStyle w:val="Heading2"/>
      </w:pPr>
      <w:r>
        <w:t>A. Classification Performance</w:t>
      </w:r>
    </w:p>
    <w:p>
      <w:pPr>
        <w:ind w:firstLine="432"/>
      </w:pPr>
      <w:r>
        <w:rPr>
          <w:rFonts w:ascii="Times New Roman" w:hAnsi="Times New Roman"/>
          <w:b w:val="0"/>
          <w:i w:val="0"/>
          <w:sz w:val="22"/>
        </w:rPr>
        <w:t>Table IV presents the overall classification performance of the optimized TENet model in both float32 and INT8 precision.</w:t>
      </w:r>
    </w:p>
    <w:p>
      <w:pPr>
        <w:jc w:val="center"/>
      </w:pPr>
      <w:r>
        <w:rPr>
          <w:b/>
          <w:sz w:val="20"/>
        </w:rPr>
        <w:t>Table IV: Overall classification performance.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Metric</w:t>
            </w:r>
          </w:p>
        </w:tc>
        <w:tc>
          <w:tcPr>
            <w:tcW w:type="dxa" w:w="2160"/>
          </w:tcPr>
          <w:p>
            <w:pPr>
              <w:jc w:val="center"/>
            </w:pPr>
            <w:r/>
            <w:r>
              <w:rPr>
                <w:rFonts w:ascii="Times New Roman" w:hAnsi="Times New Roman"/>
                <w:b/>
                <w:sz w:val="18"/>
              </w:rPr>
              <w:t>Float32</w:t>
            </w:r>
          </w:p>
        </w:tc>
        <w:tc>
          <w:tcPr>
            <w:tcW w:type="dxa" w:w="2160"/>
          </w:tcPr>
          <w:p>
            <w:pPr>
              <w:jc w:val="center"/>
            </w:pPr>
            <w:r/>
            <w:r>
              <w:rPr>
                <w:rFonts w:ascii="Times New Roman" w:hAnsi="Times New Roman"/>
                <w:b/>
                <w:sz w:val="18"/>
              </w:rPr>
              <w:t>INT8</w:t>
            </w:r>
          </w:p>
        </w:tc>
        <w:tc>
          <w:tcPr>
            <w:tcW w:type="dxa" w:w="2160"/>
          </w:tcPr>
          <w:p>
            <w:pPr>
              <w:jc w:val="center"/>
            </w:pPr>
            <w:r/>
            <w:r>
              <w:rPr>
                <w:rFonts w:ascii="Times New Roman" w:hAnsi="Times New Roman"/>
                <w:b/>
                <w:sz w:val="18"/>
              </w:rPr>
              <w:t>Δ</w:t>
            </w:r>
          </w:p>
        </w:tc>
      </w:tr>
      <w:tr>
        <w:tc>
          <w:tcPr>
            <w:tcW w:type="dxa" w:w="2160"/>
          </w:tcPr>
          <w:p>
            <w:pPr>
              <w:jc w:val="center"/>
            </w:pPr>
            <w:r/>
            <w:r>
              <w:rPr>
                <w:rFonts w:ascii="Times New Roman" w:hAnsi="Times New Roman"/>
                <w:b w:val="0"/>
                <w:sz w:val="18"/>
              </w:rPr>
              <w:t>Test Accuracy</w:t>
            </w:r>
          </w:p>
        </w:tc>
        <w:tc>
          <w:tcPr>
            <w:tcW w:type="dxa" w:w="2160"/>
          </w:tcPr>
          <w:p>
            <w:pPr>
              <w:jc w:val="center"/>
            </w:pPr>
            <w:r/>
            <w:r>
              <w:rPr>
                <w:rFonts w:ascii="Times New Roman" w:hAnsi="Times New Roman"/>
                <w:b w:val="0"/>
                <w:sz w:val="18"/>
              </w:rPr>
              <w:t>96.84%</w:t>
            </w:r>
          </w:p>
        </w:tc>
        <w:tc>
          <w:tcPr>
            <w:tcW w:type="dxa" w:w="2160"/>
          </w:tcPr>
          <w:p>
            <w:pPr>
              <w:jc w:val="center"/>
            </w:pPr>
            <w:r/>
            <w:r>
              <w:rPr>
                <w:rFonts w:ascii="Times New Roman" w:hAnsi="Times New Roman"/>
                <w:b w:val="0"/>
                <w:sz w:val="18"/>
              </w:rPr>
              <w:t>96.76%</w:t>
            </w:r>
          </w:p>
        </w:tc>
        <w:tc>
          <w:tcPr>
            <w:tcW w:type="dxa" w:w="2160"/>
          </w:tcPr>
          <w:p>
            <w:pPr>
              <w:jc w:val="center"/>
            </w:pPr>
            <w:r/>
            <w:r>
              <w:rPr>
                <w:rFonts w:ascii="Times New Roman" w:hAnsi="Times New Roman"/>
                <w:b w:val="0"/>
                <w:sz w:val="18"/>
              </w:rPr>
              <w:t>−0.08%</w:t>
            </w:r>
          </w:p>
        </w:tc>
      </w:tr>
      <w:tr>
        <w:tc>
          <w:tcPr>
            <w:tcW w:type="dxa" w:w="2160"/>
          </w:tcPr>
          <w:p>
            <w:pPr>
              <w:jc w:val="center"/>
            </w:pPr>
            <w:r/>
            <w:r>
              <w:rPr>
                <w:rFonts w:ascii="Times New Roman" w:hAnsi="Times New Roman"/>
                <w:b w:val="0"/>
                <w:sz w:val="18"/>
              </w:rPr>
              <w:t>Weighted F1</w:t>
            </w:r>
          </w:p>
        </w:tc>
        <w:tc>
          <w:tcPr>
            <w:tcW w:type="dxa" w:w="2160"/>
          </w:tcPr>
          <w:p>
            <w:pPr>
              <w:jc w:val="center"/>
            </w:pPr>
            <w:r/>
            <w:r>
              <w:rPr>
                <w:rFonts w:ascii="Times New Roman" w:hAnsi="Times New Roman"/>
                <w:b w:val="0"/>
                <w:sz w:val="18"/>
              </w:rPr>
              <w:t>0.9683</w:t>
            </w:r>
          </w:p>
        </w:tc>
        <w:tc>
          <w:tcPr>
            <w:tcW w:type="dxa" w:w="2160"/>
          </w:tcPr>
          <w:p>
            <w:pPr>
              <w:jc w:val="center"/>
            </w:pPr>
            <w:r/>
            <w:r>
              <w:rPr>
                <w:rFonts w:ascii="Times New Roman" w:hAnsi="Times New Roman"/>
                <w:b w:val="0"/>
                <w:sz w:val="18"/>
              </w:rPr>
              <w:t>0.9675</w:t>
            </w:r>
          </w:p>
        </w:tc>
        <w:tc>
          <w:tcPr>
            <w:tcW w:type="dxa" w:w="2160"/>
          </w:tcPr>
          <w:p>
            <w:pPr>
              <w:jc w:val="center"/>
            </w:pPr>
            <w:r/>
            <w:r>
              <w:rPr>
                <w:rFonts w:ascii="Times New Roman" w:hAnsi="Times New Roman"/>
                <w:b w:val="0"/>
                <w:sz w:val="18"/>
              </w:rPr>
              <w:t>−0.0008</w:t>
            </w:r>
          </w:p>
        </w:tc>
      </w:tr>
      <w:tr>
        <w:tc>
          <w:tcPr>
            <w:tcW w:type="dxa" w:w="2160"/>
          </w:tcPr>
          <w:p>
            <w:pPr>
              <w:jc w:val="center"/>
            </w:pPr>
            <w:r/>
            <w:r>
              <w:rPr>
                <w:rFonts w:ascii="Times New Roman" w:hAnsi="Times New Roman"/>
                <w:b w:val="0"/>
                <w:sz w:val="18"/>
              </w:rPr>
              <w:t>Macro F1</w:t>
            </w:r>
          </w:p>
        </w:tc>
        <w:tc>
          <w:tcPr>
            <w:tcW w:type="dxa" w:w="2160"/>
          </w:tcPr>
          <w:p>
            <w:pPr>
              <w:jc w:val="center"/>
            </w:pPr>
            <w:r/>
            <w:r>
              <w:rPr>
                <w:rFonts w:ascii="Times New Roman" w:hAnsi="Times New Roman"/>
                <w:b w:val="0"/>
                <w:sz w:val="18"/>
              </w:rPr>
              <w:t>0.9504</w:t>
            </w:r>
          </w:p>
        </w:tc>
        <w:tc>
          <w:tcPr>
            <w:tcW w:type="dxa" w:w="2160"/>
          </w:tcPr>
          <w:p>
            <w:pPr>
              <w:jc w:val="center"/>
            </w:pPr>
            <w:r/>
            <w:r>
              <w:rPr>
                <w:rFonts w:ascii="Times New Roman" w:hAnsi="Times New Roman"/>
                <w:b w:val="0"/>
                <w:sz w:val="18"/>
              </w:rPr>
              <w:t>0.9490</w:t>
            </w:r>
          </w:p>
        </w:tc>
        <w:tc>
          <w:tcPr>
            <w:tcW w:type="dxa" w:w="2160"/>
          </w:tcPr>
          <w:p>
            <w:pPr>
              <w:jc w:val="center"/>
            </w:pPr>
            <w:r/>
            <w:r>
              <w:rPr>
                <w:rFonts w:ascii="Times New Roman" w:hAnsi="Times New Roman"/>
                <w:b w:val="0"/>
                <w:sz w:val="18"/>
              </w:rPr>
              <w:t>−0.0014</w:t>
            </w:r>
          </w:p>
        </w:tc>
      </w:tr>
      <w:tr>
        <w:tc>
          <w:tcPr>
            <w:tcW w:type="dxa" w:w="2160"/>
          </w:tcPr>
          <w:p>
            <w:pPr>
              <w:jc w:val="center"/>
            </w:pPr>
            <w:r/>
            <w:r>
              <w:rPr>
                <w:rFonts w:ascii="Times New Roman" w:hAnsi="Times New Roman"/>
                <w:b w:val="0"/>
                <w:sz w:val="18"/>
              </w:rPr>
              <w:t>Macro Precision</w:t>
            </w:r>
          </w:p>
        </w:tc>
        <w:tc>
          <w:tcPr>
            <w:tcW w:type="dxa" w:w="2160"/>
          </w:tcPr>
          <w:p>
            <w:pPr>
              <w:jc w:val="center"/>
            </w:pPr>
            <w:r/>
            <w:r>
              <w:rPr>
                <w:rFonts w:ascii="Times New Roman" w:hAnsi="Times New Roman"/>
                <w:b w:val="0"/>
                <w:sz w:val="18"/>
              </w:rPr>
              <w:t>0.9604</w:t>
            </w:r>
          </w:p>
        </w:tc>
        <w:tc>
          <w:tcPr>
            <w:tcW w:type="dxa" w:w="2160"/>
          </w:tcPr>
          <w:p>
            <w:pPr>
              <w:jc w:val="center"/>
            </w:pPr>
            <w:r/>
            <w:r>
              <w:rPr>
                <w:rFonts w:ascii="Times New Roman" w:hAnsi="Times New Roman"/>
                <w:b w:val="0"/>
                <w:sz w:val="18"/>
              </w:rPr>
              <w:t>0.9573</w:t>
            </w:r>
          </w:p>
        </w:tc>
        <w:tc>
          <w:tcPr>
            <w:tcW w:type="dxa" w:w="2160"/>
          </w:tcPr>
          <w:p>
            <w:pPr>
              <w:jc w:val="center"/>
            </w:pPr>
            <w:r/>
            <w:r>
              <w:rPr>
                <w:rFonts w:ascii="Times New Roman" w:hAnsi="Times New Roman"/>
                <w:b w:val="0"/>
                <w:sz w:val="18"/>
              </w:rPr>
              <w:t>−0.0031</w:t>
            </w:r>
          </w:p>
        </w:tc>
      </w:tr>
      <w:tr>
        <w:tc>
          <w:tcPr>
            <w:tcW w:type="dxa" w:w="2160"/>
          </w:tcPr>
          <w:p>
            <w:pPr>
              <w:jc w:val="center"/>
            </w:pPr>
            <w:r/>
            <w:r>
              <w:rPr>
                <w:rFonts w:ascii="Times New Roman" w:hAnsi="Times New Roman"/>
                <w:b w:val="0"/>
                <w:sz w:val="18"/>
              </w:rPr>
              <w:t>Macro Recall</w:t>
            </w:r>
          </w:p>
        </w:tc>
        <w:tc>
          <w:tcPr>
            <w:tcW w:type="dxa" w:w="2160"/>
          </w:tcPr>
          <w:p>
            <w:pPr>
              <w:jc w:val="center"/>
            </w:pPr>
            <w:r/>
            <w:r>
              <w:rPr>
                <w:rFonts w:ascii="Times New Roman" w:hAnsi="Times New Roman"/>
                <w:b w:val="0"/>
                <w:sz w:val="18"/>
              </w:rPr>
              <w:t>0.9410</w:t>
            </w:r>
          </w:p>
        </w:tc>
        <w:tc>
          <w:tcPr>
            <w:tcW w:type="dxa" w:w="2160"/>
          </w:tcPr>
          <w:p>
            <w:pPr>
              <w:jc w:val="center"/>
            </w:pPr>
            <w:r/>
            <w:r>
              <w:rPr>
                <w:rFonts w:ascii="Times New Roman" w:hAnsi="Times New Roman"/>
                <w:b w:val="0"/>
                <w:sz w:val="18"/>
              </w:rPr>
              <w:t>0.9411</w:t>
            </w:r>
          </w:p>
        </w:tc>
        <w:tc>
          <w:tcPr>
            <w:tcW w:type="dxa" w:w="2160"/>
          </w:tcPr>
          <w:p>
            <w:pPr>
              <w:jc w:val="center"/>
            </w:pPr>
            <w:r/>
            <w:r>
              <w:rPr>
                <w:rFonts w:ascii="Times New Roman" w:hAnsi="Times New Roman"/>
                <w:b w:val="0"/>
                <w:sz w:val="18"/>
              </w:rPr>
              <w:t>+0.0001</w:t>
            </w:r>
          </w:p>
        </w:tc>
      </w:tr>
    </w:tbl>
    <w:p/>
    <w:p>
      <w:pPr>
        <w:ind w:firstLine="432"/>
      </w:pPr>
      <w:r>
        <w:rPr>
          <w:rFonts w:ascii="Times New Roman" w:hAnsi="Times New Roman"/>
          <w:b w:val="0"/>
          <w:i w:val="0"/>
          <w:sz w:val="22"/>
        </w:rPr>
        <w:t>INT8 quantization causes only minimal accuracy degradation (−0.08%), demonstrating that the quantized model preserves the predictive capability of the floating-point model while enabling efficient embedded deployment. Per-class F1-scores range from 0.918 (go) to 1.000 (silence), with INT8 degradation below 0.011 for all classes. The macro F1-score (0.9490) provides a balanced assessment across the 12 classes, as the unknown class (57.3% of test samples) dominates the weighted metric.</w:t>
      </w:r>
    </w:p>
    <w:p>
      <w:pPr>
        <w:pStyle w:val="Heading2"/>
      </w:pPr>
      <w:r>
        <w:t>B. Ablation Study</w:t>
      </w:r>
    </w:p>
    <w:p>
      <w:pPr>
        <w:ind w:firstLine="432"/>
      </w:pPr>
      <w:r>
        <w:rPr>
          <w:rFonts w:ascii="Times New Roman" w:hAnsi="Times New Roman"/>
          <w:b w:val="0"/>
          <w:i w:val="0"/>
          <w:sz w:val="22"/>
        </w:rPr>
        <w:t>To quantify the contribution of training techniques, Table VI presents an ablation study comparing different training configurations.</w:t>
      </w:r>
    </w:p>
    <w:p>
      <w:pPr>
        <w:jc w:val="center"/>
      </w:pPr>
      <w:r>
        <w:rPr>
          <w:b/>
          <w:sz w:val="20"/>
        </w:rPr>
        <w:t>Table VI: Ablation study of architecture optimization and training techniques.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Configuration</w:t>
            </w:r>
          </w:p>
        </w:tc>
        <w:tc>
          <w:tcPr>
            <w:tcW w:type="dxa" w:w="2160"/>
          </w:tcPr>
          <w:p>
            <w:pPr>
              <w:jc w:val="center"/>
            </w:pPr>
            <w:r/>
            <w:r>
              <w:rPr>
                <w:rFonts w:ascii="Times New Roman" w:hAnsi="Times New Roman"/>
                <w:b/>
                <w:sz w:val="18"/>
              </w:rPr>
              <w:t>Val Acc</w:t>
            </w:r>
          </w:p>
        </w:tc>
        <w:tc>
          <w:tcPr>
            <w:tcW w:type="dxa" w:w="2160"/>
          </w:tcPr>
          <w:p>
            <w:pPr>
              <w:jc w:val="center"/>
            </w:pPr>
            <w:r/>
            <w:r>
              <w:rPr>
                <w:rFonts w:ascii="Times New Roman" w:hAnsi="Times New Roman"/>
                <w:b/>
                <w:sz w:val="18"/>
              </w:rPr>
              <w:t>Test Acc</w:t>
            </w:r>
          </w:p>
        </w:tc>
        <w:tc>
          <w:tcPr>
            <w:tcW w:type="dxa" w:w="2160"/>
          </w:tcPr>
          <w:p>
            <w:pPr>
              <w:jc w:val="center"/>
            </w:pPr>
            <w:r/>
            <w:r>
              <w:rPr>
                <w:rFonts w:ascii="Times New Roman" w:hAnsi="Times New Roman"/>
                <w:b/>
                <w:sz w:val="18"/>
              </w:rPr>
              <w:t>Δ vs. Previous</w:t>
            </w:r>
          </w:p>
        </w:tc>
      </w:tr>
      <w:tr>
        <w:tc>
          <w:tcPr>
            <w:tcW w:type="dxa" w:w="2160"/>
          </w:tcPr>
          <w:p>
            <w:pPr>
              <w:jc w:val="center"/>
            </w:pPr>
            <w:r/>
            <w:r>
              <w:rPr>
                <w:rFonts w:ascii="Times New Roman" w:hAnsi="Times New Roman"/>
                <w:b w:val="0"/>
                <w:sz w:val="18"/>
              </w:rPr>
              <w:t>Baseline TENet (manual arch, no aug.)</w:t>
            </w:r>
          </w:p>
        </w:tc>
        <w:tc>
          <w:tcPr>
            <w:tcW w:type="dxa" w:w="2160"/>
          </w:tcPr>
          <w:p>
            <w:pPr>
              <w:jc w:val="center"/>
            </w:pPr>
            <w:r/>
            <w:r>
              <w:rPr>
                <w:rFonts w:ascii="Times New Roman" w:hAnsi="Times New Roman"/>
                <w:b w:val="0"/>
                <w:sz w:val="18"/>
              </w:rPr>
              <w:t>95.56%</w:t>
            </w:r>
          </w:p>
        </w:tc>
        <w:tc>
          <w:tcPr>
            <w:tcW w:type="dxa" w:w="2160"/>
          </w:tcPr>
          <w:p>
            <w:pPr>
              <w:jc w:val="center"/>
            </w:pPr>
            <w:r/>
            <w:r>
              <w:rPr>
                <w:rFonts w:ascii="Times New Roman" w:hAnsi="Times New Roman"/>
                <w:b w:val="0"/>
                <w:sz w:val="18"/>
              </w:rPr>
              <w:t>95.13%</w:t>
            </w:r>
          </w:p>
        </w:tc>
        <w:tc>
          <w:tcPr>
            <w:tcW w:type="dxa" w:w="2160"/>
          </w:tcPr>
          <w:p>
            <w:pPr>
              <w:jc w:val="center"/>
            </w:pPr>
            <w:r/>
            <w:r>
              <w:rPr>
                <w:rFonts w:ascii="Times New Roman" w:hAnsi="Times New Roman"/>
                <w:b w:val="0"/>
                <w:sz w:val="18"/>
              </w:rPr>
              <w:t>—</w:t>
            </w:r>
          </w:p>
        </w:tc>
      </w:tr>
      <w:tr>
        <w:tc>
          <w:tcPr>
            <w:tcW w:type="dxa" w:w="2160"/>
          </w:tcPr>
          <w:p>
            <w:pPr>
              <w:jc w:val="center"/>
            </w:pPr>
            <w:r/>
            <w:r>
              <w:rPr>
                <w:rFonts w:ascii="Times New Roman" w:hAnsi="Times New Roman"/>
                <w:b w:val="0"/>
                <w:sz w:val="18"/>
              </w:rPr>
              <w:t>Grid-optimized arch, no aug., 15 ep</w:t>
            </w:r>
          </w:p>
        </w:tc>
        <w:tc>
          <w:tcPr>
            <w:tcW w:type="dxa" w:w="2160"/>
          </w:tcPr>
          <w:p>
            <w:pPr>
              <w:jc w:val="center"/>
            </w:pPr>
            <w:r/>
            <w:r>
              <w:rPr>
                <w:rFonts w:ascii="Times New Roman" w:hAnsi="Times New Roman"/>
                <w:b w:val="0"/>
                <w:sz w:val="18"/>
              </w:rPr>
              <w:t>95.56%</w:t>
            </w:r>
          </w:p>
        </w:tc>
        <w:tc>
          <w:tcPr>
            <w:tcW w:type="dxa" w:w="2160"/>
          </w:tcPr>
          <w:p>
            <w:pPr>
              <w:jc w:val="center"/>
            </w:pPr>
            <w:r/>
            <w:r>
              <w:rPr>
                <w:rFonts w:ascii="Times New Roman" w:hAnsi="Times New Roman"/>
                <w:b w:val="0"/>
                <w:sz w:val="18"/>
              </w:rPr>
              <w:t>—</w:t>
            </w:r>
          </w:p>
        </w:tc>
        <w:tc>
          <w:tcPr>
            <w:tcW w:type="dxa" w:w="2160"/>
          </w:tcPr>
          <w:p>
            <w:pPr>
              <w:jc w:val="center"/>
            </w:pPr>
            <w:r/>
            <w:r>
              <w:rPr>
                <w:rFonts w:ascii="Times New Roman" w:hAnsi="Times New Roman"/>
                <w:b w:val="0"/>
                <w:sz w:val="18"/>
              </w:rPr>
              <w:t>+0.00%</w:t>
            </w:r>
          </w:p>
        </w:tc>
      </w:tr>
      <w:tr>
        <w:tc>
          <w:tcPr>
            <w:tcW w:type="dxa" w:w="2160"/>
          </w:tcPr>
          <w:p>
            <w:pPr>
              <w:jc w:val="center"/>
            </w:pPr>
            <w:r/>
            <w:r>
              <w:rPr>
                <w:rFonts w:ascii="Times New Roman" w:hAnsi="Times New Roman"/>
                <w:b w:val="0"/>
                <w:sz w:val="18"/>
              </w:rPr>
              <w:t>Grid-optimized arch + all aug., 200 ep</w:t>
            </w:r>
          </w:p>
        </w:tc>
        <w:tc>
          <w:tcPr>
            <w:tcW w:type="dxa" w:w="2160"/>
          </w:tcPr>
          <w:p>
            <w:pPr>
              <w:jc w:val="center"/>
            </w:pPr>
            <w:r/>
            <w:r>
              <w:rPr>
                <w:rFonts w:ascii="Times New Roman" w:hAnsi="Times New Roman"/>
                <w:b w:val="0"/>
                <w:sz w:val="18"/>
              </w:rPr>
              <w:t>97.09%</w:t>
            </w:r>
          </w:p>
        </w:tc>
        <w:tc>
          <w:tcPr>
            <w:tcW w:type="dxa" w:w="2160"/>
          </w:tcPr>
          <w:p>
            <w:pPr>
              <w:jc w:val="center"/>
            </w:pPr>
            <w:r/>
            <w:r>
              <w:rPr>
                <w:rFonts w:ascii="Times New Roman" w:hAnsi="Times New Roman"/>
                <w:b w:val="0"/>
                <w:sz w:val="18"/>
              </w:rPr>
              <w:t>—</w:t>
            </w:r>
          </w:p>
        </w:tc>
        <w:tc>
          <w:tcPr>
            <w:tcW w:type="dxa" w:w="2160"/>
          </w:tcPr>
          <w:p>
            <w:pPr>
              <w:jc w:val="center"/>
            </w:pPr>
            <w:r/>
            <w:r>
              <w:rPr>
                <w:rFonts w:ascii="Times New Roman" w:hAnsi="Times New Roman"/>
                <w:b w:val="0"/>
                <w:sz w:val="18"/>
              </w:rPr>
              <w:t>+1.53%</w:t>
            </w:r>
          </w:p>
        </w:tc>
      </w:tr>
      <w:tr>
        <w:tc>
          <w:tcPr>
            <w:tcW w:type="dxa" w:w="2160"/>
          </w:tcPr>
          <w:p>
            <w:pPr>
              <w:jc w:val="center"/>
            </w:pPr>
            <w:r/>
            <w:r>
              <w:rPr>
                <w:rFonts w:ascii="Times New Roman" w:hAnsi="Times New Roman"/>
                <w:b w:val="0"/>
                <w:sz w:val="18"/>
              </w:rPr>
              <w:t>Grid-optimized arch + all aug., 300 ep</w:t>
            </w:r>
          </w:p>
        </w:tc>
        <w:tc>
          <w:tcPr>
            <w:tcW w:type="dxa" w:w="2160"/>
          </w:tcPr>
          <w:p>
            <w:pPr>
              <w:jc w:val="center"/>
            </w:pPr>
            <w:r/>
            <w:r>
              <w:rPr>
                <w:rFonts w:ascii="Times New Roman" w:hAnsi="Times New Roman"/>
                <w:b w:val="0"/>
                <w:sz w:val="18"/>
              </w:rPr>
              <w:t>97.40%</w:t>
            </w:r>
          </w:p>
        </w:tc>
        <w:tc>
          <w:tcPr>
            <w:tcW w:type="dxa" w:w="2160"/>
          </w:tcPr>
          <w:p>
            <w:pPr>
              <w:jc w:val="center"/>
            </w:pPr>
            <w:r/>
            <w:r>
              <w:rPr>
                <w:rFonts w:ascii="Times New Roman" w:hAnsi="Times New Roman"/>
                <w:b w:val="0"/>
                <w:sz w:val="18"/>
              </w:rPr>
              <w:t>96.84%</w:t>
            </w:r>
          </w:p>
        </w:tc>
        <w:tc>
          <w:tcPr>
            <w:tcW w:type="dxa" w:w="2160"/>
          </w:tcPr>
          <w:p>
            <w:pPr>
              <w:jc w:val="center"/>
            </w:pPr>
            <w:r/>
            <w:r>
              <w:rPr>
                <w:rFonts w:ascii="Times New Roman" w:hAnsi="Times New Roman"/>
                <w:b w:val="0"/>
                <w:sz w:val="18"/>
              </w:rPr>
              <w:t>+0.31%</w:t>
            </w:r>
          </w:p>
        </w:tc>
      </w:tr>
    </w:tbl>
    <w:p/>
    <w:p>
      <w:pPr>
        <w:ind w:firstLine="432"/>
      </w:pPr>
      <w:r>
        <w:rPr>
          <w:rFonts w:ascii="Times New Roman" w:hAnsi="Times New Roman"/>
          <w:b w:val="0"/>
          <w:i w:val="0"/>
          <w:sz w:val="22"/>
        </w:rPr>
        <w:t>The results show that architecture optimization alone provides a modest improvement when evaluated at short training horizons (15 epochs). Training augmentation techniques (SpecAugment, Mixup, label smoothing, cosine annealing) contribute +1.84% validation accuracy improvement, demonstrating that training methodology is as important as architecture design for small models. Extended training (300 epochs with early stopping at epoch 273) provides an additional +0.31% improvement.</w:t>
      </w:r>
    </w:p>
    <w:p>
      <w:pPr>
        <w:ind w:firstLine="432"/>
      </w:pPr>
      <w:r>
        <w:rPr>
          <w:rFonts w:ascii="Times New Roman" w:hAnsi="Times New Roman"/>
          <w:b w:val="0"/>
          <w:i w:val="0"/>
          <w:sz w:val="22"/>
        </w:rPr>
        <w:t>The gap between validation accuracy (97.40%) and test accuracy (96.84%) is 0.56%, which is within the expected range for a single-seed evaluation and reflects the selection bias inherent in choosing the best architecture from 2,302 candidates.</w:t>
      </w:r>
    </w:p>
    <w:p>
      <w:pPr>
        <w:pStyle w:val="Heading2"/>
      </w:pPr>
      <w:r>
        <w:t>C. Model Size and Deployment Metrics</w:t>
      </w:r>
    </w:p>
    <w:p>
      <w:pPr>
        <w:jc w:val="center"/>
      </w:pPr>
      <w:r>
        <w:rPr>
          <w:b/>
          <w:sz w:val="20"/>
        </w:rPr>
        <w:t>Table VII: Model size and deployment metrics (INT8).</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18"/>
              </w:rPr>
              <w:t>Metric</w:t>
            </w:r>
          </w:p>
        </w:tc>
        <w:tc>
          <w:tcPr>
            <w:tcW w:type="dxa" w:w="4320"/>
          </w:tcPr>
          <w:p>
            <w:pPr>
              <w:jc w:val="center"/>
            </w:pPr>
            <w:r/>
            <w:r>
              <w:rPr>
                <w:rFonts w:ascii="Times New Roman" w:hAnsi="Times New Roman"/>
                <w:b/>
                <w:sz w:val="18"/>
              </w:rPr>
              <w:t>Value</w:t>
            </w:r>
          </w:p>
        </w:tc>
      </w:tr>
      <w:tr>
        <w:tc>
          <w:tcPr>
            <w:tcW w:type="dxa" w:w="4320"/>
          </w:tcPr>
          <w:p>
            <w:pPr>
              <w:jc w:val="center"/>
            </w:pPr>
            <w:r/>
            <w:r>
              <w:rPr>
                <w:rFonts w:ascii="Times New Roman" w:hAnsi="Times New Roman"/>
                <w:b w:val="0"/>
                <w:sz w:val="18"/>
              </w:rPr>
              <w:t>Parameters</w:t>
            </w:r>
          </w:p>
        </w:tc>
        <w:tc>
          <w:tcPr>
            <w:tcW w:type="dxa" w:w="4320"/>
          </w:tcPr>
          <w:p>
            <w:pPr>
              <w:jc w:val="center"/>
            </w:pPr>
            <w:r/>
            <w:r>
              <w:rPr>
                <w:rFonts w:ascii="Times New Roman" w:hAnsi="Times New Roman"/>
                <w:b w:val="0"/>
                <w:sz w:val="18"/>
              </w:rPr>
              <w:t>12,822</w:t>
            </w:r>
          </w:p>
        </w:tc>
      </w:tr>
      <w:tr>
        <w:tc>
          <w:tcPr>
            <w:tcW w:type="dxa" w:w="4320"/>
          </w:tcPr>
          <w:p>
            <w:pPr>
              <w:jc w:val="center"/>
            </w:pPr>
            <w:r/>
            <w:r>
              <w:rPr>
                <w:rFonts w:ascii="Times New Roman" w:hAnsi="Times New Roman"/>
                <w:b w:val="0"/>
                <w:sz w:val="18"/>
              </w:rPr>
              <w:t>MACCs (model)</w:t>
            </w:r>
          </w:p>
        </w:tc>
        <w:tc>
          <w:tcPr>
            <w:tcW w:type="dxa" w:w="4320"/>
          </w:tcPr>
          <w:p>
            <w:pPr>
              <w:jc w:val="center"/>
            </w:pPr>
            <w:r/>
            <w:r>
              <w:rPr>
                <w:rFonts w:ascii="Times New Roman" w:hAnsi="Times New Roman"/>
                <w:b w:val="0"/>
                <w:sz w:val="18"/>
              </w:rPr>
              <w:t>276,136</w:t>
            </w:r>
          </w:p>
        </w:tc>
      </w:tr>
      <w:tr>
        <w:tc>
          <w:tcPr>
            <w:tcW w:type="dxa" w:w="4320"/>
          </w:tcPr>
          <w:p>
            <w:pPr>
              <w:jc w:val="center"/>
            </w:pPr>
            <w:r/>
            <w:r>
              <w:rPr>
                <w:rFonts w:ascii="Times New Roman" w:hAnsi="Times New Roman"/>
                <w:b w:val="0"/>
                <w:sz w:val="18"/>
              </w:rPr>
              <w:t>MACCs (X-CUBE-AI, incl. QDQ overhead)</w:t>
            </w:r>
          </w:p>
        </w:tc>
        <w:tc>
          <w:tcPr>
            <w:tcW w:type="dxa" w:w="4320"/>
          </w:tcPr>
          <w:p>
            <w:pPr>
              <w:jc w:val="center"/>
            </w:pPr>
            <w:r/>
            <w:r>
              <w:rPr>
                <w:rFonts w:ascii="Times New Roman" w:hAnsi="Times New Roman"/>
                <w:b w:val="0"/>
                <w:sz w:val="18"/>
              </w:rPr>
              <w:t>280,389</w:t>
            </w:r>
          </w:p>
        </w:tc>
      </w:tr>
      <w:tr>
        <w:tc>
          <w:tcPr>
            <w:tcW w:type="dxa" w:w="4320"/>
          </w:tcPr>
          <w:p>
            <w:pPr>
              <w:jc w:val="center"/>
            </w:pPr>
            <w:r/>
            <w:r>
              <w:rPr>
                <w:rFonts w:ascii="Times New Roman" w:hAnsi="Times New Roman"/>
                <w:b w:val="0"/>
                <w:sz w:val="18"/>
              </w:rPr>
              <w:t>Flash memory (weights)</w:t>
            </w:r>
          </w:p>
        </w:tc>
        <w:tc>
          <w:tcPr>
            <w:tcW w:type="dxa" w:w="4320"/>
          </w:tcPr>
          <w:p>
            <w:pPr>
              <w:jc w:val="center"/>
            </w:pPr>
            <w:r/>
            <w:r>
              <w:rPr>
                <w:rFonts w:ascii="Times New Roman" w:hAnsi="Times New Roman"/>
                <w:b w:val="0"/>
                <w:sz w:val="18"/>
              </w:rPr>
              <w:t>13.87 KB</w:t>
            </w:r>
          </w:p>
        </w:tc>
      </w:tr>
      <w:tr>
        <w:tc>
          <w:tcPr>
            <w:tcW w:type="dxa" w:w="4320"/>
          </w:tcPr>
          <w:p>
            <w:pPr>
              <w:jc w:val="center"/>
            </w:pPr>
            <w:r/>
            <w:r>
              <w:rPr>
                <w:rFonts w:ascii="Times New Roman" w:hAnsi="Times New Roman"/>
                <w:b w:val="0"/>
                <w:sz w:val="18"/>
              </w:rPr>
              <w:t>RAM (activations)</w:t>
            </w:r>
          </w:p>
        </w:tc>
        <w:tc>
          <w:tcPr>
            <w:tcW w:type="dxa" w:w="4320"/>
          </w:tcPr>
          <w:p>
            <w:pPr>
              <w:jc w:val="center"/>
            </w:pPr>
            <w:r/>
            <w:r>
              <w:rPr>
                <w:rFonts w:ascii="Times New Roman" w:hAnsi="Times New Roman"/>
                <w:b w:val="0"/>
                <w:sz w:val="18"/>
              </w:rPr>
              <w:t>7.64 KB</w:t>
            </w:r>
          </w:p>
        </w:tc>
      </w:tr>
      <w:tr>
        <w:tc>
          <w:tcPr>
            <w:tcW w:type="dxa" w:w="4320"/>
          </w:tcPr>
          <w:p>
            <w:pPr>
              <w:jc w:val="center"/>
            </w:pPr>
            <w:r/>
            <w:r>
              <w:rPr>
                <w:rFonts w:ascii="Times New Roman" w:hAnsi="Times New Roman"/>
                <w:b w:val="0"/>
                <w:sz w:val="18"/>
              </w:rPr>
              <w:t>Firmware binary size</w:t>
            </w:r>
          </w:p>
        </w:tc>
        <w:tc>
          <w:tcPr>
            <w:tcW w:type="dxa" w:w="4320"/>
          </w:tcPr>
          <w:p>
            <w:pPr>
              <w:jc w:val="center"/>
            </w:pPr>
            <w:r/>
            <w:r>
              <w:rPr>
                <w:rFonts w:ascii="Times New Roman" w:hAnsi="Times New Roman"/>
                <w:b w:val="0"/>
                <w:sz w:val="18"/>
              </w:rPr>
              <w:t>67.4 KB</w:t>
            </w:r>
          </w:p>
        </w:tc>
      </w:tr>
      <w:tr>
        <w:tc>
          <w:tcPr>
            <w:tcW w:type="dxa" w:w="4320"/>
          </w:tcPr>
          <w:p>
            <w:pPr>
              <w:jc w:val="center"/>
            </w:pPr>
            <w:r/>
            <w:r>
              <w:rPr>
                <w:rFonts w:ascii="Times New Roman" w:hAnsi="Times New Roman"/>
                <w:b w:val="0"/>
                <w:sz w:val="18"/>
              </w:rPr>
              <w:t>Weight compression vs. float32</w:t>
            </w:r>
          </w:p>
        </w:tc>
        <w:tc>
          <w:tcPr>
            <w:tcW w:type="dxa" w:w="4320"/>
          </w:tcPr>
          <w:p>
            <w:pPr>
              <w:jc w:val="center"/>
            </w:pPr>
            <w:r/>
            <w:r>
              <w:rPr>
                <w:rFonts w:ascii="Times New Roman" w:hAnsi="Times New Roman"/>
                <w:b w:val="0"/>
                <w:sz w:val="18"/>
              </w:rPr>
              <w:t>−70.8%</w:t>
            </w:r>
          </w:p>
        </w:tc>
      </w:tr>
    </w:tbl>
    <w:p/>
    <w:p>
      <w:pPr>
        <w:ind w:firstLine="432"/>
      </w:pPr>
      <w:r>
        <w:rPr>
          <w:rFonts w:ascii="Times New Roman" w:hAnsi="Times New Roman"/>
          <w:b w:val="0"/>
          <w:i w:val="0"/>
          <w:sz w:val="22"/>
        </w:rPr>
        <w:t>The MACC count reported by X-CUBE-AI (280,389) is slightly higher than the model-intrinsic count (276,136) due to additional operations introduced by QuantizeLinear and DequantizeLinear nodes in the INT8 inference graph.</w:t>
      </w:r>
    </w:p>
    <w:p>
      <w:pPr>
        <w:pStyle w:val="Heading2"/>
      </w:pPr>
      <w:r>
        <w:t>D. On-Device Inference Latency</w:t>
      </w:r>
    </w:p>
    <w:p>
      <w:pPr>
        <w:ind w:firstLine="432"/>
      </w:pPr>
      <w:r>
        <w:rPr>
          <w:rFonts w:ascii="Times New Roman" w:hAnsi="Times New Roman"/>
          <w:b w:val="0"/>
          <w:i w:val="0"/>
          <w:sz w:val="22"/>
        </w:rPr>
        <w:t>Inference latency was measured directly on the STM32F767IGT6 microcontroller using the DWT cycle counter.</w:t>
      </w:r>
    </w:p>
    <w:p>
      <w:pPr>
        <w:jc w:val="center"/>
      </w:pPr>
      <w:r>
        <w:rPr>
          <w:b/>
          <w:sz w:val="20"/>
        </w:rPr>
        <w:t>Table VIII: On-device inference latency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18"/>
              </w:rPr>
              <w:t>Model</w:t>
            </w:r>
          </w:p>
        </w:tc>
        <w:tc>
          <w:tcPr>
            <w:tcW w:type="dxa" w:w="1440"/>
          </w:tcPr>
          <w:p>
            <w:pPr>
              <w:jc w:val="center"/>
            </w:pPr>
            <w:r/>
            <w:r>
              <w:rPr>
                <w:rFonts w:ascii="Times New Roman" w:hAnsi="Times New Roman"/>
                <w:b/>
                <w:sz w:val="18"/>
              </w:rPr>
              <w:t>MCU</w:t>
            </w:r>
          </w:p>
        </w:tc>
        <w:tc>
          <w:tcPr>
            <w:tcW w:type="dxa" w:w="1440"/>
          </w:tcPr>
          <w:p>
            <w:pPr>
              <w:jc w:val="center"/>
            </w:pPr>
            <w:r/>
            <w:r>
              <w:rPr>
                <w:rFonts w:ascii="Times New Roman" w:hAnsi="Times New Roman"/>
                <w:b/>
                <w:sz w:val="18"/>
              </w:rPr>
              <w:t>Clock</w:t>
            </w:r>
          </w:p>
        </w:tc>
        <w:tc>
          <w:tcPr>
            <w:tcW w:type="dxa" w:w="1440"/>
          </w:tcPr>
          <w:p>
            <w:pPr>
              <w:jc w:val="center"/>
            </w:pPr>
            <w:r/>
            <w:r>
              <w:rPr>
                <w:rFonts w:ascii="Times New Roman" w:hAnsi="Times New Roman"/>
                <w:b/>
                <w:sz w:val="18"/>
              </w:rPr>
              <w:t>Latency</w:t>
            </w:r>
          </w:p>
        </w:tc>
        <w:tc>
          <w:tcPr>
            <w:tcW w:type="dxa" w:w="1440"/>
          </w:tcPr>
          <w:p>
            <w:pPr>
              <w:jc w:val="center"/>
            </w:pPr>
            <w:r/>
            <w:r>
              <w:rPr>
                <w:rFonts w:ascii="Times New Roman" w:hAnsi="Times New Roman"/>
                <w:b/>
                <w:sz w:val="18"/>
              </w:rPr>
              <w:t>MACCs</w:t>
            </w:r>
          </w:p>
        </w:tc>
        <w:tc>
          <w:tcPr>
            <w:tcW w:type="dxa" w:w="1440"/>
          </w:tcPr>
          <w:p>
            <w:pPr>
              <w:jc w:val="center"/>
            </w:pPr>
            <w:r/>
            <w:r>
              <w:rPr>
                <w:rFonts w:ascii="Times New Roman" w:hAnsi="Times New Roman"/>
                <w:b/>
                <w:sz w:val="18"/>
              </w:rPr>
              <w:t>Cycles/MACC</w:t>
            </w:r>
          </w:p>
        </w:tc>
      </w:tr>
      <w:tr>
        <w:tc>
          <w:tcPr>
            <w:tcW w:type="dxa" w:w="1440"/>
          </w:tcPr>
          <w:p>
            <w:pPr>
              <w:jc w:val="center"/>
            </w:pPr>
            <w:r/>
            <w:r>
              <w:rPr>
                <w:rFonts w:ascii="Times New Roman" w:hAnsi="Times New Roman"/>
                <w:b w:val="0"/>
                <w:sz w:val="18"/>
              </w:rPr>
              <w:t>Ours (TENet INT8)</w:t>
            </w:r>
          </w:p>
        </w:tc>
        <w:tc>
          <w:tcPr>
            <w:tcW w:type="dxa" w:w="1440"/>
          </w:tcPr>
          <w:p>
            <w:pPr>
              <w:jc w:val="center"/>
            </w:pPr>
            <w:r/>
            <w:r>
              <w:rPr>
                <w:rFonts w:ascii="Times New Roman" w:hAnsi="Times New Roman"/>
                <w:b w:val="0"/>
                <w:sz w:val="18"/>
              </w:rPr>
              <w:t>STM32F767</w:t>
            </w:r>
          </w:p>
        </w:tc>
        <w:tc>
          <w:tcPr>
            <w:tcW w:type="dxa" w:w="1440"/>
          </w:tcPr>
          <w:p>
            <w:pPr>
              <w:jc w:val="center"/>
            </w:pPr>
            <w:r/>
            <w:r>
              <w:rPr>
                <w:rFonts w:ascii="Times New Roman" w:hAnsi="Times New Roman"/>
                <w:b w:val="0"/>
                <w:sz w:val="18"/>
              </w:rPr>
              <w:t>216 MHz</w:t>
            </w:r>
          </w:p>
        </w:tc>
        <w:tc>
          <w:tcPr>
            <w:tcW w:type="dxa" w:w="1440"/>
          </w:tcPr>
          <w:p>
            <w:pPr>
              <w:jc w:val="center"/>
            </w:pPr>
            <w:r/>
            <w:r>
              <w:rPr>
                <w:rFonts w:ascii="Times New Roman" w:hAnsi="Times New Roman"/>
                <w:b w:val="0"/>
                <w:sz w:val="18"/>
              </w:rPr>
              <w:t>6.32 ms</w:t>
            </w:r>
          </w:p>
        </w:tc>
        <w:tc>
          <w:tcPr>
            <w:tcW w:type="dxa" w:w="1440"/>
          </w:tcPr>
          <w:p>
            <w:pPr>
              <w:jc w:val="center"/>
            </w:pPr>
            <w:r/>
            <w:r>
              <w:rPr>
                <w:rFonts w:ascii="Times New Roman" w:hAnsi="Times New Roman"/>
                <w:b w:val="0"/>
                <w:sz w:val="18"/>
              </w:rPr>
              <w:t>276K</w:t>
            </w:r>
          </w:p>
        </w:tc>
        <w:tc>
          <w:tcPr>
            <w:tcW w:type="dxa" w:w="1440"/>
          </w:tcPr>
          <w:p>
            <w:pPr>
              <w:jc w:val="center"/>
            </w:pPr>
            <w:r/>
            <w:r>
              <w:rPr>
                <w:rFonts w:ascii="Times New Roman" w:hAnsi="Times New Roman"/>
                <w:b w:val="0"/>
                <w:sz w:val="18"/>
              </w:rPr>
              <w:t>~4.9</w:t>
            </w:r>
          </w:p>
        </w:tc>
      </w:tr>
      <w:tr>
        <w:tc>
          <w:tcPr>
            <w:tcW w:type="dxa" w:w="1440"/>
          </w:tcPr>
          <w:p>
            <w:pPr>
              <w:jc w:val="center"/>
            </w:pPr>
            <w:r/>
            <w:r>
              <w:rPr>
                <w:rFonts w:ascii="Times New Roman" w:hAnsi="Times New Roman"/>
                <w:b w:val="0"/>
                <w:sz w:val="18"/>
              </w:rPr>
              <w:t>DS-CNN baseline [9]</w:t>
            </w:r>
          </w:p>
        </w:tc>
        <w:tc>
          <w:tcPr>
            <w:tcW w:type="dxa" w:w="1440"/>
          </w:tcPr>
          <w:p>
            <w:pPr>
              <w:jc w:val="center"/>
            </w:pPr>
            <w:r/>
            <w:r>
              <w:rPr>
                <w:rFonts w:ascii="Times New Roman" w:hAnsi="Times New Roman"/>
                <w:b w:val="0"/>
                <w:sz w:val="18"/>
              </w:rPr>
              <w:t>STM32F769NI</w:t>
            </w:r>
          </w:p>
        </w:tc>
        <w:tc>
          <w:tcPr>
            <w:tcW w:type="dxa" w:w="1440"/>
          </w:tcPr>
          <w:p>
            <w:pPr>
              <w:jc w:val="center"/>
            </w:pPr>
            <w:r/>
            <w:r>
              <w:rPr>
                <w:rFonts w:ascii="Times New Roman" w:hAnsi="Times New Roman"/>
                <w:b w:val="0"/>
                <w:sz w:val="18"/>
              </w:rPr>
              <w:t>216 MHz</w:t>
            </w:r>
          </w:p>
        </w:tc>
        <w:tc>
          <w:tcPr>
            <w:tcW w:type="dxa" w:w="1440"/>
          </w:tcPr>
          <w:p>
            <w:pPr>
              <w:jc w:val="center"/>
            </w:pPr>
            <w:r/>
            <w:r>
              <w:rPr>
                <w:rFonts w:ascii="Times New Roman" w:hAnsi="Times New Roman"/>
                <w:b w:val="0"/>
                <w:sz w:val="18"/>
              </w:rPr>
              <w:t>7.00 ms</w:t>
            </w:r>
          </w:p>
        </w:tc>
        <w:tc>
          <w:tcPr>
            <w:tcW w:type="dxa" w:w="1440"/>
          </w:tcPr>
          <w:p>
            <w:pPr>
              <w:jc w:val="center"/>
            </w:pPr>
            <w:r/>
            <w:r>
              <w:rPr>
                <w:rFonts w:ascii="Times New Roman" w:hAnsi="Times New Roman"/>
                <w:b w:val="0"/>
                <w:sz w:val="18"/>
              </w:rPr>
              <w:t>288K</w:t>
            </w:r>
          </w:p>
        </w:tc>
        <w:tc>
          <w:tcPr>
            <w:tcW w:type="dxa" w:w="1440"/>
          </w:tcPr>
          <w:p>
            <w:pPr>
              <w:jc w:val="center"/>
            </w:pPr>
            <w:r/>
            <w:r>
              <w:rPr>
                <w:rFonts w:ascii="Times New Roman" w:hAnsi="Times New Roman"/>
                <w:b w:val="0"/>
                <w:sz w:val="18"/>
              </w:rPr>
              <w:t>~5.3</w:t>
            </w:r>
          </w:p>
        </w:tc>
      </w:tr>
    </w:tbl>
    <w:p/>
    <w:p>
      <w:pPr>
        <w:ind w:firstLine="432"/>
      </w:pPr>
      <w:r>
        <w:rPr>
          <w:rFonts w:ascii="Times New Roman" w:hAnsi="Times New Roman"/>
          <w:b w:val="0"/>
          <w:i w:val="0"/>
          <w:sz w:val="22"/>
        </w:rPr>
        <w:t>The optimized TENet model achieves 6.32 ms inference latency, which is 9.7% faster than the DS-CNN baseline despite operating on the same Cortex-M7 core at the same clock frequency. The ~4.9 cycles per MACC is consistent with INT8 mixed-precision inference on the Cortex-M7 architecture using X-CUBE-AI optimized kernels.</w:t>
      </w:r>
    </w:p>
    <w:p>
      <w:pPr>
        <w:pStyle w:val="Heading2"/>
      </w:pPr>
      <w:r>
        <w:t>E. Comparison with State-of-the-Art</w:t>
      </w:r>
    </w:p>
    <w:p>
      <w:pPr>
        <w:ind w:firstLine="432"/>
      </w:pPr>
      <w:r>
        <w:rPr>
          <w:rFonts w:ascii="Times New Roman" w:hAnsi="Times New Roman"/>
          <w:b w:val="0"/>
          <w:i w:val="0"/>
          <w:sz w:val="22"/>
        </w:rPr>
        <w:t>Table IX compares the proposed model with previously reported keyword spotting architectures. Two categories of comparison are presented: (1) models evaluated on GSCv2 12-class under similar MACC constraints, and (2) models deployed on microcontrollers with reported on-device metrics.</w:t>
      </w:r>
    </w:p>
    <w:p>
      <w:pPr>
        <w:jc w:val="center"/>
      </w:pPr>
      <w:r>
        <w:rPr>
          <w:b/>
          <w:sz w:val="20"/>
        </w:rPr>
        <w:t>Table IX: Comparison with state-of-the-art keyword spotting models.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rPr>
                <w:rFonts w:ascii="Times New Roman" w:hAnsi="Times New Roman"/>
                <w:b/>
                <w:sz w:val="18"/>
              </w:rPr>
              <w:t>Model</w:t>
            </w:r>
          </w:p>
        </w:tc>
        <w:tc>
          <w:tcPr>
            <w:tcW w:type="dxa" w:w="960"/>
          </w:tcPr>
          <w:p>
            <w:pPr>
              <w:jc w:val="center"/>
            </w:pPr>
            <w:r/>
            <w:r>
              <w:rPr>
                <w:rFonts w:ascii="Times New Roman" w:hAnsi="Times New Roman"/>
                <w:b/>
                <w:sz w:val="18"/>
              </w:rPr>
              <w:t>Year</w:t>
            </w:r>
          </w:p>
        </w:tc>
        <w:tc>
          <w:tcPr>
            <w:tcW w:type="dxa" w:w="960"/>
          </w:tcPr>
          <w:p>
            <w:pPr>
              <w:jc w:val="center"/>
            </w:pPr>
            <w:r/>
            <w:r>
              <w:rPr>
                <w:rFonts w:ascii="Times New Roman" w:hAnsi="Times New Roman"/>
                <w:b/>
                <w:sz w:val="18"/>
              </w:rPr>
              <w:t>Params</w:t>
            </w:r>
          </w:p>
        </w:tc>
        <w:tc>
          <w:tcPr>
            <w:tcW w:type="dxa" w:w="960"/>
          </w:tcPr>
          <w:p>
            <w:pPr>
              <w:jc w:val="center"/>
            </w:pPr>
            <w:r/>
            <w:r>
              <w:rPr>
                <w:rFonts w:ascii="Times New Roman" w:hAnsi="Times New Roman"/>
                <w:b/>
                <w:sz w:val="18"/>
              </w:rPr>
              <w:t>MACCs</w:t>
            </w:r>
          </w:p>
        </w:tc>
        <w:tc>
          <w:tcPr>
            <w:tcW w:type="dxa" w:w="960"/>
          </w:tcPr>
          <w:p>
            <w:pPr>
              <w:jc w:val="center"/>
            </w:pPr>
            <w:r/>
            <w:r>
              <w:rPr>
                <w:rFonts w:ascii="Times New Roman" w:hAnsi="Times New Roman"/>
                <w:b/>
                <w:sz w:val="18"/>
              </w:rPr>
              <w:t>Accuracy</w:t>
            </w:r>
          </w:p>
        </w:tc>
        <w:tc>
          <w:tcPr>
            <w:tcW w:type="dxa" w:w="960"/>
          </w:tcPr>
          <w:p>
            <w:pPr>
              <w:jc w:val="center"/>
            </w:pPr>
            <w:r/>
            <w:r>
              <w:rPr>
                <w:rFonts w:ascii="Times New Roman" w:hAnsi="Times New Roman"/>
                <w:b/>
                <w:sz w:val="18"/>
              </w:rPr>
              <w:t>Flash</w:t>
            </w:r>
          </w:p>
        </w:tc>
        <w:tc>
          <w:tcPr>
            <w:tcW w:type="dxa" w:w="960"/>
          </w:tcPr>
          <w:p>
            <w:pPr>
              <w:jc w:val="center"/>
            </w:pPr>
            <w:r/>
            <w:r>
              <w:rPr>
                <w:rFonts w:ascii="Times New Roman" w:hAnsi="Times New Roman"/>
                <w:b/>
                <w:sz w:val="18"/>
              </w:rPr>
              <w:t>RAM</w:t>
            </w:r>
          </w:p>
        </w:tc>
        <w:tc>
          <w:tcPr>
            <w:tcW w:type="dxa" w:w="960"/>
          </w:tcPr>
          <w:p>
            <w:pPr>
              <w:jc w:val="center"/>
            </w:pPr>
            <w:r/>
            <w:r>
              <w:rPr>
                <w:rFonts w:ascii="Times New Roman" w:hAnsi="Times New Roman"/>
                <w:b/>
                <w:sz w:val="18"/>
              </w:rPr>
              <w:t>Latency</w:t>
            </w:r>
          </w:p>
        </w:tc>
        <w:tc>
          <w:tcPr>
            <w:tcW w:type="dxa" w:w="960"/>
          </w:tcPr>
          <w:p>
            <w:pPr>
              <w:jc w:val="center"/>
            </w:pPr>
            <w:r/>
            <w:r>
              <w:rPr>
                <w:rFonts w:ascii="Times New Roman" w:hAnsi="Times New Roman"/>
                <w:b/>
                <w:sz w:val="18"/>
              </w:rPr>
              <w:t>Platform</w:t>
            </w:r>
          </w:p>
        </w:tc>
      </w:tr>
      <w:tr>
        <w:tc>
          <w:tcPr>
            <w:tcW w:type="dxa" w:w="960"/>
          </w:tcPr>
          <w:p>
            <w:pPr>
              <w:jc w:val="center"/>
            </w:pPr>
            <w:r/>
            <w:r>
              <w:rPr>
                <w:rFonts w:ascii="Times New Roman" w:hAnsi="Times New Roman"/>
                <w:b w:val="0"/>
                <w:sz w:val="18"/>
              </w:rPr>
              <w:t>Ours (INT8)</w:t>
            </w:r>
          </w:p>
        </w:tc>
        <w:tc>
          <w:tcPr>
            <w:tcW w:type="dxa" w:w="960"/>
          </w:tcPr>
          <w:p>
            <w:pPr>
              <w:jc w:val="center"/>
            </w:pPr>
            <w:r/>
            <w:r>
              <w:rPr>
                <w:rFonts w:ascii="Times New Roman" w:hAnsi="Times New Roman"/>
                <w:b w:val="0"/>
                <w:sz w:val="18"/>
              </w:rPr>
              <w:t>2026</w:t>
            </w:r>
          </w:p>
        </w:tc>
        <w:tc>
          <w:tcPr>
            <w:tcW w:type="dxa" w:w="960"/>
          </w:tcPr>
          <w:p>
            <w:pPr>
              <w:jc w:val="center"/>
            </w:pPr>
            <w:r/>
            <w:r>
              <w:rPr>
                <w:rFonts w:ascii="Times New Roman" w:hAnsi="Times New Roman"/>
                <w:b w:val="0"/>
                <w:sz w:val="18"/>
              </w:rPr>
              <w:t>12.8K</w:t>
            </w:r>
          </w:p>
        </w:tc>
        <w:tc>
          <w:tcPr>
            <w:tcW w:type="dxa" w:w="960"/>
          </w:tcPr>
          <w:p>
            <w:pPr>
              <w:jc w:val="center"/>
            </w:pPr>
            <w:r/>
            <w:r>
              <w:rPr>
                <w:rFonts w:ascii="Times New Roman" w:hAnsi="Times New Roman"/>
                <w:b w:val="0"/>
                <w:sz w:val="18"/>
              </w:rPr>
              <w:t>276K</w:t>
            </w:r>
          </w:p>
        </w:tc>
        <w:tc>
          <w:tcPr>
            <w:tcW w:type="dxa" w:w="960"/>
          </w:tcPr>
          <w:p>
            <w:pPr>
              <w:jc w:val="center"/>
            </w:pPr>
            <w:r/>
            <w:r>
              <w:rPr>
                <w:rFonts w:ascii="Times New Roman" w:hAnsi="Times New Roman"/>
                <w:b w:val="0"/>
                <w:sz w:val="18"/>
              </w:rPr>
              <w:t>96.76%</w:t>
            </w:r>
          </w:p>
        </w:tc>
        <w:tc>
          <w:tcPr>
            <w:tcW w:type="dxa" w:w="960"/>
          </w:tcPr>
          <w:p>
            <w:pPr>
              <w:jc w:val="center"/>
            </w:pPr>
            <w:r/>
            <w:r>
              <w:rPr>
                <w:rFonts w:ascii="Times New Roman" w:hAnsi="Times New Roman"/>
                <w:b w:val="0"/>
                <w:sz w:val="18"/>
              </w:rPr>
              <w:t>13.87 KB</w:t>
            </w:r>
          </w:p>
        </w:tc>
        <w:tc>
          <w:tcPr>
            <w:tcW w:type="dxa" w:w="960"/>
          </w:tcPr>
          <w:p>
            <w:pPr>
              <w:jc w:val="center"/>
            </w:pPr>
            <w:r/>
            <w:r>
              <w:rPr>
                <w:rFonts w:ascii="Times New Roman" w:hAnsi="Times New Roman"/>
                <w:b w:val="0"/>
                <w:sz w:val="18"/>
              </w:rPr>
              <w:t>7.64 KB</w:t>
            </w:r>
          </w:p>
        </w:tc>
        <w:tc>
          <w:tcPr>
            <w:tcW w:type="dxa" w:w="960"/>
          </w:tcPr>
          <w:p>
            <w:pPr>
              <w:jc w:val="center"/>
            </w:pPr>
            <w:r/>
            <w:r>
              <w:rPr>
                <w:rFonts w:ascii="Times New Roman" w:hAnsi="Times New Roman"/>
                <w:b w:val="0"/>
                <w:sz w:val="18"/>
              </w:rPr>
              <w:t>6.32 ms</w:t>
            </w:r>
          </w:p>
        </w:tc>
        <w:tc>
          <w:tcPr>
            <w:tcW w:type="dxa" w:w="960"/>
          </w:tcPr>
          <w:p>
            <w:pPr>
              <w:jc w:val="center"/>
            </w:pPr>
            <w:r/>
            <w:r>
              <w:rPr>
                <w:rFonts w:ascii="Times New Roman" w:hAnsi="Times New Roman"/>
                <w:b w:val="0"/>
                <w:sz w:val="18"/>
              </w:rPr>
              <w:t>STM32F767 (M7@216MHz)</w:t>
            </w:r>
          </w:p>
        </w:tc>
      </w:tr>
      <w:tr>
        <w:tc>
          <w:tcPr>
            <w:tcW w:type="dxa" w:w="960"/>
          </w:tcPr>
          <w:p>
            <w:pPr>
              <w:jc w:val="center"/>
            </w:pPr>
            <w:r/>
            <w:r>
              <w:rPr>
                <w:rFonts w:ascii="Times New Roman" w:hAnsi="Times New Roman"/>
                <w:b w:val="0"/>
                <w:sz w:val="18"/>
              </w:rPr>
              <w:t>DS-CNN [9]</w:t>
            </w:r>
          </w:p>
        </w:tc>
        <w:tc>
          <w:tcPr>
            <w:tcW w:type="dxa" w:w="960"/>
          </w:tcPr>
          <w:p>
            <w:pPr>
              <w:jc w:val="center"/>
            </w:pPr>
            <w:r/>
            <w:r>
              <w:rPr>
                <w:rFonts w:ascii="Times New Roman" w:hAnsi="Times New Roman"/>
                <w:b w:val="0"/>
                <w:sz w:val="18"/>
              </w:rPr>
              <w:t>2020</w:t>
            </w:r>
          </w:p>
        </w:tc>
        <w:tc>
          <w:tcPr>
            <w:tcW w:type="dxa" w:w="960"/>
          </w:tcPr>
          <w:p>
            <w:pPr>
              <w:jc w:val="center"/>
            </w:pPr>
            <w:r/>
            <w:r>
              <w:rPr>
                <w:rFonts w:ascii="Times New Roman" w:hAnsi="Times New Roman"/>
                <w:b w:val="0"/>
                <w:sz w:val="18"/>
              </w:rPr>
              <w:t>~6K</w:t>
            </w:r>
          </w:p>
        </w:tc>
        <w:tc>
          <w:tcPr>
            <w:tcW w:type="dxa" w:w="960"/>
          </w:tcPr>
          <w:p>
            <w:pPr>
              <w:jc w:val="center"/>
            </w:pPr>
            <w:r/>
            <w:r>
              <w:rPr>
                <w:rFonts w:ascii="Times New Roman" w:hAnsi="Times New Roman"/>
                <w:b w:val="0"/>
                <w:sz w:val="18"/>
              </w:rPr>
              <w:t>288K</w:t>
            </w:r>
          </w:p>
        </w:tc>
        <w:tc>
          <w:tcPr>
            <w:tcW w:type="dxa" w:w="960"/>
          </w:tcPr>
          <w:p>
            <w:pPr>
              <w:jc w:val="center"/>
            </w:pPr>
            <w:r/>
            <w:r>
              <w:rPr>
                <w:rFonts w:ascii="Times New Roman" w:hAnsi="Times New Roman"/>
                <w:b w:val="0"/>
                <w:sz w:val="18"/>
              </w:rPr>
              <w:t>91.00%</w:t>
            </w:r>
          </w:p>
        </w:tc>
        <w:tc>
          <w:tcPr>
            <w:tcW w:type="dxa" w:w="960"/>
          </w:tcPr>
          <w:p>
            <w:pPr>
              <w:jc w:val="center"/>
            </w:pPr>
            <w:r/>
            <w:r>
              <w:rPr>
                <w:rFonts w:ascii="Times New Roman" w:hAnsi="Times New Roman"/>
                <w:b w:val="0"/>
                <w:sz w:val="18"/>
              </w:rPr>
              <w:t>169.63 KB</w:t>
            </w:r>
          </w:p>
        </w:tc>
        <w:tc>
          <w:tcPr>
            <w:tcW w:type="dxa" w:w="960"/>
          </w:tcPr>
          <w:p>
            <w:pPr>
              <w:jc w:val="center"/>
            </w:pPr>
            <w:r/>
            <w:r>
              <w:rPr>
                <w:rFonts w:ascii="Times New Roman" w:hAnsi="Times New Roman"/>
                <w:b w:val="0"/>
                <w:sz w:val="18"/>
              </w:rPr>
              <w:t>11.52 KB</w:t>
            </w:r>
          </w:p>
        </w:tc>
        <w:tc>
          <w:tcPr>
            <w:tcW w:type="dxa" w:w="960"/>
          </w:tcPr>
          <w:p>
            <w:pPr>
              <w:jc w:val="center"/>
            </w:pPr>
            <w:r/>
            <w:r>
              <w:rPr>
                <w:rFonts w:ascii="Times New Roman" w:hAnsi="Times New Roman"/>
                <w:b w:val="0"/>
                <w:sz w:val="18"/>
              </w:rPr>
              <w:t>7.00 ms</w:t>
            </w:r>
          </w:p>
        </w:tc>
        <w:tc>
          <w:tcPr>
            <w:tcW w:type="dxa" w:w="960"/>
          </w:tcPr>
          <w:p>
            <w:pPr>
              <w:jc w:val="center"/>
            </w:pPr>
            <w:r/>
            <w:r>
              <w:rPr>
                <w:rFonts w:ascii="Times New Roman" w:hAnsi="Times New Roman"/>
                <w:b w:val="0"/>
                <w:sz w:val="18"/>
              </w:rPr>
              <w:t>STM32F769NI (M7@216MHz)</w:t>
            </w:r>
          </w:p>
        </w:tc>
      </w:tr>
      <w:tr>
        <w:tc>
          <w:tcPr>
            <w:tcW w:type="dxa" w:w="960"/>
          </w:tcPr>
          <w:p>
            <w:pPr>
              <w:jc w:val="center"/>
            </w:pPr>
            <w:r/>
            <w:r>
              <w:rPr>
                <w:rFonts w:ascii="Times New Roman" w:hAnsi="Times New Roman"/>
                <w:b w:val="0"/>
                <w:sz w:val="18"/>
              </w:rPr>
              <w:t>DS-CNN-S [2]</w:t>
            </w:r>
          </w:p>
        </w:tc>
        <w:tc>
          <w:tcPr>
            <w:tcW w:type="dxa" w:w="960"/>
          </w:tcPr>
          <w:p>
            <w:pPr>
              <w:jc w:val="center"/>
            </w:pPr>
            <w:r/>
            <w:r>
              <w:rPr>
                <w:rFonts w:ascii="Times New Roman" w:hAnsi="Times New Roman"/>
                <w:b w:val="0"/>
                <w:sz w:val="18"/>
              </w:rPr>
              <w:t>2018</w:t>
            </w:r>
          </w:p>
        </w:tc>
        <w:tc>
          <w:tcPr>
            <w:tcW w:type="dxa" w:w="960"/>
          </w:tcPr>
          <w:p>
            <w:pPr>
              <w:jc w:val="center"/>
            </w:pPr>
            <w:r/>
            <w:r>
              <w:rPr>
                <w:rFonts w:ascii="Times New Roman" w:hAnsi="Times New Roman"/>
                <w:b w:val="0"/>
                <w:sz w:val="18"/>
              </w:rPr>
              <w:t>~23K</w:t>
            </w:r>
          </w:p>
        </w:tc>
        <w:tc>
          <w:tcPr>
            <w:tcW w:type="dxa" w:w="960"/>
          </w:tcPr>
          <w:p>
            <w:pPr>
              <w:jc w:val="center"/>
            </w:pPr>
            <w:r/>
            <w:r>
              <w:rPr>
                <w:rFonts w:ascii="Times New Roman" w:hAnsi="Times New Roman"/>
                <w:b w:val="0"/>
                <w:sz w:val="18"/>
              </w:rPr>
              <w:t>5.4M</w:t>
            </w:r>
          </w:p>
        </w:tc>
        <w:tc>
          <w:tcPr>
            <w:tcW w:type="dxa" w:w="960"/>
          </w:tcPr>
          <w:p>
            <w:pPr>
              <w:jc w:val="center"/>
            </w:pPr>
            <w:r/>
            <w:r>
              <w:rPr>
                <w:rFonts w:ascii="Times New Roman" w:hAnsi="Times New Roman"/>
                <w:b w:val="0"/>
                <w:sz w:val="18"/>
              </w:rPr>
              <w:t>94.4%†</w:t>
            </w:r>
          </w:p>
        </w:tc>
        <w:tc>
          <w:tcPr>
            <w:tcW w:type="dxa" w:w="960"/>
          </w:tcPr>
          <w:p>
            <w:pPr>
              <w:jc w:val="center"/>
            </w:pPr>
            <w:r/>
            <w:r>
              <w:rPr>
                <w:rFonts w:ascii="Times New Roman" w:hAnsi="Times New Roman"/>
                <w:b w:val="0"/>
                <w:sz w:val="18"/>
              </w:rPr>
              <w:t>38.6 KB</w:t>
            </w:r>
          </w:p>
        </w:tc>
        <w:tc>
          <w:tcPr>
            <w:tcW w:type="dxa" w:w="960"/>
          </w:tcPr>
          <w:p>
            <w:pPr>
              <w:jc w:val="center"/>
            </w:pPr>
            <w:r/>
            <w:r>
              <w:rPr>
                <w:rFonts w:ascii="Times New Roman" w:hAnsi="Times New Roman"/>
                <w:b w:val="0"/>
                <w:sz w:val="18"/>
              </w:rPr>
              <w:t>~70 KB</w:t>
            </w:r>
          </w:p>
        </w:tc>
        <w:tc>
          <w:tcPr>
            <w:tcW w:type="dxa" w:w="960"/>
          </w:tcPr>
          <w:p>
            <w:pPr>
              <w:jc w:val="center"/>
            </w:pPr>
            <w:r/>
            <w:r>
              <w:rPr>
                <w:rFonts w:ascii="Times New Roman" w:hAnsi="Times New Roman"/>
                <w:b w:val="0"/>
                <w:sz w:val="18"/>
              </w:rPr>
              <w:t>~12 ms</w:t>
            </w:r>
          </w:p>
        </w:tc>
        <w:tc>
          <w:tcPr>
            <w:tcW w:type="dxa" w:w="960"/>
          </w:tcPr>
          <w:p>
            <w:pPr>
              <w:jc w:val="center"/>
            </w:pPr>
            <w:r/>
            <w:r>
              <w:rPr>
                <w:rFonts w:ascii="Times New Roman" w:hAnsi="Times New Roman"/>
                <w:b w:val="0"/>
                <w:sz w:val="18"/>
              </w:rPr>
              <w:t>STM32F746 (M7@216MHz)</w:t>
            </w:r>
          </w:p>
        </w:tc>
      </w:tr>
      <w:tr>
        <w:tc>
          <w:tcPr>
            <w:tcW w:type="dxa" w:w="960"/>
          </w:tcPr>
          <w:p>
            <w:pPr>
              <w:jc w:val="center"/>
            </w:pPr>
            <w:r/>
            <w:r>
              <w:rPr>
                <w:rFonts w:ascii="Times New Roman" w:hAnsi="Times New Roman"/>
                <w:b w:val="0"/>
                <w:sz w:val="18"/>
              </w:rPr>
              <w:t>TENet12 [4] (12-class)</w:t>
            </w:r>
          </w:p>
        </w:tc>
        <w:tc>
          <w:tcPr>
            <w:tcW w:type="dxa" w:w="960"/>
          </w:tcPr>
          <w:p>
            <w:pPr>
              <w:jc w:val="center"/>
            </w:pPr>
            <w:r/>
            <w:r>
              <w:rPr>
                <w:rFonts w:ascii="Times New Roman" w:hAnsi="Times New Roman"/>
                <w:b w:val="0"/>
                <w:sz w:val="18"/>
              </w:rPr>
              <w:t>2020</w:t>
            </w:r>
          </w:p>
        </w:tc>
        <w:tc>
          <w:tcPr>
            <w:tcW w:type="dxa" w:w="960"/>
          </w:tcPr>
          <w:p>
            <w:pPr>
              <w:jc w:val="center"/>
            </w:pPr>
            <w:r/>
            <w:r>
              <w:rPr>
                <w:rFonts w:ascii="Times New Roman" w:hAnsi="Times New Roman"/>
                <w:b w:val="0"/>
                <w:sz w:val="18"/>
              </w:rPr>
              <w:t>100K</w:t>
            </w:r>
          </w:p>
        </w:tc>
        <w:tc>
          <w:tcPr>
            <w:tcW w:type="dxa" w:w="960"/>
          </w:tcPr>
          <w:p>
            <w:pPr>
              <w:jc w:val="center"/>
            </w:pPr>
            <w:r/>
            <w:r>
              <w:rPr>
                <w:rFonts w:ascii="Times New Roman" w:hAnsi="Times New Roman"/>
                <w:b w:val="0"/>
                <w:sz w:val="18"/>
              </w:rPr>
              <w:t>2.9M</w:t>
            </w:r>
          </w:p>
        </w:tc>
        <w:tc>
          <w:tcPr>
            <w:tcW w:type="dxa" w:w="960"/>
          </w:tcPr>
          <w:p>
            <w:pPr>
              <w:jc w:val="center"/>
            </w:pPr>
            <w:r/>
            <w:r>
              <w:rPr>
                <w:rFonts w:ascii="Times New Roman" w:hAnsi="Times New Roman"/>
                <w:b w:val="0"/>
                <w:sz w:val="18"/>
              </w:rPr>
              <w:t>96.8%</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r>
      <w:tr>
        <w:tc>
          <w:tcPr>
            <w:tcW w:type="dxa" w:w="960"/>
          </w:tcPr>
          <w:p>
            <w:pPr>
              <w:jc w:val="center"/>
            </w:pPr>
            <w:r/>
            <w:r>
              <w:rPr>
                <w:rFonts w:ascii="Times New Roman" w:hAnsi="Times New Roman"/>
                <w:b w:val="0"/>
                <w:sz w:val="18"/>
              </w:rPr>
              <w:t>TENet6-N [4] (12-class)</w:t>
            </w:r>
          </w:p>
        </w:tc>
        <w:tc>
          <w:tcPr>
            <w:tcW w:type="dxa" w:w="960"/>
          </w:tcPr>
          <w:p>
            <w:pPr>
              <w:jc w:val="center"/>
            </w:pPr>
            <w:r/>
            <w:r>
              <w:rPr>
                <w:rFonts w:ascii="Times New Roman" w:hAnsi="Times New Roman"/>
                <w:b w:val="0"/>
                <w:sz w:val="18"/>
              </w:rPr>
              <w:t>2020</w:t>
            </w:r>
          </w:p>
        </w:tc>
        <w:tc>
          <w:tcPr>
            <w:tcW w:type="dxa" w:w="960"/>
          </w:tcPr>
          <w:p>
            <w:pPr>
              <w:jc w:val="center"/>
            </w:pPr>
            <w:r/>
            <w:r>
              <w:rPr>
                <w:rFonts w:ascii="Times New Roman" w:hAnsi="Times New Roman"/>
                <w:b w:val="0"/>
                <w:sz w:val="18"/>
              </w:rPr>
              <w:t>17K</w:t>
            </w:r>
          </w:p>
        </w:tc>
        <w:tc>
          <w:tcPr>
            <w:tcW w:type="dxa" w:w="960"/>
          </w:tcPr>
          <w:p>
            <w:pPr>
              <w:jc w:val="center"/>
            </w:pPr>
            <w:r/>
            <w:r>
              <w:rPr>
                <w:rFonts w:ascii="Times New Roman" w:hAnsi="Times New Roman"/>
                <w:b w:val="0"/>
                <w:sz w:val="18"/>
              </w:rPr>
              <w:t>553K</w:t>
            </w:r>
          </w:p>
        </w:tc>
        <w:tc>
          <w:tcPr>
            <w:tcW w:type="dxa" w:w="960"/>
          </w:tcPr>
          <w:p>
            <w:pPr>
              <w:jc w:val="center"/>
            </w:pPr>
            <w:r/>
            <w:r>
              <w:rPr>
                <w:rFonts w:ascii="Times New Roman" w:hAnsi="Times New Roman"/>
                <w:b w:val="0"/>
                <w:sz w:val="18"/>
              </w:rPr>
              <w:t>96.0%</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r>
      <w:tr>
        <w:tc>
          <w:tcPr>
            <w:tcW w:type="dxa" w:w="960"/>
          </w:tcPr>
          <w:p>
            <w:pPr>
              <w:jc w:val="center"/>
            </w:pPr>
            <w:r/>
            <w:r>
              <w:rPr>
                <w:rFonts w:ascii="Times New Roman" w:hAnsi="Times New Roman"/>
                <w:b w:val="0"/>
                <w:sz w:val="18"/>
              </w:rPr>
              <w:t>BC-ResNet-1 [5] (12-class)</w:t>
            </w:r>
          </w:p>
        </w:tc>
        <w:tc>
          <w:tcPr>
            <w:tcW w:type="dxa" w:w="960"/>
          </w:tcPr>
          <w:p>
            <w:pPr>
              <w:jc w:val="center"/>
            </w:pPr>
            <w:r/>
            <w:r>
              <w:rPr>
                <w:rFonts w:ascii="Times New Roman" w:hAnsi="Times New Roman"/>
                <w:b w:val="0"/>
                <w:sz w:val="18"/>
              </w:rPr>
              <w:t>2021</w:t>
            </w:r>
          </w:p>
        </w:tc>
        <w:tc>
          <w:tcPr>
            <w:tcW w:type="dxa" w:w="960"/>
          </w:tcPr>
          <w:p>
            <w:pPr>
              <w:jc w:val="center"/>
            </w:pPr>
            <w:r/>
            <w:r>
              <w:rPr>
                <w:rFonts w:ascii="Times New Roman" w:hAnsi="Times New Roman"/>
                <w:b w:val="0"/>
                <w:sz w:val="18"/>
              </w:rPr>
              <w:t>9.2K</w:t>
            </w:r>
          </w:p>
        </w:tc>
        <w:tc>
          <w:tcPr>
            <w:tcW w:type="dxa" w:w="960"/>
          </w:tcPr>
          <w:p>
            <w:pPr>
              <w:jc w:val="center"/>
            </w:pPr>
            <w:r/>
            <w:r>
              <w:rPr>
                <w:rFonts w:ascii="Times New Roman" w:hAnsi="Times New Roman"/>
                <w:b w:val="0"/>
                <w:sz w:val="18"/>
              </w:rPr>
              <w:t>3.1M</w:t>
            </w:r>
          </w:p>
        </w:tc>
        <w:tc>
          <w:tcPr>
            <w:tcW w:type="dxa" w:w="960"/>
          </w:tcPr>
          <w:p>
            <w:pPr>
              <w:jc w:val="center"/>
            </w:pPr>
            <w:r/>
            <w:r>
              <w:rPr>
                <w:rFonts w:ascii="Times New Roman" w:hAnsi="Times New Roman"/>
                <w:b w:val="0"/>
                <w:sz w:val="18"/>
              </w:rPr>
              <w:t>96.9%</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r>
      <w:tr>
        <w:tc>
          <w:tcPr>
            <w:tcW w:type="dxa" w:w="960"/>
          </w:tcPr>
          <w:p>
            <w:pPr>
              <w:jc w:val="center"/>
            </w:pPr>
            <w:r/>
            <w:r>
              <w:rPr>
                <w:rFonts w:ascii="Times New Roman" w:hAnsi="Times New Roman"/>
                <w:b w:val="0"/>
                <w:sz w:val="18"/>
              </w:rPr>
              <w:t>MatchboxNet [6] (12-class)</w:t>
            </w:r>
          </w:p>
        </w:tc>
        <w:tc>
          <w:tcPr>
            <w:tcW w:type="dxa" w:w="960"/>
          </w:tcPr>
          <w:p>
            <w:pPr>
              <w:jc w:val="center"/>
            </w:pPr>
            <w:r/>
            <w:r>
              <w:rPr>
                <w:rFonts w:ascii="Times New Roman" w:hAnsi="Times New Roman"/>
                <w:b w:val="0"/>
                <w:sz w:val="18"/>
              </w:rPr>
              <w:t>2020</w:t>
            </w:r>
          </w:p>
        </w:tc>
        <w:tc>
          <w:tcPr>
            <w:tcW w:type="dxa" w:w="960"/>
          </w:tcPr>
          <w:p>
            <w:pPr>
              <w:jc w:val="center"/>
            </w:pPr>
            <w:r/>
            <w:r>
              <w:rPr>
                <w:rFonts w:ascii="Times New Roman" w:hAnsi="Times New Roman"/>
                <w:b w:val="0"/>
                <w:sz w:val="18"/>
              </w:rPr>
              <w:t>93K</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97.48%</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w:t>
            </w:r>
          </w:p>
        </w:tc>
      </w:tr>
      <w:tr>
        <w:tc>
          <w:tcPr>
            <w:tcW w:type="dxa" w:w="960"/>
          </w:tcPr>
          <w:p>
            <w:pPr>
              <w:jc w:val="center"/>
            </w:pPr>
            <w:r/>
            <w:r>
              <w:rPr>
                <w:rFonts w:ascii="Times New Roman" w:hAnsi="Times New Roman"/>
                <w:b w:val="0"/>
                <w:sz w:val="18"/>
              </w:rPr>
              <w:t>MLPerf Tiny [3]</w:t>
            </w:r>
          </w:p>
        </w:tc>
        <w:tc>
          <w:tcPr>
            <w:tcW w:type="dxa" w:w="960"/>
          </w:tcPr>
          <w:p>
            <w:pPr>
              <w:jc w:val="center"/>
            </w:pPr>
            <w:r/>
            <w:r>
              <w:rPr>
                <w:rFonts w:ascii="Times New Roman" w:hAnsi="Times New Roman"/>
                <w:b w:val="0"/>
                <w:sz w:val="18"/>
              </w:rPr>
              <w:t>2021</w:t>
            </w:r>
          </w:p>
        </w:tc>
        <w:tc>
          <w:tcPr>
            <w:tcW w:type="dxa" w:w="960"/>
          </w:tcPr>
          <w:p>
            <w:pPr>
              <w:jc w:val="center"/>
            </w:pPr>
            <w:r/>
            <w:r>
              <w:rPr>
                <w:rFonts w:ascii="Times New Roman" w:hAnsi="Times New Roman"/>
                <w:b w:val="0"/>
                <w:sz w:val="18"/>
              </w:rPr>
              <w:t>38.6K</w:t>
            </w:r>
          </w:p>
        </w:tc>
        <w:tc>
          <w:tcPr>
            <w:tcW w:type="dxa" w:w="960"/>
          </w:tcPr>
          <w:p>
            <w:pPr>
              <w:jc w:val="center"/>
            </w:pPr>
            <w:r/>
            <w:r>
              <w:rPr>
                <w:rFonts w:ascii="Times New Roman" w:hAnsi="Times New Roman"/>
                <w:b w:val="0"/>
                <w:sz w:val="18"/>
              </w:rPr>
              <w:t>~100K</w:t>
            </w:r>
          </w:p>
        </w:tc>
        <w:tc>
          <w:tcPr>
            <w:tcW w:type="dxa" w:w="960"/>
          </w:tcPr>
          <w:p>
            <w:pPr>
              <w:jc w:val="center"/>
            </w:pPr>
            <w:r/>
            <w:r>
              <w:rPr>
                <w:rFonts w:ascii="Times New Roman" w:hAnsi="Times New Roman"/>
                <w:b w:val="0"/>
                <w:sz w:val="18"/>
              </w:rPr>
              <w:t>≥90%</w:t>
            </w:r>
          </w:p>
        </w:tc>
        <w:tc>
          <w:tcPr>
            <w:tcW w:type="dxa" w:w="960"/>
          </w:tcPr>
          <w:p>
            <w:pPr>
              <w:jc w:val="center"/>
            </w:pPr>
            <w:r/>
            <w:r>
              <w:rPr>
                <w:rFonts w:ascii="Times New Roman" w:hAnsi="Times New Roman"/>
                <w:b w:val="0"/>
                <w:sz w:val="18"/>
              </w:rPr>
              <w:t>—</w:t>
            </w:r>
          </w:p>
        </w:tc>
        <w:tc>
          <w:tcPr>
            <w:tcW w:type="dxa" w:w="960"/>
          </w:tcPr>
          <w:p>
            <w:pPr>
              <w:jc w:val="center"/>
            </w:pPr>
            <w:r/>
            <w:r>
              <w:rPr>
                <w:rFonts w:ascii="Times New Roman" w:hAnsi="Times New Roman"/>
                <w:b w:val="0"/>
                <w:sz w:val="18"/>
              </w:rPr>
              <w:t>≤512 KB</w:t>
            </w:r>
          </w:p>
        </w:tc>
        <w:tc>
          <w:tcPr>
            <w:tcW w:type="dxa" w:w="960"/>
          </w:tcPr>
          <w:p>
            <w:pPr>
              <w:jc w:val="center"/>
            </w:pPr>
            <w:r/>
            <w:r>
              <w:rPr>
                <w:rFonts w:ascii="Times New Roman" w:hAnsi="Times New Roman"/>
                <w:b w:val="0"/>
                <w:sz w:val="18"/>
              </w:rPr>
              <w:t>~182 ms</w:t>
            </w:r>
          </w:p>
        </w:tc>
        <w:tc>
          <w:tcPr>
            <w:tcW w:type="dxa" w:w="960"/>
          </w:tcPr>
          <w:p>
            <w:pPr>
              <w:jc w:val="center"/>
            </w:pPr>
            <w:r/>
            <w:r>
              <w:rPr>
                <w:rFonts w:ascii="Times New Roman" w:hAnsi="Times New Roman"/>
                <w:b w:val="0"/>
                <w:sz w:val="18"/>
              </w:rPr>
              <w:t>NUCLEO-L4R5ZI (M4@120MHz)</w:t>
            </w:r>
          </w:p>
        </w:tc>
      </w:tr>
    </w:tbl>
    <w:p/>
    <w:p>
      <w:r>
        <w:rPr>
          <w:rFonts w:ascii="Times New Roman" w:hAnsi="Times New Roman"/>
          <w:b w:val="0"/>
          <w:i/>
          <w:sz w:val="22"/>
        </w:rPr>
        <w:t>†Zhang et al. [2] evaluated on GSCv1, not GSCv2; results are not directly comparable.</w:t>
      </w:r>
    </w:p>
    <w:p>
      <w:pPr>
        <w:ind w:firstLine="432"/>
      </w:pPr>
      <w:r>
        <w:rPr>
          <w:rFonts w:ascii="Times New Roman" w:hAnsi="Times New Roman"/>
          <w:b w:val="0"/>
          <w:i w:val="0"/>
          <w:sz w:val="22"/>
        </w:rPr>
        <w:t>Note: Bartoli et al. [21] recently evaluated several models (DS-CNN, TENet6, LiCoNet-S, TKWS) on STM32 platforms, reporting F1-scores of 91.2%–93.6%. However, their evaluation used an 8-class task with different MFCC configurations (15×63), making direct numerical comparison with our 12-class results inappropriate. Their study does confirm that TENet and LiCoNet architectures are more energy-efficient than DS-CNN on Cortex-M7 processors.</w:t>
      </w:r>
    </w:p>
    <w:p>
      <w:r>
        <w:rPr>
          <w:rFonts w:ascii="Times New Roman" w:hAnsi="Times New Roman"/>
          <w:b w:val="0"/>
          <w:i w:val="0"/>
          <w:sz w:val="22"/>
        </w:rPr>
        <w:t>Compared with the DS-CNN baseline [9] evaluated on the same MCU architecture (Cortex-M7 at 216 MHz) under the same MACC constraint (~287K):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Metric</w:t>
            </w:r>
          </w:p>
        </w:tc>
        <w:tc>
          <w:tcPr>
            <w:tcW w:type="dxa" w:w="2160"/>
          </w:tcPr>
          <w:p>
            <w:pPr>
              <w:jc w:val="center"/>
            </w:pPr>
            <w:r/>
            <w:r>
              <w:rPr>
                <w:rFonts w:ascii="Times New Roman" w:hAnsi="Times New Roman"/>
                <w:b/>
                <w:sz w:val="18"/>
              </w:rPr>
              <w:t>DS-CNN Baseline [9]</w:t>
            </w:r>
          </w:p>
        </w:tc>
        <w:tc>
          <w:tcPr>
            <w:tcW w:type="dxa" w:w="2160"/>
          </w:tcPr>
          <w:p>
            <w:pPr>
              <w:jc w:val="center"/>
            </w:pPr>
            <w:r/>
            <w:r>
              <w:rPr>
                <w:rFonts w:ascii="Times New Roman" w:hAnsi="Times New Roman"/>
                <w:b/>
                <w:sz w:val="18"/>
              </w:rPr>
              <w:t>Ours (TENet INT8)</w:t>
            </w:r>
          </w:p>
        </w:tc>
        <w:tc>
          <w:tcPr>
            <w:tcW w:type="dxa" w:w="2160"/>
          </w:tcPr>
          <w:p>
            <w:pPr>
              <w:jc w:val="center"/>
            </w:pPr>
            <w:r/>
            <w:r>
              <w:rPr>
                <w:rFonts w:ascii="Times New Roman" w:hAnsi="Times New Roman"/>
                <w:b/>
                <w:sz w:val="18"/>
              </w:rPr>
              <w:t>Improvement</w:t>
            </w:r>
          </w:p>
        </w:tc>
      </w:tr>
      <w:tr>
        <w:tc>
          <w:tcPr>
            <w:tcW w:type="dxa" w:w="2160"/>
          </w:tcPr>
          <w:p>
            <w:pPr>
              <w:jc w:val="center"/>
            </w:pPr>
            <w:r/>
            <w:r>
              <w:rPr>
                <w:rFonts w:ascii="Times New Roman" w:hAnsi="Times New Roman"/>
                <w:b w:val="0"/>
                <w:sz w:val="18"/>
              </w:rPr>
              <w:t>Accuracy</w:t>
            </w:r>
          </w:p>
        </w:tc>
        <w:tc>
          <w:tcPr>
            <w:tcW w:type="dxa" w:w="2160"/>
          </w:tcPr>
          <w:p>
            <w:pPr>
              <w:jc w:val="center"/>
            </w:pPr>
            <w:r/>
            <w:r>
              <w:rPr>
                <w:rFonts w:ascii="Times New Roman" w:hAnsi="Times New Roman"/>
                <w:b w:val="0"/>
                <w:sz w:val="18"/>
              </w:rPr>
              <w:t>91.00%</w:t>
            </w:r>
          </w:p>
        </w:tc>
        <w:tc>
          <w:tcPr>
            <w:tcW w:type="dxa" w:w="2160"/>
          </w:tcPr>
          <w:p>
            <w:pPr>
              <w:jc w:val="center"/>
            </w:pPr>
            <w:r/>
            <w:r>
              <w:rPr>
                <w:rFonts w:ascii="Times New Roman" w:hAnsi="Times New Roman"/>
                <w:b w:val="0"/>
                <w:sz w:val="18"/>
              </w:rPr>
              <w:t>96.76%</w:t>
            </w:r>
          </w:p>
        </w:tc>
        <w:tc>
          <w:tcPr>
            <w:tcW w:type="dxa" w:w="2160"/>
          </w:tcPr>
          <w:p>
            <w:pPr>
              <w:jc w:val="center"/>
            </w:pPr>
            <w:r/>
            <w:r>
              <w:rPr>
                <w:rFonts w:ascii="Times New Roman" w:hAnsi="Times New Roman"/>
                <w:b w:val="0"/>
                <w:sz w:val="18"/>
              </w:rPr>
              <w:t>+5.76 pp</w:t>
            </w:r>
          </w:p>
        </w:tc>
      </w:tr>
      <w:tr>
        <w:tc>
          <w:tcPr>
            <w:tcW w:type="dxa" w:w="2160"/>
          </w:tcPr>
          <w:p>
            <w:pPr>
              <w:jc w:val="center"/>
            </w:pPr>
            <w:r/>
            <w:r>
              <w:rPr>
                <w:rFonts w:ascii="Times New Roman" w:hAnsi="Times New Roman"/>
                <w:b w:val="0"/>
                <w:sz w:val="18"/>
              </w:rPr>
              <w:t>Flash (weights)</w:t>
            </w:r>
          </w:p>
        </w:tc>
        <w:tc>
          <w:tcPr>
            <w:tcW w:type="dxa" w:w="2160"/>
          </w:tcPr>
          <w:p>
            <w:pPr>
              <w:jc w:val="center"/>
            </w:pPr>
            <w:r/>
            <w:r>
              <w:rPr>
                <w:rFonts w:ascii="Times New Roman" w:hAnsi="Times New Roman"/>
                <w:b w:val="0"/>
                <w:sz w:val="18"/>
              </w:rPr>
              <w:t>169.63 KB</w:t>
            </w:r>
          </w:p>
        </w:tc>
        <w:tc>
          <w:tcPr>
            <w:tcW w:type="dxa" w:w="2160"/>
          </w:tcPr>
          <w:p>
            <w:pPr>
              <w:jc w:val="center"/>
            </w:pPr>
            <w:r/>
            <w:r>
              <w:rPr>
                <w:rFonts w:ascii="Times New Roman" w:hAnsi="Times New Roman"/>
                <w:b w:val="0"/>
                <w:sz w:val="18"/>
              </w:rPr>
              <w:t>13.87 KB</w:t>
            </w:r>
          </w:p>
        </w:tc>
        <w:tc>
          <w:tcPr>
            <w:tcW w:type="dxa" w:w="2160"/>
          </w:tcPr>
          <w:p>
            <w:pPr>
              <w:jc w:val="center"/>
            </w:pPr>
            <w:r/>
            <w:r>
              <w:rPr>
                <w:rFonts w:ascii="Times New Roman" w:hAnsi="Times New Roman"/>
                <w:b w:val="0"/>
                <w:sz w:val="18"/>
              </w:rPr>
              <w:t>−91.8%</w:t>
            </w:r>
          </w:p>
        </w:tc>
      </w:tr>
      <w:tr>
        <w:tc>
          <w:tcPr>
            <w:tcW w:type="dxa" w:w="2160"/>
          </w:tcPr>
          <w:p>
            <w:pPr>
              <w:jc w:val="center"/>
            </w:pPr>
            <w:r/>
            <w:r>
              <w:rPr>
                <w:rFonts w:ascii="Times New Roman" w:hAnsi="Times New Roman"/>
                <w:b w:val="0"/>
                <w:sz w:val="18"/>
              </w:rPr>
              <w:t>RAM (activations)</w:t>
            </w:r>
          </w:p>
        </w:tc>
        <w:tc>
          <w:tcPr>
            <w:tcW w:type="dxa" w:w="2160"/>
          </w:tcPr>
          <w:p>
            <w:pPr>
              <w:jc w:val="center"/>
            </w:pPr>
            <w:r/>
            <w:r>
              <w:rPr>
                <w:rFonts w:ascii="Times New Roman" w:hAnsi="Times New Roman"/>
                <w:b w:val="0"/>
                <w:sz w:val="18"/>
              </w:rPr>
              <w:t>11.52 KB</w:t>
            </w:r>
          </w:p>
        </w:tc>
        <w:tc>
          <w:tcPr>
            <w:tcW w:type="dxa" w:w="2160"/>
          </w:tcPr>
          <w:p>
            <w:pPr>
              <w:jc w:val="center"/>
            </w:pPr>
            <w:r/>
            <w:r>
              <w:rPr>
                <w:rFonts w:ascii="Times New Roman" w:hAnsi="Times New Roman"/>
                <w:b w:val="0"/>
                <w:sz w:val="18"/>
              </w:rPr>
              <w:t>7.64 KB</w:t>
            </w:r>
          </w:p>
        </w:tc>
        <w:tc>
          <w:tcPr>
            <w:tcW w:type="dxa" w:w="2160"/>
          </w:tcPr>
          <w:p>
            <w:pPr>
              <w:jc w:val="center"/>
            </w:pPr>
            <w:r/>
            <w:r>
              <w:rPr>
                <w:rFonts w:ascii="Times New Roman" w:hAnsi="Times New Roman"/>
                <w:b w:val="0"/>
                <w:sz w:val="18"/>
              </w:rPr>
              <w:t>−33.7%</w:t>
            </w:r>
          </w:p>
        </w:tc>
      </w:tr>
      <w:tr>
        <w:tc>
          <w:tcPr>
            <w:tcW w:type="dxa" w:w="2160"/>
          </w:tcPr>
          <w:p>
            <w:pPr>
              <w:jc w:val="center"/>
            </w:pPr>
            <w:r/>
            <w:r>
              <w:rPr>
                <w:rFonts w:ascii="Times New Roman" w:hAnsi="Times New Roman"/>
                <w:b w:val="0"/>
                <w:sz w:val="18"/>
              </w:rPr>
              <w:t>Inference latency</w:t>
            </w:r>
          </w:p>
        </w:tc>
        <w:tc>
          <w:tcPr>
            <w:tcW w:type="dxa" w:w="2160"/>
          </w:tcPr>
          <w:p>
            <w:pPr>
              <w:jc w:val="center"/>
            </w:pPr>
            <w:r/>
            <w:r>
              <w:rPr>
                <w:rFonts w:ascii="Times New Roman" w:hAnsi="Times New Roman"/>
                <w:b w:val="0"/>
                <w:sz w:val="18"/>
              </w:rPr>
              <w:t>7.00 ms</w:t>
            </w:r>
          </w:p>
        </w:tc>
        <w:tc>
          <w:tcPr>
            <w:tcW w:type="dxa" w:w="2160"/>
          </w:tcPr>
          <w:p>
            <w:pPr>
              <w:jc w:val="center"/>
            </w:pPr>
            <w:r/>
            <w:r>
              <w:rPr>
                <w:rFonts w:ascii="Times New Roman" w:hAnsi="Times New Roman"/>
                <w:b w:val="0"/>
                <w:sz w:val="18"/>
              </w:rPr>
              <w:t>6.32 ms</w:t>
            </w:r>
          </w:p>
        </w:tc>
        <w:tc>
          <w:tcPr>
            <w:tcW w:type="dxa" w:w="2160"/>
          </w:tcPr>
          <w:p>
            <w:pPr>
              <w:jc w:val="center"/>
            </w:pPr>
            <w:r/>
            <w:r>
              <w:rPr>
                <w:rFonts w:ascii="Times New Roman" w:hAnsi="Times New Roman"/>
                <w:b w:val="0"/>
                <w:sz w:val="18"/>
              </w:rPr>
              <w:t>−9.7%</w:t>
            </w:r>
          </w:p>
        </w:tc>
      </w:tr>
    </w:tbl>
    <w:p/>
    <w:p>
      <w:pPr>
        <w:ind w:firstLine="432"/>
      </w:pPr>
      <w:r>
        <w:rPr>
          <w:rFonts w:ascii="Times New Roman" w:hAnsi="Times New Roman"/>
          <w:b w:val="0"/>
          <w:i w:val="0"/>
          <w:sz w:val="22"/>
        </w:rPr>
        <w:t>Compared with the original TENet paper [4], our optimized variant achieves comparable accuracy (96.76% vs. 96.8% for TENet12+MTConv) while requiring approximately 10× fewer MACCs (276K vs. 2.9M). This demonstrates that systematic architecture optimization can recover most of the accuracy of larger models within a severely constrained computational budget.</w:t>
      </w:r>
    </w:p>
    <w:p>
      <w:pPr>
        <w:pStyle w:val="Heading1"/>
      </w:pPr>
      <w:r>
        <w:t>IV. Conclusion</w:t>
      </w:r>
    </w:p>
    <w:p>
      <w:pPr>
        <w:ind w:firstLine="432"/>
      </w:pPr>
      <w:r>
        <w:rPr>
          <w:rFonts w:ascii="Times New Roman" w:hAnsi="Times New Roman"/>
          <w:b w:val="0"/>
          <w:i w:val="0"/>
          <w:sz w:val="22"/>
        </w:rPr>
        <w:t>This paper presented an optimized keyword spotting system for ARM Cortex-M7 microcontrollers. A four-stage progressive grid search over 2,302 TENet configurations was conducted under a computational budget matched to a DS-CNN embedded baseline. The best configuration was trained with SpecAugment, Mixup, label smoothing, and cosine annealing, then quantized to INT8 and deployed on an STM32F767IGT6 using X-CUBE-AI.</w:t>
      </w:r>
    </w:p>
    <w:p>
      <w:pPr>
        <w:ind w:firstLine="432"/>
      </w:pPr>
      <w:r>
        <w:rPr>
          <w:rFonts w:ascii="Times New Roman" w:hAnsi="Times New Roman"/>
          <w:b w:val="0"/>
          <w:i w:val="0"/>
          <w:sz w:val="22"/>
        </w:rPr>
        <w:t>The optimized model achieves 96.76% INT8 accuracy (weighted F1 = 0.9675) on the Google Speech Commands v2 12-class benchmark with 12,822 parameters and 276K MACCs. On-device, the INT8 model requires 13.87 KB flash, 7.64 KB RAM, and 6.32 ms inference latency at 216 MHz.</w:t>
      </w:r>
    </w:p>
    <w:p>
      <w:pPr>
        <w:ind w:firstLine="432"/>
      </w:pPr>
      <w:r>
        <w:rPr>
          <w:rFonts w:ascii="Times New Roman" w:hAnsi="Times New Roman"/>
          <w:b w:val="0"/>
          <w:i w:val="0"/>
          <w:sz w:val="22"/>
        </w:rPr>
        <w:t>This work has several limitations. The evaluation is based on a single training seed, and the reported accuracy may vary by ±0.2–0.5% across different random initializations. Energy consumption was not measured, which is an important metric for battery-powered devices. The grid search approach, while effective for the six-dimensional space considered, does not scale to larger or continuous search spaces.</w:t>
      </w:r>
    </w:p>
    <w:p>
      <w:pPr>
        <w:ind w:firstLine="432"/>
      </w:pPr>
      <w:r>
        <w:rPr>
          <w:rFonts w:ascii="Times New Roman" w:hAnsi="Times New Roman"/>
          <w:b w:val="0"/>
          <w:i w:val="0"/>
          <w:sz w:val="22"/>
        </w:rPr>
        <w:t>Future work will explore: (1) multi-seed evaluation to establish confidence intervals; (2) energy efficiency analysis using current measurement on the target hardware; (3) extension to streaming/continuous keyword spotting scenarios; (4) hardware-aware NAS methods (e.g., differentiable NAS, Bayesian optimization) to explore larger architecture spaces; and (5) deployment on additional MCU platforms including Cortex-M4 and RISC-V processors.</w:t>
      </w:r>
    </w:p>
    <w:p>
      <w:pPr>
        <w:pStyle w:val="Heading1"/>
      </w:pPr>
      <w:r>
        <w:t>References</w:t>
      </w:r>
    </w:p>
    <w:p>
      <w:r>
        <w:rPr>
          <w:rFonts w:ascii="Times New Roman" w:hAnsi="Times New Roman"/>
          <w:sz w:val="20"/>
        </w:rPr>
        <w:t>[1] P. Warden, "Speech commands: A dataset for limited-vocabulary speech recognition," arXiv preprint arXiv:1804.03209, 2018.</w:t>
      </w:r>
    </w:p>
    <w:p>
      <w:r>
        <w:rPr>
          <w:rFonts w:ascii="Times New Roman" w:hAnsi="Times New Roman"/>
          <w:sz w:val="20"/>
        </w:rPr>
        <w:t>[2] Y. Zhang, N. Suda, L. Lai, and V. Chandra, "Hello edge: Keyword spotting on microcontrollers," arXiv preprint arXiv:1711.07128, 2017.</w:t>
      </w:r>
    </w:p>
    <w:p>
      <w:r>
        <w:rPr>
          <w:rFonts w:ascii="Times New Roman" w:hAnsi="Times New Roman"/>
          <w:sz w:val="20"/>
        </w:rPr>
        <w:t>[3] C. Banbury et al., "MLPerf Tiny benchmark," in Proc. Neural Information Processing Systems (NeurIPS) Datasets and Benchmarks Track, 2021.</w:t>
      </w:r>
    </w:p>
    <w:p>
      <w:r>
        <w:rPr>
          <w:rFonts w:ascii="Times New Roman" w:hAnsi="Times New Roman"/>
          <w:sz w:val="20"/>
        </w:rPr>
        <w:t>[4] X. Li, X. Wei, and X. Qin, "Small-footprint keyword spotting with multi-scale temporal convolution," in Proc. Interspeech, 2020, pp. 1987–1991.</w:t>
      </w:r>
    </w:p>
    <w:p>
      <w:r>
        <w:rPr>
          <w:rFonts w:ascii="Times New Roman" w:hAnsi="Times New Roman"/>
          <w:sz w:val="20"/>
        </w:rPr>
        <w:t>[5] B. Kim, S. Chang, J. Lee, and D. Sung, "Broadcasted residual learning for efficient keyword spotting," in Proc. Interspeech, 2021.</w:t>
      </w:r>
    </w:p>
    <w:p>
      <w:r>
        <w:rPr>
          <w:rFonts w:ascii="Times New Roman" w:hAnsi="Times New Roman"/>
          <w:sz w:val="20"/>
        </w:rPr>
        <w:t>[6] S. Majumdar and B. Ginsburg, "MatchboxNet: 1D time-channel separable convolutional neural network architecture for speech commands recognition," in Proc. Interspeech, 2020.</w:t>
      </w:r>
    </w:p>
    <w:p>
      <w:r>
        <w:rPr>
          <w:rFonts w:ascii="Times New Roman" w:hAnsi="Times New Roman"/>
          <w:sz w:val="20"/>
        </w:rPr>
        <w:t>[7] S. Davis and P. Mermelstein, "Comparison of parametric representations for monosyllabic word recognition in continuously spoken sentences," IEEE Trans. Acoustics, Speech, and Signal Processing, vol. 28, no. 4, pp. 357–366, 1980.</w:t>
      </w:r>
    </w:p>
    <w:p>
      <w:r>
        <w:rPr>
          <w:rFonts w:ascii="Times New Roman" w:hAnsi="Times New Roman"/>
          <w:sz w:val="20"/>
        </w:rPr>
        <w:t>[8] STMicroelectronics, "X-CUBE-AI: AI expansion pack for STM32CubeMX," 2024.</w:t>
      </w:r>
    </w:p>
    <w:p>
      <w:r>
        <w:rPr>
          <w:rFonts w:ascii="Times New Roman" w:hAnsi="Times New Roman"/>
          <w:sz w:val="20"/>
        </w:rPr>
        <w:t>[9] P. M. Sorensen, B. Epp, and T. May, "A depthwise separable convolutional neural network for keyword spotting on an embedded system," EURASIP J. Audio, Speech, and Music Processing, vol. 2020, no. 1, pp. 1–11, 2020.</w:t>
      </w:r>
    </w:p>
    <w:p>
      <w:r>
        <w:rPr>
          <w:rFonts w:ascii="Times New Roman" w:hAnsi="Times New Roman"/>
          <w:sz w:val="20"/>
        </w:rPr>
        <w:t>[10] M. Sandler, A. Howard, M. Zhu, A. Zhmoginov, and L.-C. Chen, "MobileNetV2: Inverted residuals and linear bottlenecks," in Proc. IEEE/CVF CVPR, 2018, pp. 4510–4520.</w:t>
      </w:r>
    </w:p>
    <w:p>
      <w:r>
        <w:rPr>
          <w:rFonts w:ascii="Times New Roman" w:hAnsi="Times New Roman"/>
          <w:sz w:val="20"/>
        </w:rPr>
        <w:t>[11] J. Lin, W.-M. Chen, Y. Lin, J. Cohn, C. Gan, and S. Han, "MCUNet: Tiny deep learning on IoT devices," in Proc. NeurIPS, 2020.</w:t>
      </w:r>
    </w:p>
    <w:p>
      <w:r>
        <w:rPr>
          <w:rFonts w:ascii="Times New Roman" w:hAnsi="Times New Roman"/>
          <w:sz w:val="20"/>
        </w:rPr>
        <w:t>[12] H. Liu, K. Simonyan, and Y. Yang, "DARTS: Differentiable architecture search," in Proc. ICLR, 2019.</w:t>
      </w:r>
    </w:p>
    <w:p>
      <w:r>
        <w:rPr>
          <w:rFonts w:ascii="Times New Roman" w:hAnsi="Times New Roman"/>
          <w:sz w:val="20"/>
        </w:rPr>
        <w:t>[13] Y. Qiao, H. Xu, Y. Zhang, and S. Huang, "MicroNAS: Zero-shot neural architecture search for MCUs," in Proc. DATE, 2024.</w:t>
      </w:r>
    </w:p>
    <w:p>
      <w:r>
        <w:rPr>
          <w:rFonts w:ascii="Times New Roman" w:hAnsi="Times New Roman"/>
          <w:sz w:val="20"/>
        </w:rPr>
        <w:t>[14] J. Bergstra and Y. Bengio, "Random search for hyper-parameter optimization," J. Machine Learning Research, vol. 13, pp. 281–305, 2012.</w:t>
      </w:r>
    </w:p>
    <w:p>
      <w:r>
        <w:rPr>
          <w:rFonts w:ascii="Times New Roman" w:hAnsi="Times New Roman"/>
          <w:sz w:val="20"/>
        </w:rPr>
        <w:t>[15] K. Jamieson and A. Talwalkar, "Non-stochastic best arm identification and hyperparameter optimization," in Proc. AISTATS, 2016.</w:t>
      </w:r>
    </w:p>
    <w:p>
      <w:r>
        <w:rPr>
          <w:rFonts w:ascii="Times New Roman" w:hAnsi="Times New Roman"/>
          <w:sz w:val="20"/>
        </w:rPr>
        <w:t>[16] L. Lai, N. Suda, and V. Chandra, "CMSIS-NN: Efficient neural network kernels for Arm Cortex-M CPUs," arXiv preprint arXiv:1801.06601, 2018.</w:t>
      </w:r>
    </w:p>
    <w:p>
      <w:r>
        <w:rPr>
          <w:rFonts w:ascii="Times New Roman" w:hAnsi="Times New Roman"/>
          <w:sz w:val="20"/>
        </w:rPr>
        <w:t>[17] D. S. Park et al., "SpecAugment: A simple data augmentation method for automatic speech recognition," in Proc. Interspeech, 2019.</w:t>
      </w:r>
    </w:p>
    <w:p>
      <w:r>
        <w:rPr>
          <w:rFonts w:ascii="Times New Roman" w:hAnsi="Times New Roman"/>
          <w:sz w:val="20"/>
        </w:rPr>
        <w:t>[18] H. Zhang, M. Cissé, Y. N. Dauphin, and D. Lopez-Paz, "Mixup: Beyond empirical risk minimization," in Proc. ICLR, 2018.</w:t>
      </w:r>
    </w:p>
    <w:p>
      <w:r>
        <w:rPr>
          <w:rFonts w:ascii="Times New Roman" w:hAnsi="Times New Roman"/>
          <w:sz w:val="20"/>
        </w:rPr>
        <w:t>[19] C. Szegedy, V. Vanhoucke, S. Ioffe, J. Shlens, and Z. Wojna, "Rethinking the inception architecture for computer vision," in Proc. IEEE/CVF CVPR, 2016.</w:t>
      </w:r>
    </w:p>
    <w:p>
      <w:r>
        <w:rPr>
          <w:rFonts w:ascii="Times New Roman" w:hAnsi="Times New Roman"/>
          <w:sz w:val="20"/>
        </w:rPr>
        <w:t>[20] I. Loshchilov and F. Hutter, "SGDR: Stochastic gradient descent with warm restarts," in Proc. ICLR, 2017.</w:t>
      </w:r>
    </w:p>
    <w:p>
      <w:r>
        <w:rPr>
          <w:rFonts w:ascii="Times New Roman" w:hAnsi="Times New Roman"/>
          <w:sz w:val="20"/>
        </w:rPr>
        <w:t>[21] P. Bartoli, T. Bondini, C. Veronesi, A. Giudici, N. Antonello, and F. Zappa, "End-to-end efficiency in keyword spotting: A system-level approach for embedded microcontrollers," arXiv preprint arXiv:2509.07051, 2025.</w:t>
      </w:r>
    </w:p>
    <w:p>
      <w:r>
        <w:rPr>
          <w:rFonts w:ascii="Times New Roman" w:hAnsi="Times New Roman"/>
          <w:sz w:val="20"/>
        </w:rPr>
        <w:t>[22] H. Yang et al., "LiCo-Net: Linearized convolution network for hardware-efficient keyword spotting," arXiv preprint arXiv:2211.04635,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fig1_pipeline.png"/><Relationship Id="rId11" Type="http://schemas.openxmlformats.org/officeDocument/2006/relationships/image" Target="media/fig2_architecture.png"/><Relationship Id="rId12" Type="http://schemas.openxmlformats.org/officeDocument/2006/relationships/image" Target="media/fig3_grid_search.png"/><Relationship Id="rId13" Type="http://schemas.openxmlformats.org/officeDocument/2006/relationships/image" Target="media/fig4_per_class_f1.png"/><Relationship Id="rId14" Type="http://schemas.openxmlformats.org/officeDocument/2006/relationships/image" Target="media/fig5_training_curv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