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6B" w:rsidRPr="00E975AF" w:rsidRDefault="00E94A6B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知行书院文化课程讲义</w:t>
      </w:r>
      <w:r w:rsidR="00D81453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   2018/11/13</w:t>
      </w:r>
    </w:p>
    <w:p w:rsidR="00B733CC" w:rsidRDefault="00B733CC" w:rsidP="00B733C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题外话：</w:t>
      </w:r>
    </w:p>
    <w:p w:rsidR="00B733CC" w:rsidRPr="00E975AF" w:rsidRDefault="00B733CC" w:rsidP="00B733CC">
      <w:pPr>
        <w:rPr>
          <w:rFonts w:ascii="仿宋" w:eastAsia="仿宋" w:hAnsi="仿宋"/>
          <w:sz w:val="30"/>
          <w:szCs w:val="30"/>
        </w:rPr>
      </w:pPr>
      <w:r w:rsidRPr="00E975AF">
        <w:rPr>
          <w:rFonts w:ascii="仿宋" w:eastAsia="仿宋" w:hAnsi="仿宋" w:hint="eastAsia"/>
          <w:sz w:val="30"/>
          <w:szCs w:val="30"/>
        </w:rPr>
        <w:t>双十</w:t>
      </w:r>
      <w:proofErr w:type="gramStart"/>
      <w:r w:rsidRPr="00E975AF">
        <w:rPr>
          <w:rFonts w:ascii="仿宋" w:eastAsia="仿宋" w:hAnsi="仿宋" w:hint="eastAsia"/>
          <w:sz w:val="30"/>
          <w:szCs w:val="30"/>
        </w:rPr>
        <w:t>一</w:t>
      </w:r>
      <w:proofErr w:type="gramEnd"/>
      <w:r w:rsidRPr="00E975AF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：   </w:t>
      </w:r>
      <w:r w:rsidRPr="00E975AF">
        <w:rPr>
          <w:rFonts w:ascii="仿宋" w:eastAsia="仿宋" w:hAnsi="仿宋" w:hint="eastAsia"/>
          <w:sz w:val="30"/>
          <w:szCs w:val="30"/>
        </w:rPr>
        <w:t>快递</w:t>
      </w:r>
      <w:r w:rsidR="00AE28BD">
        <w:rPr>
          <w:rFonts w:ascii="仿宋" w:eastAsia="仿宋" w:hAnsi="仿宋" w:hint="eastAsia"/>
          <w:sz w:val="30"/>
          <w:szCs w:val="30"/>
        </w:rPr>
        <w:t>员</w:t>
      </w:r>
      <w:r w:rsidRPr="00E975AF">
        <w:rPr>
          <w:rFonts w:ascii="仿宋" w:eastAsia="仿宋" w:hAnsi="仿宋" w:hint="eastAsia"/>
          <w:sz w:val="30"/>
          <w:szCs w:val="30"/>
        </w:rPr>
        <w:t xml:space="preserve">   走街串巷   辛苦工作   平凡人生</w:t>
      </w:r>
    </w:p>
    <w:p w:rsidR="00B733CC" w:rsidRPr="00B733CC" w:rsidRDefault="00B733CC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</w:p>
    <w:p w:rsidR="00B733CC" w:rsidRDefault="00B733CC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文学学习</w:t>
      </w:r>
    </w:p>
    <w:p w:rsidR="00E94A6B" w:rsidRPr="00E975AF" w:rsidRDefault="00E94A6B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汉赋</w:t>
      </w:r>
      <w:r w:rsidR="003A4F65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：</w:t>
      </w:r>
      <w:r w:rsidR="00C47BA8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《书院核桃树赋》</w:t>
      </w:r>
    </w:p>
    <w:p w:rsidR="003A4F65" w:rsidRPr="00E975AF" w:rsidRDefault="005B0B9C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呜呼，此</w:t>
      </w:r>
      <w:r w:rsid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巨</w:t>
      </w:r>
      <w:r w:rsidR="003A4F65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树</w:t>
      </w: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也</w:t>
      </w:r>
      <w:r w:rsidR="003A4F65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，</w:t>
      </w: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繁叶如伞</w:t>
      </w:r>
      <w:r w:rsidR="00C47BA8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,</w:t>
      </w:r>
      <w:r w:rsidR="000351EF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虬枝如铁</w:t>
      </w:r>
      <w:r w:rsidR="003A4F65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，</w:t>
      </w:r>
      <w:proofErr w:type="gramStart"/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青青而龄越</w:t>
      </w:r>
      <w:proofErr w:type="gramEnd"/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百，灵</w:t>
      </w:r>
      <w:proofErr w:type="gramStart"/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灵</w:t>
      </w:r>
      <w:proofErr w:type="gramEnd"/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而势若</w:t>
      </w:r>
      <w:r w:rsidR="00030E8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奔</w:t>
      </w:r>
      <w:r w:rsidR="000351EF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，</w:t>
      </w:r>
      <w:r w:rsidR="000351EF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夏</w:t>
      </w:r>
      <w:r w:rsidR="003A4F65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无风</w:t>
      </w:r>
      <w:r w:rsidR="000351EF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而</w:t>
      </w:r>
      <w:r w:rsidR="003A4F65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自凉</w:t>
      </w:r>
      <w:r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，秋硕果</w:t>
      </w:r>
      <w:r w:rsidR="000351EF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而盈</w:t>
      </w:r>
      <w:proofErr w:type="gramStart"/>
      <w:r w:rsidR="000351EF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箩</w:t>
      </w:r>
      <w:proofErr w:type="gramEnd"/>
      <w:r w:rsidR="00C47BA8" w:rsidRPr="00E975AF">
        <w:rPr>
          <w:rFonts w:ascii="仿宋" w:eastAsia="仿宋" w:hAnsi="仿宋"/>
          <w:color w:val="333333"/>
          <w:sz w:val="30"/>
          <w:szCs w:val="30"/>
          <w:shd w:val="clear" w:color="auto" w:fill="FFFFFF"/>
        </w:rPr>
        <w:t>……</w:t>
      </w:r>
    </w:p>
    <w:p w:rsidR="000C6131" w:rsidRPr="00B733CC" w:rsidRDefault="000C6131" w:rsidP="00B733CC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汉乐府</w:t>
      </w:r>
      <w:r w:rsidR="00B733C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   </w:t>
      </w: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 xml:space="preserve">江南 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E975AF">
        <w:rPr>
          <w:rFonts w:ascii="仿宋" w:eastAsia="仿宋" w:hAnsi="仿宋" w:cs="Arial"/>
          <w:noProof/>
          <w:color w:val="136EC2"/>
          <w:kern w:val="0"/>
          <w:sz w:val="30"/>
          <w:szCs w:val="30"/>
        </w:rPr>
        <w:drawing>
          <wp:inline distT="0" distB="0" distL="0" distR="0">
            <wp:extent cx="1186815" cy="2382520"/>
            <wp:effectExtent l="19050" t="0" r="0" b="0"/>
            <wp:docPr id="1" name="图片 1" descr="诗意图">
              <a:hlinkClick xmlns:a="http://schemas.openxmlformats.org/drawingml/2006/main" r:id="rId4" tgtFrame="&quot;_blank&quot;" tooltip="&quot;诗意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诗意图">
                      <a:hlinkClick r:id="rId4" tgtFrame="&quot;_blank&quot;" tooltip="&quot;诗意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江南可采莲，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莲叶何田</w:t>
      </w:r>
      <w:proofErr w:type="gramStart"/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田</w:t>
      </w:r>
      <w:proofErr w:type="gramEnd"/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，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鱼戏莲叶间。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鱼戏莲叶东，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鱼戏莲叶西。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鱼戏莲叶南，</w:t>
      </w:r>
    </w:p>
    <w:p w:rsidR="000C6131" w:rsidRPr="000C6131" w:rsidRDefault="000C6131" w:rsidP="000C6131">
      <w:pPr>
        <w:widowControl/>
        <w:shd w:val="clear" w:color="auto" w:fill="FFFFFF"/>
        <w:spacing w:line="332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0C6131">
        <w:rPr>
          <w:rFonts w:ascii="仿宋" w:eastAsia="仿宋" w:hAnsi="仿宋" w:cs="Arial"/>
          <w:color w:val="333333"/>
          <w:kern w:val="0"/>
          <w:sz w:val="30"/>
          <w:szCs w:val="30"/>
        </w:rPr>
        <w:t>鱼戏莲叶北。</w:t>
      </w:r>
    </w:p>
    <w:p w:rsidR="000C6131" w:rsidRPr="00E975AF" w:rsidRDefault="00E94A6B" w:rsidP="00D61D86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lastRenderedPageBreak/>
        <w:t>唐诗：</w:t>
      </w:r>
      <w:r w:rsidR="00B733C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     </w:t>
      </w:r>
      <w:r w:rsidR="000C6131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风  </w:t>
      </w:r>
      <w:r w:rsidR="00032CCA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唐 </w:t>
      </w:r>
      <w:r w:rsidR="000C6131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李峤</w:t>
      </w:r>
    </w:p>
    <w:p w:rsidR="000C6131" w:rsidRPr="00E975AF" w:rsidRDefault="000C6131" w:rsidP="000C6131">
      <w:pPr>
        <w:ind w:firstLineChars="200" w:firstLine="600"/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解 落 三 秋 叶，能 开 二 月 花。</w:t>
      </w:r>
    </w:p>
    <w:p w:rsidR="00E94A6B" w:rsidRPr="00E975AF" w:rsidRDefault="000C6131" w:rsidP="000C613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　　过 江 千 尺 浪，入 竹 万 竿 斜。</w:t>
      </w:r>
    </w:p>
    <w:p w:rsidR="00032CCA" w:rsidRDefault="00032CCA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</w:p>
    <w:p w:rsidR="000C6131" w:rsidRPr="00E975AF" w:rsidRDefault="00E94A6B" w:rsidP="00D61D86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宋词</w:t>
      </w:r>
      <w:r w:rsidR="00B733C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：   </w:t>
      </w:r>
      <w:r w:rsidR="000C6131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西江月·夜行黄沙道中</w:t>
      </w:r>
      <w:r w:rsidR="00B733C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   </w:t>
      </w:r>
      <w:r w:rsidR="00032CCA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宋  </w:t>
      </w:r>
      <w:r w:rsidR="000C6131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辛弃疾</w:t>
      </w:r>
    </w:p>
    <w:p w:rsidR="000C6131" w:rsidRPr="00E975AF" w:rsidRDefault="000C6131" w:rsidP="000C613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明月别枝惊鹊，清风半夜鸣蝉。稻花香里说丰年，听取蛙声一片。</w:t>
      </w:r>
    </w:p>
    <w:p w:rsidR="000C6131" w:rsidRPr="00E975AF" w:rsidRDefault="000C6131" w:rsidP="000C6131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七八个星天外，两三点雨山前。旧时茅店社林边，路转溪桥忽见。</w:t>
      </w:r>
    </w:p>
    <w:p w:rsidR="00032CCA" w:rsidRDefault="00590F30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F16B6D">
        <w:rPr>
          <w:rFonts w:ascii="仿宋" w:eastAsia="仿宋" w:hAnsi="仿宋"/>
          <w:color w:val="333333"/>
          <w:sz w:val="30"/>
          <w:szCs w:val="3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8.4pt">
            <v:imagedata r:id="rId6" o:title="西江月"/>
          </v:shape>
        </w:pict>
      </w:r>
    </w:p>
    <w:p w:rsidR="00E23E90" w:rsidRPr="00E975AF" w:rsidRDefault="00E94A6B" w:rsidP="00D61D86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元曲</w:t>
      </w:r>
      <w:r w:rsidR="00B733C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：     </w:t>
      </w:r>
      <w:proofErr w:type="gramStart"/>
      <w:r w:rsidR="00E23E90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天净沙·秋思</w:t>
      </w:r>
      <w:proofErr w:type="gramEnd"/>
      <w:r w:rsidR="00B733CC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   </w:t>
      </w:r>
      <w:r w:rsidR="00032CCA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元  </w:t>
      </w:r>
      <w:r w:rsidR="00E23E90"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马致远</w:t>
      </w:r>
    </w:p>
    <w:p w:rsidR="00E23E90" w:rsidRPr="00E975AF" w:rsidRDefault="00E23E90" w:rsidP="00E23E90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枯藤老树昏鸦，小桥流水人家，古道西风瘦马。夕阳西下，断肠人在天涯。</w:t>
      </w:r>
    </w:p>
    <w:p w:rsidR="00E94A6B" w:rsidRPr="00E975AF" w:rsidRDefault="00D61D86" w:rsidP="00E94A6B">
      <w:pPr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F16B6D">
        <w:rPr>
          <w:rFonts w:ascii="仿宋" w:eastAsia="仿宋" w:hAnsi="仿宋"/>
          <w:color w:val="333333"/>
          <w:sz w:val="30"/>
          <w:szCs w:val="30"/>
          <w:shd w:val="clear" w:color="auto" w:fill="FFFFFF"/>
        </w:rPr>
        <w:pict>
          <v:shape id="_x0000_i1026" type="#_x0000_t75" style="width:119.1pt;height:158.55pt">
            <v:imagedata r:id="rId7" o:title="天净沙"/>
          </v:shape>
        </w:pict>
      </w:r>
    </w:p>
    <w:p w:rsidR="00ED14BC" w:rsidRPr="00E975AF" w:rsidRDefault="00B733C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lastRenderedPageBreak/>
        <w:t>人文地理</w:t>
      </w:r>
      <w:r w:rsidR="00062558">
        <w:rPr>
          <w:rFonts w:ascii="仿宋" w:eastAsia="仿宋" w:hAnsi="仿宋"/>
          <w:sz w:val="30"/>
          <w:szCs w:val="30"/>
        </w:rPr>
        <w:t>学习</w:t>
      </w:r>
      <w:r>
        <w:rPr>
          <w:rFonts w:ascii="仿宋" w:eastAsia="仿宋" w:hAnsi="仿宋"/>
          <w:sz w:val="30"/>
          <w:szCs w:val="30"/>
        </w:rPr>
        <w:t>：</w:t>
      </w:r>
    </w:p>
    <w:p w:rsidR="00C95FC9" w:rsidRDefault="00C95FC9">
      <w:pPr>
        <w:rPr>
          <w:rFonts w:ascii="仿宋" w:eastAsia="仿宋" w:hAnsi="仿宋" w:hint="eastAsia"/>
          <w:sz w:val="30"/>
          <w:szCs w:val="30"/>
        </w:rPr>
      </w:pPr>
    </w:p>
    <w:p w:rsidR="009A1CF2" w:rsidRPr="00E975AF" w:rsidRDefault="009A1CF2">
      <w:pPr>
        <w:rPr>
          <w:rFonts w:ascii="仿宋" w:eastAsia="仿宋" w:hAnsi="仿宋"/>
          <w:sz w:val="30"/>
          <w:szCs w:val="30"/>
        </w:rPr>
      </w:pPr>
      <w:r w:rsidRPr="00E975AF">
        <w:rPr>
          <w:rFonts w:ascii="仿宋" w:eastAsia="仿宋" w:hAnsi="仿宋" w:hint="eastAsia"/>
          <w:sz w:val="30"/>
          <w:szCs w:val="30"/>
        </w:rPr>
        <w:t>江西省</w:t>
      </w:r>
      <w:r w:rsidR="00D61D86">
        <w:rPr>
          <w:rFonts w:ascii="仿宋" w:eastAsia="仿宋" w:hAnsi="仿宋" w:hint="eastAsia"/>
          <w:sz w:val="30"/>
          <w:szCs w:val="30"/>
        </w:rPr>
        <w:t xml:space="preserve">：  </w:t>
      </w:r>
      <w:r w:rsidRPr="00E975AF">
        <w:rPr>
          <w:rFonts w:ascii="仿宋" w:eastAsia="仿宋" w:hAnsi="仿宋" w:hint="eastAsia"/>
          <w:sz w:val="30"/>
          <w:szCs w:val="30"/>
        </w:rPr>
        <w:t>鄱阳湖</w:t>
      </w:r>
      <w:r w:rsidR="00141AA8" w:rsidRPr="00E975AF">
        <w:rPr>
          <w:rFonts w:ascii="仿宋" w:eastAsia="仿宋" w:hAnsi="仿宋" w:hint="eastAsia"/>
          <w:sz w:val="30"/>
          <w:szCs w:val="30"/>
        </w:rPr>
        <w:t xml:space="preserve">  江西省北部</w:t>
      </w:r>
    </w:p>
    <w:p w:rsidR="00141AA8" w:rsidRPr="00E975AF" w:rsidRDefault="00141AA8" w:rsidP="00D61D86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E975AF">
        <w:rPr>
          <w:rFonts w:ascii="仿宋" w:eastAsia="仿宋" w:hAnsi="仿宋" w:hint="eastAsia"/>
          <w:sz w:val="30"/>
          <w:szCs w:val="30"/>
        </w:rPr>
        <w:t>白鹤  丹顶鹤 江豚</w:t>
      </w:r>
    </w:p>
    <w:p w:rsidR="00F56160" w:rsidRPr="00E975AF" w:rsidRDefault="00F80DF8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江西省寻乌县晨光镇桂花村的果农</w:t>
      </w:r>
    </w:p>
    <w:p w:rsidR="00D61D86" w:rsidRDefault="00D61D86">
      <w:pPr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</w:pPr>
    </w:p>
    <w:p w:rsidR="005F258A" w:rsidRPr="00E975AF" w:rsidRDefault="009A1CF2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湖南省</w:t>
      </w:r>
      <w:r w:rsidR="00D61D86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：  洞</w:t>
      </w: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庭湖</w:t>
      </w:r>
      <w:r w:rsidR="005F258A"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 湖南省东北</w:t>
      </w:r>
    </w:p>
    <w:p w:rsidR="00D61D86" w:rsidRPr="00E975AF" w:rsidRDefault="00D61D86" w:rsidP="00D61D86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岳阳楼 ： 宋 范仲淹《岳阳楼记》</w:t>
      </w:r>
    </w:p>
    <w:p w:rsidR="001A7D19" w:rsidRPr="00E975AF" w:rsidRDefault="001A7D19" w:rsidP="001A7D19">
      <w:pPr>
        <w:rPr>
          <w:rFonts w:ascii="仿宋" w:eastAsia="仿宋" w:hAnsi="仿宋"/>
          <w:sz w:val="30"/>
          <w:szCs w:val="30"/>
        </w:rPr>
      </w:pPr>
      <w:r w:rsidRPr="00E975AF">
        <w:rPr>
          <w:rFonts w:ascii="仿宋" w:eastAsia="仿宋" w:hAnsi="仿宋" w:hint="eastAsia"/>
          <w:sz w:val="30"/>
          <w:szCs w:val="30"/>
        </w:rPr>
        <w:t>望洞庭     唐  刘禹锡</w:t>
      </w:r>
    </w:p>
    <w:p w:rsidR="001A7D19" w:rsidRPr="00E975AF" w:rsidRDefault="001A7D19" w:rsidP="001A7D19">
      <w:pPr>
        <w:rPr>
          <w:rFonts w:ascii="仿宋" w:eastAsia="仿宋" w:hAnsi="仿宋"/>
          <w:sz w:val="30"/>
          <w:szCs w:val="30"/>
        </w:rPr>
      </w:pPr>
      <w:r w:rsidRPr="00E975AF">
        <w:rPr>
          <w:rFonts w:ascii="仿宋" w:eastAsia="仿宋" w:hAnsi="仿宋" w:hint="eastAsia"/>
          <w:sz w:val="30"/>
          <w:szCs w:val="30"/>
        </w:rPr>
        <w:t>湖光秋月两相和，潭面无风镜未磨。</w:t>
      </w:r>
    </w:p>
    <w:p w:rsidR="001A7D19" w:rsidRPr="00E975AF" w:rsidRDefault="001A7D19" w:rsidP="001A7D19">
      <w:pPr>
        <w:rPr>
          <w:rFonts w:ascii="仿宋" w:eastAsia="仿宋" w:hAnsi="仿宋"/>
          <w:sz w:val="30"/>
          <w:szCs w:val="30"/>
        </w:rPr>
      </w:pPr>
      <w:r w:rsidRPr="00E975AF">
        <w:rPr>
          <w:rFonts w:ascii="仿宋" w:eastAsia="仿宋" w:hAnsi="仿宋" w:hint="eastAsia"/>
          <w:sz w:val="30"/>
          <w:szCs w:val="30"/>
        </w:rPr>
        <w:t>遥望洞庭山水翠，白银盘里</w:t>
      </w:r>
      <w:proofErr w:type="gramStart"/>
      <w:r w:rsidRPr="00E975AF">
        <w:rPr>
          <w:rFonts w:ascii="仿宋" w:eastAsia="仿宋" w:hAnsi="仿宋" w:hint="eastAsia"/>
          <w:sz w:val="30"/>
          <w:szCs w:val="30"/>
        </w:rPr>
        <w:t>一</w:t>
      </w:r>
      <w:proofErr w:type="gramEnd"/>
      <w:r w:rsidRPr="00E975AF">
        <w:rPr>
          <w:rFonts w:ascii="仿宋" w:eastAsia="仿宋" w:hAnsi="仿宋" w:hint="eastAsia"/>
          <w:sz w:val="30"/>
          <w:szCs w:val="30"/>
        </w:rPr>
        <w:t>青螺。</w:t>
      </w:r>
    </w:p>
    <w:p w:rsidR="009A1CF2" w:rsidRPr="00E975AF" w:rsidRDefault="009A1CF2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</w:p>
    <w:p w:rsidR="00C454AD" w:rsidRPr="00E975AF" w:rsidRDefault="00C454AD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江苏省</w:t>
      </w:r>
      <w:r w:rsidR="00C95FC9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：   </w:t>
      </w: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太湖</w:t>
      </w:r>
      <w:r w:rsidR="005F258A"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  江苏省南部</w:t>
      </w:r>
    </w:p>
    <w:p w:rsidR="007F0BBC" w:rsidRPr="007F0BBC" w:rsidRDefault="00FA62B4" w:rsidP="007F0BBC">
      <w:pPr>
        <w:pStyle w:val="a6"/>
        <w:spacing w:before="0" w:beforeAutospacing="0" w:after="0" w:afterAutospacing="0" w:line="415" w:lineRule="atLeast"/>
        <w:ind w:firstLineChars="295" w:firstLine="885"/>
        <w:rPr>
          <w:rFonts w:ascii="仿宋" w:eastAsia="仿宋" w:hAnsi="仿宋"/>
          <w:b/>
          <w:color w:val="333333"/>
          <w:sz w:val="30"/>
          <w:szCs w:val="30"/>
        </w:rPr>
      </w:pPr>
      <w:r w:rsidRPr="007F0BBC">
        <w:rPr>
          <w:rStyle w:val="a7"/>
          <w:rFonts w:ascii="仿宋" w:eastAsia="仿宋" w:hAnsi="仿宋"/>
          <w:b w:val="0"/>
          <w:color w:val="333333"/>
          <w:sz w:val="30"/>
          <w:szCs w:val="30"/>
        </w:rPr>
        <w:t>东林书院</w:t>
      </w:r>
      <w:r w:rsidR="007F0BBC">
        <w:rPr>
          <w:rStyle w:val="a7"/>
          <w:rFonts w:ascii="仿宋" w:eastAsia="仿宋" w:hAnsi="仿宋"/>
          <w:b w:val="0"/>
          <w:color w:val="333333"/>
          <w:sz w:val="30"/>
          <w:szCs w:val="30"/>
        </w:rPr>
        <w:t>坐落在太湖之滨的无锡市，东林书院内有一副名联</w:t>
      </w:r>
      <w:r w:rsidR="007F0BBC">
        <w:rPr>
          <w:rFonts w:ascii="仿宋" w:eastAsia="仿宋" w:hAnsi="仿宋" w:hint="eastAsia"/>
          <w:b/>
          <w:color w:val="333333"/>
          <w:sz w:val="30"/>
          <w:szCs w:val="30"/>
        </w:rPr>
        <w:t xml:space="preserve"> ：   </w:t>
      </w:r>
      <w:r w:rsidRPr="00E975AF">
        <w:rPr>
          <w:rFonts w:ascii="仿宋" w:eastAsia="仿宋" w:hAnsi="仿宋"/>
          <w:color w:val="333333"/>
          <w:sz w:val="30"/>
          <w:szCs w:val="30"/>
        </w:rPr>
        <w:t xml:space="preserve">风声雨声读书声，声声入耳； </w:t>
      </w:r>
    </w:p>
    <w:p w:rsidR="00FA62B4" w:rsidRPr="00E975AF" w:rsidRDefault="00FA62B4" w:rsidP="007F0BBC">
      <w:pPr>
        <w:pStyle w:val="a6"/>
        <w:spacing w:before="0" w:beforeAutospacing="0" w:after="0" w:afterAutospacing="0" w:line="415" w:lineRule="atLeast"/>
        <w:ind w:firstLineChars="395" w:firstLine="1185"/>
        <w:rPr>
          <w:rFonts w:ascii="仿宋" w:eastAsia="仿宋" w:hAnsi="仿宋"/>
          <w:color w:val="333333"/>
          <w:sz w:val="30"/>
          <w:szCs w:val="30"/>
        </w:rPr>
      </w:pPr>
      <w:r w:rsidRPr="00E975AF">
        <w:rPr>
          <w:rFonts w:ascii="仿宋" w:eastAsia="仿宋" w:hAnsi="仿宋"/>
          <w:color w:val="333333"/>
          <w:sz w:val="30"/>
          <w:szCs w:val="30"/>
        </w:rPr>
        <w:t>家事国事天下事，事事关心。</w:t>
      </w:r>
    </w:p>
    <w:p w:rsidR="00FA62B4" w:rsidRPr="00E975AF" w:rsidRDefault="00FA62B4" w:rsidP="00FA62B4">
      <w:pPr>
        <w:pStyle w:val="a6"/>
        <w:spacing w:before="0" w:beforeAutospacing="0" w:after="0" w:afterAutospacing="0" w:line="415" w:lineRule="atLeast"/>
        <w:ind w:firstLine="440"/>
        <w:rPr>
          <w:rFonts w:ascii="仿宋" w:eastAsia="仿宋" w:hAnsi="仿宋"/>
          <w:color w:val="333333"/>
          <w:sz w:val="30"/>
          <w:szCs w:val="30"/>
        </w:rPr>
      </w:pPr>
      <w:r w:rsidRPr="00E975AF">
        <w:rPr>
          <w:rFonts w:ascii="仿宋" w:eastAsia="仿宋" w:hAnsi="仿宋"/>
          <w:color w:val="333333"/>
          <w:sz w:val="30"/>
          <w:szCs w:val="30"/>
        </w:rPr>
        <w:t xml:space="preserve">　　</w:t>
      </w:r>
    </w:p>
    <w:p w:rsidR="00F6058A" w:rsidRPr="00E975AF" w:rsidRDefault="00F6058A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江苏省</w:t>
      </w:r>
      <w:r w:rsidR="00D61D86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：  </w:t>
      </w:r>
      <w:r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洪泽湖</w:t>
      </w:r>
      <w:r w:rsidR="005F258A" w:rsidRPr="00E975AF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 江苏省西部</w:t>
      </w:r>
    </w:p>
    <w:p w:rsidR="00B733CC" w:rsidRPr="00E975AF" w:rsidRDefault="00B733CC" w:rsidP="005F4761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短散文《洪泽湖》</w:t>
      </w:r>
    </w:p>
    <w:p w:rsidR="00B733CC" w:rsidRDefault="00534ED7" w:rsidP="005F4761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E975AF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洪泽湖湖面辽阔</w:t>
      </w:r>
      <w:r w:rsidR="00B733CC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="00B733CC" w:rsidRPr="00E975AF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万顷碧波。</w:t>
      </w:r>
    </w:p>
    <w:p w:rsidR="00C95FC9" w:rsidRPr="00C95FC9" w:rsidRDefault="00B733CC" w:rsidP="00C95FC9">
      <w:pPr>
        <w:ind w:firstLineChars="200" w:firstLine="600"/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南来北往的运输船队，穿行其间</w:t>
      </w:r>
      <w:r w:rsidR="00534ED7" w:rsidRPr="00E975AF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与湖面上飘荡着的点点渔船，构成了一幅美丽的画卷。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附： 中国历史年表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 （大禹，大禹治水，500年）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 （甲骨文，500年）       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 （周公，《周礼》，800年） 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 （秦始皇，书同文，15年）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 （司马迁，《史记》，400年）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 （魏蜀吴，诸葛亮--《出师表》， 46年） 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魏晋南北朝（书圣王羲之， 220年）  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 （大运河，赵州桥， 39年）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（唐楷， 唐诗， 290年） 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  （56年）         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宋（发明印刷术，朱子， 320年）_____________________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 （元曲，109年）         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 （郑和下西洋，明式家具， 277年）________________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  （268年）                 _____________________</w:t>
      </w:r>
    </w:p>
    <w:p w:rsidR="00E17109" w:rsidRDefault="00E17109" w:rsidP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 （孙中山，辛亥革命，110年）___________________</w:t>
      </w:r>
    </w:p>
    <w:p w:rsidR="00E17109" w:rsidRPr="00D61D86" w:rsidRDefault="00E1710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新中国（毛泽东， 邓小平， 改革开放，70年）_________</w:t>
      </w:r>
    </w:p>
    <w:sectPr w:rsidR="00E17109" w:rsidRPr="00D61D86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A6B"/>
    <w:rsid w:val="00030E8C"/>
    <w:rsid w:val="00032CCA"/>
    <w:rsid w:val="000351EF"/>
    <w:rsid w:val="00062558"/>
    <w:rsid w:val="000C6131"/>
    <w:rsid w:val="000D4605"/>
    <w:rsid w:val="00141AA8"/>
    <w:rsid w:val="001711BA"/>
    <w:rsid w:val="001A7D19"/>
    <w:rsid w:val="00242838"/>
    <w:rsid w:val="00317072"/>
    <w:rsid w:val="003A4F65"/>
    <w:rsid w:val="00534ED7"/>
    <w:rsid w:val="00590F30"/>
    <w:rsid w:val="005B0B9C"/>
    <w:rsid w:val="005E4D09"/>
    <w:rsid w:val="005F258A"/>
    <w:rsid w:val="005F4761"/>
    <w:rsid w:val="007F0BBC"/>
    <w:rsid w:val="009A1CF2"/>
    <w:rsid w:val="009D6FC5"/>
    <w:rsid w:val="00AE28BD"/>
    <w:rsid w:val="00B733CC"/>
    <w:rsid w:val="00C454AD"/>
    <w:rsid w:val="00C47BA8"/>
    <w:rsid w:val="00C95FC9"/>
    <w:rsid w:val="00D61D86"/>
    <w:rsid w:val="00D81453"/>
    <w:rsid w:val="00E17109"/>
    <w:rsid w:val="00E20D6B"/>
    <w:rsid w:val="00E23E90"/>
    <w:rsid w:val="00E52737"/>
    <w:rsid w:val="00E94A6B"/>
    <w:rsid w:val="00E975AF"/>
    <w:rsid w:val="00ED14BC"/>
    <w:rsid w:val="00F16B6D"/>
    <w:rsid w:val="00F56160"/>
    <w:rsid w:val="00F6058A"/>
    <w:rsid w:val="00F80DF8"/>
    <w:rsid w:val="00FA6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A6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94A6B"/>
    <w:rPr>
      <w:color w:val="0000FF"/>
      <w:u w:val="single"/>
    </w:rPr>
  </w:style>
  <w:style w:type="character" w:customStyle="1" w:styleId="description">
    <w:name w:val="description"/>
    <w:basedOn w:val="a0"/>
    <w:rsid w:val="000C6131"/>
  </w:style>
  <w:style w:type="paragraph" w:styleId="a5">
    <w:name w:val="Balloon Text"/>
    <w:basedOn w:val="a"/>
    <w:link w:val="Char"/>
    <w:uiPriority w:val="99"/>
    <w:semiHidden/>
    <w:unhideWhenUsed/>
    <w:rsid w:val="000C61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13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A6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A62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67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9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981">
              <w:marLeft w:val="0"/>
              <w:marRight w:val="0"/>
              <w:marTop w:val="0"/>
              <w:marBottom w:val="42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9793253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30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32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17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35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73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6%B1%9F%E5%8D%97%E5%8F%AF%E9%87%87%E8%8E%B2/98319/0/aa18972bd40735fad506d5869f510fb30f24081e?fr=lemma&amp;ct=sing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34</cp:revision>
  <cp:lastPrinted>2018-11-12T21:36:00Z</cp:lastPrinted>
  <dcterms:created xsi:type="dcterms:W3CDTF">2018-11-12T08:53:00Z</dcterms:created>
  <dcterms:modified xsi:type="dcterms:W3CDTF">2018-11-12T21:58:00Z</dcterms:modified>
</cp:coreProperties>
</file>