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/>
          <w:i w:val="0"/>
          <w:sz w:val="20"/>
        </w:rPr>
        <w:t xml:space="preserve">Table 5. </w:t>
      </w:r>
      <w:r>
        <w:rPr>
          <w:rFonts w:ascii="Arial" w:hAnsi="Arial"/>
          <w:b w:val="0"/>
          <w:i w:val="0"/>
          <w:sz w:val="20"/>
        </w:rPr>
        <w:t>Estimated coefficients of the final model (OLS, fitted on all 5,000 training observations)</w:t>
      </w:r>
    </w:p>
    <w:tbl>
      <w:tblPr>
        <w:tblW w:type="auto" w:w="0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sz w:val="20"/>
              </w:rPr>
              <w:t>Term</w:t>
            </w:r>
          </w:p>
        </w:tc>
        <w:tc>
          <w:tcPr>
            <w:tcW w:type="dxa" w:w="1587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Coefficient</w:t>
            </w:r>
          </w:p>
        </w:tc>
        <w:tc>
          <w:tcPr>
            <w:tcW w:type="dxa" w:w="1417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Std. error</w:t>
            </w:r>
          </w:p>
        </w:tc>
        <w:tc>
          <w:tcPr>
            <w:tcW w:type="dxa" w:w="130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p-value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508.7797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6.0175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DistanceCBD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-24.8073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0.2657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Bedrooms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69.8025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1.4714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FloorArea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5.1093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0.1198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PropertyAge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-2.1358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0.1199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NearTrain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44.8414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2.2583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Furnished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48.9324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3.3210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HighDemandArea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84.5135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3.1737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DistanceCBD²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0.2943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0.0067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Bedrooms × HighDemandArea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31.4845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1.2296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FloorArea²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-0.0118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0.0006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DistanceCBD × NearTrain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2.7482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0.1407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Bedrooms × Furnished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16.6443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1.3516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3118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PropertyAge²</w:t>
            </w:r>
          </w:p>
        </w:tc>
        <w:tc>
          <w:tcPr>
            <w:tcW w:type="dxa" w:w="1587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0.0084</w:t>
            </w:r>
          </w:p>
        </w:tc>
        <w:tc>
          <w:tcPr>
            <w:tcW w:type="dxa" w:w="1417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0.0019</w:t>
            </w:r>
          </w:p>
        </w:tc>
        <w:tc>
          <w:tcPr>
            <w:tcW w:type="dxa" w:w="130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&lt; 0.001</w:t>
            </w:r>
          </w:p>
        </w:tc>
      </w:tr>
    </w:tbl>
    <w:p>
      <w:pPr>
        <w:spacing w:before="60" w:after="0" w:line="240" w:lineRule="auto"/>
      </w:pPr>
      <w:r>
        <w:rPr>
          <w:rFonts w:ascii="Arial" w:hAnsi="Arial"/>
          <w:b w:val="0"/>
          <w:i/>
          <w:sz w:val="18"/>
        </w:rPr>
        <w:t>Note: R² = 0.9570; residual standard error = 44.7225 AUD.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