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E7A7" w14:textId="7B2FB90B" w:rsidR="00FF199C" w:rsidRDefault="00FF199C" w:rsidP="006C1DC6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b/>
          <w:bCs/>
          <w:color w:val="202020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202020"/>
          <w:sz w:val="32"/>
          <w:szCs w:val="32"/>
        </w:rPr>
        <w:t>RAPID NRT flood maps</w:t>
      </w:r>
    </w:p>
    <w:p w14:paraId="0F62E65C" w14:textId="53EB5118" w:rsidR="00357AC0" w:rsidRDefault="006C1DC6" w:rsidP="006C1DC6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b/>
          <w:bCs/>
          <w:color w:val="202020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202020"/>
          <w:sz w:val="32"/>
          <w:szCs w:val="32"/>
        </w:rPr>
        <w:t xml:space="preserve">Product Info, </w:t>
      </w:r>
      <w:r w:rsidRPr="006C1DC6">
        <w:rPr>
          <w:rFonts w:ascii="Helvetica" w:eastAsia="Times New Roman" w:hAnsi="Helvetica" w:cs="Helvetica"/>
          <w:b/>
          <w:bCs/>
          <w:color w:val="202020"/>
          <w:sz w:val="32"/>
          <w:szCs w:val="32"/>
        </w:rPr>
        <w:t>Background, and Data Structure</w:t>
      </w:r>
    </w:p>
    <w:p w14:paraId="2149C500" w14:textId="71FE6E81" w:rsidR="006C1DC6" w:rsidRPr="006C1DC6" w:rsidRDefault="006C1DC6" w:rsidP="006C1DC6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color w:val="202020"/>
        </w:rPr>
      </w:pPr>
      <w:r w:rsidRPr="006C1DC6">
        <w:rPr>
          <w:rFonts w:ascii="Helvetica" w:eastAsia="Times New Roman" w:hAnsi="Helvetica" w:cs="Helvetica"/>
          <w:color w:val="202020"/>
        </w:rPr>
        <w:t>Qing Yang, Xinyi Shen</w:t>
      </w:r>
    </w:p>
    <w:p w14:paraId="48E24239" w14:textId="4A114787" w:rsidR="006C1DC6" w:rsidRDefault="006C1DC6" w:rsidP="006C1DC6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color w:val="202020"/>
        </w:rPr>
      </w:pPr>
      <w:r w:rsidRPr="006C1DC6">
        <w:rPr>
          <w:rFonts w:ascii="Helvetica" w:eastAsia="Times New Roman" w:hAnsi="Helvetica" w:cs="Helvetica"/>
          <w:color w:val="202020"/>
        </w:rPr>
        <w:t>2020-03-1</w:t>
      </w:r>
      <w:r w:rsidR="00CE5E1D">
        <w:rPr>
          <w:rFonts w:ascii="Helvetica" w:eastAsia="Times New Roman" w:hAnsi="Helvetica" w:cs="Helvetica"/>
          <w:color w:val="202020"/>
        </w:rPr>
        <w:t>6</w:t>
      </w:r>
    </w:p>
    <w:p w14:paraId="01BF353C" w14:textId="77777777" w:rsidR="006C1DC6" w:rsidRPr="006C1DC6" w:rsidRDefault="006C1DC6" w:rsidP="006C1DC6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color w:val="202020"/>
        </w:rPr>
      </w:pPr>
    </w:p>
    <w:p w14:paraId="009604CD" w14:textId="05BF1A5C" w:rsidR="009B351A" w:rsidRPr="009B351A" w:rsidRDefault="009B351A" w:rsidP="009B351A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</w:pPr>
      <w:r w:rsidRPr="009B351A"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  <w:t>Outline</w:t>
      </w:r>
    </w:p>
    <w:p w14:paraId="1642E785" w14:textId="06B0D848" w:rsidR="009B351A" w:rsidRPr="009B351A" w:rsidRDefault="009B351A" w:rsidP="009B351A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>1.</w:t>
      </w:r>
      <w:r w:rsidRPr="009B351A">
        <w:t xml:space="preserve"> </w:t>
      </w:r>
      <w:r w:rsidRPr="009B351A">
        <w:rPr>
          <w:rFonts w:ascii="Helvetica" w:eastAsia="Times New Roman" w:hAnsi="Helvetica" w:cs="Helvetica"/>
          <w:color w:val="202020"/>
          <w:sz w:val="20"/>
          <w:szCs w:val="20"/>
        </w:rPr>
        <w:t>Product Info</w:t>
      </w:r>
    </w:p>
    <w:p w14:paraId="1FB891E4" w14:textId="07E2C30F" w:rsidR="009B351A" w:rsidRPr="009B351A" w:rsidRDefault="009B351A" w:rsidP="009B351A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>2.</w:t>
      </w:r>
      <w:r w:rsidR="00357AC0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357AC0" w:rsidRPr="00357AC0">
        <w:rPr>
          <w:rFonts w:ascii="Helvetica" w:eastAsia="Times New Roman" w:hAnsi="Helvetica" w:cs="Helvetica"/>
          <w:color w:val="202020"/>
          <w:sz w:val="20"/>
          <w:szCs w:val="20"/>
        </w:rPr>
        <w:t>Backgroud</w:t>
      </w:r>
    </w:p>
    <w:p w14:paraId="06C19C21" w14:textId="56429D04" w:rsidR="009B351A" w:rsidRDefault="00357AC0" w:rsidP="009B351A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3. </w:t>
      </w:r>
      <w:r w:rsidR="009B351A" w:rsidRPr="009B351A">
        <w:rPr>
          <w:rFonts w:ascii="Helvetica" w:eastAsia="Times New Roman" w:hAnsi="Helvetica" w:cs="Helvetica"/>
          <w:color w:val="202020"/>
          <w:sz w:val="20"/>
          <w:szCs w:val="20"/>
        </w:rPr>
        <w:t>Data Types and Structure</w:t>
      </w:r>
    </w:p>
    <w:p w14:paraId="548E7C5E" w14:textId="77777777" w:rsidR="00385183" w:rsidRPr="009B351A" w:rsidRDefault="00385183" w:rsidP="009B351A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65B121BA" w14:textId="2CEE3144" w:rsidR="001C38AB" w:rsidRPr="001C38AB" w:rsidRDefault="001C38AB" w:rsidP="001C38AB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</w:pPr>
      <w:r w:rsidRPr="001C38AB"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  <w:t>Product Info</w:t>
      </w:r>
    </w:p>
    <w:p w14:paraId="5767BC2D" w14:textId="33C85825" w:rsidR="001C38AB" w:rsidRPr="001C38AB" w:rsidRDefault="001C38AB" w:rsidP="003170D8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 w:rsidRPr="00D5462C">
        <w:rPr>
          <w:rFonts w:ascii="Helvetica" w:eastAsia="Times New Roman" w:hAnsi="Helvetica" w:cs="Helvetica"/>
          <w:color w:val="202020"/>
          <w:sz w:val="20"/>
          <w:szCs w:val="20"/>
        </w:rPr>
        <w:t>RAPID NRT flood maps is an inundation dataset, delineated based on the Synthetic Aperture Radar (SAR) imagery</w:t>
      </w:r>
      <w:r w:rsidR="0033755C"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 from Sentinel-1</w:t>
      </w:r>
      <w:r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 and multiple ancillary </w:t>
      </w:r>
      <w:r w:rsidR="0033755C" w:rsidRPr="00D5462C">
        <w:rPr>
          <w:rFonts w:ascii="Helvetica" w:eastAsia="Times New Roman" w:hAnsi="Helvetica" w:cs="Helvetica"/>
          <w:color w:val="202020"/>
          <w:sz w:val="20"/>
          <w:szCs w:val="20"/>
        </w:rPr>
        <w:t>data, including high-resolution topography, high-resolution water occurrence, land cover classification (LCC), and river width, hydrography, and water type databases.</w:t>
      </w:r>
      <w:r w:rsidR="003170D8"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 It labeled inundated and dry areas in each binary flood maps</w:t>
      </w:r>
      <w:r w:rsidR="002B3B89">
        <w:rPr>
          <w:rFonts w:ascii="Helvetica" w:eastAsia="Times New Roman" w:hAnsi="Helvetica" w:cs="Helvetica"/>
          <w:color w:val="202020"/>
          <w:sz w:val="20"/>
          <w:szCs w:val="20"/>
        </w:rPr>
        <w:t xml:space="preserve">, </w:t>
      </w:r>
      <w:r w:rsidR="002B3B89" w:rsidRPr="002B3B89">
        <w:rPr>
          <w:rFonts w:ascii="Helvetica" w:eastAsia="Times New Roman" w:hAnsi="Helvetica" w:cs="Helvetica"/>
          <w:color w:val="202020"/>
          <w:sz w:val="20"/>
          <w:szCs w:val="20"/>
        </w:rPr>
        <w:t>no further process is required before using the data</w:t>
      </w:r>
      <w:r w:rsidR="003170D8" w:rsidRPr="00D5462C">
        <w:rPr>
          <w:rFonts w:ascii="Helvetica" w:eastAsia="Times New Roman" w:hAnsi="Helvetica" w:cs="Helvetica"/>
          <w:color w:val="202020"/>
          <w:sz w:val="20"/>
          <w:szCs w:val="20"/>
        </w:rPr>
        <w:t>.</w:t>
      </w:r>
      <w:r w:rsidRPr="001C38AB">
        <w:rPr>
          <w:rFonts w:ascii="Helvetica" w:eastAsia="Times New Roman" w:hAnsi="Helvetica" w:cs="Helvetica"/>
          <w:color w:val="202020"/>
          <w:sz w:val="20"/>
          <w:szCs w:val="20"/>
        </w:rPr>
        <w:br/>
      </w:r>
    </w:p>
    <w:p w14:paraId="41AB01DC" w14:textId="0A84D120" w:rsidR="001C38AB" w:rsidRPr="001C38AB" w:rsidRDefault="009B351A" w:rsidP="001C38AB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  <w:t>Backgroud</w:t>
      </w:r>
    </w:p>
    <w:p w14:paraId="67C7CB6B" w14:textId="40C3C16A" w:rsidR="00524A44" w:rsidRPr="00D5462C" w:rsidRDefault="001C38AB" w:rsidP="001C38AB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 w:rsidRPr="001C38AB">
        <w:rPr>
          <w:rFonts w:ascii="Helvetica" w:eastAsia="Times New Roman" w:hAnsi="Helvetica" w:cs="Helvetica"/>
          <w:color w:val="202020"/>
          <w:sz w:val="20"/>
          <w:szCs w:val="20"/>
        </w:rPr>
        <w:t xml:space="preserve">High-resolution </w:t>
      </w:r>
      <w:r w:rsidR="00DA03A1">
        <w:rPr>
          <w:rFonts w:ascii="Helvetica" w:eastAsia="Times New Roman" w:hAnsi="Helvetica" w:cs="Helvetica"/>
          <w:color w:val="202020"/>
          <w:sz w:val="20"/>
          <w:szCs w:val="20"/>
        </w:rPr>
        <w:t>water mask of flooding</w:t>
      </w:r>
      <w:r w:rsidR="00E25966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B10D6F" w:rsidRPr="00D5462C">
        <w:rPr>
          <w:rFonts w:ascii="Helvetica" w:eastAsia="Times New Roman" w:hAnsi="Helvetica" w:cs="Helvetica"/>
          <w:color w:val="202020"/>
          <w:sz w:val="20"/>
          <w:szCs w:val="20"/>
        </w:rPr>
        <w:t>is</w:t>
      </w:r>
      <w:r w:rsidRPr="001C38AB">
        <w:rPr>
          <w:rFonts w:ascii="Helvetica" w:eastAsia="Times New Roman" w:hAnsi="Helvetica" w:cs="Helvetica"/>
          <w:color w:val="202020"/>
          <w:sz w:val="20"/>
          <w:szCs w:val="20"/>
        </w:rPr>
        <w:t xml:space="preserve"> a fundamental data source for </w:t>
      </w:r>
      <w:r w:rsidR="00B10D6F" w:rsidRPr="00D5462C">
        <w:rPr>
          <w:rFonts w:ascii="Helvetica" w:eastAsia="Times New Roman" w:hAnsi="Helvetica" w:cs="Helvetica"/>
          <w:color w:val="202020"/>
          <w:sz w:val="20"/>
          <w:szCs w:val="20"/>
        </w:rPr>
        <w:t>hazard assessment and relief organization</w:t>
      </w:r>
      <w:r w:rsidRPr="001C38AB">
        <w:rPr>
          <w:rFonts w:ascii="Helvetica" w:eastAsia="Times New Roman" w:hAnsi="Helvetica" w:cs="Helvetica"/>
          <w:color w:val="202020"/>
          <w:sz w:val="20"/>
          <w:szCs w:val="20"/>
        </w:rPr>
        <w:t xml:space="preserve">. Here we introduce </w:t>
      </w:r>
      <w:r w:rsidR="00DC37E0" w:rsidRPr="00D5462C">
        <w:rPr>
          <w:rFonts w:ascii="Helvetica" w:eastAsia="Times New Roman" w:hAnsi="Helvetica" w:cs="Helvetica"/>
          <w:color w:val="202020"/>
          <w:sz w:val="20"/>
          <w:szCs w:val="20"/>
        </w:rPr>
        <w:t>RAPID NRT flood maps</w:t>
      </w:r>
      <w:r w:rsidRPr="001C38AB">
        <w:rPr>
          <w:rFonts w:ascii="Helvetica" w:eastAsia="Times New Roman" w:hAnsi="Helvetica" w:cs="Helvetica"/>
          <w:color w:val="202020"/>
          <w:sz w:val="20"/>
          <w:szCs w:val="20"/>
        </w:rPr>
        <w:t xml:space="preserve">, </w:t>
      </w:r>
      <w:r w:rsidR="00DC37E0"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an unprecedented high-resolution (10 m) flood inundation dataset over the Contiguous United States (CONUS), </w:t>
      </w:r>
      <w:r w:rsidR="00A76159" w:rsidRPr="001C38AB">
        <w:rPr>
          <w:rFonts w:ascii="Helvetica" w:eastAsia="Times New Roman" w:hAnsi="Helvetica" w:cs="Helvetica"/>
          <w:color w:val="202020"/>
          <w:sz w:val="20"/>
          <w:szCs w:val="20"/>
        </w:rPr>
        <w:t>derived from</w:t>
      </w:r>
      <w:r w:rsidR="00A76159"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 the </w:t>
      </w:r>
      <w:r w:rsidR="00E749E2" w:rsidRPr="00D5462C">
        <w:rPr>
          <w:rFonts w:ascii="Helvetica" w:eastAsia="Times New Roman" w:hAnsi="Helvetica" w:cs="Helvetica"/>
          <w:color w:val="202020"/>
          <w:sz w:val="20"/>
          <w:szCs w:val="20"/>
        </w:rPr>
        <w:t>Sentinel-1 SAR imagery using an automated Radar Produced Inundation Diary (RAPID) system.</w:t>
      </w:r>
      <w:r w:rsidR="002D5883"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804319"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We developed a triggering mechanism </w:t>
      </w:r>
      <w:r w:rsidR="00060C48" w:rsidRPr="00D5462C">
        <w:rPr>
          <w:rFonts w:ascii="Helvetica" w:eastAsia="Times New Roman" w:hAnsi="Helvetica" w:cs="Helvetica"/>
          <w:color w:val="202020"/>
          <w:sz w:val="20"/>
          <w:szCs w:val="20"/>
        </w:rPr>
        <w:t>to separate images with flooding from the entire Sentinel-1 record based on the U.S. Geological Survey (USGS) flood gauge measurements and accumulated precipitation from the Integrated Multi-satellitE Retrievals for GPM (IMERG).</w:t>
      </w:r>
      <w:r w:rsidR="00A853DC" w:rsidRPr="00D5462C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524A44" w:rsidRPr="00D5462C">
        <w:rPr>
          <w:rFonts w:ascii="Helvetica" w:eastAsia="Times New Roman" w:hAnsi="Helvetica" w:cs="Helvetica"/>
          <w:color w:val="202020"/>
          <w:sz w:val="20"/>
          <w:szCs w:val="20"/>
        </w:rPr>
        <w:t>Take the advantage of the acquisition intervals of Sentinel-1 (3 days average), RAPID NRT flood maps have the capacity to capture middle to large inundation events lasting from several days to months</w:t>
      </w:r>
      <w:r w:rsidR="00DA4716" w:rsidRPr="00D5462C">
        <w:rPr>
          <w:rFonts w:ascii="Helvetica" w:eastAsia="Times New Roman" w:hAnsi="Helvetica" w:cs="Helvetica"/>
          <w:color w:val="202020"/>
          <w:sz w:val="20"/>
          <w:szCs w:val="20"/>
        </w:rPr>
        <w:t>.</w:t>
      </w:r>
      <w:r w:rsidR="009B351A" w:rsidRPr="009B351A">
        <w:t xml:space="preserve"> </w:t>
      </w:r>
      <w:r w:rsidR="009B351A" w:rsidRPr="009B351A">
        <w:rPr>
          <w:rFonts w:ascii="Helvetica" w:eastAsia="Times New Roman" w:hAnsi="Helvetica" w:cs="Helvetica"/>
          <w:color w:val="202020"/>
          <w:sz w:val="20"/>
          <w:szCs w:val="20"/>
        </w:rPr>
        <w:t xml:space="preserve">See </w:t>
      </w:r>
      <w:r w:rsidR="009B351A">
        <w:rPr>
          <w:rFonts w:ascii="Helvetica" w:eastAsia="Times New Roman" w:hAnsi="Helvetica" w:cs="Helvetica"/>
          <w:color w:val="202020"/>
          <w:sz w:val="20"/>
          <w:szCs w:val="20"/>
        </w:rPr>
        <w:t>Shen</w:t>
      </w:r>
      <w:r w:rsidR="009B351A" w:rsidRPr="009B351A">
        <w:rPr>
          <w:rFonts w:ascii="Helvetica" w:eastAsia="Times New Roman" w:hAnsi="Helvetica" w:cs="Helvetica"/>
          <w:color w:val="202020"/>
          <w:sz w:val="20"/>
          <w:szCs w:val="20"/>
        </w:rPr>
        <w:t xml:space="preserve"> et al. (2019</w:t>
      </w:r>
      <w:r w:rsidR="009B351A">
        <w:rPr>
          <w:rFonts w:ascii="Helvetica" w:eastAsia="Times New Roman" w:hAnsi="Helvetica" w:cs="Helvetica"/>
          <w:color w:val="202020"/>
          <w:sz w:val="20"/>
          <w:szCs w:val="20"/>
        </w:rPr>
        <w:t>a</w:t>
      </w:r>
      <w:r w:rsidR="009B351A" w:rsidRPr="009B351A">
        <w:rPr>
          <w:rFonts w:ascii="Helvetica" w:eastAsia="Times New Roman" w:hAnsi="Helvetica" w:cs="Helvetica"/>
          <w:color w:val="202020"/>
          <w:sz w:val="20"/>
          <w:szCs w:val="20"/>
        </w:rPr>
        <w:t>) for more information about the</w:t>
      </w:r>
      <w:r w:rsidR="00DE09B0">
        <w:rPr>
          <w:rFonts w:ascii="Helvetica" w:eastAsia="Times New Roman" w:hAnsi="Helvetica" w:cs="Helvetica"/>
          <w:color w:val="202020"/>
          <w:sz w:val="20"/>
          <w:szCs w:val="20"/>
        </w:rPr>
        <w:t xml:space="preserve"> detail</w:t>
      </w:r>
      <w:bookmarkStart w:id="0" w:name="_GoBack"/>
      <w:bookmarkEnd w:id="0"/>
      <w:r w:rsidR="009B351A" w:rsidRPr="009B351A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A65FC6">
        <w:rPr>
          <w:rFonts w:ascii="Helvetica" w:eastAsia="Times New Roman" w:hAnsi="Helvetica" w:cs="Helvetica"/>
          <w:color w:val="202020"/>
          <w:sz w:val="20"/>
          <w:szCs w:val="20"/>
        </w:rPr>
        <w:t>algorithm</w:t>
      </w:r>
      <w:r w:rsidR="009B351A" w:rsidRPr="009B351A">
        <w:rPr>
          <w:rFonts w:ascii="Helvetica" w:eastAsia="Times New Roman" w:hAnsi="Helvetica" w:cs="Helvetica"/>
          <w:color w:val="202020"/>
          <w:sz w:val="20"/>
          <w:szCs w:val="20"/>
        </w:rPr>
        <w:t xml:space="preserve"> used to generate these data.</w:t>
      </w:r>
    </w:p>
    <w:p w14:paraId="2FEE74A9" w14:textId="754B4287" w:rsidR="00082F5B" w:rsidRPr="00D5462C" w:rsidRDefault="00082F5B">
      <w:pPr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3B474226" w14:textId="593D1095" w:rsidR="00DA4716" w:rsidRPr="001C38AB" w:rsidRDefault="00DC0A11" w:rsidP="00DA4716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</w:pPr>
      <w:r w:rsidRPr="00D5462C"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  <w:t>Data Types and Structure</w:t>
      </w:r>
    </w:p>
    <w:p w14:paraId="63441DCA" w14:textId="53091EB1" w:rsidR="00DA4716" w:rsidRPr="00D5462C" w:rsidRDefault="00DA4716" w:rsidP="00824D69">
      <w:pPr>
        <w:spacing w:before="120" w:after="120"/>
        <w:rPr>
          <w:rFonts w:ascii="Helvetica" w:hAnsi="Helvetica" w:cs="Helvetica"/>
          <w:b/>
          <w:bCs/>
          <w:sz w:val="24"/>
          <w:szCs w:val="24"/>
        </w:rPr>
      </w:pPr>
      <w:r w:rsidRPr="00D5462C">
        <w:rPr>
          <w:rFonts w:ascii="Helvetica" w:hAnsi="Helvetica" w:cs="Helvetica"/>
          <w:sz w:val="24"/>
          <w:szCs w:val="24"/>
        </w:rPr>
        <w:t xml:space="preserve">   </w:t>
      </w:r>
      <w:r w:rsidR="00824D69" w:rsidRPr="00D5462C">
        <w:rPr>
          <w:rFonts w:ascii="Helvetica" w:hAnsi="Helvetica" w:cs="Helvetica"/>
          <w:sz w:val="24"/>
          <w:szCs w:val="24"/>
        </w:rPr>
        <w:t xml:space="preserve"> </w:t>
      </w:r>
      <w:r w:rsidR="00824D69" w:rsidRPr="00D5462C">
        <w:rPr>
          <w:rFonts w:ascii="Helvetica" w:hAnsi="Helvetica" w:cs="Helvetica"/>
          <w:b/>
          <w:bCs/>
          <w:sz w:val="24"/>
          <w:szCs w:val="24"/>
        </w:rPr>
        <w:t xml:space="preserve">Data </w:t>
      </w:r>
      <w:r w:rsidR="00D5462C" w:rsidRPr="00D5462C">
        <w:rPr>
          <w:rFonts w:ascii="Helvetica" w:hAnsi="Helvetica" w:cs="Helvetica"/>
          <w:b/>
          <w:bCs/>
          <w:sz w:val="24"/>
          <w:szCs w:val="24"/>
        </w:rPr>
        <w:t>Types</w:t>
      </w:r>
    </w:p>
    <w:p w14:paraId="3C7683F7" w14:textId="6CB63265" w:rsidR="003C01DF" w:rsidRDefault="00D5462C" w:rsidP="00824D69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The data product </w:t>
      </w:r>
      <w:r w:rsidR="00E25966">
        <w:rPr>
          <w:rFonts w:ascii="Helvetica" w:eastAsia="Times New Roman" w:hAnsi="Helvetica" w:cs="Helvetica"/>
          <w:color w:val="202020"/>
          <w:sz w:val="20"/>
          <w:szCs w:val="20"/>
        </w:rPr>
        <w:t>is</w:t>
      </w: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 raster data</w:t>
      </w:r>
      <w:r w:rsidR="0045356E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45356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containing open water mask delineated from flood</w:t>
      </w:r>
      <w:r w:rsidR="00F35C2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5356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and </w:t>
      </w:r>
      <w:r w:rsidR="002A5D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non-flood</w:t>
      </w:r>
      <w:r w:rsidR="0045356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SAR image</w:t>
      </w:r>
      <w:r w:rsidR="00A34B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 (</w:t>
      </w:r>
      <w:r w:rsidR="00A34B0A">
        <w:rPr>
          <w:rFonts w:ascii="Helvetica" w:eastAsia="Times New Roman" w:hAnsi="Helvetica" w:cs="Helvetica"/>
          <w:color w:val="202020"/>
          <w:sz w:val="20"/>
          <w:szCs w:val="20"/>
        </w:rPr>
        <w:t>Shen</w:t>
      </w:r>
      <w:r w:rsidR="00A34B0A" w:rsidRPr="009B351A">
        <w:rPr>
          <w:rFonts w:ascii="Helvetica" w:eastAsia="Times New Roman" w:hAnsi="Helvetica" w:cs="Helvetica"/>
          <w:color w:val="202020"/>
          <w:sz w:val="20"/>
          <w:szCs w:val="20"/>
        </w:rPr>
        <w:t xml:space="preserve"> et al</w:t>
      </w:r>
      <w:r w:rsidR="00A34B0A">
        <w:rPr>
          <w:rFonts w:ascii="Helvetica" w:eastAsia="Times New Roman" w:hAnsi="Helvetica" w:cs="Helvetica"/>
          <w:color w:val="202020"/>
          <w:sz w:val="20"/>
          <w:szCs w:val="20"/>
        </w:rPr>
        <w:t>, 2019a</w:t>
      </w:r>
      <w:r w:rsidR="00A34B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E25966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C85719">
        <w:rPr>
          <w:rFonts w:ascii="Helvetica" w:eastAsia="Times New Roman" w:hAnsi="Helvetica" w:cs="Helvetica"/>
          <w:color w:val="202020"/>
          <w:sz w:val="20"/>
          <w:szCs w:val="20"/>
        </w:rPr>
        <w:t xml:space="preserve">at a 10m resolution </w:t>
      </w:r>
      <w:r w:rsidR="0080140A">
        <w:rPr>
          <w:rFonts w:ascii="Helvetica" w:eastAsia="Times New Roman" w:hAnsi="Helvetica" w:cs="Helvetica"/>
          <w:color w:val="202020"/>
          <w:sz w:val="20"/>
          <w:szCs w:val="20"/>
        </w:rPr>
        <w:t>across</w:t>
      </w:r>
      <w:r w:rsidR="00C85719">
        <w:rPr>
          <w:rFonts w:ascii="Helvetica" w:eastAsia="Times New Roman" w:hAnsi="Helvetica" w:cs="Helvetica"/>
          <w:color w:val="202020"/>
          <w:sz w:val="20"/>
          <w:szCs w:val="20"/>
        </w:rPr>
        <w:t xml:space="preserve"> the CONUS.</w:t>
      </w:r>
    </w:p>
    <w:p w14:paraId="4DDD7085" w14:textId="43328664" w:rsidR="00C85719" w:rsidRDefault="00C85719" w:rsidP="00824D69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045A8FA3" w14:textId="4D08C741" w:rsidR="00C85719" w:rsidRDefault="00C85719" w:rsidP="00C85719">
      <w:pPr>
        <w:spacing w:before="120" w:after="120"/>
        <w:ind w:firstLine="270"/>
        <w:rPr>
          <w:rFonts w:ascii="Helvetica" w:hAnsi="Helvetica" w:cs="Helvetica"/>
          <w:b/>
          <w:bCs/>
          <w:sz w:val="24"/>
          <w:szCs w:val="24"/>
        </w:rPr>
      </w:pPr>
      <w:r w:rsidRPr="00C85719">
        <w:rPr>
          <w:rFonts w:ascii="Helvetica" w:hAnsi="Helvetica" w:cs="Helvetica"/>
          <w:b/>
          <w:bCs/>
          <w:sz w:val="24"/>
          <w:szCs w:val="24"/>
        </w:rPr>
        <w:t>Data Structure</w:t>
      </w:r>
    </w:p>
    <w:p w14:paraId="404A052D" w14:textId="6815DD5E" w:rsidR="00831386" w:rsidRDefault="00C85719" w:rsidP="00831386">
      <w:pPr>
        <w:spacing w:after="0" w:line="240" w:lineRule="auto"/>
        <w:ind w:left="300" w:right="300"/>
      </w:pPr>
      <w:r w:rsidRPr="00B1058B">
        <w:rPr>
          <w:rFonts w:ascii="Helvetica" w:eastAsia="Times New Roman" w:hAnsi="Helvetica" w:cs="Helvetica"/>
          <w:color w:val="202020"/>
          <w:sz w:val="20"/>
          <w:szCs w:val="20"/>
        </w:rPr>
        <w:t xml:space="preserve">Data are group by </w:t>
      </w:r>
      <w:r w:rsidR="00E564C9" w:rsidRPr="00B1058B">
        <w:rPr>
          <w:rFonts w:ascii="Helvetica" w:hAnsi="Helvetica" w:cs="Helvetica"/>
          <w:sz w:val="20"/>
          <w:szCs w:val="20"/>
        </w:rPr>
        <w:t xml:space="preserve">flood and </w:t>
      </w:r>
      <w:r w:rsidR="002A5D7B">
        <w:rPr>
          <w:rFonts w:ascii="Helvetica" w:hAnsi="Helvetica" w:cs="Helvetica"/>
          <w:sz w:val="20"/>
          <w:szCs w:val="20"/>
        </w:rPr>
        <w:t>non-flood</w:t>
      </w:r>
      <w:r w:rsidR="00E564C9" w:rsidRPr="00B1058B">
        <w:rPr>
          <w:rFonts w:ascii="Helvetica" w:hAnsi="Helvetica" w:cs="Helvetica"/>
          <w:sz w:val="20"/>
          <w:szCs w:val="20"/>
        </w:rPr>
        <w:t xml:space="preserve"> </w:t>
      </w:r>
      <w:r w:rsidR="00E564C9" w:rsidRPr="00B1058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water masks</w:t>
      </w:r>
      <w:r w:rsidR="0045356E" w:rsidRPr="00B1058B">
        <w:rPr>
          <w:rFonts w:ascii="Helvetica" w:eastAsia="Times New Roman" w:hAnsi="Helvetica" w:cs="Helvetica"/>
          <w:color w:val="202020"/>
          <w:sz w:val="20"/>
          <w:szCs w:val="20"/>
        </w:rPr>
        <w:t xml:space="preserve">, </w:t>
      </w:r>
      <w:r w:rsidR="00831386">
        <w:rPr>
          <w:rFonts w:ascii="Helvetica" w:eastAsia="Times New Roman" w:hAnsi="Helvetica" w:cs="Helvetica"/>
          <w:color w:val="202020"/>
          <w:sz w:val="20"/>
          <w:szCs w:val="20"/>
        </w:rPr>
        <w:t>located in</w:t>
      </w:r>
      <w:r w:rsidR="0033425D" w:rsidRPr="0033425D">
        <w:rPr>
          <w:rFonts w:ascii="Helvetica" w:eastAsia="Times New Roman" w:hAnsi="Helvetica" w:cs="Helvetica"/>
          <w:color w:val="202020"/>
          <w:sz w:val="20"/>
          <w:szCs w:val="20"/>
        </w:rPr>
        <w:t xml:space="preserve"> a unique run </w:t>
      </w:r>
      <w:r w:rsidR="00831386">
        <w:rPr>
          <w:rFonts w:ascii="Helvetica" w:eastAsia="Times New Roman" w:hAnsi="Helvetica" w:cs="Helvetica"/>
          <w:color w:val="202020"/>
          <w:sz w:val="20"/>
          <w:szCs w:val="20"/>
        </w:rPr>
        <w:t>path</w:t>
      </w:r>
      <w:r w:rsidR="0033425D">
        <w:rPr>
          <w:rFonts w:ascii="Helvetica" w:eastAsia="Times New Roman" w:hAnsi="Helvetica" w:cs="Helvetica"/>
          <w:color w:val="202020"/>
          <w:sz w:val="20"/>
          <w:szCs w:val="20"/>
        </w:rPr>
        <w:t>.</w:t>
      </w:r>
      <w:r w:rsidR="00DE2C5E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DE2C5E" w:rsidRPr="00DE2C5E">
        <w:rPr>
          <w:rFonts w:ascii="Helvetica" w:eastAsia="Times New Roman" w:hAnsi="Helvetica" w:cs="Helvetica"/>
          <w:color w:val="202020"/>
          <w:sz w:val="20"/>
          <w:szCs w:val="20"/>
        </w:rPr>
        <w:t xml:space="preserve">The structure of the run </w:t>
      </w:r>
      <w:r w:rsidR="00831386">
        <w:rPr>
          <w:rFonts w:ascii="Helvetica" w:eastAsia="Times New Roman" w:hAnsi="Helvetica" w:cs="Helvetica"/>
          <w:color w:val="202020"/>
          <w:sz w:val="20"/>
          <w:szCs w:val="20"/>
        </w:rPr>
        <w:t>path</w:t>
      </w:r>
      <w:r w:rsidR="00DE2C5E" w:rsidRPr="00DE2C5E">
        <w:rPr>
          <w:rFonts w:ascii="Helvetica" w:eastAsia="Times New Roman" w:hAnsi="Helvetica" w:cs="Helvetica"/>
          <w:color w:val="202020"/>
          <w:sz w:val="20"/>
          <w:szCs w:val="20"/>
        </w:rPr>
        <w:t xml:space="preserve"> is:</w:t>
      </w:r>
      <w:r w:rsidR="00DE2C5E">
        <w:rPr>
          <w:rFonts w:ascii="Helvetica" w:eastAsia="Times New Roman" w:hAnsi="Helvetica" w:cs="Helvetica"/>
          <w:color w:val="202020"/>
          <w:sz w:val="20"/>
          <w:szCs w:val="20"/>
        </w:rPr>
        <w:t xml:space="preserve"> date/flooding_</w:t>
      </w:r>
      <w:r w:rsidR="00F66A62">
        <w:rPr>
          <w:rFonts w:ascii="Helvetica" w:eastAsia="Times New Roman" w:hAnsi="Helvetica" w:cs="Helvetica"/>
          <w:color w:val="202020"/>
          <w:sz w:val="20"/>
          <w:szCs w:val="20"/>
        </w:rPr>
        <w:t>&lt;</w:t>
      </w:r>
      <w:r w:rsidR="00DE2C5E">
        <w:rPr>
          <w:rFonts w:ascii="Helvetica" w:eastAsia="Times New Roman" w:hAnsi="Helvetica" w:cs="Helvetica"/>
          <w:color w:val="202020"/>
          <w:sz w:val="20"/>
          <w:szCs w:val="20"/>
        </w:rPr>
        <w:t>SAR_image_name</w:t>
      </w:r>
      <w:r w:rsidR="00F66A62">
        <w:rPr>
          <w:rFonts w:ascii="Helvetica" w:eastAsia="Times New Roman" w:hAnsi="Helvetica" w:cs="Helvetica"/>
          <w:color w:val="202020"/>
          <w:sz w:val="20"/>
          <w:szCs w:val="20"/>
        </w:rPr>
        <w:t>&gt;</w:t>
      </w:r>
      <w:r w:rsidR="00831386">
        <w:rPr>
          <w:rFonts w:ascii="Helvetica" w:eastAsia="Times New Roman" w:hAnsi="Helvetica" w:cs="Helvetica"/>
          <w:color w:val="202020"/>
          <w:sz w:val="20"/>
          <w:szCs w:val="20"/>
        </w:rPr>
        <w:t xml:space="preserve">. The format of the date is YYYYMMDD representing the date of flood occurrence. </w:t>
      </w:r>
      <w:r w:rsidR="00831386" w:rsidRPr="00B1058B">
        <w:rPr>
          <w:rFonts w:ascii="Helvetica" w:eastAsia="Times New Roman" w:hAnsi="Helvetica" w:cs="Helvetica"/>
          <w:color w:val="202020"/>
          <w:sz w:val="20"/>
          <w:szCs w:val="20"/>
        </w:rPr>
        <w:t>The structure of the SAR</w:t>
      </w:r>
      <w:r w:rsidR="00412A3A">
        <w:rPr>
          <w:rFonts w:ascii="Helvetica" w:eastAsia="Times New Roman" w:hAnsi="Helvetica" w:cs="Helvetica"/>
          <w:color w:val="202020"/>
          <w:sz w:val="20"/>
          <w:szCs w:val="20"/>
        </w:rPr>
        <w:t>_</w:t>
      </w:r>
      <w:r w:rsidR="00831386" w:rsidRPr="00B1058B">
        <w:rPr>
          <w:rFonts w:ascii="Helvetica" w:eastAsia="Times New Roman" w:hAnsi="Helvetica" w:cs="Helvetica"/>
          <w:color w:val="202020"/>
          <w:sz w:val="20"/>
          <w:szCs w:val="20"/>
        </w:rPr>
        <w:t>image</w:t>
      </w:r>
      <w:r w:rsidR="00412A3A">
        <w:rPr>
          <w:rFonts w:ascii="Helvetica" w:eastAsia="Times New Roman" w:hAnsi="Helvetica" w:cs="Helvetica"/>
          <w:color w:val="202020"/>
          <w:sz w:val="20"/>
          <w:szCs w:val="20"/>
        </w:rPr>
        <w:t>_</w:t>
      </w:r>
      <w:r w:rsidR="00831386" w:rsidRPr="00B1058B">
        <w:rPr>
          <w:rFonts w:ascii="Helvetica" w:eastAsia="Times New Roman" w:hAnsi="Helvetica" w:cs="Helvetica"/>
          <w:color w:val="202020"/>
          <w:sz w:val="20"/>
          <w:szCs w:val="20"/>
        </w:rPr>
        <w:t>name is:</w:t>
      </w:r>
      <w:r w:rsidR="00831386" w:rsidRPr="00DA03A1">
        <w:rPr>
          <w:rFonts w:ascii="Helvetica" w:eastAsia="Times New Roman" w:hAnsi="Helvetica" w:cs="Helvetica"/>
          <w:color w:val="202020"/>
          <w:sz w:val="20"/>
          <w:szCs w:val="20"/>
        </w:rPr>
        <w:t xml:space="preserve"> MMM_BB_TTTR_LFPP_YYYYMMDDTHHMMSS_YYYYMMDDTHHMMSS_OOOOOO_DDDDDD_CCCC.</w:t>
      </w:r>
      <w:r w:rsidR="00831386">
        <w:rPr>
          <w:rFonts w:ascii="Helvetica" w:eastAsia="Times New Roman" w:hAnsi="Helvetica" w:cs="Helvetica"/>
          <w:color w:val="202020"/>
          <w:sz w:val="20"/>
          <w:szCs w:val="20"/>
        </w:rPr>
        <w:t xml:space="preserve">  A full explanation of the SAR image convention can be found in the Sentinel program at this url: </w:t>
      </w:r>
      <w:hyperlink r:id="rId5" w:history="1">
        <w:r w:rsidR="00831386">
          <w:rPr>
            <w:rStyle w:val="Hyperlink"/>
          </w:rPr>
          <w:t>https://sentinel.esa.int/web/sentinel/user-guides/sentinel-1-sar/naming-conventions</w:t>
        </w:r>
      </w:hyperlink>
      <w:r w:rsidR="00831386">
        <w:t>. Note that there could be multiple flood SAR images in the same date.</w:t>
      </w:r>
    </w:p>
    <w:p w14:paraId="46DFCE3A" w14:textId="12F7682E" w:rsidR="00E564C9" w:rsidRDefault="00E564C9" w:rsidP="00C85719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273C3D4F" w14:textId="599C1B8D" w:rsidR="00C85719" w:rsidRDefault="00E564C9" w:rsidP="00E564C9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each individual water mask, the data are structured in the following way:</w:t>
      </w:r>
    </w:p>
    <w:p w14:paraId="54D9E63C" w14:textId="77777777" w:rsidR="00E564C9" w:rsidRPr="00E564C9" w:rsidRDefault="00E564C9" w:rsidP="00E564C9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0988D45E" w14:textId="0EFEA763" w:rsidR="00E564C9" w:rsidRDefault="00831386" w:rsidP="00E564C9">
      <w:pPr>
        <w:spacing w:after="0" w:line="240" w:lineRule="auto"/>
        <w:ind w:left="300" w:right="3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/&lt;run_path&gt;/flood</w:t>
      </w:r>
      <w:r w:rsidR="000D23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WM</w:t>
      </w:r>
      <w:r w:rsidR="00F66A62">
        <w:rPr>
          <w:rFonts w:ascii="Helvetica" w:eastAsia="Times New Roman" w:hAnsi="Helvetica" w:cs="Helvetica"/>
          <w:color w:val="202020"/>
          <w:sz w:val="20"/>
          <w:szCs w:val="20"/>
        </w:rPr>
        <w:t>_&lt;SAR_image_name&gt;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.tif</w:t>
      </w:r>
    </w:p>
    <w:p w14:paraId="0403F22B" w14:textId="2C06768C" w:rsidR="00831386" w:rsidRDefault="00831386" w:rsidP="00831386">
      <w:pPr>
        <w:spacing w:after="0" w:line="240" w:lineRule="auto"/>
        <w:ind w:left="300" w:right="3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/&lt;run_path&gt;/</w:t>
      </w:r>
      <w:r w:rsidR="00412A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non_flood</w:t>
      </w:r>
      <w:r w:rsidR="000D23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WM</w:t>
      </w:r>
      <w:r w:rsidR="0095356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 w:rsidR="00F66A62">
        <w:rPr>
          <w:rFonts w:ascii="Helvetica" w:eastAsia="Times New Roman" w:hAnsi="Helvetica" w:cs="Helvetica"/>
          <w:color w:val="202020"/>
          <w:sz w:val="20"/>
          <w:szCs w:val="20"/>
        </w:rPr>
        <w:t>_&lt;SAR_image_name&gt;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.tif</w:t>
      </w:r>
    </w:p>
    <w:p w14:paraId="26300F1C" w14:textId="64E9E2D3" w:rsidR="00412A3A" w:rsidRDefault="00412A3A" w:rsidP="00831386">
      <w:pPr>
        <w:spacing w:after="0" w:line="240" w:lineRule="auto"/>
        <w:ind w:left="300" w:right="3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…</w:t>
      </w:r>
    </w:p>
    <w:p w14:paraId="1B376A91" w14:textId="3F112ED3" w:rsidR="00412A3A" w:rsidRDefault="00412A3A" w:rsidP="00412A3A">
      <w:pPr>
        <w:spacing w:after="0" w:line="240" w:lineRule="auto"/>
        <w:ind w:left="300" w:right="3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/&lt;run_path&gt;/non_flood</w:t>
      </w:r>
      <w:r w:rsidR="000D23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WM</w:t>
      </w:r>
      <w:r w:rsidR="0095356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 w:rsidR="00F66A62">
        <w:rPr>
          <w:rFonts w:ascii="Helvetica" w:eastAsia="Times New Roman" w:hAnsi="Helvetica" w:cs="Helvetica"/>
          <w:color w:val="202020"/>
          <w:sz w:val="20"/>
          <w:szCs w:val="20"/>
        </w:rPr>
        <w:t>_&lt;SAR_image_name&gt;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.tif</w:t>
      </w:r>
    </w:p>
    <w:p w14:paraId="3B4292BB" w14:textId="3247B337" w:rsidR="00831386" w:rsidRDefault="00831386" w:rsidP="000D23F8">
      <w:pPr>
        <w:spacing w:after="0" w:line="240" w:lineRule="auto"/>
        <w:ind w:right="3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3B31F20" w14:textId="3C45F87C" w:rsidR="00A87588" w:rsidRPr="00A87588" w:rsidRDefault="00A87588" w:rsidP="00A87588">
      <w:pPr>
        <w:spacing w:before="120" w:after="120"/>
        <w:ind w:firstLine="270"/>
        <w:rPr>
          <w:rFonts w:ascii="Helvetica" w:hAnsi="Helvetica" w:cs="Helvetica"/>
          <w:b/>
          <w:bCs/>
          <w:sz w:val="24"/>
          <w:szCs w:val="24"/>
        </w:rPr>
      </w:pPr>
      <w:r w:rsidRPr="00A87588">
        <w:rPr>
          <w:rFonts w:ascii="Helvetica" w:hAnsi="Helvetica" w:cs="Helvetica"/>
          <w:b/>
          <w:bCs/>
          <w:sz w:val="24"/>
          <w:szCs w:val="24"/>
        </w:rPr>
        <w:t>Projection</w:t>
      </w:r>
    </w:p>
    <w:p w14:paraId="40D67DB4" w14:textId="77777777" w:rsidR="00F66A62" w:rsidRDefault="00F66A62" w:rsidP="00412A3A">
      <w:pPr>
        <w:spacing w:after="0" w:line="240" w:lineRule="auto"/>
        <w:ind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     The GeoTIFFs use the WGS 1984 projection, is ideal for both analysis and mapping.</w:t>
      </w:r>
    </w:p>
    <w:p w14:paraId="67039B71" w14:textId="77777777" w:rsidR="00F66A62" w:rsidRDefault="00F66A62" w:rsidP="00412A3A">
      <w:pPr>
        <w:spacing w:after="0" w:line="240" w:lineRule="auto"/>
        <w:ind w:right="30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500E9018" w14:textId="2D35A58E" w:rsidR="0045356E" w:rsidRDefault="00F66A62" w:rsidP="00F66A62">
      <w:pPr>
        <w:spacing w:after="120" w:line="240" w:lineRule="auto"/>
        <w:ind w:right="302" w:firstLine="274"/>
        <w:rPr>
          <w:rFonts w:ascii="Helvetica" w:hAnsi="Helvetica" w:cs="Helvetica"/>
          <w:b/>
          <w:bCs/>
          <w:sz w:val="24"/>
          <w:szCs w:val="24"/>
        </w:rPr>
      </w:pPr>
      <w:r w:rsidRPr="00F66A62">
        <w:rPr>
          <w:rFonts w:ascii="Helvetica" w:hAnsi="Helvetica" w:cs="Helvetica"/>
          <w:b/>
          <w:bCs/>
          <w:sz w:val="24"/>
          <w:szCs w:val="24"/>
        </w:rPr>
        <w:t>Raster Layer Descriptions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291"/>
      </w:tblGrid>
      <w:tr w:rsidR="0047672A" w14:paraId="223DAF23" w14:textId="77777777" w:rsidTr="00D274E7">
        <w:trPr>
          <w:jc w:val="center"/>
        </w:trPr>
        <w:tc>
          <w:tcPr>
            <w:tcW w:w="3116" w:type="dxa"/>
            <w:tcBorders>
              <w:bottom w:val="single" w:sz="8" w:space="0" w:color="auto"/>
            </w:tcBorders>
          </w:tcPr>
          <w:p w14:paraId="5710192F" w14:textId="0FA6D68E" w:rsidR="0047672A" w:rsidRPr="0047672A" w:rsidRDefault="0047672A" w:rsidP="00F66A62">
            <w:pPr>
              <w:ind w:right="300"/>
              <w:jc w:val="center"/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</w:pPr>
            <w:r w:rsidRPr="0047672A"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  <w:t>Type</w:t>
            </w:r>
          </w:p>
        </w:tc>
        <w:tc>
          <w:tcPr>
            <w:tcW w:w="3117" w:type="dxa"/>
            <w:tcBorders>
              <w:bottom w:val="single" w:sz="8" w:space="0" w:color="auto"/>
            </w:tcBorders>
          </w:tcPr>
          <w:p w14:paraId="4BA208F0" w14:textId="35F176DD" w:rsidR="0047672A" w:rsidRPr="0047672A" w:rsidRDefault="0047672A" w:rsidP="00F66A62">
            <w:pPr>
              <w:ind w:right="300"/>
              <w:jc w:val="center"/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</w:pPr>
            <w:r w:rsidRPr="0047672A">
              <w:rPr>
                <w:rFonts w:ascii="Helvetica" w:eastAsia="Times New Roman" w:hAnsi="Helvetica" w:cs="Helvetica"/>
                <w:b/>
                <w:bCs/>
                <w:color w:val="202020"/>
                <w:sz w:val="20"/>
                <w:szCs w:val="20"/>
              </w:rPr>
              <w:t>File Name</w:t>
            </w:r>
          </w:p>
        </w:tc>
      </w:tr>
      <w:tr w:rsidR="0047672A" w14:paraId="4B9B21B4" w14:textId="77777777" w:rsidTr="00D274E7">
        <w:trPr>
          <w:jc w:val="center"/>
        </w:trPr>
        <w:tc>
          <w:tcPr>
            <w:tcW w:w="3116" w:type="dxa"/>
            <w:tcBorders>
              <w:top w:val="single" w:sz="8" w:space="0" w:color="auto"/>
              <w:bottom w:val="single" w:sz="4" w:space="0" w:color="auto"/>
            </w:tcBorders>
          </w:tcPr>
          <w:p w14:paraId="3374A449" w14:textId="39987E99" w:rsidR="0047672A" w:rsidRDefault="0047672A" w:rsidP="0047672A">
            <w:pPr>
              <w:ind w:right="300"/>
              <w:jc w:val="center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  <w:t>Flood Water Mask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4" w:space="0" w:color="auto"/>
            </w:tcBorders>
          </w:tcPr>
          <w:p w14:paraId="5B5AF5F8" w14:textId="56A970B6" w:rsidR="0047672A" w:rsidRDefault="0047672A" w:rsidP="0047672A">
            <w:pPr>
              <w:ind w:right="300"/>
              <w:jc w:val="center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flood_WM</w:t>
            </w:r>
            <w:r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  <w:t>_&lt;SAR_image_name&gt;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.tif</w:t>
            </w:r>
          </w:p>
        </w:tc>
      </w:tr>
      <w:tr w:rsidR="0047672A" w14:paraId="27828C84" w14:textId="77777777" w:rsidTr="00D274E7">
        <w:trPr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968E4D6" w14:textId="6B826541" w:rsidR="0047672A" w:rsidRDefault="0047672A" w:rsidP="0047672A">
            <w:pPr>
              <w:ind w:right="300"/>
              <w:jc w:val="center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  <w:t>Non-flood Water Mask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3845A22" w14:textId="77FDC570" w:rsidR="0047672A" w:rsidRDefault="0047672A" w:rsidP="0047672A">
            <w:pPr>
              <w:ind w:right="300"/>
              <w:jc w:val="center"/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non_flood_WMn</w:t>
            </w:r>
            <w:r>
              <w:rPr>
                <w:rFonts w:ascii="Helvetica" w:eastAsia="Times New Roman" w:hAnsi="Helvetica" w:cs="Helvetica"/>
                <w:color w:val="202020"/>
                <w:sz w:val="20"/>
                <w:szCs w:val="20"/>
              </w:rPr>
              <w:t>_&lt;SAR_image_name&gt;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.tif</w:t>
            </w:r>
          </w:p>
        </w:tc>
      </w:tr>
    </w:tbl>
    <w:p w14:paraId="45F398B1" w14:textId="1C81201E" w:rsidR="00F66A62" w:rsidRDefault="00F66A62" w:rsidP="00F66A62">
      <w:pPr>
        <w:spacing w:after="0" w:line="240" w:lineRule="auto"/>
        <w:ind w:right="300" w:firstLine="27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20B9F30C" w14:textId="5D97F294" w:rsidR="00E24015" w:rsidRDefault="00E24015" w:rsidP="00F66A62">
      <w:pPr>
        <w:spacing w:after="0" w:line="240" w:lineRule="auto"/>
        <w:ind w:right="300" w:firstLine="27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>Flood Water Mask</w:t>
      </w:r>
    </w:p>
    <w:p w14:paraId="2941EFE2" w14:textId="4F2C32B0" w:rsidR="00E24015" w:rsidRDefault="00EF3270" w:rsidP="00EF3270">
      <w:pPr>
        <w:spacing w:after="0" w:line="240" w:lineRule="auto"/>
        <w:ind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     </w:t>
      </w:r>
      <w:r w:rsidR="00E24015" w:rsidRPr="00E24015">
        <w:rPr>
          <w:rFonts w:ascii="Helvetica" w:eastAsia="Times New Roman" w:hAnsi="Helvetica" w:cs="Helvetica"/>
          <w:color w:val="202020"/>
          <w:sz w:val="20"/>
          <w:szCs w:val="20"/>
        </w:rPr>
        <w:t xml:space="preserve">This layer represents the </w:t>
      </w:r>
      <w:r w:rsidR="009C22B0">
        <w:rPr>
          <w:rFonts w:ascii="Helvetica" w:eastAsia="Times New Roman" w:hAnsi="Helvetica" w:cs="Helvetica"/>
          <w:color w:val="202020"/>
          <w:sz w:val="20"/>
          <w:szCs w:val="20"/>
        </w:rPr>
        <w:t xml:space="preserve">binary </w:t>
      </w:r>
      <w:r w:rsidR="00E24015">
        <w:rPr>
          <w:rFonts w:ascii="Helvetica" w:eastAsia="Times New Roman" w:hAnsi="Helvetica" w:cs="Helvetica"/>
          <w:color w:val="202020"/>
          <w:sz w:val="20"/>
          <w:szCs w:val="20"/>
        </w:rPr>
        <w:t>inundation water mask delineate</w:t>
      </w:r>
      <w:r w:rsidR="00E37EC4">
        <w:rPr>
          <w:rFonts w:ascii="Helvetica" w:eastAsia="Times New Roman" w:hAnsi="Helvetica" w:cs="Helvetica"/>
          <w:color w:val="202020"/>
          <w:sz w:val="20"/>
          <w:szCs w:val="20"/>
        </w:rPr>
        <w:t>d</w:t>
      </w:r>
      <w:r w:rsidR="00E24015">
        <w:rPr>
          <w:rFonts w:ascii="Helvetica" w:eastAsia="Times New Roman" w:hAnsi="Helvetica" w:cs="Helvetica"/>
          <w:color w:val="202020"/>
          <w:sz w:val="20"/>
          <w:szCs w:val="20"/>
        </w:rPr>
        <w:t xml:space="preserve"> from flood SAR image</w:t>
      </w:r>
      <w:r w:rsidR="00E24015" w:rsidRPr="00E24015">
        <w:rPr>
          <w:rFonts w:ascii="Helvetica" w:eastAsia="Times New Roman" w:hAnsi="Helvetica" w:cs="Helvetica"/>
          <w:color w:val="202020"/>
          <w:sz w:val="20"/>
          <w:szCs w:val="20"/>
        </w:rPr>
        <w:t>.</w:t>
      </w:r>
    </w:p>
    <w:p w14:paraId="4F1DC5E3" w14:textId="443D6B7C" w:rsidR="00EF3270" w:rsidRDefault="00EF3270" w:rsidP="00E24015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03513B9C" w14:textId="6B161312" w:rsidR="00EF3270" w:rsidRDefault="00EF3270" w:rsidP="00E24015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>Non-flood Water Mask</w:t>
      </w:r>
    </w:p>
    <w:p w14:paraId="48E67DCB" w14:textId="173404AF" w:rsidR="00EF3270" w:rsidRPr="00F35C2F" w:rsidRDefault="00EF3270" w:rsidP="00B36538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 w:rsidRPr="00E24015">
        <w:rPr>
          <w:rFonts w:ascii="Helvetica" w:eastAsia="Times New Roman" w:hAnsi="Helvetica" w:cs="Helvetica"/>
          <w:color w:val="202020"/>
          <w:sz w:val="20"/>
          <w:szCs w:val="20"/>
        </w:rPr>
        <w:t xml:space="preserve">This layer represents the </w:t>
      </w:r>
      <w:r>
        <w:rPr>
          <w:rFonts w:ascii="Helvetica" w:eastAsia="Times New Roman" w:hAnsi="Helvetica" w:cs="Helvetica"/>
          <w:color w:val="202020"/>
          <w:sz w:val="20"/>
          <w:szCs w:val="20"/>
        </w:rPr>
        <w:t>binary water mask delineate</w:t>
      </w:r>
      <w:r w:rsidR="00E37EC4">
        <w:rPr>
          <w:rFonts w:ascii="Helvetica" w:eastAsia="Times New Roman" w:hAnsi="Helvetica" w:cs="Helvetica"/>
          <w:color w:val="202020"/>
          <w:sz w:val="20"/>
          <w:szCs w:val="20"/>
        </w:rPr>
        <w:t>d</w:t>
      </w: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 from non-flood SAR image</w:t>
      </w:r>
      <w:r w:rsidRPr="00E24015">
        <w:rPr>
          <w:rFonts w:ascii="Helvetica" w:eastAsia="Times New Roman" w:hAnsi="Helvetica" w:cs="Helvetica"/>
          <w:color w:val="202020"/>
          <w:sz w:val="20"/>
          <w:szCs w:val="20"/>
        </w:rPr>
        <w:t>.</w:t>
      </w:r>
      <w:r w:rsidR="00B36538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F35C2F">
        <w:rPr>
          <w:rFonts w:ascii="Helvetica" w:eastAsia="Times New Roman" w:hAnsi="Helvetica" w:cs="Helvetica"/>
          <w:color w:val="202020"/>
          <w:sz w:val="20"/>
          <w:szCs w:val="20"/>
        </w:rPr>
        <w:t>Non-flood water mask</w:t>
      </w:r>
      <w:r w:rsidR="00781B74">
        <w:rPr>
          <w:rFonts w:ascii="Helvetica" w:eastAsia="Times New Roman" w:hAnsi="Helvetica" w:cs="Helvetica"/>
          <w:color w:val="202020"/>
          <w:sz w:val="20"/>
          <w:szCs w:val="20"/>
        </w:rPr>
        <w:t xml:space="preserve"> here</w:t>
      </w:r>
      <w:r w:rsidR="00F35C2F">
        <w:rPr>
          <w:rFonts w:ascii="Helvetica" w:eastAsia="Times New Roman" w:hAnsi="Helvetica" w:cs="Helvetica"/>
          <w:color w:val="202020"/>
          <w:sz w:val="20"/>
          <w:szCs w:val="20"/>
        </w:rPr>
        <w:t xml:space="preserve"> act as the dry </w:t>
      </w:r>
      <w:r w:rsidR="00781B74">
        <w:rPr>
          <w:rFonts w:ascii="Helvetica" w:eastAsia="Times New Roman" w:hAnsi="Helvetica" w:cs="Helvetica"/>
          <w:color w:val="202020"/>
          <w:sz w:val="20"/>
          <w:szCs w:val="20"/>
        </w:rPr>
        <w:t xml:space="preserve">time </w:t>
      </w:r>
      <w:r w:rsidR="00F35C2F">
        <w:rPr>
          <w:rFonts w:ascii="Helvetica" w:eastAsia="Times New Roman" w:hAnsi="Helvetica" w:cs="Helvetica"/>
          <w:color w:val="202020"/>
          <w:sz w:val="20"/>
          <w:szCs w:val="20"/>
        </w:rPr>
        <w:t xml:space="preserve">reference </w:t>
      </w:r>
      <w:r w:rsidR="00781B74">
        <w:rPr>
          <w:rFonts w:ascii="Helvetica" w:eastAsia="Times New Roman" w:hAnsi="Helvetica" w:cs="Helvetica"/>
          <w:color w:val="202020"/>
          <w:sz w:val="20"/>
          <w:szCs w:val="20"/>
        </w:rPr>
        <w:t>to</w:t>
      </w:r>
      <w:r w:rsidR="00F35C2F">
        <w:rPr>
          <w:rFonts w:ascii="Helvetica" w:eastAsia="Times New Roman" w:hAnsi="Helvetica" w:cs="Helvetica"/>
          <w:color w:val="202020"/>
          <w:sz w:val="20"/>
          <w:szCs w:val="20"/>
        </w:rPr>
        <w:t xml:space="preserve"> the flood water mask for the purpose of change detectio</w:t>
      </w:r>
      <w:r w:rsidR="00A34B0A">
        <w:rPr>
          <w:rFonts w:ascii="Helvetica" w:eastAsia="Times New Roman" w:hAnsi="Helvetica" w:cs="Helvetica"/>
          <w:color w:val="202020"/>
          <w:sz w:val="20"/>
          <w:szCs w:val="20"/>
        </w:rPr>
        <w:t xml:space="preserve">n </w:t>
      </w:r>
      <w:r w:rsidR="00A34B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A34B0A">
        <w:rPr>
          <w:rFonts w:ascii="Helvetica" w:eastAsia="Times New Roman" w:hAnsi="Helvetica" w:cs="Helvetica"/>
          <w:color w:val="202020"/>
          <w:sz w:val="20"/>
          <w:szCs w:val="20"/>
        </w:rPr>
        <w:t>Shen</w:t>
      </w:r>
      <w:r w:rsidR="00A34B0A" w:rsidRPr="009B351A">
        <w:rPr>
          <w:rFonts w:ascii="Helvetica" w:eastAsia="Times New Roman" w:hAnsi="Helvetica" w:cs="Helvetica"/>
          <w:color w:val="202020"/>
          <w:sz w:val="20"/>
          <w:szCs w:val="20"/>
        </w:rPr>
        <w:t xml:space="preserve"> et al</w:t>
      </w:r>
      <w:r w:rsidR="00A34B0A">
        <w:rPr>
          <w:rFonts w:ascii="Helvetica" w:eastAsia="Times New Roman" w:hAnsi="Helvetica" w:cs="Helvetica"/>
          <w:color w:val="202020"/>
          <w:sz w:val="20"/>
          <w:szCs w:val="20"/>
        </w:rPr>
        <w:t>, 2019a &amp; 2019b</w:t>
      </w:r>
      <w:r w:rsidR="00A34B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781B74">
        <w:rPr>
          <w:rFonts w:ascii="Helvetica" w:eastAsia="Times New Roman" w:hAnsi="Helvetica" w:cs="Helvetica"/>
          <w:color w:val="202020"/>
          <w:sz w:val="20"/>
          <w:szCs w:val="20"/>
        </w:rPr>
        <w:t xml:space="preserve">. </w:t>
      </w:r>
      <w:r w:rsidR="005E7FC8">
        <w:rPr>
          <w:rFonts w:ascii="Helvetica" w:eastAsia="Times New Roman" w:hAnsi="Helvetica" w:cs="Helvetica"/>
          <w:color w:val="202020"/>
          <w:sz w:val="20"/>
          <w:szCs w:val="20"/>
        </w:rPr>
        <w:t xml:space="preserve"> </w:t>
      </w:r>
      <w:r w:rsidR="00B508AC">
        <w:rPr>
          <w:rFonts w:ascii="Helvetica" w:eastAsia="Times New Roman" w:hAnsi="Helvetica" w:cs="Helvetica"/>
          <w:color w:val="202020"/>
          <w:sz w:val="20"/>
          <w:szCs w:val="20"/>
        </w:rPr>
        <w:t>One</w:t>
      </w:r>
      <w:r w:rsidR="005E7FC8">
        <w:rPr>
          <w:rFonts w:ascii="Helvetica" w:eastAsia="Times New Roman" w:hAnsi="Helvetica" w:cs="Helvetica"/>
          <w:color w:val="202020"/>
          <w:sz w:val="20"/>
          <w:szCs w:val="20"/>
        </w:rPr>
        <w:t xml:space="preserve"> non-flood water mask is </w:t>
      </w:r>
      <w:r w:rsidR="00B508AC">
        <w:rPr>
          <w:rFonts w:ascii="Helvetica" w:eastAsia="Times New Roman" w:hAnsi="Helvetica" w:cs="Helvetica"/>
          <w:color w:val="202020"/>
          <w:sz w:val="20"/>
          <w:szCs w:val="20"/>
        </w:rPr>
        <w:t>the minimum require</w:t>
      </w:r>
      <w:r w:rsidR="005E7FC8">
        <w:rPr>
          <w:rFonts w:ascii="Helvetica" w:eastAsia="Times New Roman" w:hAnsi="Helvetica" w:cs="Helvetica"/>
          <w:color w:val="202020"/>
          <w:sz w:val="20"/>
          <w:szCs w:val="20"/>
        </w:rPr>
        <w:t>, 3 to 5 are expected in most of the case.</w:t>
      </w:r>
    </w:p>
    <w:p w14:paraId="70EFED80" w14:textId="77777777" w:rsidR="00EF3270" w:rsidRDefault="00EF3270" w:rsidP="00E24015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0383C269" w14:textId="77777777" w:rsidR="00E24015" w:rsidRDefault="00E24015" w:rsidP="00F66A62">
      <w:pPr>
        <w:spacing w:after="0" w:line="240" w:lineRule="auto"/>
        <w:ind w:right="300" w:firstLine="270"/>
        <w:rPr>
          <w:rFonts w:ascii="Helvetica" w:eastAsia="Times New Roman" w:hAnsi="Helvetica" w:cs="Helvetica"/>
          <w:color w:val="202020"/>
          <w:sz w:val="20"/>
          <w:szCs w:val="20"/>
        </w:rPr>
      </w:pPr>
    </w:p>
    <w:p w14:paraId="7822A499" w14:textId="77777777" w:rsidR="0045356E" w:rsidRPr="0045356E" w:rsidRDefault="0045356E" w:rsidP="0045356E">
      <w:pPr>
        <w:spacing w:before="75" w:after="0" w:line="240" w:lineRule="auto"/>
        <w:ind w:left="150" w:right="300"/>
        <w:outlineLvl w:val="3"/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</w:pPr>
      <w:r w:rsidRPr="0045356E">
        <w:rPr>
          <w:rFonts w:ascii="Helvetica" w:eastAsia="Times New Roman" w:hAnsi="Helvetica" w:cs="Helvetica"/>
          <w:b/>
          <w:bCs/>
          <w:color w:val="202020"/>
          <w:sz w:val="28"/>
          <w:szCs w:val="28"/>
        </w:rPr>
        <w:t>References</w:t>
      </w:r>
    </w:p>
    <w:p w14:paraId="6BDB0439" w14:textId="67DCD2F0" w:rsidR="0045356E" w:rsidRDefault="00130B03" w:rsidP="00824D69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[1]  </w:t>
      </w:r>
      <w:r w:rsidR="0061496E" w:rsidRPr="0061496E">
        <w:rPr>
          <w:rFonts w:ascii="Helvetica" w:eastAsia="Times New Roman" w:hAnsi="Helvetica" w:cs="Helvetica"/>
          <w:color w:val="202020"/>
          <w:sz w:val="20"/>
          <w:szCs w:val="20"/>
        </w:rPr>
        <w:t>Shen, X., Anagnostou, E. N., Allen, G. H., Brakenridge, G. R. &amp; Kettner, A. J. Near Real-Time Nonobstructed Flood Inundation Mapping by Synthetic Aperture Radar. Remote Sensing of Environment 221, 302-335, doi:10.1016/j.rse.2018.11.008 (2019</w:t>
      </w:r>
      <w:r w:rsidR="00D14379">
        <w:rPr>
          <w:rFonts w:ascii="Helvetica" w:eastAsia="Times New Roman" w:hAnsi="Helvetica" w:cs="Helvetica"/>
          <w:color w:val="202020"/>
          <w:sz w:val="20"/>
          <w:szCs w:val="20"/>
        </w:rPr>
        <w:t>a</w:t>
      </w:r>
      <w:r w:rsidR="0061496E" w:rsidRPr="0061496E">
        <w:rPr>
          <w:rFonts w:ascii="Helvetica" w:eastAsia="Times New Roman" w:hAnsi="Helvetica" w:cs="Helvetica"/>
          <w:color w:val="202020"/>
          <w:sz w:val="20"/>
          <w:szCs w:val="20"/>
        </w:rPr>
        <w:t>).</w:t>
      </w:r>
    </w:p>
    <w:p w14:paraId="1ABADFED" w14:textId="3264B452" w:rsidR="0061496E" w:rsidRPr="00D5462C" w:rsidRDefault="00130B03" w:rsidP="00824D69">
      <w:pPr>
        <w:spacing w:after="0" w:line="240" w:lineRule="auto"/>
        <w:ind w:left="300" w:right="300"/>
        <w:rPr>
          <w:rFonts w:ascii="Helvetica" w:eastAsia="Times New Roman" w:hAnsi="Helvetica" w:cs="Helvetica"/>
          <w:color w:val="202020"/>
          <w:sz w:val="20"/>
          <w:szCs w:val="20"/>
        </w:rPr>
      </w:pPr>
      <w:r>
        <w:rPr>
          <w:rFonts w:ascii="Helvetica" w:eastAsia="Times New Roman" w:hAnsi="Helvetica" w:cs="Helvetica"/>
          <w:color w:val="202020"/>
          <w:sz w:val="20"/>
          <w:szCs w:val="20"/>
        </w:rPr>
        <w:t xml:space="preserve">[2]  </w:t>
      </w:r>
      <w:r w:rsidR="00D5727A" w:rsidRPr="00D5727A">
        <w:rPr>
          <w:rFonts w:ascii="Helvetica" w:eastAsia="Times New Roman" w:hAnsi="Helvetica" w:cs="Helvetica"/>
          <w:color w:val="202020"/>
          <w:sz w:val="20"/>
          <w:szCs w:val="20"/>
        </w:rPr>
        <w:t xml:space="preserve">Shen, X., Dacheng W., Kebiao M., Anagnostou, E.N. and Hong Y.: Inundation Extent Mapping by Synthetic Aperture Radar: A Review, Remote Sensing, 11, 879, </w:t>
      </w:r>
      <w:r w:rsidR="00D14379">
        <w:rPr>
          <w:rFonts w:ascii="Helvetica" w:eastAsia="Times New Roman" w:hAnsi="Helvetica" w:cs="Helvetica"/>
          <w:color w:val="202020"/>
          <w:sz w:val="20"/>
          <w:szCs w:val="20"/>
        </w:rPr>
        <w:t>(</w:t>
      </w:r>
      <w:r w:rsidR="00D5727A" w:rsidRPr="00D5727A">
        <w:rPr>
          <w:rFonts w:ascii="Helvetica" w:eastAsia="Times New Roman" w:hAnsi="Helvetica" w:cs="Helvetica"/>
          <w:color w:val="202020"/>
          <w:sz w:val="20"/>
          <w:szCs w:val="20"/>
        </w:rPr>
        <w:t>2019b</w:t>
      </w:r>
      <w:r w:rsidR="00D14379">
        <w:rPr>
          <w:rFonts w:ascii="Helvetica" w:eastAsia="Times New Roman" w:hAnsi="Helvetica" w:cs="Helvetica"/>
          <w:color w:val="202020"/>
          <w:sz w:val="20"/>
          <w:szCs w:val="20"/>
        </w:rPr>
        <w:t>)</w:t>
      </w:r>
      <w:r w:rsidR="00D5727A" w:rsidRPr="00D5727A">
        <w:rPr>
          <w:rFonts w:ascii="Helvetica" w:eastAsia="Times New Roman" w:hAnsi="Helvetica" w:cs="Helvetica"/>
          <w:color w:val="202020"/>
          <w:sz w:val="20"/>
          <w:szCs w:val="20"/>
        </w:rPr>
        <w:t>.</w:t>
      </w:r>
    </w:p>
    <w:sectPr w:rsidR="0061496E" w:rsidRPr="00D5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2292"/>
    <w:multiLevelType w:val="multilevel"/>
    <w:tmpl w:val="C658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AB"/>
    <w:rsid w:val="00055ABF"/>
    <w:rsid w:val="00060C48"/>
    <w:rsid w:val="00082F5B"/>
    <w:rsid w:val="000D23F8"/>
    <w:rsid w:val="00130B03"/>
    <w:rsid w:val="001C38AB"/>
    <w:rsid w:val="002A5D7B"/>
    <w:rsid w:val="002B3B89"/>
    <w:rsid w:val="002D3A30"/>
    <w:rsid w:val="002D5883"/>
    <w:rsid w:val="003170D8"/>
    <w:rsid w:val="0033425D"/>
    <w:rsid w:val="0033755C"/>
    <w:rsid w:val="00357AC0"/>
    <w:rsid w:val="00363AD1"/>
    <w:rsid w:val="00385183"/>
    <w:rsid w:val="003C01DF"/>
    <w:rsid w:val="00412A3A"/>
    <w:rsid w:val="00451A47"/>
    <w:rsid w:val="0045356E"/>
    <w:rsid w:val="0047672A"/>
    <w:rsid w:val="00524A44"/>
    <w:rsid w:val="005E7FC8"/>
    <w:rsid w:val="006003CF"/>
    <w:rsid w:val="0061496E"/>
    <w:rsid w:val="006C1DC6"/>
    <w:rsid w:val="006E4B07"/>
    <w:rsid w:val="007001C9"/>
    <w:rsid w:val="0073332C"/>
    <w:rsid w:val="00781B74"/>
    <w:rsid w:val="0080140A"/>
    <w:rsid w:val="00804319"/>
    <w:rsid w:val="00824D69"/>
    <w:rsid w:val="00831386"/>
    <w:rsid w:val="0095356E"/>
    <w:rsid w:val="009B351A"/>
    <w:rsid w:val="009C22B0"/>
    <w:rsid w:val="00A34B0A"/>
    <w:rsid w:val="00A65FC6"/>
    <w:rsid w:val="00A76159"/>
    <w:rsid w:val="00A853DC"/>
    <w:rsid w:val="00A87588"/>
    <w:rsid w:val="00AF76D0"/>
    <w:rsid w:val="00B1058B"/>
    <w:rsid w:val="00B10D6F"/>
    <w:rsid w:val="00B36538"/>
    <w:rsid w:val="00B508AC"/>
    <w:rsid w:val="00B74645"/>
    <w:rsid w:val="00C61457"/>
    <w:rsid w:val="00C85719"/>
    <w:rsid w:val="00CA10E0"/>
    <w:rsid w:val="00CE5E1D"/>
    <w:rsid w:val="00D14379"/>
    <w:rsid w:val="00D274E7"/>
    <w:rsid w:val="00D5462C"/>
    <w:rsid w:val="00D5727A"/>
    <w:rsid w:val="00D71D7B"/>
    <w:rsid w:val="00D82CBF"/>
    <w:rsid w:val="00DA03A1"/>
    <w:rsid w:val="00DA4716"/>
    <w:rsid w:val="00DC0A11"/>
    <w:rsid w:val="00DC37E0"/>
    <w:rsid w:val="00DE09B0"/>
    <w:rsid w:val="00DE2C5E"/>
    <w:rsid w:val="00E24015"/>
    <w:rsid w:val="00E25966"/>
    <w:rsid w:val="00E37EC4"/>
    <w:rsid w:val="00E52871"/>
    <w:rsid w:val="00E564C9"/>
    <w:rsid w:val="00E749E2"/>
    <w:rsid w:val="00EF3270"/>
    <w:rsid w:val="00F35C2F"/>
    <w:rsid w:val="00F66A62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49D"/>
  <w15:chartTrackingRefBased/>
  <w15:docId w15:val="{D80C7BB6-2359-4493-8E4F-209E8DF1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3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3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8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38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C0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5356E"/>
    <w:rPr>
      <w:color w:val="0000FF"/>
      <w:u w:val="single"/>
    </w:rPr>
  </w:style>
  <w:style w:type="table" w:styleId="TableGrid">
    <w:name w:val="Table Grid"/>
    <w:basedOn w:val="TableNormal"/>
    <w:uiPriority w:val="39"/>
    <w:rsid w:val="00F6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1DC6"/>
  </w:style>
  <w:style w:type="character" w:customStyle="1" w:styleId="DateChar">
    <w:name w:val="Date Char"/>
    <w:basedOn w:val="DefaultParagraphFont"/>
    <w:link w:val="Date"/>
    <w:uiPriority w:val="99"/>
    <w:semiHidden/>
    <w:rsid w:val="006C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ntinel.esa.int/web/sentinel/user-guides/sentinel-1-sar/nam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Yang</dc:creator>
  <cp:keywords/>
  <dc:description/>
  <cp:lastModifiedBy>Qing Yang</cp:lastModifiedBy>
  <cp:revision>9</cp:revision>
  <dcterms:created xsi:type="dcterms:W3CDTF">2020-03-12T16:23:00Z</dcterms:created>
  <dcterms:modified xsi:type="dcterms:W3CDTF">2020-03-16T06:37:00Z</dcterms:modified>
</cp:coreProperties>
</file>