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2E0C9" w14:textId="5FC74C8A" w:rsidR="000C052D" w:rsidRPr="001B3744" w:rsidRDefault="000C052D">
      <w:pPr>
        <w:rPr>
          <w:b/>
          <w:bCs/>
        </w:rPr>
      </w:pPr>
      <w:bookmarkStart w:id="0" w:name="OLE_LINK6"/>
      <w:bookmarkStart w:id="1" w:name="OLE_LINK7"/>
      <w:r w:rsidRPr="000C052D">
        <w:rPr>
          <w:b/>
          <w:bCs/>
        </w:rPr>
        <w:t>Posterior orbitofrontal cortex is necessary for acquisition and retrieval of stimulus-outcome associations</w:t>
      </w:r>
      <w:r w:rsidR="00101B86">
        <w:rPr>
          <w:b/>
          <w:bCs/>
        </w:rPr>
        <w:t xml:space="preserve"> </w:t>
      </w:r>
      <w:r w:rsidR="003738FB">
        <w:rPr>
          <w:b/>
          <w:bCs/>
        </w:rPr>
        <w:t>in outcome devaluation</w:t>
      </w:r>
    </w:p>
    <w:p w14:paraId="0EEDA8F6" w14:textId="77777777" w:rsidR="00F4503B" w:rsidRDefault="00F4503B"/>
    <w:p w14:paraId="1F875DFC" w14:textId="429BF0D1" w:rsidR="0059325C" w:rsidRPr="0059325C" w:rsidRDefault="00A361AA">
      <w:bookmarkStart w:id="2" w:name="OLE_LINK1"/>
      <w:bookmarkStart w:id="3" w:name="OLE_LINK2"/>
      <w:r>
        <w:t xml:space="preserve">Previous work </w:t>
      </w:r>
      <w:r w:rsidR="00CD2AD6">
        <w:t xml:space="preserve">across </w:t>
      </w:r>
      <w:r w:rsidR="00C874CD">
        <w:t>species</w:t>
      </w:r>
      <w:r w:rsidR="00CD2AD6">
        <w:t xml:space="preserve"> ha</w:t>
      </w:r>
      <w:r w:rsidR="00F66498">
        <w:t xml:space="preserve">s implicated the </w:t>
      </w:r>
      <w:r w:rsidR="00CD2AD6">
        <w:t xml:space="preserve">lateral </w:t>
      </w:r>
      <w:r w:rsidR="00EC3902">
        <w:t>orbitofrontal cortex (</w:t>
      </w:r>
      <w:r w:rsidR="00CD2AD6">
        <w:t>OFC</w:t>
      </w:r>
      <w:r w:rsidR="00EC3902">
        <w:t>)</w:t>
      </w:r>
      <w:r w:rsidR="00CD2AD6">
        <w:t xml:space="preserve"> </w:t>
      </w:r>
      <w:r w:rsidR="00077443">
        <w:t>in</w:t>
      </w:r>
      <w:r w:rsidR="008B68F0">
        <w:t xml:space="preserve"> </w:t>
      </w:r>
      <w:r w:rsidR="00C874CD">
        <w:t xml:space="preserve">goal-directed </w:t>
      </w:r>
      <w:r w:rsidR="00720E0F">
        <w:t>behaviors</w:t>
      </w:r>
      <w:r w:rsidR="00205F76">
        <w:t xml:space="preserve">, </w:t>
      </w:r>
      <w:r w:rsidR="00EF04C6">
        <w:t>particularly</w:t>
      </w:r>
      <w:r w:rsidR="00205F76">
        <w:t xml:space="preserve"> in outcome devaluation, which refers to the ability to adjust choices based on changes in</w:t>
      </w:r>
      <w:r w:rsidR="00D539CD">
        <w:t xml:space="preserve"> </w:t>
      </w:r>
      <w:r w:rsidR="00441D4D">
        <w:t>outcome</w:t>
      </w:r>
      <w:r w:rsidR="00D539CD">
        <w:t xml:space="preserve"> value</w:t>
      </w:r>
      <w:r w:rsidR="00205F76">
        <w:t>.</w:t>
      </w:r>
      <w:r w:rsidR="001F4FA1">
        <w:t xml:space="preserve"> </w:t>
      </w:r>
      <w:r w:rsidR="005B6B1C">
        <w:t>However,</w:t>
      </w:r>
      <w:r w:rsidR="00CB2BA7">
        <w:t xml:space="preserve"> </w:t>
      </w:r>
      <w:r w:rsidR="00C874CD">
        <w:t>the lateral OFC is a large</w:t>
      </w:r>
      <w:r w:rsidR="00D539CD">
        <w:t xml:space="preserve">, </w:t>
      </w:r>
      <w:r w:rsidR="00FD0FEB">
        <w:t>anatomical</w:t>
      </w:r>
      <w:r w:rsidR="00C874CD">
        <w:t>ly</w:t>
      </w:r>
      <w:r w:rsidR="00FD0FEB">
        <w:t xml:space="preserve"> </w:t>
      </w:r>
      <w:r w:rsidR="00CB2BA7">
        <w:t>heterogene</w:t>
      </w:r>
      <w:r w:rsidR="00C874CD">
        <w:t>ous</w:t>
      </w:r>
      <w:r w:rsidR="00CB2BA7">
        <w:t xml:space="preserve"> </w:t>
      </w:r>
      <w:r w:rsidR="003806EA">
        <w:t>region</w:t>
      </w:r>
      <w:r w:rsidR="00FD0FEB">
        <w:t xml:space="preserve">, </w:t>
      </w:r>
      <w:r w:rsidR="00C874CD">
        <w:t xml:space="preserve">and </w:t>
      </w:r>
      <w:r w:rsidR="000F3AC8">
        <w:t xml:space="preserve">the specific contributions of its </w:t>
      </w:r>
      <w:r w:rsidR="00FD0FEB">
        <w:t>subregions</w:t>
      </w:r>
      <w:r w:rsidR="001F4FA1">
        <w:t xml:space="preserve"> to </w:t>
      </w:r>
      <w:r w:rsidR="000F3AC8">
        <w:t>different</w:t>
      </w:r>
      <w:r w:rsidR="001F4FA1">
        <w:t xml:space="preserve"> cognitive components of </w:t>
      </w:r>
      <w:r w:rsidR="0075550F">
        <w:t>outcome devaluation</w:t>
      </w:r>
      <w:r w:rsidR="001F4FA1">
        <w:t xml:space="preserve"> </w:t>
      </w:r>
      <w:r w:rsidR="004B7AEE">
        <w:t>remain</w:t>
      </w:r>
      <w:r w:rsidR="00A35672">
        <w:t xml:space="preserve"> largely </w:t>
      </w:r>
      <w:r w:rsidR="004B7AEE">
        <w:t>unexplored.</w:t>
      </w:r>
      <w:r w:rsidR="004430ED">
        <w:t xml:space="preserve"> </w:t>
      </w:r>
      <w:r w:rsidR="00BE695A" w:rsidRPr="00BE695A">
        <w:t xml:space="preserve">This study </w:t>
      </w:r>
      <w:r w:rsidR="000F3AC8">
        <w:t>addressed this gap</w:t>
      </w:r>
      <w:r w:rsidR="00BE695A" w:rsidRPr="00BE695A">
        <w:t xml:space="preserve"> by applying network-targeted transcranial magnetic stimulation (TMS) to the anterior</w:t>
      </w:r>
      <w:r w:rsidR="000F3AC8">
        <w:t xml:space="preserve"> (</w:t>
      </w:r>
      <w:proofErr w:type="spellStart"/>
      <w:r w:rsidR="000F3AC8">
        <w:t>aOFC</w:t>
      </w:r>
      <w:proofErr w:type="spellEnd"/>
      <w:r w:rsidR="000F3AC8">
        <w:t>)</w:t>
      </w:r>
      <w:r w:rsidR="00BE695A" w:rsidRPr="00BE695A">
        <w:t xml:space="preserve"> and posterior</w:t>
      </w:r>
      <w:r w:rsidR="000F3AC8">
        <w:t xml:space="preserve"> (</w:t>
      </w:r>
      <w:proofErr w:type="spellStart"/>
      <w:r w:rsidR="000F3AC8">
        <w:t>pOFC</w:t>
      </w:r>
      <w:proofErr w:type="spellEnd"/>
      <w:r w:rsidR="000F3AC8">
        <w:t>)</w:t>
      </w:r>
      <w:r w:rsidR="00BE695A" w:rsidRPr="00BE695A">
        <w:t xml:space="preserve"> </w:t>
      </w:r>
      <w:r w:rsidR="000F3AC8">
        <w:t>subregions</w:t>
      </w:r>
      <w:r w:rsidR="00BE695A" w:rsidRPr="00BE695A">
        <w:t xml:space="preserve"> of the lateral OFC.</w:t>
      </w:r>
      <w:r w:rsidR="007F50C8">
        <w:t xml:space="preserve"> </w:t>
      </w:r>
      <w:r w:rsidR="008421B2">
        <w:t xml:space="preserve">Forty-eight </w:t>
      </w:r>
      <w:r w:rsidR="00C454CB">
        <w:t xml:space="preserve">fasted human </w:t>
      </w:r>
      <w:r w:rsidR="00B25F2C">
        <w:t>participants</w:t>
      </w:r>
      <w:r w:rsidR="00C454CB">
        <w:t xml:space="preserve"> (15 males) completed</w:t>
      </w:r>
      <w:r w:rsidR="00F17847">
        <w:t xml:space="preserve"> a 3-session x</w:t>
      </w:r>
      <w:r w:rsidR="00B25F2C">
        <w:t xml:space="preserve"> </w:t>
      </w:r>
      <w:r w:rsidR="00F17847">
        <w:t>2-day</w:t>
      </w:r>
      <w:r w:rsidR="00FE7654">
        <w:t xml:space="preserve"> </w:t>
      </w:r>
      <w:r w:rsidR="00F85B57">
        <w:t xml:space="preserve">outcome devaluation </w:t>
      </w:r>
      <w:r w:rsidR="00F17847">
        <w:t>experiment</w:t>
      </w:r>
      <w:r w:rsidR="00980BF6">
        <w:t>.</w:t>
      </w:r>
      <w:r w:rsidR="003F09EC">
        <w:t xml:space="preserve"> </w:t>
      </w:r>
      <w:r w:rsidR="00134BFA" w:rsidRPr="00134BFA">
        <w:t xml:space="preserve">On day 1 of each session, </w:t>
      </w:r>
      <w:r w:rsidR="00C62FD6">
        <w:t>participants</w:t>
      </w:r>
      <w:r w:rsidR="003E6D87">
        <w:t xml:space="preserve"> </w:t>
      </w:r>
      <w:r w:rsidR="00134BFA" w:rsidRPr="00134BFA">
        <w:t>learn</w:t>
      </w:r>
      <w:r w:rsidR="00B34533">
        <w:t>ed</w:t>
      </w:r>
      <w:r w:rsidR="00134BFA" w:rsidRPr="00134BFA">
        <w:t xml:space="preserve"> associations betwee</w:t>
      </w:r>
      <w:r w:rsidR="00401F04">
        <w:t xml:space="preserve">n </w:t>
      </w:r>
      <w:r w:rsidR="00134BFA" w:rsidRPr="00134BFA">
        <w:t xml:space="preserve">visual </w:t>
      </w:r>
      <w:r w:rsidR="00C454CB">
        <w:t>stimuli</w:t>
      </w:r>
      <w:r w:rsidR="00C454CB" w:rsidRPr="00134BFA">
        <w:t xml:space="preserve"> </w:t>
      </w:r>
      <w:r w:rsidR="00134BFA" w:rsidRPr="00134BFA">
        <w:t>and food odor</w:t>
      </w:r>
      <w:r w:rsidR="00C454CB">
        <w:t xml:space="preserve"> reward</w:t>
      </w:r>
      <w:r w:rsidR="00134BFA" w:rsidRPr="00134BFA">
        <w:t>s</w:t>
      </w:r>
      <w:r w:rsidR="00C454CB">
        <w:t>. For a given pair of stimuli,</w:t>
      </w:r>
      <w:r w:rsidR="00C454CB" w:rsidRPr="00134BFA">
        <w:t xml:space="preserve"> </w:t>
      </w:r>
      <w:r w:rsidR="00134BFA" w:rsidRPr="00134BFA">
        <w:t xml:space="preserve">one </w:t>
      </w:r>
      <w:r w:rsidR="00C454CB">
        <w:t>stimulus</w:t>
      </w:r>
      <w:r w:rsidR="00C454CB" w:rsidRPr="00134BFA">
        <w:t xml:space="preserve"> predict</w:t>
      </w:r>
      <w:r w:rsidR="00C454CB">
        <w:t>ed</w:t>
      </w:r>
      <w:r w:rsidR="00C454CB" w:rsidRPr="00134BFA">
        <w:t xml:space="preserve"> </w:t>
      </w:r>
      <w:r w:rsidR="00134BFA" w:rsidRPr="00134BFA">
        <w:t>a sweet or savory odor</w:t>
      </w:r>
      <w:r w:rsidR="00813DA3">
        <w:t>,</w:t>
      </w:r>
      <w:r w:rsidR="00A961F4">
        <w:t xml:space="preserve"> </w:t>
      </w:r>
      <w:r w:rsidR="00C454CB">
        <w:t>whereas</w:t>
      </w:r>
      <w:r w:rsidR="00C454CB" w:rsidRPr="00134BFA">
        <w:t xml:space="preserve"> </w:t>
      </w:r>
      <w:r w:rsidR="00134BFA" w:rsidRPr="00134BFA">
        <w:t xml:space="preserve">the other </w:t>
      </w:r>
      <w:r w:rsidR="00C454CB" w:rsidRPr="00134BFA">
        <w:t>predict</w:t>
      </w:r>
      <w:r w:rsidR="00C454CB">
        <w:t>ed</w:t>
      </w:r>
      <w:r w:rsidR="00C454CB" w:rsidRPr="00134BFA">
        <w:t xml:space="preserve"> </w:t>
      </w:r>
      <w:r w:rsidR="00134BFA" w:rsidRPr="00134BFA">
        <w:t xml:space="preserve">no reward. On day 2, </w:t>
      </w:r>
      <w:r w:rsidR="00C62FD6">
        <w:t>participants</w:t>
      </w:r>
      <w:r w:rsidR="00134BFA" w:rsidRPr="00134BFA">
        <w:t xml:space="preserve"> </w:t>
      </w:r>
      <w:r w:rsidR="005D5F70">
        <w:t>first consumed</w:t>
      </w:r>
      <w:r w:rsidR="00134BFA" w:rsidRPr="00134BFA">
        <w:t xml:space="preserve"> a meal</w:t>
      </w:r>
      <w:r w:rsidR="00C454CB">
        <w:t xml:space="preserve"> </w:t>
      </w:r>
      <w:r w:rsidR="00646539">
        <w:t>matched</w:t>
      </w:r>
      <w:r w:rsidR="00134BFA" w:rsidRPr="00134BFA">
        <w:t xml:space="preserve"> to</w:t>
      </w:r>
      <w:r w:rsidR="002F372E">
        <w:t xml:space="preserve"> either</w:t>
      </w:r>
      <w:r w:rsidR="00134BFA" w:rsidRPr="00134BFA">
        <w:t xml:space="preserve"> the sweet or savory odor (counter-balanced)</w:t>
      </w:r>
      <w:r w:rsidR="006034F4">
        <w:t xml:space="preserve">, </w:t>
      </w:r>
      <w:r w:rsidR="00C62FD6">
        <w:t>reducing</w:t>
      </w:r>
      <w:r w:rsidR="00C454CB">
        <w:t xml:space="preserve"> the pleasantness of the</w:t>
      </w:r>
      <w:r w:rsidR="008858C7">
        <w:t xml:space="preserve"> </w:t>
      </w:r>
      <w:r w:rsidR="00C454CB">
        <w:t>matched</w:t>
      </w:r>
      <w:r w:rsidR="008858C7">
        <w:t xml:space="preserve"> </w:t>
      </w:r>
      <w:r w:rsidR="00C454CB">
        <w:t xml:space="preserve">(i.e., sated) </w:t>
      </w:r>
      <w:r w:rsidR="008858C7">
        <w:t>odor. The</w:t>
      </w:r>
      <w:r w:rsidR="009B6543">
        <w:t>y</w:t>
      </w:r>
      <w:r w:rsidR="008858C7">
        <w:t xml:space="preserve"> </w:t>
      </w:r>
      <w:r w:rsidR="00C62FD6">
        <w:t>the</w:t>
      </w:r>
      <w:r w:rsidR="009B6543">
        <w:t>n</w:t>
      </w:r>
      <w:r w:rsidR="008858C7">
        <w:t xml:space="preserve"> </w:t>
      </w:r>
      <w:r w:rsidR="005D5F70">
        <w:t>made choices</w:t>
      </w:r>
      <w:r w:rsidR="00134BFA" w:rsidRPr="00134BFA">
        <w:t xml:space="preserve"> among </w:t>
      </w:r>
      <w:r w:rsidR="00F3209A">
        <w:t>visual stimuli</w:t>
      </w:r>
      <w:r w:rsidR="00134BFA" w:rsidRPr="00134BFA">
        <w:t xml:space="preserve"> predict</w:t>
      </w:r>
      <w:r w:rsidR="006034F4">
        <w:t>ing</w:t>
      </w:r>
      <w:r w:rsidR="008858C7">
        <w:t xml:space="preserve"> </w:t>
      </w:r>
      <w:r w:rsidR="00C454CB">
        <w:t xml:space="preserve">non-sated </w:t>
      </w:r>
      <w:r w:rsidR="008858C7">
        <w:t>or sated odors</w:t>
      </w:r>
      <w:r w:rsidR="00C62FD6">
        <w:t>, with a</w:t>
      </w:r>
      <w:r w:rsidR="00C454CB">
        <w:t xml:space="preserve"> p</w:t>
      </w:r>
      <w:r w:rsidR="00F551A8">
        <w:t xml:space="preserve">reference </w:t>
      </w:r>
      <w:r w:rsidR="00D02D61">
        <w:t>for</w:t>
      </w:r>
      <w:r w:rsidR="00FB6B5A">
        <w:t xml:space="preserve"> </w:t>
      </w:r>
      <w:r w:rsidR="0089534D">
        <w:t xml:space="preserve">non-sated stimuli </w:t>
      </w:r>
      <w:r w:rsidR="00C454CB">
        <w:t>indicat</w:t>
      </w:r>
      <w:r w:rsidR="00C62FD6">
        <w:t>ing</w:t>
      </w:r>
      <w:r w:rsidR="009F2310">
        <w:t xml:space="preserve"> goal-directed</w:t>
      </w:r>
      <w:r w:rsidR="00C454CB">
        <w:t xml:space="preserve"> </w:t>
      </w:r>
      <w:r w:rsidR="00C62FD6">
        <w:t>behavior</w:t>
      </w:r>
      <w:r w:rsidR="00FB6B5A">
        <w:t>.</w:t>
      </w:r>
      <w:r w:rsidR="00903B38">
        <w:t xml:space="preserve"> </w:t>
      </w:r>
      <w:bookmarkStart w:id="4" w:name="OLE_LINK3"/>
      <w:bookmarkStart w:id="5" w:name="OLE_LINK4"/>
      <w:bookmarkStart w:id="6" w:name="OLE_LINK5"/>
      <w:r w:rsidR="006A1511">
        <w:t>To</w:t>
      </w:r>
      <w:r w:rsidR="000D0879">
        <w:t xml:space="preserve"> </w:t>
      </w:r>
      <w:r w:rsidR="00195AA3">
        <w:t>examine</w:t>
      </w:r>
      <w:r w:rsidR="000D0879">
        <w:t xml:space="preserve"> </w:t>
      </w:r>
      <w:r w:rsidR="00C454CB">
        <w:t xml:space="preserve">the differential </w:t>
      </w:r>
      <w:r w:rsidR="006A1511">
        <w:t>roles of</w:t>
      </w:r>
      <w:r w:rsidR="00773C87">
        <w:t xml:space="preserve"> </w:t>
      </w:r>
      <w:proofErr w:type="spellStart"/>
      <w:r w:rsidR="005F467F">
        <w:t>aOFC</w:t>
      </w:r>
      <w:proofErr w:type="spellEnd"/>
      <w:r w:rsidR="005F467F">
        <w:t xml:space="preserve"> and </w:t>
      </w:r>
      <w:proofErr w:type="spellStart"/>
      <w:r w:rsidR="005F467F">
        <w:t>pOFC</w:t>
      </w:r>
      <w:proofErr w:type="spellEnd"/>
      <w:r w:rsidR="005F467F">
        <w:t>,</w:t>
      </w:r>
      <w:r w:rsidR="00AA0335">
        <w:t xml:space="preserve"> we </w:t>
      </w:r>
      <w:r w:rsidR="002E469E">
        <w:t>used</w:t>
      </w:r>
      <w:r w:rsidR="002E469E">
        <w:t xml:space="preserve"> resting-state fMRI connectivity to</w:t>
      </w:r>
      <w:r w:rsidR="00195AA3">
        <w:t xml:space="preserve"> identify individual stimulation sites in the right </w:t>
      </w:r>
      <w:r w:rsidR="002E469E">
        <w:t>lateral prefrontal cortex (</w:t>
      </w:r>
      <w:r w:rsidR="002E469E" w:rsidRPr="00134BFA">
        <w:t>LPFC</w:t>
      </w:r>
      <w:r w:rsidR="002E469E">
        <w:t>)</w:t>
      </w:r>
      <w:r w:rsidR="002E469E" w:rsidRPr="00134BFA">
        <w:t xml:space="preserve"> </w:t>
      </w:r>
      <w:r w:rsidR="006B1B1F">
        <w:t xml:space="preserve">most strongly connected to </w:t>
      </w:r>
      <w:proofErr w:type="spellStart"/>
      <w:r w:rsidR="002E469E" w:rsidRPr="00134BFA">
        <w:t>aOFC</w:t>
      </w:r>
      <w:proofErr w:type="spellEnd"/>
      <w:r w:rsidR="002E469E" w:rsidRPr="00134BFA">
        <w:t xml:space="preserve"> and </w:t>
      </w:r>
      <w:proofErr w:type="spellStart"/>
      <w:r w:rsidR="002E469E" w:rsidRPr="00134BFA">
        <w:t>pOFC</w:t>
      </w:r>
      <w:proofErr w:type="spellEnd"/>
      <w:r w:rsidR="00195AA3">
        <w:t xml:space="preserve"> seed regions</w:t>
      </w:r>
      <w:r w:rsidR="002E469E">
        <w:t>, respectively</w:t>
      </w:r>
      <w:r w:rsidR="002E469E">
        <w:t xml:space="preserve"> </w:t>
      </w:r>
      <w:r w:rsidR="00A7200A">
        <w:t>(</w:t>
      </w:r>
      <w:r w:rsidR="00134BFA" w:rsidRPr="00134BFA">
        <w:t xml:space="preserve">in </w:t>
      </w:r>
      <w:r w:rsidR="00221AF4">
        <w:t>separate</w:t>
      </w:r>
      <w:r w:rsidR="00134BFA" w:rsidRPr="00134BFA">
        <w:t xml:space="preserve"> groups of </w:t>
      </w:r>
      <w:r w:rsidR="00195AA3">
        <w:t>participants</w:t>
      </w:r>
      <w:r w:rsidR="00134BFA" w:rsidRPr="00134BFA">
        <w:t>)</w:t>
      </w:r>
      <w:r w:rsidR="002E469E">
        <w:t xml:space="preserve">. </w:t>
      </w:r>
      <w:r w:rsidR="008919FA">
        <w:t xml:space="preserve">We </w:t>
      </w:r>
      <w:r w:rsidR="00C454CB">
        <w:t xml:space="preserve">applied </w:t>
      </w:r>
      <w:r w:rsidR="00AA6337">
        <w:t>continuous theta burst stimulation (cTBS</w:t>
      </w:r>
      <w:r w:rsidR="0011263E">
        <w:t>),</w:t>
      </w:r>
      <w:r w:rsidR="002E469E" w:rsidRPr="002E469E">
        <w:t xml:space="preserve"> </w:t>
      </w:r>
      <w:r w:rsidR="002E469E">
        <w:t>either before learning the stimulus-outcome associations on Day 1 or before the meal and choice test on Day 2</w:t>
      </w:r>
      <w:r w:rsidR="002E469E">
        <w:t xml:space="preserve">, </w:t>
      </w:r>
      <w:r w:rsidR="00AA6337">
        <w:t xml:space="preserve">to temporarily </w:t>
      </w:r>
      <w:r w:rsidR="00C454CB">
        <w:t>disrupt</w:t>
      </w:r>
      <w:r w:rsidR="00AA6337">
        <w:t xml:space="preserve"> brain </w:t>
      </w:r>
      <w:r w:rsidR="00C454CB">
        <w:t xml:space="preserve">network </w:t>
      </w:r>
      <w:r w:rsidR="00AA6337">
        <w:t>function</w:t>
      </w:r>
      <w:r w:rsidR="00C454CB">
        <w:t xml:space="preserve"> over these stimulation sites</w:t>
      </w:r>
      <w:r w:rsidR="00AA6337">
        <w:t xml:space="preserve">. </w:t>
      </w:r>
      <w:bookmarkEnd w:id="4"/>
      <w:bookmarkEnd w:id="5"/>
      <w:bookmarkEnd w:id="6"/>
      <w:r w:rsidR="00142254">
        <w:t xml:space="preserve">Results revealed that </w:t>
      </w:r>
      <w:r w:rsidR="00CF02EC">
        <w:t xml:space="preserve">both </w:t>
      </w:r>
      <w:proofErr w:type="spellStart"/>
      <w:r w:rsidR="00142254">
        <w:t>aOFC</w:t>
      </w:r>
      <w:proofErr w:type="spellEnd"/>
      <w:r w:rsidR="00142254">
        <w:t xml:space="preserve">- and </w:t>
      </w:r>
      <w:proofErr w:type="spellStart"/>
      <w:r w:rsidR="00142254">
        <w:t>pOFC</w:t>
      </w:r>
      <w:proofErr w:type="spellEnd"/>
      <w:r w:rsidR="00142254">
        <w:t xml:space="preserve">-targeted </w:t>
      </w:r>
      <w:r w:rsidR="00CF02EC" w:rsidRPr="00CF02EC">
        <w:t>TMS disrupted value acquisition during the discrimination task, but only when administered during the first session.</w:t>
      </w:r>
      <w:r w:rsidR="00CF02EC">
        <w:t xml:space="preserve"> </w:t>
      </w:r>
      <w:r w:rsidR="00E352D7">
        <w:t xml:space="preserve">Crucially, </w:t>
      </w:r>
      <w:r w:rsidR="00CF02EC" w:rsidRPr="00CF02EC">
        <w:t>TMS</w:t>
      </w:r>
      <w:r w:rsidR="00E352D7">
        <w:t xml:space="preserve"> targeting </w:t>
      </w:r>
      <w:r w:rsidR="00CF02EC" w:rsidRPr="00CF02EC">
        <w:t>the</w:t>
      </w:r>
      <w:r w:rsidR="00E352D7">
        <w:t xml:space="preserve"> </w:t>
      </w:r>
      <w:proofErr w:type="spellStart"/>
      <w:r w:rsidR="00E352D7">
        <w:t>pOFC</w:t>
      </w:r>
      <w:proofErr w:type="spellEnd"/>
      <w:r w:rsidR="00E352D7">
        <w:t xml:space="preserve">-but not the </w:t>
      </w:r>
      <w:proofErr w:type="spellStart"/>
      <w:r w:rsidR="00E352D7">
        <w:t>aOFC</w:t>
      </w:r>
      <w:proofErr w:type="spellEnd"/>
      <w:r w:rsidR="00E352D7">
        <w:t xml:space="preserve">-before the meal on Day 2 </w:t>
      </w:r>
      <w:r w:rsidR="00CF02EC" w:rsidRPr="00CF02EC">
        <w:t>impaired outcome devaluation</w:t>
      </w:r>
      <w:r w:rsidR="00E352D7">
        <w:t xml:space="preserve">. Similarly, disrupting the </w:t>
      </w:r>
      <w:proofErr w:type="spellStart"/>
      <w:r w:rsidR="00E352D7">
        <w:t>pOFC</w:t>
      </w:r>
      <w:proofErr w:type="spellEnd"/>
      <w:r w:rsidR="00E352D7">
        <w:t xml:space="preserve">-but not the </w:t>
      </w:r>
      <w:proofErr w:type="spellStart"/>
      <w:r w:rsidR="00E352D7">
        <w:t>aOFC</w:t>
      </w:r>
      <w:proofErr w:type="spellEnd"/>
      <w:r w:rsidR="00E352D7">
        <w:t xml:space="preserve">-before learning on Day 1 </w:t>
      </w:r>
      <w:r w:rsidR="00CF02EC" w:rsidRPr="00CF02EC">
        <w:t>also impaired subsequent outcome devaluation.</w:t>
      </w:r>
      <w:r w:rsidR="00CF02EC">
        <w:t xml:space="preserve"> </w:t>
      </w:r>
      <w:r w:rsidR="0059325C" w:rsidRPr="0059325C">
        <w:t xml:space="preserve">These findings </w:t>
      </w:r>
      <w:r w:rsidR="00E352D7">
        <w:t>indicate</w:t>
      </w:r>
      <w:r w:rsidR="0059325C" w:rsidRPr="0059325C">
        <w:t xml:space="preserve"> that the </w:t>
      </w:r>
      <w:proofErr w:type="spellStart"/>
      <w:r w:rsidR="00E352D7">
        <w:t>pOFC</w:t>
      </w:r>
      <w:proofErr w:type="spellEnd"/>
      <w:r w:rsidR="00E352D7">
        <w:t xml:space="preserve"> </w:t>
      </w:r>
      <w:r w:rsidR="0059325C" w:rsidRPr="0059325C">
        <w:t xml:space="preserve">plays a critical role in both the acquisition and retrieval of stimulus-outcome associations, </w:t>
      </w:r>
      <w:r w:rsidR="00E352D7">
        <w:t>processes</w:t>
      </w:r>
      <w:r w:rsidR="0059325C" w:rsidRPr="0059325C">
        <w:t xml:space="preserve"> essential for </w:t>
      </w:r>
      <w:r w:rsidR="003D0A45">
        <w:t>intact</w:t>
      </w:r>
      <w:r w:rsidR="0059325C" w:rsidRPr="0059325C">
        <w:t xml:space="preserve"> outcome devaluation.</w:t>
      </w:r>
      <w:bookmarkEnd w:id="0"/>
      <w:bookmarkEnd w:id="1"/>
      <w:bookmarkEnd w:id="2"/>
      <w:bookmarkEnd w:id="3"/>
    </w:p>
    <w:sectPr w:rsidR="0059325C" w:rsidRPr="0059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1"/>
    <w:rsid w:val="00020A2C"/>
    <w:rsid w:val="000251E9"/>
    <w:rsid w:val="00051358"/>
    <w:rsid w:val="0006324B"/>
    <w:rsid w:val="0007457D"/>
    <w:rsid w:val="00077443"/>
    <w:rsid w:val="00082587"/>
    <w:rsid w:val="000A1423"/>
    <w:rsid w:val="000B1B7C"/>
    <w:rsid w:val="000B7222"/>
    <w:rsid w:val="000C052D"/>
    <w:rsid w:val="000C4AE4"/>
    <w:rsid w:val="000C76D9"/>
    <w:rsid w:val="000D0879"/>
    <w:rsid w:val="000D661E"/>
    <w:rsid w:val="000E0E31"/>
    <w:rsid w:val="000E441B"/>
    <w:rsid w:val="000E6B46"/>
    <w:rsid w:val="000F141F"/>
    <w:rsid w:val="000F3AC8"/>
    <w:rsid w:val="000F49BD"/>
    <w:rsid w:val="00101B86"/>
    <w:rsid w:val="001026A0"/>
    <w:rsid w:val="00104DA2"/>
    <w:rsid w:val="0011263E"/>
    <w:rsid w:val="001262AC"/>
    <w:rsid w:val="00134BFA"/>
    <w:rsid w:val="00142254"/>
    <w:rsid w:val="00154913"/>
    <w:rsid w:val="00195AA3"/>
    <w:rsid w:val="00196764"/>
    <w:rsid w:val="001A4822"/>
    <w:rsid w:val="001B3744"/>
    <w:rsid w:val="001B5810"/>
    <w:rsid w:val="001C18D3"/>
    <w:rsid w:val="001D3803"/>
    <w:rsid w:val="001F4FA1"/>
    <w:rsid w:val="00205F76"/>
    <w:rsid w:val="00206F07"/>
    <w:rsid w:val="00210D88"/>
    <w:rsid w:val="002206A2"/>
    <w:rsid w:val="00221AF4"/>
    <w:rsid w:val="00231367"/>
    <w:rsid w:val="002454F0"/>
    <w:rsid w:val="0028327E"/>
    <w:rsid w:val="00293730"/>
    <w:rsid w:val="002A292C"/>
    <w:rsid w:val="002E469E"/>
    <w:rsid w:val="002F372E"/>
    <w:rsid w:val="002F6C0F"/>
    <w:rsid w:val="00312421"/>
    <w:rsid w:val="00315BC1"/>
    <w:rsid w:val="0032296C"/>
    <w:rsid w:val="00332855"/>
    <w:rsid w:val="003738FB"/>
    <w:rsid w:val="003806EA"/>
    <w:rsid w:val="00382CAB"/>
    <w:rsid w:val="00396740"/>
    <w:rsid w:val="003A288F"/>
    <w:rsid w:val="003A2978"/>
    <w:rsid w:val="003B06FA"/>
    <w:rsid w:val="003B3F07"/>
    <w:rsid w:val="003D0A45"/>
    <w:rsid w:val="003D4D5A"/>
    <w:rsid w:val="003E6D87"/>
    <w:rsid w:val="003F09EC"/>
    <w:rsid w:val="00401F04"/>
    <w:rsid w:val="00402F8B"/>
    <w:rsid w:val="00412EE1"/>
    <w:rsid w:val="0041540D"/>
    <w:rsid w:val="004249F7"/>
    <w:rsid w:val="00425BFD"/>
    <w:rsid w:val="00426FFC"/>
    <w:rsid w:val="00441D4D"/>
    <w:rsid w:val="004430ED"/>
    <w:rsid w:val="004450E3"/>
    <w:rsid w:val="00447F6E"/>
    <w:rsid w:val="00461484"/>
    <w:rsid w:val="00496053"/>
    <w:rsid w:val="004A44CA"/>
    <w:rsid w:val="004B7AEE"/>
    <w:rsid w:val="004F2835"/>
    <w:rsid w:val="005019BD"/>
    <w:rsid w:val="00506D03"/>
    <w:rsid w:val="00515487"/>
    <w:rsid w:val="005157E7"/>
    <w:rsid w:val="00531221"/>
    <w:rsid w:val="0053419F"/>
    <w:rsid w:val="0053630A"/>
    <w:rsid w:val="00543473"/>
    <w:rsid w:val="00544643"/>
    <w:rsid w:val="00565C76"/>
    <w:rsid w:val="0059325C"/>
    <w:rsid w:val="00593612"/>
    <w:rsid w:val="005A7B9C"/>
    <w:rsid w:val="005B20A7"/>
    <w:rsid w:val="005B66CA"/>
    <w:rsid w:val="005B6B1C"/>
    <w:rsid w:val="005C0F99"/>
    <w:rsid w:val="005D5F70"/>
    <w:rsid w:val="005E7F0E"/>
    <w:rsid w:val="005F467F"/>
    <w:rsid w:val="005F560A"/>
    <w:rsid w:val="005F5BD6"/>
    <w:rsid w:val="005F6181"/>
    <w:rsid w:val="005F6D40"/>
    <w:rsid w:val="006034F4"/>
    <w:rsid w:val="006044E4"/>
    <w:rsid w:val="006176A1"/>
    <w:rsid w:val="00631FDA"/>
    <w:rsid w:val="006414AF"/>
    <w:rsid w:val="00646539"/>
    <w:rsid w:val="006619DB"/>
    <w:rsid w:val="006652B0"/>
    <w:rsid w:val="0067699E"/>
    <w:rsid w:val="006A1511"/>
    <w:rsid w:val="006A4D0E"/>
    <w:rsid w:val="006A5CC0"/>
    <w:rsid w:val="006A7219"/>
    <w:rsid w:val="006B1B1F"/>
    <w:rsid w:val="006D0AE9"/>
    <w:rsid w:val="006D1318"/>
    <w:rsid w:val="006D4D21"/>
    <w:rsid w:val="006E0532"/>
    <w:rsid w:val="006E1463"/>
    <w:rsid w:val="006E2380"/>
    <w:rsid w:val="006E747E"/>
    <w:rsid w:val="007040FA"/>
    <w:rsid w:val="00720E0F"/>
    <w:rsid w:val="00722067"/>
    <w:rsid w:val="00741D34"/>
    <w:rsid w:val="007461DF"/>
    <w:rsid w:val="0075550F"/>
    <w:rsid w:val="00755733"/>
    <w:rsid w:val="00771320"/>
    <w:rsid w:val="00773C87"/>
    <w:rsid w:val="007775DC"/>
    <w:rsid w:val="00791F25"/>
    <w:rsid w:val="00792B25"/>
    <w:rsid w:val="007A2CC4"/>
    <w:rsid w:val="007D2341"/>
    <w:rsid w:val="007E4D99"/>
    <w:rsid w:val="007F50C8"/>
    <w:rsid w:val="00800ED8"/>
    <w:rsid w:val="0080444F"/>
    <w:rsid w:val="00805B2D"/>
    <w:rsid w:val="0081173E"/>
    <w:rsid w:val="00813DA3"/>
    <w:rsid w:val="00824798"/>
    <w:rsid w:val="008271D0"/>
    <w:rsid w:val="008421B2"/>
    <w:rsid w:val="00846CDB"/>
    <w:rsid w:val="008470E8"/>
    <w:rsid w:val="00847833"/>
    <w:rsid w:val="00860370"/>
    <w:rsid w:val="008702BE"/>
    <w:rsid w:val="008858C7"/>
    <w:rsid w:val="008868FF"/>
    <w:rsid w:val="008919FA"/>
    <w:rsid w:val="008943FA"/>
    <w:rsid w:val="0089534D"/>
    <w:rsid w:val="008A13A2"/>
    <w:rsid w:val="008A1CE6"/>
    <w:rsid w:val="008A1EF8"/>
    <w:rsid w:val="008A57C0"/>
    <w:rsid w:val="008A7B56"/>
    <w:rsid w:val="008B68F0"/>
    <w:rsid w:val="008B7151"/>
    <w:rsid w:val="008D3217"/>
    <w:rsid w:val="008F5C43"/>
    <w:rsid w:val="0090164C"/>
    <w:rsid w:val="00903B38"/>
    <w:rsid w:val="00921BE8"/>
    <w:rsid w:val="00922343"/>
    <w:rsid w:val="009313AE"/>
    <w:rsid w:val="00935DAC"/>
    <w:rsid w:val="009506D3"/>
    <w:rsid w:val="0095349A"/>
    <w:rsid w:val="00956573"/>
    <w:rsid w:val="00964FB3"/>
    <w:rsid w:val="00980BF6"/>
    <w:rsid w:val="00987302"/>
    <w:rsid w:val="00992D7E"/>
    <w:rsid w:val="009A5092"/>
    <w:rsid w:val="009A56EF"/>
    <w:rsid w:val="009A7E97"/>
    <w:rsid w:val="009B2536"/>
    <w:rsid w:val="009B60AA"/>
    <w:rsid w:val="009B6543"/>
    <w:rsid w:val="009D27F9"/>
    <w:rsid w:val="009E1065"/>
    <w:rsid w:val="009E3196"/>
    <w:rsid w:val="009E6402"/>
    <w:rsid w:val="009F2310"/>
    <w:rsid w:val="009F302C"/>
    <w:rsid w:val="00A07C95"/>
    <w:rsid w:val="00A1569B"/>
    <w:rsid w:val="00A27B79"/>
    <w:rsid w:val="00A35672"/>
    <w:rsid w:val="00A361AA"/>
    <w:rsid w:val="00A42283"/>
    <w:rsid w:val="00A457DA"/>
    <w:rsid w:val="00A468BF"/>
    <w:rsid w:val="00A7200A"/>
    <w:rsid w:val="00A91C20"/>
    <w:rsid w:val="00A94224"/>
    <w:rsid w:val="00A961F4"/>
    <w:rsid w:val="00AA0335"/>
    <w:rsid w:val="00AA22AA"/>
    <w:rsid w:val="00AA6337"/>
    <w:rsid w:val="00AB45C3"/>
    <w:rsid w:val="00AC1DB6"/>
    <w:rsid w:val="00AC7C01"/>
    <w:rsid w:val="00AF532D"/>
    <w:rsid w:val="00AF5AFB"/>
    <w:rsid w:val="00B25B3B"/>
    <w:rsid w:val="00B25F2C"/>
    <w:rsid w:val="00B306A8"/>
    <w:rsid w:val="00B30914"/>
    <w:rsid w:val="00B34533"/>
    <w:rsid w:val="00B407B2"/>
    <w:rsid w:val="00B541B2"/>
    <w:rsid w:val="00B60982"/>
    <w:rsid w:val="00B72D79"/>
    <w:rsid w:val="00B96475"/>
    <w:rsid w:val="00BA3E94"/>
    <w:rsid w:val="00BB5E92"/>
    <w:rsid w:val="00BC2A7E"/>
    <w:rsid w:val="00BD3F20"/>
    <w:rsid w:val="00BE695A"/>
    <w:rsid w:val="00BF0687"/>
    <w:rsid w:val="00BF3420"/>
    <w:rsid w:val="00BF3966"/>
    <w:rsid w:val="00C0074E"/>
    <w:rsid w:val="00C115E2"/>
    <w:rsid w:val="00C2074B"/>
    <w:rsid w:val="00C2586C"/>
    <w:rsid w:val="00C25951"/>
    <w:rsid w:val="00C454CB"/>
    <w:rsid w:val="00C462B5"/>
    <w:rsid w:val="00C568DA"/>
    <w:rsid w:val="00C62FD6"/>
    <w:rsid w:val="00C8192F"/>
    <w:rsid w:val="00C83C37"/>
    <w:rsid w:val="00C874CD"/>
    <w:rsid w:val="00C90338"/>
    <w:rsid w:val="00CA4F77"/>
    <w:rsid w:val="00CB2BA7"/>
    <w:rsid w:val="00CD1050"/>
    <w:rsid w:val="00CD1121"/>
    <w:rsid w:val="00CD2AD6"/>
    <w:rsid w:val="00CE3CEC"/>
    <w:rsid w:val="00CF02EC"/>
    <w:rsid w:val="00D02D61"/>
    <w:rsid w:val="00D05EC8"/>
    <w:rsid w:val="00D178B9"/>
    <w:rsid w:val="00D26420"/>
    <w:rsid w:val="00D539CD"/>
    <w:rsid w:val="00D65777"/>
    <w:rsid w:val="00D96A6D"/>
    <w:rsid w:val="00D976D0"/>
    <w:rsid w:val="00DA35D8"/>
    <w:rsid w:val="00DA4610"/>
    <w:rsid w:val="00DC1FE4"/>
    <w:rsid w:val="00DC2740"/>
    <w:rsid w:val="00DC2B40"/>
    <w:rsid w:val="00DD7088"/>
    <w:rsid w:val="00E119A1"/>
    <w:rsid w:val="00E352D7"/>
    <w:rsid w:val="00E36482"/>
    <w:rsid w:val="00E42477"/>
    <w:rsid w:val="00E46692"/>
    <w:rsid w:val="00E52B53"/>
    <w:rsid w:val="00E6348C"/>
    <w:rsid w:val="00E916C2"/>
    <w:rsid w:val="00EB11FC"/>
    <w:rsid w:val="00EC3902"/>
    <w:rsid w:val="00ED3C85"/>
    <w:rsid w:val="00EE11B0"/>
    <w:rsid w:val="00EF04C6"/>
    <w:rsid w:val="00EF097F"/>
    <w:rsid w:val="00EF3D31"/>
    <w:rsid w:val="00EF72EB"/>
    <w:rsid w:val="00F056E9"/>
    <w:rsid w:val="00F17355"/>
    <w:rsid w:val="00F17847"/>
    <w:rsid w:val="00F17EED"/>
    <w:rsid w:val="00F23176"/>
    <w:rsid w:val="00F3209A"/>
    <w:rsid w:val="00F4503B"/>
    <w:rsid w:val="00F46771"/>
    <w:rsid w:val="00F53C79"/>
    <w:rsid w:val="00F551A8"/>
    <w:rsid w:val="00F56DB6"/>
    <w:rsid w:val="00F66498"/>
    <w:rsid w:val="00F772DC"/>
    <w:rsid w:val="00F85B57"/>
    <w:rsid w:val="00F872BC"/>
    <w:rsid w:val="00F9219C"/>
    <w:rsid w:val="00F94C47"/>
    <w:rsid w:val="00FB57E4"/>
    <w:rsid w:val="00FB6B5A"/>
    <w:rsid w:val="00FB6B9B"/>
    <w:rsid w:val="00FC1118"/>
    <w:rsid w:val="00FC299C"/>
    <w:rsid w:val="00FC6240"/>
    <w:rsid w:val="00FC69B1"/>
    <w:rsid w:val="00FD0FEB"/>
    <w:rsid w:val="00FD5FB6"/>
    <w:rsid w:val="00FE7654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0CC9"/>
  <w15:chartTrackingRefBased/>
  <w15:docId w15:val="{83E36833-376A-834E-B411-91918A8B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4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4503B"/>
  </w:style>
  <w:style w:type="character" w:styleId="CommentReference">
    <w:name w:val="annotation reference"/>
    <w:basedOn w:val="DefaultParagraphFont"/>
    <w:uiPriority w:val="99"/>
    <w:semiHidden/>
    <w:unhideWhenUsed/>
    <w:rsid w:val="00F45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50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0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Qingfang (NIH/NIDA) [E]</dc:creator>
  <cp:keywords/>
  <dc:description/>
  <cp:lastModifiedBy>Liu, Qingfang (NIH/NIDA) [E]</cp:lastModifiedBy>
  <cp:revision>46</cp:revision>
  <dcterms:created xsi:type="dcterms:W3CDTF">2024-11-15T17:59:00Z</dcterms:created>
  <dcterms:modified xsi:type="dcterms:W3CDTF">2024-11-16T12:35:00Z</dcterms:modified>
</cp:coreProperties>
</file>