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xtqlv87dgg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TPC hackathon session 1 notes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mfvhhq9p1uq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Day 1 session 1: State of the projects (Data)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is the team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AGPT team intro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Ian - co-lead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Robert - co-lead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Arham Khan - deduplication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Kyle - PDF parsing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Alexander Brace - PDF parsing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Nick,—continuous pretraining for the SC24 runs, bio naratives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Brad – legal team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Yadu – dedup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Ozan - PDF parsing team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Murat -&gt; in eval today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Tanwi -&gt;  in eval today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Clark, Mallick – narratives for BIO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Presentation: Brad Ullrick—Legal department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MOU (memorandum of understanding)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barriers and workarounds with dealing with publishers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Data sharing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time-consuming negotiation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Introduction: Junchao Zhang—Software engineer at MCS AT ANL, PETSc team (PDE solver)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preparing PETSc data (arxiv)—papers, attached files, figures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application: PDE applications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Presentation: Carlo—PDF parsing for 10 months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presentation about accuracy across different PDF parsers: Nougat, Marker, PyMuPDF, Tesseract, GROBID, pypdf</w:t>
        <w:br w:type="textWrapping"/>
        <w:br w:type="textWrapping"/>
        <w:t xml:space="preserve">discussion 1: old PDFs may or may not have embedded metadata text which if it exists may or may not be valuable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Discussion 2: figures in PDFs and ViTs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Introduction: Tom Perterka—Computer Scientist at ANL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Large-scale models on HPCs with a focus on Particles (LAMMPS) and Unstructured Grid ()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Introduction: Jorge Palomar—Barcelona Supercomputing Center, Spain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Language models in Spain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multilinguistic LLMs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Introduction: Mathew Dearing—Software engineer at ANL and PhD in UIUC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generative AI on HPCs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LLMs to generate parallel code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 Latham—ANL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I/O for simulation and modeling codes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Helping with RAG as used in Narratives for generation from scientific simulation to data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template-level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connect raw data and text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multi-modal retrieval (e.g. find relevant papers to simulation) (RAG could be a bottleneck due to speed)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Hayden Hoschouer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progress have you made this year?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parsed 14 datasets containing primarily scientific text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executed agreements with ACM and ASM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in-progress agreements with AAAS, JAMA, LoC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developed a best-in-class adaptive parsing approach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developed a scalable deduplication framework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parsing for narratives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Discussion around data format and naratives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Discussion 1: format of parsed data—.jsonl w/ id, metadata, etc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 2: clarification of narratives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 3: clarification of features and relation extraction for filling narrative templates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 4: OpenAI’s RLHF, textbook (high-quality) training data for 6B model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Discussion around building narratives for unstructured grid and particle applications: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Thresholding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FFT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1 features: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Minima, maxima, extreema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Streamlines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Particles -&gt; Density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2 features: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 positions level 1 features of over time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 merging/biforcation of level 1 features over time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Tracking/identifying regime changes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link these to high level scientific questions.  We do not think that extensive numbers in the prompt is likey to work.  We gave the example of Clarks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