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990" w:firstLine="0"/>
        <w:jc w:val="right"/>
      </w:pPr>
      <w:r>
        <w:rPr>
          <w:rFonts w:ascii="Times" w:hAnsi="Times" w:eastAsia="Times"/>
          <w:b w:val="0"/>
          <w:i w:val="0"/>
        </w:rPr>
        <w:t>Journal of Mathematical Behavior 24 (2005) 39–50</w:t>
      </w:r>
    </w:p>
    <w:p>
      <w:pPr>
        <w:sectPr>
          <w:pgSz w:w="10880" w:h="14840"/>
          <w:pgMar w:top="1206" w:right="926" w:bottom="820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3"/>
        <w:gridCol w:w="4553"/>
      </w:tblGrid>
      <w:tr>
        <w:trPr>
          <w:trHeight w:hRule="exact" w:val="300"/>
        </w:trPr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</w:rPr>
              <w:t>40</w:t>
            </w:r>
          </w:p>
        </w:tc>
        <w:tc>
          <w:tcPr>
            <w:tcW w:type="dxa" w:w="4553"/>
          </w:tcPr>
          <w:p/>
        </w:tc>
      </w:tr>
    </w:tbl>
    <w:p>
      <w:pPr>
        <w:sectPr>
          <w:pgSz w:w="10880" w:h="14840"/>
          <w:pgMar w:top="670" w:right="830" w:bottom="740" w:left="9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34.0" w:type="dxa"/>
      </w:tblPr>
      <w:tblGrid>
        <w:gridCol w:w="4558"/>
        <w:gridCol w:w="4558"/>
      </w:tblGrid>
      <w:tr>
        <w:trPr>
          <w:trHeight w:hRule="exact" w:val="300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052" w:right="0" w:firstLine="0"/>
              <w:jc w:val="left"/>
            </w:pPr>
            <w:r>
              <w:rPr>
                <w:rFonts w:ascii="Times" w:hAnsi="Times" w:eastAsia="Times"/>
                <w:b w:val="0"/>
                <w:i/>
              </w:rPr>
              <w:t>C. Kamii et al. / Journal of Mathematical Behavior 24 (2005) 39–50</w:t>
            </w:r>
          </w:p>
        </w:tc>
        <w:tc>
          <w:tcPr>
            <w:tcW w:type="dxa" w:w="4558"/>
          </w:tcPr>
          <w:p/>
        </w:tc>
      </w:tr>
    </w:tbl>
    <w:p>
      <w:pPr>
        <w:sectPr>
          <w:pgSz w:w="10880" w:h="14840"/>
          <w:pgMar w:top="670" w:right="918" w:bottom="81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42 </w:t>
      </w:r>
    </w:p>
    <w:p>
      <w:pPr>
        <w:sectPr>
          <w:pgSz w:w="10880" w:h="14840"/>
          <w:pgMar w:top="670" w:right="830" w:bottom="814" w:left="9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16" w:val="left"/>
        </w:tabs>
        <w:autoSpaceDE w:val="0"/>
        <w:widowControl/>
        <w:spacing w:line="220" w:lineRule="exact" w:before="0" w:after="0"/>
        <w:ind w:left="2086" w:right="0" w:firstLine="0"/>
        <w:jc w:val="left"/>
      </w:pPr>
      <w:r>
        <w:rPr>
          <w:rFonts w:ascii="Times" w:hAnsi="Times" w:eastAsia="Times"/>
          <w:b w:val="0"/>
          <w:i/>
        </w:rPr>
        <w:t xml:space="preserve">C. Kamii et al. / Journal of Mathematical Behavior 24 (2005) 39–50 </w:t>
      </w:r>
    </w:p>
    <w:p>
      <w:pPr>
        <w:sectPr>
          <w:pgSz w:w="10880" w:h="14840"/>
          <w:pgMar w:top="670" w:right="918" w:bottom="840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44 </w:t>
      </w:r>
    </w:p>
    <w:p>
      <w:pPr>
        <w:sectPr>
          <w:pgSz w:w="10880" w:h="14840"/>
          <w:pgMar w:top="670" w:right="830" w:bottom="814" w:left="9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22" w:val="left"/>
        </w:tabs>
        <w:autoSpaceDE w:val="0"/>
        <w:widowControl/>
        <w:spacing w:line="220" w:lineRule="exact" w:before="0" w:after="0"/>
        <w:ind w:left="2092" w:right="0" w:firstLine="0"/>
        <w:jc w:val="left"/>
      </w:pPr>
      <w:r>
        <w:rPr>
          <w:rFonts w:ascii="Times" w:hAnsi="Times" w:eastAsia="Times"/>
          <w:b w:val="0"/>
          <w:i/>
        </w:rPr>
        <w:t xml:space="preserve">C. Kamii et al. / Journal of Mathematical Behavior 24 (2005) 39–50 </w:t>
      </w:r>
    </w:p>
    <w:p>
      <w:pPr>
        <w:sectPr>
          <w:pgSz w:w="10880" w:h="14840"/>
          <w:pgMar w:top="670" w:right="918" w:bottom="880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92" w:val="left"/>
        </w:tabs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46 </w:t>
      </w:r>
    </w:p>
    <w:p>
      <w:pPr>
        <w:sectPr>
          <w:pgSz w:w="10880" w:h="14840"/>
          <w:pgMar w:top="670" w:right="826" w:bottom="880" w:left="9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16" w:val="left"/>
        </w:tabs>
        <w:autoSpaceDE w:val="0"/>
        <w:widowControl/>
        <w:spacing w:line="220" w:lineRule="exact" w:before="0" w:after="0"/>
        <w:ind w:left="2086" w:right="0" w:firstLine="0"/>
        <w:jc w:val="left"/>
      </w:pPr>
      <w:r>
        <w:rPr>
          <w:rFonts w:ascii="Times" w:hAnsi="Times" w:eastAsia="Times"/>
          <w:b w:val="0"/>
          <w:i/>
        </w:rPr>
        <w:t xml:space="preserve">C. Kamii et al. / Journal of Mathematical Behavior 24 (2005) 39–50 </w:t>
      </w:r>
    </w:p>
    <w:p>
      <w:pPr>
        <w:sectPr>
          <w:pgSz w:w="10880" w:h="14840"/>
          <w:pgMar w:top="670" w:right="918" w:bottom="81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92" w:val="left"/>
        </w:tabs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48 </w:t>
      </w:r>
    </w:p>
    <w:p>
      <w:pPr>
        <w:sectPr>
          <w:pgSz w:w="10880" w:h="14840"/>
          <w:pgMar w:top="670" w:right="826" w:bottom="880" w:left="9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22" w:val="left"/>
        </w:tabs>
        <w:autoSpaceDE w:val="0"/>
        <w:widowControl/>
        <w:spacing w:line="220" w:lineRule="exact" w:before="0" w:after="0"/>
        <w:ind w:left="2092" w:right="0" w:firstLine="0"/>
        <w:jc w:val="left"/>
      </w:pPr>
      <w:r>
        <w:rPr>
          <w:rFonts w:ascii="Times" w:hAnsi="Times" w:eastAsia="Times"/>
          <w:b w:val="0"/>
          <w:i/>
        </w:rPr>
        <w:t xml:space="preserve">C. Kamii et al. / Journal of Mathematical Behavior 24 (2005) 39–50 </w:t>
      </w:r>
    </w:p>
    <w:p>
      <w:pPr>
        <w:sectPr>
          <w:pgSz w:w="10880" w:h="14840"/>
          <w:pgMar w:top="670" w:right="918" w:bottom="816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50 </w:t>
      </w:r>
    </w:p>
    <w:sectPr w:rsidR="00FC693F" w:rsidRPr="0006063C" w:rsidSect="00034616">
      <w:pgSz w:w="10880" w:h="14840"/>
      <w:pgMar w:top="670" w:right="830" w:bottom="1440" w:left="9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