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8"/>
        </w:trPr>
        <w:tc>
          <w:tcPr>
            <w:tcW w:type="dxa" w:w="7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</w:rPr>
              <w:t xml:space="preserve">View metadata, citation and similar papers at </w:t>
            </w:r>
          </w:p>
        </w:tc>
        <w:tc>
          <w:tcPr>
            <w:tcW w:type="dxa" w:w="6120"/>
          </w:tcPr>
          <w:p/>
        </w:tc>
      </w:tr>
    </w:tbl>
    <w:p>
      <w:pPr>
        <w:sectPr>
          <w:pgSz w:w="12240" w:h="15840"/>
          <w:pgMar w:top="0" w:right="0" w:bottom="8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</w:rPr>
        <w:t>Findley-Grubb: Harry Potter as a Piece of Apocalyptic Fiction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3732" w:val="left"/>
        </w:tabs>
        <w:autoSpaceDE w:val="0"/>
        <w:widowControl/>
        <w:spacing w:line="376" w:lineRule="exact" w:before="218" w:after="0"/>
        <w:ind w:left="1440" w:right="3600" w:firstLine="0"/>
        <w:jc w:val="left"/>
      </w:pPr>
      <w:r>
        <w:tab/>
      </w:r>
      <w:r>
        <w:rPr>
          <w:rFonts w:ascii="AdobeThai" w:hAnsi="AdobeThai" w:eastAsia="AdobeThai"/>
          <w:b w:val="0"/>
          <w:i/>
        </w:rPr>
        <w:t xml:space="preserve">e-Research: A Journal of Undergraduate Work, Vol. 2, No. 1 [2014], Art. 3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7708" w:val="left"/>
        </w:tabs>
        <w:autoSpaceDE w:val="0"/>
        <w:widowControl/>
        <w:spacing w:line="376" w:lineRule="exact" w:before="218" w:after="0"/>
        <w:ind w:left="4090" w:right="1296" w:firstLine="0"/>
        <w:jc w:val="left"/>
      </w:pPr>
      <w:r>
        <w:rPr>
          <w:rFonts w:ascii="AdobeThai" w:hAnsi="AdobeThai" w:eastAsia="AdobeThai"/>
          <w:b w:val="0"/>
          <w:i w:val="0"/>
        </w:rPr>
        <w:t xml:space="preserve">Findley-Grubb: Harry Potter as a Piece of Apocalyptic Fiction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3732" w:val="left"/>
        </w:tabs>
        <w:autoSpaceDE w:val="0"/>
        <w:widowControl/>
        <w:spacing w:line="376" w:lineRule="exact" w:before="218" w:after="0"/>
        <w:ind w:left="1440" w:right="3600" w:firstLine="0"/>
        <w:jc w:val="left"/>
      </w:pPr>
      <w:r>
        <w:tab/>
      </w:r>
      <w:r>
        <w:rPr>
          <w:rFonts w:ascii="AdobeThai" w:hAnsi="AdobeThai" w:eastAsia="AdobeThai"/>
          <w:b w:val="0"/>
          <w:i/>
        </w:rPr>
        <w:t xml:space="preserve">e-Research: A Journal of Undergraduate Work, Vol. 2, No. 1 [2014], Art. 3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7708" w:val="left"/>
        </w:tabs>
        <w:autoSpaceDE w:val="0"/>
        <w:widowControl/>
        <w:spacing w:line="376" w:lineRule="exact" w:before="218" w:after="0"/>
        <w:ind w:left="4090" w:right="1296" w:firstLine="0"/>
        <w:jc w:val="left"/>
      </w:pPr>
      <w:r>
        <w:rPr>
          <w:rFonts w:ascii="AdobeThai" w:hAnsi="AdobeThai" w:eastAsia="AdobeThai"/>
          <w:b w:val="0"/>
          <w:i w:val="0"/>
        </w:rPr>
        <w:t xml:space="preserve">Findley-Grubb: Harry Potter as a Piece of Apocalyptic Fiction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/>
        </w:rPr>
        <w:t>e-Research: A Journal of Undergraduate Work, Vol. 2, No. 1 [2014], Art. 3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</w:rPr>
        <w:t>Findley-Grubb: Harry Potter as a Piece of Apocalyptic Fiction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/>
        </w:rPr>
        <w:t>e-Research: A Journal of Undergraduate Work, Vol. 2, No. 1 [2014], Art. 3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