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72" w:lineRule="exact" w:before="0" w:after="60"/>
        <w:ind w:left="144" w:right="288" w:firstLine="0"/>
        <w:jc w:val="center"/>
      </w:pPr>
      <w:r>
        <w:rPr>
          <w:rFonts w:ascii="LinBiolinumTB" w:hAnsi="LinBiolinumTB" w:eastAsia="LinBiolinumTB"/>
          <w:b/>
          <w:i w:val="0"/>
        </w:rPr>
        <w:t xml:space="preserve">High Performance MPI over the Slingshot Interconnect: Early </w:t>
      </w:r>
    </w:p>
    <w:p>
      <w:pPr>
        <w:sectPr>
          <w:pgSz w:w="12240" w:h="15840"/>
          <w:pgMar w:top="828" w:right="1026" w:bottom="822" w:left="10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tabs>
          <w:tab w:pos="8718" w:val="left"/>
        </w:tabs>
        <w:autoSpaceDE w:val="0"/>
        <w:widowControl/>
        <w:spacing w:line="138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PEARC ’22, July 10–14, 2022, Boston, MA, USA </w:t>
      </w:r>
    </w:p>
    <w:p>
      <w:pPr>
        <w:sectPr>
          <w:pgSz w:w="12240" w:h="15840"/>
          <w:pgMar w:top="622" w:right="1026" w:bottom="822" w:left="10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sectPr>
          <w:pgSz w:w="12240" w:h="15840"/>
          <w:pgMar w:top="622" w:right="1024" w:bottom="822" w:left="10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8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High Performance MPI over the Slingshot Interconnect: Early Experiences</w:t>
      </w:r>
    </w:p>
    <w:p>
      <w:pPr>
        <w:sectPr>
          <w:type w:val="continuous"/>
          <w:pgSz w:w="12240" w:h="15840"/>
          <w:pgMar w:top="622" w:right="1024" w:bottom="822" w:left="1070" w:header="720" w:footer="720" w:gutter="0"/>
          <w:cols w:num="2" w:equalWidth="0">
            <w:col w:w="5062" w:space="0"/>
            <w:col w:w="50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tabs>
          <w:tab w:pos="8958" w:val="left"/>
        </w:tabs>
        <w:autoSpaceDE w:val="0"/>
        <w:widowControl/>
        <w:spacing w:line="138" w:lineRule="exact" w:before="0" w:after="0"/>
        <w:ind w:left="24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PEARC ’22, July 10–14, 2022, Boston, MA, USA </w:t>
      </w:r>
    </w:p>
    <w:p>
      <w:pPr>
        <w:sectPr>
          <w:pgSz w:w="12240" w:h="15840"/>
          <w:pgMar w:top="622" w:right="1026" w:bottom="822" w:left="8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96"/>
        <w:gridCol w:w="2596"/>
        <w:gridCol w:w="2596"/>
        <w:gridCol w:w="2596"/>
      </w:tblGrid>
      <w:tr>
        <w:trPr>
          <w:trHeight w:hRule="exact" w:val="336"/>
        </w:trPr>
        <w:tc>
          <w:tcPr>
            <w:tcW w:type="dxa" w:w="5050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0" w:after="0"/>
              <w:ind w:left="246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High Performance MPI over the Slingshot Interconnect: Early Experiences</w:t>
            </w:r>
          </w:p>
        </w:tc>
        <w:tc>
          <w:tcPr>
            <w:tcW w:type="dxa" w:w="2596"/>
          </w:tcPr>
          <w:p/>
        </w:tc>
        <w:tc>
          <w:tcPr>
            <w:tcW w:type="dxa" w:w="2596"/>
          </w:tcPr>
          <w:p/>
        </w:tc>
      </w:tr>
      <w:tr>
        <w:tc>
          <w:tcPr>
            <w:tcW w:type="dxa" w:w="2596"/>
          </w:tcPr>
          <w:p/>
        </w:tc>
        <w:tc>
          <w:tcPr>
            <w:tcW w:type="dxa" w:w="2596"/>
          </w:tcPr>
          <w:p/>
        </w:tc>
        <w:tc>
          <w:tcPr>
            <w:tcW w:type="dxa" w:w="2596"/>
          </w:tcPr>
          <w:p/>
        </w:tc>
        <w:tc>
          <w:tcPr>
            <w:tcW w:type="dxa" w:w="2596"/>
          </w:tcPr>
          <w:p/>
        </w:tc>
      </w:tr>
      <w:tr>
        <w:tc>
          <w:tcPr>
            <w:tcW w:type="dxa" w:w="2596"/>
          </w:tcPr>
          <w:p/>
        </w:tc>
        <w:tc>
          <w:tcPr>
            <w:tcW w:type="dxa" w:w="2596"/>
          </w:tcPr>
          <w:p/>
        </w:tc>
        <w:tc>
          <w:tcPr>
            <w:tcW w:type="dxa" w:w="2596"/>
          </w:tcPr>
          <w:p/>
        </w:tc>
        <w:tc>
          <w:tcPr>
            <w:tcW w:type="dxa" w:w="2596"/>
          </w:tcPr>
          <w:p/>
        </w:tc>
      </w:tr>
    </w:tbl>
    <w:p>
      <w:pPr>
        <w:sectPr>
          <w:pgSz w:w="12240" w:h="15840"/>
          <w:pgMar w:top="622" w:right="1026" w:bottom="822" w:left="8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90"/>
        <w:gridCol w:w="2590"/>
        <w:gridCol w:w="2590"/>
        <w:gridCol w:w="2590"/>
      </w:tblGrid>
      <w:tr>
        <w:trPr>
          <w:trHeight w:hRule="exact" w:val="336"/>
        </w:trPr>
        <w:tc>
          <w:tcPr>
            <w:tcW w:type="dxa" w:w="5048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0" w:after="0"/>
              <w:ind w:left="224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PEARC ’22, July 10–14, 2022, Boston, MA, USA</w:t>
            </w:r>
          </w:p>
        </w:tc>
        <w:tc>
          <w:tcPr>
            <w:tcW w:type="dxa" w:w="2590"/>
          </w:tcPr>
          <w:p/>
        </w:tc>
        <w:tc>
          <w:tcPr>
            <w:tcW w:type="dxa" w:w="2590"/>
          </w:tcPr>
          <w:p/>
        </w:tc>
      </w:tr>
      <w:tr>
        <w:tc>
          <w:tcPr>
            <w:tcW w:type="dxa" w:w="2590"/>
          </w:tcPr>
          <w:p/>
        </w:tc>
        <w:tc>
          <w:tcPr>
            <w:tcW w:type="dxa" w:w="2590"/>
          </w:tcPr>
          <w:p/>
        </w:tc>
        <w:tc>
          <w:tcPr>
            <w:tcW w:type="dxa" w:w="2590"/>
          </w:tcPr>
          <w:p/>
        </w:tc>
        <w:tc>
          <w:tcPr>
            <w:tcW w:type="dxa" w:w="2590"/>
          </w:tcPr>
          <w:p/>
        </w:tc>
      </w:tr>
      <w:tr>
        <w:tc>
          <w:tcPr>
            <w:tcW w:type="dxa" w:w="2590"/>
          </w:tcPr>
          <w:p/>
        </w:tc>
        <w:tc>
          <w:tcPr>
            <w:tcW w:type="dxa" w:w="2590"/>
          </w:tcPr>
          <w:p/>
        </w:tc>
        <w:tc>
          <w:tcPr>
            <w:tcW w:type="dxa" w:w="2590"/>
          </w:tcPr>
          <w:p/>
        </w:tc>
        <w:tc>
          <w:tcPr>
            <w:tcW w:type="dxa" w:w="2590"/>
          </w:tcPr>
          <w:p/>
        </w:tc>
      </w:tr>
    </w:tbl>
    <w:p>
      <w:pPr>
        <w:sectPr>
          <w:pgSz w:w="12240" w:h="15840"/>
          <w:pgMar w:top="622" w:right="1026" w:bottom="822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sectPr>
          <w:pgSz w:w="12240" w:h="15840"/>
          <w:pgMar w:top="622" w:right="1026" w:bottom="1440" w:left="10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8" w:lineRule="exact" w:before="0" w:after="0"/>
        <w:ind w:left="8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High Performance MPI over the Slingshot Interconnect: Early Experiences</w:t>
      </w:r>
    </w:p>
    <w:sectPr w:rsidR="00FC693F" w:rsidRPr="0006063C" w:rsidSect="00034616">
      <w:type w:val="continuous"/>
      <w:pgSz w:w="12240" w:h="15840"/>
      <w:pgMar w:top="622" w:right="1026" w:bottom="1440" w:left="1068" w:header="720" w:footer="720" w:gutter="0"/>
      <w:cols w:num="2" w:equalWidth="0">
        <w:col w:w="5068" w:space="0"/>
        <w:col w:w="507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