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18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174" w:right="0" w:firstLine="0"/>
        <w:jc w:val="left"/>
      </w:pPr>
      <w:r>
        <w:rPr>
          <w:rFonts w:ascii="LinBiolinumTB" w:hAnsi="LinBiolinumTB" w:eastAsia="LinBiolinumTB"/>
          <w:b/>
          <w:i w:val="0"/>
        </w:rPr>
        <w:t>Detecting Anomalous Graphs in Labeled Multi-Graph Databases</w:t>
      </w:r>
    </w:p>
    <w:p>
      <w:pPr>
        <w:sectPr>
          <w:pgSz w:w="12240" w:h="15840"/>
          <w:pgMar w:top="103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4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62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Detecting Anomalous Graphs in Labeled Multi-Graph Databases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Detecting Anomalous Graphs in Labeled Multi-Graph Databases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Detecting Anomalous Graphs in Labeled Multi-Graph Databases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>
        <w:trPr>
          <w:trHeight w:hRule="exact" w:val="1046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20</w:t>
            </w:r>
          </w:p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</w:tr>
      <w:tr>
        <w:tc>
          <w:tcPr>
            <w:tcW w:type="dxa" w:w="851"/>
            <w:vMerge/>
            <w:tcBorders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</w:tr>
      <w:tr>
        <w:tc>
          <w:tcPr>
            <w:tcW w:type="dxa" w:w="851"/>
            <w:vMerge/>
            <w:tcBorders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</w:tr>
      <w:tr>
        <w:tc>
          <w:tcPr>
            <w:tcW w:type="dxa" w:w="851"/>
            <w:vMerge/>
            <w:tcBorders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</w:tr>
      <w:tr>
        <w:tc>
          <w:tcPr>
            <w:tcW w:type="dxa" w:w="851"/>
            <w:vMerge/>
            <w:tcBorders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  <w:tc>
          <w:tcPr>
            <w:tcW w:type="dxa" w:w="851"/>
          </w:tcPr>
          <w:p/>
        </w:tc>
      </w:tr>
    </w:tbl>
    <w:p>
      <w:pPr>
        <w:sectPr>
          <w:pgSz w:w="12240" w:h="15840"/>
          <w:pgMar w:top="81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hRule="exact" w:val="418"/>
        </w:trPr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56" w:lineRule="exact" w:before="124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</w:rPr>
              <w:t>Code length</w:t>
            </w:r>
          </w:p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  <w:tr>
        <w:tc>
          <w:tcPr>
            <w:tcW w:type="dxa" w:w="1170"/>
            <w:vMerge/>
            <w:tcBorders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  <w:tr>
        <w:tc>
          <w:tcPr>
            <w:tcW w:type="dxa" w:w="1170"/>
            <w:vMerge/>
            <w:tcBorders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  <w:tc>
          <w:tcPr>
            <w:tcW w:type="dxa" w:w="117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2340"/>
        <w:gridCol w:w="2340"/>
        <w:gridCol w:w="2340"/>
        <w:gridCol w:w="2340"/>
      </w:tblGrid>
      <w:tr>
        <w:trPr>
          <w:trHeight w:hRule="exact" w:val="386"/>
        </w:trPr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22</w:t>
            </w:r>
          </w:p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  <w:vMerge/>
            <w:tcBorders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  <w:vMerge/>
            <w:tcBorders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  <w:vMerge/>
            <w:tcBorders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</w:tbl>
    <w:p>
      <w:pPr>
        <w:sectPr>
          <w:pgSz w:w="12240" w:h="15840"/>
          <w:pgMar w:top="81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0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6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Detecting Anomalous Graphs in Labeled Multi-Graph Databases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2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sectPr w:rsidR="00FC693F" w:rsidRPr="0006063C" w:rsidSect="00034616">
      <w:pgSz w:w="12240" w:h="15840"/>
      <w:pgMar w:top="818" w:right="1440" w:bottom="113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