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92FA" w14:textId="77777777" w:rsidR="001B38A4" w:rsidRPr="00392C85" w:rsidRDefault="001B38A4" w:rsidP="001B38A4">
      <w:pPr>
        <w:widowControl/>
        <w:shd w:val="clear" w:color="auto" w:fill="FFFFFF"/>
        <w:spacing w:before="360" w:after="240"/>
        <w:jc w:val="left"/>
        <w:outlineLvl w:val="1"/>
        <w:rPr>
          <w:rFonts w:ascii="Segoe UI" w:eastAsia="宋体" w:hAnsi="Segoe UI" w:cs="Segoe UI"/>
          <w:b/>
          <w:bCs/>
          <w:color w:val="24292F"/>
          <w:kern w:val="0"/>
          <w:sz w:val="36"/>
          <w:szCs w:val="36"/>
        </w:rPr>
      </w:pPr>
      <w:r w:rsidRPr="00392C85">
        <w:rPr>
          <w:rFonts w:ascii="Segoe UI" w:eastAsia="宋体" w:hAnsi="Segoe UI" w:cs="Segoe UI"/>
          <w:b/>
          <w:bCs/>
          <w:color w:val="24292F"/>
          <w:kern w:val="0"/>
          <w:sz w:val="36"/>
          <w:szCs w:val="36"/>
        </w:rPr>
        <w:t>Problems</w:t>
      </w:r>
    </w:p>
    <w:p w14:paraId="7F0D62D3" w14:textId="77777777" w:rsidR="001B38A4" w:rsidRPr="00AA279E" w:rsidRDefault="001B38A4" w:rsidP="001B38A4">
      <w:pPr>
        <w:widowControl/>
        <w:numPr>
          <w:ilvl w:val="0"/>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(10 pts) Describe why the BOW feature representation limits our ability to model human language. What aspect of language, and specifically word meaning, does BOW ignore?</w:t>
      </w:r>
    </w:p>
    <w:p w14:paraId="3F9528F8" w14:textId="5A673D2C" w:rsidR="001B38A4" w:rsidRPr="00392C85" w:rsidRDefault="001B38A4" w:rsidP="002F277F">
      <w:pPr>
        <w:widowControl/>
        <w:shd w:val="clear" w:color="auto" w:fill="FFFFFF"/>
        <w:spacing w:before="240" w:after="240"/>
        <w:ind w:leftChars="300" w:left="630"/>
        <w:jc w:val="left"/>
        <w:rPr>
          <w:rFonts w:ascii="Segoe UI" w:eastAsia="宋体" w:hAnsi="Segoe UI" w:cs="Segoe UI"/>
          <w:color w:val="24292F"/>
          <w:kern w:val="0"/>
          <w:sz w:val="24"/>
          <w:szCs w:val="24"/>
        </w:rPr>
      </w:pPr>
      <w:r>
        <w:rPr>
          <w:rFonts w:ascii="Segoe UI" w:eastAsia="宋体" w:hAnsi="Segoe UI" w:cs="Segoe UI"/>
          <w:color w:val="24292F"/>
          <w:kern w:val="0"/>
          <w:sz w:val="24"/>
          <w:szCs w:val="24"/>
        </w:rPr>
        <w:t xml:space="preserve">The Bow ignores the syntactic and structural information from the </w:t>
      </w:r>
      <w:proofErr w:type="gramStart"/>
      <w:r>
        <w:rPr>
          <w:rFonts w:ascii="Segoe UI" w:eastAsia="宋体" w:hAnsi="Segoe UI" w:cs="Segoe UI"/>
          <w:color w:val="24292F"/>
          <w:kern w:val="0"/>
          <w:sz w:val="24"/>
          <w:szCs w:val="24"/>
        </w:rPr>
        <w:t xml:space="preserve">texts </w:t>
      </w:r>
      <w:r w:rsidR="002F277F">
        <w:rPr>
          <w:rFonts w:ascii="Segoe UI" w:eastAsia="宋体" w:hAnsi="Segoe UI" w:cs="Segoe UI"/>
          <w:color w:val="24292F"/>
          <w:kern w:val="0"/>
          <w:sz w:val="24"/>
          <w:szCs w:val="24"/>
        </w:rPr>
        <w:t xml:space="preserve"> </w:t>
      </w:r>
      <w:r>
        <w:rPr>
          <w:rFonts w:ascii="Segoe UI" w:eastAsia="宋体" w:hAnsi="Segoe UI" w:cs="Segoe UI"/>
          <w:color w:val="24292F"/>
          <w:kern w:val="0"/>
          <w:sz w:val="24"/>
          <w:szCs w:val="24"/>
        </w:rPr>
        <w:t>so</w:t>
      </w:r>
      <w:proofErr w:type="gramEnd"/>
      <w:r>
        <w:rPr>
          <w:rFonts w:ascii="Segoe UI" w:eastAsia="宋体" w:hAnsi="Segoe UI" w:cs="Segoe UI"/>
          <w:color w:val="24292F"/>
          <w:kern w:val="0"/>
          <w:sz w:val="24"/>
          <w:szCs w:val="24"/>
        </w:rPr>
        <w:t xml:space="preserve"> that this will somewhat limit the process of modeling human language.</w:t>
      </w:r>
      <w:r w:rsidR="00FD076B">
        <w:rPr>
          <w:rFonts w:ascii="Segoe UI" w:eastAsia="宋体" w:hAnsi="Segoe UI" w:cs="Segoe UI"/>
          <w:color w:val="24292F"/>
          <w:kern w:val="0"/>
          <w:sz w:val="24"/>
          <w:szCs w:val="24"/>
        </w:rPr>
        <w:t xml:space="preserve"> </w:t>
      </w:r>
      <w:r w:rsidR="00FD076B">
        <w:rPr>
          <w:rFonts w:ascii="Segoe UI" w:eastAsia="宋体" w:hAnsi="Segoe UI" w:cs="Segoe UI" w:hint="eastAsia"/>
          <w:color w:val="24292F"/>
          <w:kern w:val="0"/>
          <w:sz w:val="24"/>
          <w:szCs w:val="24"/>
        </w:rPr>
        <w:t>What</w:t>
      </w:r>
      <w:r w:rsidR="00FD076B">
        <w:rPr>
          <w:rFonts w:ascii="Segoe UI" w:eastAsia="宋体" w:hAnsi="Segoe UI" w:cs="Segoe UI"/>
          <w:color w:val="24292F"/>
          <w:kern w:val="0"/>
          <w:sz w:val="24"/>
          <w:szCs w:val="24"/>
        </w:rPr>
        <w:t xml:space="preserve">’s more, the BOW </w:t>
      </w:r>
      <w:r w:rsidR="00FD076B" w:rsidRPr="00FD076B">
        <w:rPr>
          <w:rFonts w:ascii="Segoe UI" w:eastAsia="宋体" w:hAnsi="Segoe UI" w:cs="Segoe UI"/>
          <w:color w:val="24292F"/>
          <w:kern w:val="0"/>
          <w:sz w:val="24"/>
          <w:szCs w:val="24"/>
        </w:rPr>
        <w:t>focuses only on the number of occurrences of the word, and not to consider the order</w:t>
      </w:r>
      <w:r w:rsidR="00FD076B">
        <w:rPr>
          <w:rFonts w:ascii="Segoe UI" w:eastAsia="宋体" w:hAnsi="Segoe UI" w:cs="Segoe UI"/>
          <w:color w:val="24292F"/>
          <w:kern w:val="0"/>
          <w:sz w:val="24"/>
          <w:szCs w:val="24"/>
        </w:rPr>
        <w:t>.</w:t>
      </w:r>
    </w:p>
    <w:p w14:paraId="585196B9" w14:textId="77777777" w:rsidR="001B38A4" w:rsidRPr="00392C85" w:rsidRDefault="001B38A4" w:rsidP="001B38A4">
      <w:pPr>
        <w:widowControl/>
        <w:numPr>
          <w:ilvl w:val="0"/>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(20 pts) The word2vec language modeling approach was perhaps the first successful method to learn meaningful word representations. Answer these questions:</w:t>
      </w:r>
    </w:p>
    <w:p w14:paraId="4D100EDF" w14:textId="7B65049A" w:rsidR="001B38A4" w:rsidRPr="00AA279E"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(a) How does word2vec assign/measure similarity between two words?</w:t>
      </w:r>
    </w:p>
    <w:p w14:paraId="6D6E933C" w14:textId="39F17DA0" w:rsidR="007A40AA" w:rsidRPr="00392C85" w:rsidRDefault="00B93EB3" w:rsidP="001B38A4">
      <w:pPr>
        <w:widowControl/>
        <w:shd w:val="clear" w:color="auto" w:fill="FFFFFF"/>
        <w:spacing w:before="240" w:after="240"/>
        <w:ind w:left="720"/>
        <w:jc w:val="left"/>
        <w:rPr>
          <w:rFonts w:ascii="Segoe UI" w:eastAsia="宋体" w:hAnsi="Segoe UI" w:cs="Segoe UI"/>
          <w:color w:val="24292F"/>
          <w:kern w:val="0"/>
          <w:sz w:val="24"/>
          <w:szCs w:val="24"/>
        </w:rPr>
      </w:pPr>
      <w:r w:rsidRPr="00B93EB3">
        <w:rPr>
          <w:rFonts w:ascii="Segoe UI" w:eastAsia="宋体" w:hAnsi="Segoe UI" w:cs="Segoe UI"/>
          <w:color w:val="24292F"/>
          <w:kern w:val="0"/>
          <w:sz w:val="24"/>
          <w:szCs w:val="24"/>
        </w:rPr>
        <w:t xml:space="preserve">By </w:t>
      </w:r>
      <w:r>
        <w:rPr>
          <w:rFonts w:ascii="Segoe UI" w:eastAsia="宋体" w:hAnsi="Segoe UI" w:cs="Segoe UI"/>
          <w:color w:val="24292F"/>
          <w:kern w:val="0"/>
          <w:sz w:val="24"/>
          <w:szCs w:val="24"/>
        </w:rPr>
        <w:t>c</w:t>
      </w:r>
      <w:r w:rsidRPr="00B93EB3">
        <w:rPr>
          <w:rFonts w:ascii="Segoe UI" w:eastAsia="宋体" w:hAnsi="Segoe UI" w:cs="Segoe UI"/>
          <w:color w:val="24292F"/>
          <w:kern w:val="0"/>
          <w:sz w:val="24"/>
          <w:szCs w:val="24"/>
        </w:rPr>
        <w:t>alculat</w:t>
      </w:r>
      <w:r>
        <w:rPr>
          <w:rFonts w:ascii="Segoe UI" w:eastAsia="宋体" w:hAnsi="Segoe UI" w:cs="Segoe UI"/>
          <w:color w:val="24292F"/>
          <w:kern w:val="0"/>
          <w:sz w:val="24"/>
          <w:szCs w:val="24"/>
        </w:rPr>
        <w:t>ing</w:t>
      </w:r>
      <w:r w:rsidRPr="00B93EB3">
        <w:rPr>
          <w:rFonts w:ascii="Segoe UI" w:eastAsia="宋体" w:hAnsi="Segoe UI" w:cs="Segoe UI"/>
          <w:color w:val="24292F"/>
          <w:kern w:val="0"/>
          <w:sz w:val="24"/>
          <w:szCs w:val="24"/>
        </w:rPr>
        <w:t xml:space="preserve"> the Angle between word vectors</w:t>
      </w:r>
      <w:r w:rsidR="00632682">
        <w:rPr>
          <w:rFonts w:ascii="Segoe UI" w:eastAsia="宋体" w:hAnsi="Segoe UI" w:cs="Segoe UI"/>
          <w:color w:val="24292F"/>
          <w:kern w:val="0"/>
          <w:sz w:val="24"/>
          <w:szCs w:val="24"/>
        </w:rPr>
        <w:t xml:space="preserve"> using </w:t>
      </w:r>
      <w:r w:rsidR="00632682" w:rsidRPr="00632682">
        <w:rPr>
          <w:rFonts w:ascii="Segoe UI" w:eastAsia="宋体" w:hAnsi="Segoe UI" w:cs="Segoe UI"/>
          <w:color w:val="24292F"/>
          <w:kern w:val="0"/>
          <w:sz w:val="24"/>
          <w:szCs w:val="24"/>
        </w:rPr>
        <w:t>inner product and cosine similarity</w:t>
      </w:r>
      <w:r w:rsidR="00EC0DBA">
        <w:rPr>
          <w:rFonts w:ascii="Segoe UI" w:eastAsia="宋体" w:hAnsi="Segoe UI" w:cs="Segoe UI"/>
          <w:color w:val="24292F"/>
          <w:kern w:val="0"/>
          <w:sz w:val="24"/>
          <w:szCs w:val="24"/>
        </w:rPr>
        <w:t>: if</w:t>
      </w:r>
      <w:r w:rsidR="00EC0DBA" w:rsidRPr="00EC0DBA">
        <w:rPr>
          <w:rFonts w:ascii="Segoe UI" w:eastAsia="宋体" w:hAnsi="Segoe UI" w:cs="Segoe UI"/>
          <w:color w:val="24292F"/>
          <w:kern w:val="0"/>
          <w:sz w:val="24"/>
          <w:szCs w:val="24"/>
        </w:rPr>
        <w:t xml:space="preserve"> two word</w:t>
      </w:r>
      <w:r w:rsidR="00381437">
        <w:rPr>
          <w:rFonts w:ascii="Segoe UI" w:eastAsia="宋体" w:hAnsi="Segoe UI" w:cs="Segoe UI"/>
          <w:color w:val="24292F"/>
          <w:kern w:val="0"/>
          <w:sz w:val="24"/>
          <w:szCs w:val="24"/>
        </w:rPr>
        <w:t>-</w:t>
      </w:r>
      <w:r w:rsidR="00EC0DBA" w:rsidRPr="00EC0DBA">
        <w:rPr>
          <w:rFonts w:ascii="Segoe UI" w:eastAsia="宋体" w:hAnsi="Segoe UI" w:cs="Segoe UI"/>
          <w:color w:val="24292F"/>
          <w:kern w:val="0"/>
          <w:sz w:val="24"/>
          <w:szCs w:val="24"/>
        </w:rPr>
        <w:t>vectors are parallel</w:t>
      </w:r>
      <w:r w:rsidR="00EC0DBA">
        <w:rPr>
          <w:rFonts w:ascii="Segoe UI" w:eastAsia="宋体" w:hAnsi="Segoe UI" w:cs="Segoe UI"/>
          <w:color w:val="24292F"/>
          <w:kern w:val="0"/>
          <w:sz w:val="24"/>
          <w:szCs w:val="24"/>
        </w:rPr>
        <w:t>, then they are similar.</w:t>
      </w:r>
    </w:p>
    <w:p w14:paraId="7C176EC7" w14:textId="17C1538D" w:rsidR="001B38A4" w:rsidRPr="00AA279E"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(b) When $N$ is large, what computational bottle neck arises in word2vec that requires us to change the algorithm?</w:t>
      </w:r>
    </w:p>
    <w:p w14:paraId="2F3A00C7" w14:textId="4DEC4C0A" w:rsidR="00417A86" w:rsidRDefault="00161358" w:rsidP="00D57867">
      <w:pPr>
        <w:widowControl/>
        <w:shd w:val="clear" w:color="auto" w:fill="FFFFFF"/>
        <w:spacing w:before="240" w:after="240"/>
        <w:ind w:left="720"/>
        <w:jc w:val="left"/>
        <w:rPr>
          <w:rFonts w:ascii="Segoe UI" w:eastAsia="宋体" w:hAnsi="Segoe UI" w:cs="Segoe UI"/>
          <w:color w:val="24292F"/>
          <w:kern w:val="0"/>
          <w:sz w:val="24"/>
          <w:szCs w:val="24"/>
        </w:rPr>
      </w:pPr>
      <w:r w:rsidRPr="00161358">
        <w:rPr>
          <w:rFonts w:ascii="Segoe UI" w:eastAsia="宋体" w:hAnsi="Segoe UI" w:cs="Segoe UI"/>
          <w:color w:val="24292F"/>
          <w:kern w:val="0"/>
          <w:sz w:val="24"/>
          <w:szCs w:val="24"/>
        </w:rPr>
        <w:t>When the dimensions are too large, the amount of computation increases dramatically</w:t>
      </w:r>
      <w:r w:rsidR="006C4FDC">
        <w:rPr>
          <w:rFonts w:ascii="Segoe UI" w:eastAsia="宋体" w:hAnsi="Segoe UI" w:cs="Segoe UI"/>
          <w:color w:val="24292F"/>
          <w:kern w:val="0"/>
          <w:sz w:val="24"/>
          <w:szCs w:val="24"/>
        </w:rPr>
        <w:t>, and t</w:t>
      </w:r>
      <w:r w:rsidR="006C4FDC" w:rsidRPr="006C4FDC">
        <w:rPr>
          <w:rFonts w:ascii="Segoe UI" w:eastAsia="宋体" w:hAnsi="Segoe UI" w:cs="Segoe UI"/>
          <w:color w:val="24292F"/>
          <w:kern w:val="0"/>
          <w:sz w:val="24"/>
          <w:szCs w:val="24"/>
        </w:rPr>
        <w:t>his affects the speed of computation</w:t>
      </w:r>
      <w:r w:rsidR="006C4FDC">
        <w:rPr>
          <w:rFonts w:ascii="Segoe UI" w:eastAsia="宋体" w:hAnsi="Segoe UI" w:cs="Segoe UI"/>
          <w:color w:val="24292F"/>
          <w:kern w:val="0"/>
          <w:sz w:val="24"/>
          <w:szCs w:val="24"/>
        </w:rPr>
        <w:t>.</w:t>
      </w:r>
    </w:p>
    <w:p w14:paraId="2A01CC78" w14:textId="1C2AC0FA" w:rsidR="001B38A4" w:rsidRPr="00392C85"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lastRenderedPageBreak/>
        <w:t>Note: we did not tweak the algorithm in the in-class demo, but did mention it during the lecture/demo?</w:t>
      </w:r>
    </w:p>
    <w:p w14:paraId="220DDAF5" w14:textId="5BEDB12E" w:rsidR="001B38A4" w:rsidRDefault="001B38A4" w:rsidP="001B38A4">
      <w:pPr>
        <w:widowControl/>
        <w:numPr>
          <w:ilvl w:val="0"/>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 xml:space="preserve">(20 pts) Why are the inner product and cosine similarity used to measure similarity and not </w:t>
      </w:r>
      <w:proofErr w:type="spellStart"/>
      <w:r w:rsidRPr="00392C85">
        <w:rPr>
          <w:rFonts w:ascii="Segoe UI" w:eastAsia="宋体" w:hAnsi="Segoe UI" w:cs="Segoe UI"/>
          <w:b/>
          <w:bCs/>
          <w:i/>
          <w:iCs/>
          <w:color w:val="24292F"/>
          <w:kern w:val="0"/>
          <w:sz w:val="24"/>
          <w:szCs w:val="24"/>
        </w:rPr>
        <w:t>euclidean</w:t>
      </w:r>
      <w:proofErr w:type="spellEnd"/>
      <w:r w:rsidRPr="00392C85">
        <w:rPr>
          <w:rFonts w:ascii="Segoe UI" w:eastAsia="宋体" w:hAnsi="Segoe UI" w:cs="Segoe UI"/>
          <w:b/>
          <w:bCs/>
          <w:i/>
          <w:iCs/>
          <w:color w:val="24292F"/>
          <w:kern w:val="0"/>
          <w:sz w:val="24"/>
          <w:szCs w:val="24"/>
        </w:rPr>
        <w:t xml:space="preserve"> distance?</w:t>
      </w:r>
    </w:p>
    <w:p w14:paraId="48B308DA" w14:textId="7923ADCB" w:rsidR="00894CE6" w:rsidRPr="005F0FE4" w:rsidRDefault="005F0FE4" w:rsidP="00894CE6">
      <w:pPr>
        <w:widowControl/>
        <w:shd w:val="clear" w:color="auto" w:fill="FFFFFF"/>
        <w:spacing w:before="240" w:after="240"/>
        <w:ind w:left="720"/>
        <w:jc w:val="left"/>
        <w:rPr>
          <w:rFonts w:ascii="Segoe UI" w:eastAsia="宋体" w:hAnsi="Segoe UI" w:cs="Segoe UI"/>
          <w:color w:val="24292F"/>
          <w:kern w:val="0"/>
          <w:sz w:val="24"/>
          <w:szCs w:val="24"/>
        </w:rPr>
      </w:pPr>
      <w:r w:rsidRPr="005F0FE4">
        <w:rPr>
          <w:rFonts w:ascii="Segoe UI" w:eastAsia="宋体" w:hAnsi="Segoe UI" w:cs="Segoe UI"/>
          <w:color w:val="24292F"/>
          <w:kern w:val="0"/>
          <w:sz w:val="24"/>
          <w:szCs w:val="24"/>
        </w:rPr>
        <w:t>If word frequency or word vector are used as features, the Euclidean distance of a pair of texts in feature space is usually very large when the length of similarity is very different but the content is similar. If cosine similarity is used, the Angle between them may be small, so the similarity is high</w:t>
      </w:r>
      <w:r>
        <w:rPr>
          <w:rFonts w:ascii="Segoe UI" w:eastAsia="宋体" w:hAnsi="Segoe UI" w:cs="Segoe UI" w:hint="eastAsia"/>
          <w:color w:val="24292F"/>
          <w:kern w:val="0"/>
          <w:sz w:val="24"/>
          <w:szCs w:val="24"/>
        </w:rPr>
        <w:t>.</w:t>
      </w:r>
    </w:p>
    <w:p w14:paraId="0895A7CC" w14:textId="77777777" w:rsidR="001B38A4" w:rsidRPr="00392C85" w:rsidRDefault="001B38A4" w:rsidP="001B38A4">
      <w:pPr>
        <w:widowControl/>
        <w:numPr>
          <w:ilvl w:val="0"/>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(50 pts) Write a Python program to compute the trigram ($n=3$) probabilities of the following Dr. Suess corpus:</w:t>
      </w:r>
    </w:p>
    <w:p w14:paraId="7052F8D3" w14:textId="77777777" w:rsidR="001B38A4" w:rsidRPr="00392C85"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 xml:space="preserve">Hint: See </w:t>
      </w:r>
      <w:proofErr w:type="spellStart"/>
      <w:r w:rsidRPr="00392C85">
        <w:rPr>
          <w:rFonts w:ascii="Segoe UI" w:eastAsia="宋体" w:hAnsi="Segoe UI" w:cs="Segoe UI"/>
          <w:b/>
          <w:bCs/>
          <w:i/>
          <w:iCs/>
          <w:color w:val="24292F"/>
          <w:kern w:val="0"/>
          <w:sz w:val="24"/>
          <w:szCs w:val="24"/>
        </w:rPr>
        <w:t>Jurafsky</w:t>
      </w:r>
      <w:proofErr w:type="spellEnd"/>
      <w:r w:rsidRPr="00392C85">
        <w:rPr>
          <w:rFonts w:ascii="Segoe UI" w:eastAsia="宋体" w:hAnsi="Segoe UI" w:cs="Segoe UI"/>
          <w:b/>
          <w:bCs/>
          <w:i/>
          <w:iCs/>
          <w:color w:val="24292F"/>
          <w:kern w:val="0"/>
          <w:sz w:val="24"/>
          <w:szCs w:val="24"/>
        </w:rPr>
        <w:t xml:space="preserve"> &amp; Martin </w:t>
      </w:r>
      <w:proofErr w:type="spellStart"/>
      <w:r w:rsidRPr="00392C85">
        <w:rPr>
          <w:rFonts w:ascii="Segoe UI" w:eastAsia="宋体" w:hAnsi="Segoe UI" w:cs="Segoe UI"/>
          <w:b/>
          <w:bCs/>
          <w:i/>
          <w:iCs/>
          <w:color w:val="24292F"/>
          <w:kern w:val="0"/>
          <w:sz w:val="24"/>
          <w:szCs w:val="24"/>
        </w:rPr>
        <w:t>Chp</w:t>
      </w:r>
      <w:proofErr w:type="spellEnd"/>
      <w:r w:rsidRPr="00392C85">
        <w:rPr>
          <w:rFonts w:ascii="Segoe UI" w:eastAsia="宋体" w:hAnsi="Segoe UI" w:cs="Segoe UI"/>
          <w:b/>
          <w:bCs/>
          <w:i/>
          <w:iCs/>
          <w:color w:val="24292F"/>
          <w:kern w:val="0"/>
          <w:sz w:val="24"/>
          <w:szCs w:val="24"/>
        </w:rPr>
        <w:t>. 3 for bigram estimation from a similar corpus</w:t>
      </w:r>
    </w:p>
    <w:p w14:paraId="3A20ADF0" w14:textId="77777777" w:rsidR="001B38A4" w:rsidRPr="00392C85" w:rsidRDefault="001B38A4"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b/>
          <w:bCs/>
          <w:i/>
          <w:iCs/>
          <w:color w:val="24292F"/>
          <w:kern w:val="0"/>
          <w:sz w:val="20"/>
          <w:szCs w:val="20"/>
          <w:bdr w:val="none" w:sz="0" w:space="0" w:color="auto" w:frame="1"/>
        </w:rPr>
      </w:pPr>
      <w:r w:rsidRPr="00392C85">
        <w:rPr>
          <w:rFonts w:ascii="Consolas" w:eastAsia="宋体" w:hAnsi="Consolas" w:cs="宋体"/>
          <w:b/>
          <w:bCs/>
          <w:i/>
          <w:iCs/>
          <w:color w:val="24292F"/>
          <w:kern w:val="0"/>
          <w:sz w:val="20"/>
          <w:szCs w:val="20"/>
          <w:bdr w:val="none" w:sz="0" w:space="0" w:color="auto" w:frame="1"/>
        </w:rPr>
        <w:t>&lt;s&gt; I am Sam &lt;/s&gt;</w:t>
      </w:r>
    </w:p>
    <w:p w14:paraId="12BDB0A0" w14:textId="77777777" w:rsidR="001B38A4" w:rsidRPr="00392C85" w:rsidRDefault="001B38A4"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b/>
          <w:bCs/>
          <w:i/>
          <w:iCs/>
          <w:color w:val="24292F"/>
          <w:kern w:val="0"/>
          <w:sz w:val="20"/>
          <w:szCs w:val="20"/>
          <w:bdr w:val="none" w:sz="0" w:space="0" w:color="auto" w:frame="1"/>
        </w:rPr>
      </w:pPr>
      <w:r w:rsidRPr="00392C85">
        <w:rPr>
          <w:rFonts w:ascii="Consolas" w:eastAsia="宋体" w:hAnsi="Consolas" w:cs="宋体"/>
          <w:b/>
          <w:bCs/>
          <w:i/>
          <w:iCs/>
          <w:color w:val="24292F"/>
          <w:kern w:val="0"/>
          <w:sz w:val="20"/>
          <w:szCs w:val="20"/>
          <w:bdr w:val="none" w:sz="0" w:space="0" w:color="auto" w:frame="1"/>
        </w:rPr>
        <w:t>&lt;s&gt; Sam I am &lt;/s&gt;</w:t>
      </w:r>
    </w:p>
    <w:p w14:paraId="122D94D6" w14:textId="77777777" w:rsidR="001B38A4" w:rsidRPr="00392C85" w:rsidRDefault="001B38A4"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b/>
          <w:bCs/>
          <w:i/>
          <w:iCs/>
          <w:color w:val="24292F"/>
          <w:kern w:val="0"/>
          <w:sz w:val="20"/>
          <w:szCs w:val="20"/>
          <w:bdr w:val="none" w:sz="0" w:space="0" w:color="auto" w:frame="1"/>
        </w:rPr>
      </w:pPr>
      <w:r w:rsidRPr="00392C85">
        <w:rPr>
          <w:rFonts w:ascii="Consolas" w:eastAsia="宋体" w:hAnsi="Consolas" w:cs="宋体"/>
          <w:b/>
          <w:bCs/>
          <w:i/>
          <w:iCs/>
          <w:color w:val="24292F"/>
          <w:kern w:val="0"/>
          <w:sz w:val="20"/>
          <w:szCs w:val="20"/>
          <w:bdr w:val="none" w:sz="0" w:space="0" w:color="auto" w:frame="1"/>
        </w:rPr>
        <w:t>&lt;s&gt; I am Sam &lt;/s&gt;</w:t>
      </w:r>
    </w:p>
    <w:p w14:paraId="79B39DBF" w14:textId="6476006C" w:rsidR="001B38A4" w:rsidRDefault="001B38A4"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b/>
          <w:bCs/>
          <w:i/>
          <w:iCs/>
          <w:color w:val="24292F"/>
          <w:kern w:val="0"/>
          <w:sz w:val="20"/>
          <w:szCs w:val="20"/>
          <w:bdr w:val="none" w:sz="0" w:space="0" w:color="auto" w:frame="1"/>
        </w:rPr>
      </w:pPr>
      <w:r w:rsidRPr="00392C85">
        <w:rPr>
          <w:rFonts w:ascii="Consolas" w:eastAsia="宋体" w:hAnsi="Consolas" w:cs="宋体"/>
          <w:b/>
          <w:bCs/>
          <w:i/>
          <w:iCs/>
          <w:color w:val="24292F"/>
          <w:kern w:val="0"/>
          <w:sz w:val="20"/>
          <w:szCs w:val="20"/>
          <w:bdr w:val="none" w:sz="0" w:space="0" w:color="auto" w:frame="1"/>
        </w:rPr>
        <w:t>&lt;s&gt; I do not like green eggs and Sam &lt;/s&gt;</w:t>
      </w:r>
    </w:p>
    <w:p w14:paraId="1DFB24A6" w14:textId="46B9BFFB" w:rsidR="00836FAD" w:rsidRDefault="00836FAD"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b/>
          <w:bCs/>
          <w:i/>
          <w:iCs/>
          <w:color w:val="24292F"/>
          <w:kern w:val="0"/>
          <w:sz w:val="20"/>
          <w:szCs w:val="20"/>
          <w:bdr w:val="none" w:sz="0" w:space="0" w:color="auto" w:frame="1"/>
        </w:rPr>
      </w:pPr>
    </w:p>
    <w:p w14:paraId="5F06EB8E" w14:textId="12B8D6FA" w:rsidR="00836FAD" w:rsidRPr="00836FAD" w:rsidRDefault="00836FAD" w:rsidP="001B38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hint="eastAsia"/>
          <w:b/>
          <w:bCs/>
          <w:color w:val="24292F"/>
          <w:kern w:val="0"/>
          <w:sz w:val="20"/>
          <w:szCs w:val="20"/>
          <w:bdr w:val="none" w:sz="0" w:space="0" w:color="auto" w:frame="1"/>
        </w:rPr>
      </w:pPr>
      <w:r>
        <w:rPr>
          <w:rFonts w:ascii="Consolas" w:eastAsia="宋体" w:hAnsi="Consolas" w:cs="宋体" w:hint="eastAsia"/>
          <w:b/>
          <w:bCs/>
          <w:noProof/>
          <w:color w:val="24292F"/>
          <w:kern w:val="0"/>
          <w:sz w:val="20"/>
          <w:szCs w:val="20"/>
          <w:bdr w:val="none" w:sz="0" w:space="0" w:color="auto" w:frame="1"/>
        </w:rPr>
        <w:lastRenderedPageBreak/>
        <w:drawing>
          <wp:inline distT="0" distB="0" distL="0" distR="0" wp14:anchorId="596993F1" wp14:editId="20C49090">
            <wp:extent cx="6802137" cy="513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6814344" cy="5140008"/>
                    </a:xfrm>
                    <a:prstGeom prst="rect">
                      <a:avLst/>
                    </a:prstGeom>
                  </pic:spPr>
                </pic:pic>
              </a:graphicData>
            </a:graphic>
          </wp:inline>
        </w:drawing>
      </w:r>
      <w:r>
        <w:rPr>
          <w:rFonts w:ascii="Consolas" w:eastAsia="宋体" w:hAnsi="Consolas" w:cs="宋体" w:hint="eastAsia"/>
          <w:b/>
          <w:bCs/>
          <w:noProof/>
          <w:color w:val="24292F"/>
          <w:kern w:val="0"/>
          <w:sz w:val="20"/>
          <w:szCs w:val="20"/>
          <w:bdr w:val="none" w:sz="0" w:space="0" w:color="auto" w:frame="1"/>
        </w:rPr>
        <w:drawing>
          <wp:inline distT="0" distB="0" distL="0" distR="0" wp14:anchorId="581BF9E7" wp14:editId="490A2AB1">
            <wp:extent cx="8570999" cy="27686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8595762" cy="2776599"/>
                    </a:xfrm>
                    <a:prstGeom prst="rect">
                      <a:avLst/>
                    </a:prstGeom>
                  </pic:spPr>
                </pic:pic>
              </a:graphicData>
            </a:graphic>
          </wp:inline>
        </w:drawing>
      </w:r>
    </w:p>
    <w:p w14:paraId="7AB79794" w14:textId="77777777" w:rsidR="001B38A4" w:rsidRPr="00392C85" w:rsidRDefault="001B38A4" w:rsidP="001B38A4">
      <w:pPr>
        <w:widowControl/>
        <w:numPr>
          <w:ilvl w:val="0"/>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lastRenderedPageBreak/>
        <w:t>(10 pts Extra Credit) Recall from Lecture 03 that the principle of maximum likelihood makes two qualifying assumptions for any dataset/model combination:</w:t>
      </w:r>
    </w:p>
    <w:p w14:paraId="703EF7E2" w14:textId="77777777" w:rsidR="001B38A4" w:rsidRPr="00392C85" w:rsidRDefault="001B38A4" w:rsidP="001B38A4">
      <w:pPr>
        <w:widowControl/>
        <w:numPr>
          <w:ilvl w:val="1"/>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all examples are drawn from the same distribution</w:t>
      </w:r>
    </w:p>
    <w:p w14:paraId="3AB88154" w14:textId="77777777" w:rsidR="001B38A4" w:rsidRPr="00392C85" w:rsidRDefault="001B38A4" w:rsidP="001B38A4">
      <w:pPr>
        <w:widowControl/>
        <w:numPr>
          <w:ilvl w:val="1"/>
          <w:numId w:val="1"/>
        </w:numPr>
        <w:shd w:val="clear" w:color="auto" w:fill="FFFFFF"/>
        <w:spacing w:before="240" w:after="24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all examples are drawn independently</w:t>
      </w:r>
    </w:p>
    <w:p w14:paraId="53464077" w14:textId="3393F40C" w:rsidR="001B38A4"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Which of these qualifying assumptions does word2vec break (many other LMs do too, as it turns)?</w:t>
      </w:r>
    </w:p>
    <w:p w14:paraId="4E06416E" w14:textId="756064E4" w:rsidR="008F2FD0" w:rsidRPr="00392C85" w:rsidRDefault="00652C6F" w:rsidP="001B38A4">
      <w:pPr>
        <w:widowControl/>
        <w:shd w:val="clear" w:color="auto" w:fill="FFFFFF"/>
        <w:spacing w:before="240" w:after="240"/>
        <w:ind w:left="720"/>
        <w:jc w:val="left"/>
        <w:rPr>
          <w:rFonts w:ascii="Segoe UI" w:eastAsia="宋体" w:hAnsi="Segoe UI" w:cs="Segoe UI"/>
          <w:color w:val="24292F"/>
          <w:kern w:val="0"/>
          <w:sz w:val="24"/>
          <w:szCs w:val="24"/>
        </w:rPr>
      </w:pPr>
      <w:r>
        <w:rPr>
          <w:rFonts w:ascii="Segoe UI" w:eastAsia="宋体" w:hAnsi="Segoe UI" w:cs="Segoe UI"/>
          <w:color w:val="24292F"/>
          <w:kern w:val="0"/>
          <w:sz w:val="24"/>
          <w:szCs w:val="24"/>
        </w:rPr>
        <w:t xml:space="preserve">Word2vec will break the assumption of </w:t>
      </w:r>
      <w:proofErr w:type="gramStart"/>
      <w:r>
        <w:rPr>
          <w:rFonts w:ascii="Segoe UI" w:eastAsia="宋体" w:hAnsi="Segoe UI" w:cs="Segoe UI"/>
          <w:color w:val="24292F"/>
          <w:kern w:val="0"/>
          <w:sz w:val="24"/>
          <w:szCs w:val="24"/>
        </w:rPr>
        <w:t>“ all</w:t>
      </w:r>
      <w:proofErr w:type="gramEnd"/>
      <w:r>
        <w:rPr>
          <w:rFonts w:ascii="Segoe UI" w:eastAsia="宋体" w:hAnsi="Segoe UI" w:cs="Segoe UI"/>
          <w:color w:val="24292F"/>
          <w:kern w:val="0"/>
          <w:sz w:val="24"/>
          <w:szCs w:val="24"/>
        </w:rPr>
        <w:t xml:space="preserve"> examples are drawn independently</w:t>
      </w:r>
      <w:r w:rsidR="004C456E">
        <w:rPr>
          <w:rFonts w:ascii="Segoe UI" w:eastAsia="宋体" w:hAnsi="Segoe UI" w:cs="Segoe UI"/>
          <w:color w:val="24292F"/>
          <w:kern w:val="0"/>
          <w:sz w:val="24"/>
          <w:szCs w:val="24"/>
        </w:rPr>
        <w:t>”</w:t>
      </w:r>
    </w:p>
    <w:p w14:paraId="492403F9" w14:textId="77777777" w:rsidR="001B38A4" w:rsidRPr="00392C85" w:rsidRDefault="001B38A4" w:rsidP="001B38A4">
      <w:pPr>
        <w:widowControl/>
        <w:shd w:val="clear" w:color="auto" w:fill="FFFFFF"/>
        <w:spacing w:before="240" w:after="240"/>
        <w:ind w:left="720"/>
        <w:jc w:val="left"/>
        <w:rPr>
          <w:rFonts w:ascii="Segoe UI" w:eastAsia="宋体" w:hAnsi="Segoe UI" w:cs="Segoe UI"/>
          <w:b/>
          <w:bCs/>
          <w:i/>
          <w:iCs/>
          <w:color w:val="24292F"/>
          <w:kern w:val="0"/>
          <w:sz w:val="24"/>
          <w:szCs w:val="24"/>
        </w:rPr>
      </w:pPr>
      <w:r w:rsidRPr="00392C85">
        <w:rPr>
          <w:rFonts w:ascii="Segoe UI" w:eastAsia="宋体" w:hAnsi="Segoe UI" w:cs="Segoe UI"/>
          <w:b/>
          <w:bCs/>
          <w:i/>
          <w:iCs/>
          <w:color w:val="24292F"/>
          <w:kern w:val="0"/>
          <w:sz w:val="24"/>
          <w:szCs w:val="24"/>
        </w:rPr>
        <w:t>Hint: We make the Markov assumption in language modeling out of necessity; this doesn't mean that it reflects reality!</w:t>
      </w:r>
    </w:p>
    <w:p w14:paraId="5D061DAE" w14:textId="77777777" w:rsidR="00B44DFB" w:rsidRPr="001B38A4" w:rsidRDefault="00B44DFB"/>
    <w:sectPr w:rsidR="00B44DFB" w:rsidRPr="001B3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E39"/>
    <w:multiLevelType w:val="multilevel"/>
    <w:tmpl w:val="4280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4A"/>
    <w:rsid w:val="00161358"/>
    <w:rsid w:val="001B38A4"/>
    <w:rsid w:val="002F277F"/>
    <w:rsid w:val="00381437"/>
    <w:rsid w:val="00417A86"/>
    <w:rsid w:val="004C456E"/>
    <w:rsid w:val="005F0FE4"/>
    <w:rsid w:val="00632682"/>
    <w:rsid w:val="00652C6F"/>
    <w:rsid w:val="006C1536"/>
    <w:rsid w:val="006C4FDC"/>
    <w:rsid w:val="007A40AA"/>
    <w:rsid w:val="007F184A"/>
    <w:rsid w:val="00836FAD"/>
    <w:rsid w:val="00894CE6"/>
    <w:rsid w:val="008F2FD0"/>
    <w:rsid w:val="00AA279E"/>
    <w:rsid w:val="00B44DFB"/>
    <w:rsid w:val="00B93EB3"/>
    <w:rsid w:val="00D30A15"/>
    <w:rsid w:val="00D57867"/>
    <w:rsid w:val="00EC0DBA"/>
    <w:rsid w:val="00FD076B"/>
    <w:rsid w:val="00FF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8667"/>
  <w15:chartTrackingRefBased/>
  <w15:docId w15:val="{19DD64DE-245F-4DFD-BF2F-A597E082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8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0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4152</TotalTime>
  <Pages>4</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沁人</dc:creator>
  <cp:keywords/>
  <dc:description/>
  <cp:lastModifiedBy>周 沁人</cp:lastModifiedBy>
  <cp:revision>27</cp:revision>
  <dcterms:created xsi:type="dcterms:W3CDTF">2021-10-01T20:32:00Z</dcterms:created>
  <dcterms:modified xsi:type="dcterms:W3CDTF">2021-10-08T19:24:00Z</dcterms:modified>
</cp:coreProperties>
</file>