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错了个字 · AI 手写识别接入计划(v1.0.10 起草, 替代自训 ML 路线)</w:t>
      </w:r>
    </w:p>
    <w:p>
      <w:r>
        <w:rPr>
          <w:i/>
          <w:color w:val="666666"/>
        </w:rPr>
        <w:t>起草日期:2026-09-18;状态:</w:t>
      </w:r>
      <w:r>
        <w:rPr>
          <w:b/>
          <w:i/>
          <w:color w:val="666666"/>
        </w:rPr>
        <w:t>待用户审核</w:t>
      </w:r>
      <w:r>
        <w:rPr>
          <w:i/>
          <w:color w:val="666666"/>
        </w:rPr>
        <w:t>(本文档为更新计划, 未动代码)</w:t>
      </w:r>
    </w:p>
    <w:p>
      <w:r>
        <w:rPr>
          <w:i/>
          <w:color w:val="666666"/>
        </w:rPr>
        <w:t>背景:现行识别(`src/game3/handwriting.ts` 像素重合度比对)是几何规则, 准确度差——v1.0.4 收紧误伤认真书写、v1.0.5 放松, 反复调参已近天花板, 游戏因此自 v2.5.6 维护至今。</w:t>
      </w:r>
    </w:p>
    <w:p>
      <w:r>
        <w:rPr>
          <w:i/>
          <w:color w:val="666666"/>
        </w:rPr>
        <w:t>新思路(用户提出):像英了个语那样</w:t>
      </w:r>
      <w:r>
        <w:rPr>
          <w:b/>
          <w:i/>
          <w:color w:val="666666"/>
        </w:rPr>
        <w:t>接入 AI 模型辅助识别</w:t>
      </w:r>
      <w:r>
        <w:rPr>
          <w:i/>
          <w:color w:val="666666"/>
        </w:rPr>
        <w:t>, 放弃自训数据集与识别模型——不再有训练数据采集、标注、训练算力与端侧内存负担(`docs/clgz_ml_plan.md` 自训路线相应搁置)。</w:t>
      </w:r>
    </w:p>
    <w:p>
      <w:r>
        <w:rPr>
          <w:i/>
          <w:color w:val="666666"/>
        </w:rPr>
        <w:t>已确认的技术前提:手写板为 canvas(可直接导出 PNG 图);AI 平台件(管理端配置页/限频/降级框架)在英了个语 v1.6.0 已建好, 可复用与扩展。</w:t>
      </w:r>
    </w:p>
    <w:p>
      <w:pPr>
        <w:pStyle w:val="Heading2"/>
      </w:pPr>
      <w:r>
        <w:t>一、关键技术前提(与英了个语的核心差异)</w:t>
      </w:r>
    </w:p>
    <w:p>
      <w:r>
        <w:t xml:space="preserve">1. </w:t>
      </w:r>
      <w:r>
        <w:rPr>
          <w:b/>
        </w:rPr>
        <w:t>模态不同</w:t>
      </w:r>
      <w:r>
        <w:t>:英了个语判的是</w:t>
      </w:r>
      <w:r>
        <w:rPr>
          <w:b/>
        </w:rPr>
        <w:t>文本</w:t>
      </w:r>
      <w:r>
        <w:t>, DeepSeek 文本模型即可; 错了个字判的是</w:t>
      </w:r>
      <w:r>
        <w:rPr>
          <w:b/>
        </w:rPr>
        <w:t>手写图像</w:t>
      </w:r>
      <w:r>
        <w:t>, 需要接入</w:t>
      </w:r>
      <w:r>
        <w:rPr>
          <w:b/>
        </w:rPr>
        <w:t>视觉(Vision)模型</w:t>
      </w:r>
      <w:r>
        <w:t>。</w:t>
      </w:r>
    </w:p>
    <w:p>
      <w:r>
        <w:t xml:space="preserve">2. </w:t>
      </w:r>
      <w:r>
        <w:rPr>
          <w:b/>
        </w:rPr>
        <w:t>DeepSeek 官方 API 目前不提供视觉模型</w:t>
      </w:r>
      <w:r>
        <w:t>(deepseek-chat/reasoner 均为纯文本)——即</w:t>
      </w:r>
      <w:r>
        <w:rPr>
          <w:b/>
        </w:rPr>
        <w:t>现有 DeepSeek Key 无法直接用于本题</w:t>
      </w:r>
      <w:r>
        <w:t>, 需新增一个支持视觉的服务。候选(均为 OpenAI 兼容协议, 与现有 `_lib/aicheck.js` 架构吻合):</w:t>
      </w:r>
    </w:p>
    <w:p>
      <w:r>
        <w:t xml:space="preserve">   - 阿里 </w:t>
      </w:r>
      <w:r>
        <w:rPr>
          <w:b/>
        </w:rPr>
        <w:t>qwen-vl-plus / qwen-vl-max</w:t>
      </w:r>
      <w:r>
        <w:t>(DashScope 兼容模式, 便宜稳定, 国内直连);</w:t>
      </w:r>
    </w:p>
    <w:p>
      <w:r>
        <w:t xml:space="preserve">   - 智谱 </w:t>
      </w:r>
      <w:r>
        <w:rPr>
          <w:b/>
        </w:rPr>
        <w:t>GLM-4V-Flash</w:t>
      </w:r>
      <w:r>
        <w:t>(有免费额度);</w:t>
      </w:r>
    </w:p>
    <w:p>
      <w:r>
        <w:t xml:space="preserve">   - SiliconFlow 等聚合平台托管的开源视觉模型;</w:t>
      </w:r>
    </w:p>
    <w:p>
      <w:r>
        <w:t xml:space="preserve">   - OpenAI </w:t>
      </w:r>
      <w:r>
        <w:rPr>
          <w:b/>
        </w:rPr>
        <w:t>gpt-4o-mini</w:t>
      </w:r>
      <w:r>
        <w:t>(若用户持有)。</w:t>
      </w:r>
    </w:p>
    <w:p>
      <w:r>
        <w:t xml:space="preserve">   管理后台「AI 检测」页的 Provider 下拉即为此预留——在 `AI_PROVIDERS` 表登记 vision 能力即可选用, Key 由用户在管理端填入。</w:t>
      </w:r>
    </w:p>
    <w:p>
      <w:r>
        <w:t xml:space="preserve">3. </w:t>
      </w:r>
      <w:r>
        <w:rPr>
          <w:b/>
        </w:rPr>
        <w:t>输入形式</w:t>
      </w:r>
      <w:r>
        <w:t>:手写板 canvas 直接 `toDataURL` 导出 PNG(手写字迹, 无隐私信息), 以 base64 随请求提交给后端转发视觉模型。小尺寸图 token 消耗可控(单次判定约数百 token)。</w:t>
      </w:r>
    </w:p>
    <w:p>
      <w:r>
        <w:t xml:space="preserve">4. </w:t>
      </w:r>
      <w:r>
        <w:rPr>
          <w:b/>
        </w:rPr>
        <w:t>判定语义升级</w:t>
      </w:r>
      <w:r>
        <w:t>:旧版像素重合度要求笔画位置贴近标准字形(误伤认真但结构紧凑/粗笔画的书写); AI 判定升级为「</w:t>
      </w:r>
      <w:r>
        <w:rPr>
          <w:b/>
        </w:rPr>
        <w:t>识别语义 + 可辨认度</w:t>
      </w:r>
      <w:r>
        <w:t>」——写对了(即便潦草但可辨认)即得分, 写成别的字或涂鸦无法辨认才判错。这正是 ML 计划想要的效果, 由通用视觉模型直接达成。</w:t>
      </w:r>
    </w:p>
    <w:p>
      <w:pPr>
        <w:pStyle w:val="Heading2"/>
      </w:pPr>
      <w:r>
        <w:t>二、判定流程(新)</w:t>
      </w:r>
    </w:p>
    <w:p>
      <w:r>
        <w:rPr>
          <w:rFonts w:ascii="Consolas" w:hAnsi="Consolas"/>
          <w:sz w:val="18"/>
        </w:rPr>
        <w:t>玩家提交手写</w:t>
      </w:r>
    </w:p>
    <w:p>
      <w:r>
        <w:rPr>
          <w:rFonts w:ascii="Consolas" w:hAnsi="Consolas"/>
          <w:sz w:val="18"/>
        </w:rPr>
        <w:t xml:space="preserve">  → 前端导出卡面 PNG(base64)</w:t>
      </w:r>
    </w:p>
    <w:p>
      <w:r>
        <w:rPr>
          <w:rFonts w:ascii="Consolas" w:hAnsi="Consolas"/>
          <w:sz w:val="18"/>
        </w:rPr>
        <w:t xml:space="preserve">  → POST /clgz/api/ai {image, target(目标字), charSet?}</w:t>
      </w:r>
    </w:p>
    <w:p>
      <w:r>
        <w:rPr>
          <w:rFonts w:ascii="Consolas" w:hAnsi="Consolas"/>
          <w:sz w:val="18"/>
        </w:rPr>
        <w:t xml:space="preserve">  → 后端转发视觉模型: 「图中手写的一个汉字是什么? 是否为『目标字』? 书写是否工整可辨认?」</w:t>
      </w:r>
    </w:p>
    <w:p>
      <w:r>
        <w:rPr>
          <w:rFonts w:ascii="Consolas" w:hAnsi="Consolas"/>
          <w:sz w:val="18"/>
        </w:rPr>
        <w:t xml:space="preserve">  → 返回 {ok, isTarget, recognized, legible}</w:t>
      </w:r>
    </w:p>
    <w:p>
      <w:r>
        <w:rPr>
          <w:rFonts w:ascii="Consolas" w:hAnsi="Consolas"/>
          <w:sz w:val="18"/>
        </w:rPr>
        <w:t xml:space="preserve">      ├ isTarget=true  且 legible → 得分, 提示「识别为『X』, 正确!」</w:t>
      </w:r>
    </w:p>
    <w:p>
      <w:r>
        <w:rPr>
          <w:rFonts w:ascii="Consolas" w:hAnsi="Consolas"/>
          <w:sz w:val="18"/>
        </w:rPr>
        <w:t xml:space="preserve">      ├ isTarget=false 且 legible → 不得分, 提示「AI 识别你写的是『Y』——不是目标字『X』」</w:t>
      </w:r>
    </w:p>
    <w:p>
      <w:r>
        <w:rPr>
          <w:rFonts w:ascii="Consolas" w:hAnsi="Consolas"/>
          <w:sz w:val="18"/>
        </w:rPr>
        <w:t xml:space="preserve">      └ 不可辨认(涂鸦/残缺)     → 不得分, 提示「书写难以辨认」</w:t>
      </w:r>
    </w:p>
    <w:p>
      <w:r>
        <w:rPr>
          <w:rFonts w:ascii="Consolas" w:hAnsi="Consolas"/>
          <w:sz w:val="18"/>
        </w:rPr>
        <w:t xml:space="preserve">  → AI 不可用(未配置/超时/失败) → 自动回退现行像素重合度判定(旧行为, 游戏永不可用卡死)</w:t>
      </w:r>
    </w:p>
    <w:p>
      <w:pPr>
        <w:pStyle w:val="ListBullet"/>
      </w:pPr>
      <w:r>
        <w:t>目标字本就展示在题面(如「锥形瓶」要求写"锥"), 无泄题问题;</w:t>
      </w:r>
    </w:p>
    <w:p>
      <w:pPr>
        <w:pStyle w:val="ListBullet"/>
      </w:pPr>
      <w:r>
        <w:t>服务端只做转发与限频, 判定结果由模型给出; 每次判定计入审计日志样本量统计。</w:t>
      </w:r>
    </w:p>
    <w:p>
      <w:pPr>
        <w:pStyle w:val="Heading2"/>
      </w:pPr>
      <w:r>
        <w:t>三、分阶段实施计划</w:t>
      </w:r>
    </w:p>
    <w:p>
      <w:pPr>
        <w:pStyle w:val="Heading3"/>
      </w:pPr>
      <w:r>
        <w:t>阶段 1 · AI 平台件通用化(基建, 复用英了个语框架)</w:t>
      </w:r>
    </w:p>
    <w:p>
      <w:pPr>
        <w:pStyle w:val="ListBullet"/>
      </w:pPr>
      <w:r>
        <w:t>`_lib/aicheck.js` → 新增视觉能力: `AI_PROVIDERS` 表扩展 vision 字段(支持视觉的提供商登记); 新增 `recognizeHandwriting(env, imageBase64, target)`(构造 OpenAI 兼容视觉请求: content 数组 text+image_url(base64), JSON 输出 `{is_word→is_target, recognized, legible}` 契约同英了个语风格);</w:t>
      </w:r>
    </w:p>
    <w:p>
      <w:pPr>
        <w:pStyle w:val="ListBullet"/>
      </w:pPr>
      <w:r>
        <w:t>配置通用化: KV 配置键按游戏隔离(`ai:config:ylgy` / `ai:config:clgz`), 管理后台「AI 检测」页支持</w:t>
      </w:r>
      <w:r>
        <w:rPr>
          <w:b/>
        </w:rPr>
        <w:t>按游戏分别配置</w:t>
      </w:r>
      <w:r>
        <w:t>(提供商/模型/Key 可不同, 也可共用同一 Key);</w:t>
      </w:r>
    </w:p>
    <w:p>
      <w:pPr>
        <w:pStyle w:val="ListBullet"/>
      </w:pPr>
      <w:r>
        <w:t>限频复用 `windowRate`(英了个语同款)。</w:t>
      </w:r>
    </w:p>
    <w:p>
      <w:pPr>
        <w:pStyle w:val="Heading3"/>
      </w:pPr>
      <w:r>
        <w:t>阶段 2 · 错了个字判定接入</w:t>
      </w:r>
    </w:p>
    <w:p>
      <w:pPr>
        <w:pStyle w:val="ListBullet"/>
      </w:pPr>
      <w:r>
        <w:t>新增 `functions/clgz/api/ai.js`: POST {image(base64), target} → 限频(每 IP 每分钟 20) → 转发 recognizeHandwriting → 返回结果; `_routes.json` 加 `/clgz/api/*`;</w:t>
      </w:r>
    </w:p>
    <w:p>
      <w:pPr>
        <w:pStyle w:val="ListBullet"/>
      </w:pPr>
      <w:r>
        <w:t>前端 `ClgzPage/HandwritingPad`: 提交时导出卡面 PNG → 「AI 识别中…」加载态 → 结果反馈文案(正确/错字/潦草三分, 引用 AI 识别出的字——</w:t>
      </w:r>
      <w:r>
        <w:rPr>
          <w:b/>
        </w:rPr>
        <w:t>教育反馈升级</w:t>
      </w:r>
      <w:r>
        <w:t>: 玩家能知道自己实际写成了哪个字);</w:t>
      </w:r>
    </w:p>
    <w:p>
      <w:pPr>
        <w:pStyle w:val="ListBullet"/>
      </w:pPr>
      <w:r>
        <w:t>AI 不可用 → 自动回退像素重合度(旧行为), 游戏不卡死;</w:t>
      </w:r>
    </w:p>
    <w:p>
      <w:pPr>
        <w:pStyle w:val="ListBullet"/>
      </w:pPr>
      <w:r>
        <w:t>提交判定核心(`handwriting.ts`)保留为降级路径与离线兜底。</w:t>
      </w:r>
    </w:p>
    <w:p>
      <w:pPr>
        <w:pStyle w:val="Heading3"/>
      </w:pPr>
      <w:r>
        <w:t>阶段 3 · 解除维护(游戏重新开放)</w:t>
      </w:r>
    </w:p>
    <w:p>
      <w:pPr>
        <w:pStyle w:val="ListBullet"/>
      </w:pPr>
      <w:r>
        <w:t>判定链路实测稳定后: 恢复 HubPage「错了个字」卡片(维护中 → 可玩)、`App.tsx` 路由、玩法介绍文案更新(「写对且能认出即可得分,AI 智能识别」);</w:t>
      </w:r>
    </w:p>
    <w:p>
      <w:pPr>
        <w:pStyle w:val="ListBullet"/>
      </w:pPr>
      <w:r>
        <w:t>题库(165 字清单)不变; 排行榜/结算/改名等框架不动。</w:t>
      </w:r>
    </w:p>
    <w:p>
      <w:pPr>
        <w:pStyle w:val="Heading3"/>
      </w:pPr>
      <w:r>
        <w:t>阶段 4 · 可选增强(后续)</w:t>
      </w:r>
    </w:p>
    <w:p>
      <w:pPr>
        <w:pStyle w:val="ListBullet"/>
      </w:pPr>
      <w:r/>
      <w:r>
        <w:rPr>
          <w:b/>
        </w:rPr>
        <w:t>混合判定省成本</w:t>
      </w:r>
      <w:r>
        <w:t>: 像素重合度高的直接通过、极低的直接拒, 中间地带才调 AI(可省大部分调用);</w:t>
      </w:r>
    </w:p>
    <w:p>
      <w:pPr>
        <w:pStyle w:val="ListBullet"/>
      </w:pPr>
      <w:r/>
      <w:r>
        <w:rPr>
          <w:b/>
        </w:rPr>
        <w:t>识别反馈教育化</w:t>
      </w:r>
      <w:r>
        <w:t>: 展示「你写的是『勇』, 目标字是『嬴』」对比(嬴政考点);</w:t>
      </w:r>
    </w:p>
    <w:p>
      <w:pPr>
        <w:pStyle w:val="ListBullet"/>
      </w:pPr>
      <w:r>
        <w:t>笔迹样本自愿贡献(仅明示同意后)可日后用于自训模型——ml_plan 路线并未废弃, 而是被 AI 判定替代为过渡方案。</w:t>
      </w:r>
    </w:p>
    <w:p>
      <w:pPr>
        <w:pStyle w:val="Heading2"/>
      </w:pPr>
      <w:r>
        <w:t>四、成本与风险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评估</w:t>
            </w:r>
          </w:p>
        </w:tc>
      </w:tr>
      <w:tr>
        <w:tc>
          <w:tcPr>
            <w:tcW w:type="dxa" w:w="4320"/>
          </w:tcPr>
          <w:p>
            <w:r>
              <w:t>调用成本</w:t>
            </w:r>
          </w:p>
        </w:tc>
        <w:tc>
          <w:tcPr>
            <w:tcW w:type="dxa" w:w="4320"/>
          </w:tcPr>
          <w:p>
            <w:r>
              <w:t>视觉模型单次判定约数百 token; 以 qwen-vl-plus/GLM-4V-Flash 计, 单局 8 题 ≈ 几分钱人民币; 限频 + 结果缓存兜底</w:t>
            </w:r>
          </w:p>
        </w:tc>
      </w:tr>
      <w:tr>
        <w:tc>
          <w:tcPr>
            <w:tcW w:type="dxa" w:w="4320"/>
          </w:tcPr>
          <w:p>
            <w:r>
              <w:t>延迟</w:t>
            </w:r>
          </w:p>
        </w:tc>
        <w:tc>
          <w:tcPr>
            <w:tcW w:type="dxa" w:w="4320"/>
          </w:tcPr>
          <w:p>
            <w:r>
              <w:t>视觉模型 1~3s/次, 提交后「AI 识别中…」加载态(同英了个语)</w:t>
            </w:r>
          </w:p>
        </w:tc>
      </w:tr>
      <w:tr>
        <w:tc>
          <w:tcPr>
            <w:tcW w:type="dxa" w:w="4320"/>
          </w:tcPr>
          <w:p>
            <w:r>
              <w:t>防滥用</w:t>
            </w:r>
          </w:p>
        </w:tc>
        <w:tc>
          <w:tcPr>
            <w:tcW w:type="dxa" w:w="4320"/>
          </w:tcPr>
          <w:p>
            <w:r>
              <w:t>每 IP 每分钟限频 + 结果 KV 缓存(同笔迹同判定); 游戏维护期开放后可视情况加每日上限</w:t>
            </w:r>
          </w:p>
        </w:tc>
      </w:tr>
      <w:tr>
        <w:tc>
          <w:tcPr>
            <w:tcW w:type="dxa" w:w="4320"/>
          </w:tcPr>
          <w:p>
            <w:r>
              <w:t>隐私</w:t>
            </w:r>
          </w:p>
        </w:tc>
        <w:tc>
          <w:tcPr>
            <w:tcW w:type="dxa" w:w="4320"/>
          </w:tcPr>
          <w:p>
            <w:r>
              <w:t>手写字迹图不含个人身份信息; 仅用于本次判定, 不做训练留存</w:t>
            </w:r>
          </w:p>
        </w:tc>
      </w:tr>
      <w:tr>
        <w:tc>
          <w:tcPr>
            <w:tcW w:type="dxa" w:w="4320"/>
          </w:tcPr>
          <w:p>
            <w:r>
              <w:t>回归风险</w:t>
            </w:r>
          </w:p>
        </w:tc>
        <w:tc>
          <w:tcPr>
            <w:tcW w:type="dxa" w:w="4320"/>
          </w:tcPr>
          <w:p>
            <w:r>
              <w:t>AI 判定与旧像素判定可能结论不同(更宽容)——玩法介绍明示判定标准; 像素重合度保留为降级路径</w:t>
            </w:r>
          </w:p>
        </w:tc>
      </w:tr>
    </w:tbl>
    <w:p/>
    <w:p>
      <w:pPr>
        <w:pStyle w:val="Heading2"/>
      </w:pPr>
      <w:r>
        <w:t>五、需要用户准备/决策的事项</w:t>
      </w:r>
    </w:p>
    <w:p>
      <w:r>
        <w:t xml:space="preserve">1. </w:t>
      </w:r>
      <w:r>
        <w:rPr>
          <w:b/>
        </w:rPr>
        <w:t>视觉模型服务与 Key</w:t>
      </w:r>
      <w:r>
        <w:t>: 从候选中选一家(建议 qwen-vl-plus 或 GLM-4V-Flash 起步), 注册获取 API Key——在管理后台「AI 检测」页即可配置, 无需改代码;</w:t>
      </w:r>
    </w:p>
    <w:p>
      <w:r>
        <w:t xml:space="preserve">2. </w:t>
      </w:r>
      <w:r>
        <w:rPr>
          <w:b/>
        </w:rPr>
        <w:t>判定标准确认</w:t>
      </w:r>
      <w:r>
        <w:t>: 「写对且可辨认即得分」替代旧「像素重合度达标」——是否认可(这将显著提升认真书写者的通过率);</w:t>
      </w:r>
    </w:p>
    <w:p>
      <w:r>
        <w:t xml:space="preserve">3. </w:t>
      </w:r>
      <w:r>
        <w:rPr>
          <w:b/>
        </w:rPr>
        <w:t>维护解除时机</w:t>
      </w:r>
      <w:r>
        <w:t>: 阶段 2 上线并实测稳定后即恢复开放, 还是先内测若干局;</w:t>
      </w:r>
    </w:p>
    <w:p>
      <w:r>
        <w:t>4. 旧 `docs/clgz_ml_plan.md` 自训路线标记搁置(数据采集/训练不再执行), 文档保留备查。</w:t>
      </w:r>
    </w:p>
    <w:p>
      <w:pPr>
        <w:pStyle w:val="Heading2"/>
      </w:pPr>
      <w:r>
        <w:t>六、工作量预估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预估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aicheck 视觉扩展 + 配置通用化 + 管理页扩展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clgz api + 前端接入 + 降级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解除维护 + 文案 + 文档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约 1~2 个会话内可完成(基建大半现成)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