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pPr>
        <w:pStyle w:val="Heading2"/>
      </w:pPr>
      <w:r>
        <w:t>当前版本</w:t>
      </w:r>
    </w:p>
    <w:p>
      <w:r/>
      <w:r>
        <w:rPr>
          <w:b/>
        </w:rPr>
        <w:t>v2.1.7</w:t>
      </w:r>
      <w:r>
        <w:t>(2026-08-10)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</w:tbl>
    <w:p/>
    <w:p>
      <w:pPr>
        <w:pStyle w:val="Heading3"/>
      </w:pPr>
      <w:r>
        <w:t>物质库统计(218 种, v2.1.5 扩容)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