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AdaptiveEdu 答辩镜像操作手册</w:t>
      </w:r>
    </w:p>
    <w:p>
      <w:pPr/>
      <w:r>
        <w:t>这份手册给现场演示者使用。交付包包含可离线载入的 Docker 镜像、数据库起点、课程文件、截图和讲解录屏。恢复脚本会把两名学生重新放回各自的起点：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已有学习记录，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只加入了“大数据技术与应用”课程，尚未完成初始测评。</w:t>
      </w:r>
    </w:p>
    <w:p>
      <w:pPr>
        <w:pStyle w:val="Heading1"/>
      </w:pPr>
      <w:r>
        <w:t>交付包里有什么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文件或目录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images.tar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一次载入前后端、PostgreSQL、Neo4j 和截图录屏工件镜像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postgres-baseline.dump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四个账号和课程学习状态的数据库起点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media-rag-baseline.tar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大数据课程文件与检索索引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manifest.json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镜像 ID、归档大小和 SHA-256 校验值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demo/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Compose 文件和启动、恢复、验收、工件提取脚本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screenshots/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从最终应用代码逐步采集的页面截图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recordings/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真实浏览器操作录屏和带讲解的成片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evidence/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构建、测试、截图与录屏的版本和校验记录</w:t>
            </w:r>
          </w:p>
        </w:tc>
      </w:tr>
    </w:tbl>
    <w:p>
      <w:pPr>
        <w:spacing w:after="40"/>
      </w:pPr>
    </w:p>
    <w:p>
      <w:pPr/>
      <w:r>
        <w:t xml:space="preserve">课程内容来自仓库中的“大数据技术与应用”资料：知识图谱、初测题、作业题库、课件、视频和教材。交付包的应用只监听本机 </w:t>
      </w:r>
      <w:r>
        <w:rPr>
          <w:rFonts w:ascii="Consolas" w:hAnsi="Consolas" w:eastAsia="Consolas" w:cs="Consolas"/>
          <w:b w:val="0"/>
          <w:color w:val="142232"/>
          <w:sz w:val="18"/>
        </w:rPr>
        <w:t>127.0.0.1:18080</w:t>
      </w:r>
      <w:r>
        <w:t>。</w:t>
      </w:r>
    </w:p>
    <w:p>
      <w:pPr>
        <w:pStyle w:val="Heading1"/>
      </w:pPr>
      <w:r>
        <w:t>现场 AI 密钥</w:t>
      </w:r>
    </w:p>
    <w:p>
      <w:pPr/>
      <w:r>
        <w:t xml:space="preserve">有网络时，系统优先调用 DeepSeek V4.1 Flash。在演示电脑当前用户的 </w:t>
      </w:r>
      <w:r>
        <w:rPr>
          <w:rFonts w:ascii="Consolas" w:hAnsi="Consolas" w:eastAsia="Consolas" w:cs="Consolas"/>
          <w:b w:val="0"/>
          <w:color w:val="142232"/>
          <w:sz w:val="18"/>
        </w:rPr>
        <w:t>%USERPROFILE%\.agents\secrets\adaptive-edu-deepseek.env</w:t>
      </w:r>
      <w:r>
        <w:t xml:space="preserve"> 中配置 </w:t>
      </w:r>
      <w:r>
        <w:rPr>
          <w:rFonts w:ascii="Consolas" w:hAnsi="Consolas" w:eastAsia="Consolas" w:cs="Consolas"/>
          <w:b w:val="0"/>
          <w:color w:val="142232"/>
          <w:sz w:val="18"/>
        </w:rPr>
        <w:t>DEMO_LLM_API_KEY</w:t>
      </w:r>
      <w:r>
        <w:t xml:space="preserve"> 和 </w:t>
      </w:r>
      <w:r>
        <w:rPr>
          <w:rFonts w:ascii="Consolas" w:hAnsi="Consolas" w:eastAsia="Consolas" w:cs="Consolas"/>
          <w:b w:val="0"/>
          <w:color w:val="142232"/>
          <w:sz w:val="18"/>
        </w:rPr>
        <w:t>DEMO_LLM_REQUEST_TIMEOUT</w:t>
      </w:r>
      <w:r>
        <w:t xml:space="preserve">。密钥文件不随交付包、镜像或 Git 分发；换电脑须重新配置。启动和恢复脚本按 </w:t>
      </w:r>
      <w:r>
        <w:rPr>
          <w:rFonts w:ascii="Consolas" w:hAnsi="Consolas" w:eastAsia="Consolas" w:cs="Consolas"/>
          <w:b w:val="0"/>
          <w:color w:val="142232"/>
          <w:sz w:val="18"/>
        </w:rPr>
        <w:t>-EnvFile</w:t>
      </w:r>
      <w:r>
        <w:t>、</w:t>
      </w:r>
      <w:r>
        <w:rPr>
          <w:rFonts w:ascii="Consolas" w:hAnsi="Consolas" w:eastAsia="Consolas" w:cs="Consolas"/>
          <w:b w:val="0"/>
          <w:color w:val="142232"/>
          <w:sz w:val="18"/>
        </w:rPr>
        <w:t>ADAPTIVE_EDU_DEMO_ENV_FILE</w:t>
      </w:r>
      <w:r>
        <w:t xml:space="preserve">、同目录非空 </w:t>
      </w:r>
      <w:r>
        <w:rPr>
          <w:rFonts w:ascii="Consolas" w:hAnsi="Consolas" w:eastAsia="Consolas" w:cs="Consolas"/>
          <w:b w:val="0"/>
          <w:color w:val="142232"/>
          <w:sz w:val="18"/>
        </w:rPr>
        <w:t>.env.local</w:t>
      </w:r>
      <w:r>
        <w:t xml:space="preserve">、上述私有路径的顺序查找。脚本不打印密钥值；不要分享 </w:t>
      </w:r>
      <w:r>
        <w:rPr>
          <w:rFonts w:ascii="Consolas" w:hAnsi="Consolas" w:eastAsia="Consolas" w:cs="Consolas"/>
          <w:b w:val="0"/>
          <w:color w:val="142232"/>
          <w:sz w:val="18"/>
        </w:rPr>
        <w:t>docker compose config</w:t>
      </w:r>
      <w:r>
        <w:t xml:space="preserve"> 或 </w:t>
      </w:r>
      <w:r>
        <w:rPr>
          <w:rFonts w:ascii="Consolas" w:hAnsi="Consolas" w:eastAsia="Consolas" w:cs="Consolas"/>
          <w:b w:val="0"/>
          <w:color w:val="142232"/>
          <w:sz w:val="18"/>
        </w:rPr>
        <w:t>docker inspect</w:t>
      </w:r>
      <w:r>
        <w:t xml:space="preserve"> 输出。未配置密钥时，固定问题仍可使用镜像中的已核对回答。</w:t>
      </w:r>
    </w:p>
    <w:p>
      <w:pPr>
        <w:pStyle w:val="Heading1"/>
      </w:pPr>
      <w:r>
        <w:t>现场启动</w:t>
      </w:r>
    </w:p>
    <w:p>
      <w:pPr/>
      <w:r>
        <w:t>先启动 Docker Desktop 并确认 Linux 容器引擎可用。将交付目录完整复制到演示电脑，在 PowerShell 中进入该目录，执行：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 xml:space="preserve">恢复脚本先核对归档 SHA-256，再载入镜像、恢复演示项目自己的数据库和课程文件。它只重置 </w:t>
      </w:r>
      <w:r>
        <w:rPr>
          <w:rFonts w:ascii="Consolas" w:hAnsi="Consolas" w:eastAsia="Consolas" w:cs="Consolas"/>
          <w:b w:val="0"/>
          <w:color w:val="142232"/>
          <w:sz w:val="18"/>
        </w:rPr>
        <w:t>adaptive-edu-defense-demo</w:t>
      </w:r>
      <w:r>
        <w:t xml:space="preserve"> 这个 Compose 项目及其卷。脚本结束后，在浏览器打开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</w:t>
      </w:r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64"/>
        <w:gridCol w:w="2464"/>
        <w:gridCol w:w="2464"/>
        <w:gridCol w:w="2464"/>
      </w:tblGrid>
      <w:tr>
        <w:trPr>
          <w:cantSplit/>
          <w:tblHeader w:val="true"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用户名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密码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现场用途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已学习学生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展示已有测评、画像、知识图谱、路径、任务和作业反馈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新学生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student2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从只加入课程的状态开始做初始测评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教师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teacher1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展示大数据课程、题库、资源和班级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管理员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展示账号、课程和班级管理</w:t>
            </w:r>
          </w:p>
        </w:tc>
      </w:tr>
    </w:tbl>
    <w:p>
      <w:pPr>
        <w:spacing w:after="40"/>
      </w:pPr>
    </w:p>
    <w:p>
      <w:pPr/>
      <w:r>
        <w:t>以上密码只用于本机答辩包。现场录屏从登录成功后开始，不展示密码输入过程。</w:t>
      </w:r>
    </w:p>
    <w:p>
      <w:pPr>
        <w:pStyle w:val="Heading1"/>
      </w:pPr>
      <w:r>
        <w:t>建议演示顺序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登录，确认当前课程是“大数据技术与应用”。在学习中心说明已有学习进度。</w:t>
      </w:r>
    </w:p>
    <w:p>
      <w:pPr>
        <w:pStyle w:val="ListNumber"/>
      </w:pPr>
      <w:r>
        <w:t>打开“学习画像”和“知识图谱”，展示薄弱点、知识点关系和课程资料。</w:t>
      </w:r>
    </w:p>
    <w:p>
      <w:pPr>
        <w:pStyle w:val="ListNumber"/>
      </w:pPr>
      <w:r>
        <w:t>打开“学习路径”，进入一个任务，查看课程资源与任务完成入口。</w:t>
      </w:r>
    </w:p>
    <w:p>
      <w:pPr>
        <w:pStyle w:val="ListNumber"/>
      </w:pPr>
      <w:r>
        <w:t>打开“AI 助手”，搜索并选中“Spark SQL基本操作”知识点，再提问：</w:t>
      </w:r>
      <w:r>
        <w:rPr>
          <w:rFonts w:ascii="Consolas" w:hAnsi="Consolas" w:eastAsia="Consolas" w:cs="Consolas"/>
          <w:b w:val="0"/>
          <w:color w:val="142232"/>
          <w:sz w:val="18"/>
        </w:rPr>
        <w:t>Spark SQL 和 DataFrame 有什么关系？</w:t>
      </w:r>
      <w:r>
        <w:t>。再查看在线作业和已经生成的反馈报告。</w:t>
      </w:r>
    </w:p>
    <w:p>
      <w:pPr>
        <w:pStyle w:val="ListNumber"/>
      </w:pPr>
      <w:r>
        <w:t xml:space="preserve">退出并以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登录。先展示课程已加入、初始测评尚未开始，再依次完成知识测评、能力评测和习惯问卷，查看测评报告与新学习路径。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teacher1</w:t>
      </w:r>
      <w:r>
        <w:t xml:space="preserve"> 登录，展示大数据课程的内容、题库、资源和班级。</w:t>
      </w:r>
    </w:p>
    <w:p>
      <w:pPr>
        <w:pStyle w:val="ListNumber"/>
      </w:pPr>
      <w:r>
        <w:t xml:space="preserve">以 </w:t>
      </w:r>
      <w:r>
        <w:rPr>
          <w:rFonts w:ascii="Consolas" w:hAnsi="Consolas" w:eastAsia="Consolas" w:cs="Consolas"/>
          <w:b w:val="0"/>
          <w:color w:val="142232"/>
          <w:sz w:val="18"/>
        </w:rPr>
        <w:t>admin</w:t>
      </w:r>
      <w:r>
        <w:t xml:space="preserve"> 登录，展示系统概览、四个账号、课程和班级。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的知识测评包含课程初测题。答题会改变数据库状态；如果需要再次从起点演示，按下一节恢复。</w:t>
      </w:r>
    </w:p>
    <w:p>
      <w:pPr>
        <w:pStyle w:val="Heading1"/>
      </w:pPr>
      <w:r>
        <w:t>演示后恢复起点</w:t>
      </w:r>
    </w:p>
    <w:p>
      <w:pPr/>
      <w:r>
        <w:t>关闭正在进行的答题或页面编辑，在交付目录重新执行：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>验收输出应确认四个账号、唯一的大数据课程、课程内容非空、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有学习记录且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无测评与路径记录。恢复不会改动本机其他 Compose 项目。</w:t>
      </w:r>
    </w:p>
    <w:p>
      <w:pPr>
        <w:pStyle w:val="Heading1"/>
      </w:pPr>
      <w:r>
        <w:t>AI 内容与现场网络</w:t>
      </w:r>
    </w:p>
    <w:p>
      <w:pPr/>
      <w:r>
        <w:t xml:space="preserve">交付前已用 DeepSeek V4.1 Flash 真实调用固定问题和学习流程，接口模型名为 </w:t>
      </w:r>
      <w:r>
        <w:rPr>
          <w:rFonts w:ascii="Consolas" w:hAnsi="Consolas" w:eastAsia="Consolas" w:cs="Consolas"/>
          <w:b w:val="0"/>
          <w:color w:val="142232"/>
          <w:sz w:val="18"/>
        </w:rPr>
        <w:t>deepseek-flash</w:t>
      </w:r>
      <w:r>
        <w:t>。已核对的回答按模型、调用类型和请求指纹保存，文件不含 API key 或原始提问全文。有密钥且网络可用时，AI 助手先实时回答，页面显示生成状态并逐步出现正文，文字可能与录屏不同。实时请求不可用时，固定问题使用已核对的回答；其他问题依据课程知识点和资源生成内容。每次恢复后，脚本会从用户私有文件重新注入密钥。</w:t>
      </w:r>
    </w:p>
    <w:p>
      <w:pPr/>
      <w:r>
        <w:t>镜像中带有 MEFKT-NG 模型包。当前离线 CPU 环境没有内容编码器，掌握度会依据历史答题做统计计算；手册和录屏不把这一步说成已经完成了 MEFKT-NG 推理。</w:t>
      </w:r>
    </w:p>
    <w:p>
      <w:pPr>
        <w:pStyle w:val="Heading1"/>
      </w:pPr>
      <w:r>
        <w:t>截图、录屏和版本核对</w:t>
      </w:r>
    </w:p>
    <w:p>
      <w:pPr/>
      <w:r>
        <w:rPr>
          <w:rFonts w:ascii="Consolas" w:hAnsi="Consolas" w:eastAsia="Consolas" w:cs="Consolas"/>
          <w:b w:val="0"/>
          <w:color w:val="142232"/>
          <w:sz w:val="18"/>
        </w:rPr>
        <w:t>screenshots/</w:t>
      </w:r>
      <w:r>
        <w:t xml:space="preserve"> 按操作顺序命名。所有正式截图、原始录屏和讲解版视频都采用 </w:t>
      </w:r>
      <w:r>
        <w:rPr>
          <w:b/>
        </w:rPr>
        <w:t>1920×1080</w:t>
      </w:r>
      <w:r>
        <w:t>。</w:t>
      </w:r>
      <w:r>
        <w:rPr>
          <w:rFonts w:ascii="Consolas" w:hAnsi="Consolas" w:eastAsia="Consolas" w:cs="Consolas"/>
          <w:b w:val="0"/>
          <w:color w:val="142232"/>
          <w:sz w:val="18"/>
        </w:rPr>
        <w:t>recordings/raw/</w:t>
      </w:r>
      <w:r>
        <w:t xml:space="preserve"> 保存各角色的真实浏览器操作，</w:t>
      </w:r>
      <w:r>
        <w:rPr>
          <w:rFonts w:ascii="Consolas" w:hAnsi="Consolas" w:eastAsia="Consolas" w:cs="Consolas"/>
          <w:b w:val="0"/>
          <w:color w:val="142232"/>
          <w:sz w:val="18"/>
        </w:rPr>
        <w:t>recordings/</w:t>
      </w:r>
      <w:r>
        <w:t xml:space="preserve"> 中另有连贯的讲解版。</w:t>
      </w:r>
      <w:r>
        <w:rPr>
          <w:rFonts w:ascii="Consolas" w:hAnsi="Consolas" w:eastAsia="Consolas" w:cs="Consolas"/>
          <w:b w:val="0"/>
          <w:color w:val="142232"/>
          <w:sz w:val="18"/>
        </w:rPr>
        <w:t>evidence/</w:t>
      </w:r>
      <w:r>
        <w:t xml:space="preserve"> 记录截图、视频的 SHA-256、采集时运行的容器镜像 ID 和应用代码版本。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记录镜像与数据库归档的校验值。截图和录屏在同一版应用代码上采集；成片只剪接、配音和添加章节标题，不替换应用画面。</w:t>
      </w:r>
    </w:p>
    <w:p>
      <w:pPr/>
      <w:r>
        <w:t>若需要从 Docker 中重新取出这些文件，运行：</w:t>
      </w:r>
    </w:p>
    <w:p>
      <w:pPr>
        <w:pStyle w:val="ManualCode"/>
        <w:keepLines/>
      </w:pPr>
      <w:r>
        <w:t>powershell -NoProfile -ExecutionPolicy Bypass -File .\demo\Extract-Artifacts.ps1</w:t>
      </w:r>
    </w:p>
    <w:p>
      <w:pPr>
        <w:pStyle w:val="Heading1"/>
      </w:pPr>
      <w:r>
        <w:t>现场快速检查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docker compose -f .\demo\compose.yaml -p adaptive-edu-defense-demo ps</w:t>
      </w:r>
      <w:r>
        <w:t>：四个运行服务应处于健康状态。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http://127.0.0.1:18080/health/</w:t>
      </w:r>
      <w:r>
        <w:t>：应返回健康响应。</w:t>
      </w:r>
    </w:p>
    <w:p>
      <w:pPr>
        <w:ind w:left="397" w:hanging="227"/>
      </w:pPr>
      <w:r>
        <w:rPr>
          <w:rFonts w:ascii="Microsoft YaHei" w:hAnsi="Microsoft YaHei" w:eastAsia="Microsoft YaHei" w:cs="Microsoft YaHei"/>
          <w:b w:val="0"/>
          <w:color w:val="142232"/>
          <w:sz w:val="21"/>
        </w:rPr>
        <w:t xml:space="preserve">•  </w:t>
      </w:r>
      <w:r>
        <w:t xml:space="preserve">若页面版本或学生起点不对，核对 </w:t>
      </w:r>
      <w:r>
        <w:rPr>
          <w:rFonts w:ascii="Consolas" w:hAnsi="Consolas" w:eastAsia="Consolas" w:cs="Consolas"/>
          <w:b w:val="0"/>
          <w:color w:val="142232"/>
          <w:sz w:val="18"/>
        </w:rPr>
        <w:t>manifest.json</w:t>
      </w:r>
      <w:r>
        <w:t xml:space="preserve"> 后重新恢复并验收；不要公开本机密钥、课程资料或演示端口。</w:t>
      </w:r>
    </w:p>
    <w:sectPr w:rsidR="00FC693F" w:rsidRPr="0006063C" w:rsidSect="00034616">
      <w:footerReference w:type="default" r:id="rId9"/>
      <w:pgSz w:w="12240" w:h="15840"/>
      <w:pgMar w:top="964" w:right="1191" w:bottom="90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第 </w:t>
    </w:r>
    <w:fldSimple w:instr="PAGE"/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98" w:lineRule="auto" w:after="120"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after="40" w:line="269" w:lineRule="auto"/>
      <w:ind w:left="227"/>
    </w:pPr>
    <w:rPr>
      <w:rFonts w:ascii="Consolas" w:hAnsi="Consolas" w:eastAsia="Consolas" w:cs="Consolas"/>
      <w:b w:val="0"/>
      <w:color w:val="414D5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