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0A527" w14:textId="3ABC64A5" w:rsidR="00E96011" w:rsidRPr="005D12E1" w:rsidRDefault="000F62EB" w:rsidP="001B0928">
      <w:pPr>
        <w:spacing w:line="480" w:lineRule="auto"/>
        <w:jc w:val="both"/>
        <w:rPr>
          <w:rFonts w:ascii="Times New Roman" w:eastAsia="Times New Roman" w:hAnsi="Times New Roman" w:cs="Times New Roman"/>
          <w:b/>
          <w:bCs/>
          <w:color w:val="000000" w:themeColor="text1"/>
          <w:sz w:val="22"/>
          <w:szCs w:val="22"/>
        </w:rPr>
      </w:pPr>
      <w:r w:rsidRPr="005D12E1">
        <w:rPr>
          <w:rFonts w:ascii="Times New Roman" w:eastAsia="Times New Roman" w:hAnsi="Times New Roman" w:cs="Times New Roman"/>
          <w:b/>
          <w:bCs/>
          <w:color w:val="000000" w:themeColor="text1"/>
          <w:sz w:val="22"/>
          <w:szCs w:val="22"/>
        </w:rPr>
        <w:t xml:space="preserve">Parametric Cardiac </w:t>
      </w:r>
      <w:r w:rsidRPr="005D12E1">
        <w:rPr>
          <w:rFonts w:ascii="Times New Roman" w:eastAsia="Times New Roman" w:hAnsi="Times New Roman" w:cs="Times New Roman"/>
          <w:b/>
          <w:bCs/>
          <w:color w:val="000000" w:themeColor="text1"/>
          <w:sz w:val="22"/>
          <w:szCs w:val="22"/>
          <w:vertAlign w:val="superscript"/>
        </w:rPr>
        <w:t>18</w:t>
      </w:r>
      <w:r w:rsidRPr="005D12E1">
        <w:rPr>
          <w:rFonts w:ascii="Times New Roman" w:eastAsia="Times New Roman" w:hAnsi="Times New Roman" w:cs="Times New Roman"/>
          <w:b/>
          <w:bCs/>
          <w:color w:val="000000" w:themeColor="text1"/>
          <w:sz w:val="22"/>
          <w:szCs w:val="22"/>
        </w:rPr>
        <w:t>F-Flutemetamol PET to Evaluate the Impact of Six-Month Tafamidis Treatment in Patients with ATTR Cardiac Amyloidosis</w:t>
      </w:r>
    </w:p>
    <w:p w14:paraId="0F718450" w14:textId="0B7DD956" w:rsidR="00E96011" w:rsidRPr="005D12E1" w:rsidRDefault="000F62EB"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Qiong Liu</w:t>
      </w:r>
      <w:r w:rsidRPr="005D12E1">
        <w:rPr>
          <w:rFonts w:ascii="Times New Roman" w:eastAsia="Times New Roman" w:hAnsi="Times New Roman" w:cs="Times New Roman"/>
          <w:color w:val="000000" w:themeColor="text1"/>
          <w:sz w:val="20"/>
          <w:szCs w:val="20"/>
          <w:vertAlign w:val="superscript"/>
        </w:rPr>
        <w:t>1</w:t>
      </w:r>
      <w:r w:rsidRPr="005D12E1">
        <w:rPr>
          <w:rFonts w:ascii="Times New Roman" w:eastAsia="Times New Roman" w:hAnsi="Times New Roman" w:cs="Times New Roman"/>
          <w:color w:val="000000" w:themeColor="text1"/>
          <w:sz w:val="20"/>
          <w:szCs w:val="20"/>
        </w:rPr>
        <w:t>, Tiantian Shi</w:t>
      </w:r>
      <w:r w:rsidRPr="005D12E1">
        <w:rPr>
          <w:rFonts w:ascii="Times New Roman" w:eastAsia="Times New Roman" w:hAnsi="Times New Roman" w:cs="Times New Roman"/>
          <w:color w:val="000000" w:themeColor="text1"/>
          <w:sz w:val="20"/>
          <w:szCs w:val="20"/>
          <w:vertAlign w:val="superscript"/>
        </w:rPr>
        <w:t>2</w:t>
      </w:r>
      <w:r w:rsidRPr="005D12E1">
        <w:rPr>
          <w:rFonts w:ascii="Times New Roman" w:eastAsia="Times New Roman" w:hAnsi="Times New Roman" w:cs="Times New Roman"/>
          <w:i/>
          <w:color w:val="000000" w:themeColor="text1"/>
          <w:sz w:val="20"/>
          <w:szCs w:val="20"/>
          <w:vertAlign w:val="superscript"/>
        </w:rPr>
        <w:t>,</w:t>
      </w:r>
      <w:r w:rsidRPr="005D12E1">
        <w:rPr>
          <w:rFonts w:ascii="Times New Roman" w:eastAsia="Times New Roman" w:hAnsi="Times New Roman" w:cs="Times New Roman"/>
          <w:color w:val="000000" w:themeColor="text1"/>
          <w:sz w:val="20"/>
          <w:szCs w:val="20"/>
          <w:vertAlign w:val="superscript"/>
        </w:rPr>
        <w:t>3</w:t>
      </w:r>
      <w:r w:rsidRPr="005D12E1">
        <w:rPr>
          <w:rFonts w:ascii="Times New Roman" w:eastAsia="Times New Roman" w:hAnsi="Times New Roman" w:cs="Times New Roman"/>
          <w:color w:val="000000" w:themeColor="text1"/>
          <w:sz w:val="20"/>
          <w:szCs w:val="20"/>
        </w:rPr>
        <w:t>, Paul Gravel</w:t>
      </w:r>
      <w:r w:rsidRPr="005D12E1">
        <w:rPr>
          <w:rFonts w:ascii="Times New Roman" w:eastAsia="Times New Roman" w:hAnsi="Times New Roman" w:cs="Times New Roman"/>
          <w:color w:val="000000" w:themeColor="text1"/>
          <w:sz w:val="20"/>
          <w:szCs w:val="20"/>
          <w:vertAlign w:val="superscript"/>
        </w:rPr>
        <w:t>4</w:t>
      </w:r>
      <w:r w:rsidRPr="005D12E1">
        <w:rPr>
          <w:rFonts w:ascii="Times New Roman" w:eastAsia="Times New Roman" w:hAnsi="Times New Roman" w:cs="Times New Roman"/>
          <w:color w:val="000000" w:themeColor="text1"/>
          <w:sz w:val="20"/>
          <w:szCs w:val="20"/>
        </w:rPr>
        <w:t>, Aakanksha Sharma</w:t>
      </w:r>
      <w:r w:rsidRPr="005D12E1">
        <w:rPr>
          <w:rFonts w:ascii="Times New Roman" w:eastAsia="Times New Roman" w:hAnsi="Times New Roman" w:cs="Times New Roman"/>
          <w:color w:val="000000" w:themeColor="text1"/>
          <w:sz w:val="20"/>
          <w:szCs w:val="20"/>
          <w:vertAlign w:val="superscript"/>
        </w:rPr>
        <w:t>2</w:t>
      </w:r>
      <w:r w:rsidRPr="005D12E1">
        <w:rPr>
          <w:rFonts w:ascii="Times New Roman" w:eastAsia="Times New Roman" w:hAnsi="Times New Roman" w:cs="Times New Roman"/>
          <w:color w:val="000000" w:themeColor="text1"/>
          <w:sz w:val="20"/>
          <w:szCs w:val="20"/>
        </w:rPr>
        <w:t>, Cinthia De Freitas</w:t>
      </w:r>
      <w:r w:rsidRPr="005D12E1">
        <w:rPr>
          <w:rFonts w:ascii="Times New Roman" w:eastAsia="Times New Roman" w:hAnsi="Times New Roman" w:cs="Times New Roman"/>
          <w:color w:val="000000" w:themeColor="text1"/>
          <w:sz w:val="20"/>
          <w:szCs w:val="20"/>
          <w:vertAlign w:val="superscript"/>
        </w:rPr>
        <w:t>2</w:t>
      </w:r>
      <w:r w:rsidRPr="005D12E1">
        <w:rPr>
          <w:rFonts w:ascii="Times New Roman" w:eastAsia="Times New Roman" w:hAnsi="Times New Roman" w:cs="Times New Roman"/>
          <w:color w:val="000000" w:themeColor="text1"/>
          <w:sz w:val="20"/>
          <w:szCs w:val="20"/>
        </w:rPr>
        <w:t>, Ramesh Fazzone-Chettiar</w:t>
      </w:r>
      <w:r w:rsidRPr="005D12E1">
        <w:rPr>
          <w:rFonts w:ascii="Times New Roman" w:eastAsia="Times New Roman" w:hAnsi="Times New Roman" w:cs="Times New Roman"/>
          <w:color w:val="000000" w:themeColor="text1"/>
          <w:sz w:val="20"/>
          <w:szCs w:val="20"/>
          <w:vertAlign w:val="superscript"/>
        </w:rPr>
        <w:t>2</w:t>
      </w:r>
      <w:r w:rsidRPr="005D12E1">
        <w:rPr>
          <w:rFonts w:ascii="Times New Roman" w:eastAsia="Times New Roman" w:hAnsi="Times New Roman" w:cs="Times New Roman"/>
          <w:color w:val="000000" w:themeColor="text1"/>
          <w:sz w:val="20"/>
          <w:szCs w:val="20"/>
        </w:rPr>
        <w:t>, Koen Van Laere</w:t>
      </w:r>
      <w:r w:rsidRPr="005D12E1">
        <w:rPr>
          <w:rFonts w:ascii="Times New Roman" w:eastAsia="Times New Roman" w:hAnsi="Times New Roman" w:cs="Times New Roman"/>
          <w:color w:val="000000" w:themeColor="text1"/>
          <w:sz w:val="20"/>
          <w:szCs w:val="20"/>
          <w:vertAlign w:val="superscript"/>
        </w:rPr>
        <w:t>5</w:t>
      </w:r>
      <w:r w:rsidRPr="005D12E1">
        <w:rPr>
          <w:rFonts w:ascii="Times New Roman" w:eastAsia="Times New Roman" w:hAnsi="Times New Roman" w:cs="Times New Roman"/>
          <w:color w:val="000000" w:themeColor="text1"/>
          <w:sz w:val="20"/>
          <w:szCs w:val="20"/>
        </w:rPr>
        <w:t>, Andrea Baldick</w:t>
      </w:r>
      <w:r w:rsidRPr="005D12E1">
        <w:rPr>
          <w:rFonts w:ascii="Times New Roman" w:eastAsia="Times New Roman" w:hAnsi="Times New Roman" w:cs="Times New Roman"/>
          <w:color w:val="000000" w:themeColor="text1"/>
          <w:sz w:val="20"/>
          <w:szCs w:val="20"/>
          <w:vertAlign w:val="superscript"/>
        </w:rPr>
        <w:t>2</w:t>
      </w:r>
      <w:r w:rsidRPr="005D12E1">
        <w:rPr>
          <w:rFonts w:ascii="Times New Roman" w:eastAsia="Times New Roman" w:hAnsi="Times New Roman" w:cs="Times New Roman"/>
          <w:color w:val="000000" w:themeColor="text1"/>
          <w:sz w:val="20"/>
          <w:szCs w:val="20"/>
        </w:rPr>
        <w:t>, Cesia Gallegos Kattan</w:t>
      </w:r>
      <w:r w:rsidRPr="005D12E1">
        <w:rPr>
          <w:rFonts w:ascii="Times New Roman" w:eastAsia="Times New Roman" w:hAnsi="Times New Roman" w:cs="Times New Roman"/>
          <w:color w:val="000000" w:themeColor="text1"/>
          <w:sz w:val="20"/>
          <w:szCs w:val="20"/>
          <w:vertAlign w:val="superscript"/>
        </w:rPr>
        <w:t>2</w:t>
      </w:r>
      <w:r w:rsidRPr="005D12E1">
        <w:rPr>
          <w:rFonts w:ascii="Times New Roman" w:eastAsia="Times New Roman" w:hAnsi="Times New Roman" w:cs="Times New Roman"/>
          <w:color w:val="000000" w:themeColor="text1"/>
          <w:sz w:val="20"/>
          <w:szCs w:val="20"/>
        </w:rPr>
        <w:t>, Xueqi Guo</w:t>
      </w:r>
      <w:r w:rsidRPr="005D12E1">
        <w:rPr>
          <w:rFonts w:ascii="Times New Roman" w:eastAsia="Times New Roman" w:hAnsi="Times New Roman" w:cs="Times New Roman"/>
          <w:color w:val="000000" w:themeColor="text1"/>
          <w:sz w:val="20"/>
          <w:szCs w:val="20"/>
          <w:vertAlign w:val="superscript"/>
        </w:rPr>
        <w:t>1</w:t>
      </w:r>
      <w:r w:rsidRPr="005D12E1">
        <w:rPr>
          <w:rFonts w:ascii="Times New Roman" w:eastAsia="Times New Roman" w:hAnsi="Times New Roman" w:cs="Times New Roman"/>
          <w:color w:val="000000" w:themeColor="text1"/>
          <w:sz w:val="20"/>
          <w:szCs w:val="20"/>
        </w:rPr>
        <w:t>, Liang Guo</w:t>
      </w:r>
      <w:r w:rsidRPr="005D12E1">
        <w:rPr>
          <w:rFonts w:ascii="Times New Roman" w:eastAsia="Times New Roman" w:hAnsi="Times New Roman" w:cs="Times New Roman"/>
          <w:color w:val="000000" w:themeColor="text1"/>
          <w:sz w:val="20"/>
          <w:szCs w:val="20"/>
          <w:vertAlign w:val="superscript"/>
        </w:rPr>
        <w:t>1</w:t>
      </w:r>
      <w:r w:rsidRPr="005D12E1">
        <w:rPr>
          <w:rFonts w:ascii="Times New Roman" w:eastAsia="Times New Roman" w:hAnsi="Times New Roman" w:cs="Times New Roman"/>
          <w:color w:val="000000" w:themeColor="text1"/>
          <w:sz w:val="20"/>
          <w:szCs w:val="20"/>
        </w:rPr>
        <w:t>, Huidong Xie</w:t>
      </w:r>
      <w:r w:rsidRPr="005D12E1">
        <w:rPr>
          <w:rFonts w:ascii="Times New Roman" w:eastAsia="Times New Roman" w:hAnsi="Times New Roman" w:cs="Times New Roman"/>
          <w:color w:val="000000" w:themeColor="text1"/>
          <w:sz w:val="20"/>
          <w:szCs w:val="20"/>
          <w:vertAlign w:val="superscript"/>
        </w:rPr>
        <w:t>1</w:t>
      </w:r>
      <w:r w:rsidRPr="005D12E1">
        <w:rPr>
          <w:rFonts w:ascii="Times New Roman" w:eastAsia="Times New Roman" w:hAnsi="Times New Roman" w:cs="Times New Roman"/>
          <w:color w:val="000000" w:themeColor="text1"/>
          <w:sz w:val="20"/>
          <w:szCs w:val="20"/>
        </w:rPr>
        <w:t>, Xiongchao Chen</w:t>
      </w:r>
      <w:r w:rsidRPr="005D12E1">
        <w:rPr>
          <w:rFonts w:ascii="Times New Roman" w:eastAsia="Times New Roman" w:hAnsi="Times New Roman" w:cs="Times New Roman"/>
          <w:color w:val="000000" w:themeColor="text1"/>
          <w:sz w:val="20"/>
          <w:szCs w:val="20"/>
          <w:vertAlign w:val="superscript"/>
        </w:rPr>
        <w:t>1</w:t>
      </w:r>
      <w:r w:rsidRPr="005D12E1">
        <w:rPr>
          <w:rFonts w:ascii="Times New Roman" w:eastAsia="Times New Roman" w:hAnsi="Times New Roman" w:cs="Times New Roman"/>
          <w:color w:val="000000" w:themeColor="text1"/>
          <w:sz w:val="20"/>
          <w:szCs w:val="20"/>
        </w:rPr>
        <w:t>, Bo Zhou</w:t>
      </w:r>
      <w:r w:rsidRPr="005D12E1">
        <w:rPr>
          <w:rFonts w:ascii="Times New Roman" w:eastAsia="Times New Roman" w:hAnsi="Times New Roman" w:cs="Times New Roman"/>
          <w:color w:val="000000" w:themeColor="text1"/>
          <w:sz w:val="20"/>
          <w:szCs w:val="20"/>
          <w:vertAlign w:val="superscript"/>
        </w:rPr>
        <w:t>1</w:t>
      </w:r>
      <w:r w:rsidRPr="005D12E1">
        <w:rPr>
          <w:rFonts w:ascii="Times New Roman" w:eastAsia="Times New Roman" w:hAnsi="Times New Roman" w:cs="Times New Roman"/>
          <w:color w:val="000000" w:themeColor="text1"/>
          <w:sz w:val="20"/>
          <w:szCs w:val="20"/>
        </w:rPr>
        <w:t>, Yi-Hwa Liu</w:t>
      </w:r>
      <w:r w:rsidRPr="005D12E1">
        <w:rPr>
          <w:rFonts w:ascii="Times New Roman" w:eastAsia="Times New Roman" w:hAnsi="Times New Roman" w:cs="Times New Roman"/>
          <w:color w:val="000000" w:themeColor="text1"/>
          <w:sz w:val="20"/>
          <w:szCs w:val="20"/>
          <w:vertAlign w:val="superscript"/>
        </w:rPr>
        <w:t>2</w:t>
      </w:r>
      <w:r w:rsidRPr="005D12E1">
        <w:rPr>
          <w:rFonts w:ascii="Times New Roman" w:eastAsia="Times New Roman" w:hAnsi="Times New Roman" w:cs="Times New Roman"/>
          <w:color w:val="000000" w:themeColor="text1"/>
          <w:sz w:val="20"/>
          <w:szCs w:val="20"/>
        </w:rPr>
        <w:t>, Richard E. Carson</w:t>
      </w:r>
      <w:r w:rsidRPr="005D12E1">
        <w:rPr>
          <w:rFonts w:ascii="Times New Roman" w:eastAsia="Times New Roman" w:hAnsi="Times New Roman" w:cs="Times New Roman"/>
          <w:color w:val="000000" w:themeColor="text1"/>
          <w:sz w:val="20"/>
          <w:szCs w:val="20"/>
          <w:vertAlign w:val="superscript"/>
        </w:rPr>
        <w:t>1</w:t>
      </w:r>
      <w:r w:rsidRPr="005D12E1">
        <w:rPr>
          <w:rFonts w:ascii="Times New Roman" w:eastAsia="Times New Roman" w:hAnsi="Times New Roman" w:cs="Times New Roman"/>
          <w:i/>
          <w:color w:val="000000" w:themeColor="text1"/>
          <w:sz w:val="20"/>
          <w:szCs w:val="20"/>
          <w:vertAlign w:val="superscript"/>
        </w:rPr>
        <w:t>,</w:t>
      </w:r>
      <w:r w:rsidRPr="005D12E1">
        <w:rPr>
          <w:rFonts w:ascii="Times New Roman" w:eastAsia="Times New Roman" w:hAnsi="Times New Roman" w:cs="Times New Roman"/>
          <w:color w:val="000000" w:themeColor="text1"/>
          <w:sz w:val="20"/>
          <w:szCs w:val="20"/>
          <w:vertAlign w:val="superscript"/>
        </w:rPr>
        <w:t>4</w:t>
      </w:r>
      <w:r w:rsidRPr="005D12E1">
        <w:rPr>
          <w:rFonts w:ascii="Times New Roman" w:eastAsia="Times New Roman" w:hAnsi="Times New Roman" w:cs="Times New Roman"/>
          <w:color w:val="000000" w:themeColor="text1"/>
          <w:sz w:val="20"/>
          <w:szCs w:val="20"/>
        </w:rPr>
        <w:t>, Chi Liu</w:t>
      </w:r>
      <w:r w:rsidRPr="005D12E1">
        <w:rPr>
          <w:rFonts w:ascii="Times New Roman" w:eastAsia="Times New Roman" w:hAnsi="Times New Roman" w:cs="Times New Roman"/>
          <w:color w:val="000000" w:themeColor="text1"/>
          <w:sz w:val="20"/>
          <w:szCs w:val="20"/>
          <w:vertAlign w:val="superscript"/>
        </w:rPr>
        <w:t>1</w:t>
      </w:r>
      <w:r w:rsidRPr="005D12E1">
        <w:rPr>
          <w:rFonts w:ascii="Times New Roman" w:eastAsia="Times New Roman" w:hAnsi="Times New Roman" w:cs="Times New Roman"/>
          <w:i/>
          <w:color w:val="000000" w:themeColor="text1"/>
          <w:sz w:val="20"/>
          <w:szCs w:val="20"/>
          <w:vertAlign w:val="superscript"/>
        </w:rPr>
        <w:t>,</w:t>
      </w:r>
      <w:r w:rsidRPr="005D12E1">
        <w:rPr>
          <w:rFonts w:ascii="Times New Roman" w:eastAsia="Times New Roman" w:hAnsi="Times New Roman" w:cs="Times New Roman"/>
          <w:color w:val="000000" w:themeColor="text1"/>
          <w:sz w:val="20"/>
          <w:szCs w:val="20"/>
          <w:vertAlign w:val="superscript"/>
        </w:rPr>
        <w:t>4</w:t>
      </w:r>
      <w:r w:rsidRPr="005D12E1">
        <w:rPr>
          <w:rFonts w:ascii="Times New Roman" w:eastAsia="Times New Roman" w:hAnsi="Times New Roman" w:cs="Times New Roman"/>
          <w:color w:val="000000" w:themeColor="text1"/>
          <w:sz w:val="20"/>
          <w:szCs w:val="20"/>
        </w:rPr>
        <w:t>, Edward Miller</w:t>
      </w:r>
      <w:r w:rsidRPr="005D12E1">
        <w:rPr>
          <w:rFonts w:ascii="Times New Roman" w:eastAsia="Times New Roman" w:hAnsi="Times New Roman" w:cs="Times New Roman"/>
          <w:color w:val="000000" w:themeColor="text1"/>
          <w:sz w:val="20"/>
          <w:szCs w:val="20"/>
          <w:vertAlign w:val="superscript"/>
        </w:rPr>
        <w:t>2</w:t>
      </w:r>
      <w:r w:rsidRPr="005D12E1">
        <w:rPr>
          <w:rFonts w:ascii="Times New Roman" w:eastAsia="Times New Roman" w:hAnsi="Times New Roman" w:cs="Times New Roman"/>
          <w:i/>
          <w:color w:val="000000" w:themeColor="text1"/>
          <w:sz w:val="20"/>
          <w:szCs w:val="20"/>
          <w:vertAlign w:val="superscript"/>
        </w:rPr>
        <w:t>,</w:t>
      </w:r>
      <w:r w:rsidRPr="005D12E1">
        <w:rPr>
          <w:rFonts w:ascii="Times New Roman" w:eastAsia="Times New Roman" w:hAnsi="Times New Roman" w:cs="Times New Roman"/>
          <w:color w:val="000000" w:themeColor="text1"/>
          <w:sz w:val="20"/>
          <w:szCs w:val="20"/>
          <w:vertAlign w:val="superscript"/>
        </w:rPr>
        <w:t>4</w:t>
      </w:r>
    </w:p>
    <w:p w14:paraId="76077741" w14:textId="77777777" w:rsidR="000F62EB" w:rsidRPr="005D12E1" w:rsidRDefault="000F62EB" w:rsidP="001B0928">
      <w:pPr>
        <w:spacing w:line="480" w:lineRule="auto"/>
        <w:jc w:val="both"/>
        <w:rPr>
          <w:rFonts w:ascii="Times New Roman" w:eastAsia="Times New Roman" w:hAnsi="Times New Roman" w:cs="Times New Roman"/>
          <w:color w:val="000000" w:themeColor="text1"/>
          <w:sz w:val="20"/>
          <w:szCs w:val="20"/>
        </w:rPr>
      </w:pPr>
    </w:p>
    <w:p w14:paraId="17C3D8C3" w14:textId="691A864C" w:rsidR="000F62EB" w:rsidRPr="005D12E1" w:rsidRDefault="000F62EB"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vertAlign w:val="superscript"/>
        </w:rPr>
        <w:t>1</w:t>
      </w:r>
      <w:r w:rsidRPr="005D12E1">
        <w:rPr>
          <w:rFonts w:ascii="Times New Roman" w:eastAsia="Times New Roman" w:hAnsi="Times New Roman" w:cs="Times New Roman"/>
          <w:color w:val="000000" w:themeColor="text1"/>
          <w:sz w:val="20"/>
          <w:szCs w:val="20"/>
        </w:rPr>
        <w:t>Department of Biomedical Engineering, Yale University, New Haven, CT</w:t>
      </w:r>
    </w:p>
    <w:p w14:paraId="4F5F800A" w14:textId="08380B6A" w:rsidR="000F62EB" w:rsidRPr="005D12E1" w:rsidRDefault="000F62EB"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vertAlign w:val="superscript"/>
        </w:rPr>
        <w:t>2</w:t>
      </w:r>
      <w:r w:rsidRPr="005D12E1">
        <w:rPr>
          <w:rFonts w:ascii="Times New Roman" w:eastAsia="Times New Roman" w:hAnsi="Times New Roman" w:cs="Times New Roman"/>
          <w:color w:val="000000" w:themeColor="text1"/>
          <w:sz w:val="20"/>
          <w:szCs w:val="20"/>
        </w:rPr>
        <w:t>Department of Internal Medicine (Cardiovascular Medicine), Yale University, New Haven, CT</w:t>
      </w:r>
    </w:p>
    <w:p w14:paraId="1DBFD940" w14:textId="3D5D9CC8" w:rsidR="000F62EB" w:rsidRPr="005D12E1" w:rsidRDefault="000F62EB"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vertAlign w:val="superscript"/>
        </w:rPr>
        <w:t>3</w:t>
      </w:r>
      <w:r w:rsidRPr="005D12E1">
        <w:rPr>
          <w:rFonts w:ascii="Times New Roman" w:eastAsia="Times New Roman" w:hAnsi="Times New Roman" w:cs="Times New Roman"/>
          <w:color w:val="000000" w:themeColor="text1"/>
          <w:sz w:val="20"/>
          <w:szCs w:val="20"/>
        </w:rPr>
        <w:t>Department of Internal Medicine, University of Texas Southwestern Medical Center, Dallas, TX</w:t>
      </w:r>
    </w:p>
    <w:p w14:paraId="63FE2904" w14:textId="4B54701C" w:rsidR="000F62EB" w:rsidRPr="005D12E1" w:rsidRDefault="000F62EB"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vertAlign w:val="superscript"/>
        </w:rPr>
        <w:t>4</w:t>
      </w:r>
      <w:r w:rsidRPr="005D12E1">
        <w:rPr>
          <w:rFonts w:ascii="Times New Roman" w:eastAsia="Times New Roman" w:hAnsi="Times New Roman" w:cs="Times New Roman"/>
          <w:color w:val="000000" w:themeColor="text1"/>
          <w:sz w:val="20"/>
          <w:szCs w:val="20"/>
        </w:rPr>
        <w:t>Department of Radiology and Biomedical Imaging, Yale University, New Haven, CT</w:t>
      </w:r>
    </w:p>
    <w:p w14:paraId="6D11D655" w14:textId="28786435" w:rsidR="001021C5" w:rsidRPr="005D12E1" w:rsidRDefault="000F62EB" w:rsidP="001B0928">
      <w:pPr>
        <w:spacing w:line="480" w:lineRule="auto"/>
        <w:jc w:val="both"/>
        <w:rPr>
          <w:color w:val="000000" w:themeColor="text1"/>
          <w:sz w:val="20"/>
          <w:szCs w:val="20"/>
        </w:rPr>
      </w:pPr>
      <w:r w:rsidRPr="005D12E1">
        <w:rPr>
          <w:rFonts w:ascii="Times New Roman" w:eastAsia="Times New Roman" w:hAnsi="Times New Roman" w:cs="Times New Roman"/>
          <w:color w:val="000000" w:themeColor="text1"/>
          <w:sz w:val="20"/>
          <w:szCs w:val="20"/>
          <w:vertAlign w:val="superscript"/>
        </w:rPr>
        <w:t>5</w:t>
      </w:r>
      <w:r w:rsidRPr="005D12E1">
        <w:rPr>
          <w:rFonts w:ascii="Times New Roman" w:eastAsia="Times New Roman" w:hAnsi="Times New Roman" w:cs="Times New Roman"/>
          <w:color w:val="000000" w:themeColor="text1"/>
          <w:sz w:val="20"/>
          <w:szCs w:val="20"/>
        </w:rPr>
        <w:t>Department of Nuclear Medicine and Molecular Imaging, KU Leuven, Leuven, Belgium</w:t>
      </w:r>
    </w:p>
    <w:p w14:paraId="62F7A122" w14:textId="77777777" w:rsidR="00E96011" w:rsidRPr="005D12E1" w:rsidRDefault="00E96011" w:rsidP="001B0928">
      <w:pPr>
        <w:spacing w:line="480" w:lineRule="auto"/>
        <w:jc w:val="both"/>
        <w:rPr>
          <w:rFonts w:ascii="Times New Roman" w:eastAsia="Times New Roman" w:hAnsi="Times New Roman" w:cs="Times New Roman"/>
          <w:color w:val="000000" w:themeColor="text1"/>
          <w:sz w:val="20"/>
          <w:szCs w:val="20"/>
        </w:rPr>
      </w:pPr>
    </w:p>
    <w:p w14:paraId="7D170B5D" w14:textId="7581E543" w:rsidR="00EC11C7" w:rsidRPr="005D12E1" w:rsidRDefault="0085557E" w:rsidP="001B0928">
      <w:pPr>
        <w:spacing w:line="480" w:lineRule="auto"/>
        <w:jc w:val="both"/>
        <w:rPr>
          <w:color w:val="000000" w:themeColor="text1"/>
          <w:sz w:val="20"/>
          <w:szCs w:val="20"/>
        </w:rPr>
      </w:pPr>
      <w:r w:rsidRPr="005D12E1">
        <w:rPr>
          <w:rFonts w:ascii="Times New Roman" w:eastAsia="Times New Roman" w:hAnsi="Times New Roman" w:cs="Times New Roman"/>
          <w:b/>
          <w:bCs/>
          <w:color w:val="000000" w:themeColor="text1"/>
          <w:sz w:val="20"/>
          <w:szCs w:val="20"/>
        </w:rPr>
        <w:t xml:space="preserve">Total word count: </w:t>
      </w:r>
      <w:r w:rsidR="000F62EB" w:rsidRPr="005D12E1">
        <w:rPr>
          <w:rFonts w:ascii="Times New Roman" w:eastAsia="Times New Roman" w:hAnsi="Times New Roman" w:cs="Times New Roman"/>
          <w:color w:val="000000" w:themeColor="text1"/>
          <w:sz w:val="20"/>
          <w:szCs w:val="20"/>
        </w:rPr>
        <w:t>4</w:t>
      </w:r>
      <w:r w:rsidR="00D83DD7" w:rsidRPr="005D12E1">
        <w:rPr>
          <w:rFonts w:ascii="Times New Roman" w:eastAsia="Times New Roman" w:hAnsi="Times New Roman" w:cs="Times New Roman"/>
          <w:color w:val="000000" w:themeColor="text1"/>
          <w:sz w:val="20"/>
          <w:szCs w:val="20"/>
        </w:rPr>
        <w:t>9</w:t>
      </w:r>
      <w:r w:rsidR="005D12E1">
        <w:rPr>
          <w:rFonts w:ascii="Times New Roman" w:eastAsia="Times New Roman" w:hAnsi="Times New Roman" w:cs="Times New Roman"/>
          <w:color w:val="000000" w:themeColor="text1"/>
          <w:sz w:val="20"/>
          <w:szCs w:val="20"/>
        </w:rPr>
        <w:t>96</w:t>
      </w:r>
    </w:p>
    <w:p w14:paraId="31F26AF0" w14:textId="1021020B" w:rsidR="00EC11C7" w:rsidRDefault="0085557E"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b/>
          <w:bCs/>
          <w:color w:val="000000" w:themeColor="text1"/>
          <w:sz w:val="20"/>
          <w:szCs w:val="20"/>
        </w:rPr>
        <w:t>Disclosures:</w:t>
      </w:r>
      <w:r w:rsidRPr="005D12E1">
        <w:rPr>
          <w:rFonts w:ascii="Times New Roman" w:eastAsia="Times New Roman" w:hAnsi="Times New Roman" w:cs="Times New Roman"/>
          <w:color w:val="000000" w:themeColor="text1"/>
          <w:sz w:val="20"/>
          <w:szCs w:val="20"/>
        </w:rPr>
        <w:t xml:space="preserve"> None</w:t>
      </w:r>
    </w:p>
    <w:p w14:paraId="5D5829CD" w14:textId="51F780BC" w:rsidR="005D12E1" w:rsidRPr="005D12E1" w:rsidRDefault="005D12E1" w:rsidP="001B0928">
      <w:pPr>
        <w:spacing w:line="480" w:lineRule="auto"/>
        <w:jc w:val="both"/>
        <w:rPr>
          <w:rFonts w:ascii="Times New Roman" w:eastAsia="Times New Roman" w:hAnsi="Times New Roman" w:cs="Times New Roman"/>
          <w:b/>
          <w:bCs/>
          <w:color w:val="000000" w:themeColor="text1"/>
          <w:sz w:val="20"/>
          <w:szCs w:val="20"/>
        </w:rPr>
      </w:pPr>
      <w:r w:rsidRPr="005D12E1">
        <w:rPr>
          <w:rFonts w:ascii="Times New Roman" w:eastAsia="Times New Roman" w:hAnsi="Times New Roman" w:cs="Times New Roman"/>
          <w:b/>
          <w:bCs/>
          <w:color w:val="000000" w:themeColor="text1"/>
          <w:sz w:val="20"/>
          <w:szCs w:val="20"/>
        </w:rPr>
        <w:t>First Author:</w:t>
      </w:r>
    </w:p>
    <w:p w14:paraId="1F1287A3" w14:textId="3AD31199" w:rsidR="005D12E1" w:rsidRDefault="005D12E1" w:rsidP="001B0928">
      <w:pPr>
        <w:spacing w:line="480" w:lineRule="auto"/>
        <w:jc w:val="both"/>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Qiong Liu, PhD.</w:t>
      </w:r>
    </w:p>
    <w:p w14:paraId="5819D8C9" w14:textId="439DAA2E" w:rsidR="005D12E1" w:rsidRPr="005D12E1" w:rsidRDefault="005D12E1" w:rsidP="005D12E1">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Department of </w:t>
      </w:r>
      <w:r w:rsidR="009B2A63">
        <w:rPr>
          <w:rFonts w:ascii="Times New Roman" w:eastAsia="Times New Roman" w:hAnsi="Times New Roman" w:cs="Times New Roman"/>
          <w:color w:val="000000" w:themeColor="text1"/>
          <w:sz w:val="20"/>
          <w:szCs w:val="20"/>
        </w:rPr>
        <w:t>Biomedical Engineering</w:t>
      </w:r>
    </w:p>
    <w:p w14:paraId="729E6DEF" w14:textId="77777777" w:rsidR="005D12E1" w:rsidRPr="005D12E1" w:rsidRDefault="005D12E1" w:rsidP="005D12E1">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New Haven, Connecticut 06520, USA</w:t>
      </w:r>
    </w:p>
    <w:p w14:paraId="42EC5EA3" w14:textId="5EEDE500" w:rsidR="005D12E1" w:rsidRPr="005D12E1" w:rsidRDefault="005D12E1" w:rsidP="005D12E1">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Phone: </w:t>
      </w:r>
      <w:r>
        <w:rPr>
          <w:rFonts w:ascii="Times New Roman" w:eastAsia="Times New Roman" w:hAnsi="Times New Roman" w:cs="Times New Roman"/>
          <w:color w:val="000000" w:themeColor="text1"/>
          <w:sz w:val="20"/>
          <w:szCs w:val="20"/>
        </w:rPr>
        <w:t>475-280-1364</w:t>
      </w:r>
    </w:p>
    <w:p w14:paraId="4E56F565" w14:textId="05CEDD83" w:rsidR="005D12E1" w:rsidRPr="005D12E1" w:rsidRDefault="005D12E1"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E-mail: </w:t>
      </w:r>
      <w:hyperlink r:id="rId8" w:history="1">
        <w:r w:rsidRPr="00895051">
          <w:rPr>
            <w:rStyle w:val="Hyperlink"/>
            <w:rFonts w:ascii="Times New Roman" w:eastAsia="Times New Roman" w:hAnsi="Times New Roman" w:cs="Times New Roman"/>
            <w:sz w:val="20"/>
            <w:szCs w:val="20"/>
          </w:rPr>
          <w:t>qiong.liu@yale.edu</w:t>
        </w:r>
      </w:hyperlink>
    </w:p>
    <w:p w14:paraId="6C239D66" w14:textId="4320A5C1" w:rsidR="00E96011" w:rsidRPr="005D12E1" w:rsidRDefault="0085557E" w:rsidP="001B0928">
      <w:pPr>
        <w:spacing w:line="480" w:lineRule="auto"/>
        <w:jc w:val="both"/>
        <w:rPr>
          <w:rFonts w:ascii="Times New Roman" w:eastAsia="Times New Roman" w:hAnsi="Times New Roman" w:cs="Times New Roman"/>
          <w:b/>
          <w:bCs/>
          <w:color w:val="000000" w:themeColor="text1"/>
          <w:sz w:val="20"/>
          <w:szCs w:val="20"/>
        </w:rPr>
      </w:pPr>
      <w:r w:rsidRPr="005D12E1">
        <w:rPr>
          <w:rFonts w:ascii="Times New Roman" w:eastAsia="Times New Roman" w:hAnsi="Times New Roman" w:cs="Times New Roman"/>
          <w:b/>
          <w:bCs/>
          <w:color w:val="000000" w:themeColor="text1"/>
          <w:sz w:val="20"/>
          <w:szCs w:val="20"/>
        </w:rPr>
        <w:t>Corresponding Author</w:t>
      </w:r>
      <w:r w:rsidR="00AB1565" w:rsidRPr="005D12E1">
        <w:rPr>
          <w:rFonts w:ascii="Times New Roman" w:eastAsia="Times New Roman" w:hAnsi="Times New Roman" w:cs="Times New Roman"/>
          <w:b/>
          <w:bCs/>
          <w:color w:val="000000" w:themeColor="text1"/>
          <w:sz w:val="20"/>
          <w:szCs w:val="20"/>
        </w:rPr>
        <w:t>s</w:t>
      </w:r>
      <w:r w:rsidRPr="005D12E1">
        <w:rPr>
          <w:rFonts w:ascii="Times New Roman" w:eastAsia="Times New Roman" w:hAnsi="Times New Roman" w:cs="Times New Roman"/>
          <w:b/>
          <w:bCs/>
          <w:color w:val="000000" w:themeColor="text1"/>
          <w:sz w:val="20"/>
          <w:szCs w:val="20"/>
        </w:rPr>
        <w:t>:</w:t>
      </w:r>
    </w:p>
    <w:p w14:paraId="6DEFA9C9" w14:textId="5E2E03F4" w:rsidR="00E96011" w:rsidRPr="005D12E1" w:rsidRDefault="00570310"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Chi Liu, PhD</w:t>
      </w:r>
    </w:p>
    <w:p w14:paraId="265A8740" w14:textId="25819C6D" w:rsidR="00570310" w:rsidRPr="005D12E1" w:rsidRDefault="00570310"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Department of </w:t>
      </w:r>
      <w:r w:rsidR="002360F5" w:rsidRPr="005D12E1">
        <w:rPr>
          <w:rFonts w:ascii="Times New Roman" w:eastAsia="Times New Roman" w:hAnsi="Times New Roman" w:cs="Times New Roman"/>
          <w:color w:val="000000" w:themeColor="text1"/>
          <w:sz w:val="20"/>
          <w:szCs w:val="20"/>
        </w:rPr>
        <w:t>Radiology and Biomedical Imaging</w:t>
      </w:r>
    </w:p>
    <w:p w14:paraId="1E517756" w14:textId="77777777" w:rsidR="00E96011" w:rsidRPr="005D12E1" w:rsidRDefault="0085557E"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New Haven, Connecticut 06520, USA</w:t>
      </w:r>
    </w:p>
    <w:p w14:paraId="365BE6B3" w14:textId="3F7E2C7E" w:rsidR="00E96011" w:rsidRPr="005D12E1" w:rsidRDefault="0085557E"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Phone: 203‐785‐</w:t>
      </w:r>
      <w:r w:rsidR="00570310" w:rsidRPr="005D12E1">
        <w:rPr>
          <w:rFonts w:ascii="Times New Roman" w:eastAsia="Times New Roman" w:hAnsi="Times New Roman" w:cs="Times New Roman"/>
          <w:color w:val="000000" w:themeColor="text1"/>
          <w:sz w:val="20"/>
          <w:szCs w:val="20"/>
        </w:rPr>
        <w:t>4269</w:t>
      </w:r>
    </w:p>
    <w:p w14:paraId="7B0CDFBA" w14:textId="670FD686" w:rsidR="00E96011" w:rsidRPr="005D12E1" w:rsidRDefault="0085557E"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E-mail: </w:t>
      </w:r>
      <w:hyperlink r:id="rId9" w:history="1">
        <w:r w:rsidR="00570310" w:rsidRPr="005D12E1">
          <w:rPr>
            <w:rStyle w:val="Hyperlink"/>
            <w:rFonts w:ascii="Times New Roman" w:eastAsia="Times New Roman" w:hAnsi="Times New Roman" w:cs="Times New Roman"/>
            <w:color w:val="000000" w:themeColor="text1"/>
            <w:sz w:val="20"/>
            <w:szCs w:val="20"/>
          </w:rPr>
          <w:t>chi.liu@yale.edu</w:t>
        </w:r>
      </w:hyperlink>
    </w:p>
    <w:p w14:paraId="72B78C7F" w14:textId="069A1AD6" w:rsidR="00570310" w:rsidRPr="005D12E1" w:rsidRDefault="00570310"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Edward Miller, MD, PhD</w:t>
      </w:r>
    </w:p>
    <w:p w14:paraId="6104345E" w14:textId="255CE53C" w:rsidR="00570310" w:rsidRPr="005D12E1" w:rsidRDefault="00570310"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Department of Internal Medicine (Cardiovascular Medicine)</w:t>
      </w:r>
    </w:p>
    <w:p w14:paraId="68B2A6C7" w14:textId="77777777" w:rsidR="00570310" w:rsidRPr="005D12E1" w:rsidRDefault="00570310"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lastRenderedPageBreak/>
        <w:t>New Haven, Connecticut 06520, USA</w:t>
      </w:r>
    </w:p>
    <w:p w14:paraId="28B5012D" w14:textId="6E0683F4" w:rsidR="00570310" w:rsidRPr="005D12E1" w:rsidRDefault="00570310"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Phone: 203‐785‐7191</w:t>
      </w:r>
    </w:p>
    <w:p w14:paraId="42FAEFDE" w14:textId="70DF572F" w:rsidR="00570310" w:rsidRPr="005D12E1" w:rsidRDefault="00570310" w:rsidP="001B0928">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E-mail: </w:t>
      </w:r>
      <w:hyperlink r:id="rId10" w:history="1">
        <w:r w:rsidR="00AB1565" w:rsidRPr="005D12E1">
          <w:rPr>
            <w:rStyle w:val="Hyperlink"/>
            <w:rFonts w:ascii="Times New Roman" w:eastAsia="Times New Roman" w:hAnsi="Times New Roman" w:cs="Times New Roman"/>
            <w:color w:val="000000" w:themeColor="text1"/>
            <w:sz w:val="20"/>
            <w:szCs w:val="20"/>
          </w:rPr>
          <w:t>edward.miller@yale.edu</w:t>
        </w:r>
      </w:hyperlink>
    </w:p>
    <w:p w14:paraId="4D025BA1" w14:textId="77777777" w:rsidR="001B0928" w:rsidRPr="005D12E1" w:rsidRDefault="001B0928" w:rsidP="001B0928">
      <w:pPr>
        <w:suppressAutoHyphens w:val="0"/>
        <w:autoSpaceDN/>
        <w:spacing w:line="480" w:lineRule="auto"/>
        <w:jc w:val="both"/>
        <w:rPr>
          <w:rFonts w:ascii="Times New Roman" w:eastAsia="Times New Roman" w:hAnsi="Times New Roman" w:cs="Times New Roman"/>
          <w:b/>
          <w:bCs/>
          <w:color w:val="000000" w:themeColor="text1"/>
          <w:sz w:val="20"/>
          <w:szCs w:val="20"/>
        </w:rPr>
      </w:pPr>
    </w:p>
    <w:p w14:paraId="0CC0F7CC" w14:textId="77777777" w:rsidR="001B0928" w:rsidRPr="005D12E1" w:rsidRDefault="001B0928" w:rsidP="001B0928">
      <w:pPr>
        <w:suppressAutoHyphens w:val="0"/>
        <w:autoSpaceDN/>
        <w:spacing w:line="480" w:lineRule="auto"/>
        <w:jc w:val="both"/>
        <w:rPr>
          <w:rFonts w:ascii="Times New Roman" w:eastAsia="Times New Roman" w:hAnsi="Times New Roman" w:cs="Times New Roman"/>
          <w:b/>
          <w:bCs/>
          <w:color w:val="000000" w:themeColor="text1"/>
          <w:sz w:val="20"/>
          <w:szCs w:val="20"/>
        </w:rPr>
      </w:pPr>
    </w:p>
    <w:p w14:paraId="27CB599E" w14:textId="77777777" w:rsidR="001B0928" w:rsidRPr="005D12E1" w:rsidRDefault="001B0928" w:rsidP="001B0928">
      <w:pPr>
        <w:suppressAutoHyphens w:val="0"/>
        <w:autoSpaceDN/>
        <w:spacing w:line="480" w:lineRule="auto"/>
        <w:jc w:val="both"/>
        <w:rPr>
          <w:rFonts w:ascii="Times New Roman" w:eastAsia="Times New Roman" w:hAnsi="Times New Roman" w:cs="Times New Roman"/>
          <w:b/>
          <w:bCs/>
          <w:color w:val="000000" w:themeColor="text1"/>
          <w:sz w:val="20"/>
          <w:szCs w:val="20"/>
        </w:rPr>
      </w:pPr>
    </w:p>
    <w:p w14:paraId="6D686AB3" w14:textId="77777777" w:rsidR="005D12E1" w:rsidRDefault="005D12E1">
      <w:pPr>
        <w:suppressAutoHyphens w:val="0"/>
        <w:autoSpaceDN/>
        <w:rPr>
          <w:rFonts w:ascii="Times New Roman" w:eastAsia="Times New Roman" w:hAnsi="Times New Roman" w:cs="Times New Roman"/>
          <w:b/>
          <w:bCs/>
          <w:color w:val="000000" w:themeColor="text1"/>
          <w:sz w:val="20"/>
          <w:szCs w:val="20"/>
        </w:rPr>
      </w:pPr>
      <w:r>
        <w:rPr>
          <w:rFonts w:ascii="Times New Roman" w:eastAsia="Times New Roman" w:hAnsi="Times New Roman" w:cs="Times New Roman"/>
          <w:b/>
          <w:bCs/>
          <w:color w:val="000000" w:themeColor="text1"/>
          <w:sz w:val="20"/>
          <w:szCs w:val="20"/>
        </w:rPr>
        <w:br w:type="page"/>
      </w:r>
    </w:p>
    <w:p w14:paraId="5A5B8655" w14:textId="6C149A18" w:rsidR="00FF2D1E" w:rsidRPr="005D12E1" w:rsidRDefault="0085557E" w:rsidP="001B0928">
      <w:pPr>
        <w:suppressAutoHyphens w:val="0"/>
        <w:autoSpaceDN/>
        <w:spacing w:line="480" w:lineRule="auto"/>
        <w:jc w:val="both"/>
        <w:rPr>
          <w:rFonts w:ascii="Times New Roman" w:eastAsia="Times New Roman" w:hAnsi="Times New Roman" w:cs="Times New Roman"/>
          <w:b/>
          <w:bCs/>
          <w:color w:val="000000" w:themeColor="text1"/>
          <w:sz w:val="20"/>
          <w:szCs w:val="20"/>
        </w:rPr>
      </w:pPr>
      <w:r w:rsidRPr="005D12E1">
        <w:rPr>
          <w:rFonts w:ascii="Times New Roman" w:eastAsia="Times New Roman" w:hAnsi="Times New Roman" w:cs="Times New Roman"/>
          <w:b/>
          <w:bCs/>
          <w:color w:val="000000" w:themeColor="text1"/>
          <w:sz w:val="20"/>
          <w:szCs w:val="20"/>
        </w:rPr>
        <w:lastRenderedPageBreak/>
        <w:t xml:space="preserve">ABSTRACT </w:t>
      </w:r>
    </w:p>
    <w:p w14:paraId="24EED972" w14:textId="77777777" w:rsidR="001B0928" w:rsidRPr="005D12E1" w:rsidRDefault="001B0928" w:rsidP="001B0928">
      <w:pPr>
        <w:suppressAutoHyphens w:val="0"/>
        <w:autoSpaceDN/>
        <w:spacing w:line="480" w:lineRule="auto"/>
        <w:jc w:val="both"/>
        <w:rPr>
          <w:color w:val="000000" w:themeColor="text1"/>
          <w:sz w:val="20"/>
          <w:szCs w:val="20"/>
        </w:rPr>
      </w:pPr>
    </w:p>
    <w:p w14:paraId="1E76799B" w14:textId="352FD77A" w:rsidR="001B0928" w:rsidRPr="00E600EE" w:rsidRDefault="0085557E" w:rsidP="001B0928">
      <w:pPr>
        <w:spacing w:line="480" w:lineRule="auto"/>
        <w:jc w:val="both"/>
        <w:rPr>
          <w:rFonts w:ascii="Times New Roman" w:eastAsia="Times New Roman" w:hAnsi="Times New Roman" w:cs="Times New Roman"/>
          <w:color w:val="FF0000"/>
          <w:sz w:val="20"/>
          <w:szCs w:val="20"/>
        </w:rPr>
      </w:pPr>
      <w:r w:rsidRPr="00E600EE">
        <w:rPr>
          <w:rFonts w:ascii="Times New Roman" w:eastAsia="Times New Roman" w:hAnsi="Times New Roman" w:cs="Times New Roman"/>
          <w:b/>
          <w:bCs/>
          <w:color w:val="FF0000"/>
          <w:sz w:val="20"/>
          <w:szCs w:val="20"/>
        </w:rPr>
        <w:t>Background:</w:t>
      </w:r>
      <w:r w:rsidRPr="00E600EE">
        <w:rPr>
          <w:rFonts w:ascii="Times New Roman" w:eastAsia="Times New Roman" w:hAnsi="Times New Roman" w:cs="Times New Roman"/>
          <w:color w:val="FF0000"/>
          <w:sz w:val="20"/>
          <w:szCs w:val="20"/>
        </w:rPr>
        <w:t xml:space="preserve"> </w:t>
      </w:r>
      <w:r w:rsidR="00BB769F" w:rsidRPr="00E600EE">
        <w:rPr>
          <w:rFonts w:ascii="Times New Roman" w:eastAsia="Times New Roman" w:hAnsi="Times New Roman" w:cs="Times New Roman"/>
          <w:color w:val="FF0000"/>
          <w:sz w:val="20"/>
          <w:szCs w:val="20"/>
        </w:rPr>
        <w:t xml:space="preserve">In transthyretin cardiac amyloidosis (ATTR-CA), </w:t>
      </w:r>
      <w:r w:rsidR="005D12E1" w:rsidRPr="00E600EE">
        <w:rPr>
          <w:rFonts w:ascii="Times New Roman" w:eastAsia="Times New Roman" w:hAnsi="Times New Roman" w:cs="Times New Roman"/>
          <w:color w:val="FF0000"/>
          <w:sz w:val="20"/>
          <w:szCs w:val="20"/>
        </w:rPr>
        <w:t>static</w:t>
      </w:r>
      <w:r w:rsidR="00BB769F" w:rsidRPr="00E600EE">
        <w:rPr>
          <w:rFonts w:ascii="Times New Roman" w:eastAsia="Times New Roman" w:hAnsi="Times New Roman" w:cs="Times New Roman"/>
          <w:color w:val="FF0000"/>
          <w:sz w:val="20"/>
          <w:szCs w:val="20"/>
        </w:rPr>
        <w:t xml:space="preserve"> </w:t>
      </w:r>
      <w:r w:rsidR="00BB769F" w:rsidRPr="00E600EE">
        <w:rPr>
          <w:rFonts w:ascii="Times New Roman" w:eastAsia="Times New Roman" w:hAnsi="Times New Roman" w:cs="Times New Roman"/>
          <w:color w:val="FF0000"/>
          <w:sz w:val="20"/>
          <w:szCs w:val="20"/>
          <w:vertAlign w:val="superscript"/>
        </w:rPr>
        <w:t>18</w:t>
      </w:r>
      <w:r w:rsidR="00BB769F" w:rsidRPr="00E600EE">
        <w:rPr>
          <w:rFonts w:ascii="Times New Roman" w:eastAsia="Times New Roman" w:hAnsi="Times New Roman" w:cs="Times New Roman"/>
          <w:color w:val="FF0000"/>
          <w:sz w:val="20"/>
          <w:szCs w:val="20"/>
        </w:rPr>
        <w:t xml:space="preserve">F-flutemetamol </w:t>
      </w:r>
      <w:r w:rsidR="005D12E1" w:rsidRPr="00E600EE">
        <w:rPr>
          <w:rFonts w:ascii="Times New Roman" w:eastAsia="Times New Roman" w:hAnsi="Times New Roman" w:cs="Times New Roman"/>
          <w:color w:val="FF0000"/>
          <w:sz w:val="20"/>
          <w:szCs w:val="20"/>
        </w:rPr>
        <w:t xml:space="preserve">PET </w:t>
      </w:r>
      <w:r w:rsidR="009B2A63">
        <w:rPr>
          <w:rFonts w:ascii="Times New Roman" w:eastAsia="Times New Roman" w:hAnsi="Times New Roman" w:cs="Times New Roman"/>
          <w:color w:val="FF0000"/>
          <w:sz w:val="20"/>
          <w:szCs w:val="20"/>
        </w:rPr>
        <w:t>derived</w:t>
      </w:r>
      <w:r w:rsidR="009B2A63" w:rsidRPr="00E600EE">
        <w:rPr>
          <w:rFonts w:ascii="Times New Roman" w:eastAsia="Times New Roman" w:hAnsi="Times New Roman" w:cs="Times New Roman"/>
          <w:color w:val="FF0000"/>
          <w:sz w:val="20"/>
          <w:szCs w:val="20"/>
        </w:rPr>
        <w:t xml:space="preserve"> </w:t>
      </w:r>
      <w:r w:rsidR="00BB769F" w:rsidRPr="00E600EE">
        <w:rPr>
          <w:rFonts w:ascii="Times New Roman" w:eastAsia="Times New Roman" w:hAnsi="Times New Roman" w:cs="Times New Roman"/>
          <w:color w:val="FF0000"/>
          <w:sz w:val="20"/>
          <w:szCs w:val="20"/>
        </w:rPr>
        <w:t>Standardized Uptake Value</w:t>
      </w:r>
      <w:r w:rsidR="0038167B" w:rsidRPr="00E600EE">
        <w:rPr>
          <w:rFonts w:ascii="Times New Roman" w:eastAsia="Times New Roman" w:hAnsi="Times New Roman" w:cs="Times New Roman"/>
          <w:color w:val="FF0000"/>
          <w:sz w:val="20"/>
          <w:szCs w:val="20"/>
        </w:rPr>
        <w:t>s</w:t>
      </w:r>
      <w:r w:rsidR="00BB769F" w:rsidRPr="00E600EE">
        <w:rPr>
          <w:rFonts w:ascii="Times New Roman" w:eastAsia="Times New Roman" w:hAnsi="Times New Roman" w:cs="Times New Roman"/>
          <w:color w:val="FF0000"/>
          <w:sz w:val="20"/>
          <w:szCs w:val="20"/>
        </w:rPr>
        <w:t xml:space="preserve"> (SUV) </w:t>
      </w:r>
      <w:r w:rsidR="005D12E1" w:rsidRPr="00E600EE">
        <w:rPr>
          <w:rFonts w:ascii="Times New Roman" w:eastAsia="Times New Roman" w:hAnsi="Times New Roman" w:cs="Times New Roman"/>
          <w:color w:val="FF0000"/>
          <w:sz w:val="20"/>
          <w:szCs w:val="20"/>
        </w:rPr>
        <w:t>inadequately</w:t>
      </w:r>
      <w:r w:rsidR="00BB769F" w:rsidRPr="00E600EE">
        <w:rPr>
          <w:rFonts w:ascii="Times New Roman" w:eastAsia="Times New Roman" w:hAnsi="Times New Roman" w:cs="Times New Roman"/>
          <w:color w:val="FF0000"/>
          <w:sz w:val="20"/>
          <w:szCs w:val="20"/>
        </w:rPr>
        <w:t xml:space="preserve"> capture</w:t>
      </w:r>
      <w:r w:rsidR="009B2A63">
        <w:rPr>
          <w:rFonts w:ascii="Times New Roman" w:eastAsia="Times New Roman" w:hAnsi="Times New Roman" w:cs="Times New Roman"/>
          <w:color w:val="FF0000"/>
          <w:sz w:val="20"/>
          <w:szCs w:val="20"/>
        </w:rPr>
        <w:t>s</w:t>
      </w:r>
      <w:r w:rsidR="00BB769F" w:rsidRPr="00E600EE">
        <w:rPr>
          <w:rFonts w:ascii="Times New Roman" w:eastAsia="Times New Roman" w:hAnsi="Times New Roman" w:cs="Times New Roman"/>
          <w:color w:val="FF0000"/>
          <w:sz w:val="20"/>
          <w:szCs w:val="20"/>
        </w:rPr>
        <w:t xml:space="preserve"> intricate tracer kinetics, </w:t>
      </w:r>
      <w:r w:rsidR="005D12E1" w:rsidRPr="00E600EE">
        <w:rPr>
          <w:rFonts w:ascii="Times New Roman" w:eastAsia="Times New Roman" w:hAnsi="Times New Roman" w:cs="Times New Roman"/>
          <w:color w:val="FF0000"/>
          <w:sz w:val="20"/>
          <w:szCs w:val="20"/>
        </w:rPr>
        <w:t>limiting</w:t>
      </w:r>
      <w:r w:rsidR="00BB769F" w:rsidRPr="00E600EE">
        <w:rPr>
          <w:rFonts w:ascii="Times New Roman" w:eastAsia="Times New Roman" w:hAnsi="Times New Roman" w:cs="Times New Roman"/>
          <w:color w:val="FF0000"/>
          <w:sz w:val="20"/>
          <w:szCs w:val="20"/>
        </w:rPr>
        <w:t xml:space="preserve"> accurate quantification of amyloid burden.</w:t>
      </w:r>
      <w:r w:rsidR="002360F5" w:rsidRPr="00E600EE">
        <w:rPr>
          <w:rFonts w:ascii="Times New Roman" w:eastAsia="Times New Roman" w:hAnsi="Times New Roman" w:cs="Times New Roman"/>
          <w:color w:val="FF0000"/>
          <w:sz w:val="20"/>
          <w:szCs w:val="20"/>
        </w:rPr>
        <w:t xml:space="preserve"> </w:t>
      </w:r>
      <w:r w:rsidR="005D12E1" w:rsidRPr="00E600EE">
        <w:rPr>
          <w:rFonts w:ascii="Times New Roman" w:eastAsia="Times New Roman" w:hAnsi="Times New Roman" w:cs="Times New Roman"/>
          <w:color w:val="FF0000"/>
          <w:sz w:val="20"/>
          <w:szCs w:val="20"/>
        </w:rPr>
        <w:t>We</w:t>
      </w:r>
      <w:r w:rsidR="002360F5" w:rsidRPr="00E600EE">
        <w:rPr>
          <w:rFonts w:ascii="Times New Roman" w:eastAsia="Times New Roman" w:hAnsi="Times New Roman" w:cs="Times New Roman"/>
          <w:color w:val="FF0000"/>
          <w:sz w:val="20"/>
          <w:szCs w:val="20"/>
        </w:rPr>
        <w:t xml:space="preserve"> developed dynamic </w:t>
      </w:r>
      <w:r w:rsidR="0038167B" w:rsidRPr="00E600EE">
        <w:rPr>
          <w:rFonts w:ascii="Times New Roman" w:eastAsia="Times New Roman" w:hAnsi="Times New Roman" w:cs="Times New Roman"/>
          <w:color w:val="FF0000"/>
          <w:sz w:val="20"/>
          <w:szCs w:val="20"/>
        </w:rPr>
        <w:t xml:space="preserve">parametric </w:t>
      </w:r>
      <w:r w:rsidR="002360F5" w:rsidRPr="00E600EE">
        <w:rPr>
          <w:rFonts w:ascii="Times New Roman" w:eastAsia="Times New Roman" w:hAnsi="Times New Roman" w:cs="Times New Roman"/>
          <w:color w:val="FF0000"/>
          <w:sz w:val="20"/>
          <w:szCs w:val="20"/>
        </w:rPr>
        <w:t xml:space="preserve">PET imaging </w:t>
      </w:r>
      <w:r w:rsidR="005D12E1" w:rsidRPr="00E600EE">
        <w:rPr>
          <w:rFonts w:ascii="Times New Roman" w:eastAsia="Times New Roman" w:hAnsi="Times New Roman" w:cs="Times New Roman"/>
          <w:color w:val="FF0000"/>
          <w:sz w:val="20"/>
          <w:szCs w:val="20"/>
        </w:rPr>
        <w:t>methods</w:t>
      </w:r>
      <w:r w:rsidR="002360F5" w:rsidRPr="00E600EE">
        <w:rPr>
          <w:rFonts w:ascii="Times New Roman" w:eastAsia="Times New Roman" w:hAnsi="Times New Roman" w:cs="Times New Roman"/>
          <w:color w:val="FF0000"/>
          <w:sz w:val="20"/>
          <w:szCs w:val="20"/>
        </w:rPr>
        <w:t xml:space="preserve"> to improve the quantification </w:t>
      </w:r>
      <w:r w:rsidR="005D12E1" w:rsidRPr="00E600EE">
        <w:rPr>
          <w:rFonts w:ascii="Times New Roman" w:eastAsia="Times New Roman" w:hAnsi="Times New Roman" w:cs="Times New Roman"/>
          <w:color w:val="FF0000"/>
          <w:sz w:val="20"/>
          <w:szCs w:val="20"/>
        </w:rPr>
        <w:t>assessment in</w:t>
      </w:r>
      <w:r w:rsidR="002360F5" w:rsidRPr="00E600EE">
        <w:rPr>
          <w:rFonts w:ascii="Times New Roman" w:eastAsia="Times New Roman" w:hAnsi="Times New Roman" w:cs="Times New Roman"/>
          <w:color w:val="FF0000"/>
          <w:sz w:val="20"/>
          <w:szCs w:val="20"/>
        </w:rPr>
        <w:t xml:space="preserve"> ATTR-CA. </w:t>
      </w:r>
    </w:p>
    <w:p w14:paraId="23281613" w14:textId="77777777" w:rsidR="005D12E1" w:rsidRPr="00E600EE" w:rsidRDefault="005D12E1" w:rsidP="001B0928">
      <w:pPr>
        <w:spacing w:line="480" w:lineRule="auto"/>
        <w:jc w:val="both"/>
        <w:rPr>
          <w:rFonts w:ascii="Times New Roman" w:eastAsia="Times New Roman" w:hAnsi="Times New Roman" w:cs="Times New Roman"/>
          <w:color w:val="FF0000"/>
          <w:sz w:val="20"/>
          <w:szCs w:val="20"/>
        </w:rPr>
      </w:pPr>
    </w:p>
    <w:p w14:paraId="07380E4F" w14:textId="4E2178B3" w:rsidR="00E96011" w:rsidRPr="00E600EE" w:rsidRDefault="0085557E" w:rsidP="001B0928">
      <w:pPr>
        <w:spacing w:line="480" w:lineRule="auto"/>
        <w:jc w:val="both"/>
        <w:rPr>
          <w:color w:val="FF0000"/>
          <w:sz w:val="20"/>
          <w:szCs w:val="20"/>
        </w:rPr>
      </w:pPr>
      <w:r w:rsidRPr="00E600EE">
        <w:rPr>
          <w:rFonts w:ascii="Times New Roman" w:eastAsia="Times New Roman" w:hAnsi="Times New Roman" w:cs="Times New Roman"/>
          <w:b/>
          <w:bCs/>
          <w:color w:val="FF0000"/>
          <w:sz w:val="20"/>
          <w:szCs w:val="20"/>
        </w:rPr>
        <w:t>Methods:</w:t>
      </w:r>
      <w:r w:rsidRPr="00E600EE">
        <w:rPr>
          <w:rFonts w:ascii="Times New Roman" w:eastAsia="Times New Roman" w:hAnsi="Times New Roman" w:cs="Times New Roman"/>
          <w:color w:val="FF0000"/>
          <w:sz w:val="20"/>
          <w:szCs w:val="20"/>
        </w:rPr>
        <w:t xml:space="preserve"> </w:t>
      </w:r>
      <w:r w:rsidR="005D12E1" w:rsidRPr="00E600EE">
        <w:rPr>
          <w:rFonts w:ascii="Times New Roman" w:eastAsia="Times New Roman" w:hAnsi="Times New Roman" w:cs="Times New Roman"/>
          <w:color w:val="FF0000"/>
          <w:sz w:val="20"/>
          <w:szCs w:val="20"/>
        </w:rPr>
        <w:t>Twelve</w:t>
      </w:r>
      <w:r w:rsidR="00942829" w:rsidRPr="00E600EE">
        <w:rPr>
          <w:rFonts w:ascii="Times New Roman" w:eastAsia="Times New Roman" w:hAnsi="Times New Roman" w:cs="Times New Roman"/>
          <w:color w:val="FF0000"/>
          <w:sz w:val="20"/>
          <w:szCs w:val="20"/>
        </w:rPr>
        <w:t xml:space="preserve"> treatment-naive </w:t>
      </w:r>
      <w:r w:rsidR="005D12E1" w:rsidRPr="00E600EE">
        <w:rPr>
          <w:rFonts w:ascii="Times New Roman" w:eastAsia="Times New Roman" w:hAnsi="Times New Roman" w:cs="Times New Roman"/>
          <w:color w:val="FF0000"/>
          <w:sz w:val="20"/>
          <w:szCs w:val="20"/>
        </w:rPr>
        <w:t xml:space="preserve">ATTR-CA </w:t>
      </w:r>
      <w:r w:rsidR="00942829" w:rsidRPr="00E600EE">
        <w:rPr>
          <w:rFonts w:ascii="Times New Roman" w:eastAsia="Times New Roman" w:hAnsi="Times New Roman" w:cs="Times New Roman"/>
          <w:color w:val="FF0000"/>
          <w:sz w:val="20"/>
          <w:szCs w:val="20"/>
        </w:rPr>
        <w:t>patients underwent 60</w:t>
      </w:r>
      <w:r w:rsidR="00AB1565" w:rsidRPr="00E600EE">
        <w:rPr>
          <w:rFonts w:ascii="Times New Roman" w:eastAsia="Times New Roman" w:hAnsi="Times New Roman" w:cs="Times New Roman"/>
          <w:color w:val="FF0000"/>
          <w:sz w:val="20"/>
          <w:szCs w:val="20"/>
        </w:rPr>
        <w:t>-</w:t>
      </w:r>
      <w:r w:rsidR="00942829" w:rsidRPr="00E600EE">
        <w:rPr>
          <w:rFonts w:ascii="Times New Roman" w:eastAsia="Times New Roman" w:hAnsi="Times New Roman" w:cs="Times New Roman"/>
          <w:color w:val="FF0000"/>
          <w:sz w:val="20"/>
          <w:szCs w:val="20"/>
        </w:rPr>
        <w:t xml:space="preserve">min </w:t>
      </w:r>
      <w:r w:rsidR="003E4F58" w:rsidRPr="00E600EE">
        <w:rPr>
          <w:rFonts w:ascii="Times New Roman" w:eastAsia="Times New Roman" w:hAnsi="Times New Roman" w:cs="Times New Roman"/>
          <w:color w:val="FF0000"/>
          <w:sz w:val="20"/>
          <w:szCs w:val="20"/>
        </w:rPr>
        <w:t xml:space="preserve">dynamic cardiac </w:t>
      </w:r>
      <w:r w:rsidR="00942829" w:rsidRPr="00E600EE">
        <w:rPr>
          <w:rFonts w:ascii="Times New Roman" w:eastAsia="Times New Roman" w:hAnsi="Times New Roman" w:cs="Times New Roman"/>
          <w:color w:val="FF0000"/>
          <w:sz w:val="20"/>
          <w:szCs w:val="20"/>
          <w:vertAlign w:val="superscript"/>
        </w:rPr>
        <w:t>18</w:t>
      </w:r>
      <w:r w:rsidR="00942829" w:rsidRPr="00E600EE">
        <w:rPr>
          <w:rFonts w:ascii="Times New Roman" w:eastAsia="Times New Roman" w:hAnsi="Times New Roman" w:cs="Times New Roman"/>
          <w:color w:val="FF0000"/>
          <w:sz w:val="20"/>
          <w:szCs w:val="20"/>
        </w:rPr>
        <w:t xml:space="preserve">F-flutemetamol PET/CT at baseline and after six months of tafamidis treatment. </w:t>
      </w:r>
      <w:r w:rsidR="005D12E1" w:rsidRPr="00E600EE">
        <w:rPr>
          <w:rFonts w:ascii="Times New Roman" w:eastAsia="Times New Roman" w:hAnsi="Times New Roman" w:cs="Times New Roman"/>
          <w:color w:val="FF0000"/>
          <w:sz w:val="20"/>
          <w:szCs w:val="20"/>
        </w:rPr>
        <w:t>Image-derived input functions</w:t>
      </w:r>
      <w:r w:rsidR="00942829" w:rsidRPr="00E600EE">
        <w:rPr>
          <w:rFonts w:ascii="Times New Roman" w:eastAsia="Times New Roman" w:hAnsi="Times New Roman" w:cs="Times New Roman"/>
          <w:color w:val="FF0000"/>
          <w:sz w:val="20"/>
          <w:szCs w:val="20"/>
        </w:rPr>
        <w:t xml:space="preserve"> w</w:t>
      </w:r>
      <w:r w:rsidR="005D12E1" w:rsidRPr="00E600EE">
        <w:rPr>
          <w:rFonts w:ascii="Times New Roman" w:eastAsia="Times New Roman" w:hAnsi="Times New Roman" w:cs="Times New Roman"/>
          <w:color w:val="FF0000"/>
          <w:sz w:val="20"/>
          <w:szCs w:val="20"/>
        </w:rPr>
        <w:t>ere</w:t>
      </w:r>
      <w:r w:rsidR="00942829" w:rsidRPr="00E600EE">
        <w:rPr>
          <w:rFonts w:ascii="Times New Roman" w:eastAsia="Times New Roman" w:hAnsi="Times New Roman" w:cs="Times New Roman"/>
          <w:color w:val="FF0000"/>
          <w:sz w:val="20"/>
          <w:szCs w:val="20"/>
        </w:rPr>
        <w:t xml:space="preserve"> corrected for blood-to-plasma ratios and metabolites</w:t>
      </w:r>
      <w:r w:rsidR="005D12E1" w:rsidRPr="00E600EE">
        <w:rPr>
          <w:rFonts w:ascii="Times New Roman" w:eastAsia="Times New Roman" w:hAnsi="Times New Roman" w:cs="Times New Roman"/>
          <w:color w:val="FF0000"/>
          <w:sz w:val="20"/>
          <w:szCs w:val="20"/>
        </w:rPr>
        <w:t>.</w:t>
      </w:r>
      <w:r w:rsidR="00942829" w:rsidRPr="00E600EE">
        <w:rPr>
          <w:rFonts w:ascii="Times New Roman" w:eastAsia="Times New Roman" w:hAnsi="Times New Roman" w:cs="Times New Roman"/>
          <w:color w:val="FF0000"/>
          <w:sz w:val="20"/>
          <w:szCs w:val="20"/>
        </w:rPr>
        <w:t xml:space="preserve"> </w:t>
      </w:r>
      <w:r w:rsidR="005D12E1" w:rsidRPr="00E600EE">
        <w:rPr>
          <w:rFonts w:ascii="Times New Roman" w:eastAsia="Times New Roman" w:hAnsi="Times New Roman" w:cs="Times New Roman"/>
          <w:color w:val="FF0000"/>
          <w:sz w:val="20"/>
          <w:szCs w:val="20"/>
        </w:rPr>
        <w:t>M</w:t>
      </w:r>
      <w:r w:rsidR="003372C8" w:rsidRPr="00E600EE">
        <w:rPr>
          <w:rFonts w:ascii="Times New Roman" w:eastAsia="Times New Roman" w:hAnsi="Times New Roman" w:cs="Times New Roman"/>
          <w:color w:val="FF0000"/>
          <w:sz w:val="20"/>
          <w:szCs w:val="20"/>
        </w:rPr>
        <w:t>yocardium</w:t>
      </w:r>
      <w:r w:rsidR="00942829" w:rsidRPr="00E600EE">
        <w:rPr>
          <w:rFonts w:ascii="Times New Roman" w:eastAsia="Times New Roman" w:hAnsi="Times New Roman" w:cs="Times New Roman"/>
          <w:color w:val="FF0000"/>
          <w:sz w:val="20"/>
          <w:szCs w:val="20"/>
        </w:rPr>
        <w:t xml:space="preserve"> blood volume fraction (</w:t>
      </w:r>
      <w:r w:rsidR="003372C8" w:rsidRPr="00E600EE">
        <w:rPr>
          <w:rFonts w:ascii="Times New Roman" w:eastAsia="Times New Roman" w:hAnsi="Times New Roman" w:cs="Times New Roman"/>
          <w:i/>
          <w:color w:val="FF0000"/>
          <w:sz w:val="20"/>
          <w:szCs w:val="20"/>
        </w:rPr>
        <w:t>V</w:t>
      </w:r>
      <w:r w:rsidR="003372C8" w:rsidRPr="00E600EE">
        <w:rPr>
          <w:rFonts w:ascii="Times New Roman" w:eastAsia="Times New Roman" w:hAnsi="Times New Roman" w:cs="Times New Roman"/>
          <w:iCs/>
          <w:color w:val="FF0000"/>
          <w:sz w:val="20"/>
          <w:szCs w:val="20"/>
          <w:vertAlign w:val="subscript"/>
        </w:rPr>
        <w:t>B</w:t>
      </w:r>
      <w:r w:rsidR="00942829" w:rsidRPr="00E600EE">
        <w:rPr>
          <w:rFonts w:ascii="Times New Roman" w:eastAsia="Times New Roman" w:hAnsi="Times New Roman" w:cs="Times New Roman"/>
          <w:color w:val="FF0000"/>
          <w:sz w:val="20"/>
          <w:szCs w:val="20"/>
        </w:rPr>
        <w:t xml:space="preserve">) </w:t>
      </w:r>
      <w:r w:rsidR="005D12E1" w:rsidRPr="00E600EE">
        <w:rPr>
          <w:rFonts w:ascii="Times New Roman" w:eastAsia="Times New Roman" w:hAnsi="Times New Roman" w:cs="Times New Roman"/>
          <w:color w:val="FF0000"/>
          <w:sz w:val="20"/>
          <w:szCs w:val="20"/>
        </w:rPr>
        <w:t xml:space="preserve">was estimated </w:t>
      </w:r>
      <w:r w:rsidR="00942829" w:rsidRPr="00E600EE">
        <w:rPr>
          <w:rFonts w:ascii="Times New Roman" w:eastAsia="Times New Roman" w:hAnsi="Times New Roman" w:cs="Times New Roman"/>
          <w:color w:val="FF0000"/>
          <w:sz w:val="20"/>
          <w:szCs w:val="20"/>
        </w:rPr>
        <w:t xml:space="preserve">using a one-tissue compartment model </w:t>
      </w:r>
      <w:r w:rsidR="005D12E1" w:rsidRPr="00E600EE">
        <w:rPr>
          <w:rFonts w:ascii="Times New Roman" w:eastAsia="Times New Roman" w:hAnsi="Times New Roman" w:cs="Times New Roman"/>
          <w:color w:val="FF0000"/>
          <w:sz w:val="20"/>
          <w:szCs w:val="20"/>
        </w:rPr>
        <w:t>(0-</w:t>
      </w:r>
      <w:r w:rsidR="00942829" w:rsidRPr="00E600EE">
        <w:rPr>
          <w:rFonts w:ascii="Times New Roman" w:eastAsia="Times New Roman" w:hAnsi="Times New Roman" w:cs="Times New Roman"/>
          <w:color w:val="FF0000"/>
          <w:sz w:val="20"/>
          <w:szCs w:val="20"/>
        </w:rPr>
        <w:t xml:space="preserve">10 </w:t>
      </w:r>
      <w:r w:rsidR="003E4F58" w:rsidRPr="00E600EE">
        <w:rPr>
          <w:rFonts w:ascii="Times New Roman" w:eastAsia="Times New Roman" w:hAnsi="Times New Roman" w:cs="Times New Roman"/>
          <w:color w:val="FF0000"/>
          <w:sz w:val="20"/>
          <w:szCs w:val="20"/>
        </w:rPr>
        <w:t>min</w:t>
      </w:r>
      <w:r w:rsidR="005D12E1" w:rsidRPr="00E600EE">
        <w:rPr>
          <w:rFonts w:ascii="Times New Roman" w:eastAsia="Times New Roman" w:hAnsi="Times New Roman" w:cs="Times New Roman"/>
          <w:color w:val="FF0000"/>
          <w:sz w:val="20"/>
          <w:szCs w:val="20"/>
        </w:rPr>
        <w:t xml:space="preserve">), and </w:t>
      </w:r>
      <w:r w:rsidR="00942829" w:rsidRPr="00E600EE">
        <w:rPr>
          <w:rFonts w:ascii="Times New Roman" w:eastAsia="Times New Roman" w:hAnsi="Times New Roman" w:cs="Times New Roman"/>
          <w:color w:val="FF0000"/>
          <w:sz w:val="20"/>
          <w:szCs w:val="20"/>
        </w:rPr>
        <w:t>volume of distribution (</w:t>
      </w:r>
      <w:r w:rsidR="00942829" w:rsidRPr="00E600EE">
        <w:rPr>
          <w:rFonts w:ascii="Times New Roman" w:eastAsia="Times New Roman" w:hAnsi="Times New Roman" w:cs="Times New Roman"/>
          <w:i/>
          <w:color w:val="FF0000"/>
          <w:sz w:val="20"/>
          <w:szCs w:val="20"/>
        </w:rPr>
        <w:t>V</w:t>
      </w:r>
      <w:r w:rsidR="00942829" w:rsidRPr="00E600EE">
        <w:rPr>
          <w:rFonts w:ascii="Times New Roman" w:eastAsia="Times New Roman" w:hAnsi="Times New Roman" w:cs="Times New Roman"/>
          <w:color w:val="FF0000"/>
          <w:sz w:val="20"/>
          <w:szCs w:val="20"/>
          <w:vertAlign w:val="subscript"/>
        </w:rPr>
        <w:t>T</w:t>
      </w:r>
      <w:r w:rsidR="00942829" w:rsidRPr="00E600EE">
        <w:rPr>
          <w:rFonts w:ascii="Times New Roman" w:eastAsia="Times New Roman" w:hAnsi="Times New Roman" w:cs="Times New Roman"/>
          <w:color w:val="FF0000"/>
          <w:sz w:val="20"/>
          <w:szCs w:val="20"/>
        </w:rPr>
        <w:t xml:space="preserve">) images </w:t>
      </w:r>
      <w:r w:rsidR="005D12E1" w:rsidRPr="00E600EE">
        <w:rPr>
          <w:rFonts w:ascii="Times New Roman" w:eastAsia="Times New Roman" w:hAnsi="Times New Roman" w:cs="Times New Roman"/>
          <w:color w:val="FF0000"/>
          <w:sz w:val="20"/>
          <w:szCs w:val="20"/>
        </w:rPr>
        <w:t>were generated using</w:t>
      </w:r>
      <w:r w:rsidR="00942829" w:rsidRPr="00E600EE">
        <w:rPr>
          <w:rFonts w:ascii="Times New Roman" w:eastAsia="Times New Roman" w:hAnsi="Times New Roman" w:cs="Times New Roman"/>
          <w:color w:val="FF0000"/>
          <w:sz w:val="20"/>
          <w:szCs w:val="20"/>
        </w:rPr>
        <w:t xml:space="preserve"> the multilinear analysis (MA1) method (2–20 min)</w:t>
      </w:r>
      <w:r w:rsidR="005D12E1" w:rsidRPr="00E600EE">
        <w:rPr>
          <w:rFonts w:ascii="Times New Roman" w:eastAsia="Times New Roman" w:hAnsi="Times New Roman" w:cs="Times New Roman"/>
          <w:color w:val="FF0000"/>
          <w:sz w:val="20"/>
          <w:szCs w:val="20"/>
        </w:rPr>
        <w:t xml:space="preserve">. </w:t>
      </w:r>
      <w:r w:rsidR="00AA0595" w:rsidRPr="00E600EE">
        <w:rPr>
          <w:rFonts w:ascii="Times New Roman" w:eastAsia="Times New Roman" w:hAnsi="Times New Roman" w:cs="Times New Roman"/>
          <w:i/>
          <w:color w:val="FF0000"/>
          <w:sz w:val="20"/>
          <w:szCs w:val="20"/>
        </w:rPr>
        <w:t>V</w:t>
      </w:r>
      <w:r w:rsidR="00AA0595" w:rsidRPr="00E600EE">
        <w:rPr>
          <w:rFonts w:ascii="Times New Roman" w:eastAsia="Times New Roman" w:hAnsi="Times New Roman" w:cs="Times New Roman"/>
          <w:color w:val="FF0000"/>
          <w:sz w:val="20"/>
          <w:szCs w:val="20"/>
          <w:vertAlign w:val="subscript"/>
        </w:rPr>
        <w:t>T</w:t>
      </w:r>
      <w:r w:rsidR="00AA0595" w:rsidRPr="00E600EE" w:rsidDel="00AA0595">
        <w:rPr>
          <w:rFonts w:ascii="Times New Roman" w:eastAsia="Times New Roman" w:hAnsi="Times New Roman" w:cs="Times New Roman"/>
          <w:color w:val="FF0000"/>
          <w:sz w:val="20"/>
          <w:szCs w:val="20"/>
        </w:rPr>
        <w:t xml:space="preserve"> </w:t>
      </w:r>
      <w:r w:rsidR="005D12E1" w:rsidRPr="00E600EE">
        <w:rPr>
          <w:rFonts w:ascii="Times New Roman" w:eastAsia="Times New Roman" w:hAnsi="Times New Roman" w:cs="Times New Roman"/>
          <w:color w:val="FF0000"/>
          <w:sz w:val="20"/>
          <w:szCs w:val="20"/>
        </w:rPr>
        <w:t xml:space="preserve">was correlated </w:t>
      </w:r>
      <w:r w:rsidR="00942829" w:rsidRPr="00E600EE">
        <w:rPr>
          <w:rFonts w:ascii="Times New Roman" w:eastAsia="Times New Roman" w:hAnsi="Times New Roman" w:cs="Times New Roman"/>
          <w:color w:val="FF0000"/>
          <w:sz w:val="20"/>
          <w:szCs w:val="20"/>
        </w:rPr>
        <w:t xml:space="preserve">with echocardiography, </w:t>
      </w:r>
      <w:r w:rsidR="00942829" w:rsidRPr="00E600EE">
        <w:rPr>
          <w:rFonts w:ascii="Times New Roman" w:eastAsia="Times New Roman" w:hAnsi="Times New Roman" w:cs="Times New Roman"/>
          <w:color w:val="FF0000"/>
          <w:sz w:val="20"/>
          <w:szCs w:val="20"/>
          <w:vertAlign w:val="superscript"/>
        </w:rPr>
        <w:t>82</w:t>
      </w:r>
      <w:r w:rsidR="00942829" w:rsidRPr="00E600EE">
        <w:rPr>
          <w:rFonts w:ascii="Times New Roman" w:eastAsia="Times New Roman" w:hAnsi="Times New Roman" w:cs="Times New Roman"/>
          <w:color w:val="FF0000"/>
          <w:sz w:val="20"/>
          <w:szCs w:val="20"/>
        </w:rPr>
        <w:t>Rb myocardial blood flow, and biomarkers</w:t>
      </w:r>
      <w:r w:rsidR="005D12E1" w:rsidRPr="00E600EE">
        <w:rPr>
          <w:rFonts w:ascii="Times New Roman" w:eastAsia="Times New Roman" w:hAnsi="Times New Roman" w:cs="Times New Roman"/>
          <w:color w:val="FF0000"/>
          <w:sz w:val="20"/>
          <w:szCs w:val="20"/>
        </w:rPr>
        <w:t>.</w:t>
      </w:r>
    </w:p>
    <w:p w14:paraId="76610372" w14:textId="77777777" w:rsidR="001B0928" w:rsidRPr="00E600EE" w:rsidRDefault="001B0928" w:rsidP="001B0928">
      <w:pPr>
        <w:spacing w:line="480" w:lineRule="auto"/>
        <w:jc w:val="both"/>
        <w:rPr>
          <w:rFonts w:ascii="Times New Roman" w:eastAsia="Times New Roman" w:hAnsi="Times New Roman" w:cs="Times New Roman"/>
          <w:b/>
          <w:bCs/>
          <w:color w:val="FF0000"/>
          <w:sz w:val="20"/>
          <w:szCs w:val="20"/>
        </w:rPr>
      </w:pPr>
    </w:p>
    <w:p w14:paraId="1CDB53E1" w14:textId="292D7733" w:rsidR="005D12E1" w:rsidRPr="005D12E1" w:rsidRDefault="0085557E" w:rsidP="005D12E1">
      <w:pPr>
        <w:spacing w:line="480" w:lineRule="auto"/>
        <w:jc w:val="both"/>
        <w:rPr>
          <w:rFonts w:ascii="Times New Roman" w:eastAsia="Times New Roman" w:hAnsi="Times New Roman" w:cs="Times New Roman"/>
          <w:color w:val="FF0000"/>
          <w:sz w:val="20"/>
          <w:szCs w:val="20"/>
        </w:rPr>
      </w:pPr>
      <w:r w:rsidRPr="00E600EE">
        <w:rPr>
          <w:rFonts w:ascii="Times New Roman" w:eastAsia="Times New Roman" w:hAnsi="Times New Roman" w:cs="Times New Roman"/>
          <w:b/>
          <w:bCs/>
          <w:color w:val="FF0000"/>
          <w:sz w:val="20"/>
          <w:szCs w:val="20"/>
        </w:rPr>
        <w:t xml:space="preserve">Results: </w:t>
      </w:r>
      <w:r w:rsidR="005D12E1" w:rsidRPr="005D12E1">
        <w:rPr>
          <w:rFonts w:ascii="Times New Roman" w:eastAsia="Times New Roman" w:hAnsi="Times New Roman" w:cs="Times New Roman"/>
          <w:color w:val="FF0000"/>
          <w:sz w:val="20"/>
          <w:szCs w:val="20"/>
          <w:lang w:eastAsia="zh-CN"/>
        </w:rPr>
        <w:t xml:space="preserve">Mean myocardial </w:t>
      </w:r>
      <w:r w:rsidR="005D12E1" w:rsidRPr="00E600EE">
        <w:rPr>
          <w:rFonts w:ascii="Times New Roman" w:eastAsia="Times New Roman" w:hAnsi="Times New Roman" w:cs="Times New Roman"/>
          <w:i/>
          <w:color w:val="FF0000"/>
          <w:sz w:val="20"/>
          <w:szCs w:val="20"/>
        </w:rPr>
        <w:t>V</w:t>
      </w:r>
      <w:r w:rsidR="005D12E1" w:rsidRPr="00E600EE">
        <w:rPr>
          <w:rFonts w:ascii="Times New Roman" w:eastAsia="Times New Roman" w:hAnsi="Times New Roman" w:cs="Times New Roman"/>
          <w:iCs/>
          <w:color w:val="FF0000"/>
          <w:sz w:val="20"/>
          <w:szCs w:val="20"/>
          <w:vertAlign w:val="subscript"/>
        </w:rPr>
        <w:t>B</w:t>
      </w:r>
      <w:r w:rsidR="005D12E1" w:rsidRPr="005D12E1">
        <w:rPr>
          <w:rFonts w:ascii="Times New Roman" w:eastAsia="Times New Roman" w:hAnsi="Times New Roman" w:cs="Times New Roman"/>
          <w:color w:val="FF0000"/>
          <w:sz w:val="20"/>
          <w:szCs w:val="20"/>
          <w:lang w:eastAsia="zh-CN"/>
        </w:rPr>
        <w:t xml:space="preserve"> was </w:t>
      </w:r>
      <w:r w:rsidR="005D12E1" w:rsidRPr="00E600EE">
        <w:rPr>
          <w:rFonts w:ascii="Times New Roman" w:eastAsia="Times New Roman" w:hAnsi="Times New Roman" w:cs="Times New Roman"/>
          <w:color w:val="FF0000"/>
          <w:sz w:val="20"/>
          <w:szCs w:val="20"/>
        </w:rPr>
        <w:t xml:space="preserve">22% </w:t>
      </w:r>
      <w:r w:rsidR="005D12E1" w:rsidRPr="00E600EE">
        <w:rPr>
          <w:rFonts w:ascii="Times New Roman" w:eastAsia="Times New Roman" w:hAnsi="Times New Roman" w:cs="Times New Roman"/>
          <w:color w:val="FF0000"/>
          <w:sz w:val="20"/>
          <w:szCs w:val="20"/>
        </w:rPr>
        <w:sym w:font="Symbol" w:char="F0B1"/>
      </w:r>
      <w:r w:rsidR="005D12E1" w:rsidRPr="00E600EE">
        <w:rPr>
          <w:rFonts w:ascii="Times New Roman" w:eastAsia="Times New Roman" w:hAnsi="Times New Roman" w:cs="Times New Roman"/>
          <w:color w:val="FF0000"/>
          <w:sz w:val="20"/>
          <w:szCs w:val="20"/>
        </w:rPr>
        <w:t xml:space="preserve"> 6%. </w:t>
      </w:r>
      <w:r w:rsidR="005D12E1" w:rsidRPr="005D12E1">
        <w:rPr>
          <w:rFonts w:ascii="Times New Roman" w:eastAsia="Times New Roman" w:hAnsi="Times New Roman" w:cs="Times New Roman"/>
          <w:color w:val="FF0000"/>
          <w:sz w:val="20"/>
          <w:szCs w:val="20"/>
          <w:lang w:eastAsia="zh-CN"/>
        </w:rPr>
        <w:t xml:space="preserve">A two-tissue reversible model with metabolite- and plasma-corrected input functions provided optimal kinetic fits. MA1 using 2–20 min </w:t>
      </w:r>
      <w:r w:rsidR="009B2A63">
        <w:rPr>
          <w:rFonts w:ascii="Times New Roman" w:eastAsia="Times New Roman" w:hAnsi="Times New Roman" w:cs="Times New Roman"/>
          <w:color w:val="FF0000"/>
          <w:sz w:val="20"/>
          <w:szCs w:val="20"/>
          <w:lang w:eastAsia="zh-CN"/>
        </w:rPr>
        <w:t xml:space="preserve">PET data </w:t>
      </w:r>
      <w:r w:rsidR="005D12E1" w:rsidRPr="005D12E1">
        <w:rPr>
          <w:rFonts w:ascii="Times New Roman" w:eastAsia="Times New Roman" w:hAnsi="Times New Roman" w:cs="Times New Roman"/>
          <w:color w:val="FF0000"/>
          <w:sz w:val="20"/>
          <w:szCs w:val="20"/>
          <w:lang w:eastAsia="zh-CN"/>
        </w:rPr>
        <w:t xml:space="preserve">produced </w:t>
      </w:r>
      <w:r w:rsidR="005D12E1" w:rsidRPr="00E600EE">
        <w:rPr>
          <w:rFonts w:ascii="Times New Roman" w:eastAsia="Times New Roman" w:hAnsi="Times New Roman" w:cs="Times New Roman"/>
          <w:i/>
          <w:color w:val="FF0000"/>
          <w:sz w:val="20"/>
          <w:szCs w:val="20"/>
        </w:rPr>
        <w:t>V</w:t>
      </w:r>
      <w:r w:rsidR="005D12E1" w:rsidRPr="00E600EE">
        <w:rPr>
          <w:rFonts w:ascii="Times New Roman" w:eastAsia="Times New Roman" w:hAnsi="Times New Roman" w:cs="Times New Roman"/>
          <w:color w:val="FF0000"/>
          <w:sz w:val="20"/>
          <w:szCs w:val="20"/>
          <w:vertAlign w:val="subscript"/>
        </w:rPr>
        <w:t>T</w:t>
      </w:r>
      <w:r w:rsidR="005D12E1" w:rsidRPr="005D12E1">
        <w:rPr>
          <w:rFonts w:ascii="Times New Roman" w:eastAsia="Times New Roman" w:hAnsi="Times New Roman" w:cs="Times New Roman"/>
          <w:color w:val="FF0000"/>
          <w:sz w:val="20"/>
          <w:szCs w:val="20"/>
          <w:lang w:eastAsia="zh-CN"/>
        </w:rPr>
        <w:t xml:space="preserve"> images with the lowest variance. </w:t>
      </w:r>
      <w:r w:rsidR="005D12E1" w:rsidRPr="00E600EE">
        <w:rPr>
          <w:rFonts w:ascii="Times New Roman" w:eastAsia="Times New Roman" w:hAnsi="Times New Roman" w:cs="Times New Roman"/>
          <w:i/>
          <w:color w:val="FF0000"/>
          <w:sz w:val="20"/>
          <w:szCs w:val="20"/>
        </w:rPr>
        <w:t>V</w:t>
      </w:r>
      <w:r w:rsidR="005D12E1" w:rsidRPr="00E600EE">
        <w:rPr>
          <w:rFonts w:ascii="Times New Roman" w:eastAsia="Times New Roman" w:hAnsi="Times New Roman" w:cs="Times New Roman"/>
          <w:color w:val="FF0000"/>
          <w:sz w:val="20"/>
          <w:szCs w:val="20"/>
          <w:vertAlign w:val="subscript"/>
        </w:rPr>
        <w:t>T</w:t>
      </w:r>
      <w:r w:rsidR="005D12E1" w:rsidRPr="005D12E1">
        <w:rPr>
          <w:rFonts w:ascii="Times New Roman" w:eastAsia="Times New Roman" w:hAnsi="Times New Roman" w:cs="Times New Roman"/>
          <w:color w:val="FF0000"/>
          <w:sz w:val="20"/>
          <w:szCs w:val="20"/>
          <w:lang w:eastAsia="zh-CN"/>
        </w:rPr>
        <w:t xml:space="preserve"> decreased significantly after 6 months of tafamidis</w:t>
      </w:r>
      <w:r w:rsidR="009B2A63">
        <w:rPr>
          <w:rFonts w:ascii="Times New Roman" w:eastAsia="Times New Roman" w:hAnsi="Times New Roman" w:cs="Times New Roman"/>
          <w:color w:val="FF0000"/>
          <w:sz w:val="20"/>
          <w:szCs w:val="20"/>
          <w:lang w:eastAsia="zh-CN"/>
        </w:rPr>
        <w:t xml:space="preserve"> treatment</w:t>
      </w:r>
      <w:r w:rsidR="005D12E1" w:rsidRPr="005D12E1">
        <w:rPr>
          <w:rFonts w:ascii="Times New Roman" w:eastAsia="Times New Roman" w:hAnsi="Times New Roman" w:cs="Times New Roman"/>
          <w:color w:val="FF0000"/>
          <w:sz w:val="20"/>
          <w:szCs w:val="20"/>
          <w:lang w:eastAsia="zh-CN"/>
        </w:rPr>
        <w:t xml:space="preserve"> (2.11 ± 0.33 to 1.96 ± 0.20, p</w:t>
      </w:r>
      <w:r w:rsidR="005D12E1" w:rsidRPr="00E600EE">
        <w:rPr>
          <w:rFonts w:ascii="Times New Roman" w:eastAsia="Times New Roman" w:hAnsi="Times New Roman" w:cs="Times New Roman"/>
          <w:color w:val="FF0000"/>
          <w:sz w:val="20"/>
          <w:szCs w:val="20"/>
          <w:lang w:eastAsia="zh-CN"/>
        </w:rPr>
        <w:t xml:space="preserve"> </w:t>
      </w:r>
      <w:r w:rsidR="005D12E1" w:rsidRPr="005D12E1">
        <w:rPr>
          <w:rFonts w:ascii="Times New Roman" w:eastAsia="Times New Roman" w:hAnsi="Times New Roman" w:cs="Times New Roman"/>
          <w:color w:val="FF0000"/>
          <w:sz w:val="20"/>
          <w:szCs w:val="20"/>
          <w:lang w:eastAsia="zh-CN"/>
        </w:rPr>
        <w:t>=</w:t>
      </w:r>
      <w:r w:rsidR="005D12E1" w:rsidRPr="00E600EE">
        <w:rPr>
          <w:rFonts w:ascii="Times New Roman" w:eastAsia="Times New Roman" w:hAnsi="Times New Roman" w:cs="Times New Roman"/>
          <w:color w:val="FF0000"/>
          <w:sz w:val="20"/>
          <w:szCs w:val="20"/>
          <w:lang w:eastAsia="zh-CN"/>
        </w:rPr>
        <w:t xml:space="preserve"> </w:t>
      </w:r>
      <w:r w:rsidR="005D12E1" w:rsidRPr="005D12E1">
        <w:rPr>
          <w:rFonts w:ascii="Times New Roman" w:eastAsia="Times New Roman" w:hAnsi="Times New Roman" w:cs="Times New Roman"/>
          <w:color w:val="FF0000"/>
          <w:sz w:val="20"/>
          <w:szCs w:val="20"/>
          <w:lang w:eastAsia="zh-CN"/>
        </w:rPr>
        <w:t>0.046).</w:t>
      </w:r>
    </w:p>
    <w:p w14:paraId="3A6A3CF5" w14:textId="77777777" w:rsidR="001B0928" w:rsidRPr="00E600EE" w:rsidRDefault="001B0928" w:rsidP="001B0928">
      <w:pPr>
        <w:spacing w:line="480" w:lineRule="auto"/>
        <w:jc w:val="both"/>
        <w:rPr>
          <w:rFonts w:ascii="Times New Roman" w:eastAsia="Times New Roman" w:hAnsi="Times New Roman" w:cs="Times New Roman"/>
          <w:b/>
          <w:bCs/>
          <w:color w:val="FF0000"/>
          <w:sz w:val="20"/>
          <w:szCs w:val="20"/>
          <w:lang w:eastAsia="zh-CN"/>
        </w:rPr>
      </w:pPr>
    </w:p>
    <w:p w14:paraId="272832F4" w14:textId="74139F85" w:rsidR="005D12E1" w:rsidRPr="00E600EE" w:rsidRDefault="0085557E" w:rsidP="005D12E1">
      <w:pPr>
        <w:suppressAutoHyphens w:val="0"/>
        <w:autoSpaceDN/>
        <w:spacing w:line="480" w:lineRule="auto"/>
        <w:jc w:val="both"/>
        <w:rPr>
          <w:rFonts w:ascii="Times New Roman" w:eastAsia="Times New Roman" w:hAnsi="Times New Roman" w:cs="Times New Roman"/>
          <w:color w:val="FF0000"/>
          <w:sz w:val="20"/>
          <w:szCs w:val="20"/>
        </w:rPr>
      </w:pPr>
      <w:r w:rsidRPr="00E600EE">
        <w:rPr>
          <w:rFonts w:ascii="Times New Roman" w:eastAsia="Times New Roman" w:hAnsi="Times New Roman" w:cs="Times New Roman"/>
          <w:b/>
          <w:bCs/>
          <w:color w:val="FF0000"/>
          <w:sz w:val="20"/>
          <w:szCs w:val="20"/>
        </w:rPr>
        <w:t>Conclusion:</w:t>
      </w:r>
      <w:r w:rsidRPr="00E600EE">
        <w:rPr>
          <w:rFonts w:ascii="Times New Roman" w:eastAsia="Times New Roman" w:hAnsi="Times New Roman" w:cs="Times New Roman"/>
          <w:color w:val="FF0000"/>
          <w:sz w:val="20"/>
          <w:szCs w:val="20"/>
        </w:rPr>
        <w:t xml:space="preserve"> </w:t>
      </w:r>
      <w:r w:rsidR="005D12E1" w:rsidRPr="00E600EE">
        <w:rPr>
          <w:rFonts w:ascii="Times New Roman" w:eastAsia="Times New Roman" w:hAnsi="Times New Roman" w:cs="Times New Roman"/>
          <w:color w:val="FF0000"/>
          <w:sz w:val="20"/>
          <w:szCs w:val="20"/>
        </w:rPr>
        <w:t>Dynamic</w:t>
      </w:r>
      <w:r w:rsidR="000B75AD" w:rsidRPr="00E600EE">
        <w:rPr>
          <w:rFonts w:ascii="Times New Roman" w:eastAsia="Times New Roman" w:hAnsi="Times New Roman" w:cs="Times New Roman"/>
          <w:color w:val="FF0000"/>
          <w:sz w:val="20"/>
          <w:szCs w:val="20"/>
        </w:rPr>
        <w:t xml:space="preserve"> </w:t>
      </w:r>
      <w:r w:rsidR="000B75AD" w:rsidRPr="00E600EE">
        <w:rPr>
          <w:rFonts w:ascii="Times New Roman" w:eastAsia="Times New Roman" w:hAnsi="Times New Roman" w:cs="Times New Roman"/>
          <w:color w:val="FF0000"/>
          <w:sz w:val="20"/>
          <w:szCs w:val="20"/>
          <w:vertAlign w:val="superscript"/>
        </w:rPr>
        <w:t>18</w:t>
      </w:r>
      <w:r w:rsidR="000B75AD" w:rsidRPr="00E600EE">
        <w:rPr>
          <w:rFonts w:ascii="Times New Roman" w:eastAsia="Times New Roman" w:hAnsi="Times New Roman" w:cs="Times New Roman"/>
          <w:color w:val="FF0000"/>
          <w:sz w:val="20"/>
          <w:szCs w:val="20"/>
        </w:rPr>
        <w:t xml:space="preserve">F-flutemetamol </w:t>
      </w:r>
      <w:r w:rsidR="005D12E1" w:rsidRPr="00E600EE">
        <w:rPr>
          <w:rFonts w:ascii="Times New Roman" w:eastAsia="Times New Roman" w:hAnsi="Times New Roman" w:cs="Times New Roman"/>
          <w:color w:val="FF0000"/>
          <w:sz w:val="20"/>
          <w:szCs w:val="20"/>
        </w:rPr>
        <w:t xml:space="preserve">PET enables robust quantification of myocardial amyloid burden using metabolite-corrected two-compartment modeling. </w:t>
      </w:r>
      <w:r w:rsidR="005D12E1" w:rsidRPr="00C772EC">
        <w:rPr>
          <w:rFonts w:ascii="Times New Roman" w:eastAsia="Times New Roman" w:hAnsi="Times New Roman" w:cs="Times New Roman"/>
          <w:i/>
          <w:color w:val="FF0000"/>
          <w:sz w:val="20"/>
          <w:szCs w:val="20"/>
        </w:rPr>
        <w:t>V</w:t>
      </w:r>
      <w:r w:rsidR="005D12E1" w:rsidRPr="00C772EC">
        <w:rPr>
          <w:rFonts w:ascii="Times New Roman" w:eastAsia="Times New Roman" w:hAnsi="Times New Roman" w:cs="Times New Roman"/>
          <w:color w:val="FF0000"/>
          <w:sz w:val="20"/>
          <w:szCs w:val="20"/>
          <w:vertAlign w:val="subscript"/>
        </w:rPr>
        <w:t>T</w:t>
      </w:r>
      <w:r w:rsidR="005D12E1" w:rsidRPr="00E600EE">
        <w:rPr>
          <w:rFonts w:ascii="Times New Roman" w:eastAsia="Times New Roman" w:hAnsi="Times New Roman" w:cs="Times New Roman"/>
          <w:color w:val="FF0000"/>
          <w:sz w:val="20"/>
          <w:szCs w:val="20"/>
        </w:rPr>
        <w:t xml:space="preserve"> imaging demonstrated sensitivity to treatment-related changes in ATTR-CA.</w:t>
      </w:r>
    </w:p>
    <w:p w14:paraId="3EA056AA" w14:textId="4C377695" w:rsidR="00C62472" w:rsidRPr="005D12E1" w:rsidRDefault="00C62472" w:rsidP="002C71CE">
      <w:pPr>
        <w:suppressAutoHyphens w:val="0"/>
        <w:autoSpaceDN/>
        <w:spacing w:line="480" w:lineRule="auto"/>
        <w:jc w:val="both"/>
        <w:rPr>
          <w:color w:val="000000" w:themeColor="text1"/>
          <w:sz w:val="20"/>
          <w:szCs w:val="20"/>
        </w:rPr>
        <w:sectPr w:rsidR="00C62472" w:rsidRPr="005D12E1" w:rsidSect="00C62472">
          <w:footerReference w:type="even" r:id="rId11"/>
          <w:footerReference w:type="default" r:id="rId12"/>
          <w:pgSz w:w="12240" w:h="15840"/>
          <w:pgMar w:top="1440" w:right="1440" w:bottom="1440" w:left="1440" w:header="720" w:footer="720" w:gutter="0"/>
          <w:cols w:space="720"/>
        </w:sectPr>
      </w:pPr>
    </w:p>
    <w:p w14:paraId="5938EAE5" w14:textId="77777777" w:rsidR="00D0633A" w:rsidRPr="005D12E1" w:rsidRDefault="00FF2D1E" w:rsidP="001B0928">
      <w:pPr>
        <w:suppressAutoHyphens w:val="0"/>
        <w:autoSpaceDN/>
        <w:spacing w:line="480" w:lineRule="auto"/>
        <w:jc w:val="both"/>
        <w:rPr>
          <w:rFonts w:ascii="Times New Roman" w:eastAsia="Times New Roman" w:hAnsi="Times New Roman" w:cs="Times New Roman"/>
          <w:b/>
          <w:bCs/>
          <w:color w:val="000000" w:themeColor="text1"/>
          <w:sz w:val="20"/>
          <w:szCs w:val="20"/>
        </w:rPr>
        <w:sectPr w:rsidR="00D0633A" w:rsidRPr="005D12E1" w:rsidSect="00C62472">
          <w:type w:val="continuous"/>
          <w:pgSz w:w="12240" w:h="15840"/>
          <w:pgMar w:top="1440" w:right="1440" w:bottom="1440" w:left="1440" w:header="720" w:footer="720" w:gutter="0"/>
          <w:cols w:num="2" w:space="720"/>
        </w:sectPr>
      </w:pPr>
      <w:r w:rsidRPr="005D12E1">
        <w:rPr>
          <w:rFonts w:ascii="Times New Roman" w:eastAsia="Times New Roman" w:hAnsi="Times New Roman" w:cs="Times New Roman"/>
          <w:b/>
          <w:bCs/>
          <w:color w:val="000000" w:themeColor="text1"/>
          <w:sz w:val="20"/>
          <w:szCs w:val="20"/>
        </w:rPr>
        <w:br w:type="page"/>
      </w:r>
    </w:p>
    <w:p w14:paraId="71EB8039" w14:textId="1AC9F45D" w:rsidR="00FF2D1E" w:rsidRPr="005D12E1" w:rsidRDefault="0085557E" w:rsidP="00D0633A">
      <w:pPr>
        <w:suppressAutoHyphens w:val="0"/>
        <w:autoSpaceDN/>
        <w:spacing w:line="480" w:lineRule="auto"/>
        <w:jc w:val="both"/>
        <w:rPr>
          <w:rFonts w:ascii="Times New Roman" w:eastAsia="Times New Roman" w:hAnsi="Times New Roman" w:cs="Times New Roman"/>
          <w:b/>
          <w:bCs/>
          <w:color w:val="000000" w:themeColor="text1"/>
          <w:sz w:val="20"/>
          <w:szCs w:val="20"/>
        </w:rPr>
      </w:pPr>
      <w:r w:rsidRPr="005D12E1">
        <w:rPr>
          <w:rFonts w:ascii="Times New Roman" w:eastAsia="Times New Roman" w:hAnsi="Times New Roman" w:cs="Times New Roman"/>
          <w:b/>
          <w:bCs/>
          <w:color w:val="000000" w:themeColor="text1"/>
          <w:sz w:val="20"/>
          <w:szCs w:val="20"/>
        </w:rPr>
        <w:lastRenderedPageBreak/>
        <w:t>INTRODUCTION</w:t>
      </w:r>
    </w:p>
    <w:p w14:paraId="77D2B0D6" w14:textId="51999BAC" w:rsidR="00C269E6" w:rsidRPr="005D12E1" w:rsidRDefault="00C269E6"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Transthyretin cardiac amyloidosis (ATTR-CA) is a disease characterized by the accumulation of misfolded TTR proteins in the heart, resulting in cardiac hypertrophy and stiffening </w:t>
      </w:r>
      <w:r w:rsidR="0054320A" w:rsidRPr="005D12E1">
        <w:rPr>
          <w:rFonts w:ascii="Times New Roman" w:eastAsia="Times New Roman" w:hAnsi="Times New Roman" w:cs="Times New Roman"/>
          <w:color w:val="000000" w:themeColor="text1"/>
          <w:sz w:val="20"/>
          <w:szCs w:val="20"/>
        </w:rPr>
        <w:fldChar w:fldCharType="begin"/>
      </w:r>
      <w:r w:rsidR="002C71CE" w:rsidRPr="005D12E1">
        <w:rPr>
          <w:rFonts w:ascii="Times New Roman" w:eastAsia="Times New Roman" w:hAnsi="Times New Roman" w:cs="Times New Roman"/>
          <w:color w:val="000000" w:themeColor="text1"/>
          <w:sz w:val="20"/>
          <w:szCs w:val="20"/>
        </w:rPr>
        <w:instrText xml:space="preserve"> ADDIN EN.CITE &lt;EndNote&gt;&lt;Cite&gt;&lt;Author&gt;Gillmore&lt;/Author&gt;&lt;Year&gt;2016&lt;/Year&gt;&lt;RecNum&gt;1&lt;/RecNum&gt;&lt;DisplayText&gt;(1)&lt;/DisplayText&gt;&lt;record&gt;&lt;rec-number&gt;1&lt;/rec-number&gt;&lt;foreign-keys&gt;&lt;key app="EN" db-id="9sdtsxra8t25xne52agvfww6wps2aadt9wzv" timestamp="1740689667"&gt;1&lt;/key&gt;&lt;/foreign-keys&gt;&lt;ref-type name="Journal Article"&gt;17&lt;/ref-type&gt;&lt;contributors&gt;&lt;authors&gt;&lt;author&gt;Gillmore, Julian D&lt;/author&gt;&lt;author&gt;Maurer, Mathew S&lt;/author&gt;&lt;author&gt;Falk, Rodney H&lt;/author&gt;&lt;author&gt;Merlini, Giampaolo&lt;/author&gt;&lt;author&gt;Damy, Thibaud&lt;/author&gt;&lt;author&gt;Dispenzieri, Angela&lt;/author&gt;&lt;author&gt;Wechalekar, Ashutosh D&lt;/author&gt;&lt;author&gt;Berk, John L&lt;/author&gt;&lt;author&gt;Quarta, Candida C&lt;/author&gt;&lt;author&gt;Grogan, Martha&lt;/author&gt;&lt;/authors&gt;&lt;/contributors&gt;&lt;titles&gt;&lt;title&gt;Nonbiopsy diagnosis of cardiac transthyretin amyloidosis&lt;/title&gt;&lt;secondary-title&gt;Circulation&lt;/secondary-title&gt;&lt;/titles&gt;&lt;periodical&gt;&lt;full-title&gt;Circulation&lt;/full-title&gt;&lt;/periodical&gt;&lt;pages&gt;2404-2412&lt;/pages&gt;&lt;volume&gt;133&lt;/volume&gt;&lt;number&gt;24&lt;/number&gt;&lt;dates&gt;&lt;year&gt;2016&lt;/year&gt;&lt;/dates&gt;&lt;isbn&gt;0009-7322&lt;/isbn&gt;&lt;urls&gt;&lt;/urls&gt;&lt;/record&gt;&lt;/Cite&gt;&lt;/EndNote&gt;</w:instrText>
      </w:r>
      <w:r w:rsidR="0054320A" w:rsidRPr="005D12E1">
        <w:rPr>
          <w:rFonts w:ascii="Times New Roman" w:eastAsia="Times New Roman" w:hAnsi="Times New Roman" w:cs="Times New Roman"/>
          <w:color w:val="000000" w:themeColor="text1"/>
          <w:sz w:val="20"/>
          <w:szCs w:val="20"/>
        </w:rPr>
        <w:fldChar w:fldCharType="separate"/>
      </w:r>
      <w:r w:rsidR="002C71CE" w:rsidRPr="005D12E1">
        <w:rPr>
          <w:rFonts w:ascii="Times New Roman" w:eastAsia="Times New Roman" w:hAnsi="Times New Roman" w:cs="Times New Roman"/>
          <w:noProof/>
          <w:color w:val="000000" w:themeColor="text1"/>
          <w:sz w:val="20"/>
          <w:szCs w:val="20"/>
        </w:rPr>
        <w:t>(1)</w:t>
      </w:r>
      <w:r w:rsidR="0054320A"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Cardiac imaging with single-photon emission computed tomography (SPECT) tracers</w:t>
      </w:r>
      <w:r w:rsidR="00D556F2" w:rsidRPr="005D12E1">
        <w:rPr>
          <w:rFonts w:ascii="Times New Roman" w:eastAsia="Times New Roman" w:hAnsi="Times New Roman" w:cs="Times New Roman"/>
          <w:color w:val="000000" w:themeColor="text1"/>
          <w:sz w:val="20"/>
          <w:szCs w:val="20"/>
        </w:rPr>
        <w:t xml:space="preserve"> targeting amyloid fibrils or consequential myocardial calcium deposition</w:t>
      </w:r>
      <w:r w:rsidRPr="005D12E1">
        <w:rPr>
          <w:rFonts w:ascii="Times New Roman" w:eastAsia="Times New Roman" w:hAnsi="Times New Roman" w:cs="Times New Roman"/>
          <w:color w:val="000000" w:themeColor="text1"/>
          <w:sz w:val="20"/>
          <w:szCs w:val="20"/>
        </w:rPr>
        <w:t xml:space="preserve"> (</w:t>
      </w:r>
      <w:r w:rsidRPr="005D12E1">
        <w:rPr>
          <w:rFonts w:ascii="Times New Roman" w:eastAsia="Times New Roman" w:hAnsi="Times New Roman" w:cs="Times New Roman"/>
          <w:color w:val="000000" w:themeColor="text1"/>
          <w:sz w:val="20"/>
          <w:szCs w:val="20"/>
          <w:vertAlign w:val="superscript"/>
        </w:rPr>
        <w:t>99</w:t>
      </w:r>
      <w:r w:rsidRPr="005D12E1">
        <w:rPr>
          <w:rFonts w:ascii="Times New Roman" w:eastAsia="Times New Roman" w:hAnsi="Times New Roman" w:cs="Times New Roman"/>
          <w:i/>
          <w:color w:val="000000" w:themeColor="text1"/>
          <w:sz w:val="20"/>
          <w:szCs w:val="20"/>
          <w:vertAlign w:val="superscript"/>
        </w:rPr>
        <w:t>m</w:t>
      </w:r>
      <w:r w:rsidRPr="005D12E1">
        <w:rPr>
          <w:rFonts w:ascii="Times New Roman" w:eastAsia="Times New Roman" w:hAnsi="Times New Roman" w:cs="Times New Roman"/>
          <w:color w:val="000000" w:themeColor="text1"/>
          <w:sz w:val="20"/>
          <w:szCs w:val="20"/>
        </w:rPr>
        <w:t xml:space="preserve">Tc-PYP </w:t>
      </w:r>
      <w:r w:rsidR="0054320A" w:rsidRPr="005D12E1">
        <w:rPr>
          <w:rFonts w:ascii="Times New Roman" w:eastAsia="Times New Roman" w:hAnsi="Times New Roman" w:cs="Times New Roman"/>
          <w:color w:val="000000" w:themeColor="text1"/>
          <w:sz w:val="20"/>
          <w:szCs w:val="20"/>
        </w:rPr>
        <w:fldChar w:fldCharType="begin"/>
      </w:r>
      <w:r w:rsidR="002C71CE" w:rsidRPr="005D12E1">
        <w:rPr>
          <w:rFonts w:ascii="Times New Roman" w:eastAsia="Times New Roman" w:hAnsi="Times New Roman" w:cs="Times New Roman"/>
          <w:color w:val="000000" w:themeColor="text1"/>
          <w:sz w:val="20"/>
          <w:szCs w:val="20"/>
        </w:rPr>
        <w:instrText xml:space="preserve"> ADDIN EN.CITE &lt;EndNote&gt;&lt;Cite&gt;&lt;Author&gt;Castaño&lt;/Author&gt;&lt;Year&gt;2016&lt;/Year&gt;&lt;RecNum&gt;2&lt;/RecNum&gt;&lt;DisplayText&gt;(2)&lt;/DisplayText&gt;&lt;record&gt;&lt;rec-number&gt;2&lt;/rec-number&gt;&lt;foreign-keys&gt;&lt;key app="EN" db-id="9sdtsxra8t25xne52agvfww6wps2aadt9wzv" timestamp="1740689686"&gt;2&lt;/key&gt;&lt;/foreign-keys&gt;&lt;ref-type name="Journal Article"&gt;17&lt;/ref-type&gt;&lt;contributors&gt;&lt;authors&gt;&lt;author&gt;Castaño, Adam&lt;/author&gt;&lt;author&gt;DeLuca, Albert&lt;/author&gt;&lt;author&gt;Weinberg, Richard&lt;/author&gt;&lt;author&gt;Pozniakoff, Ted&lt;/author&gt;&lt;author&gt;Blaner, William S&lt;/author&gt;&lt;author&gt;Pirmohamed, Altaf&lt;/author&gt;&lt;author&gt;Bettencourt, Brian&lt;/author&gt;&lt;author&gt;Gollob, Jared&lt;/author&gt;&lt;author&gt;Karsten, Verena&lt;/author&gt;&lt;author&gt;Vest, John A&lt;/author&gt;&lt;/authors&gt;&lt;/contributors&gt;&lt;titles&gt;&lt;title&gt;Serial scanning with technetium pyrophosphate (99m Tc-PYP) in advanced ATTR cardiac amyloidosis&lt;/title&gt;&lt;secondary-title&gt;Journal of Nuclear Cardiology&lt;/secondary-title&gt;&lt;/titles&gt;&lt;periodical&gt;&lt;full-title&gt;Journal of Nuclear Cardiology&lt;/full-title&gt;&lt;/periodical&gt;&lt;pages&gt;1355-1363&lt;/pages&gt;&lt;volume&gt;23&lt;/volume&gt;&lt;dates&gt;&lt;year&gt;2016&lt;/year&gt;&lt;/dates&gt;&lt;isbn&gt;1071-3581&lt;/isbn&gt;&lt;urls&gt;&lt;/urls&gt;&lt;/record&gt;&lt;/Cite&gt;&lt;/EndNote&gt;</w:instrText>
      </w:r>
      <w:r w:rsidR="0054320A" w:rsidRPr="005D12E1">
        <w:rPr>
          <w:rFonts w:ascii="Times New Roman" w:eastAsia="Times New Roman" w:hAnsi="Times New Roman" w:cs="Times New Roman"/>
          <w:color w:val="000000" w:themeColor="text1"/>
          <w:sz w:val="20"/>
          <w:szCs w:val="20"/>
        </w:rPr>
        <w:fldChar w:fldCharType="separate"/>
      </w:r>
      <w:r w:rsidR="002C71CE" w:rsidRPr="005D12E1">
        <w:rPr>
          <w:rFonts w:ascii="Times New Roman" w:eastAsia="Times New Roman" w:hAnsi="Times New Roman" w:cs="Times New Roman"/>
          <w:noProof/>
          <w:color w:val="000000" w:themeColor="text1"/>
          <w:sz w:val="20"/>
          <w:szCs w:val="20"/>
        </w:rPr>
        <w:t>(2)</w:t>
      </w:r>
      <w:r w:rsidR="0054320A"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xml:space="preserve">, </w:t>
      </w:r>
      <w:r w:rsidRPr="005D12E1">
        <w:rPr>
          <w:rFonts w:ascii="Times New Roman" w:eastAsia="Times New Roman" w:hAnsi="Times New Roman" w:cs="Times New Roman"/>
          <w:color w:val="000000" w:themeColor="text1"/>
          <w:sz w:val="20"/>
          <w:szCs w:val="20"/>
          <w:vertAlign w:val="superscript"/>
        </w:rPr>
        <w:t>99</w:t>
      </w:r>
      <w:r w:rsidRPr="005D12E1">
        <w:rPr>
          <w:rFonts w:ascii="Times New Roman" w:eastAsia="Times New Roman" w:hAnsi="Times New Roman" w:cs="Times New Roman"/>
          <w:i/>
          <w:color w:val="000000" w:themeColor="text1"/>
          <w:sz w:val="20"/>
          <w:szCs w:val="20"/>
          <w:vertAlign w:val="superscript"/>
        </w:rPr>
        <w:t>m</w:t>
      </w:r>
      <w:r w:rsidRPr="005D12E1">
        <w:rPr>
          <w:rFonts w:ascii="Times New Roman" w:eastAsia="Times New Roman" w:hAnsi="Times New Roman" w:cs="Times New Roman"/>
          <w:color w:val="000000" w:themeColor="text1"/>
          <w:sz w:val="20"/>
          <w:szCs w:val="20"/>
        </w:rPr>
        <w:t xml:space="preserve">Tc-DPD </w:t>
      </w:r>
      <w:r w:rsidR="0054320A" w:rsidRPr="005D12E1">
        <w:rPr>
          <w:rFonts w:ascii="Times New Roman" w:eastAsia="Times New Roman" w:hAnsi="Times New Roman" w:cs="Times New Roman"/>
          <w:color w:val="000000" w:themeColor="text1"/>
          <w:sz w:val="20"/>
          <w:szCs w:val="20"/>
        </w:rPr>
        <w:fldChar w:fldCharType="begin"/>
      </w:r>
      <w:r w:rsidR="002C71CE" w:rsidRPr="005D12E1">
        <w:rPr>
          <w:rFonts w:ascii="Times New Roman" w:eastAsia="Times New Roman" w:hAnsi="Times New Roman" w:cs="Times New Roman"/>
          <w:color w:val="000000" w:themeColor="text1"/>
          <w:sz w:val="20"/>
          <w:szCs w:val="20"/>
        </w:rPr>
        <w:instrText xml:space="preserve"> ADDIN EN.CITE &lt;EndNote&gt;&lt;Cite&gt;&lt;Author&gt;Longhi&lt;/Author&gt;&lt;Year&gt;2014&lt;/Year&gt;&lt;RecNum&gt;3&lt;/RecNum&gt;&lt;DisplayText&gt;(3)&lt;/DisplayText&gt;&lt;record&gt;&lt;rec-number&gt;3&lt;/rec-number&gt;&lt;foreign-keys&gt;&lt;key app="EN" db-id="9sdtsxra8t25xne52agvfww6wps2aadt9wzv" timestamp="1740689701"&gt;3&lt;/key&gt;&lt;/foreign-keys&gt;&lt;ref-type name="Journal Article"&gt;17&lt;/ref-type&gt;&lt;contributors&gt;&lt;authors&gt;&lt;author&gt;Longhi, Simone&lt;/author&gt;&lt;author&gt;Guidalotti, Pier Luigi&lt;/author&gt;&lt;author&gt;Quarta, Candida C&lt;/author&gt;&lt;author&gt;Gagliardi, Christian&lt;/author&gt;&lt;author&gt;Milandri, Agnese&lt;/author&gt;&lt;author&gt;Lorenzini, Massimiliano&lt;/author&gt;&lt;author&gt;Potena, Luciano&lt;/author&gt;&lt;author&gt;Leone, Ornella&lt;/author&gt;&lt;author&gt;Bartolomei, Ilaria&lt;/author&gt;&lt;author&gt;Pastorelli, Francesca&lt;/author&gt;&lt;/authors&gt;&lt;/contributors&gt;&lt;titles&gt;&lt;title&gt;Identification of TTR-related subclinical amyloidosis with 99mTc-DPD scintigraphy&lt;/title&gt;&lt;secondary-title&gt;JACC: Cardiovascular Imaging&lt;/secondary-title&gt;&lt;/titles&gt;&lt;periodical&gt;&lt;full-title&gt;JACC: Cardiovascular Imaging&lt;/full-title&gt;&lt;/periodical&gt;&lt;pages&gt;531-532&lt;/pages&gt;&lt;volume&gt;7&lt;/volume&gt;&lt;number&gt;5&lt;/number&gt;&lt;dates&gt;&lt;year&gt;2014&lt;/year&gt;&lt;/dates&gt;&lt;isbn&gt;1936-878X&lt;/isbn&gt;&lt;urls&gt;&lt;/urls&gt;&lt;/record&gt;&lt;/Cite&gt;&lt;/EndNote&gt;</w:instrText>
      </w:r>
      <w:r w:rsidR="0054320A" w:rsidRPr="005D12E1">
        <w:rPr>
          <w:rFonts w:ascii="Times New Roman" w:eastAsia="Times New Roman" w:hAnsi="Times New Roman" w:cs="Times New Roman"/>
          <w:color w:val="000000" w:themeColor="text1"/>
          <w:sz w:val="20"/>
          <w:szCs w:val="20"/>
        </w:rPr>
        <w:fldChar w:fldCharType="separate"/>
      </w:r>
      <w:r w:rsidR="002C71CE" w:rsidRPr="005D12E1">
        <w:rPr>
          <w:rFonts w:ascii="Times New Roman" w:eastAsia="Times New Roman" w:hAnsi="Times New Roman" w:cs="Times New Roman"/>
          <w:noProof/>
          <w:color w:val="000000" w:themeColor="text1"/>
          <w:sz w:val="20"/>
          <w:szCs w:val="20"/>
        </w:rPr>
        <w:t>(3)</w:t>
      </w:r>
      <w:r w:rsidR="0054320A"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xml:space="preserve">, and </w:t>
      </w:r>
      <w:r w:rsidRPr="005D12E1">
        <w:rPr>
          <w:rFonts w:ascii="Times New Roman" w:eastAsia="Times New Roman" w:hAnsi="Times New Roman" w:cs="Times New Roman"/>
          <w:color w:val="000000" w:themeColor="text1"/>
          <w:sz w:val="20"/>
          <w:szCs w:val="20"/>
          <w:vertAlign w:val="superscript"/>
        </w:rPr>
        <w:t>99</w:t>
      </w:r>
      <w:r w:rsidRPr="005D12E1">
        <w:rPr>
          <w:rFonts w:ascii="Times New Roman" w:eastAsia="Times New Roman" w:hAnsi="Times New Roman" w:cs="Times New Roman"/>
          <w:i/>
          <w:color w:val="000000" w:themeColor="text1"/>
          <w:sz w:val="20"/>
          <w:szCs w:val="20"/>
          <w:vertAlign w:val="superscript"/>
        </w:rPr>
        <w:t>m</w:t>
      </w:r>
      <w:r w:rsidRPr="005D12E1">
        <w:rPr>
          <w:rFonts w:ascii="Times New Roman" w:eastAsia="Times New Roman" w:hAnsi="Times New Roman" w:cs="Times New Roman"/>
          <w:color w:val="000000" w:themeColor="text1"/>
          <w:sz w:val="20"/>
          <w:szCs w:val="20"/>
        </w:rPr>
        <w:t xml:space="preserve">Tc-HMDP </w:t>
      </w:r>
      <w:r w:rsidR="0054320A" w:rsidRPr="005D12E1">
        <w:rPr>
          <w:rFonts w:ascii="Times New Roman" w:eastAsia="Times New Roman" w:hAnsi="Times New Roman" w:cs="Times New Roman"/>
          <w:color w:val="000000" w:themeColor="text1"/>
          <w:sz w:val="20"/>
          <w:szCs w:val="20"/>
        </w:rPr>
        <w:fldChar w:fldCharType="begin"/>
      </w:r>
      <w:r w:rsidR="002C71CE" w:rsidRPr="005D12E1">
        <w:rPr>
          <w:rFonts w:ascii="Times New Roman" w:eastAsia="Times New Roman" w:hAnsi="Times New Roman" w:cs="Times New Roman"/>
          <w:color w:val="000000" w:themeColor="text1"/>
          <w:sz w:val="20"/>
          <w:szCs w:val="20"/>
        </w:rPr>
        <w:instrText xml:space="preserve"> ADDIN EN.CITE &lt;EndNote&gt;&lt;Cite&gt;&lt;Author&gt;Galat&lt;/Author&gt;&lt;Year&gt;2015&lt;/Year&gt;&lt;RecNum&gt;4&lt;/RecNum&gt;&lt;DisplayText&gt;(4)&lt;/DisplayText&gt;&lt;record&gt;&lt;rec-number&gt;4&lt;/rec-number&gt;&lt;foreign-keys&gt;&lt;key app="EN" db-id="9sdtsxra8t25xne52agvfww6wps2aadt9wzv" timestamp="1740689795"&gt;4&lt;/key&gt;&lt;/foreign-keys&gt;&lt;ref-type name="Journal Article"&gt;17&lt;/ref-type&gt;&lt;contributors&gt;&lt;authors&gt;&lt;author&gt;Galat, Arnault&lt;/author&gt;&lt;author&gt;Rosso, Jean&lt;/author&gt;&lt;author&gt;Guellich, Aziz&lt;/author&gt;&lt;author&gt;Van Der Gucht, Axel&lt;/author&gt;&lt;author&gt;Rappeneau, Stephane&lt;/author&gt;&lt;author&gt;Bodez, Diane&lt;/author&gt;&lt;author&gt;Guendouz, Soulef&lt;/author&gt;&lt;author&gt;Tissot, Claire-Marie&lt;/author&gt;&lt;author&gt;Hittinger, Luc&lt;/author&gt;&lt;author&gt;Dubois-Randé, Jean-Luc&lt;/author&gt;&lt;/authors&gt;&lt;/contributors&gt;&lt;titles&gt;&lt;title&gt;Usefulness of 99mTc-HMDP scintigraphy for the etiologic diagnosis and prognosis of cardiac amyloidosis&lt;/title&gt;&lt;secondary-title&gt;Amyloid&lt;/secondary-title&gt;&lt;/titles&gt;&lt;periodical&gt;&lt;full-title&gt;Amyloid&lt;/full-title&gt;&lt;/periodical&gt;&lt;pages&gt;210-220&lt;/pages&gt;&lt;volume&gt;22&lt;/volume&gt;&lt;number&gt;4&lt;/number&gt;&lt;dates&gt;&lt;year&gt;2015&lt;/year&gt;&lt;/dates&gt;&lt;isbn&gt;1350-6129&lt;/isbn&gt;&lt;urls&gt;&lt;/urls&gt;&lt;/record&gt;&lt;/Cite&gt;&lt;/EndNote&gt;</w:instrText>
      </w:r>
      <w:r w:rsidR="0054320A" w:rsidRPr="005D12E1">
        <w:rPr>
          <w:rFonts w:ascii="Times New Roman" w:eastAsia="Times New Roman" w:hAnsi="Times New Roman" w:cs="Times New Roman"/>
          <w:color w:val="000000" w:themeColor="text1"/>
          <w:sz w:val="20"/>
          <w:szCs w:val="20"/>
        </w:rPr>
        <w:fldChar w:fldCharType="separate"/>
      </w:r>
      <w:r w:rsidR="002C71CE" w:rsidRPr="005D12E1">
        <w:rPr>
          <w:rFonts w:ascii="Times New Roman" w:eastAsia="Times New Roman" w:hAnsi="Times New Roman" w:cs="Times New Roman"/>
          <w:noProof/>
          <w:color w:val="000000" w:themeColor="text1"/>
          <w:sz w:val="20"/>
          <w:szCs w:val="20"/>
        </w:rPr>
        <w:t>(4)</w:t>
      </w:r>
      <w:r w:rsidR="0054320A" w:rsidRPr="005D12E1">
        <w:rPr>
          <w:rFonts w:ascii="Times New Roman" w:eastAsia="Times New Roman" w:hAnsi="Times New Roman" w:cs="Times New Roman"/>
          <w:color w:val="000000" w:themeColor="text1"/>
          <w:sz w:val="20"/>
          <w:szCs w:val="20"/>
        </w:rPr>
        <w:fldChar w:fldCharType="end"/>
      </w:r>
      <w:r w:rsidR="00D556F2" w:rsidRPr="005D12E1">
        <w:rPr>
          <w:rFonts w:ascii="Times New Roman" w:eastAsia="Times New Roman" w:hAnsi="Times New Roman" w:cs="Times New Roman"/>
          <w:color w:val="000000" w:themeColor="text1"/>
          <w:sz w:val="20"/>
          <w:szCs w:val="20"/>
        </w:rPr>
        <w:t>, respectively</w:t>
      </w:r>
      <w:r w:rsidRPr="005D12E1">
        <w:rPr>
          <w:rFonts w:ascii="Times New Roman" w:eastAsia="Times New Roman" w:hAnsi="Times New Roman" w:cs="Times New Roman"/>
          <w:color w:val="000000" w:themeColor="text1"/>
          <w:sz w:val="20"/>
          <w:szCs w:val="20"/>
        </w:rPr>
        <w:t xml:space="preserve">) has become a reliable diagnostic strategy for ATTR-CA. However, SPECT is limited by relatively low spatial and temporal resolution and its inability to accurately quantify disease burden or treatment response </w:t>
      </w:r>
      <w:r w:rsidR="0054320A" w:rsidRPr="005D12E1">
        <w:rPr>
          <w:rFonts w:ascii="Times New Roman" w:eastAsia="Times New Roman" w:hAnsi="Times New Roman" w:cs="Times New Roman"/>
          <w:color w:val="000000" w:themeColor="text1"/>
          <w:sz w:val="20"/>
          <w:szCs w:val="20"/>
        </w:rPr>
        <w:fldChar w:fldCharType="begin"/>
      </w:r>
      <w:r w:rsidR="002C71CE" w:rsidRPr="005D12E1">
        <w:rPr>
          <w:rFonts w:ascii="Times New Roman" w:eastAsia="Times New Roman" w:hAnsi="Times New Roman" w:cs="Times New Roman"/>
          <w:color w:val="000000" w:themeColor="text1"/>
          <w:sz w:val="20"/>
          <w:szCs w:val="20"/>
        </w:rPr>
        <w:instrText xml:space="preserve"> ADDIN EN.CITE &lt;EndNote&gt;&lt;Cite&gt;&lt;Author&gt;Herholz&lt;/Author&gt;&lt;Year&gt;2002&lt;/Year&gt;&lt;RecNum&gt;5&lt;/RecNum&gt;&lt;DisplayText&gt;(5)&lt;/DisplayText&gt;&lt;record&gt;&lt;rec-number&gt;5&lt;/rec-number&gt;&lt;foreign-keys&gt;&lt;key app="EN" db-id="9sdtsxra8t25xne52agvfww6wps2aadt9wzv" timestamp="1740689814"&gt;5&lt;/key&gt;&lt;/foreign-keys&gt;&lt;ref-type name="Journal Article"&gt;17&lt;/ref-type&gt;&lt;contributors&gt;&lt;authors&gt;&lt;author&gt;Herholz, Karl&lt;/author&gt;&lt;author&gt;Schopphoff, Helge&lt;/author&gt;&lt;author&gt;Schmidt, Mathias&lt;/author&gt;&lt;author&gt;Mielke, Rüdiger&lt;/author&gt;&lt;author&gt;Eschner, Wolfgang&lt;/author&gt;&lt;author&gt;Scheidhauer, Klemens&lt;/author&gt;&lt;author&gt;Schicha, Harald&lt;/author&gt;&lt;author&gt;Heiss, Wolf-Dieter&lt;/author&gt;&lt;author&gt;Ebmeier, Klaus&lt;/author&gt;&lt;/authors&gt;&lt;/contributors&gt;&lt;titles&gt;&lt;title&gt;Direct comparison of spatially normalized PET and SPECT scans in Alzheimer’s disease&lt;/title&gt;&lt;secondary-title&gt;Journal of Nuclear Medicine&lt;/secondary-title&gt;&lt;/titles&gt;&lt;periodical&gt;&lt;full-title&gt;Journal of Nuclear Medicine&lt;/full-title&gt;&lt;/periodical&gt;&lt;pages&gt;21-26&lt;/pages&gt;&lt;volume&gt;43&lt;/volume&gt;&lt;number&gt;1&lt;/number&gt;&lt;dates&gt;&lt;year&gt;2002&lt;/year&gt;&lt;/dates&gt;&lt;isbn&gt;0161-5505&lt;/isbn&gt;&lt;urls&gt;&lt;/urls&gt;&lt;/record&gt;&lt;/Cite&gt;&lt;/EndNote&gt;</w:instrText>
      </w:r>
      <w:r w:rsidR="0054320A" w:rsidRPr="005D12E1">
        <w:rPr>
          <w:rFonts w:ascii="Times New Roman" w:eastAsia="Times New Roman" w:hAnsi="Times New Roman" w:cs="Times New Roman"/>
          <w:color w:val="000000" w:themeColor="text1"/>
          <w:sz w:val="20"/>
          <w:szCs w:val="20"/>
        </w:rPr>
        <w:fldChar w:fldCharType="separate"/>
      </w:r>
      <w:r w:rsidR="002C71CE" w:rsidRPr="005D12E1">
        <w:rPr>
          <w:rFonts w:ascii="Times New Roman" w:eastAsia="Times New Roman" w:hAnsi="Times New Roman" w:cs="Times New Roman"/>
          <w:noProof/>
          <w:color w:val="000000" w:themeColor="text1"/>
          <w:sz w:val="20"/>
          <w:szCs w:val="20"/>
        </w:rPr>
        <w:t>(5)</w:t>
      </w:r>
      <w:r w:rsidR="0054320A"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Consequently, there is a growing interest in developing fully quantitative non-invasive imaging techniques for the quantification of the ATTR-CA disease burden.</w:t>
      </w:r>
    </w:p>
    <w:p w14:paraId="784E1300" w14:textId="300BB641" w:rsidR="00251C56" w:rsidRPr="005D12E1" w:rsidRDefault="00251C56"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Tafamidis, which works by stabilizing transthyretin, is an effective treatment of ATTR-CA </w:t>
      </w:r>
      <w:r w:rsidR="0054320A" w:rsidRPr="005D12E1">
        <w:rPr>
          <w:rFonts w:ascii="Times New Roman" w:eastAsia="Times New Roman" w:hAnsi="Times New Roman" w:cs="Times New Roman"/>
          <w:color w:val="000000" w:themeColor="text1"/>
          <w:sz w:val="20"/>
          <w:szCs w:val="20"/>
        </w:rPr>
        <w:fldChar w:fldCharType="begin"/>
      </w:r>
      <w:r w:rsidR="002C71CE" w:rsidRPr="005D12E1">
        <w:rPr>
          <w:rFonts w:ascii="Times New Roman" w:eastAsia="Times New Roman" w:hAnsi="Times New Roman" w:cs="Times New Roman"/>
          <w:color w:val="000000" w:themeColor="text1"/>
          <w:sz w:val="20"/>
          <w:szCs w:val="20"/>
        </w:rPr>
        <w:instrText xml:space="preserve"> ADDIN EN.CITE &lt;EndNote&gt;&lt;Cite&gt;&lt;Author&gt;Maurer&lt;/Author&gt;&lt;Year&gt;2018&lt;/Year&gt;&lt;RecNum&gt;6&lt;/RecNum&gt;&lt;DisplayText&gt;(6)&lt;/DisplayText&gt;&lt;record&gt;&lt;rec-number&gt;6&lt;/rec-number&gt;&lt;foreign-keys&gt;&lt;key app="EN" db-id="9sdtsxra8t25xne52agvfww6wps2aadt9wzv" timestamp="1740689831"&gt;6&lt;/key&gt;&lt;/foreign-keys&gt;&lt;ref-type name="Journal Article"&gt;17&lt;/ref-type&gt;&lt;contributors&gt;&lt;authors&gt;&lt;author&gt;Maurer, Mathew S&lt;/author&gt;&lt;author&gt;Schwartz, Jeffrey H&lt;/author&gt;&lt;author&gt;Gundapaneni, Balarama&lt;/author&gt;&lt;author&gt;Elliott, Perry M&lt;/author&gt;&lt;author&gt;Merlini, Giampaolo&lt;/author&gt;&lt;author&gt;Waddington-Cruz, Marcia&lt;/author&gt;&lt;author&gt;Kristen, Arnt V&lt;/author&gt;&lt;author&gt;Grogan, Martha&lt;/author&gt;&lt;author&gt;Witteles, Ronald&lt;/author&gt;&lt;author&gt;Damy, Thibaud&lt;/author&gt;&lt;/authors&gt;&lt;/contributors&gt;&lt;titles&gt;&lt;title&gt;Tafamidis treatment for patients with transthyretin amyloid cardiomyopathy&lt;/title&gt;&lt;secondary-title&gt;New England Journal of Medicine&lt;/secondary-title&gt;&lt;/titles&gt;&lt;periodical&gt;&lt;full-title&gt;New England Journal of Medicine&lt;/full-title&gt;&lt;/periodical&gt;&lt;pages&gt;1007-1016&lt;/pages&gt;&lt;volume&gt;379&lt;/volume&gt;&lt;number&gt;11&lt;/number&gt;&lt;dates&gt;&lt;year&gt;2018&lt;/year&gt;&lt;/dates&gt;&lt;isbn&gt;0028-4793&lt;/isbn&gt;&lt;urls&gt;&lt;/urls&gt;&lt;/record&gt;&lt;/Cite&gt;&lt;/EndNote&gt;</w:instrText>
      </w:r>
      <w:r w:rsidR="0054320A" w:rsidRPr="005D12E1">
        <w:rPr>
          <w:rFonts w:ascii="Times New Roman" w:eastAsia="Times New Roman" w:hAnsi="Times New Roman" w:cs="Times New Roman"/>
          <w:color w:val="000000" w:themeColor="text1"/>
          <w:sz w:val="20"/>
          <w:szCs w:val="20"/>
        </w:rPr>
        <w:fldChar w:fldCharType="separate"/>
      </w:r>
      <w:r w:rsidR="002C71CE" w:rsidRPr="005D12E1">
        <w:rPr>
          <w:rFonts w:ascii="Times New Roman" w:eastAsia="Times New Roman" w:hAnsi="Times New Roman" w:cs="Times New Roman"/>
          <w:noProof/>
          <w:color w:val="000000" w:themeColor="text1"/>
          <w:sz w:val="20"/>
          <w:szCs w:val="20"/>
        </w:rPr>
        <w:t>(6)</w:t>
      </w:r>
      <w:r w:rsidR="0054320A"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xml:space="preserve">. A randomized, </w:t>
      </w:r>
      <w:proofErr w:type="spellStart"/>
      <w:r w:rsidRPr="005D12E1">
        <w:rPr>
          <w:rFonts w:ascii="Times New Roman" w:eastAsia="Times New Roman" w:hAnsi="Times New Roman" w:cs="Times New Roman"/>
          <w:color w:val="000000" w:themeColor="text1"/>
          <w:sz w:val="20"/>
          <w:szCs w:val="20"/>
        </w:rPr>
        <w:t>doubleblind</w:t>
      </w:r>
      <w:proofErr w:type="spellEnd"/>
      <w:r w:rsidRPr="005D12E1">
        <w:rPr>
          <w:rFonts w:ascii="Times New Roman" w:eastAsia="Times New Roman" w:hAnsi="Times New Roman" w:cs="Times New Roman"/>
          <w:color w:val="000000" w:themeColor="text1"/>
          <w:sz w:val="20"/>
          <w:szCs w:val="20"/>
        </w:rPr>
        <w:t xml:space="preserve">, placebo-controlled trial involving 441 patients with ATTR-CA showed that tafamidis reduced the risk of all-cause mortality and cardiovascular-related hospitalizations compared to placebo </w:t>
      </w:r>
      <w:r w:rsidR="0054320A" w:rsidRPr="005D12E1">
        <w:rPr>
          <w:rFonts w:ascii="Times New Roman" w:eastAsia="Times New Roman" w:hAnsi="Times New Roman" w:cs="Times New Roman"/>
          <w:color w:val="000000" w:themeColor="text1"/>
          <w:sz w:val="20"/>
          <w:szCs w:val="20"/>
        </w:rPr>
        <w:fldChar w:fldCharType="begin"/>
      </w:r>
      <w:r w:rsidR="002C71CE" w:rsidRPr="005D12E1">
        <w:rPr>
          <w:rFonts w:ascii="Times New Roman" w:eastAsia="Times New Roman" w:hAnsi="Times New Roman" w:cs="Times New Roman"/>
          <w:color w:val="000000" w:themeColor="text1"/>
          <w:sz w:val="20"/>
          <w:szCs w:val="20"/>
        </w:rPr>
        <w:instrText xml:space="preserve"> ADDIN EN.CITE &lt;EndNote&gt;&lt;Cite&gt;&lt;Author&gt;Maurer&lt;/Author&gt;&lt;Year&gt;2018&lt;/Year&gt;&lt;RecNum&gt;6&lt;/RecNum&gt;&lt;DisplayText&gt;(6)&lt;/DisplayText&gt;&lt;record&gt;&lt;rec-number&gt;6&lt;/rec-number&gt;&lt;foreign-keys&gt;&lt;key app="EN" db-id="9sdtsxra8t25xne52agvfww6wps2aadt9wzv" timestamp="1740689831"&gt;6&lt;/key&gt;&lt;/foreign-keys&gt;&lt;ref-type name="Journal Article"&gt;17&lt;/ref-type&gt;&lt;contributors&gt;&lt;authors&gt;&lt;author&gt;Maurer, Mathew S&lt;/author&gt;&lt;author&gt;Schwartz, Jeffrey H&lt;/author&gt;&lt;author&gt;Gundapaneni, Balarama&lt;/author&gt;&lt;author&gt;Elliott, Perry M&lt;/author&gt;&lt;author&gt;Merlini, Giampaolo&lt;/author&gt;&lt;author&gt;Waddington-Cruz, Marcia&lt;/author&gt;&lt;author&gt;Kristen, Arnt V&lt;/author&gt;&lt;author&gt;Grogan, Martha&lt;/author&gt;&lt;author&gt;Witteles, Ronald&lt;/author&gt;&lt;author&gt;Damy, Thibaud&lt;/author&gt;&lt;/authors&gt;&lt;/contributors&gt;&lt;titles&gt;&lt;title&gt;Tafamidis treatment for patients with transthyretin amyloid cardiomyopathy&lt;/title&gt;&lt;secondary-title&gt;New England Journal of Medicine&lt;/secondary-title&gt;&lt;/titles&gt;&lt;periodical&gt;&lt;full-title&gt;New England Journal of Medicine&lt;/full-title&gt;&lt;/periodical&gt;&lt;pages&gt;1007-1016&lt;/pages&gt;&lt;volume&gt;379&lt;/volume&gt;&lt;number&gt;11&lt;/number&gt;&lt;dates&gt;&lt;year&gt;2018&lt;/year&gt;&lt;/dates&gt;&lt;isbn&gt;0028-4793&lt;/isbn&gt;&lt;urls&gt;&lt;/urls&gt;&lt;/record&gt;&lt;/Cite&gt;&lt;/EndNote&gt;</w:instrText>
      </w:r>
      <w:r w:rsidR="0054320A" w:rsidRPr="005D12E1">
        <w:rPr>
          <w:rFonts w:ascii="Times New Roman" w:eastAsia="Times New Roman" w:hAnsi="Times New Roman" w:cs="Times New Roman"/>
          <w:color w:val="000000" w:themeColor="text1"/>
          <w:sz w:val="20"/>
          <w:szCs w:val="20"/>
        </w:rPr>
        <w:fldChar w:fldCharType="separate"/>
      </w:r>
      <w:r w:rsidR="002C71CE" w:rsidRPr="005D12E1">
        <w:rPr>
          <w:rFonts w:ascii="Times New Roman" w:eastAsia="Times New Roman" w:hAnsi="Times New Roman" w:cs="Times New Roman"/>
          <w:noProof/>
          <w:color w:val="000000" w:themeColor="text1"/>
          <w:sz w:val="20"/>
          <w:szCs w:val="20"/>
        </w:rPr>
        <w:t>(6)</w:t>
      </w:r>
      <w:r w:rsidR="0054320A"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xml:space="preserve">. However, quantifying </w:t>
      </w:r>
      <w:proofErr w:type="spellStart"/>
      <w:r w:rsidRPr="005D12E1">
        <w:rPr>
          <w:rFonts w:ascii="Times New Roman" w:eastAsia="Times New Roman" w:hAnsi="Times New Roman" w:cs="Times New Roman"/>
          <w:color w:val="000000" w:themeColor="text1"/>
          <w:sz w:val="20"/>
          <w:szCs w:val="20"/>
        </w:rPr>
        <w:t>tafamidis’s</w:t>
      </w:r>
      <w:proofErr w:type="spellEnd"/>
      <w:r w:rsidRPr="005D12E1">
        <w:rPr>
          <w:rFonts w:ascii="Times New Roman" w:eastAsia="Times New Roman" w:hAnsi="Times New Roman" w:cs="Times New Roman"/>
          <w:color w:val="000000" w:themeColor="text1"/>
          <w:sz w:val="20"/>
          <w:szCs w:val="20"/>
        </w:rPr>
        <w:t xml:space="preserve"> impact on disease progression remains challenging, which is important given its high cost </w:t>
      </w:r>
      <w:r w:rsidR="0054320A" w:rsidRPr="005D12E1">
        <w:rPr>
          <w:rFonts w:ascii="Times New Roman" w:eastAsia="Times New Roman" w:hAnsi="Times New Roman" w:cs="Times New Roman"/>
          <w:color w:val="000000" w:themeColor="text1"/>
          <w:sz w:val="20"/>
          <w:szCs w:val="20"/>
        </w:rPr>
        <w:fldChar w:fldCharType="begin"/>
      </w:r>
      <w:r w:rsidR="002C71CE" w:rsidRPr="005D12E1">
        <w:rPr>
          <w:rFonts w:ascii="Times New Roman" w:eastAsia="Times New Roman" w:hAnsi="Times New Roman" w:cs="Times New Roman"/>
          <w:color w:val="000000" w:themeColor="text1"/>
          <w:sz w:val="20"/>
          <w:szCs w:val="20"/>
        </w:rPr>
        <w:instrText xml:space="preserve"> ADDIN EN.CITE &lt;EndNote&gt;&lt;Cite&gt;&lt;Author&gt;Kazi&lt;/Author&gt;&lt;Year&gt;2020&lt;/Year&gt;&lt;RecNum&gt;7&lt;/RecNum&gt;&lt;DisplayText&gt;(7)&lt;/DisplayText&gt;&lt;record&gt;&lt;rec-number&gt;7&lt;/rec-number&gt;&lt;foreign-keys&gt;&lt;key app="EN" db-id="9sdtsxra8t25xne52agvfww6wps2aadt9wzv" timestamp="1740689847"&gt;7&lt;/key&gt;&lt;/foreign-keys&gt;&lt;ref-type name="Journal Article"&gt;17&lt;/ref-type&gt;&lt;contributors&gt;&lt;authors&gt;&lt;author&gt;Kazi, Dhruv S&lt;/author&gt;&lt;author&gt;Bellows, Brandon K&lt;/author&gt;&lt;author&gt;Baron, Suzanne J&lt;/author&gt;&lt;author&gt;Shen, Changyu&lt;/author&gt;&lt;author&gt;Cohen, David J&lt;/author&gt;&lt;author&gt;Spertus, John A&lt;/author&gt;&lt;author&gt;Yeh, Robert W&lt;/author&gt;&lt;author&gt;Arnold, Suzanne V&lt;/author&gt;&lt;author&gt;Sperry, Brett W&lt;/author&gt;&lt;author&gt;Maurer, Mathew S&lt;/author&gt;&lt;/authors&gt;&lt;/contributors&gt;&lt;titles&gt;&lt;title&gt;Cost-effectiveness of tafamidis therapy for transthyretin amyloid cardiomyopathy&lt;/title&gt;&lt;secondary-title&gt;Circulation&lt;/secondary-title&gt;&lt;/titles&gt;&lt;periodical&gt;&lt;full-title&gt;Circulation&lt;/full-title&gt;&lt;/periodical&gt;&lt;pages&gt;1214-1224&lt;/pages&gt;&lt;volume&gt;141&lt;/volume&gt;&lt;number&gt;15&lt;/number&gt;&lt;dates&gt;&lt;year&gt;2020&lt;/year&gt;&lt;/dates&gt;&lt;isbn&gt;0009-7322&lt;/isbn&gt;&lt;urls&gt;&lt;/urls&gt;&lt;/record&gt;&lt;/Cite&gt;&lt;/EndNote&gt;</w:instrText>
      </w:r>
      <w:r w:rsidR="0054320A" w:rsidRPr="005D12E1">
        <w:rPr>
          <w:rFonts w:ascii="Times New Roman" w:eastAsia="Times New Roman" w:hAnsi="Times New Roman" w:cs="Times New Roman"/>
          <w:color w:val="000000" w:themeColor="text1"/>
          <w:sz w:val="20"/>
          <w:szCs w:val="20"/>
        </w:rPr>
        <w:fldChar w:fldCharType="separate"/>
      </w:r>
      <w:r w:rsidR="002C71CE" w:rsidRPr="005D12E1">
        <w:rPr>
          <w:rFonts w:ascii="Times New Roman" w:eastAsia="Times New Roman" w:hAnsi="Times New Roman" w:cs="Times New Roman"/>
          <w:noProof/>
          <w:color w:val="000000" w:themeColor="text1"/>
          <w:sz w:val="20"/>
          <w:szCs w:val="20"/>
        </w:rPr>
        <w:t>(7)</w:t>
      </w:r>
      <w:r w:rsidR="0054320A"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w:t>
      </w:r>
    </w:p>
    <w:p w14:paraId="7D49FF1C" w14:textId="46801EDB" w:rsidR="00251C56" w:rsidRPr="005D12E1" w:rsidRDefault="00251C56"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Current semi-quantitative static PET analysis methods, such as Standard Uptake Value (SUV) and Tissue-to-Background Ratio (TBR), have inherent limitations in accurately representing radiotracer uptake/retention and by extension total amyloid burden </w:t>
      </w:r>
      <w:r w:rsidR="00217CCC" w:rsidRPr="005D12E1">
        <w:rPr>
          <w:rFonts w:ascii="Times New Roman" w:eastAsia="Times New Roman" w:hAnsi="Times New Roman" w:cs="Times New Roman"/>
          <w:color w:val="000000" w:themeColor="text1"/>
          <w:sz w:val="20"/>
          <w:szCs w:val="20"/>
        </w:rPr>
        <w:t xml:space="preserve">in tracers such as </w:t>
      </w:r>
      <w:r w:rsidR="00217CCC" w:rsidRPr="005D12E1">
        <w:rPr>
          <w:rFonts w:ascii="Times New Roman" w:eastAsia="Times New Roman" w:hAnsi="Times New Roman" w:cs="Times New Roman"/>
          <w:color w:val="000000" w:themeColor="text1"/>
          <w:sz w:val="20"/>
          <w:szCs w:val="20"/>
          <w:vertAlign w:val="superscript"/>
        </w:rPr>
        <w:t>18</w:t>
      </w:r>
      <w:r w:rsidR="00217CCC" w:rsidRPr="005D12E1">
        <w:rPr>
          <w:rFonts w:ascii="Times New Roman" w:eastAsia="Times New Roman" w:hAnsi="Times New Roman" w:cs="Times New Roman"/>
          <w:color w:val="000000" w:themeColor="text1"/>
          <w:sz w:val="20"/>
          <w:szCs w:val="20"/>
        </w:rPr>
        <w:t>F-flutemetamol where there is</w:t>
      </w:r>
      <w:r w:rsidRPr="005D12E1">
        <w:rPr>
          <w:rFonts w:ascii="Times New Roman" w:eastAsia="Times New Roman" w:hAnsi="Times New Roman" w:cs="Times New Roman"/>
          <w:color w:val="000000" w:themeColor="text1"/>
          <w:sz w:val="20"/>
          <w:szCs w:val="20"/>
        </w:rPr>
        <w:t xml:space="preserve"> </w:t>
      </w:r>
      <w:r w:rsidR="002360F5" w:rsidRPr="005D12E1">
        <w:rPr>
          <w:rFonts w:ascii="Times New Roman" w:eastAsia="Times New Roman" w:hAnsi="Times New Roman" w:cs="Times New Roman"/>
          <w:color w:val="000000" w:themeColor="text1"/>
          <w:sz w:val="20"/>
          <w:szCs w:val="20"/>
        </w:rPr>
        <w:t xml:space="preserve">fast </w:t>
      </w:r>
      <w:r w:rsidRPr="005D12E1">
        <w:rPr>
          <w:rFonts w:ascii="Times New Roman" w:eastAsia="Times New Roman" w:hAnsi="Times New Roman" w:cs="Times New Roman"/>
          <w:color w:val="000000" w:themeColor="text1"/>
          <w:sz w:val="20"/>
          <w:szCs w:val="20"/>
        </w:rPr>
        <w:t xml:space="preserve">and patient-dependent tracer washout </w:t>
      </w:r>
      <w:r w:rsidR="00217CCC" w:rsidRPr="005D12E1">
        <w:rPr>
          <w:rFonts w:ascii="Times New Roman" w:eastAsia="Times New Roman" w:hAnsi="Times New Roman" w:cs="Times New Roman"/>
          <w:color w:val="000000" w:themeColor="text1"/>
          <w:sz w:val="20"/>
          <w:szCs w:val="20"/>
        </w:rPr>
        <w:t xml:space="preserve">from </w:t>
      </w:r>
      <w:r w:rsidRPr="005D12E1">
        <w:rPr>
          <w:rFonts w:ascii="Times New Roman" w:eastAsia="Times New Roman" w:hAnsi="Times New Roman" w:cs="Times New Roman"/>
          <w:color w:val="000000" w:themeColor="text1"/>
          <w:sz w:val="20"/>
          <w:szCs w:val="20"/>
        </w:rPr>
        <w:t>the myocardium. To address these limitations, fully quantitative analytical approaches are required to mitigate sensitivity to scan timing</w:t>
      </w:r>
      <w:r w:rsidR="00217CCC" w:rsidRPr="005D12E1">
        <w:rPr>
          <w:rFonts w:ascii="Times New Roman" w:eastAsia="Times New Roman" w:hAnsi="Times New Roman" w:cs="Times New Roman"/>
          <w:color w:val="000000" w:themeColor="text1"/>
          <w:sz w:val="20"/>
          <w:szCs w:val="20"/>
        </w:rPr>
        <w:t xml:space="preserve"> and acquisition</w:t>
      </w:r>
      <w:r w:rsidRPr="005D12E1">
        <w:rPr>
          <w:rFonts w:ascii="Times New Roman" w:eastAsia="Times New Roman" w:hAnsi="Times New Roman" w:cs="Times New Roman"/>
          <w:color w:val="000000" w:themeColor="text1"/>
          <w:sz w:val="20"/>
          <w:szCs w:val="20"/>
        </w:rPr>
        <w:t xml:space="preserve">, </w:t>
      </w:r>
      <w:r w:rsidR="00217CCC" w:rsidRPr="005D12E1">
        <w:rPr>
          <w:rFonts w:ascii="Times New Roman" w:eastAsia="Times New Roman" w:hAnsi="Times New Roman" w:cs="Times New Roman"/>
          <w:color w:val="000000" w:themeColor="text1"/>
          <w:sz w:val="20"/>
          <w:szCs w:val="20"/>
        </w:rPr>
        <w:t xml:space="preserve">potentially </w:t>
      </w:r>
      <w:r w:rsidRPr="005D12E1">
        <w:rPr>
          <w:rFonts w:ascii="Times New Roman" w:eastAsia="Times New Roman" w:hAnsi="Times New Roman" w:cs="Times New Roman"/>
          <w:color w:val="000000" w:themeColor="text1"/>
          <w:sz w:val="20"/>
          <w:szCs w:val="20"/>
        </w:rPr>
        <w:t xml:space="preserve">enabling longitudinal treatment monitoring. Parametric imaging of brain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 xml:space="preserve">F-flutemetamol PET has been extensively studied, with </w:t>
      </w:r>
      <w:proofErr w:type="spellStart"/>
      <w:r w:rsidRPr="005D12E1">
        <w:rPr>
          <w:rFonts w:ascii="Times New Roman" w:eastAsia="Times New Roman" w:hAnsi="Times New Roman" w:cs="Times New Roman"/>
          <w:color w:val="000000" w:themeColor="text1"/>
          <w:sz w:val="20"/>
          <w:szCs w:val="20"/>
        </w:rPr>
        <w:t>Heurling</w:t>
      </w:r>
      <w:proofErr w:type="spellEnd"/>
      <w:r w:rsidRPr="005D12E1">
        <w:rPr>
          <w:rFonts w:ascii="Times New Roman" w:eastAsia="Times New Roman" w:hAnsi="Times New Roman" w:cs="Times New Roman"/>
          <w:color w:val="000000" w:themeColor="text1"/>
          <w:sz w:val="20"/>
          <w:szCs w:val="20"/>
        </w:rPr>
        <w:t xml:space="preserve"> et al. showing that its kinetics are described by a 2-tissue-reversible</w:t>
      </w:r>
      <w:r w:rsidR="00AF1092" w:rsidRPr="005D12E1">
        <w:rPr>
          <w:rFonts w:ascii="Times New Roman" w:eastAsia="Times New Roman" w:hAnsi="Times New Roman" w:cs="Times New Roman"/>
          <w:color w:val="000000" w:themeColor="text1"/>
          <w:sz w:val="20"/>
          <w:szCs w:val="20"/>
        </w:rPr>
        <w:t xml:space="preserve"> </w:t>
      </w:r>
      <w:r w:rsidRPr="005D12E1">
        <w:rPr>
          <w:rFonts w:ascii="Times New Roman" w:eastAsia="Times New Roman" w:hAnsi="Times New Roman" w:cs="Times New Roman"/>
          <w:color w:val="000000" w:themeColor="text1"/>
          <w:sz w:val="20"/>
          <w:szCs w:val="20"/>
        </w:rPr>
        <w:t xml:space="preserve">compartment model </w:t>
      </w:r>
      <w:r w:rsidR="00E1047A" w:rsidRPr="005D12E1">
        <w:rPr>
          <w:rFonts w:ascii="Times New Roman" w:eastAsia="Times New Roman" w:hAnsi="Times New Roman" w:cs="Times New Roman"/>
          <w:color w:val="000000" w:themeColor="text1"/>
          <w:sz w:val="20"/>
          <w:szCs w:val="20"/>
        </w:rPr>
        <w:fldChar w:fldCharType="begin"/>
      </w:r>
      <w:r w:rsidR="005D12E1">
        <w:rPr>
          <w:rFonts w:ascii="Times New Roman" w:eastAsia="Times New Roman" w:hAnsi="Times New Roman" w:cs="Times New Roman"/>
          <w:color w:val="000000" w:themeColor="text1"/>
          <w:sz w:val="20"/>
          <w:szCs w:val="20"/>
        </w:rPr>
        <w:instrText xml:space="preserve"> ADDIN EN.CITE &lt;EndNote&gt;&lt;Cite&gt;&lt;Author&gt;Heurling&lt;/Author&gt;&lt;Year&gt;2015&lt;/Year&gt;&lt;RecNum&gt;18&lt;/RecNum&gt;&lt;DisplayText&gt;(8)&lt;/DisplayText&gt;&lt;record&gt;&lt;rec-number&gt;18&lt;/rec-number&gt;&lt;foreign-keys&gt;&lt;key app="EN" db-id="9sdtsxra8t25xne52agvfww6wps2aadt9wzv" timestamp="1740690002"&gt;18&lt;/key&gt;&lt;/foreign-keys&gt;&lt;ref-type name="Journal Article"&gt;17&lt;/ref-type&gt;&lt;contributors&gt;&lt;authors&gt;&lt;author&gt;Heurling, Kerstin&lt;/author&gt;&lt;author&gt;Buckley, Christopher&lt;/author&gt;&lt;author&gt;Vandenberghe, Rik&lt;/author&gt;&lt;author&gt;Van Laere, Koen&lt;/author&gt;&lt;author&gt;Lubberink, Mark&lt;/author&gt;&lt;/authors&gt;&lt;/contributors&gt;&lt;titles&gt;&lt;title&gt;Separation of β-amyloid binding and white matter uptake of 18F-flutemetamol using spectral analysis&lt;/title&gt;&lt;secondary-title&gt;American journal of nuclear medicine and molecular imaging&lt;/secondary-title&gt;&lt;/titles&gt;&lt;periodical&gt;&lt;full-title&gt;American journal of nuclear medicine and molecular imaging&lt;/full-title&gt;&lt;/periodical&gt;&lt;pages&gt;515&lt;/pages&gt;&lt;volume&gt;5&lt;/volume&gt;&lt;number&gt;5&lt;/number&gt;&lt;dates&gt;&lt;year&gt;2015&lt;/year&gt;&lt;/dates&gt;&lt;urls&gt;&lt;/urls&gt;&lt;/record&gt;&lt;/Cite&gt;&lt;/EndNote&gt;</w:instrText>
      </w:r>
      <w:r w:rsidR="00E1047A" w:rsidRPr="005D12E1">
        <w:rPr>
          <w:rFonts w:ascii="Times New Roman" w:eastAsia="Times New Roman" w:hAnsi="Times New Roman" w:cs="Times New Roman"/>
          <w:color w:val="000000" w:themeColor="text1"/>
          <w:sz w:val="20"/>
          <w:szCs w:val="20"/>
        </w:rPr>
        <w:fldChar w:fldCharType="separate"/>
      </w:r>
      <w:r w:rsidR="005D12E1">
        <w:rPr>
          <w:rFonts w:ascii="Times New Roman" w:eastAsia="Times New Roman" w:hAnsi="Times New Roman" w:cs="Times New Roman"/>
          <w:noProof/>
          <w:color w:val="000000" w:themeColor="text1"/>
          <w:sz w:val="20"/>
          <w:szCs w:val="20"/>
        </w:rPr>
        <w:t>(8)</w:t>
      </w:r>
      <w:r w:rsidR="00E1047A"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which is fundamentally different than static retention imaging used for most cardiac radiotracers. The volume of distribution (</w:t>
      </w:r>
      <w:r w:rsidRPr="005D12E1">
        <w:rPr>
          <w:rFonts w:ascii="Times New Roman" w:eastAsia="Times New Roman" w:hAnsi="Times New Roman" w:cs="Times New Roman"/>
          <w:i/>
          <w:color w:val="000000" w:themeColor="text1"/>
          <w:sz w:val="20"/>
          <w:szCs w:val="20"/>
        </w:rPr>
        <w:t>V</w:t>
      </w:r>
      <w:r w:rsidRPr="005D12E1">
        <w:rPr>
          <w:rFonts w:ascii="Times New Roman" w:eastAsia="Times New Roman" w:hAnsi="Times New Roman" w:cs="Times New Roman"/>
          <w:color w:val="000000" w:themeColor="text1"/>
          <w:sz w:val="20"/>
          <w:szCs w:val="20"/>
          <w:vertAlign w:val="subscript"/>
        </w:rPr>
        <w:t>T</w:t>
      </w:r>
      <w:r w:rsidRPr="005D12E1">
        <w:rPr>
          <w:rFonts w:ascii="Times New Roman" w:eastAsia="Times New Roman" w:hAnsi="Times New Roman" w:cs="Times New Roman"/>
          <w:color w:val="000000" w:themeColor="text1"/>
          <w:sz w:val="20"/>
          <w:szCs w:val="20"/>
        </w:rPr>
        <w:t xml:space="preserve">) of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 xml:space="preserve">F-flutemetamol PET derived from the reference Logan model has been established as a reliable metric for brain amyloid burden </w:t>
      </w:r>
      <w:r w:rsidR="00E1047A" w:rsidRPr="005D12E1">
        <w:rPr>
          <w:rFonts w:ascii="Times New Roman" w:eastAsia="Times New Roman" w:hAnsi="Times New Roman" w:cs="Times New Roman"/>
          <w:color w:val="000000" w:themeColor="text1"/>
          <w:sz w:val="20"/>
          <w:szCs w:val="20"/>
        </w:rPr>
        <w:fldChar w:fldCharType="begin"/>
      </w:r>
      <w:r w:rsidR="005D12E1">
        <w:rPr>
          <w:rFonts w:ascii="Times New Roman" w:eastAsia="Times New Roman" w:hAnsi="Times New Roman" w:cs="Times New Roman"/>
          <w:color w:val="000000" w:themeColor="text1"/>
          <w:sz w:val="20"/>
          <w:szCs w:val="20"/>
        </w:rPr>
        <w:instrText xml:space="preserve"> ADDIN EN.CITE &lt;EndNote&gt;&lt;Cite&gt;&lt;Author&gt;Heeman&lt;/Author&gt;&lt;Year&gt;2021&lt;/Year&gt;&lt;RecNum&gt;19&lt;/RecNum&gt;&lt;DisplayText&gt;(9)&lt;/DisplayText&gt;&lt;record&gt;&lt;rec-number&gt;19&lt;/rec-number&gt;&lt;foreign-keys&gt;&lt;key app="EN" db-id="9sdtsxra8t25xne52agvfww6wps2aadt9wzv" timestamp="1740690017"&gt;19&lt;/key&gt;&lt;/foreign-keys&gt;&lt;ref-type name="Journal Article"&gt;17&lt;/ref-type&gt;&lt;contributors&gt;&lt;authors&gt;&lt;author&gt;Heeman, Fiona&lt;/author&gt;&lt;author&gt;Yaqub, Maqsood&lt;/author&gt;&lt;author&gt;Hendriks, Janine&lt;/author&gt;&lt;author&gt;Bader, Ilona&lt;/author&gt;&lt;author&gt;Barkhof, Frederik&lt;/author&gt;&lt;author&gt;Gispert, Juan Domingo&lt;/author&gt;&lt;author&gt;van Berckel, Bart NM&lt;/author&gt;&lt;author&gt;Alves, Isadora Lopes&lt;/author&gt;&lt;author&gt;Lammertsma, Adriaan A&lt;/author&gt;&lt;/authors&gt;&lt;/contributors&gt;&lt;titles&gt;&lt;title&gt;Parametric imaging of dual-time window [18F] flutemetamol and [18F] florbetaben studies&lt;/title&gt;&lt;secondary-title&gt;Neuroimage&lt;/secondary-title&gt;&lt;/titles&gt;&lt;periodical&gt;&lt;full-title&gt;Neuroimage&lt;/full-title&gt;&lt;/periodical&gt;&lt;pages&gt;117953&lt;/pages&gt;&lt;volume&gt;234&lt;/volume&gt;&lt;dates&gt;&lt;year&gt;2021&lt;/year&gt;&lt;/dates&gt;&lt;isbn&gt;1053-8119&lt;/isbn&gt;&lt;urls&gt;&lt;/urls&gt;&lt;/record&gt;&lt;/Cite&gt;&lt;/EndNote&gt;</w:instrText>
      </w:r>
      <w:r w:rsidR="00E1047A" w:rsidRPr="005D12E1">
        <w:rPr>
          <w:rFonts w:ascii="Times New Roman" w:eastAsia="Times New Roman" w:hAnsi="Times New Roman" w:cs="Times New Roman"/>
          <w:color w:val="000000" w:themeColor="text1"/>
          <w:sz w:val="20"/>
          <w:szCs w:val="20"/>
        </w:rPr>
        <w:fldChar w:fldCharType="separate"/>
      </w:r>
      <w:r w:rsidR="005D12E1">
        <w:rPr>
          <w:rFonts w:ascii="Times New Roman" w:eastAsia="Times New Roman" w:hAnsi="Times New Roman" w:cs="Times New Roman"/>
          <w:noProof/>
          <w:color w:val="000000" w:themeColor="text1"/>
          <w:sz w:val="20"/>
          <w:szCs w:val="20"/>
        </w:rPr>
        <w:t>(9)</w:t>
      </w:r>
      <w:r w:rsidR="00E1047A"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xml:space="preserve">. </w:t>
      </w:r>
      <w:r w:rsidR="00217CCC" w:rsidRPr="005D12E1">
        <w:rPr>
          <w:rFonts w:ascii="Times New Roman" w:eastAsia="Times New Roman" w:hAnsi="Times New Roman" w:cs="Times New Roman"/>
          <w:color w:val="000000" w:themeColor="text1"/>
          <w:sz w:val="20"/>
          <w:szCs w:val="20"/>
        </w:rPr>
        <w:t xml:space="preserve"> </w:t>
      </w:r>
      <w:r w:rsidRPr="005D12E1">
        <w:rPr>
          <w:rFonts w:ascii="Times New Roman" w:eastAsia="Times New Roman" w:hAnsi="Times New Roman" w:cs="Times New Roman"/>
          <w:color w:val="000000" w:themeColor="text1"/>
          <w:sz w:val="20"/>
          <w:szCs w:val="20"/>
        </w:rPr>
        <w:t xml:space="preserve">In contrast, the use of parametric imaging for cardiac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F-flutemetamol</w:t>
      </w:r>
      <w:r w:rsidR="00EF24B1" w:rsidRPr="005D12E1">
        <w:rPr>
          <w:rFonts w:ascii="Times New Roman" w:eastAsia="Times New Roman" w:hAnsi="Times New Roman" w:cs="Times New Roman"/>
          <w:color w:val="000000" w:themeColor="text1"/>
          <w:sz w:val="20"/>
          <w:szCs w:val="20"/>
        </w:rPr>
        <w:t xml:space="preserve"> </w:t>
      </w:r>
      <w:r w:rsidRPr="005D12E1">
        <w:rPr>
          <w:rFonts w:ascii="Times New Roman" w:eastAsia="Times New Roman" w:hAnsi="Times New Roman" w:cs="Times New Roman"/>
          <w:color w:val="000000" w:themeColor="text1"/>
          <w:sz w:val="20"/>
          <w:szCs w:val="20"/>
        </w:rPr>
        <w:t>PET remains uninvestigated.</w:t>
      </w:r>
    </w:p>
    <w:p w14:paraId="1ACCD7C6" w14:textId="61CFBB33" w:rsidR="00251C56" w:rsidRPr="005D12E1" w:rsidRDefault="00251C56"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The objectives of this study are to (1) perform dynamic cardiac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F-flutemetamol PET imaging</w:t>
      </w:r>
      <w:r w:rsidR="00217CCC" w:rsidRPr="005D12E1">
        <w:rPr>
          <w:rFonts w:ascii="Times New Roman" w:eastAsia="Times New Roman" w:hAnsi="Times New Roman" w:cs="Times New Roman"/>
          <w:color w:val="000000" w:themeColor="text1"/>
          <w:sz w:val="20"/>
          <w:szCs w:val="20"/>
        </w:rPr>
        <w:t xml:space="preserve"> in patients with known ATTR cardiac amyloidosis</w:t>
      </w:r>
      <w:r w:rsidRPr="005D12E1">
        <w:rPr>
          <w:rFonts w:ascii="Times New Roman" w:eastAsia="Times New Roman" w:hAnsi="Times New Roman" w:cs="Times New Roman"/>
          <w:color w:val="000000" w:themeColor="text1"/>
          <w:sz w:val="20"/>
          <w:szCs w:val="20"/>
        </w:rPr>
        <w:t xml:space="preserve">, (2) evaluate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F</w:t>
      </w:r>
      <w:r w:rsidR="00AF1092" w:rsidRPr="005D12E1">
        <w:rPr>
          <w:rFonts w:ascii="Times New Roman" w:eastAsia="Times New Roman" w:hAnsi="Times New Roman" w:cs="Times New Roman"/>
          <w:color w:val="000000" w:themeColor="text1"/>
          <w:sz w:val="20"/>
          <w:szCs w:val="20"/>
        </w:rPr>
        <w:t>-</w:t>
      </w:r>
      <w:r w:rsidRPr="005D12E1">
        <w:rPr>
          <w:rFonts w:ascii="Times New Roman" w:eastAsia="Times New Roman" w:hAnsi="Times New Roman" w:cs="Times New Roman"/>
          <w:color w:val="000000" w:themeColor="text1"/>
          <w:sz w:val="20"/>
          <w:szCs w:val="20"/>
        </w:rPr>
        <w:t>flutemetamol tracer kinetics in the myocardium</w:t>
      </w:r>
      <w:r w:rsidR="00217CCC" w:rsidRPr="005D12E1">
        <w:rPr>
          <w:rFonts w:ascii="Times New Roman" w:eastAsia="Times New Roman" w:hAnsi="Times New Roman" w:cs="Times New Roman"/>
          <w:color w:val="000000" w:themeColor="text1"/>
          <w:sz w:val="20"/>
          <w:szCs w:val="20"/>
        </w:rPr>
        <w:t xml:space="preserve"> of ATTR-CA patients</w:t>
      </w:r>
      <w:r w:rsidRPr="005D12E1">
        <w:rPr>
          <w:rFonts w:ascii="Times New Roman" w:eastAsia="Times New Roman" w:hAnsi="Times New Roman" w:cs="Times New Roman"/>
          <w:color w:val="000000" w:themeColor="text1"/>
          <w:sz w:val="20"/>
          <w:szCs w:val="20"/>
        </w:rPr>
        <w:t xml:space="preserve"> and derive parametric images from the dynamic scan, and (3) evaluate the </w:t>
      </w:r>
      <w:r w:rsidR="00AF1092" w:rsidRPr="005D12E1">
        <w:rPr>
          <w:rFonts w:ascii="Times New Roman" w:eastAsia="Times New Roman" w:hAnsi="Times New Roman" w:cs="Times New Roman"/>
          <w:color w:val="000000" w:themeColor="text1"/>
          <w:sz w:val="20"/>
          <w:szCs w:val="20"/>
        </w:rPr>
        <w:t xml:space="preserve">response </w:t>
      </w:r>
      <w:r w:rsidRPr="005D12E1">
        <w:rPr>
          <w:rFonts w:ascii="Times New Roman" w:eastAsia="Times New Roman" w:hAnsi="Times New Roman" w:cs="Times New Roman"/>
          <w:color w:val="000000" w:themeColor="text1"/>
          <w:sz w:val="20"/>
          <w:szCs w:val="20"/>
        </w:rPr>
        <w:t>of six months’ tafamidis therapy on ATTR</w:t>
      </w:r>
      <w:r w:rsidR="00FF2D1E" w:rsidRPr="005D12E1">
        <w:rPr>
          <w:rFonts w:ascii="Times New Roman" w:eastAsia="Times New Roman" w:hAnsi="Times New Roman" w:cs="Times New Roman"/>
          <w:color w:val="000000" w:themeColor="text1"/>
          <w:sz w:val="20"/>
          <w:szCs w:val="20"/>
        </w:rPr>
        <w:t>-</w:t>
      </w:r>
      <w:r w:rsidRPr="005D12E1">
        <w:rPr>
          <w:rFonts w:ascii="Times New Roman" w:eastAsia="Times New Roman" w:hAnsi="Times New Roman" w:cs="Times New Roman"/>
          <w:color w:val="000000" w:themeColor="text1"/>
          <w:sz w:val="20"/>
          <w:szCs w:val="20"/>
        </w:rPr>
        <w:t>CA patients.</w:t>
      </w:r>
    </w:p>
    <w:p w14:paraId="15B7A389" w14:textId="3F7E917C" w:rsidR="00251C56" w:rsidRPr="005D12E1" w:rsidRDefault="00251C56" w:rsidP="00D0633A">
      <w:pPr>
        <w:spacing w:line="480" w:lineRule="auto"/>
        <w:ind w:firstLine="720"/>
        <w:jc w:val="both"/>
        <w:rPr>
          <w:rFonts w:ascii="Times New Roman" w:eastAsia="Times New Roman" w:hAnsi="Times New Roman" w:cs="Times New Roman"/>
          <w:color w:val="000000" w:themeColor="text1"/>
          <w:sz w:val="20"/>
          <w:szCs w:val="20"/>
        </w:rPr>
      </w:pPr>
    </w:p>
    <w:p w14:paraId="24A76C47" w14:textId="77777777" w:rsidR="00FF2D1E" w:rsidRPr="005D12E1" w:rsidRDefault="0085557E" w:rsidP="00D0633A">
      <w:pPr>
        <w:pStyle w:val="p"/>
        <w:spacing w:before="400" w:after="400" w:line="480" w:lineRule="auto"/>
        <w:jc w:val="both"/>
        <w:rPr>
          <w:b/>
          <w:bCs/>
          <w:color w:val="000000" w:themeColor="text1"/>
          <w:sz w:val="20"/>
          <w:szCs w:val="20"/>
        </w:rPr>
      </w:pPr>
      <w:r w:rsidRPr="005D12E1">
        <w:rPr>
          <w:b/>
          <w:bCs/>
          <w:color w:val="000000" w:themeColor="text1"/>
          <w:sz w:val="20"/>
          <w:szCs w:val="20"/>
        </w:rPr>
        <w:lastRenderedPageBreak/>
        <w:t>METHODS</w:t>
      </w:r>
    </w:p>
    <w:p w14:paraId="2D328621" w14:textId="77777777" w:rsidR="00926197" w:rsidRPr="005D12E1" w:rsidRDefault="0085557E" w:rsidP="00D0633A">
      <w:pPr>
        <w:pStyle w:val="p"/>
        <w:spacing w:before="0" w:after="0" w:line="480" w:lineRule="auto"/>
        <w:jc w:val="both"/>
        <w:rPr>
          <w:b/>
          <w:bCs/>
          <w:color w:val="000000" w:themeColor="text1"/>
          <w:sz w:val="20"/>
          <w:szCs w:val="20"/>
        </w:rPr>
      </w:pPr>
      <w:r w:rsidRPr="005D12E1">
        <w:rPr>
          <w:b/>
          <w:bCs/>
          <w:color w:val="000000" w:themeColor="text1"/>
          <w:sz w:val="20"/>
          <w:szCs w:val="20"/>
        </w:rPr>
        <w:t>Study participants</w:t>
      </w:r>
    </w:p>
    <w:p w14:paraId="2C37E2EB" w14:textId="0B7BF354" w:rsidR="005B7E60" w:rsidRPr="005D12E1" w:rsidRDefault="00113A8C" w:rsidP="00D0633A">
      <w:pPr>
        <w:pStyle w:val="p"/>
        <w:spacing w:before="0" w:after="0" w:line="480" w:lineRule="auto"/>
        <w:ind w:firstLine="720"/>
        <w:jc w:val="both"/>
        <w:rPr>
          <w:b/>
          <w:bCs/>
          <w:color w:val="000000" w:themeColor="text1"/>
          <w:sz w:val="20"/>
          <w:szCs w:val="20"/>
        </w:rPr>
      </w:pPr>
      <w:r w:rsidRPr="005D12E1">
        <w:rPr>
          <w:color w:val="000000" w:themeColor="text1"/>
          <w:sz w:val="20"/>
          <w:szCs w:val="20"/>
        </w:rPr>
        <w:t>Twelve patients (10 male, 2 female) newly diagnosed with ATTR-CA, with no history of anti-TTR therapies, were recruited from the Yale Infiltrative Cardiomyopathy Clinic. The study received institutional review board approval, and all participants provided written informed consent before inclusion. Patient ages ranged from 61 to 88 years (mean age 75.3 ± 8.6 years), and weights ranged from 62.6 to 99.8 kg (mean weight 81.4 ± 11.1 kg).</w:t>
      </w:r>
    </w:p>
    <w:p w14:paraId="7F186436" w14:textId="2815E87A" w:rsidR="00E96011" w:rsidRPr="005D12E1" w:rsidRDefault="005B7E60" w:rsidP="00D0633A">
      <w:pPr>
        <w:pStyle w:val="p"/>
        <w:spacing w:before="400" w:after="400" w:line="480" w:lineRule="auto"/>
        <w:jc w:val="both"/>
        <w:rPr>
          <w:color w:val="000000" w:themeColor="text1"/>
          <w:sz w:val="20"/>
          <w:szCs w:val="20"/>
        </w:rPr>
      </w:pPr>
      <w:r w:rsidRPr="005D12E1">
        <w:rPr>
          <w:b/>
          <w:bCs/>
          <w:color w:val="000000" w:themeColor="text1"/>
          <w:sz w:val="20"/>
          <w:szCs w:val="20"/>
        </w:rPr>
        <w:t>Image Acquisition</w:t>
      </w:r>
      <w:r w:rsidR="0085557E" w:rsidRPr="005D12E1">
        <w:rPr>
          <w:b/>
          <w:bCs/>
          <w:color w:val="000000" w:themeColor="text1"/>
          <w:sz w:val="20"/>
          <w:szCs w:val="20"/>
        </w:rPr>
        <w:t xml:space="preserve"> </w:t>
      </w:r>
    </w:p>
    <w:p w14:paraId="7103D9D8" w14:textId="7BC7A36C" w:rsidR="00FF2D1E" w:rsidRPr="005D12E1" w:rsidRDefault="005B7E60" w:rsidP="00D0633A">
      <w:pPr>
        <w:pStyle w:val="p"/>
        <w:spacing w:before="400" w:after="400" w:line="480" w:lineRule="auto"/>
        <w:ind w:firstLine="720"/>
        <w:jc w:val="both"/>
        <w:rPr>
          <w:color w:val="000000" w:themeColor="text1"/>
          <w:sz w:val="20"/>
          <w:szCs w:val="20"/>
        </w:rPr>
      </w:pPr>
      <w:r w:rsidRPr="005D12E1">
        <w:rPr>
          <w:color w:val="000000" w:themeColor="text1"/>
          <w:sz w:val="20"/>
          <w:szCs w:val="20"/>
          <w:shd w:val="clear" w:color="auto" w:fill="FFFFFF"/>
        </w:rPr>
        <w:t xml:space="preserve">Cardiac PET scans were performed at baseline and after six months of tafamidis on either a GE Discovery 690 (first six patients) or Siemens Biograph Vision (subsequent six patients), with each patient scanned on the same scanner at both time points. Each session began with a 7-minute dynamic </w:t>
      </w:r>
      <w:r w:rsidRPr="005D12E1">
        <w:rPr>
          <w:color w:val="000000" w:themeColor="text1"/>
          <w:sz w:val="20"/>
          <w:szCs w:val="20"/>
          <w:shd w:val="clear" w:color="auto" w:fill="FFFFFF"/>
          <w:vertAlign w:val="superscript"/>
        </w:rPr>
        <w:t>82</w:t>
      </w:r>
      <w:r w:rsidRPr="005D12E1">
        <w:rPr>
          <w:color w:val="000000" w:themeColor="text1"/>
          <w:sz w:val="20"/>
          <w:szCs w:val="20"/>
          <w:shd w:val="clear" w:color="auto" w:fill="FFFFFF"/>
        </w:rPr>
        <w:t>Rb PET/CT (740–925 MBq) and a CT for attenuation correction, followed by a 60-minute dynamic scan after a bolus injection of 185 ± 10</w:t>
      </w:r>
      <w:r w:rsidR="00D556F2" w:rsidRPr="005D12E1">
        <w:rPr>
          <w:color w:val="000000" w:themeColor="text1"/>
          <w:sz w:val="20"/>
          <w:szCs w:val="20"/>
          <w:shd w:val="clear" w:color="auto" w:fill="FFFFFF"/>
        </w:rPr>
        <w:t xml:space="preserve"> </w:t>
      </w:r>
      <w:r w:rsidRPr="005D12E1">
        <w:rPr>
          <w:color w:val="000000" w:themeColor="text1"/>
          <w:sz w:val="20"/>
          <w:szCs w:val="20"/>
          <w:shd w:val="clear" w:color="auto" w:fill="FFFFFF"/>
        </w:rPr>
        <w:t>MBq</w:t>
      </w:r>
      <w:r w:rsidR="00AF1092" w:rsidRPr="005D12E1">
        <w:rPr>
          <w:color w:val="000000" w:themeColor="text1"/>
          <w:sz w:val="20"/>
          <w:szCs w:val="20"/>
          <w:shd w:val="clear" w:color="auto" w:fill="FFFFFF"/>
        </w:rPr>
        <w:t xml:space="preserve"> </w:t>
      </w:r>
      <w:r w:rsidR="00AF1092" w:rsidRPr="005D12E1">
        <w:rPr>
          <w:color w:val="000000" w:themeColor="text1"/>
          <w:sz w:val="20"/>
          <w:szCs w:val="20"/>
          <w:shd w:val="clear" w:color="auto" w:fill="FFFFFF"/>
          <w:vertAlign w:val="superscript"/>
        </w:rPr>
        <w:t>18</w:t>
      </w:r>
      <w:r w:rsidR="00AF1092" w:rsidRPr="005D12E1">
        <w:rPr>
          <w:color w:val="000000" w:themeColor="text1"/>
          <w:sz w:val="20"/>
          <w:szCs w:val="20"/>
          <w:shd w:val="clear" w:color="auto" w:fill="FFFFFF"/>
        </w:rPr>
        <w:t>F-flutemetamol</w:t>
      </w:r>
      <w:r w:rsidRPr="005D12E1">
        <w:rPr>
          <w:color w:val="000000" w:themeColor="text1"/>
          <w:sz w:val="20"/>
          <w:szCs w:val="20"/>
          <w:shd w:val="clear" w:color="auto" w:fill="FFFFFF"/>
        </w:rPr>
        <w:t>, with one patient receiving a lower, but usable dose at 92.5 MBq. The listmode data were binned into 34 frames (12 of 10 s, 13 of 1 min, and 9 of 5 min) and reconstructed using scanner-specific algorithms (GE: VUE Point HD with 24 subsets, 2 iterations, 3.125×3.125×3.27 mm</w:t>
      </w:r>
      <w:r w:rsidRPr="005D12E1">
        <w:rPr>
          <w:color w:val="000000" w:themeColor="text1"/>
          <w:sz w:val="20"/>
          <w:szCs w:val="20"/>
          <w:shd w:val="clear" w:color="auto" w:fill="FFFFFF"/>
          <w:vertAlign w:val="superscript"/>
        </w:rPr>
        <w:t>3</w:t>
      </w:r>
      <w:r w:rsidRPr="005D12E1">
        <w:rPr>
          <w:color w:val="000000" w:themeColor="text1"/>
          <w:sz w:val="20"/>
          <w:szCs w:val="20"/>
          <w:shd w:val="clear" w:color="auto" w:fill="FFFFFF"/>
        </w:rPr>
        <w:t xml:space="preserve">; Siemens: OSEM with </w:t>
      </w:r>
      <w:proofErr w:type="gramStart"/>
      <w:r w:rsidRPr="005D12E1">
        <w:rPr>
          <w:color w:val="000000" w:themeColor="text1"/>
          <w:sz w:val="20"/>
          <w:szCs w:val="20"/>
          <w:shd w:val="clear" w:color="auto" w:fill="FFFFFF"/>
        </w:rPr>
        <w:t>TOF</w:t>
      </w:r>
      <w:r w:rsidR="00AF1092" w:rsidRPr="005D12E1">
        <w:rPr>
          <w:color w:val="000000" w:themeColor="text1"/>
          <w:sz w:val="20"/>
          <w:szCs w:val="20"/>
          <w:shd w:val="clear" w:color="auto" w:fill="FFFFFF"/>
        </w:rPr>
        <w:t xml:space="preserve"> </w:t>
      </w:r>
      <w:r w:rsidRPr="005D12E1">
        <w:rPr>
          <w:color w:val="000000" w:themeColor="text1"/>
          <w:sz w:val="20"/>
          <w:szCs w:val="20"/>
          <w:shd w:val="clear" w:color="auto" w:fill="FFFFFF"/>
        </w:rPr>
        <w:t>,</w:t>
      </w:r>
      <w:proofErr w:type="gramEnd"/>
      <w:r w:rsidRPr="005D12E1">
        <w:rPr>
          <w:color w:val="000000" w:themeColor="text1"/>
          <w:sz w:val="20"/>
          <w:szCs w:val="20"/>
          <w:shd w:val="clear" w:color="auto" w:fill="FFFFFF"/>
        </w:rPr>
        <w:t xml:space="preserve"> 4 </w:t>
      </w:r>
      <w:r w:rsidRPr="005D12E1">
        <w:rPr>
          <w:color w:val="000000" w:themeColor="text1"/>
          <w:kern w:val="3"/>
          <w:sz w:val="20"/>
          <w:szCs w:val="20"/>
        </w:rPr>
        <w:t>iterations</w:t>
      </w:r>
      <w:r w:rsidRPr="005D12E1">
        <w:rPr>
          <w:color w:val="000000" w:themeColor="text1"/>
          <w:sz w:val="20"/>
          <w:szCs w:val="20"/>
          <w:shd w:val="clear" w:color="auto" w:fill="FFFFFF"/>
        </w:rPr>
        <w:t>, 5 subsets, 1.65×1.65×3 mm</w:t>
      </w:r>
      <w:r w:rsidRPr="005D12E1">
        <w:rPr>
          <w:color w:val="000000" w:themeColor="text1"/>
          <w:sz w:val="20"/>
          <w:szCs w:val="20"/>
          <w:shd w:val="clear" w:color="auto" w:fill="FFFFFF"/>
          <w:vertAlign w:val="superscript"/>
        </w:rPr>
        <w:t>3</w:t>
      </w:r>
      <w:r w:rsidRPr="005D12E1">
        <w:rPr>
          <w:color w:val="000000" w:themeColor="text1"/>
          <w:sz w:val="20"/>
          <w:szCs w:val="20"/>
          <w:shd w:val="clear" w:color="auto" w:fill="FFFFFF"/>
        </w:rPr>
        <w:t>). All frames were decay</w:t>
      </w:r>
      <w:r w:rsidR="00AF1092" w:rsidRPr="005D12E1">
        <w:rPr>
          <w:color w:val="000000" w:themeColor="text1"/>
          <w:sz w:val="20"/>
          <w:szCs w:val="20"/>
          <w:shd w:val="clear" w:color="auto" w:fill="FFFFFF"/>
        </w:rPr>
        <w:t xml:space="preserve"> </w:t>
      </w:r>
      <w:r w:rsidRPr="005D12E1">
        <w:rPr>
          <w:color w:val="000000" w:themeColor="text1"/>
          <w:sz w:val="20"/>
          <w:szCs w:val="20"/>
          <w:shd w:val="clear" w:color="auto" w:fill="FFFFFF"/>
        </w:rPr>
        <w:t>corrected to the study start time. After the completion of PET studies, all patients underwent transthoracic echocardiograms using standard acquisition protocols.</w:t>
      </w:r>
      <w:r w:rsidR="0085557E" w:rsidRPr="005D12E1">
        <w:rPr>
          <w:color w:val="000000" w:themeColor="text1"/>
          <w:sz w:val="20"/>
          <w:szCs w:val="20"/>
        </w:rPr>
        <w:t xml:space="preserve"> </w:t>
      </w:r>
    </w:p>
    <w:p w14:paraId="6F22F6F8" w14:textId="77777777" w:rsidR="00926197" w:rsidRPr="005D12E1" w:rsidRDefault="005B7E60" w:rsidP="00D0633A">
      <w:pPr>
        <w:pStyle w:val="p"/>
        <w:spacing w:before="0" w:after="0" w:line="480" w:lineRule="auto"/>
        <w:jc w:val="both"/>
        <w:rPr>
          <w:b/>
          <w:bCs/>
          <w:iCs/>
          <w:color w:val="000000" w:themeColor="text1"/>
          <w:sz w:val="20"/>
          <w:szCs w:val="20"/>
          <w:shd w:val="clear" w:color="auto" w:fill="FFFFFF"/>
        </w:rPr>
      </w:pPr>
      <w:r w:rsidRPr="005D12E1">
        <w:rPr>
          <w:b/>
          <w:bCs/>
          <w:iCs/>
          <w:color w:val="000000" w:themeColor="text1"/>
          <w:sz w:val="20"/>
          <w:szCs w:val="20"/>
          <w:shd w:val="clear" w:color="auto" w:fill="FFFFFF"/>
        </w:rPr>
        <w:t>Kinetic modeling and parametric imaging workflow</w:t>
      </w:r>
    </w:p>
    <w:p w14:paraId="05902C43" w14:textId="69E76354" w:rsidR="005D12E1" w:rsidRPr="005D12E1" w:rsidRDefault="00FF2D1E" w:rsidP="005D12E1">
      <w:pPr>
        <w:pStyle w:val="p"/>
        <w:spacing w:line="480" w:lineRule="auto"/>
        <w:ind w:firstLine="720"/>
        <w:jc w:val="both"/>
        <w:rPr>
          <w:color w:val="000000" w:themeColor="text1"/>
          <w:sz w:val="20"/>
          <w:szCs w:val="20"/>
          <w:shd w:val="clear" w:color="auto" w:fill="FFFFFF"/>
        </w:rPr>
      </w:pPr>
      <w:r w:rsidRPr="005D12E1">
        <w:rPr>
          <w:color w:val="000000" w:themeColor="text1"/>
          <w:sz w:val="20"/>
          <w:szCs w:val="20"/>
          <w:shd w:val="clear" w:color="auto" w:fill="FFFFFF"/>
        </w:rPr>
        <w:fldChar w:fldCharType="begin"/>
      </w:r>
      <w:r w:rsidRPr="005D12E1">
        <w:rPr>
          <w:color w:val="000000" w:themeColor="text1"/>
          <w:sz w:val="20"/>
          <w:szCs w:val="20"/>
          <w:shd w:val="clear" w:color="auto" w:fill="FFFFFF"/>
        </w:rPr>
        <w:instrText xml:space="preserve"> REF _Ref191911197 \h  \* MERGEFORMAT </w:instrText>
      </w:r>
      <w:r w:rsidRPr="005D12E1">
        <w:rPr>
          <w:color w:val="000000" w:themeColor="text1"/>
          <w:sz w:val="20"/>
          <w:szCs w:val="20"/>
          <w:shd w:val="clear" w:color="auto" w:fill="FFFFFF"/>
        </w:rPr>
      </w:r>
      <w:r w:rsidRPr="005D12E1">
        <w:rPr>
          <w:color w:val="000000" w:themeColor="text1"/>
          <w:sz w:val="20"/>
          <w:szCs w:val="20"/>
          <w:shd w:val="clear" w:color="auto" w:fill="FFFFFF"/>
        </w:rPr>
        <w:fldChar w:fldCharType="separate"/>
      </w:r>
      <w:r w:rsidRPr="005D12E1">
        <w:rPr>
          <w:color w:val="000000" w:themeColor="text1"/>
          <w:sz w:val="20"/>
          <w:szCs w:val="20"/>
          <w:shd w:val="clear" w:color="auto" w:fill="FFFFFF"/>
        </w:rPr>
        <w:t>Figure 1</w:t>
      </w:r>
      <w:r w:rsidRPr="005D12E1">
        <w:rPr>
          <w:color w:val="000000" w:themeColor="text1"/>
          <w:sz w:val="20"/>
          <w:szCs w:val="20"/>
          <w:shd w:val="clear" w:color="auto" w:fill="FFFFFF"/>
        </w:rPr>
        <w:fldChar w:fldCharType="end"/>
      </w:r>
      <w:r w:rsidR="005B7E60" w:rsidRPr="005D12E1">
        <w:rPr>
          <w:color w:val="000000" w:themeColor="text1"/>
          <w:sz w:val="20"/>
          <w:szCs w:val="20"/>
          <w:shd w:val="clear" w:color="auto" w:fill="FFFFFF"/>
        </w:rPr>
        <w:t xml:space="preserve"> provides an overview of the methodology. Left ventricle (LV) blood pool masks were applied to extract the blood pool time activity curve (TAC), serving as the image</w:t>
      </w:r>
      <w:r w:rsidR="00AF1092" w:rsidRPr="005D12E1">
        <w:rPr>
          <w:color w:val="000000" w:themeColor="text1"/>
          <w:sz w:val="20"/>
          <w:szCs w:val="20"/>
          <w:shd w:val="clear" w:color="auto" w:fill="FFFFFF"/>
        </w:rPr>
        <w:t xml:space="preserve"> </w:t>
      </w:r>
      <w:r w:rsidR="005B7E60" w:rsidRPr="005D12E1">
        <w:rPr>
          <w:color w:val="000000" w:themeColor="text1"/>
          <w:sz w:val="20"/>
          <w:szCs w:val="20"/>
          <w:shd w:val="clear" w:color="auto" w:fill="FFFFFF"/>
        </w:rPr>
        <w:t>derived input function (IDIF). For the myocardium, both local and global masks were generated, producing ten myocardium TACs and a whole myocardium TAC. The IDIF underwen</w:t>
      </w:r>
      <w:r w:rsidR="00F82769" w:rsidRPr="005D12E1">
        <w:rPr>
          <w:rFonts w:hint="eastAsia"/>
          <w:color w:val="000000" w:themeColor="text1"/>
          <w:sz w:val="20"/>
          <w:szCs w:val="20"/>
          <w:shd w:val="clear" w:color="auto" w:fill="FFFFFF"/>
        </w:rPr>
        <w:t>t</w:t>
      </w:r>
      <w:r w:rsidR="0087023B" w:rsidRPr="005D12E1">
        <w:rPr>
          <w:color w:val="000000" w:themeColor="text1"/>
          <w:sz w:val="20"/>
          <w:szCs w:val="20"/>
          <w:shd w:val="clear" w:color="auto" w:fill="FFFFFF"/>
        </w:rPr>
        <w:t xml:space="preserve"> </w:t>
      </w:r>
      <w:r w:rsidR="005B7E60" w:rsidRPr="005D12E1">
        <w:rPr>
          <w:color w:val="000000" w:themeColor="text1"/>
          <w:sz w:val="20"/>
          <w:szCs w:val="20"/>
          <w:shd w:val="clear" w:color="auto" w:fill="FFFFFF"/>
        </w:rPr>
        <w:t>two key corrections. Population-based blood-to-plasma ratio correction (PBPC) accounts for the differences between whole blood and plasma concentrations in converting the IDIF to plasma activity. Similarly, Population-Based Metaboli</w:t>
      </w:r>
      <w:r w:rsidR="00B074BD" w:rsidRPr="005D12E1">
        <w:rPr>
          <w:color w:val="000000" w:themeColor="text1"/>
          <w:sz w:val="20"/>
          <w:szCs w:val="20"/>
          <w:shd w:val="clear" w:color="auto" w:fill="FFFFFF"/>
        </w:rPr>
        <w:t>te</w:t>
      </w:r>
      <w:r w:rsidR="005B7E60" w:rsidRPr="005D12E1">
        <w:rPr>
          <w:color w:val="000000" w:themeColor="text1"/>
          <w:sz w:val="20"/>
          <w:szCs w:val="20"/>
          <w:shd w:val="clear" w:color="auto" w:fill="FFFFFF"/>
        </w:rPr>
        <w:t xml:space="preserve"> Correction (PMC) adjusts for the parent tracer faction. Both corrections were </w:t>
      </w:r>
      <w:r w:rsidR="005B7E60" w:rsidRPr="005D12E1">
        <w:rPr>
          <w:color w:val="000000" w:themeColor="text1"/>
          <w:sz w:val="20"/>
          <w:szCs w:val="20"/>
          <w:shd w:val="clear" w:color="auto" w:fill="FFFFFF"/>
        </w:rPr>
        <w:lastRenderedPageBreak/>
        <w:t xml:space="preserve">derived from the methodology outlined in a prior brain PET study </w:t>
      </w:r>
      <w:r w:rsidR="00E1047A" w:rsidRPr="005D12E1">
        <w:rPr>
          <w:color w:val="000000" w:themeColor="text1"/>
          <w:sz w:val="20"/>
          <w:szCs w:val="20"/>
          <w:shd w:val="clear" w:color="auto" w:fill="FFFFFF"/>
        </w:rPr>
        <w:fldChar w:fldCharType="begin"/>
      </w:r>
      <w:r w:rsidR="005D12E1" w:rsidRPr="005D12E1">
        <w:rPr>
          <w:color w:val="000000" w:themeColor="text1"/>
          <w:sz w:val="20"/>
          <w:szCs w:val="20"/>
          <w:shd w:val="clear" w:color="auto" w:fill="FFFFFF"/>
        </w:rPr>
        <w:instrText xml:space="preserve"> ADDIN EN.CITE &lt;EndNote&gt;&lt;Cite&gt;&lt;Author&gt;Heurling&lt;/Author&gt;&lt;Year&gt;2015&lt;/Year&gt;&lt;RecNum&gt;20&lt;/RecNum&gt;&lt;DisplayText&gt;(10)&lt;/DisplayText&gt;&lt;record&gt;&lt;rec-number&gt;20&lt;/rec-number&gt;&lt;foreign-keys&gt;&lt;key app="EN" db-id="9sdtsxra8t25xne52agvfww6wps2aadt9wzv" timestamp="1740690032"&gt;20&lt;/key&gt;&lt;/foreign-keys&gt;&lt;ref-type name="Journal Article"&gt;17&lt;/ref-type&gt;&lt;contributors&gt;&lt;authors&gt;&lt;author&gt;Heurling, Kerstin&lt;/author&gt;&lt;author&gt;Buckley, Chris&lt;/author&gt;&lt;author&gt;Van Laere, Koen&lt;/author&gt;&lt;author&gt;Vandenberghe, Rik&lt;/author&gt;&lt;author&gt;Lubberink, Mark&lt;/author&gt;&lt;/authors&gt;&lt;/contributors&gt;&lt;titles&gt;&lt;title&gt;Parametric imaging and quantitative analysis of the PET amyloid ligand [18F] flutemetamol&lt;/title&gt;&lt;secondary-title&gt;Neuroimage&lt;/secondary-title&gt;&lt;/titles&gt;&lt;periodical&gt;&lt;full-title&gt;Neuroimage&lt;/full-title&gt;&lt;/periodical&gt;&lt;pages&gt;184-192&lt;/pages&gt;&lt;volume&gt;121&lt;/volume&gt;&lt;dates&gt;&lt;year&gt;2015&lt;/year&gt;&lt;/dates&gt;&lt;isbn&gt;1053-8119&lt;/isbn&gt;&lt;urls&gt;&lt;/urls&gt;&lt;/record&gt;&lt;/Cite&gt;&lt;/EndNote&gt;</w:instrText>
      </w:r>
      <w:r w:rsidR="00E1047A" w:rsidRPr="005D12E1">
        <w:rPr>
          <w:color w:val="000000" w:themeColor="text1"/>
          <w:sz w:val="20"/>
          <w:szCs w:val="20"/>
          <w:shd w:val="clear" w:color="auto" w:fill="FFFFFF"/>
        </w:rPr>
        <w:fldChar w:fldCharType="separate"/>
      </w:r>
      <w:r w:rsidR="005D12E1" w:rsidRPr="005D12E1">
        <w:rPr>
          <w:color w:val="000000" w:themeColor="text1"/>
          <w:sz w:val="20"/>
          <w:szCs w:val="20"/>
          <w:shd w:val="clear" w:color="auto" w:fill="FFFFFF"/>
        </w:rPr>
        <w:t>(10)</w:t>
      </w:r>
      <w:r w:rsidR="00E1047A" w:rsidRPr="005D12E1">
        <w:rPr>
          <w:color w:val="000000" w:themeColor="text1"/>
          <w:sz w:val="20"/>
          <w:szCs w:val="20"/>
          <w:shd w:val="clear" w:color="auto" w:fill="FFFFFF"/>
        </w:rPr>
        <w:fldChar w:fldCharType="end"/>
      </w:r>
      <w:r w:rsidR="005B7E60" w:rsidRPr="005D12E1">
        <w:rPr>
          <w:color w:val="000000" w:themeColor="text1"/>
          <w:sz w:val="20"/>
          <w:szCs w:val="20"/>
          <w:shd w:val="clear" w:color="auto" w:fill="FFFFFF"/>
        </w:rPr>
        <w:t xml:space="preserve">. </w:t>
      </w:r>
      <w:r w:rsidR="005D12E1" w:rsidRPr="005D12E1">
        <w:rPr>
          <w:color w:val="FF0000"/>
          <w:sz w:val="20"/>
          <w:szCs w:val="20"/>
          <w:shd w:val="clear" w:color="auto" w:fill="FFFFFF"/>
        </w:rPr>
        <w:t>Subsequent kinetic modeling, graphical analyses, and parametric image generation are detailed in Supplemental Materials (A–D)</w:t>
      </w:r>
      <w:r w:rsidR="00E600EE">
        <w:rPr>
          <w:color w:val="FF0000"/>
          <w:sz w:val="20"/>
          <w:szCs w:val="20"/>
          <w:shd w:val="clear" w:color="auto" w:fill="FFFFFF"/>
        </w:rPr>
        <w:t xml:space="preserve"> </w:t>
      </w:r>
      <w:r w:rsidR="00E600EE">
        <w:rPr>
          <w:color w:val="FF0000"/>
          <w:sz w:val="20"/>
          <w:szCs w:val="20"/>
          <w:shd w:val="clear" w:color="auto" w:fill="FFFFFF"/>
        </w:rPr>
        <w:fldChar w:fldCharType="begin">
          <w:fldData xml:space="preserve">PEVuZE5vdGU+PENpdGU+PEF1dGhvcj5Nb3JyaXM8L0F1dGhvcj48WWVhcj4yMDA0PC9ZZWFyPjxS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</w:fldData>
        </w:fldChar>
      </w:r>
      <w:r w:rsidR="00E600EE">
        <w:rPr>
          <w:color w:val="FF0000"/>
          <w:sz w:val="20"/>
          <w:szCs w:val="20"/>
          <w:shd w:val="clear" w:color="auto" w:fill="FFFFFF"/>
        </w:rPr>
        <w:instrText xml:space="preserve"> ADDIN EN.CITE </w:instrText>
      </w:r>
      <w:r w:rsidR="00E600EE">
        <w:rPr>
          <w:color w:val="FF0000"/>
          <w:sz w:val="20"/>
          <w:szCs w:val="20"/>
          <w:shd w:val="clear" w:color="auto" w:fill="FFFFFF"/>
        </w:rPr>
        <w:fldChar w:fldCharType="begin">
          <w:fldData xml:space="preserve">PEVuZE5vdGU+PENpdGU+PEF1dGhvcj5Nb3JyaXM8L0F1dGhvcj48WWVhcj4yMDA0PC9ZZWFyPjxS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</w:fldData>
        </w:fldChar>
      </w:r>
      <w:r w:rsidR="00E600EE">
        <w:rPr>
          <w:color w:val="FF0000"/>
          <w:sz w:val="20"/>
          <w:szCs w:val="20"/>
          <w:shd w:val="clear" w:color="auto" w:fill="FFFFFF"/>
        </w:rPr>
        <w:instrText xml:space="preserve"> ADDIN EN.CITE.DATA </w:instrText>
      </w:r>
      <w:r w:rsidR="00E600EE">
        <w:rPr>
          <w:color w:val="FF0000"/>
          <w:sz w:val="20"/>
          <w:szCs w:val="20"/>
          <w:shd w:val="clear" w:color="auto" w:fill="FFFFFF"/>
        </w:rPr>
      </w:r>
      <w:r w:rsidR="00E600EE">
        <w:rPr>
          <w:color w:val="FF0000"/>
          <w:sz w:val="20"/>
          <w:szCs w:val="20"/>
          <w:shd w:val="clear" w:color="auto" w:fill="FFFFFF"/>
        </w:rPr>
        <w:fldChar w:fldCharType="end"/>
      </w:r>
      <w:r w:rsidR="00E600EE">
        <w:rPr>
          <w:color w:val="FF0000"/>
          <w:sz w:val="20"/>
          <w:szCs w:val="20"/>
          <w:shd w:val="clear" w:color="auto" w:fill="FFFFFF"/>
        </w:rPr>
      </w:r>
      <w:r w:rsidR="00E600EE">
        <w:rPr>
          <w:color w:val="FF0000"/>
          <w:sz w:val="20"/>
          <w:szCs w:val="20"/>
          <w:shd w:val="clear" w:color="auto" w:fill="FFFFFF"/>
        </w:rPr>
        <w:fldChar w:fldCharType="separate"/>
      </w:r>
      <w:r w:rsidR="00E600EE">
        <w:rPr>
          <w:noProof/>
          <w:color w:val="FF0000"/>
          <w:sz w:val="20"/>
          <w:szCs w:val="20"/>
          <w:shd w:val="clear" w:color="auto" w:fill="FFFFFF"/>
        </w:rPr>
        <w:t>(11-16)</w:t>
      </w:r>
      <w:r w:rsidR="00E600EE">
        <w:rPr>
          <w:color w:val="FF0000"/>
          <w:sz w:val="20"/>
          <w:szCs w:val="20"/>
          <w:shd w:val="clear" w:color="auto" w:fill="FFFFFF"/>
        </w:rPr>
        <w:fldChar w:fldCharType="end"/>
      </w:r>
      <w:r w:rsidR="005D12E1" w:rsidRPr="005D12E1">
        <w:rPr>
          <w:color w:val="FF0000"/>
          <w:sz w:val="20"/>
          <w:szCs w:val="20"/>
          <w:shd w:val="clear" w:color="auto" w:fill="FFFFFF"/>
        </w:rPr>
        <w:t>.</w:t>
      </w:r>
    </w:p>
    <w:p w14:paraId="7F2EF1C9" w14:textId="06FEBF24" w:rsidR="00E96011" w:rsidRPr="005D12E1" w:rsidRDefault="00E96011" w:rsidP="005D12E1">
      <w:pPr>
        <w:pStyle w:val="p"/>
        <w:spacing w:before="0" w:after="0" w:line="480" w:lineRule="auto"/>
        <w:ind w:firstLine="720"/>
        <w:jc w:val="both"/>
        <w:rPr>
          <w:color w:val="000000" w:themeColor="text1"/>
          <w:sz w:val="20"/>
          <w:szCs w:val="20"/>
          <w:shd w:val="clear" w:color="auto" w:fill="FFFFFF"/>
        </w:rPr>
      </w:pPr>
    </w:p>
    <w:p w14:paraId="46FEA780" w14:textId="02F96E5A" w:rsidR="00E96011" w:rsidRPr="005D12E1" w:rsidRDefault="005B7E60" w:rsidP="00D0633A">
      <w:pPr>
        <w:spacing w:line="480" w:lineRule="auto"/>
        <w:jc w:val="both"/>
        <w:rPr>
          <w:rFonts w:ascii="Times New Roman" w:eastAsia="Times New Roman" w:hAnsi="Times New Roman" w:cs="Times New Roman"/>
          <w:b/>
          <w:bCs/>
          <w:color w:val="000000" w:themeColor="text1"/>
          <w:sz w:val="20"/>
          <w:szCs w:val="20"/>
          <w:shd w:val="clear" w:color="auto" w:fill="FFFFFF"/>
        </w:rPr>
      </w:pPr>
      <w:r w:rsidRPr="005D12E1">
        <w:rPr>
          <w:rFonts w:ascii="Times New Roman" w:eastAsia="Times New Roman" w:hAnsi="Times New Roman" w:cs="Times New Roman"/>
          <w:b/>
          <w:bCs/>
          <w:color w:val="000000" w:themeColor="text1"/>
          <w:sz w:val="20"/>
          <w:szCs w:val="20"/>
          <w:shd w:val="clear" w:color="auto" w:fill="FFFFFF"/>
        </w:rPr>
        <w:t>Clinical Correlation and Tafamidis Treatment Evaluation</w:t>
      </w:r>
    </w:p>
    <w:p w14:paraId="089E56EE" w14:textId="6762F58E" w:rsidR="00E96011" w:rsidRPr="005D12E1" w:rsidRDefault="005B7E60" w:rsidP="00D0633A">
      <w:pPr>
        <w:spacing w:line="480" w:lineRule="auto"/>
        <w:ind w:firstLine="720"/>
        <w:jc w:val="both"/>
        <w:rPr>
          <w:rFonts w:ascii="Times New Roman" w:hAnsi="Times New Roman" w:cs="Times New Roman"/>
          <w:color w:val="000000" w:themeColor="text1"/>
          <w:sz w:val="20"/>
          <w:szCs w:val="20"/>
        </w:rPr>
      </w:pPr>
      <w:r w:rsidRPr="005D12E1">
        <w:rPr>
          <w:rFonts w:ascii="Times New Roman" w:hAnsi="Times New Roman" w:cs="Times New Roman"/>
          <w:color w:val="000000" w:themeColor="text1"/>
          <w:sz w:val="20"/>
          <w:szCs w:val="20"/>
        </w:rPr>
        <w:t xml:space="preserve">To evaluate the effects of six months of tafamidis treatment in patients with ATTR-CA, clinical and imaging parameters were compared between baseline (Scan 1) and post-six-month treatment (Scan 2). The obtained parameters were grouped into PET imaging, echocardiographic, and laboratory categories to assess their correlations with </w:t>
      </w:r>
      <w:r w:rsidRPr="005D12E1">
        <w:rPr>
          <w:rFonts w:ascii="Times New Roman" w:hAnsi="Times New Roman" w:cs="Times New Roman"/>
          <w:color w:val="000000" w:themeColor="text1"/>
          <w:sz w:val="20"/>
          <w:szCs w:val="20"/>
          <w:vertAlign w:val="superscript"/>
        </w:rPr>
        <w:t>18</w:t>
      </w:r>
      <w:r w:rsidRPr="005D12E1">
        <w:rPr>
          <w:rFonts w:ascii="Times New Roman" w:hAnsi="Times New Roman" w:cs="Times New Roman"/>
          <w:color w:val="000000" w:themeColor="text1"/>
          <w:sz w:val="20"/>
          <w:szCs w:val="20"/>
        </w:rPr>
        <w:t xml:space="preserve">F-flutemetamol </w:t>
      </w:r>
      <w:r w:rsidRPr="005D12E1">
        <w:rPr>
          <w:rFonts w:ascii="Times New Roman" w:hAnsi="Times New Roman" w:cs="Times New Roman"/>
          <w:i/>
          <w:color w:val="000000" w:themeColor="text1"/>
          <w:sz w:val="20"/>
          <w:szCs w:val="20"/>
        </w:rPr>
        <w:t>V</w:t>
      </w:r>
      <w:r w:rsidRPr="005D12E1">
        <w:rPr>
          <w:rFonts w:ascii="Times New Roman" w:hAnsi="Times New Roman" w:cs="Times New Roman"/>
          <w:color w:val="000000" w:themeColor="text1"/>
          <w:sz w:val="20"/>
          <w:szCs w:val="20"/>
          <w:vertAlign w:val="subscript"/>
        </w:rPr>
        <w:t xml:space="preserve">T </w:t>
      </w:r>
      <w:r w:rsidRPr="005D12E1">
        <w:rPr>
          <w:rFonts w:ascii="Times New Roman" w:hAnsi="Times New Roman" w:cs="Times New Roman"/>
          <w:color w:val="000000" w:themeColor="text1"/>
          <w:sz w:val="20"/>
          <w:szCs w:val="20"/>
        </w:rPr>
        <w:t xml:space="preserve">values. Statistical comparisons (paired t-test) of the parameters between </w:t>
      </w:r>
      <w:r w:rsidR="00AF1092" w:rsidRPr="005D12E1">
        <w:rPr>
          <w:rFonts w:ascii="Times New Roman" w:hAnsi="Times New Roman" w:cs="Times New Roman"/>
          <w:color w:val="000000" w:themeColor="text1"/>
          <w:sz w:val="20"/>
          <w:szCs w:val="20"/>
        </w:rPr>
        <w:t xml:space="preserve">Scan </w:t>
      </w:r>
      <w:r w:rsidRPr="005D12E1">
        <w:rPr>
          <w:rFonts w:ascii="Times New Roman" w:hAnsi="Times New Roman" w:cs="Times New Roman"/>
          <w:color w:val="000000" w:themeColor="text1"/>
          <w:sz w:val="20"/>
          <w:szCs w:val="20"/>
        </w:rPr>
        <w:t xml:space="preserve">1 and </w:t>
      </w:r>
      <w:r w:rsidR="00AF1092" w:rsidRPr="005D12E1">
        <w:rPr>
          <w:rFonts w:ascii="Times New Roman" w:hAnsi="Times New Roman" w:cs="Times New Roman"/>
          <w:color w:val="000000" w:themeColor="text1"/>
          <w:sz w:val="20"/>
          <w:szCs w:val="20"/>
        </w:rPr>
        <w:t xml:space="preserve">Scan </w:t>
      </w:r>
      <w:r w:rsidRPr="005D12E1">
        <w:rPr>
          <w:rFonts w:ascii="Times New Roman" w:hAnsi="Times New Roman" w:cs="Times New Roman"/>
          <w:color w:val="000000" w:themeColor="text1"/>
          <w:sz w:val="20"/>
          <w:szCs w:val="20"/>
        </w:rPr>
        <w:t xml:space="preserve">2 were conducted to evaluate the significance of changes. Additionally, we calculated the changes in each parameter between </w:t>
      </w:r>
      <w:r w:rsidR="00AF1092" w:rsidRPr="005D12E1">
        <w:rPr>
          <w:rFonts w:ascii="Times New Roman" w:hAnsi="Times New Roman" w:cs="Times New Roman"/>
          <w:color w:val="000000" w:themeColor="text1"/>
          <w:sz w:val="20"/>
          <w:szCs w:val="20"/>
        </w:rPr>
        <w:t>S</w:t>
      </w:r>
      <w:r w:rsidRPr="005D12E1">
        <w:rPr>
          <w:rFonts w:ascii="Times New Roman" w:hAnsi="Times New Roman" w:cs="Times New Roman"/>
          <w:color w:val="000000" w:themeColor="text1"/>
          <w:sz w:val="20"/>
          <w:szCs w:val="20"/>
        </w:rPr>
        <w:t xml:space="preserve">can 1 and </w:t>
      </w:r>
      <w:r w:rsidR="00AF1092" w:rsidRPr="005D12E1">
        <w:rPr>
          <w:rFonts w:ascii="Times New Roman" w:hAnsi="Times New Roman" w:cs="Times New Roman"/>
          <w:color w:val="000000" w:themeColor="text1"/>
          <w:sz w:val="20"/>
          <w:szCs w:val="20"/>
        </w:rPr>
        <w:t>S</w:t>
      </w:r>
      <w:r w:rsidRPr="005D12E1">
        <w:rPr>
          <w:rFonts w:ascii="Times New Roman" w:hAnsi="Times New Roman" w:cs="Times New Roman"/>
          <w:color w:val="000000" w:themeColor="text1"/>
          <w:sz w:val="20"/>
          <w:szCs w:val="20"/>
        </w:rPr>
        <w:t xml:space="preserve">can 2 to explore their correlations with changes in </w:t>
      </w:r>
      <w:r w:rsidRPr="005D12E1">
        <w:rPr>
          <w:rFonts w:ascii="Times New Roman" w:hAnsi="Times New Roman" w:cs="Times New Roman"/>
          <w:i/>
          <w:color w:val="000000" w:themeColor="text1"/>
          <w:sz w:val="20"/>
          <w:szCs w:val="20"/>
        </w:rPr>
        <w:t>V</w:t>
      </w:r>
      <w:r w:rsidRPr="005D12E1">
        <w:rPr>
          <w:rFonts w:ascii="Times New Roman" w:hAnsi="Times New Roman" w:cs="Times New Roman"/>
          <w:color w:val="000000" w:themeColor="text1"/>
          <w:sz w:val="20"/>
          <w:szCs w:val="20"/>
          <w:vertAlign w:val="subscript"/>
        </w:rPr>
        <w:t>T</w:t>
      </w:r>
      <w:r w:rsidRPr="005D12E1">
        <w:rPr>
          <w:rFonts w:ascii="Times New Roman" w:hAnsi="Times New Roman" w:cs="Times New Roman"/>
          <w:color w:val="000000" w:themeColor="text1"/>
          <w:sz w:val="20"/>
          <w:szCs w:val="20"/>
        </w:rPr>
        <w:t>.</w:t>
      </w:r>
    </w:p>
    <w:p w14:paraId="7C66786B" w14:textId="77777777" w:rsidR="00A55BB9" w:rsidRPr="005D12E1" w:rsidRDefault="00A55BB9" w:rsidP="00D0633A">
      <w:pPr>
        <w:spacing w:line="480" w:lineRule="auto"/>
        <w:jc w:val="both"/>
        <w:rPr>
          <w:rFonts w:ascii="Times New Roman" w:eastAsia="Times New Roman" w:hAnsi="Times New Roman" w:cs="Times New Roman"/>
          <w:b/>
          <w:bCs/>
          <w:color w:val="000000" w:themeColor="text1"/>
          <w:sz w:val="20"/>
          <w:szCs w:val="20"/>
        </w:rPr>
      </w:pPr>
    </w:p>
    <w:p w14:paraId="7DD5F28E" w14:textId="1AE2731A" w:rsidR="00E96011" w:rsidRPr="005D12E1" w:rsidRDefault="0085557E" w:rsidP="00D0633A">
      <w:pPr>
        <w:spacing w:line="480" w:lineRule="auto"/>
        <w:jc w:val="both"/>
        <w:rPr>
          <w:rFonts w:ascii="Times New Roman" w:eastAsia="Times New Roman" w:hAnsi="Times New Roman" w:cs="Times New Roman"/>
          <w:b/>
          <w:bCs/>
          <w:color w:val="000000" w:themeColor="text1"/>
          <w:sz w:val="20"/>
          <w:szCs w:val="20"/>
        </w:rPr>
      </w:pPr>
      <w:r w:rsidRPr="005D12E1">
        <w:rPr>
          <w:rFonts w:ascii="Times New Roman" w:eastAsia="Times New Roman" w:hAnsi="Times New Roman" w:cs="Times New Roman"/>
          <w:b/>
          <w:bCs/>
          <w:color w:val="000000" w:themeColor="text1"/>
          <w:sz w:val="20"/>
          <w:szCs w:val="20"/>
        </w:rPr>
        <w:t>RESULTS</w:t>
      </w:r>
    </w:p>
    <w:p w14:paraId="200C5B7F" w14:textId="77777777" w:rsidR="00A55BB9" w:rsidRPr="005D12E1" w:rsidRDefault="00A55BB9" w:rsidP="00D0633A">
      <w:pPr>
        <w:spacing w:line="480" w:lineRule="auto"/>
        <w:jc w:val="both"/>
        <w:rPr>
          <w:rFonts w:ascii="Times New Roman" w:eastAsia="Times New Roman" w:hAnsi="Times New Roman" w:cs="Times New Roman"/>
          <w:b/>
          <w:bCs/>
          <w:color w:val="000000" w:themeColor="text1"/>
          <w:sz w:val="20"/>
          <w:szCs w:val="20"/>
        </w:rPr>
      </w:pPr>
    </w:p>
    <w:p w14:paraId="59699F9A" w14:textId="4CF59691" w:rsidR="00E96011" w:rsidRPr="005D12E1" w:rsidRDefault="00227B55" w:rsidP="00D0633A">
      <w:pPr>
        <w:spacing w:line="480" w:lineRule="auto"/>
        <w:jc w:val="both"/>
        <w:rPr>
          <w:rFonts w:ascii="Times New Roman" w:eastAsia="Times New Roman" w:hAnsi="Times New Roman" w:cs="Times New Roman"/>
          <w:b/>
          <w:bCs/>
          <w:color w:val="000000" w:themeColor="text1"/>
          <w:sz w:val="20"/>
          <w:szCs w:val="20"/>
          <w:shd w:val="clear" w:color="auto" w:fill="FFFFFF"/>
        </w:rPr>
      </w:pPr>
      <w:r w:rsidRPr="005D12E1">
        <w:rPr>
          <w:rFonts w:ascii="Times New Roman" w:eastAsia="Times New Roman" w:hAnsi="Times New Roman" w:cs="Times New Roman"/>
          <w:b/>
          <w:bCs/>
          <w:color w:val="000000" w:themeColor="text1"/>
          <w:sz w:val="20"/>
          <w:szCs w:val="20"/>
          <w:shd w:val="clear" w:color="auto" w:fill="FFFFFF"/>
        </w:rPr>
        <w:t>Tracer Distribution in Dynamic Images</w:t>
      </w:r>
    </w:p>
    <w:p w14:paraId="4083B576" w14:textId="1BFDAD8A" w:rsidR="00E46559" w:rsidRPr="005D12E1" w:rsidRDefault="00E46559" w:rsidP="00D0633A">
      <w:pPr>
        <w:spacing w:line="480" w:lineRule="auto"/>
        <w:ind w:firstLine="720"/>
        <w:jc w:val="both"/>
        <w:rPr>
          <w:rFonts w:ascii="Times New Roman" w:eastAsia="Times New Roman" w:hAnsi="Times New Roman" w:cs="Times New Roman"/>
          <w:color w:val="000000" w:themeColor="text1"/>
          <w:sz w:val="20"/>
          <w:szCs w:val="20"/>
          <w:shd w:val="clear" w:color="auto" w:fill="FFFFFF"/>
        </w:rPr>
      </w:pPr>
      <w:r w:rsidRPr="005D12E1">
        <w:rPr>
          <w:rFonts w:ascii="Times New Roman" w:eastAsia="Times New Roman" w:hAnsi="Times New Roman" w:cs="Times New Roman"/>
          <w:color w:val="000000" w:themeColor="text1"/>
          <w:sz w:val="20"/>
          <w:szCs w:val="20"/>
          <w:shd w:val="clear" w:color="auto" w:fill="FFFFFF"/>
        </w:rPr>
        <w:t xml:space="preserve">Dynamic </w:t>
      </w:r>
      <w:r w:rsidRPr="005D12E1">
        <w:rPr>
          <w:rFonts w:ascii="Times New Roman" w:eastAsia="Times New Roman" w:hAnsi="Times New Roman" w:cs="Times New Roman"/>
          <w:color w:val="000000" w:themeColor="text1"/>
          <w:sz w:val="20"/>
          <w:szCs w:val="20"/>
          <w:shd w:val="clear" w:color="auto" w:fill="FFFFFF"/>
          <w:vertAlign w:val="superscript"/>
        </w:rPr>
        <w:t>18</w:t>
      </w:r>
      <w:r w:rsidRPr="005D12E1">
        <w:rPr>
          <w:rFonts w:ascii="Times New Roman" w:eastAsia="Times New Roman" w:hAnsi="Times New Roman" w:cs="Times New Roman"/>
          <w:color w:val="000000" w:themeColor="text1"/>
          <w:sz w:val="20"/>
          <w:szCs w:val="20"/>
          <w:shd w:val="clear" w:color="auto" w:fill="FFFFFF"/>
        </w:rPr>
        <w:t xml:space="preserve">F-flutemetamol PET images in two subjects are shown in </w:t>
      </w:r>
      <w:r w:rsidR="00FF2D1E" w:rsidRPr="005D12E1">
        <w:rPr>
          <w:rFonts w:ascii="Times New Roman" w:eastAsia="Times New Roman" w:hAnsi="Times New Roman" w:cs="Times New Roman"/>
          <w:color w:val="000000" w:themeColor="text1"/>
          <w:sz w:val="20"/>
          <w:szCs w:val="20"/>
          <w:shd w:val="clear" w:color="auto" w:fill="FFFFFF"/>
        </w:rPr>
        <w:fldChar w:fldCharType="begin"/>
      </w:r>
      <w:r w:rsidR="00FF2D1E" w:rsidRPr="005D12E1">
        <w:rPr>
          <w:rFonts w:ascii="Times New Roman" w:eastAsia="Times New Roman" w:hAnsi="Times New Roman" w:cs="Times New Roman"/>
          <w:color w:val="000000" w:themeColor="text1"/>
          <w:sz w:val="20"/>
          <w:szCs w:val="20"/>
          <w:shd w:val="clear" w:color="auto" w:fill="FFFFFF"/>
        </w:rPr>
        <w:instrText xml:space="preserve"> REF _Ref191911494 \h  \* MERGEFORMAT </w:instrText>
      </w:r>
      <w:r w:rsidR="00FF2D1E" w:rsidRPr="005D12E1">
        <w:rPr>
          <w:rFonts w:ascii="Times New Roman" w:eastAsia="Times New Roman" w:hAnsi="Times New Roman" w:cs="Times New Roman"/>
          <w:color w:val="000000" w:themeColor="text1"/>
          <w:sz w:val="20"/>
          <w:szCs w:val="20"/>
          <w:shd w:val="clear" w:color="auto" w:fill="FFFFFF"/>
        </w:rPr>
      </w:r>
      <w:r w:rsidR="00FF2D1E" w:rsidRPr="005D12E1">
        <w:rPr>
          <w:rFonts w:ascii="Times New Roman" w:eastAsia="Times New Roman" w:hAnsi="Times New Roman" w:cs="Times New Roman"/>
          <w:color w:val="000000" w:themeColor="text1"/>
          <w:sz w:val="20"/>
          <w:szCs w:val="20"/>
          <w:shd w:val="clear" w:color="auto" w:fill="FFFFFF"/>
        </w:rPr>
        <w:fldChar w:fldCharType="separate"/>
      </w:r>
      <w:r w:rsidR="00FF2D1E" w:rsidRPr="005D12E1">
        <w:rPr>
          <w:rFonts w:ascii="Times New Roman" w:hAnsi="Times New Roman" w:cs="Times New Roman"/>
          <w:color w:val="000000" w:themeColor="text1"/>
          <w:sz w:val="20"/>
          <w:szCs w:val="20"/>
        </w:rPr>
        <w:t xml:space="preserve">Figure </w:t>
      </w:r>
      <w:r w:rsidR="00FF2D1E" w:rsidRPr="005D12E1">
        <w:rPr>
          <w:rFonts w:ascii="Times New Roman" w:hAnsi="Times New Roman" w:cs="Times New Roman"/>
          <w:noProof/>
          <w:color w:val="000000" w:themeColor="text1"/>
          <w:sz w:val="20"/>
          <w:szCs w:val="20"/>
        </w:rPr>
        <w:t>2</w:t>
      </w:r>
      <w:r w:rsidR="00FF2D1E" w:rsidRPr="005D12E1">
        <w:rPr>
          <w:rFonts w:ascii="Times New Roman" w:eastAsia="Times New Roman" w:hAnsi="Times New Roman" w:cs="Times New Roman"/>
          <w:color w:val="000000" w:themeColor="text1"/>
          <w:sz w:val="20"/>
          <w:szCs w:val="20"/>
          <w:shd w:val="clear" w:color="auto" w:fill="FFFFFF"/>
        </w:rPr>
        <w:fldChar w:fldCharType="end"/>
      </w:r>
      <w:r w:rsidRPr="005D12E1">
        <w:rPr>
          <w:rFonts w:ascii="Times New Roman" w:eastAsia="Times New Roman" w:hAnsi="Times New Roman" w:cs="Times New Roman"/>
          <w:color w:val="000000" w:themeColor="text1"/>
          <w:sz w:val="20"/>
          <w:szCs w:val="20"/>
          <w:shd w:val="clear" w:color="auto" w:fill="FFFFFF"/>
        </w:rPr>
        <w:t xml:space="preserve">. The myocardium uptake and clearance rates of the </w:t>
      </w:r>
      <w:r w:rsidRPr="005D12E1">
        <w:rPr>
          <w:rFonts w:ascii="Times New Roman" w:eastAsia="Times New Roman" w:hAnsi="Times New Roman" w:cs="Times New Roman"/>
          <w:color w:val="000000" w:themeColor="text1"/>
          <w:sz w:val="20"/>
          <w:szCs w:val="20"/>
          <w:shd w:val="clear" w:color="auto" w:fill="FFFFFF"/>
          <w:vertAlign w:val="superscript"/>
        </w:rPr>
        <w:t>18</w:t>
      </w:r>
      <w:r w:rsidRPr="005D12E1">
        <w:rPr>
          <w:rFonts w:ascii="Times New Roman" w:eastAsia="Times New Roman" w:hAnsi="Times New Roman" w:cs="Times New Roman"/>
          <w:color w:val="000000" w:themeColor="text1"/>
          <w:sz w:val="20"/>
          <w:szCs w:val="20"/>
          <w:shd w:val="clear" w:color="auto" w:fill="FFFFFF"/>
        </w:rPr>
        <w:t xml:space="preserve">F-flutemetamol tracer exhibit inter-subject variability. Specifically, as demonstrated in </w:t>
      </w:r>
      <w:r w:rsidR="00FF2D1E" w:rsidRPr="005D12E1">
        <w:rPr>
          <w:rFonts w:ascii="Times New Roman" w:eastAsia="Times New Roman" w:hAnsi="Times New Roman" w:cs="Times New Roman"/>
          <w:color w:val="000000" w:themeColor="text1"/>
          <w:sz w:val="20"/>
          <w:szCs w:val="20"/>
          <w:shd w:val="clear" w:color="auto" w:fill="FFFFFF"/>
        </w:rPr>
        <w:fldChar w:fldCharType="begin"/>
      </w:r>
      <w:r w:rsidR="00FF2D1E" w:rsidRPr="005D12E1">
        <w:rPr>
          <w:rFonts w:ascii="Times New Roman" w:eastAsia="Times New Roman" w:hAnsi="Times New Roman" w:cs="Times New Roman"/>
          <w:color w:val="000000" w:themeColor="text1"/>
          <w:sz w:val="20"/>
          <w:szCs w:val="20"/>
          <w:shd w:val="clear" w:color="auto" w:fill="FFFFFF"/>
        </w:rPr>
        <w:instrText xml:space="preserve"> REF _Ref191911494 \h  \* MERGEFORMAT </w:instrText>
      </w:r>
      <w:r w:rsidR="00FF2D1E" w:rsidRPr="005D12E1">
        <w:rPr>
          <w:rFonts w:ascii="Times New Roman" w:eastAsia="Times New Roman" w:hAnsi="Times New Roman" w:cs="Times New Roman"/>
          <w:color w:val="000000" w:themeColor="text1"/>
          <w:sz w:val="20"/>
          <w:szCs w:val="20"/>
          <w:shd w:val="clear" w:color="auto" w:fill="FFFFFF"/>
        </w:rPr>
      </w:r>
      <w:r w:rsidR="00FF2D1E" w:rsidRPr="005D12E1">
        <w:rPr>
          <w:rFonts w:ascii="Times New Roman" w:eastAsia="Times New Roman" w:hAnsi="Times New Roman" w:cs="Times New Roman"/>
          <w:color w:val="000000" w:themeColor="text1"/>
          <w:sz w:val="20"/>
          <w:szCs w:val="20"/>
          <w:shd w:val="clear" w:color="auto" w:fill="FFFFFF"/>
        </w:rPr>
        <w:fldChar w:fldCharType="separate"/>
      </w:r>
      <w:r w:rsidR="00FF2D1E" w:rsidRPr="005D12E1">
        <w:rPr>
          <w:rFonts w:ascii="Times New Roman" w:hAnsi="Times New Roman" w:cs="Times New Roman"/>
          <w:color w:val="000000" w:themeColor="text1"/>
          <w:sz w:val="20"/>
          <w:szCs w:val="20"/>
        </w:rPr>
        <w:t xml:space="preserve">Figure </w:t>
      </w:r>
      <w:r w:rsidR="00FF2D1E" w:rsidRPr="005D12E1">
        <w:rPr>
          <w:rFonts w:ascii="Times New Roman" w:hAnsi="Times New Roman" w:cs="Times New Roman"/>
          <w:noProof/>
          <w:color w:val="000000" w:themeColor="text1"/>
          <w:sz w:val="20"/>
          <w:szCs w:val="20"/>
        </w:rPr>
        <w:t>2</w:t>
      </w:r>
      <w:r w:rsidR="00FF2D1E" w:rsidRPr="005D12E1">
        <w:rPr>
          <w:rFonts w:ascii="Times New Roman" w:eastAsia="Times New Roman" w:hAnsi="Times New Roman" w:cs="Times New Roman"/>
          <w:color w:val="000000" w:themeColor="text1"/>
          <w:sz w:val="20"/>
          <w:szCs w:val="20"/>
          <w:shd w:val="clear" w:color="auto" w:fill="FFFFFF"/>
        </w:rPr>
        <w:fldChar w:fldCharType="end"/>
      </w:r>
      <w:r w:rsidRPr="005D12E1">
        <w:rPr>
          <w:rFonts w:ascii="Times New Roman" w:eastAsia="Times New Roman" w:hAnsi="Times New Roman" w:cs="Times New Roman"/>
          <w:color w:val="000000" w:themeColor="text1"/>
          <w:sz w:val="20"/>
          <w:szCs w:val="20"/>
          <w:shd w:val="clear" w:color="auto" w:fill="FFFFFF"/>
        </w:rPr>
        <w:t xml:space="preserve">, the tracer </w:t>
      </w:r>
      <w:r w:rsidR="00AF1092" w:rsidRPr="005D12E1">
        <w:rPr>
          <w:rFonts w:ascii="Times New Roman" w:eastAsia="Times New Roman" w:hAnsi="Times New Roman" w:cs="Times New Roman"/>
          <w:color w:val="000000" w:themeColor="text1"/>
          <w:sz w:val="20"/>
          <w:szCs w:val="20"/>
          <w:shd w:val="clear" w:color="auto" w:fill="FFFFFF"/>
        </w:rPr>
        <w:t xml:space="preserve">entered </w:t>
      </w:r>
      <w:r w:rsidRPr="005D12E1">
        <w:rPr>
          <w:rFonts w:ascii="Times New Roman" w:eastAsia="Times New Roman" w:hAnsi="Times New Roman" w:cs="Times New Roman"/>
          <w:color w:val="000000" w:themeColor="text1"/>
          <w:sz w:val="20"/>
          <w:szCs w:val="20"/>
          <w:shd w:val="clear" w:color="auto" w:fill="FFFFFF"/>
        </w:rPr>
        <w:t xml:space="preserve">the myocardium within 2 minutes of injection and was </w:t>
      </w:r>
      <w:r w:rsidR="00AF1092" w:rsidRPr="005D12E1">
        <w:rPr>
          <w:rFonts w:ascii="Times New Roman" w:eastAsia="Times New Roman" w:hAnsi="Times New Roman" w:cs="Times New Roman"/>
          <w:color w:val="000000" w:themeColor="text1"/>
          <w:sz w:val="20"/>
          <w:szCs w:val="20"/>
          <w:shd w:val="clear" w:color="auto" w:fill="FFFFFF"/>
        </w:rPr>
        <w:t xml:space="preserve">washed out </w:t>
      </w:r>
      <w:r w:rsidRPr="005D12E1">
        <w:rPr>
          <w:rFonts w:ascii="Times New Roman" w:eastAsia="Times New Roman" w:hAnsi="Times New Roman" w:cs="Times New Roman"/>
          <w:color w:val="000000" w:themeColor="text1"/>
          <w:sz w:val="20"/>
          <w:szCs w:val="20"/>
          <w:shd w:val="clear" w:color="auto" w:fill="FFFFFF"/>
        </w:rPr>
        <w:t xml:space="preserve">from it after 6 minutes for </w:t>
      </w:r>
      <w:r w:rsidR="00E600EE">
        <w:rPr>
          <w:rFonts w:ascii="Times New Roman" w:eastAsia="Times New Roman" w:hAnsi="Times New Roman" w:cs="Times New Roman"/>
          <w:color w:val="000000" w:themeColor="text1"/>
          <w:sz w:val="20"/>
          <w:szCs w:val="20"/>
          <w:shd w:val="clear" w:color="auto" w:fill="FFFFFF"/>
        </w:rPr>
        <w:t>p</w:t>
      </w:r>
      <w:r w:rsidRPr="005D12E1">
        <w:rPr>
          <w:rFonts w:ascii="Times New Roman" w:eastAsia="Times New Roman" w:hAnsi="Times New Roman" w:cs="Times New Roman"/>
          <w:color w:val="000000" w:themeColor="text1"/>
          <w:sz w:val="20"/>
          <w:szCs w:val="20"/>
          <w:shd w:val="clear" w:color="auto" w:fill="FFFFFF"/>
        </w:rPr>
        <w:t xml:space="preserve">atient 1. On the other hand, </w:t>
      </w:r>
      <w:r w:rsidR="00E600EE">
        <w:rPr>
          <w:rFonts w:ascii="Times New Roman" w:eastAsia="Times New Roman" w:hAnsi="Times New Roman" w:cs="Times New Roman"/>
          <w:color w:val="000000" w:themeColor="text1"/>
          <w:sz w:val="20"/>
          <w:szCs w:val="20"/>
          <w:shd w:val="clear" w:color="auto" w:fill="FFFFFF"/>
        </w:rPr>
        <w:t>p</w:t>
      </w:r>
      <w:r w:rsidRPr="005D12E1">
        <w:rPr>
          <w:rFonts w:ascii="Times New Roman" w:eastAsia="Times New Roman" w:hAnsi="Times New Roman" w:cs="Times New Roman"/>
          <w:color w:val="000000" w:themeColor="text1"/>
          <w:sz w:val="20"/>
          <w:szCs w:val="20"/>
          <w:shd w:val="clear" w:color="auto" w:fill="FFFFFF"/>
        </w:rPr>
        <w:t xml:space="preserve">atient 2 showed that myocardial uptake was detectable at the same post-injection time (6-7 minutes) and remained in the myocardium until 20 minutes post-injection. </w:t>
      </w:r>
    </w:p>
    <w:p w14:paraId="1AF6495C" w14:textId="77777777" w:rsidR="00E96011" w:rsidRPr="005D12E1" w:rsidRDefault="00E96011" w:rsidP="00D0633A">
      <w:pPr>
        <w:spacing w:line="480" w:lineRule="auto"/>
        <w:jc w:val="both"/>
        <w:rPr>
          <w:rFonts w:ascii="Times New Roman" w:eastAsia="Times New Roman" w:hAnsi="Times New Roman" w:cs="Times New Roman"/>
          <w:color w:val="000000" w:themeColor="text1"/>
          <w:sz w:val="20"/>
          <w:szCs w:val="20"/>
        </w:rPr>
      </w:pPr>
    </w:p>
    <w:p w14:paraId="75690903" w14:textId="1BA89D2C" w:rsidR="00E96011" w:rsidRPr="005D12E1" w:rsidRDefault="00E46559" w:rsidP="00D0633A">
      <w:pPr>
        <w:spacing w:line="480" w:lineRule="auto"/>
        <w:jc w:val="both"/>
        <w:rPr>
          <w:rFonts w:ascii="Times New Roman" w:eastAsia="Times New Roman" w:hAnsi="Times New Roman" w:cs="Times New Roman"/>
          <w:b/>
          <w:bCs/>
          <w:color w:val="000000" w:themeColor="text1"/>
          <w:sz w:val="20"/>
          <w:szCs w:val="20"/>
        </w:rPr>
      </w:pPr>
      <w:r w:rsidRPr="005D12E1">
        <w:rPr>
          <w:rFonts w:ascii="Times New Roman" w:eastAsia="Times New Roman" w:hAnsi="Times New Roman" w:cs="Times New Roman"/>
          <w:b/>
          <w:bCs/>
          <w:color w:val="000000" w:themeColor="text1"/>
          <w:sz w:val="20"/>
          <w:szCs w:val="20"/>
        </w:rPr>
        <w:t>1TC model fitting for early time points</w:t>
      </w:r>
    </w:p>
    <w:p w14:paraId="6EE4A674" w14:textId="5AE3DE5F" w:rsidR="005F7207" w:rsidRPr="005D12E1" w:rsidRDefault="005F7207"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For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F-flutemetamol, the tracer uptake rate constant (</w:t>
      </w:r>
      <w:r w:rsidRPr="005D12E1">
        <w:rPr>
          <w:rFonts w:ascii="Times New Roman" w:eastAsia="Times New Roman" w:hAnsi="Times New Roman" w:cs="Times New Roman"/>
          <w:i/>
          <w:color w:val="000000" w:themeColor="text1"/>
          <w:sz w:val="20"/>
          <w:szCs w:val="20"/>
        </w:rPr>
        <w:t>K</w:t>
      </w:r>
      <w:r w:rsidRPr="005D12E1">
        <w:rPr>
          <w:rFonts w:ascii="Times New Roman" w:eastAsia="Times New Roman" w:hAnsi="Times New Roman" w:cs="Times New Roman"/>
          <w:color w:val="000000" w:themeColor="text1"/>
          <w:sz w:val="20"/>
          <w:szCs w:val="20"/>
          <w:vertAlign w:val="subscript"/>
        </w:rPr>
        <w:t>1</w:t>
      </w:r>
      <w:r w:rsidRPr="005D12E1">
        <w:rPr>
          <w:rFonts w:ascii="Times New Roman" w:eastAsia="Times New Roman" w:hAnsi="Times New Roman" w:cs="Times New Roman"/>
          <w:color w:val="000000" w:themeColor="text1"/>
          <w:sz w:val="20"/>
          <w:szCs w:val="20"/>
        </w:rPr>
        <w:t>) ranged from 0.34 to 0.91, with mean values of 0.65 ± 0.19 at baseline and 0.61 ± 0.17 at 6 months (p = 0.021). The blood volume fraction (</w:t>
      </w:r>
      <w:r w:rsidRPr="005D12E1">
        <w:rPr>
          <w:rFonts w:ascii="Times New Roman" w:eastAsia="Times New Roman" w:hAnsi="Times New Roman" w:cs="Times New Roman"/>
          <w:i/>
          <w:color w:val="000000" w:themeColor="text1"/>
          <w:sz w:val="20"/>
          <w:szCs w:val="20"/>
        </w:rPr>
        <w:t>V</w:t>
      </w:r>
      <w:r w:rsidRPr="005D12E1">
        <w:rPr>
          <w:rFonts w:ascii="Times New Roman" w:eastAsia="Times New Roman" w:hAnsi="Times New Roman" w:cs="Times New Roman"/>
          <w:i/>
          <w:color w:val="000000" w:themeColor="text1"/>
          <w:sz w:val="20"/>
          <w:szCs w:val="20"/>
          <w:vertAlign w:val="subscript"/>
        </w:rPr>
        <w:t>B</w:t>
      </w:r>
      <w:r w:rsidRPr="005D12E1">
        <w:rPr>
          <w:rFonts w:ascii="Times New Roman" w:eastAsia="Times New Roman" w:hAnsi="Times New Roman" w:cs="Times New Roman"/>
          <w:color w:val="000000" w:themeColor="text1"/>
          <w:sz w:val="20"/>
          <w:szCs w:val="20"/>
        </w:rPr>
        <w:t>) ranged from 0.11 to 0.34, with means of 0.</w:t>
      </w:r>
      <w:r w:rsidR="00474AD8" w:rsidRPr="005D12E1">
        <w:rPr>
          <w:rFonts w:ascii="Times New Roman" w:eastAsia="Times New Roman" w:hAnsi="Times New Roman" w:cs="Times New Roman"/>
          <w:color w:val="000000" w:themeColor="text1"/>
          <w:sz w:val="20"/>
          <w:szCs w:val="20"/>
        </w:rPr>
        <w:t>21</w:t>
      </w:r>
      <w:r w:rsidRPr="005D12E1">
        <w:rPr>
          <w:rFonts w:ascii="Times New Roman" w:eastAsia="Times New Roman" w:hAnsi="Times New Roman" w:cs="Times New Roman"/>
          <w:color w:val="000000" w:themeColor="text1"/>
          <w:sz w:val="20"/>
          <w:szCs w:val="20"/>
        </w:rPr>
        <w:t xml:space="preserve"> ± 0.0</w:t>
      </w:r>
      <w:r w:rsidR="00474AD8" w:rsidRPr="005D12E1">
        <w:rPr>
          <w:rFonts w:ascii="Times New Roman" w:eastAsia="Times New Roman" w:hAnsi="Times New Roman" w:cs="Times New Roman"/>
          <w:color w:val="000000" w:themeColor="text1"/>
          <w:sz w:val="20"/>
          <w:szCs w:val="20"/>
        </w:rPr>
        <w:t>7</w:t>
      </w:r>
      <w:r w:rsidRPr="005D12E1">
        <w:rPr>
          <w:rFonts w:ascii="Times New Roman" w:eastAsia="Times New Roman" w:hAnsi="Times New Roman" w:cs="Times New Roman"/>
          <w:color w:val="000000" w:themeColor="text1"/>
          <w:sz w:val="20"/>
          <w:szCs w:val="20"/>
        </w:rPr>
        <w:t xml:space="preserve"> at baseline and 0.</w:t>
      </w:r>
      <w:r w:rsidR="00474AD8" w:rsidRPr="005D12E1">
        <w:rPr>
          <w:rFonts w:ascii="Times New Roman" w:eastAsia="Times New Roman" w:hAnsi="Times New Roman" w:cs="Times New Roman"/>
          <w:color w:val="000000" w:themeColor="text1"/>
          <w:sz w:val="20"/>
          <w:szCs w:val="20"/>
        </w:rPr>
        <w:t>23</w:t>
      </w:r>
      <w:r w:rsidRPr="005D12E1">
        <w:rPr>
          <w:rFonts w:ascii="Times New Roman" w:eastAsia="Times New Roman" w:hAnsi="Times New Roman" w:cs="Times New Roman"/>
          <w:color w:val="000000" w:themeColor="text1"/>
          <w:sz w:val="20"/>
          <w:szCs w:val="20"/>
        </w:rPr>
        <w:t xml:space="preserve"> ± 0.0</w:t>
      </w:r>
      <w:r w:rsidR="00474AD8" w:rsidRPr="005D12E1">
        <w:rPr>
          <w:rFonts w:ascii="Times New Roman" w:eastAsia="Times New Roman" w:hAnsi="Times New Roman" w:cs="Times New Roman"/>
          <w:color w:val="000000" w:themeColor="text1"/>
          <w:sz w:val="20"/>
          <w:szCs w:val="20"/>
        </w:rPr>
        <w:t>7</w:t>
      </w:r>
      <w:r w:rsidRPr="005D12E1">
        <w:rPr>
          <w:rFonts w:ascii="Times New Roman" w:eastAsia="Times New Roman" w:hAnsi="Times New Roman" w:cs="Times New Roman"/>
          <w:color w:val="000000" w:themeColor="text1"/>
          <w:sz w:val="20"/>
          <w:szCs w:val="20"/>
        </w:rPr>
        <w:t xml:space="preserve"> at follow-up (p = 0.155).</w:t>
      </w:r>
    </w:p>
    <w:p w14:paraId="3E8AC340" w14:textId="77777777" w:rsidR="00E96011" w:rsidRPr="005D12E1" w:rsidRDefault="00E96011" w:rsidP="00D0633A">
      <w:pPr>
        <w:spacing w:line="480" w:lineRule="auto"/>
        <w:jc w:val="both"/>
        <w:rPr>
          <w:rFonts w:ascii="Times New Roman" w:eastAsia="Times New Roman" w:hAnsi="Times New Roman" w:cs="Times New Roman"/>
          <w:color w:val="000000" w:themeColor="text1"/>
          <w:sz w:val="20"/>
          <w:szCs w:val="20"/>
        </w:rPr>
      </w:pPr>
    </w:p>
    <w:p w14:paraId="6C713DBF" w14:textId="5F6842E5" w:rsidR="00E96011" w:rsidRPr="005D12E1" w:rsidRDefault="005F7207" w:rsidP="00D0633A">
      <w:pPr>
        <w:spacing w:line="480" w:lineRule="auto"/>
        <w:jc w:val="both"/>
        <w:rPr>
          <w:rFonts w:ascii="Times New Roman" w:eastAsia="Times New Roman" w:hAnsi="Times New Roman" w:cs="Times New Roman"/>
          <w:b/>
          <w:bCs/>
          <w:color w:val="000000" w:themeColor="text1"/>
          <w:sz w:val="20"/>
          <w:szCs w:val="20"/>
        </w:rPr>
      </w:pPr>
      <w:r w:rsidRPr="005D12E1">
        <w:rPr>
          <w:rFonts w:ascii="Times New Roman" w:eastAsia="Times New Roman" w:hAnsi="Times New Roman" w:cs="Times New Roman"/>
          <w:b/>
          <w:bCs/>
          <w:color w:val="000000" w:themeColor="text1"/>
          <w:sz w:val="20"/>
          <w:szCs w:val="20"/>
        </w:rPr>
        <w:t xml:space="preserve">Graphical Modeling </w:t>
      </w:r>
    </w:p>
    <w:p w14:paraId="3B2CD930" w14:textId="65047349" w:rsidR="00C5315F" w:rsidRPr="005D12E1" w:rsidRDefault="00FF2D1E"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fldChar w:fldCharType="begin"/>
      </w:r>
      <w:r w:rsidRPr="005D12E1">
        <w:rPr>
          <w:rFonts w:ascii="Times New Roman" w:eastAsia="Times New Roman" w:hAnsi="Times New Roman" w:cs="Times New Roman"/>
          <w:color w:val="000000" w:themeColor="text1"/>
          <w:sz w:val="20"/>
          <w:szCs w:val="20"/>
        </w:rPr>
        <w:instrText xml:space="preserve"> REF _Ref191911539 \h  \* MERGEFORMAT </w:instrText>
      </w:r>
      <w:r w:rsidRPr="005D12E1">
        <w:rPr>
          <w:rFonts w:ascii="Times New Roman" w:eastAsia="Times New Roman" w:hAnsi="Times New Roman" w:cs="Times New Roman"/>
          <w:color w:val="000000" w:themeColor="text1"/>
          <w:sz w:val="20"/>
          <w:szCs w:val="20"/>
        </w:rPr>
      </w:r>
      <w:r w:rsidRPr="005D12E1">
        <w:rPr>
          <w:rFonts w:ascii="Times New Roman" w:eastAsia="Times New Roman" w:hAnsi="Times New Roman" w:cs="Times New Roman"/>
          <w:color w:val="000000" w:themeColor="text1"/>
          <w:sz w:val="20"/>
          <w:szCs w:val="20"/>
        </w:rPr>
        <w:fldChar w:fldCharType="separate"/>
      </w:r>
      <w:r w:rsidRPr="005D12E1">
        <w:rPr>
          <w:rFonts w:ascii="Times New Roman" w:hAnsi="Times New Roman" w:cs="Times New Roman"/>
          <w:color w:val="000000" w:themeColor="text1"/>
          <w:sz w:val="20"/>
          <w:szCs w:val="20"/>
        </w:rPr>
        <w:t xml:space="preserve">Figure </w:t>
      </w:r>
      <w:r w:rsidRPr="005D12E1">
        <w:rPr>
          <w:rFonts w:ascii="Times New Roman" w:hAnsi="Times New Roman" w:cs="Times New Roman"/>
          <w:noProof/>
          <w:color w:val="000000" w:themeColor="text1"/>
          <w:sz w:val="20"/>
          <w:szCs w:val="20"/>
        </w:rPr>
        <w:t>3</w:t>
      </w:r>
      <w:r w:rsidRPr="005D12E1">
        <w:rPr>
          <w:rFonts w:ascii="Times New Roman" w:eastAsia="Times New Roman" w:hAnsi="Times New Roman" w:cs="Times New Roman"/>
          <w:color w:val="000000" w:themeColor="text1"/>
          <w:sz w:val="20"/>
          <w:szCs w:val="20"/>
        </w:rPr>
        <w:fldChar w:fldCharType="end"/>
      </w:r>
      <w:r w:rsidR="005F7207" w:rsidRPr="005D12E1">
        <w:rPr>
          <w:rFonts w:ascii="Times New Roman" w:eastAsia="Times New Roman" w:hAnsi="Times New Roman" w:cs="Times New Roman"/>
          <w:color w:val="000000" w:themeColor="text1"/>
          <w:sz w:val="20"/>
          <w:szCs w:val="20"/>
        </w:rPr>
        <w:t xml:space="preserve"> shows that the Logan plot is more linear than the Patlak plot, with linearity depending on the time window.</w:t>
      </w:r>
      <w:r w:rsidR="00A150C8" w:rsidRPr="005D12E1">
        <w:rPr>
          <w:rFonts w:ascii="Times New Roman" w:eastAsia="Times New Roman" w:hAnsi="Times New Roman" w:cs="Times New Roman"/>
          <w:color w:val="000000" w:themeColor="text1"/>
          <w:sz w:val="20"/>
          <w:szCs w:val="20"/>
        </w:rPr>
        <w:t xml:space="preserve"> </w:t>
      </w:r>
      <w:r w:rsidR="00A150C8" w:rsidRPr="005D12E1">
        <w:rPr>
          <w:rFonts w:ascii="Times New Roman" w:eastAsia="Times New Roman" w:hAnsi="Times New Roman" w:cs="Times New Roman" w:hint="eastAsia"/>
          <w:color w:val="000000" w:themeColor="text1"/>
          <w:sz w:val="20"/>
          <w:szCs w:val="20"/>
        </w:rPr>
        <w:t>The Patlak model produced a near‐zero slope value, which is expected for a reversible tracer.</w:t>
      </w:r>
      <w:r w:rsidR="00A150C8" w:rsidRPr="005D12E1">
        <w:rPr>
          <w:rFonts w:ascii="Times New Roman" w:eastAsia="Times New Roman" w:hAnsi="Times New Roman" w:cs="Times New Roman"/>
          <w:color w:val="000000" w:themeColor="text1"/>
          <w:sz w:val="20"/>
          <w:szCs w:val="20"/>
        </w:rPr>
        <w:t xml:space="preserve"> </w:t>
      </w:r>
      <w:r w:rsidR="00065701" w:rsidRPr="005D12E1">
        <w:rPr>
          <w:rFonts w:ascii="Times New Roman" w:eastAsia="Times New Roman" w:hAnsi="Times New Roman" w:cs="Times New Roman"/>
          <w:color w:val="000000" w:themeColor="text1"/>
          <w:sz w:val="20"/>
          <w:szCs w:val="20"/>
        </w:rPr>
        <w:t xml:space="preserve">At later time </w:t>
      </w:r>
      <w:r w:rsidR="00065701" w:rsidRPr="005D12E1">
        <w:rPr>
          <w:rFonts w:ascii="Times New Roman" w:eastAsia="Times New Roman" w:hAnsi="Times New Roman" w:cs="Times New Roman"/>
          <w:color w:val="000000" w:themeColor="text1"/>
          <w:sz w:val="20"/>
          <w:szCs w:val="20"/>
        </w:rPr>
        <w:lastRenderedPageBreak/>
        <w:t xml:space="preserve">points, the Logan plot exhibited an upward trend, suggesting possible metabolic uptake in the tissue; therefore, we evaluated the fitting range. </w:t>
      </w:r>
      <w:r w:rsidR="00237D20" w:rsidRPr="005D12E1">
        <w:rPr>
          <w:rFonts w:ascii="Times New Roman" w:eastAsia="Times New Roman" w:hAnsi="Times New Roman" w:cs="Times New Roman"/>
          <w:color w:val="000000" w:themeColor="text1"/>
          <w:sz w:val="20"/>
          <w:szCs w:val="20"/>
        </w:rPr>
        <w:t xml:space="preserve">A regression over the 2–20-minute interval yielded the lowest </w:t>
      </w:r>
      <w:r w:rsidR="00237D20" w:rsidRPr="005D12E1">
        <w:rPr>
          <w:rFonts w:ascii="Times New Roman" w:eastAsia="Times New Roman" w:hAnsi="Times New Roman" w:cs="Times New Roman"/>
          <w:i/>
          <w:iCs/>
          <w:color w:val="000000" w:themeColor="text1"/>
          <w:sz w:val="20"/>
          <w:szCs w:val="20"/>
        </w:rPr>
        <w:t>V</w:t>
      </w:r>
      <w:r w:rsidR="00237D20" w:rsidRPr="005D12E1">
        <w:rPr>
          <w:rFonts w:ascii="Times New Roman" w:eastAsia="Times New Roman" w:hAnsi="Times New Roman" w:cs="Times New Roman"/>
          <w:color w:val="000000" w:themeColor="text1"/>
          <w:sz w:val="20"/>
          <w:szCs w:val="20"/>
          <w:vertAlign w:val="subscript"/>
        </w:rPr>
        <w:t>T</w:t>
      </w:r>
      <w:r w:rsidR="00237D20" w:rsidRPr="005D12E1">
        <w:rPr>
          <w:rFonts w:ascii="Times New Roman" w:eastAsia="Times New Roman" w:hAnsi="Times New Roman" w:cs="Times New Roman"/>
          <w:color w:val="000000" w:themeColor="text1"/>
          <w:sz w:val="20"/>
          <w:szCs w:val="20"/>
        </w:rPr>
        <w:t xml:space="preserve"> variance, as determined by Multilinear Analysis (MA1) using the Ordered Least Squares (OLS) fitting </w:t>
      </w:r>
      <w:r w:rsidR="005F7207" w:rsidRPr="005D12E1">
        <w:rPr>
          <w:rFonts w:ascii="Times New Roman" w:eastAsia="Times New Roman" w:hAnsi="Times New Roman" w:cs="Times New Roman"/>
          <w:color w:val="000000" w:themeColor="text1"/>
          <w:sz w:val="20"/>
          <w:szCs w:val="20"/>
        </w:rPr>
        <w:t xml:space="preserve">(see panel (c)). For 120 myocardium curves from 12 patients, the </w:t>
      </w:r>
      <w:r w:rsidR="00237D20" w:rsidRPr="005D12E1">
        <w:rPr>
          <w:rFonts w:ascii="Times New Roman" w:eastAsia="Times New Roman" w:hAnsi="Times New Roman" w:cs="Times New Roman"/>
          <w:color w:val="000000" w:themeColor="text1"/>
          <w:sz w:val="20"/>
          <w:szCs w:val="20"/>
        </w:rPr>
        <w:t>MA1</w:t>
      </w:r>
      <w:r w:rsidR="005F7207" w:rsidRPr="005D12E1">
        <w:rPr>
          <w:rFonts w:ascii="Times New Roman" w:eastAsia="Times New Roman" w:hAnsi="Times New Roman" w:cs="Times New Roman"/>
          <w:color w:val="000000" w:themeColor="text1"/>
          <w:sz w:val="20"/>
          <w:szCs w:val="20"/>
        </w:rPr>
        <w:t xml:space="preserve"> model produced a </w:t>
      </w:r>
      <w:r w:rsidR="005F7207" w:rsidRPr="005D12E1">
        <w:rPr>
          <w:rFonts w:ascii="Times New Roman" w:eastAsia="Times New Roman" w:hAnsi="Times New Roman" w:cs="Times New Roman"/>
          <w:i/>
          <w:color w:val="000000" w:themeColor="text1"/>
          <w:sz w:val="20"/>
          <w:szCs w:val="20"/>
        </w:rPr>
        <w:t>V</w:t>
      </w:r>
      <w:r w:rsidR="005F7207" w:rsidRPr="005D12E1">
        <w:rPr>
          <w:rFonts w:ascii="Times New Roman" w:eastAsia="Times New Roman" w:hAnsi="Times New Roman" w:cs="Times New Roman"/>
          <w:color w:val="000000" w:themeColor="text1"/>
          <w:sz w:val="20"/>
          <w:szCs w:val="20"/>
          <w:vertAlign w:val="subscript"/>
        </w:rPr>
        <w:t xml:space="preserve">T </w:t>
      </w:r>
      <w:r w:rsidR="005F7207" w:rsidRPr="005D12E1">
        <w:rPr>
          <w:rFonts w:ascii="Times New Roman" w:eastAsia="Times New Roman" w:hAnsi="Times New Roman" w:cs="Times New Roman"/>
          <w:color w:val="000000" w:themeColor="text1"/>
          <w:sz w:val="20"/>
          <w:szCs w:val="20"/>
        </w:rPr>
        <w:t>coefficient of variation of 0</w:t>
      </w:r>
      <w:r w:rsidR="005F7207" w:rsidRPr="005D12E1">
        <w:rPr>
          <w:rFonts w:ascii="Times New Roman" w:eastAsia="Times New Roman" w:hAnsi="Times New Roman" w:cs="Times New Roman"/>
          <w:i/>
          <w:color w:val="000000" w:themeColor="text1"/>
          <w:sz w:val="20"/>
          <w:szCs w:val="20"/>
        </w:rPr>
        <w:t>.</w:t>
      </w:r>
      <w:r w:rsidR="005F7207" w:rsidRPr="005D12E1">
        <w:rPr>
          <w:rFonts w:ascii="Times New Roman" w:eastAsia="Times New Roman" w:hAnsi="Times New Roman" w:cs="Times New Roman"/>
          <w:color w:val="000000" w:themeColor="text1"/>
          <w:sz w:val="20"/>
          <w:szCs w:val="20"/>
        </w:rPr>
        <w:t>030 ± 0</w:t>
      </w:r>
      <w:r w:rsidR="005F7207" w:rsidRPr="005D12E1">
        <w:rPr>
          <w:rFonts w:ascii="Times New Roman" w:eastAsia="Times New Roman" w:hAnsi="Times New Roman" w:cs="Times New Roman"/>
          <w:i/>
          <w:color w:val="000000" w:themeColor="text1"/>
          <w:sz w:val="20"/>
          <w:szCs w:val="20"/>
        </w:rPr>
        <w:t>.</w:t>
      </w:r>
      <w:r w:rsidR="005F7207" w:rsidRPr="005D12E1">
        <w:rPr>
          <w:rFonts w:ascii="Times New Roman" w:eastAsia="Times New Roman" w:hAnsi="Times New Roman" w:cs="Times New Roman"/>
          <w:color w:val="000000" w:themeColor="text1"/>
          <w:sz w:val="20"/>
          <w:szCs w:val="20"/>
        </w:rPr>
        <w:t>0001 and a mean R-squared of 0</w:t>
      </w:r>
      <w:r w:rsidR="005F7207" w:rsidRPr="005D12E1">
        <w:rPr>
          <w:rFonts w:ascii="Times New Roman" w:eastAsia="Times New Roman" w:hAnsi="Times New Roman" w:cs="Times New Roman"/>
          <w:i/>
          <w:color w:val="000000" w:themeColor="text1"/>
          <w:sz w:val="20"/>
          <w:szCs w:val="20"/>
        </w:rPr>
        <w:t>.</w:t>
      </w:r>
      <w:r w:rsidR="005F7207" w:rsidRPr="005D12E1">
        <w:rPr>
          <w:rFonts w:ascii="Times New Roman" w:eastAsia="Times New Roman" w:hAnsi="Times New Roman" w:cs="Times New Roman"/>
          <w:color w:val="000000" w:themeColor="text1"/>
          <w:sz w:val="20"/>
          <w:szCs w:val="20"/>
        </w:rPr>
        <w:t>997 ± 0</w:t>
      </w:r>
      <w:r w:rsidR="005F7207" w:rsidRPr="005D12E1">
        <w:rPr>
          <w:rFonts w:ascii="Times New Roman" w:eastAsia="Times New Roman" w:hAnsi="Times New Roman" w:cs="Times New Roman"/>
          <w:i/>
          <w:color w:val="000000" w:themeColor="text1"/>
          <w:sz w:val="20"/>
          <w:szCs w:val="20"/>
        </w:rPr>
        <w:t>.</w:t>
      </w:r>
      <w:r w:rsidR="005F7207" w:rsidRPr="005D12E1">
        <w:rPr>
          <w:rFonts w:ascii="Times New Roman" w:eastAsia="Times New Roman" w:hAnsi="Times New Roman" w:cs="Times New Roman"/>
          <w:color w:val="000000" w:themeColor="text1"/>
          <w:sz w:val="20"/>
          <w:szCs w:val="20"/>
        </w:rPr>
        <w:t xml:space="preserve">002 over 2–20 </w:t>
      </w:r>
      <w:r w:rsidR="00C5315F" w:rsidRPr="005D12E1">
        <w:rPr>
          <w:rFonts w:ascii="Times New Roman" w:eastAsia="Times New Roman" w:hAnsi="Times New Roman" w:cs="Times New Roman"/>
          <w:color w:val="000000" w:themeColor="text1"/>
          <w:sz w:val="20"/>
          <w:szCs w:val="20"/>
        </w:rPr>
        <w:t>minutes, whereas the Patlak model had much lower R-squared values (0</w:t>
      </w:r>
      <w:r w:rsidR="00C5315F" w:rsidRPr="005D12E1">
        <w:rPr>
          <w:rFonts w:ascii="Times New Roman" w:eastAsia="Times New Roman" w:hAnsi="Times New Roman" w:cs="Times New Roman"/>
          <w:i/>
          <w:color w:val="000000" w:themeColor="text1"/>
          <w:sz w:val="20"/>
          <w:szCs w:val="20"/>
        </w:rPr>
        <w:t>.</w:t>
      </w:r>
      <w:r w:rsidR="00C5315F" w:rsidRPr="005D12E1">
        <w:rPr>
          <w:rFonts w:ascii="Times New Roman" w:eastAsia="Times New Roman" w:hAnsi="Times New Roman" w:cs="Times New Roman"/>
          <w:color w:val="000000" w:themeColor="text1"/>
          <w:sz w:val="20"/>
          <w:szCs w:val="20"/>
        </w:rPr>
        <w:t>371 ± 0</w:t>
      </w:r>
      <w:r w:rsidR="00C5315F" w:rsidRPr="005D12E1">
        <w:rPr>
          <w:rFonts w:ascii="Times New Roman" w:eastAsia="Times New Roman" w:hAnsi="Times New Roman" w:cs="Times New Roman"/>
          <w:i/>
          <w:color w:val="000000" w:themeColor="text1"/>
          <w:sz w:val="20"/>
          <w:szCs w:val="20"/>
        </w:rPr>
        <w:t>.</w:t>
      </w:r>
      <w:r w:rsidR="00C5315F" w:rsidRPr="005D12E1">
        <w:rPr>
          <w:rFonts w:ascii="Times New Roman" w:eastAsia="Times New Roman" w:hAnsi="Times New Roman" w:cs="Times New Roman"/>
          <w:color w:val="000000" w:themeColor="text1"/>
          <w:sz w:val="20"/>
          <w:szCs w:val="20"/>
        </w:rPr>
        <w:t>300 for 2–60 minutes and 0</w:t>
      </w:r>
      <w:r w:rsidR="00C5315F" w:rsidRPr="005D12E1">
        <w:rPr>
          <w:rFonts w:ascii="Times New Roman" w:eastAsia="Times New Roman" w:hAnsi="Times New Roman" w:cs="Times New Roman"/>
          <w:i/>
          <w:color w:val="000000" w:themeColor="text1"/>
          <w:sz w:val="20"/>
          <w:szCs w:val="20"/>
        </w:rPr>
        <w:t>.</w:t>
      </w:r>
      <w:r w:rsidR="00C5315F" w:rsidRPr="005D12E1">
        <w:rPr>
          <w:rFonts w:ascii="Times New Roman" w:eastAsia="Times New Roman" w:hAnsi="Times New Roman" w:cs="Times New Roman"/>
          <w:color w:val="000000" w:themeColor="text1"/>
          <w:sz w:val="20"/>
          <w:szCs w:val="20"/>
        </w:rPr>
        <w:t>304 ± 0</w:t>
      </w:r>
      <w:r w:rsidR="00C5315F" w:rsidRPr="005D12E1">
        <w:rPr>
          <w:rFonts w:ascii="Times New Roman" w:eastAsia="Times New Roman" w:hAnsi="Times New Roman" w:cs="Times New Roman"/>
          <w:i/>
          <w:color w:val="000000" w:themeColor="text1"/>
          <w:sz w:val="20"/>
          <w:szCs w:val="20"/>
        </w:rPr>
        <w:t>.</w:t>
      </w:r>
      <w:r w:rsidR="00C5315F" w:rsidRPr="005D12E1">
        <w:rPr>
          <w:rFonts w:ascii="Times New Roman" w:eastAsia="Times New Roman" w:hAnsi="Times New Roman" w:cs="Times New Roman"/>
          <w:color w:val="000000" w:themeColor="text1"/>
          <w:sz w:val="20"/>
          <w:szCs w:val="20"/>
        </w:rPr>
        <w:t>204 for 2-20 minutes).</w:t>
      </w:r>
    </w:p>
    <w:p w14:paraId="4294DF61" w14:textId="77777777" w:rsidR="00C5315F" w:rsidRPr="005D12E1" w:rsidRDefault="00C5315F" w:rsidP="00D0633A">
      <w:pPr>
        <w:spacing w:line="480" w:lineRule="auto"/>
        <w:jc w:val="both"/>
        <w:rPr>
          <w:rFonts w:ascii="Times New Roman" w:eastAsia="Times New Roman" w:hAnsi="Times New Roman" w:cs="Times New Roman"/>
          <w:color w:val="000000" w:themeColor="text1"/>
          <w:sz w:val="20"/>
          <w:szCs w:val="20"/>
        </w:rPr>
      </w:pPr>
    </w:p>
    <w:p w14:paraId="644A5704" w14:textId="77777777" w:rsidR="00C5315F" w:rsidRPr="005D12E1" w:rsidRDefault="00C5315F" w:rsidP="00D0633A">
      <w:pPr>
        <w:spacing w:line="480" w:lineRule="auto"/>
        <w:jc w:val="both"/>
        <w:rPr>
          <w:rFonts w:ascii="Times New Roman" w:eastAsia="Times New Roman" w:hAnsi="Times New Roman" w:cs="Times New Roman"/>
          <w:b/>
          <w:bCs/>
          <w:color w:val="000000" w:themeColor="text1"/>
          <w:sz w:val="20"/>
          <w:szCs w:val="20"/>
        </w:rPr>
      </w:pPr>
      <w:r w:rsidRPr="005D12E1">
        <w:rPr>
          <w:rFonts w:ascii="Times New Roman" w:eastAsia="Times New Roman" w:hAnsi="Times New Roman" w:cs="Times New Roman"/>
          <w:b/>
          <w:bCs/>
          <w:color w:val="000000" w:themeColor="text1"/>
          <w:sz w:val="20"/>
          <w:szCs w:val="20"/>
        </w:rPr>
        <w:t xml:space="preserve">Compartment Modeling </w:t>
      </w:r>
    </w:p>
    <w:p w14:paraId="12F918EF" w14:textId="77777777" w:rsidR="00C5315F" w:rsidRPr="005D12E1" w:rsidRDefault="00C5315F"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As shown in </w:t>
      </w:r>
      <w:r w:rsidRPr="005D12E1">
        <w:rPr>
          <w:rFonts w:ascii="Times New Roman" w:eastAsia="Times New Roman" w:hAnsi="Times New Roman" w:cs="Times New Roman"/>
          <w:color w:val="000000" w:themeColor="text1"/>
          <w:sz w:val="20"/>
          <w:szCs w:val="20"/>
        </w:rPr>
        <w:fldChar w:fldCharType="begin"/>
      </w:r>
      <w:r w:rsidRPr="005D12E1">
        <w:rPr>
          <w:rFonts w:ascii="Times New Roman" w:eastAsia="Times New Roman" w:hAnsi="Times New Roman" w:cs="Times New Roman"/>
          <w:color w:val="000000" w:themeColor="text1"/>
          <w:sz w:val="20"/>
          <w:szCs w:val="20"/>
        </w:rPr>
        <w:instrText xml:space="preserve"> REF _Ref191911579 \h  \* MERGEFORMAT </w:instrText>
      </w:r>
      <w:r w:rsidRPr="005D12E1">
        <w:rPr>
          <w:rFonts w:ascii="Times New Roman" w:eastAsia="Times New Roman" w:hAnsi="Times New Roman" w:cs="Times New Roman"/>
          <w:color w:val="000000" w:themeColor="text1"/>
          <w:sz w:val="20"/>
          <w:szCs w:val="20"/>
        </w:rPr>
      </w:r>
      <w:r w:rsidRPr="005D12E1">
        <w:rPr>
          <w:rFonts w:ascii="Times New Roman" w:eastAsia="Times New Roman" w:hAnsi="Times New Roman" w:cs="Times New Roman"/>
          <w:color w:val="000000" w:themeColor="text1"/>
          <w:sz w:val="20"/>
          <w:szCs w:val="20"/>
        </w:rPr>
        <w:fldChar w:fldCharType="separate"/>
      </w:r>
      <w:r w:rsidRPr="005D12E1">
        <w:rPr>
          <w:rFonts w:ascii="Times New Roman" w:hAnsi="Times New Roman" w:cs="Times New Roman"/>
          <w:color w:val="000000" w:themeColor="text1"/>
          <w:sz w:val="20"/>
          <w:szCs w:val="20"/>
        </w:rPr>
        <w:t xml:space="preserve">Figure </w:t>
      </w:r>
      <w:r w:rsidRPr="005D12E1">
        <w:rPr>
          <w:rFonts w:ascii="Times New Roman" w:hAnsi="Times New Roman" w:cs="Times New Roman"/>
          <w:noProof/>
          <w:color w:val="000000" w:themeColor="text1"/>
          <w:sz w:val="20"/>
          <w:szCs w:val="20"/>
        </w:rPr>
        <w:t>4</w:t>
      </w:r>
      <w:r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xml:space="preserve">, the 2TC model with </w:t>
      </w:r>
      <w:r w:rsidRPr="005D12E1">
        <w:rPr>
          <w:rFonts w:ascii="Times New Roman" w:eastAsia="Times New Roman" w:hAnsi="Times New Roman" w:cs="Times New Roman"/>
          <w:i/>
          <w:color w:val="000000" w:themeColor="text1"/>
          <w:sz w:val="20"/>
          <w:szCs w:val="20"/>
        </w:rPr>
        <w:t>V</w:t>
      </w:r>
      <w:r w:rsidRPr="005D12E1">
        <w:rPr>
          <w:rFonts w:ascii="Times New Roman" w:eastAsia="Times New Roman" w:hAnsi="Times New Roman" w:cs="Times New Roman"/>
          <w:i/>
          <w:color w:val="000000" w:themeColor="text1"/>
          <w:sz w:val="20"/>
          <w:szCs w:val="20"/>
          <w:vertAlign w:val="subscript"/>
        </w:rPr>
        <w:t xml:space="preserve">B </w:t>
      </w:r>
      <w:r w:rsidRPr="005D12E1">
        <w:rPr>
          <w:rFonts w:ascii="Times New Roman" w:eastAsia="Times New Roman" w:hAnsi="Times New Roman" w:cs="Times New Roman"/>
          <w:color w:val="000000" w:themeColor="text1"/>
          <w:sz w:val="20"/>
          <w:szCs w:val="20"/>
        </w:rPr>
        <w:t xml:space="preserve">correction and using IDIF with both PBPC and PMC (orange curve) provided the best fit for the myocardial TAC, achieving the lowest Akaike Information Criterion (AIC) value of 68.47 compared to other settings. Table I shows that the 2TC model with </w:t>
      </w:r>
      <w:r w:rsidRPr="005D12E1">
        <w:rPr>
          <w:rFonts w:ascii="Times New Roman" w:eastAsia="Times New Roman" w:hAnsi="Times New Roman" w:cs="Times New Roman"/>
          <w:i/>
          <w:color w:val="000000" w:themeColor="text1"/>
          <w:sz w:val="20"/>
          <w:szCs w:val="20"/>
        </w:rPr>
        <w:t>V</w:t>
      </w:r>
      <w:r w:rsidRPr="005D12E1">
        <w:rPr>
          <w:rFonts w:ascii="Times New Roman" w:eastAsia="Times New Roman" w:hAnsi="Times New Roman" w:cs="Times New Roman"/>
          <w:i/>
          <w:color w:val="000000" w:themeColor="text1"/>
          <w:sz w:val="20"/>
          <w:szCs w:val="20"/>
          <w:vertAlign w:val="subscript"/>
        </w:rPr>
        <w:t xml:space="preserve">B </w:t>
      </w:r>
      <w:r w:rsidRPr="005D12E1">
        <w:rPr>
          <w:rFonts w:ascii="Times New Roman" w:eastAsia="Times New Roman" w:hAnsi="Times New Roman" w:cs="Times New Roman"/>
          <w:color w:val="000000" w:themeColor="text1"/>
          <w:sz w:val="20"/>
          <w:szCs w:val="20"/>
        </w:rPr>
        <w:t>correction and using IDIF with both PBPC and PMC consistently yielded the lowest AIC values for each study.</w:t>
      </w:r>
    </w:p>
    <w:p w14:paraId="39759683" w14:textId="77777777" w:rsidR="008C7185" w:rsidRPr="005D12E1" w:rsidRDefault="008C7185" w:rsidP="00D0633A">
      <w:pPr>
        <w:spacing w:line="480" w:lineRule="auto"/>
        <w:jc w:val="both"/>
        <w:rPr>
          <w:rFonts w:ascii="Times New Roman" w:eastAsia="Times New Roman" w:hAnsi="Times New Roman" w:cs="Times New Roman"/>
          <w:b/>
          <w:bCs/>
          <w:color w:val="000000" w:themeColor="text1"/>
          <w:sz w:val="20"/>
          <w:szCs w:val="20"/>
        </w:rPr>
      </w:pPr>
    </w:p>
    <w:p w14:paraId="3F67E928" w14:textId="32B3DEC2" w:rsidR="00C5315F" w:rsidRPr="005D12E1" w:rsidRDefault="00C5315F" w:rsidP="00D0633A">
      <w:pPr>
        <w:spacing w:line="480" w:lineRule="auto"/>
        <w:jc w:val="both"/>
        <w:rPr>
          <w:rFonts w:ascii="Times New Roman" w:eastAsia="Times New Roman" w:hAnsi="Times New Roman" w:cs="Times New Roman"/>
          <w:b/>
          <w:bCs/>
          <w:color w:val="000000" w:themeColor="text1"/>
          <w:sz w:val="20"/>
          <w:szCs w:val="20"/>
        </w:rPr>
      </w:pPr>
      <w:r w:rsidRPr="005D12E1">
        <w:rPr>
          <w:rFonts w:ascii="Times New Roman" w:eastAsia="Times New Roman" w:hAnsi="Times New Roman" w:cs="Times New Roman"/>
          <w:b/>
          <w:bCs/>
          <w:color w:val="000000" w:themeColor="text1"/>
          <w:sz w:val="20"/>
          <w:szCs w:val="20"/>
        </w:rPr>
        <w:t xml:space="preserve">Parametric Imaging </w:t>
      </w:r>
    </w:p>
    <w:p w14:paraId="0E6DF5DC" w14:textId="6A7CEE24" w:rsidR="001E28E6" w:rsidRPr="005D12E1" w:rsidRDefault="00C5315F"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hint="eastAsia"/>
          <w:i/>
          <w:iCs/>
          <w:color w:val="000000" w:themeColor="text1"/>
          <w:sz w:val="20"/>
          <w:szCs w:val="20"/>
        </w:rPr>
        <w:t>V</w:t>
      </w:r>
      <w:r w:rsidRPr="005D12E1">
        <w:rPr>
          <w:rFonts w:ascii="Times New Roman" w:eastAsia="Times New Roman" w:hAnsi="Times New Roman" w:cs="Times New Roman"/>
          <w:color w:val="000000" w:themeColor="text1"/>
          <w:sz w:val="20"/>
          <w:szCs w:val="20"/>
          <w:vertAlign w:val="subscript"/>
        </w:rPr>
        <w:t>T</w:t>
      </w:r>
      <w:r w:rsidRPr="005D12E1">
        <w:rPr>
          <w:rFonts w:ascii="Times New Roman" w:eastAsia="Times New Roman" w:hAnsi="Times New Roman" w:cs="Times New Roman"/>
          <w:color w:val="000000" w:themeColor="text1"/>
          <w:sz w:val="20"/>
          <w:szCs w:val="20"/>
        </w:rPr>
        <w:t xml:space="preserve"> images </w:t>
      </w:r>
      <w:r w:rsidRPr="005D12E1">
        <w:rPr>
          <w:rFonts w:ascii="Times New Roman" w:eastAsia="Times New Roman" w:hAnsi="Times New Roman" w:cs="Times New Roman" w:hint="eastAsia"/>
          <w:color w:val="000000" w:themeColor="text1"/>
          <w:sz w:val="20"/>
          <w:szCs w:val="20"/>
        </w:rPr>
        <w:t>w</w:t>
      </w:r>
      <w:r w:rsidRPr="005D12E1">
        <w:rPr>
          <w:rFonts w:ascii="Times New Roman" w:eastAsia="Times New Roman" w:hAnsi="Times New Roman" w:cs="Times New Roman"/>
          <w:color w:val="000000" w:themeColor="text1"/>
          <w:sz w:val="20"/>
          <w:szCs w:val="20"/>
        </w:rPr>
        <w:t>ere generated voxel-by-voxel using MA1 method</w:t>
      </w:r>
      <w:r w:rsidR="000F6D0D" w:rsidRPr="005D12E1">
        <w:rPr>
          <w:rFonts w:ascii="Times New Roman" w:eastAsia="Times New Roman" w:hAnsi="Times New Roman" w:cs="Times New Roman"/>
          <w:color w:val="000000" w:themeColor="text1"/>
          <w:sz w:val="20"/>
          <w:szCs w:val="20"/>
        </w:rPr>
        <w:t xml:space="preserve"> over 2-20 minutes</w:t>
      </w:r>
      <w:r w:rsidRPr="005D12E1">
        <w:rPr>
          <w:rFonts w:ascii="Times New Roman" w:eastAsia="Times New Roman" w:hAnsi="Times New Roman" w:cs="Times New Roman"/>
          <w:color w:val="000000" w:themeColor="text1"/>
          <w:sz w:val="20"/>
          <w:szCs w:val="20"/>
        </w:rPr>
        <w:t>. The input function used was an image-derived input function (IDIF) with both PBPC and PMC. The blood volume (</w:t>
      </w:r>
      <w:r w:rsidRPr="005D12E1">
        <w:rPr>
          <w:rFonts w:ascii="Times New Roman" w:eastAsia="Times New Roman" w:hAnsi="Times New Roman" w:cs="Times New Roman"/>
          <w:i/>
          <w:iCs/>
          <w:color w:val="000000" w:themeColor="text1"/>
          <w:sz w:val="20"/>
          <w:szCs w:val="20"/>
        </w:rPr>
        <w:t>V</w:t>
      </w:r>
      <w:r w:rsidRPr="005D12E1">
        <w:rPr>
          <w:rFonts w:ascii="Times New Roman" w:eastAsia="Times New Roman" w:hAnsi="Times New Roman" w:cs="Times New Roman"/>
          <w:color w:val="000000" w:themeColor="text1"/>
          <w:sz w:val="20"/>
          <w:szCs w:val="20"/>
          <w:vertAlign w:val="subscript"/>
        </w:rPr>
        <w:t>B</w:t>
      </w:r>
      <w:r w:rsidRPr="005D12E1">
        <w:rPr>
          <w:rFonts w:ascii="Times New Roman" w:eastAsia="Times New Roman" w:hAnsi="Times New Roman" w:cs="Times New Roman"/>
          <w:color w:val="000000" w:themeColor="text1"/>
          <w:sz w:val="20"/>
          <w:szCs w:val="20"/>
        </w:rPr>
        <w:t xml:space="preserve">) values were derived from the 1TC model fitting of early time points. Polar maps of the 17-segment left ventricular </w:t>
      </w:r>
      <w:r w:rsidRPr="005D12E1">
        <w:rPr>
          <w:rFonts w:ascii="Times New Roman" w:eastAsia="Times New Roman" w:hAnsi="Times New Roman" w:cs="Times New Roman" w:hint="eastAsia"/>
          <w:i/>
          <w:iCs/>
          <w:color w:val="000000" w:themeColor="text1"/>
          <w:sz w:val="20"/>
          <w:szCs w:val="20"/>
        </w:rPr>
        <w:t>V</w:t>
      </w:r>
      <w:r w:rsidRPr="005D12E1">
        <w:rPr>
          <w:rFonts w:ascii="Times New Roman" w:eastAsia="Times New Roman" w:hAnsi="Times New Roman" w:cs="Times New Roman"/>
          <w:color w:val="000000" w:themeColor="text1"/>
          <w:sz w:val="20"/>
          <w:szCs w:val="20"/>
          <w:vertAlign w:val="subscript"/>
        </w:rPr>
        <w:t>T</w:t>
      </w:r>
      <w:r w:rsidRPr="005D12E1">
        <w:rPr>
          <w:rFonts w:ascii="Times New Roman" w:eastAsia="Times New Roman" w:hAnsi="Times New Roman" w:cs="Times New Roman"/>
          <w:color w:val="000000" w:themeColor="text1"/>
          <w:sz w:val="20"/>
          <w:szCs w:val="20"/>
        </w:rPr>
        <w:t xml:space="preserve"> distribution are shown in Figure 5. The polar maps showed that amyloid deposition was heterogeneous, predominantly in the </w:t>
      </w:r>
      <w:r w:rsidR="009F700A" w:rsidRPr="005D12E1">
        <w:rPr>
          <w:rFonts w:ascii="Times New Roman" w:eastAsia="Times New Roman" w:hAnsi="Times New Roman" w:cs="Times New Roman"/>
          <w:color w:val="000000" w:themeColor="text1"/>
          <w:sz w:val="20"/>
          <w:szCs w:val="20"/>
        </w:rPr>
        <w:t xml:space="preserve">basal and mid </w:t>
      </w:r>
      <w:r w:rsidRPr="005D12E1">
        <w:rPr>
          <w:rFonts w:ascii="Times New Roman" w:eastAsia="Times New Roman" w:hAnsi="Times New Roman" w:cs="Times New Roman"/>
          <w:color w:val="000000" w:themeColor="text1"/>
          <w:sz w:val="20"/>
          <w:szCs w:val="20"/>
        </w:rPr>
        <w:t>segments (especially the septal and lateral walls) with lower uptake in the apical regions, consistent with prior reports</w:t>
      </w:r>
      <w:r w:rsidR="009F700A" w:rsidRPr="005D12E1">
        <w:rPr>
          <w:rFonts w:ascii="Times New Roman" w:eastAsia="Times New Roman" w:hAnsi="Times New Roman" w:cs="Times New Roman"/>
          <w:color w:val="000000" w:themeColor="text1"/>
          <w:sz w:val="20"/>
          <w:szCs w:val="20"/>
        </w:rPr>
        <w:t xml:space="preserve"> regarding regionality (apical sparing) of cardiac amyloid </w:t>
      </w:r>
      <w:r w:rsidR="00AA6808" w:rsidRPr="005D12E1">
        <w:rPr>
          <w:rFonts w:ascii="Times New Roman" w:eastAsia="Times New Roman" w:hAnsi="Times New Roman" w:cs="Times New Roman"/>
          <w:color w:val="000000" w:themeColor="text1"/>
          <w:sz w:val="20"/>
          <w:szCs w:val="20"/>
        </w:rPr>
        <w:t xml:space="preserve">deposition </w:t>
      </w:r>
      <w:r w:rsidRPr="005D12E1">
        <w:rPr>
          <w:rFonts w:ascii="Times New Roman" w:eastAsia="Times New Roman" w:hAnsi="Times New Roman" w:cs="Times New Roman"/>
          <w:color w:val="000000" w:themeColor="text1"/>
          <w:sz w:val="20"/>
          <w:szCs w:val="20"/>
        </w:rPr>
        <w:fldChar w:fldCharType="begin"/>
      </w:r>
      <w:r w:rsidR="002C71CE" w:rsidRPr="005D12E1">
        <w:rPr>
          <w:rFonts w:ascii="Times New Roman" w:eastAsia="Times New Roman" w:hAnsi="Times New Roman" w:cs="Times New Roman"/>
          <w:color w:val="000000" w:themeColor="text1"/>
          <w:sz w:val="20"/>
          <w:szCs w:val="20"/>
        </w:rPr>
        <w:instrText xml:space="preserve"> ADDIN EN.CITE &lt;EndNote&gt;&lt;Cite&gt;&lt;Author&gt;Gillmore&lt;/Author&gt;&lt;Year&gt;2016&lt;/Year&gt;&lt;RecNum&gt;1&lt;/RecNum&gt;&lt;DisplayText&gt;(1)&lt;/DisplayText&gt;&lt;record&gt;&lt;rec-number&gt;1&lt;/rec-number&gt;&lt;foreign-keys&gt;&lt;key app="EN" db-id="9sdtsxra8t25xne52agvfww6wps2aadt9wzv" timestamp="1740689667"&gt;1&lt;/key&gt;&lt;/foreign-keys&gt;&lt;ref-type name="Journal Article"&gt;17&lt;/ref-type&gt;&lt;contributors&gt;&lt;authors&gt;&lt;author&gt;Gillmore, Julian D&lt;/author&gt;&lt;author&gt;Maurer, Mathew S&lt;/author&gt;&lt;author&gt;Falk, Rodney H&lt;/author&gt;&lt;author&gt;Merlini, Giampaolo&lt;/author&gt;&lt;author&gt;Damy, Thibaud&lt;/author&gt;&lt;author&gt;Dispenzieri, Angela&lt;/author&gt;&lt;author&gt;Wechalekar, Ashutosh D&lt;/author&gt;&lt;author&gt;Berk, John L&lt;/author&gt;&lt;author&gt;Quarta, Candida C&lt;/author&gt;&lt;author&gt;Grogan, Martha&lt;/author&gt;&lt;/authors&gt;&lt;/contributors&gt;&lt;titles&gt;&lt;title&gt;Nonbiopsy diagnosis of cardiac transthyretin amyloidosis&lt;/title&gt;&lt;secondary-title&gt;Circulation&lt;/secondary-title&gt;&lt;/titles&gt;&lt;periodical&gt;&lt;full-title&gt;Circulation&lt;/full-title&gt;&lt;/periodical&gt;&lt;pages&gt;2404-2412&lt;/pages&gt;&lt;volume&gt;133&lt;/volume&gt;&lt;number&gt;24&lt;/number&gt;&lt;dates&gt;&lt;year&gt;2016&lt;/year&gt;&lt;/dates&gt;&lt;isbn&gt;0009-7322&lt;/isbn&gt;&lt;urls&gt;&lt;/urls&gt;&lt;/record&gt;&lt;/Cite&gt;&lt;/EndNote&gt;</w:instrText>
      </w:r>
      <w:r w:rsidRPr="005D12E1">
        <w:rPr>
          <w:rFonts w:ascii="Times New Roman" w:eastAsia="Times New Roman" w:hAnsi="Times New Roman" w:cs="Times New Roman"/>
          <w:color w:val="000000" w:themeColor="text1"/>
          <w:sz w:val="20"/>
          <w:szCs w:val="20"/>
        </w:rPr>
        <w:fldChar w:fldCharType="separate"/>
      </w:r>
      <w:r w:rsidR="002C71CE" w:rsidRPr="005D12E1">
        <w:rPr>
          <w:rFonts w:ascii="Times New Roman" w:eastAsia="Times New Roman" w:hAnsi="Times New Roman" w:cs="Times New Roman"/>
          <w:noProof/>
          <w:color w:val="000000" w:themeColor="text1"/>
          <w:sz w:val="20"/>
          <w:szCs w:val="20"/>
        </w:rPr>
        <w:t>(1)</w:t>
      </w:r>
      <w:r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Post</w:t>
      </w:r>
      <w:r w:rsidR="00E542CB" w:rsidRPr="005D12E1">
        <w:rPr>
          <w:rFonts w:ascii="Times New Roman" w:eastAsia="Times New Roman" w:hAnsi="Times New Roman" w:cs="Times New Roman"/>
          <w:color w:val="000000" w:themeColor="text1"/>
          <w:sz w:val="20"/>
          <w:szCs w:val="20"/>
        </w:rPr>
        <w:t>-</w:t>
      </w:r>
      <w:r w:rsidRPr="005D12E1">
        <w:rPr>
          <w:rFonts w:ascii="Times New Roman" w:eastAsia="Times New Roman" w:hAnsi="Times New Roman" w:cs="Times New Roman"/>
          <w:color w:val="000000" w:themeColor="text1"/>
          <w:sz w:val="20"/>
          <w:szCs w:val="20"/>
        </w:rPr>
        <w:t xml:space="preserve">treatment scans revealed a more homogeneous pattern on the 17-segment maps, with 9 out of 12 patients showing reduced </w:t>
      </w:r>
      <w:r w:rsidRPr="005D12E1">
        <w:rPr>
          <w:rFonts w:ascii="Times New Roman" w:eastAsia="Times New Roman" w:hAnsi="Times New Roman" w:cs="Times New Roman" w:hint="eastAsia"/>
          <w:i/>
          <w:iCs/>
          <w:color w:val="000000" w:themeColor="text1"/>
          <w:sz w:val="20"/>
          <w:szCs w:val="20"/>
        </w:rPr>
        <w:t>V</w:t>
      </w:r>
      <w:r w:rsidRPr="005D12E1">
        <w:rPr>
          <w:rFonts w:ascii="Times New Roman" w:eastAsia="Times New Roman" w:hAnsi="Times New Roman" w:cs="Times New Roman"/>
          <w:color w:val="000000" w:themeColor="text1"/>
          <w:sz w:val="20"/>
          <w:szCs w:val="20"/>
          <w:vertAlign w:val="subscript"/>
        </w:rPr>
        <w:t>T</w:t>
      </w:r>
      <w:r w:rsidR="0095506A" w:rsidRPr="005D12E1">
        <w:rPr>
          <w:rFonts w:ascii="Times New Roman" w:eastAsia="Times New Roman" w:hAnsi="Times New Roman" w:cs="Times New Roman"/>
          <w:color w:val="000000" w:themeColor="text1"/>
          <w:sz w:val="20"/>
          <w:szCs w:val="20"/>
        </w:rPr>
        <w:t>.</w:t>
      </w:r>
      <w:r w:rsidRPr="005D12E1">
        <w:rPr>
          <w:rFonts w:ascii="Times New Roman" w:eastAsia="Times New Roman" w:hAnsi="Times New Roman" w:cs="Times New Roman"/>
          <w:color w:val="000000" w:themeColor="text1"/>
          <w:sz w:val="20"/>
          <w:szCs w:val="20"/>
        </w:rPr>
        <w:t xml:space="preserve"> Figure 6 compares the mean values across the 17 segments for Scan 1 and Scan 2.</w:t>
      </w:r>
      <w:r w:rsidR="001E28E6" w:rsidRPr="005D12E1">
        <w:rPr>
          <w:rFonts w:ascii="Times New Roman" w:eastAsia="Times New Roman" w:hAnsi="Times New Roman" w:cs="Times New Roman"/>
          <w:color w:val="000000" w:themeColor="text1"/>
          <w:sz w:val="20"/>
          <w:szCs w:val="20"/>
        </w:rPr>
        <w:t xml:space="preserve"> Specifically, segments 3–4 (basal </w:t>
      </w:r>
      <w:proofErr w:type="spellStart"/>
      <w:r w:rsidR="001E28E6" w:rsidRPr="005D12E1">
        <w:rPr>
          <w:rFonts w:ascii="Times New Roman" w:eastAsia="Times New Roman" w:hAnsi="Times New Roman" w:cs="Times New Roman"/>
          <w:color w:val="000000" w:themeColor="text1"/>
          <w:sz w:val="20"/>
          <w:szCs w:val="20"/>
        </w:rPr>
        <w:t>inferoseptal</w:t>
      </w:r>
      <w:proofErr w:type="spellEnd"/>
      <w:r w:rsidR="001E28E6" w:rsidRPr="005D12E1">
        <w:rPr>
          <w:rFonts w:ascii="Times New Roman" w:eastAsia="Times New Roman" w:hAnsi="Times New Roman" w:cs="Times New Roman"/>
          <w:color w:val="000000" w:themeColor="text1"/>
          <w:sz w:val="20"/>
          <w:szCs w:val="20"/>
        </w:rPr>
        <w:t xml:space="preserve">/inferior) had elevated </w:t>
      </w:r>
      <w:r w:rsidR="001E28E6" w:rsidRPr="005D12E1">
        <w:rPr>
          <w:rFonts w:ascii="Times New Roman" w:eastAsia="Times New Roman" w:hAnsi="Times New Roman" w:cs="Times New Roman" w:hint="eastAsia"/>
          <w:i/>
          <w:iCs/>
          <w:color w:val="000000" w:themeColor="text1"/>
          <w:sz w:val="20"/>
          <w:szCs w:val="20"/>
        </w:rPr>
        <w:t>V</w:t>
      </w:r>
      <w:r w:rsidR="001E28E6" w:rsidRPr="005D12E1">
        <w:rPr>
          <w:rFonts w:ascii="Times New Roman" w:eastAsia="Times New Roman" w:hAnsi="Times New Roman" w:cs="Times New Roman"/>
          <w:color w:val="000000" w:themeColor="text1"/>
          <w:sz w:val="20"/>
          <w:szCs w:val="20"/>
          <w:vertAlign w:val="subscript"/>
        </w:rPr>
        <w:t>T</w:t>
      </w:r>
      <w:r w:rsidR="001E28E6" w:rsidRPr="005D12E1">
        <w:rPr>
          <w:rFonts w:ascii="Times New Roman" w:eastAsia="Times New Roman" w:hAnsi="Times New Roman" w:cs="Times New Roman"/>
          <w:color w:val="000000" w:themeColor="text1"/>
          <w:sz w:val="20"/>
          <w:szCs w:val="20"/>
        </w:rPr>
        <w:t xml:space="preserve"> and reduced MBF, segments 7–8 (mid </w:t>
      </w:r>
      <w:proofErr w:type="spellStart"/>
      <w:r w:rsidR="001E28E6" w:rsidRPr="005D12E1">
        <w:rPr>
          <w:rFonts w:ascii="Times New Roman" w:eastAsia="Times New Roman" w:hAnsi="Times New Roman" w:cs="Times New Roman"/>
          <w:color w:val="000000" w:themeColor="text1"/>
          <w:sz w:val="20"/>
          <w:szCs w:val="20"/>
        </w:rPr>
        <w:t>inferoseptal</w:t>
      </w:r>
      <w:proofErr w:type="spellEnd"/>
      <w:r w:rsidR="001E28E6" w:rsidRPr="005D12E1">
        <w:rPr>
          <w:rFonts w:ascii="Times New Roman" w:eastAsia="Times New Roman" w:hAnsi="Times New Roman" w:cs="Times New Roman"/>
          <w:color w:val="000000" w:themeColor="text1"/>
          <w:sz w:val="20"/>
          <w:szCs w:val="20"/>
        </w:rPr>
        <w:t xml:space="preserve">/inferior) showed increased MBF with lower </w:t>
      </w:r>
      <w:r w:rsidR="001E28E6" w:rsidRPr="005D12E1">
        <w:rPr>
          <w:rFonts w:ascii="Times New Roman" w:eastAsia="Times New Roman" w:hAnsi="Times New Roman" w:cs="Times New Roman" w:hint="eastAsia"/>
          <w:i/>
          <w:iCs/>
          <w:color w:val="000000" w:themeColor="text1"/>
          <w:sz w:val="20"/>
          <w:szCs w:val="20"/>
        </w:rPr>
        <w:t>V</w:t>
      </w:r>
      <w:r w:rsidR="001E28E6" w:rsidRPr="005D12E1">
        <w:rPr>
          <w:rFonts w:ascii="Times New Roman" w:eastAsia="Times New Roman" w:hAnsi="Times New Roman" w:cs="Times New Roman"/>
          <w:color w:val="000000" w:themeColor="text1"/>
          <w:sz w:val="20"/>
          <w:szCs w:val="20"/>
          <w:vertAlign w:val="subscript"/>
        </w:rPr>
        <w:t>T</w:t>
      </w:r>
      <w:r w:rsidR="001E28E6" w:rsidRPr="005D12E1">
        <w:rPr>
          <w:rFonts w:ascii="Times New Roman" w:eastAsia="Times New Roman" w:hAnsi="Times New Roman" w:cs="Times New Roman"/>
          <w:color w:val="000000" w:themeColor="text1"/>
          <w:sz w:val="20"/>
          <w:szCs w:val="20"/>
        </w:rPr>
        <w:t xml:space="preserve">, and segments 9–10 (mid inferolateral/anterior lateral) had higher </w:t>
      </w:r>
      <w:r w:rsidR="001E28E6" w:rsidRPr="005D12E1">
        <w:rPr>
          <w:rFonts w:ascii="Times New Roman" w:eastAsia="Times New Roman" w:hAnsi="Times New Roman" w:cs="Times New Roman" w:hint="eastAsia"/>
          <w:i/>
          <w:iCs/>
          <w:color w:val="000000" w:themeColor="text1"/>
          <w:sz w:val="20"/>
          <w:szCs w:val="20"/>
        </w:rPr>
        <w:t>V</w:t>
      </w:r>
      <w:r w:rsidR="001E28E6" w:rsidRPr="005D12E1">
        <w:rPr>
          <w:rFonts w:ascii="Times New Roman" w:eastAsia="Times New Roman" w:hAnsi="Times New Roman" w:cs="Times New Roman"/>
          <w:color w:val="000000" w:themeColor="text1"/>
          <w:sz w:val="20"/>
          <w:szCs w:val="20"/>
          <w:vertAlign w:val="subscript"/>
        </w:rPr>
        <w:t>T</w:t>
      </w:r>
      <w:r w:rsidR="001E28E6" w:rsidRPr="005D12E1">
        <w:rPr>
          <w:rFonts w:ascii="Times New Roman" w:eastAsia="Times New Roman" w:hAnsi="Times New Roman" w:cs="Times New Roman"/>
          <w:color w:val="000000" w:themeColor="text1"/>
          <w:sz w:val="20"/>
          <w:szCs w:val="20"/>
        </w:rPr>
        <w:t xml:space="preserve"> with diminished MBF. Notably, </w:t>
      </w:r>
      <w:r w:rsidR="001E28E6" w:rsidRPr="005D12E1">
        <w:rPr>
          <w:rFonts w:ascii="Times New Roman" w:eastAsia="Times New Roman" w:hAnsi="Times New Roman" w:cs="Times New Roman"/>
          <w:color w:val="000000" w:themeColor="text1"/>
          <w:sz w:val="20"/>
          <w:szCs w:val="20"/>
          <w:vertAlign w:val="superscript"/>
        </w:rPr>
        <w:t>18</w:t>
      </w:r>
      <w:r w:rsidR="001E28E6" w:rsidRPr="005D12E1">
        <w:rPr>
          <w:rFonts w:ascii="Times New Roman" w:eastAsia="Times New Roman" w:hAnsi="Times New Roman" w:cs="Times New Roman"/>
          <w:color w:val="000000" w:themeColor="text1"/>
          <w:sz w:val="20"/>
          <w:szCs w:val="20"/>
        </w:rPr>
        <w:t xml:space="preserve">F-flutemetamol scans in Scan 2 showed lower segmental </w:t>
      </w:r>
      <w:r w:rsidR="001E28E6" w:rsidRPr="005D12E1">
        <w:rPr>
          <w:rFonts w:ascii="Times New Roman" w:eastAsia="Times New Roman" w:hAnsi="Times New Roman" w:cs="Times New Roman" w:hint="eastAsia"/>
          <w:i/>
          <w:iCs/>
          <w:color w:val="000000" w:themeColor="text1"/>
          <w:sz w:val="20"/>
          <w:szCs w:val="20"/>
        </w:rPr>
        <w:t>V</w:t>
      </w:r>
      <w:r w:rsidR="001E28E6" w:rsidRPr="005D12E1">
        <w:rPr>
          <w:rFonts w:ascii="Times New Roman" w:eastAsia="Times New Roman" w:hAnsi="Times New Roman" w:cs="Times New Roman"/>
          <w:color w:val="000000" w:themeColor="text1"/>
          <w:sz w:val="20"/>
          <w:szCs w:val="20"/>
          <w:vertAlign w:val="subscript"/>
        </w:rPr>
        <w:t>T</w:t>
      </w:r>
      <w:r w:rsidR="001E28E6" w:rsidRPr="005D12E1">
        <w:rPr>
          <w:rFonts w:ascii="Times New Roman" w:eastAsia="Times New Roman" w:hAnsi="Times New Roman" w:cs="Times New Roman"/>
          <w:color w:val="000000" w:themeColor="text1"/>
          <w:sz w:val="20"/>
          <w:szCs w:val="20"/>
        </w:rPr>
        <w:t xml:space="preserve"> values with reduced variability, whereas </w:t>
      </w:r>
      <w:r w:rsidR="001E28E6" w:rsidRPr="005D12E1">
        <w:rPr>
          <w:rFonts w:ascii="Times New Roman" w:eastAsia="Times New Roman" w:hAnsi="Times New Roman" w:cs="Times New Roman"/>
          <w:color w:val="000000" w:themeColor="text1"/>
          <w:sz w:val="20"/>
          <w:szCs w:val="20"/>
          <w:vertAlign w:val="superscript"/>
        </w:rPr>
        <w:t>82</w:t>
      </w:r>
      <w:r w:rsidR="001E28E6" w:rsidRPr="005D12E1">
        <w:rPr>
          <w:rFonts w:ascii="Times New Roman" w:eastAsia="Times New Roman" w:hAnsi="Times New Roman" w:cs="Times New Roman"/>
          <w:color w:val="000000" w:themeColor="text1"/>
          <w:sz w:val="20"/>
          <w:szCs w:val="20"/>
        </w:rPr>
        <w:t>Rb MBF scans remained largely unchanged.</w:t>
      </w:r>
    </w:p>
    <w:p w14:paraId="1F00655A" w14:textId="77777777" w:rsidR="008C7185" w:rsidRPr="005D12E1" w:rsidRDefault="008C7185" w:rsidP="00D0633A">
      <w:pPr>
        <w:spacing w:line="480" w:lineRule="auto"/>
        <w:jc w:val="both"/>
        <w:rPr>
          <w:rFonts w:ascii="Times New Roman" w:eastAsia="Times New Roman" w:hAnsi="Times New Roman" w:cs="Times New Roman"/>
          <w:b/>
          <w:bCs/>
          <w:color w:val="000000" w:themeColor="text1"/>
          <w:sz w:val="20"/>
          <w:szCs w:val="20"/>
        </w:rPr>
      </w:pPr>
    </w:p>
    <w:p w14:paraId="44F996FF" w14:textId="6F1BF7DA" w:rsidR="008C7185" w:rsidRPr="005D12E1" w:rsidRDefault="008C7185" w:rsidP="00D0633A">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b/>
          <w:bCs/>
          <w:color w:val="000000" w:themeColor="text1"/>
          <w:sz w:val="20"/>
          <w:szCs w:val="20"/>
        </w:rPr>
        <w:t>Echocardiographic and Other Lab Parameters</w:t>
      </w:r>
    </w:p>
    <w:p w14:paraId="48C2B328" w14:textId="77777777" w:rsidR="00E542CB" w:rsidRPr="005D12E1" w:rsidRDefault="008C7185"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lastRenderedPageBreak/>
        <w:fldChar w:fldCharType="begin"/>
      </w:r>
      <w:r w:rsidRPr="005D12E1">
        <w:rPr>
          <w:rFonts w:ascii="Times New Roman" w:eastAsia="Times New Roman" w:hAnsi="Times New Roman" w:cs="Times New Roman"/>
          <w:color w:val="000000" w:themeColor="text1"/>
          <w:sz w:val="20"/>
          <w:szCs w:val="20"/>
        </w:rPr>
        <w:instrText xml:space="preserve"> REF _Ref191910864 \h  \* MERGEFORMAT </w:instrText>
      </w:r>
      <w:r w:rsidRPr="005D12E1">
        <w:rPr>
          <w:rFonts w:ascii="Times New Roman" w:eastAsia="Times New Roman" w:hAnsi="Times New Roman" w:cs="Times New Roman"/>
          <w:color w:val="000000" w:themeColor="text1"/>
          <w:sz w:val="20"/>
          <w:szCs w:val="20"/>
        </w:rPr>
      </w:r>
      <w:r w:rsidRPr="005D12E1">
        <w:rPr>
          <w:rFonts w:ascii="Times New Roman" w:eastAsia="Times New Roman" w:hAnsi="Times New Roman" w:cs="Times New Roman"/>
          <w:color w:val="000000" w:themeColor="text1"/>
          <w:sz w:val="20"/>
          <w:szCs w:val="20"/>
        </w:rPr>
        <w:fldChar w:fldCharType="separate"/>
      </w:r>
      <w:r w:rsidRPr="005D12E1">
        <w:rPr>
          <w:rFonts w:ascii="Times New Roman" w:hAnsi="Times New Roman" w:cs="Times New Roman"/>
          <w:color w:val="000000" w:themeColor="text1"/>
          <w:sz w:val="20"/>
          <w:szCs w:val="20"/>
        </w:rPr>
        <w:t xml:space="preserve">Table </w:t>
      </w:r>
      <w:r w:rsidRPr="005D12E1">
        <w:rPr>
          <w:rFonts w:ascii="Times New Roman" w:hAnsi="Times New Roman" w:cs="Times New Roman"/>
          <w:noProof/>
          <w:color w:val="000000" w:themeColor="text1"/>
          <w:sz w:val="20"/>
          <w:szCs w:val="20"/>
        </w:rPr>
        <w:t>2</w:t>
      </w:r>
      <w:r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xml:space="preserve"> summarizes the clinical, imaging, and laboratory parameters obtained from Scan 1 and Scan 2, highlighting statistically significant changes and correlations related to obtained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 xml:space="preserve">F-flutemetamol </w:t>
      </w:r>
      <w:r w:rsidRPr="005D12E1">
        <w:rPr>
          <w:rFonts w:ascii="Times New Roman" w:eastAsia="Times New Roman" w:hAnsi="Times New Roman" w:cs="Times New Roman"/>
          <w:i/>
          <w:iCs/>
          <w:color w:val="000000" w:themeColor="text1"/>
          <w:sz w:val="20"/>
          <w:szCs w:val="20"/>
        </w:rPr>
        <w:t>V</w:t>
      </w:r>
      <w:r w:rsidRPr="005D12E1">
        <w:rPr>
          <w:rFonts w:ascii="Times New Roman" w:eastAsia="Times New Roman" w:hAnsi="Times New Roman" w:cs="Times New Roman"/>
          <w:color w:val="000000" w:themeColor="text1"/>
          <w:sz w:val="20"/>
          <w:szCs w:val="20"/>
          <w:vertAlign w:val="subscript"/>
        </w:rPr>
        <w:t>T</w:t>
      </w:r>
      <w:r w:rsidRPr="005D12E1">
        <w:rPr>
          <w:rFonts w:ascii="Times New Roman" w:eastAsia="Times New Roman" w:hAnsi="Times New Roman" w:cs="Times New Roman"/>
          <w:color w:val="000000" w:themeColor="text1"/>
          <w:sz w:val="20"/>
          <w:szCs w:val="20"/>
        </w:rPr>
        <w:t xml:space="preserve"> values.</w:t>
      </w:r>
    </w:p>
    <w:p w14:paraId="26FB97A1" w14:textId="62C3F536" w:rsidR="0062451B" w:rsidRPr="005D12E1" w:rsidRDefault="0062451B"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From the PET imaging parameters,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 xml:space="preserve">F-flutemetamol </w:t>
      </w:r>
      <w:r w:rsidRPr="005D12E1">
        <w:rPr>
          <w:rFonts w:ascii="Times New Roman" w:eastAsia="Times New Roman" w:hAnsi="Times New Roman" w:cs="Times New Roman"/>
          <w:i/>
          <w:iCs/>
          <w:color w:val="000000" w:themeColor="text1"/>
          <w:sz w:val="20"/>
          <w:szCs w:val="20"/>
        </w:rPr>
        <w:t>V</w:t>
      </w:r>
      <w:r w:rsidRPr="005D12E1">
        <w:rPr>
          <w:rFonts w:ascii="Times New Roman" w:eastAsia="Times New Roman" w:hAnsi="Times New Roman" w:cs="Times New Roman"/>
          <w:color w:val="000000" w:themeColor="text1"/>
          <w:sz w:val="20"/>
          <w:szCs w:val="20"/>
          <w:vertAlign w:val="subscript"/>
        </w:rPr>
        <w:t>T</w:t>
      </w:r>
      <w:r w:rsidRPr="005D12E1">
        <w:rPr>
          <w:rFonts w:ascii="Times New Roman" w:eastAsia="Times New Roman" w:hAnsi="Times New Roman" w:cs="Times New Roman"/>
          <w:color w:val="000000" w:themeColor="text1"/>
          <w:sz w:val="20"/>
          <w:szCs w:val="20"/>
        </w:rPr>
        <w:t xml:space="preserve"> values significantly decreased from 2.11 ± 0.33 to 1.96 ± 0.20 (</w:t>
      </w:r>
      <w:r w:rsidRPr="005D12E1">
        <w:rPr>
          <w:rFonts w:ascii="Times New Roman" w:eastAsia="Times New Roman" w:hAnsi="Times New Roman" w:cs="Times New Roman"/>
          <w:i/>
          <w:color w:val="000000" w:themeColor="text1"/>
          <w:sz w:val="20"/>
          <w:szCs w:val="20"/>
        </w:rPr>
        <w:t xml:space="preserve">p </w:t>
      </w:r>
      <w:r w:rsidRPr="005D12E1">
        <w:rPr>
          <w:rFonts w:ascii="Times New Roman" w:eastAsia="Times New Roman" w:hAnsi="Times New Roman" w:cs="Times New Roman"/>
          <w:color w:val="000000" w:themeColor="text1"/>
          <w:sz w:val="20"/>
          <w:szCs w:val="20"/>
        </w:rPr>
        <w:t>= 0.04</w:t>
      </w:r>
      <w:r w:rsidR="00C50B5D" w:rsidRPr="005D12E1">
        <w:rPr>
          <w:rFonts w:ascii="Times New Roman" w:eastAsia="Times New Roman" w:hAnsi="Times New Roman" w:cs="Times New Roman"/>
          <w:color w:val="000000" w:themeColor="text1"/>
          <w:sz w:val="20"/>
          <w:szCs w:val="20"/>
        </w:rPr>
        <w:t>2</w:t>
      </w:r>
      <w:r w:rsidRPr="005D12E1">
        <w:rPr>
          <w:rFonts w:ascii="Times New Roman" w:eastAsia="Times New Roman" w:hAnsi="Times New Roman" w:cs="Times New Roman"/>
          <w:color w:val="000000" w:themeColor="text1"/>
          <w:sz w:val="20"/>
          <w:szCs w:val="20"/>
        </w:rPr>
        <w:t xml:space="preserve">), accompanied by a significant reduction in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 xml:space="preserve">F-flutemetamol 1TC </w:t>
      </w:r>
      <w:r w:rsidRPr="005D12E1">
        <w:rPr>
          <w:rFonts w:ascii="Times New Roman" w:eastAsia="Times New Roman" w:hAnsi="Times New Roman" w:cs="Times New Roman"/>
          <w:i/>
          <w:iCs/>
          <w:color w:val="000000" w:themeColor="text1"/>
          <w:sz w:val="20"/>
          <w:szCs w:val="20"/>
        </w:rPr>
        <w:t>K</w:t>
      </w:r>
      <w:r w:rsidRPr="005D12E1">
        <w:rPr>
          <w:rFonts w:ascii="Times New Roman" w:eastAsia="Times New Roman" w:hAnsi="Times New Roman" w:cs="Times New Roman"/>
          <w:color w:val="000000" w:themeColor="text1"/>
          <w:sz w:val="20"/>
          <w:szCs w:val="20"/>
          <w:vertAlign w:val="subscript"/>
        </w:rPr>
        <w:t>1</w:t>
      </w:r>
      <w:r w:rsidRPr="005D12E1">
        <w:rPr>
          <w:rFonts w:ascii="Times New Roman" w:eastAsia="Times New Roman" w:hAnsi="Times New Roman" w:cs="Times New Roman"/>
          <w:color w:val="000000" w:themeColor="text1"/>
          <w:sz w:val="20"/>
          <w:szCs w:val="20"/>
        </w:rPr>
        <w:t xml:space="preserve"> values, which dropped from 0.70 ± 0.22 to 0.64 ± 0.17 mL/min/g (</w:t>
      </w:r>
      <w:r w:rsidRPr="005D12E1">
        <w:rPr>
          <w:rFonts w:ascii="Times New Roman" w:eastAsia="Times New Roman" w:hAnsi="Times New Roman" w:cs="Times New Roman"/>
          <w:i/>
          <w:color w:val="000000" w:themeColor="text1"/>
          <w:sz w:val="20"/>
          <w:szCs w:val="20"/>
        </w:rPr>
        <w:t xml:space="preserve">p </w:t>
      </w:r>
      <w:r w:rsidRPr="005D12E1">
        <w:rPr>
          <w:rFonts w:ascii="Times New Roman" w:eastAsia="Times New Roman" w:hAnsi="Times New Roman" w:cs="Times New Roman"/>
          <w:color w:val="000000" w:themeColor="text1"/>
          <w:sz w:val="20"/>
          <w:szCs w:val="20"/>
        </w:rPr>
        <w:t>= 0.03</w:t>
      </w:r>
      <w:r w:rsidR="00C50B5D" w:rsidRPr="005D12E1">
        <w:rPr>
          <w:rFonts w:ascii="Times New Roman" w:eastAsia="Times New Roman" w:hAnsi="Times New Roman" w:cs="Times New Roman"/>
          <w:color w:val="000000" w:themeColor="text1"/>
          <w:sz w:val="20"/>
          <w:szCs w:val="20"/>
        </w:rPr>
        <w:t>6</w:t>
      </w:r>
      <w:r w:rsidRPr="005D12E1">
        <w:rPr>
          <w:rFonts w:ascii="Times New Roman" w:eastAsia="Times New Roman" w:hAnsi="Times New Roman" w:cs="Times New Roman"/>
          <w:color w:val="000000" w:themeColor="text1"/>
          <w:sz w:val="20"/>
          <w:szCs w:val="20"/>
        </w:rPr>
        <w:t xml:space="preserve">). While </w:t>
      </w:r>
      <w:r w:rsidRPr="005D12E1">
        <w:rPr>
          <w:rFonts w:ascii="Times New Roman" w:eastAsia="Times New Roman" w:hAnsi="Times New Roman" w:cs="Times New Roman"/>
          <w:i/>
          <w:color w:val="000000" w:themeColor="text1"/>
          <w:sz w:val="20"/>
          <w:szCs w:val="20"/>
        </w:rPr>
        <w:t>V</w:t>
      </w:r>
      <w:r w:rsidRPr="005D12E1">
        <w:rPr>
          <w:rFonts w:ascii="Times New Roman" w:eastAsia="Times New Roman" w:hAnsi="Times New Roman" w:cs="Times New Roman"/>
          <w:i/>
          <w:color w:val="000000" w:themeColor="text1"/>
          <w:sz w:val="20"/>
          <w:szCs w:val="20"/>
          <w:vertAlign w:val="subscript"/>
        </w:rPr>
        <w:t xml:space="preserve">B </w:t>
      </w:r>
      <w:r w:rsidRPr="005D12E1">
        <w:rPr>
          <w:rFonts w:ascii="Times New Roman" w:eastAsia="Times New Roman" w:hAnsi="Times New Roman" w:cs="Times New Roman"/>
          <w:color w:val="000000" w:themeColor="text1"/>
          <w:sz w:val="20"/>
          <w:szCs w:val="20"/>
        </w:rPr>
        <w:t>values slightly increased (0.21 ± 0.05 to 0.23± 0.07), and Standard Uptake Value Ratio (SUVR) (2-30 minutes, with left ventricle as the reference region) decreased (1.27 ± 0.27 to 1.20 ± 0.22), neither change reached statistical significance. Additionally, SUV (2-30 minutes) remained unchanged between Scan 1 and Scan2.</w:t>
      </w:r>
    </w:p>
    <w:p w14:paraId="781D47D3" w14:textId="1629DDEB" w:rsidR="00E542CB" w:rsidRPr="005D12E1" w:rsidRDefault="00E542CB"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Significant increases were noted in echocardiographic parameters, including left atrial (LA) volume, which rose from 88.08 ± 30.16 mL to 97.42 ± 25.84 mL (</w:t>
      </w:r>
      <w:r w:rsidRPr="005D12E1">
        <w:rPr>
          <w:rFonts w:ascii="Times New Roman" w:eastAsia="Times New Roman" w:hAnsi="Times New Roman" w:cs="Times New Roman"/>
          <w:i/>
          <w:color w:val="000000" w:themeColor="text1"/>
          <w:sz w:val="20"/>
          <w:szCs w:val="20"/>
        </w:rPr>
        <w:t xml:space="preserve">p </w:t>
      </w:r>
      <w:r w:rsidRPr="005D12E1">
        <w:rPr>
          <w:rFonts w:ascii="Times New Roman" w:eastAsia="Times New Roman" w:hAnsi="Times New Roman" w:cs="Times New Roman"/>
          <w:color w:val="000000" w:themeColor="text1"/>
          <w:sz w:val="20"/>
          <w:szCs w:val="20"/>
        </w:rPr>
        <w:t>=0</w:t>
      </w:r>
      <w:r w:rsidRPr="005D12E1">
        <w:rPr>
          <w:rFonts w:ascii="Times New Roman" w:eastAsia="Times New Roman" w:hAnsi="Times New Roman" w:cs="Times New Roman"/>
          <w:i/>
          <w:color w:val="000000" w:themeColor="text1"/>
          <w:sz w:val="20"/>
          <w:szCs w:val="20"/>
        </w:rPr>
        <w:t>.</w:t>
      </w:r>
      <w:r w:rsidRPr="005D12E1">
        <w:rPr>
          <w:rFonts w:ascii="Times New Roman" w:eastAsia="Times New Roman" w:hAnsi="Times New Roman" w:cs="Times New Roman"/>
          <w:color w:val="000000" w:themeColor="text1"/>
          <w:sz w:val="20"/>
          <w:szCs w:val="20"/>
        </w:rPr>
        <w:t>00</w:t>
      </w:r>
      <w:r w:rsidR="00C50B5D" w:rsidRPr="005D12E1">
        <w:rPr>
          <w:rFonts w:ascii="Times New Roman" w:eastAsia="Times New Roman" w:hAnsi="Times New Roman" w:cs="Times New Roman"/>
          <w:color w:val="000000" w:themeColor="text1"/>
          <w:sz w:val="20"/>
          <w:szCs w:val="20"/>
        </w:rPr>
        <w:t>9</w:t>
      </w:r>
      <w:r w:rsidRPr="005D12E1">
        <w:rPr>
          <w:rFonts w:ascii="Times New Roman" w:eastAsia="Times New Roman" w:hAnsi="Times New Roman" w:cs="Times New Roman"/>
          <w:color w:val="000000" w:themeColor="text1"/>
          <w:sz w:val="20"/>
          <w:szCs w:val="20"/>
        </w:rPr>
        <w:t>), and left ventricular (LV) end-diastolic volume, which increased from 141.25 ± 41.22 mL to 166.17 ± 58.92 mL (</w:t>
      </w:r>
      <w:r w:rsidRPr="005D12E1">
        <w:rPr>
          <w:rFonts w:ascii="Times New Roman" w:eastAsia="Times New Roman" w:hAnsi="Times New Roman" w:cs="Times New Roman"/>
          <w:i/>
          <w:color w:val="000000" w:themeColor="text1"/>
          <w:sz w:val="20"/>
          <w:szCs w:val="20"/>
        </w:rPr>
        <w:t xml:space="preserve">p </w:t>
      </w:r>
      <w:r w:rsidRPr="005D12E1">
        <w:rPr>
          <w:rFonts w:ascii="Times New Roman" w:eastAsia="Times New Roman" w:hAnsi="Times New Roman" w:cs="Times New Roman"/>
          <w:color w:val="000000" w:themeColor="text1"/>
          <w:sz w:val="20"/>
          <w:szCs w:val="20"/>
        </w:rPr>
        <w:t>=0</w:t>
      </w:r>
      <w:r w:rsidRPr="005D12E1">
        <w:rPr>
          <w:rFonts w:ascii="Times New Roman" w:eastAsia="Times New Roman" w:hAnsi="Times New Roman" w:cs="Times New Roman"/>
          <w:i/>
          <w:color w:val="000000" w:themeColor="text1"/>
          <w:sz w:val="20"/>
          <w:szCs w:val="20"/>
        </w:rPr>
        <w:t>.</w:t>
      </w:r>
      <w:r w:rsidRPr="005D12E1">
        <w:rPr>
          <w:rFonts w:ascii="Times New Roman" w:eastAsia="Times New Roman" w:hAnsi="Times New Roman" w:cs="Times New Roman"/>
          <w:color w:val="000000" w:themeColor="text1"/>
          <w:sz w:val="20"/>
          <w:szCs w:val="20"/>
        </w:rPr>
        <w:t xml:space="preserve">021). </w:t>
      </w:r>
    </w:p>
    <w:p w14:paraId="00ABC510" w14:textId="079B9602" w:rsidR="003B6792" w:rsidRPr="005D12E1" w:rsidRDefault="008C7185" w:rsidP="00D0633A">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Prealbumin levels also showed a significant increase, from 22.02 ± 3.65 mg/dL to 29.88 ± 4.36 mg/dL (</w:t>
      </w:r>
      <w:r w:rsidRPr="005D12E1">
        <w:rPr>
          <w:rFonts w:ascii="Times New Roman" w:eastAsia="Times New Roman" w:hAnsi="Times New Roman" w:cs="Times New Roman"/>
          <w:i/>
          <w:color w:val="000000" w:themeColor="text1"/>
          <w:sz w:val="20"/>
          <w:szCs w:val="20"/>
        </w:rPr>
        <w:t>p</w:t>
      </w:r>
      <w:r w:rsidR="00926197" w:rsidRPr="005D12E1">
        <w:rPr>
          <w:rFonts w:ascii="Times New Roman" w:eastAsia="Times New Roman" w:hAnsi="Times New Roman" w:cs="Times New Roman"/>
          <w:i/>
          <w:color w:val="000000" w:themeColor="text1"/>
          <w:sz w:val="20"/>
          <w:szCs w:val="20"/>
        </w:rPr>
        <w:t xml:space="preserve"> </w:t>
      </w:r>
      <w:r w:rsidRPr="005D12E1">
        <w:rPr>
          <w:rFonts w:ascii="Times New Roman" w:eastAsia="Times New Roman" w:hAnsi="Times New Roman" w:cs="Times New Roman"/>
          <w:color w:val="000000" w:themeColor="text1"/>
          <w:sz w:val="20"/>
          <w:szCs w:val="20"/>
        </w:rPr>
        <w:t>=</w:t>
      </w:r>
      <w:r w:rsidR="00926197" w:rsidRPr="005D12E1">
        <w:rPr>
          <w:rFonts w:ascii="Times New Roman" w:eastAsia="Times New Roman" w:hAnsi="Times New Roman" w:cs="Times New Roman"/>
          <w:color w:val="000000" w:themeColor="text1"/>
          <w:sz w:val="20"/>
          <w:szCs w:val="20"/>
        </w:rPr>
        <w:t xml:space="preserve"> </w:t>
      </w:r>
      <w:r w:rsidRPr="005D12E1">
        <w:rPr>
          <w:rFonts w:ascii="Times New Roman" w:eastAsia="Times New Roman" w:hAnsi="Times New Roman" w:cs="Times New Roman"/>
          <w:color w:val="000000" w:themeColor="text1"/>
          <w:sz w:val="20"/>
          <w:szCs w:val="20"/>
        </w:rPr>
        <w:t>0</w:t>
      </w:r>
      <w:r w:rsidRPr="005D12E1">
        <w:rPr>
          <w:rFonts w:ascii="Times New Roman" w:eastAsia="Times New Roman" w:hAnsi="Times New Roman" w:cs="Times New Roman"/>
          <w:i/>
          <w:color w:val="000000" w:themeColor="text1"/>
          <w:sz w:val="20"/>
          <w:szCs w:val="20"/>
        </w:rPr>
        <w:t>.</w:t>
      </w:r>
      <w:r w:rsidRPr="005D12E1">
        <w:rPr>
          <w:rFonts w:ascii="Times New Roman" w:eastAsia="Times New Roman" w:hAnsi="Times New Roman" w:cs="Times New Roman"/>
          <w:color w:val="000000" w:themeColor="text1"/>
          <w:sz w:val="20"/>
          <w:szCs w:val="20"/>
        </w:rPr>
        <w:t>0</w:t>
      </w:r>
      <w:r w:rsidR="00C50B5D" w:rsidRPr="005D12E1">
        <w:rPr>
          <w:rFonts w:ascii="Times New Roman" w:eastAsia="Times New Roman" w:hAnsi="Times New Roman" w:cs="Times New Roman"/>
          <w:color w:val="000000" w:themeColor="text1"/>
          <w:sz w:val="20"/>
          <w:szCs w:val="20"/>
        </w:rPr>
        <w:t>33</w:t>
      </w:r>
      <w:r w:rsidRPr="005D12E1">
        <w:rPr>
          <w:rFonts w:ascii="Times New Roman" w:eastAsia="Times New Roman" w:hAnsi="Times New Roman" w:cs="Times New Roman"/>
          <w:color w:val="000000" w:themeColor="text1"/>
          <w:sz w:val="20"/>
          <w:szCs w:val="20"/>
        </w:rPr>
        <w:t>). NT-</w:t>
      </w:r>
      <w:proofErr w:type="spellStart"/>
      <w:r w:rsidRPr="005D12E1">
        <w:rPr>
          <w:rFonts w:ascii="Times New Roman" w:eastAsia="Times New Roman" w:hAnsi="Times New Roman" w:cs="Times New Roman"/>
          <w:color w:val="000000" w:themeColor="text1"/>
          <w:sz w:val="20"/>
          <w:szCs w:val="20"/>
        </w:rPr>
        <w:t>proBNP</w:t>
      </w:r>
      <w:proofErr w:type="spellEnd"/>
      <w:r w:rsidRPr="005D12E1">
        <w:rPr>
          <w:rFonts w:ascii="Times New Roman" w:eastAsia="Times New Roman" w:hAnsi="Times New Roman" w:cs="Times New Roman"/>
          <w:color w:val="000000" w:themeColor="text1"/>
          <w:sz w:val="20"/>
          <w:szCs w:val="20"/>
        </w:rPr>
        <w:t xml:space="preserve"> levels trended downward, decreasing from 2219.40 ± 1141.63 </w:t>
      </w:r>
      <w:proofErr w:type="spellStart"/>
      <w:r w:rsidRPr="005D12E1">
        <w:rPr>
          <w:rFonts w:ascii="Times New Roman" w:eastAsia="Times New Roman" w:hAnsi="Times New Roman" w:cs="Times New Roman"/>
          <w:color w:val="000000" w:themeColor="text1"/>
          <w:sz w:val="20"/>
          <w:szCs w:val="20"/>
        </w:rPr>
        <w:t>pg</w:t>
      </w:r>
      <w:proofErr w:type="spellEnd"/>
      <w:r w:rsidRPr="005D12E1">
        <w:rPr>
          <w:rFonts w:ascii="Times New Roman" w:eastAsia="Times New Roman" w:hAnsi="Times New Roman" w:cs="Times New Roman"/>
          <w:color w:val="000000" w:themeColor="text1"/>
          <w:sz w:val="20"/>
          <w:szCs w:val="20"/>
        </w:rPr>
        <w:t xml:space="preserve">/mL to 1795.30 ± 891.82 </w:t>
      </w:r>
      <w:proofErr w:type="spellStart"/>
      <w:r w:rsidRPr="005D12E1">
        <w:rPr>
          <w:rFonts w:ascii="Times New Roman" w:eastAsia="Times New Roman" w:hAnsi="Times New Roman" w:cs="Times New Roman"/>
          <w:color w:val="000000" w:themeColor="text1"/>
          <w:sz w:val="20"/>
          <w:szCs w:val="20"/>
        </w:rPr>
        <w:t>pg</w:t>
      </w:r>
      <w:proofErr w:type="spellEnd"/>
      <w:r w:rsidRPr="005D12E1">
        <w:rPr>
          <w:rFonts w:ascii="Times New Roman" w:eastAsia="Times New Roman" w:hAnsi="Times New Roman" w:cs="Times New Roman"/>
          <w:color w:val="000000" w:themeColor="text1"/>
          <w:sz w:val="20"/>
          <w:szCs w:val="20"/>
        </w:rPr>
        <w:t>/mL (</w:t>
      </w:r>
      <w:r w:rsidRPr="005D12E1">
        <w:rPr>
          <w:rFonts w:ascii="Times New Roman" w:eastAsia="Times New Roman" w:hAnsi="Times New Roman" w:cs="Times New Roman"/>
          <w:i/>
          <w:color w:val="000000" w:themeColor="text1"/>
          <w:sz w:val="20"/>
          <w:szCs w:val="20"/>
        </w:rPr>
        <w:t xml:space="preserve">p </w:t>
      </w:r>
      <w:r w:rsidRPr="005D12E1">
        <w:rPr>
          <w:rFonts w:ascii="Times New Roman" w:eastAsia="Times New Roman" w:hAnsi="Times New Roman" w:cs="Times New Roman"/>
          <w:color w:val="000000" w:themeColor="text1"/>
          <w:sz w:val="20"/>
          <w:szCs w:val="20"/>
        </w:rPr>
        <w:t>=</w:t>
      </w:r>
      <w:r w:rsidR="00926197" w:rsidRPr="005D12E1">
        <w:rPr>
          <w:rFonts w:ascii="Times New Roman" w:eastAsia="Times New Roman" w:hAnsi="Times New Roman" w:cs="Times New Roman"/>
          <w:color w:val="000000" w:themeColor="text1"/>
          <w:sz w:val="20"/>
          <w:szCs w:val="20"/>
        </w:rPr>
        <w:t xml:space="preserve"> </w:t>
      </w:r>
      <w:r w:rsidRPr="005D12E1">
        <w:rPr>
          <w:rFonts w:ascii="Times New Roman" w:eastAsia="Times New Roman" w:hAnsi="Times New Roman" w:cs="Times New Roman"/>
          <w:color w:val="000000" w:themeColor="text1"/>
          <w:sz w:val="20"/>
          <w:szCs w:val="20"/>
        </w:rPr>
        <w:t>0</w:t>
      </w:r>
      <w:r w:rsidRPr="005D12E1">
        <w:rPr>
          <w:rFonts w:ascii="Times New Roman" w:eastAsia="Times New Roman" w:hAnsi="Times New Roman" w:cs="Times New Roman"/>
          <w:i/>
          <w:color w:val="000000" w:themeColor="text1"/>
          <w:sz w:val="20"/>
          <w:szCs w:val="20"/>
        </w:rPr>
        <w:t>.</w:t>
      </w:r>
      <w:r w:rsidRPr="005D12E1">
        <w:rPr>
          <w:rFonts w:ascii="Times New Roman" w:eastAsia="Times New Roman" w:hAnsi="Times New Roman" w:cs="Times New Roman"/>
          <w:color w:val="000000" w:themeColor="text1"/>
          <w:sz w:val="20"/>
          <w:szCs w:val="20"/>
        </w:rPr>
        <w:t>0</w:t>
      </w:r>
      <w:r w:rsidR="00C50B5D" w:rsidRPr="005D12E1">
        <w:rPr>
          <w:rFonts w:ascii="Times New Roman" w:eastAsia="Times New Roman" w:hAnsi="Times New Roman" w:cs="Times New Roman"/>
          <w:color w:val="000000" w:themeColor="text1"/>
          <w:sz w:val="20"/>
          <w:szCs w:val="20"/>
        </w:rPr>
        <w:t>47</w:t>
      </w:r>
      <w:r w:rsidRPr="005D12E1">
        <w:rPr>
          <w:rFonts w:ascii="Times New Roman" w:eastAsia="Times New Roman" w:hAnsi="Times New Roman" w:cs="Times New Roman"/>
          <w:color w:val="000000" w:themeColor="text1"/>
          <w:sz w:val="20"/>
          <w:szCs w:val="20"/>
        </w:rPr>
        <w:t>), consist</w:t>
      </w:r>
      <w:r w:rsidR="00E81612" w:rsidRPr="005D12E1">
        <w:rPr>
          <w:rFonts w:ascii="Times New Roman" w:eastAsia="Times New Roman" w:hAnsi="Times New Roman" w:cs="Times New Roman"/>
          <w:color w:val="000000" w:themeColor="text1"/>
          <w:sz w:val="20"/>
          <w:szCs w:val="20"/>
        </w:rPr>
        <w:t>ent</w:t>
      </w:r>
      <w:r w:rsidRPr="005D12E1">
        <w:rPr>
          <w:rFonts w:ascii="Times New Roman" w:eastAsia="Times New Roman" w:hAnsi="Times New Roman" w:cs="Times New Roman"/>
          <w:color w:val="000000" w:themeColor="text1"/>
          <w:sz w:val="20"/>
          <w:szCs w:val="20"/>
        </w:rPr>
        <w:t xml:space="preserve"> with a recent study </w:t>
      </w:r>
      <w:r w:rsidRPr="005D12E1">
        <w:rPr>
          <w:rFonts w:ascii="Times New Roman" w:eastAsia="Times New Roman" w:hAnsi="Times New Roman" w:cs="Times New Roman"/>
          <w:color w:val="000000" w:themeColor="text1"/>
          <w:sz w:val="20"/>
          <w:szCs w:val="20"/>
        </w:rPr>
        <w:fldChar w:fldCharType="begin"/>
      </w:r>
      <w:r w:rsidR="00E600EE">
        <w:rPr>
          <w:rFonts w:ascii="Times New Roman" w:eastAsia="Times New Roman" w:hAnsi="Times New Roman" w:cs="Times New Roman"/>
          <w:color w:val="000000" w:themeColor="text1"/>
          <w:sz w:val="20"/>
          <w:szCs w:val="20"/>
        </w:rPr>
        <w:instrText xml:space="preserve"> ADDIN EN.CITE &lt;EndNote&gt;&lt;Cite&gt;&lt;Author&gt;Kao&lt;/Author&gt;&lt;Year&gt;2025&lt;/Year&gt;&lt;RecNum&gt;35&lt;/RecNum&gt;&lt;DisplayText&gt;(17)&lt;/DisplayText&gt;&lt;record&gt;&lt;rec-number&gt;35&lt;/rec-number&gt;&lt;foreign-keys&gt;&lt;key app="EN" db-id="9sdtsxra8t25xne52agvfww6wps2aadt9wzv" timestamp="1741036644"&gt;35&lt;/key&gt;&lt;/foreign-keys&gt;&lt;ref-type name="Journal Article"&gt;17&lt;/ref-type&gt;&lt;contributors&gt;&lt;authors&gt;&lt;author&gt;Kao, Ting-Wei&lt;/author&gt;&lt;author&gt;Hung, Yi-Hsin&lt;/author&gt;&lt;author&gt;Yu, An-Li&lt;/author&gt;&lt;author&gt;Cheng, Mei-Feng&lt;/author&gt;&lt;author&gt;Su, Mao-Yuan&lt;/author&gt;&lt;author&gt;Chao, Chi-Chao&lt;/author&gt;&lt;author&gt;Tsai, Cheng-Hsuan&lt;/author&gt;&lt;author&gt;Lin, Yen-Hung&lt;/author&gt;&lt;/authors&gt;&lt;/contributors&gt;&lt;titles&gt;&lt;title&gt;Effect of Tafamidis on Clinical and Functional Parameters in Transthyretin Amyloid Cardiomyopathy&lt;/title&gt;&lt;secondary-title&gt;JACC: Advances&lt;/secondary-title&gt;&lt;/titles&gt;&lt;periodical&gt;&lt;full-title&gt;JACC: Advances&lt;/full-title&gt;&lt;/periodical&gt;&lt;pages&gt;101511&lt;/pages&gt;&lt;volume&gt;4&lt;/volume&gt;&lt;number&gt;2&lt;/number&gt;&lt;dates&gt;&lt;year&gt;2025&lt;/year&gt;&lt;/dates&gt;&lt;isbn&gt;2772-963X&lt;/isbn&gt;&lt;urls&gt;&lt;/urls&gt;&lt;/record&gt;&lt;/Cite&gt;&lt;/EndNote&gt;</w:instrText>
      </w:r>
      <w:r w:rsidRPr="005D12E1">
        <w:rPr>
          <w:rFonts w:ascii="Times New Roman" w:eastAsia="Times New Roman" w:hAnsi="Times New Roman" w:cs="Times New Roman"/>
          <w:color w:val="000000" w:themeColor="text1"/>
          <w:sz w:val="20"/>
          <w:szCs w:val="20"/>
        </w:rPr>
        <w:fldChar w:fldCharType="separate"/>
      </w:r>
      <w:r w:rsidR="00E600EE">
        <w:rPr>
          <w:rFonts w:ascii="Times New Roman" w:eastAsia="Times New Roman" w:hAnsi="Times New Roman" w:cs="Times New Roman"/>
          <w:noProof/>
          <w:color w:val="000000" w:themeColor="text1"/>
          <w:sz w:val="20"/>
          <w:szCs w:val="20"/>
        </w:rPr>
        <w:t>(17)</w:t>
      </w:r>
      <w:r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w:t>
      </w:r>
      <w:r w:rsidR="007E4FD6" w:rsidRPr="005D12E1">
        <w:rPr>
          <w:rFonts w:ascii="Times New Roman" w:eastAsia="Times New Roman" w:hAnsi="Times New Roman" w:cs="Times New Roman"/>
          <w:color w:val="000000" w:themeColor="text1"/>
          <w:sz w:val="20"/>
          <w:szCs w:val="20"/>
        </w:rPr>
        <w:t xml:space="preserve"> </w:t>
      </w:r>
    </w:p>
    <w:p w14:paraId="34FB100D" w14:textId="77777777" w:rsidR="003B6792" w:rsidRPr="005D12E1" w:rsidRDefault="003B6792" w:rsidP="00D0633A">
      <w:pPr>
        <w:spacing w:line="480" w:lineRule="auto"/>
        <w:ind w:firstLine="720"/>
        <w:jc w:val="both"/>
        <w:rPr>
          <w:rFonts w:ascii="Times New Roman" w:eastAsia="Times New Roman" w:hAnsi="Times New Roman" w:cs="Times New Roman"/>
          <w:color w:val="000000" w:themeColor="text1"/>
          <w:sz w:val="20"/>
          <w:szCs w:val="20"/>
        </w:rPr>
      </w:pPr>
    </w:p>
    <w:p w14:paraId="7B84965D" w14:textId="3929FD2D" w:rsidR="00E96011" w:rsidRPr="005D12E1" w:rsidRDefault="0085557E" w:rsidP="00D0633A">
      <w:pPr>
        <w:spacing w:line="480" w:lineRule="auto"/>
        <w:jc w:val="both"/>
        <w:rPr>
          <w:color w:val="000000" w:themeColor="text1"/>
          <w:sz w:val="20"/>
          <w:szCs w:val="20"/>
        </w:rPr>
      </w:pPr>
      <w:r w:rsidRPr="005D12E1">
        <w:rPr>
          <w:rFonts w:ascii="Times New Roman" w:eastAsia="Times New Roman" w:hAnsi="Times New Roman" w:cs="Times New Roman"/>
          <w:b/>
          <w:bCs/>
          <w:color w:val="000000" w:themeColor="text1"/>
          <w:sz w:val="20"/>
          <w:szCs w:val="20"/>
        </w:rPr>
        <w:t>DISCUSSION</w:t>
      </w:r>
    </w:p>
    <w:p w14:paraId="6CFDFB17" w14:textId="0D24E083" w:rsidR="00121394" w:rsidRPr="005D12E1" w:rsidRDefault="005D12E1" w:rsidP="005D12E1">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FF0000"/>
          <w:sz w:val="20"/>
          <w:szCs w:val="20"/>
        </w:rPr>
        <w:t xml:space="preserve">Cardiac </w:t>
      </w:r>
      <w:r w:rsidRPr="005D12E1">
        <w:rPr>
          <w:rFonts w:ascii="Times New Roman" w:eastAsia="Times New Roman" w:hAnsi="Times New Roman" w:cs="Times New Roman"/>
          <w:color w:val="FF0000"/>
          <w:sz w:val="20"/>
          <w:szCs w:val="20"/>
          <w:vertAlign w:val="superscript"/>
        </w:rPr>
        <w:t>18</w:t>
      </w:r>
      <w:r w:rsidRPr="005D12E1">
        <w:rPr>
          <w:rFonts w:ascii="Times New Roman" w:eastAsia="Times New Roman" w:hAnsi="Times New Roman" w:cs="Times New Roman"/>
          <w:color w:val="FF0000"/>
          <w:sz w:val="20"/>
          <w:szCs w:val="20"/>
        </w:rPr>
        <w:t xml:space="preserve">F-flutemetamol PET has gained increasing interest as a potential imaging biomarker for ATTR-CA. However, prior studies relying on static imaging at variable post-injection time points have reported inconsistent myocardial uptake patterns and diagnostic performance </w:t>
      </w:r>
      <w:r w:rsidRPr="005D12E1">
        <w:rPr>
          <w:rFonts w:ascii="Times New Roman" w:eastAsia="Times New Roman" w:hAnsi="Times New Roman" w:cs="Times New Roman"/>
          <w:color w:val="FF0000"/>
          <w:sz w:val="20"/>
          <w:szCs w:val="20"/>
        </w:rPr>
        <w:fldChar w:fldCharType="begin">
          <w:fldData xml:space="preserve">PEVuZE5vdGU+PENpdGU+PEF1dGhvcj5EaWV0ZW1hbm48L0F1dGhvcj48WWVhcj4yMDE5PC9ZZWFy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</w:fldData>
        </w:fldChar>
      </w:r>
      <w:r w:rsidR="00E600EE">
        <w:rPr>
          <w:rFonts w:ascii="Times New Roman" w:eastAsia="Times New Roman" w:hAnsi="Times New Roman" w:cs="Times New Roman"/>
          <w:color w:val="FF0000"/>
          <w:sz w:val="20"/>
          <w:szCs w:val="20"/>
        </w:rPr>
        <w:instrText xml:space="preserve"> ADDIN EN.CITE </w:instrText>
      </w:r>
      <w:r w:rsidR="00E600EE">
        <w:rPr>
          <w:rFonts w:ascii="Times New Roman" w:eastAsia="Times New Roman" w:hAnsi="Times New Roman" w:cs="Times New Roman"/>
          <w:color w:val="FF0000"/>
          <w:sz w:val="20"/>
          <w:szCs w:val="20"/>
        </w:rPr>
        <w:fldChar w:fldCharType="begin">
          <w:fldData xml:space="preserve">PEVuZE5vdGU+PENpdGU+PEF1dGhvcj5EaWV0ZW1hbm48L0F1dGhvcj48WWVhcj4yMDE5PC9ZZWFy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</w:fldData>
        </w:fldChar>
      </w:r>
      <w:r w:rsidR="00E600EE">
        <w:rPr>
          <w:rFonts w:ascii="Times New Roman" w:eastAsia="Times New Roman" w:hAnsi="Times New Roman" w:cs="Times New Roman"/>
          <w:color w:val="FF0000"/>
          <w:sz w:val="20"/>
          <w:szCs w:val="20"/>
        </w:rPr>
        <w:instrText xml:space="preserve"> ADDIN EN.CITE.DATA </w:instrText>
      </w:r>
      <w:r w:rsidR="00E600EE">
        <w:rPr>
          <w:rFonts w:ascii="Times New Roman" w:eastAsia="Times New Roman" w:hAnsi="Times New Roman" w:cs="Times New Roman"/>
          <w:color w:val="FF0000"/>
          <w:sz w:val="20"/>
          <w:szCs w:val="20"/>
        </w:rPr>
      </w:r>
      <w:r w:rsidR="00E600EE">
        <w:rPr>
          <w:rFonts w:ascii="Times New Roman" w:eastAsia="Times New Roman" w:hAnsi="Times New Roman" w:cs="Times New Roman"/>
          <w:color w:val="FF0000"/>
          <w:sz w:val="20"/>
          <w:szCs w:val="20"/>
        </w:rPr>
        <w:fldChar w:fldCharType="end"/>
      </w:r>
      <w:r w:rsidRPr="005D12E1">
        <w:rPr>
          <w:rFonts w:ascii="Times New Roman" w:eastAsia="Times New Roman" w:hAnsi="Times New Roman" w:cs="Times New Roman"/>
          <w:color w:val="FF0000"/>
          <w:sz w:val="20"/>
          <w:szCs w:val="20"/>
        </w:rPr>
      </w:r>
      <w:r w:rsidRPr="005D12E1">
        <w:rPr>
          <w:rFonts w:ascii="Times New Roman" w:eastAsia="Times New Roman" w:hAnsi="Times New Roman" w:cs="Times New Roman"/>
          <w:color w:val="FF0000"/>
          <w:sz w:val="20"/>
          <w:szCs w:val="20"/>
        </w:rPr>
        <w:fldChar w:fldCharType="separate"/>
      </w:r>
      <w:r w:rsidR="00E600EE">
        <w:rPr>
          <w:rFonts w:ascii="Times New Roman" w:eastAsia="Times New Roman" w:hAnsi="Times New Roman" w:cs="Times New Roman"/>
          <w:noProof/>
          <w:color w:val="FF0000"/>
          <w:sz w:val="20"/>
          <w:szCs w:val="20"/>
        </w:rPr>
        <w:t>(18-21)</w:t>
      </w:r>
      <w:r w:rsidRPr="005D12E1">
        <w:rPr>
          <w:rFonts w:ascii="Times New Roman" w:eastAsia="Times New Roman" w:hAnsi="Times New Roman" w:cs="Times New Roman"/>
          <w:color w:val="FF0000"/>
          <w:sz w:val="20"/>
          <w:szCs w:val="20"/>
        </w:rPr>
        <w:fldChar w:fldCharType="end"/>
      </w:r>
      <w:r w:rsidRPr="005D12E1">
        <w:rPr>
          <w:rFonts w:ascii="Times New Roman" w:eastAsia="Times New Roman" w:hAnsi="Times New Roman" w:cs="Times New Roman"/>
          <w:color w:val="FF0000"/>
          <w:sz w:val="20"/>
          <w:szCs w:val="20"/>
        </w:rPr>
        <w:t>, underscoring the limitations of SUV-based methods and motivating the need for dynamic kinetic quantification.</w:t>
      </w:r>
      <w:r w:rsidR="00121394" w:rsidRPr="005D12E1">
        <w:rPr>
          <w:rFonts w:ascii="Times New Roman" w:eastAsia="Times New Roman" w:hAnsi="Times New Roman" w:cs="Times New Roman"/>
          <w:color w:val="FF0000"/>
          <w:sz w:val="20"/>
          <w:szCs w:val="20"/>
        </w:rPr>
        <w:t xml:space="preserve"> </w:t>
      </w:r>
      <w:r w:rsidR="00121394" w:rsidRPr="005D12E1">
        <w:rPr>
          <w:rFonts w:ascii="Times New Roman" w:eastAsia="Times New Roman" w:hAnsi="Times New Roman" w:cs="Times New Roman"/>
          <w:color w:val="000000" w:themeColor="text1"/>
          <w:sz w:val="20"/>
          <w:szCs w:val="20"/>
        </w:rPr>
        <w:t xml:space="preserve">Our dynamic PET analysis revealed that </w:t>
      </w:r>
      <w:r w:rsidR="00121394" w:rsidRPr="005D12E1">
        <w:rPr>
          <w:rFonts w:ascii="Times New Roman" w:eastAsia="Times New Roman" w:hAnsi="Times New Roman" w:cs="Times New Roman"/>
          <w:color w:val="000000" w:themeColor="text1"/>
          <w:sz w:val="20"/>
          <w:szCs w:val="20"/>
          <w:vertAlign w:val="superscript"/>
        </w:rPr>
        <w:t>18</w:t>
      </w:r>
      <w:r w:rsidR="00121394" w:rsidRPr="005D12E1">
        <w:rPr>
          <w:rFonts w:ascii="Times New Roman" w:eastAsia="Times New Roman" w:hAnsi="Times New Roman" w:cs="Times New Roman"/>
          <w:color w:val="000000" w:themeColor="text1"/>
          <w:sz w:val="20"/>
          <w:szCs w:val="20"/>
        </w:rPr>
        <w:t>F-flutemetamol is not statically retained in the heart and static images are not likely to be accurate for determining cardiac amyloid burden. Tracer uptake declines significantly after 30 minutes and remains low beyond 40 minutes (Figure 2) which may explain the low sensitivity observed in late-time acquisition studies.</w:t>
      </w:r>
    </w:p>
    <w:p w14:paraId="6CF5B8C7" w14:textId="70939364" w:rsidR="00E71323" w:rsidRDefault="005D12E1" w:rsidP="005D12E1">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FF0000"/>
          <w:sz w:val="20"/>
          <w:szCs w:val="20"/>
        </w:rPr>
        <w:t xml:space="preserve">To reduce noise and improve stability of </w:t>
      </w:r>
      <w:r w:rsidRPr="005D12E1">
        <w:rPr>
          <w:rFonts w:ascii="Times New Roman" w:eastAsia="Times New Roman" w:hAnsi="Times New Roman" w:cs="Times New Roman"/>
          <w:i/>
          <w:color w:val="FF0000"/>
          <w:sz w:val="20"/>
          <w:szCs w:val="20"/>
        </w:rPr>
        <w:t>V</w:t>
      </w:r>
      <w:r w:rsidRPr="005D12E1">
        <w:rPr>
          <w:rFonts w:ascii="Times New Roman" w:eastAsia="Times New Roman" w:hAnsi="Times New Roman" w:cs="Times New Roman"/>
          <w:color w:val="FF0000"/>
          <w:sz w:val="20"/>
          <w:szCs w:val="20"/>
          <w:vertAlign w:val="subscript"/>
        </w:rPr>
        <w:t>T</w:t>
      </w:r>
      <w:r w:rsidRPr="005D12E1">
        <w:rPr>
          <w:rFonts w:ascii="Times New Roman" w:eastAsia="Times New Roman" w:hAnsi="Times New Roman" w:cs="Times New Roman"/>
          <w:color w:val="FF0000"/>
          <w:sz w:val="20"/>
          <w:szCs w:val="20"/>
        </w:rPr>
        <w:t xml:space="preserve"> parametric imaging, we applied a one-tissue compartment model to the first 10 minutes of dynamic data to estimate a uniform whole-myocardium </w:t>
      </w:r>
      <w:r w:rsidRPr="005D12E1">
        <w:rPr>
          <w:rFonts w:ascii="Times New Roman" w:eastAsia="Times New Roman" w:hAnsi="Times New Roman" w:cs="Times New Roman"/>
          <w:i/>
          <w:color w:val="FF0000"/>
          <w:sz w:val="20"/>
          <w:szCs w:val="20"/>
        </w:rPr>
        <w:t>V</w:t>
      </w:r>
      <w:r w:rsidRPr="005D12E1">
        <w:rPr>
          <w:rFonts w:ascii="Times New Roman" w:eastAsia="Times New Roman" w:hAnsi="Times New Roman" w:cs="Times New Roman"/>
          <w:i/>
          <w:color w:val="FF0000"/>
          <w:sz w:val="20"/>
          <w:szCs w:val="20"/>
          <w:vertAlign w:val="subscript"/>
        </w:rPr>
        <w:t>B</w:t>
      </w:r>
      <w:r w:rsidRPr="005D12E1">
        <w:rPr>
          <w:rFonts w:ascii="Times New Roman" w:eastAsia="Times New Roman" w:hAnsi="Times New Roman" w:cs="Times New Roman"/>
          <w:color w:val="FF0000"/>
          <w:sz w:val="20"/>
          <w:szCs w:val="20"/>
        </w:rPr>
        <w:t xml:space="preserve">. Graphical analysis was used to confirm tracer reversibility and optimize fitting ranges, followed by voxel-wise MA1 modeling to generate lower-noise </w:t>
      </w:r>
      <w:r w:rsidRPr="005D12E1">
        <w:rPr>
          <w:rFonts w:ascii="Times New Roman" w:eastAsia="Times New Roman" w:hAnsi="Times New Roman" w:cs="Times New Roman"/>
          <w:i/>
          <w:color w:val="FF0000"/>
          <w:sz w:val="20"/>
          <w:szCs w:val="20"/>
        </w:rPr>
        <w:t>V</w:t>
      </w:r>
      <w:r w:rsidRPr="005D12E1">
        <w:rPr>
          <w:rFonts w:ascii="Times New Roman" w:eastAsia="Times New Roman" w:hAnsi="Times New Roman" w:cs="Times New Roman"/>
          <w:color w:val="FF0000"/>
          <w:sz w:val="20"/>
          <w:szCs w:val="20"/>
          <w:vertAlign w:val="subscript"/>
        </w:rPr>
        <w:t>T</w:t>
      </w:r>
      <w:r w:rsidRPr="005D12E1">
        <w:rPr>
          <w:rFonts w:ascii="Times New Roman" w:eastAsia="Times New Roman" w:hAnsi="Times New Roman" w:cs="Times New Roman"/>
          <w:color w:val="FF0000"/>
          <w:sz w:val="20"/>
          <w:szCs w:val="20"/>
        </w:rPr>
        <w:t xml:space="preserve"> images.</w:t>
      </w:r>
      <w:r>
        <w:rPr>
          <w:rFonts w:ascii="Times New Roman" w:eastAsia="Times New Roman" w:hAnsi="Times New Roman" w:cs="Times New Roman"/>
          <w:color w:val="000000" w:themeColor="text1"/>
          <w:sz w:val="20"/>
          <w:szCs w:val="20"/>
        </w:rPr>
        <w:t xml:space="preserve"> </w:t>
      </w:r>
      <w:r w:rsidR="00620648" w:rsidRPr="005D12E1">
        <w:rPr>
          <w:rFonts w:ascii="Times New Roman" w:eastAsia="Times New Roman" w:hAnsi="Times New Roman" w:cs="Times New Roman"/>
          <w:color w:val="000000" w:themeColor="text1"/>
          <w:sz w:val="20"/>
          <w:szCs w:val="20"/>
        </w:rPr>
        <w:t>Polar maps (</w:t>
      </w:r>
      <w:r w:rsidR="00926197" w:rsidRPr="005D12E1">
        <w:rPr>
          <w:rFonts w:ascii="Times New Roman" w:eastAsia="Times New Roman" w:hAnsi="Times New Roman" w:cs="Times New Roman"/>
          <w:color w:val="000000" w:themeColor="text1"/>
          <w:sz w:val="20"/>
          <w:szCs w:val="20"/>
        </w:rPr>
        <w:fldChar w:fldCharType="begin"/>
      </w:r>
      <w:r w:rsidR="00926197" w:rsidRPr="005D12E1">
        <w:rPr>
          <w:rFonts w:ascii="Times New Roman" w:eastAsia="Times New Roman" w:hAnsi="Times New Roman" w:cs="Times New Roman"/>
          <w:color w:val="000000" w:themeColor="text1"/>
          <w:sz w:val="20"/>
          <w:szCs w:val="20"/>
        </w:rPr>
        <w:instrText xml:space="preserve"> REF _Ref191985362 \h  \* MERGEFORMAT </w:instrText>
      </w:r>
      <w:r w:rsidR="00926197" w:rsidRPr="005D12E1">
        <w:rPr>
          <w:rFonts w:ascii="Times New Roman" w:eastAsia="Times New Roman" w:hAnsi="Times New Roman" w:cs="Times New Roman"/>
          <w:color w:val="000000" w:themeColor="text1"/>
          <w:sz w:val="20"/>
          <w:szCs w:val="20"/>
        </w:rPr>
      </w:r>
      <w:r w:rsidR="00926197" w:rsidRPr="005D12E1">
        <w:rPr>
          <w:rFonts w:ascii="Times New Roman" w:eastAsia="Times New Roman" w:hAnsi="Times New Roman" w:cs="Times New Roman"/>
          <w:color w:val="000000" w:themeColor="text1"/>
          <w:sz w:val="20"/>
          <w:szCs w:val="20"/>
        </w:rPr>
        <w:fldChar w:fldCharType="separate"/>
      </w:r>
      <w:r w:rsidR="00926197" w:rsidRPr="005D12E1">
        <w:rPr>
          <w:rFonts w:ascii="Times New Roman" w:hAnsi="Times New Roman" w:cs="Times New Roman"/>
          <w:color w:val="000000" w:themeColor="text1"/>
          <w:sz w:val="20"/>
          <w:szCs w:val="20"/>
        </w:rPr>
        <w:t xml:space="preserve">Figure </w:t>
      </w:r>
      <w:r w:rsidR="00926197" w:rsidRPr="005D12E1">
        <w:rPr>
          <w:rFonts w:ascii="Times New Roman" w:hAnsi="Times New Roman" w:cs="Times New Roman"/>
          <w:noProof/>
          <w:color w:val="000000" w:themeColor="text1"/>
          <w:sz w:val="20"/>
          <w:szCs w:val="20"/>
        </w:rPr>
        <w:t>5</w:t>
      </w:r>
      <w:r w:rsidR="00926197" w:rsidRPr="005D12E1">
        <w:rPr>
          <w:rFonts w:ascii="Times New Roman" w:eastAsia="Times New Roman" w:hAnsi="Times New Roman" w:cs="Times New Roman"/>
          <w:color w:val="000000" w:themeColor="text1"/>
          <w:sz w:val="20"/>
          <w:szCs w:val="20"/>
        </w:rPr>
        <w:fldChar w:fldCharType="end"/>
      </w:r>
      <w:r w:rsidR="00620648" w:rsidRPr="005D12E1">
        <w:rPr>
          <w:rFonts w:ascii="Times New Roman" w:eastAsia="Times New Roman" w:hAnsi="Times New Roman" w:cs="Times New Roman"/>
          <w:color w:val="000000" w:themeColor="text1"/>
          <w:sz w:val="20"/>
          <w:szCs w:val="20"/>
        </w:rPr>
        <w:t xml:space="preserve"> and </w:t>
      </w:r>
      <w:r w:rsidR="00926197" w:rsidRPr="005D12E1">
        <w:rPr>
          <w:rFonts w:ascii="Times New Roman" w:eastAsia="Times New Roman" w:hAnsi="Times New Roman" w:cs="Times New Roman"/>
          <w:color w:val="000000" w:themeColor="text1"/>
          <w:sz w:val="20"/>
          <w:szCs w:val="20"/>
        </w:rPr>
        <w:fldChar w:fldCharType="begin"/>
      </w:r>
      <w:r w:rsidR="00926197" w:rsidRPr="005D12E1">
        <w:rPr>
          <w:rFonts w:ascii="Times New Roman" w:eastAsia="Times New Roman" w:hAnsi="Times New Roman" w:cs="Times New Roman"/>
          <w:color w:val="000000" w:themeColor="text1"/>
          <w:sz w:val="20"/>
          <w:szCs w:val="20"/>
        </w:rPr>
        <w:instrText xml:space="preserve"> REF _Ref191985380 \h  \* MERGEFORMAT </w:instrText>
      </w:r>
      <w:r w:rsidR="00926197" w:rsidRPr="005D12E1">
        <w:rPr>
          <w:rFonts w:ascii="Times New Roman" w:eastAsia="Times New Roman" w:hAnsi="Times New Roman" w:cs="Times New Roman"/>
          <w:color w:val="000000" w:themeColor="text1"/>
          <w:sz w:val="20"/>
          <w:szCs w:val="20"/>
        </w:rPr>
      </w:r>
      <w:r w:rsidR="00926197" w:rsidRPr="005D12E1">
        <w:rPr>
          <w:rFonts w:ascii="Times New Roman" w:eastAsia="Times New Roman" w:hAnsi="Times New Roman" w:cs="Times New Roman"/>
          <w:color w:val="000000" w:themeColor="text1"/>
          <w:sz w:val="20"/>
          <w:szCs w:val="20"/>
        </w:rPr>
        <w:fldChar w:fldCharType="separate"/>
      </w:r>
      <w:r w:rsidR="00926197" w:rsidRPr="005D12E1">
        <w:rPr>
          <w:rFonts w:ascii="Times New Roman" w:hAnsi="Times New Roman" w:cs="Times New Roman"/>
          <w:color w:val="000000" w:themeColor="text1"/>
          <w:sz w:val="20"/>
          <w:szCs w:val="20"/>
        </w:rPr>
        <w:t xml:space="preserve">Figure </w:t>
      </w:r>
      <w:r w:rsidR="00926197" w:rsidRPr="005D12E1">
        <w:rPr>
          <w:rFonts w:ascii="Times New Roman" w:hAnsi="Times New Roman" w:cs="Times New Roman"/>
          <w:noProof/>
          <w:color w:val="000000" w:themeColor="text1"/>
          <w:sz w:val="20"/>
          <w:szCs w:val="20"/>
        </w:rPr>
        <w:t>6</w:t>
      </w:r>
      <w:r w:rsidR="00926197" w:rsidRPr="005D12E1">
        <w:rPr>
          <w:rFonts w:ascii="Times New Roman" w:eastAsia="Times New Roman" w:hAnsi="Times New Roman" w:cs="Times New Roman"/>
          <w:color w:val="000000" w:themeColor="text1"/>
          <w:sz w:val="20"/>
          <w:szCs w:val="20"/>
        </w:rPr>
        <w:fldChar w:fldCharType="end"/>
      </w:r>
      <w:r w:rsidR="00620648" w:rsidRPr="005D12E1">
        <w:rPr>
          <w:rFonts w:ascii="Times New Roman" w:eastAsia="Times New Roman" w:hAnsi="Times New Roman" w:cs="Times New Roman"/>
          <w:color w:val="000000" w:themeColor="text1"/>
          <w:sz w:val="20"/>
          <w:szCs w:val="20"/>
        </w:rPr>
        <w:t xml:space="preserve">) revealed heterogeneous amyloid distribution. Notably, mean </w:t>
      </w:r>
      <w:r w:rsidR="00620648" w:rsidRPr="005D12E1">
        <w:rPr>
          <w:rFonts w:ascii="Times New Roman" w:eastAsia="Times New Roman" w:hAnsi="Times New Roman" w:cs="Times New Roman"/>
          <w:i/>
          <w:color w:val="000000" w:themeColor="text1"/>
          <w:sz w:val="20"/>
          <w:szCs w:val="20"/>
        </w:rPr>
        <w:t>V</w:t>
      </w:r>
      <w:r w:rsidR="00620648" w:rsidRPr="005D12E1">
        <w:rPr>
          <w:rFonts w:ascii="Times New Roman" w:eastAsia="Times New Roman" w:hAnsi="Times New Roman" w:cs="Times New Roman"/>
          <w:color w:val="000000" w:themeColor="text1"/>
          <w:sz w:val="20"/>
          <w:szCs w:val="20"/>
          <w:vertAlign w:val="subscript"/>
        </w:rPr>
        <w:t>T</w:t>
      </w:r>
      <w:r w:rsidR="008C7596" w:rsidRPr="005D12E1">
        <w:rPr>
          <w:rFonts w:ascii="Times New Roman" w:eastAsia="Times New Roman" w:hAnsi="Times New Roman" w:cs="Times New Roman"/>
          <w:color w:val="000000" w:themeColor="text1"/>
          <w:sz w:val="20"/>
          <w:szCs w:val="20"/>
          <w:vertAlign w:val="subscript"/>
        </w:rPr>
        <w:t xml:space="preserve"> </w:t>
      </w:r>
      <w:r w:rsidR="00620648" w:rsidRPr="005D12E1">
        <w:rPr>
          <w:rFonts w:ascii="Times New Roman" w:eastAsia="Times New Roman" w:hAnsi="Times New Roman" w:cs="Times New Roman"/>
          <w:color w:val="000000" w:themeColor="text1"/>
          <w:sz w:val="20"/>
          <w:szCs w:val="20"/>
        </w:rPr>
        <w:t>decreased from 2.11 ± 0.33 to 1.96 ± 0.20 (</w:t>
      </w:r>
      <w:r w:rsidR="00620648" w:rsidRPr="005D12E1">
        <w:rPr>
          <w:rFonts w:ascii="Times New Roman" w:eastAsia="Times New Roman" w:hAnsi="Times New Roman" w:cs="Times New Roman"/>
          <w:i/>
          <w:color w:val="000000" w:themeColor="text1"/>
          <w:sz w:val="20"/>
          <w:szCs w:val="20"/>
        </w:rPr>
        <w:t xml:space="preserve">p </w:t>
      </w:r>
      <w:r w:rsidR="00620648" w:rsidRPr="005D12E1">
        <w:rPr>
          <w:rFonts w:ascii="Times New Roman" w:eastAsia="Times New Roman" w:hAnsi="Times New Roman" w:cs="Times New Roman"/>
          <w:color w:val="000000" w:themeColor="text1"/>
          <w:sz w:val="20"/>
          <w:szCs w:val="20"/>
        </w:rPr>
        <w:t>=0</w:t>
      </w:r>
      <w:r w:rsidR="00620648" w:rsidRPr="005D12E1">
        <w:rPr>
          <w:rFonts w:ascii="Times New Roman" w:eastAsia="Times New Roman" w:hAnsi="Times New Roman" w:cs="Times New Roman"/>
          <w:i/>
          <w:color w:val="000000" w:themeColor="text1"/>
          <w:sz w:val="20"/>
          <w:szCs w:val="20"/>
        </w:rPr>
        <w:t>.</w:t>
      </w:r>
      <w:r w:rsidR="00620648" w:rsidRPr="005D12E1">
        <w:rPr>
          <w:rFonts w:ascii="Times New Roman" w:eastAsia="Times New Roman" w:hAnsi="Times New Roman" w:cs="Times New Roman"/>
          <w:color w:val="000000" w:themeColor="text1"/>
          <w:sz w:val="20"/>
          <w:szCs w:val="20"/>
        </w:rPr>
        <w:t>04</w:t>
      </w:r>
      <w:r w:rsidR="000A4D84" w:rsidRPr="005D12E1">
        <w:rPr>
          <w:rFonts w:ascii="Times New Roman" w:eastAsia="Times New Roman" w:hAnsi="Times New Roman" w:cs="Times New Roman"/>
          <w:color w:val="000000" w:themeColor="text1"/>
          <w:sz w:val="20"/>
          <w:szCs w:val="20"/>
        </w:rPr>
        <w:t>2</w:t>
      </w:r>
      <w:r w:rsidR="00620648" w:rsidRPr="005D12E1">
        <w:rPr>
          <w:rFonts w:ascii="Times New Roman" w:eastAsia="Times New Roman" w:hAnsi="Times New Roman" w:cs="Times New Roman"/>
          <w:color w:val="000000" w:themeColor="text1"/>
          <w:sz w:val="20"/>
          <w:szCs w:val="20"/>
        </w:rPr>
        <w:t>).</w:t>
      </w:r>
      <w:r w:rsidR="00D84A47" w:rsidRPr="005D12E1">
        <w:rPr>
          <w:rFonts w:ascii="Times New Roman" w:eastAsia="Times New Roman" w:hAnsi="Times New Roman" w:cs="Times New Roman"/>
          <w:color w:val="000000" w:themeColor="text1"/>
          <w:sz w:val="20"/>
          <w:szCs w:val="20"/>
        </w:rPr>
        <w:t xml:space="preserve"> Complementary evidence from previous </w:t>
      </w:r>
      <w:r w:rsidR="00D84A47" w:rsidRPr="005D12E1">
        <w:rPr>
          <w:rFonts w:ascii="Times New Roman" w:eastAsia="Times New Roman" w:hAnsi="Times New Roman" w:cs="Times New Roman"/>
          <w:color w:val="000000" w:themeColor="text1"/>
          <w:sz w:val="20"/>
          <w:szCs w:val="20"/>
          <w:vertAlign w:val="superscript"/>
        </w:rPr>
        <w:t>99</w:t>
      </w:r>
      <w:r w:rsidR="00D84A47" w:rsidRPr="005D12E1">
        <w:rPr>
          <w:rFonts w:ascii="Times New Roman" w:eastAsia="Times New Roman" w:hAnsi="Times New Roman" w:cs="Times New Roman"/>
          <w:i/>
          <w:color w:val="000000" w:themeColor="text1"/>
          <w:sz w:val="20"/>
          <w:szCs w:val="20"/>
          <w:vertAlign w:val="superscript"/>
        </w:rPr>
        <w:t>m</w:t>
      </w:r>
      <w:r w:rsidR="00D84A47" w:rsidRPr="005D12E1">
        <w:rPr>
          <w:rFonts w:ascii="Times New Roman" w:eastAsia="Times New Roman" w:hAnsi="Times New Roman" w:cs="Times New Roman"/>
          <w:color w:val="000000" w:themeColor="text1"/>
          <w:sz w:val="20"/>
          <w:szCs w:val="20"/>
        </w:rPr>
        <w:t xml:space="preserve">Tc-PYP SPECT/CT </w:t>
      </w:r>
      <w:r w:rsidR="00D84A47" w:rsidRPr="005D12E1">
        <w:rPr>
          <w:rFonts w:ascii="Times New Roman" w:eastAsia="Times New Roman" w:hAnsi="Times New Roman" w:cs="Times New Roman"/>
          <w:color w:val="000000" w:themeColor="text1"/>
          <w:sz w:val="20"/>
          <w:szCs w:val="20"/>
        </w:rPr>
        <w:lastRenderedPageBreak/>
        <w:t>studies further supports this observation, as they reported significant reductions in left ventricular wall-to-cavity ratios following tafamidis treatment</w:t>
      </w:r>
      <w:r w:rsidR="00620648" w:rsidRPr="005D12E1">
        <w:rPr>
          <w:rFonts w:ascii="Times New Roman" w:eastAsia="Times New Roman" w:hAnsi="Times New Roman" w:cs="Times New Roman"/>
          <w:color w:val="000000" w:themeColor="text1"/>
          <w:sz w:val="20"/>
          <w:szCs w:val="20"/>
        </w:rPr>
        <w:t xml:space="preserve"> </w:t>
      </w:r>
      <w:r w:rsidR="00D33B6D" w:rsidRPr="005D12E1">
        <w:rPr>
          <w:rFonts w:ascii="Times New Roman" w:eastAsia="Times New Roman" w:hAnsi="Times New Roman" w:cs="Times New Roman"/>
          <w:color w:val="000000" w:themeColor="text1"/>
          <w:sz w:val="20"/>
          <w:szCs w:val="20"/>
        </w:rPr>
        <w:fldChar w:fldCharType="begin">
          <w:fldData xml:space="preserve">PEVuZE5vdGU+PENpdGU+PEF1dGhvcj5CZWxsZXZyZTwvQXV0aG9yPjxZZWFyPjIwMjE8L1llYXI+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==
</w:fldData>
        </w:fldChar>
      </w:r>
      <w:r w:rsidR="00E600EE">
        <w:rPr>
          <w:rFonts w:ascii="Times New Roman" w:eastAsia="Times New Roman" w:hAnsi="Times New Roman" w:cs="Times New Roman"/>
          <w:color w:val="000000" w:themeColor="text1"/>
          <w:sz w:val="20"/>
          <w:szCs w:val="20"/>
        </w:rPr>
        <w:instrText xml:space="preserve"> ADDIN EN.CITE </w:instrText>
      </w:r>
      <w:r w:rsidR="00E600EE">
        <w:rPr>
          <w:rFonts w:ascii="Times New Roman" w:eastAsia="Times New Roman" w:hAnsi="Times New Roman" w:cs="Times New Roman"/>
          <w:color w:val="000000" w:themeColor="text1"/>
          <w:sz w:val="20"/>
          <w:szCs w:val="20"/>
        </w:rPr>
        <w:fldChar w:fldCharType="begin">
          <w:fldData xml:space="preserve">PEVuZE5vdGU+PENpdGU+PEF1dGhvcj5CZWxsZXZyZTwvQXV0aG9yPjxZZWFyPjIwMjE8L1llYXI+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==
</w:fldData>
        </w:fldChar>
      </w:r>
      <w:r w:rsidR="00E600EE">
        <w:rPr>
          <w:rFonts w:ascii="Times New Roman" w:eastAsia="Times New Roman" w:hAnsi="Times New Roman" w:cs="Times New Roman"/>
          <w:color w:val="000000" w:themeColor="text1"/>
          <w:sz w:val="20"/>
          <w:szCs w:val="20"/>
        </w:rPr>
        <w:instrText xml:space="preserve"> ADDIN EN.CITE.DATA </w:instrText>
      </w:r>
      <w:r w:rsidR="00E600EE">
        <w:rPr>
          <w:rFonts w:ascii="Times New Roman" w:eastAsia="Times New Roman" w:hAnsi="Times New Roman" w:cs="Times New Roman"/>
          <w:color w:val="000000" w:themeColor="text1"/>
          <w:sz w:val="20"/>
          <w:szCs w:val="20"/>
        </w:rPr>
      </w:r>
      <w:r w:rsidR="00E600EE">
        <w:rPr>
          <w:rFonts w:ascii="Times New Roman" w:eastAsia="Times New Roman" w:hAnsi="Times New Roman" w:cs="Times New Roman"/>
          <w:color w:val="000000" w:themeColor="text1"/>
          <w:sz w:val="20"/>
          <w:szCs w:val="20"/>
        </w:rPr>
        <w:fldChar w:fldCharType="end"/>
      </w:r>
      <w:r w:rsidR="00D33B6D" w:rsidRPr="005D12E1">
        <w:rPr>
          <w:rFonts w:ascii="Times New Roman" w:eastAsia="Times New Roman" w:hAnsi="Times New Roman" w:cs="Times New Roman"/>
          <w:color w:val="000000" w:themeColor="text1"/>
          <w:sz w:val="20"/>
          <w:szCs w:val="20"/>
        </w:rPr>
      </w:r>
      <w:r w:rsidR="00D33B6D" w:rsidRPr="005D12E1">
        <w:rPr>
          <w:rFonts w:ascii="Times New Roman" w:eastAsia="Times New Roman" w:hAnsi="Times New Roman" w:cs="Times New Roman"/>
          <w:color w:val="000000" w:themeColor="text1"/>
          <w:sz w:val="20"/>
          <w:szCs w:val="20"/>
        </w:rPr>
        <w:fldChar w:fldCharType="separate"/>
      </w:r>
      <w:r w:rsidR="00E600EE">
        <w:rPr>
          <w:rFonts w:ascii="Times New Roman" w:eastAsia="Times New Roman" w:hAnsi="Times New Roman" w:cs="Times New Roman"/>
          <w:noProof/>
          <w:color w:val="000000" w:themeColor="text1"/>
          <w:sz w:val="20"/>
          <w:szCs w:val="20"/>
        </w:rPr>
        <w:t>(22-24)</w:t>
      </w:r>
      <w:r w:rsidR="00D33B6D" w:rsidRPr="005D12E1">
        <w:rPr>
          <w:rFonts w:ascii="Times New Roman" w:eastAsia="Times New Roman" w:hAnsi="Times New Roman" w:cs="Times New Roman"/>
          <w:color w:val="000000" w:themeColor="text1"/>
          <w:sz w:val="20"/>
          <w:szCs w:val="20"/>
        </w:rPr>
        <w:fldChar w:fldCharType="end"/>
      </w:r>
      <w:r w:rsidR="00620648" w:rsidRPr="005D12E1">
        <w:rPr>
          <w:rFonts w:ascii="Times New Roman" w:eastAsia="Times New Roman" w:hAnsi="Times New Roman" w:cs="Times New Roman"/>
          <w:color w:val="000000" w:themeColor="text1"/>
          <w:sz w:val="20"/>
          <w:szCs w:val="20"/>
        </w:rPr>
        <w:t xml:space="preserve">. However, stable echocardiographic </w:t>
      </w:r>
      <w:r w:rsidR="00B6532E" w:rsidRPr="005D12E1">
        <w:rPr>
          <w:rFonts w:ascii="Times New Roman" w:eastAsia="Times New Roman" w:hAnsi="Times New Roman" w:cs="Times New Roman"/>
          <w:color w:val="000000" w:themeColor="text1"/>
          <w:sz w:val="20"/>
          <w:szCs w:val="20"/>
        </w:rPr>
        <w:t xml:space="preserve">and renal clearance </w:t>
      </w:r>
      <w:r w:rsidR="00620648" w:rsidRPr="005D12E1">
        <w:rPr>
          <w:rFonts w:ascii="Times New Roman" w:eastAsia="Times New Roman" w:hAnsi="Times New Roman" w:cs="Times New Roman"/>
          <w:color w:val="000000" w:themeColor="text1"/>
          <w:sz w:val="20"/>
          <w:szCs w:val="20"/>
        </w:rPr>
        <w:t>parameters (e.g., NT-</w:t>
      </w:r>
      <w:proofErr w:type="spellStart"/>
      <w:r w:rsidR="00620648" w:rsidRPr="005D12E1">
        <w:rPr>
          <w:rFonts w:ascii="Times New Roman" w:eastAsia="Times New Roman" w:hAnsi="Times New Roman" w:cs="Times New Roman"/>
          <w:color w:val="000000" w:themeColor="text1"/>
          <w:sz w:val="20"/>
          <w:szCs w:val="20"/>
        </w:rPr>
        <w:t>proBNP</w:t>
      </w:r>
      <w:proofErr w:type="spellEnd"/>
      <w:r w:rsidR="00620648" w:rsidRPr="005D12E1">
        <w:rPr>
          <w:rFonts w:ascii="Times New Roman" w:eastAsia="Times New Roman" w:hAnsi="Times New Roman" w:cs="Times New Roman"/>
          <w:color w:val="000000" w:themeColor="text1"/>
          <w:sz w:val="20"/>
          <w:szCs w:val="20"/>
        </w:rPr>
        <w:t xml:space="preserve"> and eGFR) over two years suggest that reduced PYP uptake reflects myocardial ATTR amyloid stabilization rather than true amyloid regression.</w:t>
      </w:r>
      <w:r w:rsidR="00D16242" w:rsidRPr="005D12E1">
        <w:rPr>
          <w:rFonts w:ascii="Times New Roman" w:eastAsia="Times New Roman" w:hAnsi="Times New Roman" w:cs="Times New Roman"/>
          <w:color w:val="000000" w:themeColor="text1"/>
          <w:sz w:val="20"/>
          <w:szCs w:val="20"/>
        </w:rPr>
        <w:t xml:space="preserve"> </w:t>
      </w:r>
    </w:p>
    <w:p w14:paraId="71151428" w14:textId="1EBF82F2" w:rsidR="00651466" w:rsidRPr="00E600EE" w:rsidRDefault="00E600EE" w:rsidP="00E600EE">
      <w:pPr>
        <w:spacing w:line="480" w:lineRule="auto"/>
        <w:ind w:firstLine="720"/>
        <w:jc w:val="both"/>
        <w:rPr>
          <w:rFonts w:ascii="Times New Roman" w:eastAsia="Times New Roman" w:hAnsi="Times New Roman" w:cs="Times New Roman"/>
          <w:color w:val="000000" w:themeColor="text1"/>
          <w:sz w:val="20"/>
          <w:szCs w:val="20"/>
        </w:rPr>
      </w:pPr>
      <w:r w:rsidRPr="00E600EE">
        <w:rPr>
          <w:rFonts w:ascii="Times New Roman" w:eastAsia="Times New Roman" w:hAnsi="Times New Roman" w:cs="Times New Roman"/>
          <w:color w:val="FF0000"/>
          <w:sz w:val="20"/>
          <w:szCs w:val="20"/>
        </w:rPr>
        <w:t xml:space="preserve">Our observation of modest echocardiographic improvement with tafamidis </w:t>
      </w:r>
      <w:r w:rsidR="009B2A63">
        <w:rPr>
          <w:rFonts w:ascii="Times New Roman" w:eastAsia="Times New Roman" w:hAnsi="Times New Roman" w:cs="Times New Roman"/>
          <w:color w:val="FF0000"/>
          <w:sz w:val="20"/>
          <w:szCs w:val="20"/>
        </w:rPr>
        <w:t xml:space="preserve">treatment </w:t>
      </w:r>
      <w:r w:rsidRPr="00E600EE">
        <w:rPr>
          <w:rFonts w:ascii="Times New Roman" w:eastAsia="Times New Roman" w:hAnsi="Times New Roman" w:cs="Times New Roman"/>
          <w:color w:val="FF0000"/>
          <w:sz w:val="20"/>
          <w:szCs w:val="20"/>
        </w:rPr>
        <w:t xml:space="preserve">is consistent with prior reports. Large cohort studies have shown that tafamidis </w:t>
      </w:r>
      <w:r w:rsidR="009B2A63">
        <w:rPr>
          <w:rFonts w:ascii="Times New Roman" w:eastAsia="Times New Roman" w:hAnsi="Times New Roman" w:cs="Times New Roman"/>
          <w:color w:val="FF0000"/>
          <w:sz w:val="20"/>
          <w:szCs w:val="20"/>
        </w:rPr>
        <w:t xml:space="preserve">treatment </w:t>
      </w:r>
      <w:r w:rsidRPr="00E600EE">
        <w:rPr>
          <w:rFonts w:ascii="Times New Roman" w:eastAsia="Times New Roman" w:hAnsi="Times New Roman" w:cs="Times New Roman"/>
          <w:color w:val="FF0000"/>
          <w:sz w:val="20"/>
          <w:szCs w:val="20"/>
        </w:rPr>
        <w:t xml:space="preserve">slows functional decline, with improvements in LV stroke volume, </w:t>
      </w:r>
      <w:r>
        <w:rPr>
          <w:rFonts w:ascii="Times New Roman" w:eastAsia="Times New Roman" w:hAnsi="Times New Roman" w:cs="Times New Roman"/>
          <w:color w:val="FF0000"/>
          <w:sz w:val="20"/>
          <w:szCs w:val="20"/>
        </w:rPr>
        <w:t>global longitudinal strain</w:t>
      </w:r>
      <w:r w:rsidRPr="00E600EE">
        <w:rPr>
          <w:rFonts w:ascii="Times New Roman" w:eastAsia="Times New Roman" w:hAnsi="Times New Roman" w:cs="Times New Roman"/>
          <w:color w:val="FF0000"/>
          <w:sz w:val="20"/>
          <w:szCs w:val="20"/>
        </w:rPr>
        <w:t xml:space="preserve"> </w:t>
      </w:r>
      <w:r>
        <w:rPr>
          <w:rFonts w:ascii="Times New Roman" w:eastAsia="Times New Roman" w:hAnsi="Times New Roman" w:cs="Times New Roman"/>
          <w:color w:val="FF0000"/>
          <w:sz w:val="20"/>
          <w:szCs w:val="20"/>
        </w:rPr>
        <w:t>(</w:t>
      </w:r>
      <w:r w:rsidRPr="00E600EE">
        <w:rPr>
          <w:rFonts w:ascii="Times New Roman" w:eastAsia="Times New Roman" w:hAnsi="Times New Roman" w:cs="Times New Roman"/>
          <w:color w:val="FF0000"/>
          <w:sz w:val="20"/>
          <w:szCs w:val="20"/>
        </w:rPr>
        <w:t>GLS</w:t>
      </w:r>
      <w:r>
        <w:rPr>
          <w:rFonts w:ascii="Times New Roman" w:eastAsia="Times New Roman" w:hAnsi="Times New Roman" w:cs="Times New Roman"/>
          <w:color w:val="FF0000"/>
          <w:sz w:val="20"/>
          <w:szCs w:val="20"/>
        </w:rPr>
        <w:t>)</w:t>
      </w:r>
      <w:r w:rsidRPr="00E600EE">
        <w:rPr>
          <w:rFonts w:ascii="Times New Roman" w:eastAsia="Times New Roman" w:hAnsi="Times New Roman" w:cs="Times New Roman"/>
          <w:color w:val="FF0000"/>
          <w:sz w:val="20"/>
          <w:szCs w:val="20"/>
        </w:rPr>
        <w:t xml:space="preserve">, and diastolic indices compared with placebo, while untreated patients demonstrate progressive myocardial thickening </w:t>
      </w:r>
      <w:r w:rsidRPr="00E600EE">
        <w:rPr>
          <w:rFonts w:ascii="Times New Roman" w:eastAsia="Times New Roman" w:hAnsi="Times New Roman" w:cs="Times New Roman"/>
          <w:color w:val="FF0000"/>
          <w:sz w:val="20"/>
          <w:szCs w:val="20"/>
        </w:rPr>
        <w:fldChar w:fldCharType="begin"/>
      </w:r>
      <w:r w:rsidRPr="00E600EE">
        <w:rPr>
          <w:rFonts w:ascii="Times New Roman" w:eastAsia="Times New Roman" w:hAnsi="Times New Roman" w:cs="Times New Roman"/>
          <w:color w:val="FF0000"/>
          <w:sz w:val="20"/>
          <w:szCs w:val="20"/>
        </w:rPr>
        <w:instrText xml:space="preserve"> ADDIN EN.CITE &lt;EndNote&gt;&lt;Cite&gt;&lt;Author&gt;Shah&lt;/Author&gt;&lt;Year&gt;2024&lt;/Year&gt;&lt;RecNum&gt;38&lt;/RecNum&gt;&lt;DisplayText&gt;(25, 26)&lt;/DisplayText&gt;&lt;record&gt;&lt;rec-number&gt;38&lt;/rec-number&gt;&lt;foreign-keys&gt;&lt;key app="EN" db-id="9sdtsxra8t25xne52agvfww6wps2aadt9wzv" timestamp="1742321141"&gt;38&lt;/key&gt;&lt;/foreign-keys&gt;&lt;ref-type name="Journal Article"&gt;17&lt;/ref-type&gt;&lt;contributors&gt;&lt;authors&gt;&lt;author&gt;Shah, Sanjiv J&lt;/author&gt;&lt;author&gt;Fine, Nowell&lt;/author&gt;&lt;author&gt;Garcia-Pavia, Pablo&lt;/author&gt;&lt;author&gt;Klein, Allan L&lt;/author&gt;&lt;author&gt;Fernandes, Fabio&lt;/author&gt;&lt;author&gt;Weissman, Neil J&lt;/author&gt;&lt;author&gt;Maurer, Mathew S&lt;/author&gt;&lt;author&gt;Boman, Kurt&lt;/author&gt;&lt;author&gt;Gundapaneni, Balarama&lt;/author&gt;&lt;author&gt;Sultan, Marla B&lt;/author&gt;&lt;/authors&gt;&lt;/contributors&gt;&lt;titles&gt;&lt;title&gt;Effect of tafamidis on cardiac function in patients with transthyretin amyloid cardiomyopathy: a post hoc analysis of the ATTR-ACT randomized clinical trial&lt;/title&gt;&lt;secondary-title&gt;JAMA cardiology&lt;/secondary-title&gt;&lt;/titles&gt;&lt;periodical&gt;&lt;full-title&gt;JAMA cardiology&lt;/full-title&gt;&lt;/periodical&gt;&lt;pages&gt;25-34&lt;/pages&gt;&lt;volume&gt;9&lt;/volume&gt;&lt;number&gt;1&lt;/number&gt;&lt;dates&gt;&lt;year&gt;2024&lt;/year&gt;&lt;/dates&gt;&lt;isbn&gt;2380-6583&lt;/isbn&gt;&lt;urls&gt;&lt;/urls&gt;&lt;/record&gt;&lt;/Cite&gt;&lt;Cite&gt;&lt;Author&gt;Henein&lt;/Author&gt;&lt;Year&gt;2022&lt;/Year&gt;&lt;RecNum&gt;37&lt;/RecNum&gt;&lt;record&gt;&lt;rec-number&gt;37&lt;/rec-number&gt;&lt;foreign-keys&gt;&lt;key app="EN" db-id="9sdtsxra8t25xne52agvfww6wps2aadt9wzv" timestamp="1742241933"&gt;37&lt;/key&gt;&lt;/foreign-keys&gt;&lt;ref-type name="Journal Article"&gt;17&lt;/ref-type&gt;&lt;contributors&gt;&lt;authors&gt;&lt;author&gt;Henein, Michael Y&lt;/author&gt;&lt;author&gt;Pilebro, Björn&lt;/author&gt;&lt;author&gt;Lindqvist, Per&lt;/author&gt;&lt;/authors&gt;&lt;/contributors&gt;&lt;titles&gt;&lt;title&gt;Disease progression in cardiac morphology and function in heart failure: ATTR cardiac amyloidosis versus hypertensive left ventricular hypertrophy&lt;/title&gt;&lt;secondary-title&gt;Heart and Vessels&lt;/secondary-title&gt;&lt;/titles&gt;&lt;periodical&gt;&lt;full-title&gt;Heart and Vessels&lt;/full-title&gt;&lt;/periodical&gt;&lt;pages&gt;1562-1569&lt;/pages&gt;&lt;volume&gt;37&lt;/volume&gt;&lt;number&gt;9&lt;/number&gt;&lt;dates&gt;&lt;year&gt;2022&lt;/year&gt;&lt;/dates&gt;&lt;isbn&gt;0910-8327&lt;/isbn&gt;&lt;urls&gt;&lt;/urls&gt;&lt;/record&gt;&lt;/Cite&gt;&lt;/EndNote&gt;</w:instrText>
      </w:r>
      <w:r w:rsidRPr="00E600EE">
        <w:rPr>
          <w:rFonts w:ascii="Times New Roman" w:eastAsia="Times New Roman" w:hAnsi="Times New Roman" w:cs="Times New Roman"/>
          <w:color w:val="FF0000"/>
          <w:sz w:val="20"/>
          <w:szCs w:val="20"/>
        </w:rPr>
        <w:fldChar w:fldCharType="separate"/>
      </w:r>
      <w:r w:rsidRPr="00E600EE">
        <w:rPr>
          <w:rFonts w:ascii="Times New Roman" w:eastAsia="Times New Roman" w:hAnsi="Times New Roman" w:cs="Times New Roman"/>
          <w:noProof/>
          <w:color w:val="FF0000"/>
          <w:sz w:val="20"/>
          <w:szCs w:val="20"/>
        </w:rPr>
        <w:t>(25, 26)</w:t>
      </w:r>
      <w:r w:rsidRPr="00E600EE">
        <w:rPr>
          <w:rFonts w:ascii="Times New Roman" w:eastAsia="Times New Roman" w:hAnsi="Times New Roman" w:cs="Times New Roman"/>
          <w:color w:val="FF0000"/>
          <w:sz w:val="20"/>
          <w:szCs w:val="20"/>
        </w:rPr>
        <w:fldChar w:fldCharType="end"/>
      </w:r>
      <w:r w:rsidRPr="00E600EE">
        <w:rPr>
          <w:rFonts w:ascii="Times New Roman" w:eastAsia="Times New Roman" w:hAnsi="Times New Roman" w:cs="Times New Roman"/>
          <w:color w:val="FF0000"/>
          <w:sz w:val="20"/>
          <w:szCs w:val="20"/>
        </w:rPr>
        <w:t xml:space="preserve">. </w:t>
      </w:r>
      <w:r w:rsidRPr="00E600EE">
        <w:rPr>
          <w:rFonts w:ascii="Times New Roman" w:eastAsia="Times New Roman" w:hAnsi="Times New Roman" w:cs="Times New Roman"/>
          <w:color w:val="000000" w:themeColor="text1"/>
          <w:sz w:val="20"/>
          <w:szCs w:val="20"/>
        </w:rPr>
        <w:t xml:space="preserve">In our cohort, six months of tafamidis resulted in small increases in LA and LV end-diastolic volumes, LV ejection fraction, and GLS. </w:t>
      </w:r>
      <w:r w:rsidR="00D83DD7" w:rsidRPr="005D12E1">
        <w:rPr>
          <w:rFonts w:ascii="Times New Roman" w:eastAsia="Times New Roman" w:hAnsi="Times New Roman" w:cs="Times New Roman"/>
          <w:color w:val="000000" w:themeColor="text1"/>
          <w:sz w:val="20"/>
          <w:szCs w:val="20"/>
        </w:rPr>
        <w:t>While this data shows improvements on echocardiography in response to tafamidis, echocardiographic changes appear to be to subtle to use in routine practice for treatment monitoring</w:t>
      </w:r>
      <w:r>
        <w:rPr>
          <w:rFonts w:ascii="Times New Roman" w:eastAsia="Times New Roman" w:hAnsi="Times New Roman" w:cs="Times New Roman"/>
          <w:color w:val="000000" w:themeColor="text1"/>
          <w:sz w:val="20"/>
          <w:szCs w:val="20"/>
        </w:rPr>
        <w:t>.</w:t>
      </w:r>
    </w:p>
    <w:p w14:paraId="0EB2D7BF" w14:textId="12F55158" w:rsidR="00F54796" w:rsidRDefault="00620648" w:rsidP="00D0633A">
      <w:pPr>
        <w:spacing w:line="480" w:lineRule="auto"/>
        <w:ind w:firstLine="720"/>
        <w:jc w:val="both"/>
        <w:rPr>
          <w:rFonts w:eastAsia="Calibri" w:cs="Calibri"/>
          <w:color w:val="000000" w:themeColor="text1"/>
          <w:kern w:val="0"/>
          <w:sz w:val="20"/>
          <w:szCs w:val="20"/>
          <w:lang w:eastAsia="zh-CN"/>
        </w:rPr>
      </w:pPr>
      <w:r w:rsidRPr="005D12E1">
        <w:rPr>
          <w:rFonts w:ascii="Times New Roman" w:eastAsia="Times New Roman" w:hAnsi="Times New Roman" w:cs="Times New Roman"/>
          <w:color w:val="000000" w:themeColor="text1"/>
          <w:sz w:val="20"/>
          <w:szCs w:val="20"/>
        </w:rPr>
        <w:t>Laboratory findings further illuminate tafamidis’ effects: prealbumin (TTR) levels increased significantly (22.02 ± 3.65</w:t>
      </w:r>
      <w:r w:rsidR="00CA70C4" w:rsidRPr="005D12E1">
        <w:rPr>
          <w:rFonts w:ascii="Times New Roman" w:eastAsia="Times New Roman" w:hAnsi="Times New Roman" w:cs="Times New Roman"/>
          <w:color w:val="000000" w:themeColor="text1"/>
          <w:sz w:val="20"/>
          <w:szCs w:val="20"/>
        </w:rPr>
        <w:t xml:space="preserve"> mg/dL</w:t>
      </w:r>
      <w:r w:rsidRPr="005D12E1">
        <w:rPr>
          <w:rFonts w:ascii="Times New Roman" w:eastAsia="Times New Roman" w:hAnsi="Times New Roman" w:cs="Times New Roman"/>
          <w:color w:val="000000" w:themeColor="text1"/>
          <w:sz w:val="20"/>
          <w:szCs w:val="20"/>
        </w:rPr>
        <w:t xml:space="preserve"> to 29.88 ± 4.36</w:t>
      </w:r>
      <w:r w:rsidR="00CA70C4" w:rsidRPr="005D12E1">
        <w:rPr>
          <w:rFonts w:ascii="Times New Roman" w:eastAsia="Times New Roman" w:hAnsi="Times New Roman" w:cs="Times New Roman"/>
          <w:color w:val="000000" w:themeColor="text1"/>
          <w:sz w:val="20"/>
          <w:szCs w:val="20"/>
        </w:rPr>
        <w:t xml:space="preserve"> mg/dL</w:t>
      </w:r>
      <w:r w:rsidRPr="005D12E1">
        <w:rPr>
          <w:rFonts w:ascii="Times New Roman" w:eastAsia="Times New Roman" w:hAnsi="Times New Roman" w:cs="Times New Roman"/>
          <w:color w:val="000000" w:themeColor="text1"/>
          <w:sz w:val="20"/>
          <w:szCs w:val="20"/>
        </w:rPr>
        <w:t xml:space="preserve">; </w:t>
      </w:r>
      <w:r w:rsidRPr="005D12E1">
        <w:rPr>
          <w:rFonts w:ascii="Times New Roman" w:eastAsia="Times New Roman" w:hAnsi="Times New Roman" w:cs="Times New Roman"/>
          <w:i/>
          <w:color w:val="000000" w:themeColor="text1"/>
          <w:sz w:val="20"/>
          <w:szCs w:val="20"/>
        </w:rPr>
        <w:t xml:space="preserve">p </w:t>
      </w:r>
      <w:r w:rsidRPr="005D12E1">
        <w:rPr>
          <w:rFonts w:ascii="Times New Roman" w:eastAsia="Times New Roman" w:hAnsi="Times New Roman" w:cs="Times New Roman"/>
          <w:color w:val="000000" w:themeColor="text1"/>
          <w:sz w:val="20"/>
          <w:szCs w:val="20"/>
        </w:rPr>
        <w:t>= 0</w:t>
      </w:r>
      <w:r w:rsidRPr="005D12E1">
        <w:rPr>
          <w:rFonts w:ascii="Times New Roman" w:eastAsia="Times New Roman" w:hAnsi="Times New Roman" w:cs="Times New Roman"/>
          <w:i/>
          <w:color w:val="000000" w:themeColor="text1"/>
          <w:sz w:val="20"/>
          <w:szCs w:val="20"/>
        </w:rPr>
        <w:t>.</w:t>
      </w:r>
      <w:r w:rsidRPr="005D12E1">
        <w:rPr>
          <w:rFonts w:ascii="Times New Roman" w:eastAsia="Times New Roman" w:hAnsi="Times New Roman" w:cs="Times New Roman"/>
          <w:color w:val="000000" w:themeColor="text1"/>
          <w:sz w:val="20"/>
          <w:szCs w:val="20"/>
        </w:rPr>
        <w:t>0</w:t>
      </w:r>
      <w:r w:rsidR="004C382A" w:rsidRPr="005D12E1">
        <w:rPr>
          <w:rFonts w:ascii="Times New Roman" w:eastAsia="Times New Roman" w:hAnsi="Times New Roman" w:cs="Times New Roman"/>
          <w:color w:val="000000" w:themeColor="text1"/>
          <w:sz w:val="20"/>
          <w:szCs w:val="20"/>
        </w:rPr>
        <w:t>33</w:t>
      </w:r>
      <w:r w:rsidRPr="005D12E1">
        <w:rPr>
          <w:rFonts w:ascii="Times New Roman" w:eastAsia="Times New Roman" w:hAnsi="Times New Roman" w:cs="Times New Roman"/>
          <w:color w:val="000000" w:themeColor="text1"/>
          <w:sz w:val="20"/>
          <w:szCs w:val="20"/>
        </w:rPr>
        <w:t>), suggesting enhanced TTR</w:t>
      </w:r>
      <w:r w:rsidR="00F54796" w:rsidRPr="005D12E1">
        <w:rPr>
          <w:rFonts w:ascii="Times New Roman" w:eastAsia="Times New Roman" w:hAnsi="Times New Roman" w:cs="Times New Roman"/>
          <w:color w:val="000000" w:themeColor="text1"/>
          <w:sz w:val="20"/>
          <w:szCs w:val="20"/>
        </w:rPr>
        <w:t xml:space="preserve"> </w:t>
      </w:r>
      <w:r w:rsidRPr="005D12E1">
        <w:rPr>
          <w:rFonts w:ascii="Times New Roman" w:eastAsia="Times New Roman" w:hAnsi="Times New Roman" w:cs="Times New Roman"/>
          <w:color w:val="000000" w:themeColor="text1"/>
          <w:sz w:val="20"/>
          <w:szCs w:val="20"/>
        </w:rPr>
        <w:t>tetramer stability and potentially reduced amyloid formation. NT-</w:t>
      </w:r>
      <w:proofErr w:type="spellStart"/>
      <w:r w:rsidRPr="005D12E1">
        <w:rPr>
          <w:rFonts w:ascii="Times New Roman" w:eastAsia="Times New Roman" w:hAnsi="Times New Roman" w:cs="Times New Roman"/>
          <w:color w:val="000000" w:themeColor="text1"/>
          <w:sz w:val="20"/>
          <w:szCs w:val="20"/>
        </w:rPr>
        <w:t>proBNP</w:t>
      </w:r>
      <w:proofErr w:type="spellEnd"/>
      <w:r w:rsidRPr="005D12E1">
        <w:rPr>
          <w:rFonts w:ascii="Times New Roman" w:eastAsia="Times New Roman" w:hAnsi="Times New Roman" w:cs="Times New Roman"/>
          <w:color w:val="000000" w:themeColor="text1"/>
          <w:sz w:val="20"/>
          <w:szCs w:val="20"/>
        </w:rPr>
        <w:t xml:space="preserve"> </w:t>
      </w:r>
      <w:r w:rsidR="00CA70C4" w:rsidRPr="005D12E1">
        <w:rPr>
          <w:rFonts w:ascii="Times New Roman" w:eastAsia="Times New Roman" w:hAnsi="Times New Roman" w:cs="Times New Roman"/>
          <w:color w:val="000000" w:themeColor="text1"/>
          <w:sz w:val="20"/>
          <w:szCs w:val="20"/>
        </w:rPr>
        <w:t>decreased from 2219</w:t>
      </w:r>
      <w:r w:rsidR="00D16242" w:rsidRPr="005D12E1">
        <w:rPr>
          <w:rFonts w:ascii="Times New Roman" w:eastAsia="Times New Roman" w:hAnsi="Times New Roman" w:cs="Times New Roman"/>
          <w:color w:val="000000" w:themeColor="text1"/>
          <w:sz w:val="20"/>
          <w:szCs w:val="20"/>
        </w:rPr>
        <w:t>.40 ± 114.63</w:t>
      </w:r>
      <w:r w:rsidR="00E71323" w:rsidRPr="005D12E1">
        <w:rPr>
          <w:rFonts w:ascii="Times New Roman" w:eastAsia="Times New Roman" w:hAnsi="Times New Roman" w:cs="Times New Roman"/>
          <w:color w:val="000000" w:themeColor="text1"/>
          <w:sz w:val="20"/>
          <w:szCs w:val="20"/>
        </w:rPr>
        <w:t xml:space="preserve"> ng/L</w:t>
      </w:r>
      <w:r w:rsidR="00CA70C4" w:rsidRPr="005D12E1">
        <w:rPr>
          <w:rFonts w:ascii="Times New Roman" w:eastAsia="Times New Roman" w:hAnsi="Times New Roman" w:cs="Times New Roman"/>
          <w:color w:val="000000" w:themeColor="text1"/>
          <w:sz w:val="20"/>
          <w:szCs w:val="20"/>
        </w:rPr>
        <w:t xml:space="preserve"> </w:t>
      </w:r>
      <w:r w:rsidR="00D16242" w:rsidRPr="005D12E1">
        <w:rPr>
          <w:rFonts w:ascii="Times New Roman" w:eastAsia="Times New Roman" w:hAnsi="Times New Roman" w:cs="Times New Roman"/>
          <w:color w:val="000000" w:themeColor="text1"/>
          <w:sz w:val="20"/>
          <w:szCs w:val="20"/>
        </w:rPr>
        <w:t xml:space="preserve">to </w:t>
      </w:r>
      <w:r w:rsidR="00CA70C4" w:rsidRPr="005D12E1">
        <w:rPr>
          <w:rFonts w:ascii="Times New Roman" w:eastAsia="Times New Roman" w:hAnsi="Times New Roman" w:cs="Times New Roman"/>
          <w:color w:val="000000" w:themeColor="text1"/>
          <w:sz w:val="20"/>
          <w:szCs w:val="20"/>
        </w:rPr>
        <w:t>1795</w:t>
      </w:r>
      <w:r w:rsidR="00D16242" w:rsidRPr="005D12E1">
        <w:rPr>
          <w:rFonts w:ascii="Times New Roman" w:eastAsia="Times New Roman" w:hAnsi="Times New Roman" w:cs="Times New Roman"/>
          <w:color w:val="000000" w:themeColor="text1"/>
          <w:sz w:val="20"/>
          <w:szCs w:val="20"/>
        </w:rPr>
        <w:t>.30 ± 819.82</w:t>
      </w:r>
      <w:r w:rsidR="00E71323" w:rsidRPr="005D12E1">
        <w:rPr>
          <w:rFonts w:ascii="Times New Roman" w:eastAsia="Times New Roman" w:hAnsi="Times New Roman" w:cs="Times New Roman"/>
          <w:color w:val="000000" w:themeColor="text1"/>
          <w:sz w:val="20"/>
          <w:szCs w:val="20"/>
        </w:rPr>
        <w:t xml:space="preserve"> ng/L</w:t>
      </w:r>
      <w:r w:rsidR="004C382A" w:rsidRPr="005D12E1">
        <w:rPr>
          <w:rFonts w:ascii="Times New Roman" w:eastAsia="Times New Roman" w:hAnsi="Times New Roman" w:cs="Times New Roman"/>
          <w:color w:val="000000" w:themeColor="text1"/>
          <w:sz w:val="20"/>
          <w:szCs w:val="20"/>
        </w:rPr>
        <w:t xml:space="preserve"> (</w:t>
      </w:r>
      <w:r w:rsidR="004C382A" w:rsidRPr="005D12E1">
        <w:rPr>
          <w:rFonts w:ascii="Times New Roman" w:eastAsia="Times New Roman" w:hAnsi="Times New Roman" w:cs="Times New Roman"/>
          <w:i/>
          <w:color w:val="000000" w:themeColor="text1"/>
          <w:sz w:val="20"/>
          <w:szCs w:val="20"/>
        </w:rPr>
        <w:t xml:space="preserve">p </w:t>
      </w:r>
      <w:r w:rsidR="004C382A" w:rsidRPr="005D12E1">
        <w:rPr>
          <w:rFonts w:ascii="Times New Roman" w:eastAsia="Times New Roman" w:hAnsi="Times New Roman" w:cs="Times New Roman"/>
          <w:color w:val="000000" w:themeColor="text1"/>
          <w:sz w:val="20"/>
          <w:szCs w:val="20"/>
        </w:rPr>
        <w:t>= 0</w:t>
      </w:r>
      <w:r w:rsidR="004C382A" w:rsidRPr="005D12E1">
        <w:rPr>
          <w:rFonts w:ascii="Times New Roman" w:eastAsia="Times New Roman" w:hAnsi="Times New Roman" w:cs="Times New Roman"/>
          <w:i/>
          <w:color w:val="000000" w:themeColor="text1"/>
          <w:sz w:val="20"/>
          <w:szCs w:val="20"/>
        </w:rPr>
        <w:t>.</w:t>
      </w:r>
      <w:r w:rsidR="004C382A" w:rsidRPr="005D12E1">
        <w:rPr>
          <w:rFonts w:ascii="Times New Roman" w:eastAsia="Times New Roman" w:hAnsi="Times New Roman" w:cs="Times New Roman"/>
          <w:color w:val="000000" w:themeColor="text1"/>
          <w:sz w:val="20"/>
          <w:szCs w:val="20"/>
        </w:rPr>
        <w:t>047)</w:t>
      </w:r>
      <w:r w:rsidRPr="005D12E1">
        <w:rPr>
          <w:rFonts w:ascii="Times New Roman" w:eastAsia="Times New Roman" w:hAnsi="Times New Roman" w:cs="Times New Roman"/>
          <w:color w:val="000000" w:themeColor="text1"/>
          <w:sz w:val="20"/>
          <w:szCs w:val="20"/>
        </w:rPr>
        <w:t xml:space="preserve">, </w:t>
      </w:r>
      <w:r w:rsidR="00F54796" w:rsidRPr="005D12E1">
        <w:rPr>
          <w:rFonts w:ascii="Times New Roman" w:eastAsia="Times New Roman" w:hAnsi="Times New Roman" w:cs="Times New Roman"/>
          <w:color w:val="000000" w:themeColor="text1"/>
          <w:sz w:val="20"/>
          <w:szCs w:val="20"/>
        </w:rPr>
        <w:t>consistent with recent stud</w:t>
      </w:r>
      <w:r w:rsidR="00E600EE">
        <w:rPr>
          <w:rFonts w:ascii="Times New Roman" w:eastAsia="Times New Roman" w:hAnsi="Times New Roman" w:cs="Times New Roman"/>
          <w:color w:val="000000" w:themeColor="text1"/>
          <w:sz w:val="20"/>
          <w:szCs w:val="20"/>
        </w:rPr>
        <w:t>ies</w:t>
      </w:r>
      <w:r w:rsidR="00F54796" w:rsidRPr="005D12E1">
        <w:rPr>
          <w:rFonts w:ascii="Times New Roman" w:eastAsia="Times New Roman" w:hAnsi="Times New Roman" w:cs="Times New Roman"/>
          <w:color w:val="000000" w:themeColor="text1"/>
          <w:sz w:val="20"/>
          <w:szCs w:val="20"/>
        </w:rPr>
        <w:t xml:space="preserve"> </w:t>
      </w:r>
      <w:r w:rsidR="00F54796" w:rsidRPr="005D12E1">
        <w:rPr>
          <w:rFonts w:ascii="Times New Roman" w:eastAsia="Times New Roman" w:hAnsi="Times New Roman" w:cs="Times New Roman"/>
          <w:color w:val="000000" w:themeColor="text1"/>
          <w:sz w:val="20"/>
          <w:szCs w:val="20"/>
        </w:rPr>
        <w:fldChar w:fldCharType="begin">
          <w:fldData xml:space="preserve">PEVuZE5vdGU+PENpdGU+PEF1dGhvcj5LYW88L0F1dGhvcj48WWVhcj4yMDI1PC9ZZWFyPjxSZWNO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</w:fldData>
        </w:fldChar>
      </w:r>
      <w:r w:rsidR="00E600EE">
        <w:rPr>
          <w:rFonts w:ascii="Times New Roman" w:eastAsia="Times New Roman" w:hAnsi="Times New Roman" w:cs="Times New Roman"/>
          <w:color w:val="000000" w:themeColor="text1"/>
          <w:sz w:val="20"/>
          <w:szCs w:val="20"/>
        </w:rPr>
        <w:instrText xml:space="preserve"> ADDIN EN.CITE </w:instrText>
      </w:r>
      <w:r w:rsidR="00E600EE">
        <w:rPr>
          <w:rFonts w:ascii="Times New Roman" w:eastAsia="Times New Roman" w:hAnsi="Times New Roman" w:cs="Times New Roman"/>
          <w:color w:val="000000" w:themeColor="text1"/>
          <w:sz w:val="20"/>
          <w:szCs w:val="20"/>
        </w:rPr>
        <w:fldChar w:fldCharType="begin">
          <w:fldData xml:space="preserve">PEVuZE5vdGU+PENpdGU+PEF1dGhvcj5LYW88L0F1dGhvcj48WWVhcj4yMDI1PC9ZZWFyPjxSZWNO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</w:fldData>
        </w:fldChar>
      </w:r>
      <w:r w:rsidR="00E600EE">
        <w:rPr>
          <w:rFonts w:ascii="Times New Roman" w:eastAsia="Times New Roman" w:hAnsi="Times New Roman" w:cs="Times New Roman"/>
          <w:color w:val="000000" w:themeColor="text1"/>
          <w:sz w:val="20"/>
          <w:szCs w:val="20"/>
        </w:rPr>
        <w:instrText xml:space="preserve"> ADDIN EN.CITE.DATA </w:instrText>
      </w:r>
      <w:r w:rsidR="00E600EE">
        <w:rPr>
          <w:rFonts w:ascii="Times New Roman" w:eastAsia="Times New Roman" w:hAnsi="Times New Roman" w:cs="Times New Roman"/>
          <w:color w:val="000000" w:themeColor="text1"/>
          <w:sz w:val="20"/>
          <w:szCs w:val="20"/>
        </w:rPr>
      </w:r>
      <w:r w:rsidR="00E600EE">
        <w:rPr>
          <w:rFonts w:ascii="Times New Roman" w:eastAsia="Times New Roman" w:hAnsi="Times New Roman" w:cs="Times New Roman"/>
          <w:color w:val="000000" w:themeColor="text1"/>
          <w:sz w:val="20"/>
          <w:szCs w:val="20"/>
        </w:rPr>
        <w:fldChar w:fldCharType="end"/>
      </w:r>
      <w:r w:rsidR="00F54796" w:rsidRPr="005D12E1">
        <w:rPr>
          <w:rFonts w:ascii="Times New Roman" w:eastAsia="Times New Roman" w:hAnsi="Times New Roman" w:cs="Times New Roman"/>
          <w:color w:val="000000" w:themeColor="text1"/>
          <w:sz w:val="20"/>
          <w:szCs w:val="20"/>
        </w:rPr>
      </w:r>
      <w:r w:rsidR="00F54796" w:rsidRPr="005D12E1">
        <w:rPr>
          <w:rFonts w:ascii="Times New Roman" w:eastAsia="Times New Roman" w:hAnsi="Times New Roman" w:cs="Times New Roman"/>
          <w:color w:val="000000" w:themeColor="text1"/>
          <w:sz w:val="20"/>
          <w:szCs w:val="20"/>
        </w:rPr>
        <w:fldChar w:fldCharType="separate"/>
      </w:r>
      <w:r w:rsidR="00E600EE">
        <w:rPr>
          <w:rFonts w:ascii="Times New Roman" w:eastAsia="Times New Roman" w:hAnsi="Times New Roman" w:cs="Times New Roman"/>
          <w:noProof/>
          <w:color w:val="000000" w:themeColor="text1"/>
          <w:sz w:val="20"/>
          <w:szCs w:val="20"/>
        </w:rPr>
        <w:t>(17, 27)</w:t>
      </w:r>
      <w:r w:rsidR="00F54796" w:rsidRPr="005D12E1">
        <w:rPr>
          <w:rFonts w:ascii="Times New Roman" w:eastAsia="Times New Roman" w:hAnsi="Times New Roman" w:cs="Times New Roman"/>
          <w:color w:val="000000" w:themeColor="text1"/>
          <w:sz w:val="20"/>
          <w:szCs w:val="20"/>
        </w:rPr>
        <w:fldChar w:fldCharType="end"/>
      </w:r>
      <w:r w:rsidRPr="005D12E1">
        <w:rPr>
          <w:rFonts w:ascii="Times New Roman" w:eastAsia="Times New Roman" w:hAnsi="Times New Roman" w:cs="Times New Roman"/>
          <w:color w:val="000000" w:themeColor="text1"/>
          <w:sz w:val="20"/>
          <w:szCs w:val="20"/>
        </w:rPr>
        <w:t xml:space="preserve">. Moreover, changes in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 xml:space="preserve">F-flutemetamol </w:t>
      </w:r>
      <w:r w:rsidRPr="005D12E1">
        <w:rPr>
          <w:rFonts w:ascii="Times New Roman" w:eastAsia="Times New Roman" w:hAnsi="Times New Roman" w:cs="Times New Roman"/>
          <w:i/>
          <w:color w:val="000000" w:themeColor="text1"/>
          <w:sz w:val="20"/>
          <w:szCs w:val="20"/>
        </w:rPr>
        <w:t>V</w:t>
      </w:r>
      <w:r w:rsidRPr="005D12E1">
        <w:rPr>
          <w:rFonts w:ascii="Times New Roman" w:eastAsia="Times New Roman" w:hAnsi="Times New Roman" w:cs="Times New Roman"/>
          <w:color w:val="000000" w:themeColor="text1"/>
          <w:sz w:val="20"/>
          <w:szCs w:val="20"/>
          <w:vertAlign w:val="subscript"/>
        </w:rPr>
        <w:t xml:space="preserve">T </w:t>
      </w:r>
      <w:r w:rsidRPr="005D12E1">
        <w:rPr>
          <w:rFonts w:ascii="Times New Roman" w:eastAsia="Times New Roman" w:hAnsi="Times New Roman" w:cs="Times New Roman"/>
          <w:color w:val="000000" w:themeColor="text1"/>
          <w:sz w:val="20"/>
          <w:szCs w:val="20"/>
        </w:rPr>
        <w:t xml:space="preserve">correlated with </w:t>
      </w:r>
      <w:r w:rsidR="004320FF" w:rsidRPr="005D12E1">
        <w:rPr>
          <w:rFonts w:ascii="Times New Roman" w:eastAsia="Times New Roman" w:hAnsi="Times New Roman" w:cs="Times New Roman"/>
          <w:color w:val="000000" w:themeColor="text1"/>
          <w:sz w:val="20"/>
          <w:szCs w:val="20"/>
        </w:rPr>
        <w:t xml:space="preserve">improvements in </w:t>
      </w:r>
      <w:proofErr w:type="gramStart"/>
      <w:r w:rsidR="00E600EE">
        <w:rPr>
          <w:rFonts w:ascii="Times New Roman" w:eastAsia="Times New Roman" w:hAnsi="Times New Roman" w:cs="Times New Roman"/>
          <w:color w:val="000000" w:themeColor="text1"/>
          <w:sz w:val="20"/>
          <w:szCs w:val="20"/>
        </w:rPr>
        <w:t xml:space="preserve">GLS </w:t>
      </w:r>
      <w:r w:rsidRPr="005D12E1">
        <w:rPr>
          <w:rFonts w:ascii="Times New Roman" w:eastAsia="Times New Roman" w:hAnsi="Times New Roman" w:cs="Times New Roman"/>
          <w:color w:val="000000" w:themeColor="text1"/>
          <w:sz w:val="20"/>
          <w:szCs w:val="20"/>
        </w:rPr>
        <w:t xml:space="preserve"> (</w:t>
      </w:r>
      <w:proofErr w:type="gramEnd"/>
      <w:r w:rsidRPr="005D12E1">
        <w:rPr>
          <w:rFonts w:ascii="Times New Roman" w:eastAsia="Times New Roman" w:hAnsi="Times New Roman" w:cs="Times New Roman"/>
          <w:i/>
          <w:color w:val="000000" w:themeColor="text1"/>
          <w:sz w:val="20"/>
          <w:szCs w:val="20"/>
        </w:rPr>
        <w:t>R</w:t>
      </w:r>
      <w:r w:rsidRPr="005D12E1">
        <w:rPr>
          <w:rFonts w:ascii="Times New Roman" w:eastAsia="Times New Roman" w:hAnsi="Times New Roman" w:cs="Times New Roman"/>
          <w:color w:val="000000" w:themeColor="text1"/>
          <w:sz w:val="20"/>
          <w:szCs w:val="20"/>
          <w:vertAlign w:val="superscript"/>
        </w:rPr>
        <w:t xml:space="preserve">2 </w:t>
      </w:r>
      <w:r w:rsidRPr="005D12E1">
        <w:rPr>
          <w:rFonts w:ascii="Times New Roman" w:eastAsia="Times New Roman" w:hAnsi="Times New Roman" w:cs="Times New Roman"/>
          <w:color w:val="000000" w:themeColor="text1"/>
          <w:sz w:val="20"/>
          <w:szCs w:val="20"/>
        </w:rPr>
        <w:t>= 0</w:t>
      </w:r>
      <w:r w:rsidRPr="005D12E1">
        <w:rPr>
          <w:rFonts w:ascii="Times New Roman" w:eastAsia="Times New Roman" w:hAnsi="Times New Roman" w:cs="Times New Roman"/>
          <w:i/>
          <w:color w:val="000000" w:themeColor="text1"/>
          <w:sz w:val="20"/>
          <w:szCs w:val="20"/>
        </w:rPr>
        <w:t>.</w:t>
      </w:r>
      <w:r w:rsidRPr="005D12E1">
        <w:rPr>
          <w:rFonts w:ascii="Times New Roman" w:eastAsia="Times New Roman" w:hAnsi="Times New Roman" w:cs="Times New Roman"/>
          <w:color w:val="000000" w:themeColor="text1"/>
          <w:sz w:val="20"/>
          <w:szCs w:val="20"/>
        </w:rPr>
        <w:t>6</w:t>
      </w:r>
      <w:r w:rsidR="004C382A" w:rsidRPr="005D12E1">
        <w:rPr>
          <w:rFonts w:ascii="Times New Roman" w:eastAsia="Times New Roman" w:hAnsi="Times New Roman" w:cs="Times New Roman"/>
          <w:color w:val="000000" w:themeColor="text1"/>
          <w:sz w:val="20"/>
          <w:szCs w:val="20"/>
        </w:rPr>
        <w:t>8</w:t>
      </w:r>
      <w:r w:rsidRPr="005D12E1">
        <w:rPr>
          <w:rFonts w:ascii="Times New Roman" w:eastAsia="Times New Roman" w:hAnsi="Times New Roman" w:cs="Times New Roman"/>
          <w:color w:val="000000" w:themeColor="text1"/>
          <w:sz w:val="20"/>
          <w:szCs w:val="20"/>
        </w:rPr>
        <w:t>)</w:t>
      </w:r>
      <w:r w:rsidR="004C382A" w:rsidRPr="005D12E1">
        <w:rPr>
          <w:rFonts w:ascii="Times New Roman" w:eastAsia="Times New Roman" w:hAnsi="Times New Roman" w:cs="Times New Roman"/>
          <w:color w:val="000000" w:themeColor="text1"/>
          <w:sz w:val="20"/>
          <w:szCs w:val="20"/>
        </w:rPr>
        <w:t xml:space="preserve"> </w:t>
      </w:r>
      <w:r w:rsidRPr="005D12E1">
        <w:rPr>
          <w:rFonts w:ascii="Times New Roman" w:eastAsia="Times New Roman" w:hAnsi="Times New Roman" w:cs="Times New Roman"/>
          <w:color w:val="000000" w:themeColor="text1"/>
          <w:sz w:val="20"/>
          <w:szCs w:val="20"/>
        </w:rPr>
        <w:t>and troponin T (</w:t>
      </w:r>
      <w:r w:rsidRPr="005D12E1">
        <w:rPr>
          <w:rFonts w:ascii="Times New Roman" w:eastAsia="Times New Roman" w:hAnsi="Times New Roman" w:cs="Times New Roman"/>
          <w:i/>
          <w:color w:val="000000" w:themeColor="text1"/>
          <w:sz w:val="20"/>
          <w:szCs w:val="20"/>
        </w:rPr>
        <w:t>R</w:t>
      </w:r>
      <w:r w:rsidRPr="005D12E1">
        <w:rPr>
          <w:rFonts w:ascii="Times New Roman" w:eastAsia="Times New Roman" w:hAnsi="Times New Roman" w:cs="Times New Roman"/>
          <w:color w:val="000000" w:themeColor="text1"/>
          <w:sz w:val="20"/>
          <w:szCs w:val="20"/>
          <w:vertAlign w:val="superscript"/>
        </w:rPr>
        <w:t xml:space="preserve">2 </w:t>
      </w:r>
      <w:r w:rsidRPr="005D12E1">
        <w:rPr>
          <w:rFonts w:ascii="Times New Roman" w:eastAsia="Times New Roman" w:hAnsi="Times New Roman" w:cs="Times New Roman"/>
          <w:color w:val="000000" w:themeColor="text1"/>
          <w:sz w:val="20"/>
          <w:szCs w:val="20"/>
        </w:rPr>
        <w:t>= 0</w:t>
      </w:r>
      <w:r w:rsidRPr="005D12E1">
        <w:rPr>
          <w:rFonts w:ascii="Times New Roman" w:eastAsia="Times New Roman" w:hAnsi="Times New Roman" w:cs="Times New Roman"/>
          <w:i/>
          <w:color w:val="000000" w:themeColor="text1"/>
          <w:sz w:val="20"/>
          <w:szCs w:val="20"/>
        </w:rPr>
        <w:t>.</w:t>
      </w:r>
      <w:r w:rsidRPr="005D12E1">
        <w:rPr>
          <w:rFonts w:ascii="Times New Roman" w:eastAsia="Times New Roman" w:hAnsi="Times New Roman" w:cs="Times New Roman"/>
          <w:color w:val="000000" w:themeColor="text1"/>
          <w:sz w:val="20"/>
          <w:szCs w:val="20"/>
        </w:rPr>
        <w:t>3</w:t>
      </w:r>
      <w:r w:rsidR="004C382A" w:rsidRPr="005D12E1">
        <w:rPr>
          <w:rFonts w:ascii="Times New Roman" w:eastAsia="Times New Roman" w:hAnsi="Times New Roman" w:cs="Times New Roman"/>
          <w:color w:val="000000" w:themeColor="text1"/>
          <w:sz w:val="20"/>
          <w:szCs w:val="20"/>
        </w:rPr>
        <w:t>9</w:t>
      </w:r>
      <w:r w:rsidR="005D12E1" w:rsidRPr="005D12E1">
        <w:rPr>
          <w:rFonts w:ascii="Times New Roman" w:eastAsia="Times New Roman" w:hAnsi="Times New Roman" w:cs="Times New Roman"/>
          <w:color w:val="000000" w:themeColor="text1"/>
          <w:sz w:val="20"/>
          <w:szCs w:val="20"/>
        </w:rPr>
        <w:t>).</w:t>
      </w:r>
      <w:r w:rsidR="005D12E1" w:rsidRPr="005D12E1">
        <w:rPr>
          <w:rFonts w:ascii="Times New Roman" w:eastAsia="Times New Roman" w:hAnsi="Times New Roman" w:cs="Times New Roman"/>
          <w:color w:val="FF0000"/>
          <w:sz w:val="20"/>
          <w:szCs w:val="20"/>
        </w:rPr>
        <w:t xml:space="preserve"> Krammer T., et al.</w:t>
      </w:r>
      <w:r w:rsidR="005D12E1">
        <w:rPr>
          <w:rFonts w:ascii="Times New Roman" w:eastAsia="Times New Roman" w:hAnsi="Times New Roman" w:cs="Times New Roman"/>
          <w:color w:val="FF0000"/>
          <w:sz w:val="20"/>
          <w:szCs w:val="20"/>
        </w:rPr>
        <w:t xml:space="preserve"> </w:t>
      </w:r>
      <w:r w:rsidR="005D12E1">
        <w:rPr>
          <w:rFonts w:ascii="Times New Roman" w:eastAsia="Times New Roman" w:hAnsi="Times New Roman" w:cs="Times New Roman"/>
          <w:color w:val="FF0000"/>
          <w:sz w:val="20"/>
          <w:szCs w:val="20"/>
        </w:rPr>
        <w:fldChar w:fldCharType="begin"/>
      </w:r>
      <w:r w:rsidR="00E600EE">
        <w:rPr>
          <w:rFonts w:ascii="Times New Roman" w:eastAsia="Times New Roman" w:hAnsi="Times New Roman" w:cs="Times New Roman"/>
          <w:color w:val="FF0000"/>
          <w:sz w:val="20"/>
          <w:szCs w:val="20"/>
        </w:rPr>
        <w:instrText xml:space="preserve"> ADDIN EN.CITE &lt;EndNote&gt;&lt;Cite&gt;&lt;Author&gt;Krammer&lt;/Author&gt;&lt;Year&gt;2025&lt;/Year&gt;&lt;RecNum&gt;5&lt;/RecNum&gt;&lt;DisplayText&gt;(28)&lt;/DisplayText&gt;&lt;record&gt;&lt;rec-number&gt;5&lt;/rec-number&gt;&lt;foreign-keys&gt;&lt;key app="EN" db-id="p5zz9p55o9zprrea5ryxv5tk9rprtdftfz95" timestamp="1764608634"&gt;5&lt;/key&gt;&lt;/foreign-keys&gt;&lt;ref-type name="Journal Article"&gt;17&lt;/ref-type&gt;&lt;contributors&gt;&lt;authors&gt;&lt;author&gt;Krammer, Thomas&lt;/author&gt;&lt;author&gt;Baier, Maria J&lt;/author&gt;&lt;author&gt;Lutz, Vanessa&lt;/author&gt;&lt;author&gt;Hübner, Anna‐Christina&lt;/author&gt;&lt;author&gt;Zschiedrich, Tilman&lt;/author&gt;&lt;author&gt;Lukas, David&lt;/author&gt;&lt;author&gt;Le Phu, Christian&lt;/author&gt;&lt;author&gt;Wolf, Matthias&lt;/author&gt;&lt;author&gt;Maassen, Claire&lt;/author&gt;&lt;author&gt;Wester, Michael&lt;/author&gt;&lt;/authors&gt;&lt;/contributors&gt;&lt;titles&gt;&lt;title&gt;Left ventricular transthyretin amyloid load and apical sparing in patients with newly confirmed transthyretin amyloid cardiomyopathy&lt;/title&gt;&lt;secondary-title&gt;European Journal of Heart Failure&lt;/secondary-title&gt;&lt;/titles&gt;&lt;periodical&gt;&lt;full-title&gt;European Journal of Heart Failure&lt;/full-title&gt;&lt;/periodical&gt;&lt;dates&gt;&lt;year&gt;2025&lt;/year&gt;&lt;/dates&gt;&lt;isbn&gt;1388-9842&lt;/isbn&gt;&lt;urls&gt;&lt;/urls&gt;&lt;/record&gt;&lt;/Cite&gt;&lt;/EndNote&gt;</w:instrText>
      </w:r>
      <w:r w:rsidR="005D12E1">
        <w:rPr>
          <w:rFonts w:ascii="Times New Roman" w:eastAsia="Times New Roman" w:hAnsi="Times New Roman" w:cs="Times New Roman"/>
          <w:color w:val="FF0000"/>
          <w:sz w:val="20"/>
          <w:szCs w:val="20"/>
        </w:rPr>
        <w:fldChar w:fldCharType="separate"/>
      </w:r>
      <w:r w:rsidR="00E600EE">
        <w:rPr>
          <w:rFonts w:ascii="Times New Roman" w:eastAsia="Times New Roman" w:hAnsi="Times New Roman" w:cs="Times New Roman"/>
          <w:noProof/>
          <w:color w:val="FF0000"/>
          <w:sz w:val="20"/>
          <w:szCs w:val="20"/>
        </w:rPr>
        <w:t>(28)</w:t>
      </w:r>
      <w:r w:rsidR="005D12E1">
        <w:rPr>
          <w:rFonts w:ascii="Times New Roman" w:eastAsia="Times New Roman" w:hAnsi="Times New Roman" w:cs="Times New Roman"/>
          <w:color w:val="FF0000"/>
          <w:sz w:val="20"/>
          <w:szCs w:val="20"/>
        </w:rPr>
        <w:fldChar w:fldCharType="end"/>
      </w:r>
      <w:r w:rsidR="005D12E1" w:rsidRPr="005D12E1">
        <w:rPr>
          <w:rFonts w:ascii="Times New Roman" w:eastAsia="Times New Roman" w:hAnsi="Times New Roman" w:cs="Times New Roman"/>
          <w:color w:val="FF0000"/>
          <w:sz w:val="20"/>
          <w:szCs w:val="20"/>
        </w:rPr>
        <w:t xml:space="preserve"> </w:t>
      </w:r>
      <w:r w:rsidR="009B2A63" w:rsidRPr="005D12E1">
        <w:rPr>
          <w:rFonts w:ascii="Times New Roman" w:eastAsia="Times New Roman" w:hAnsi="Times New Roman" w:cs="Times New Roman"/>
          <w:color w:val="FF0000"/>
          <w:sz w:val="20"/>
          <w:szCs w:val="20"/>
        </w:rPr>
        <w:t>show</w:t>
      </w:r>
      <w:r w:rsidR="009B2A63">
        <w:rPr>
          <w:rFonts w:ascii="Times New Roman" w:eastAsia="Times New Roman" w:hAnsi="Times New Roman" w:cs="Times New Roman"/>
          <w:color w:val="FF0000"/>
          <w:sz w:val="20"/>
          <w:szCs w:val="20"/>
        </w:rPr>
        <w:t>ed</w:t>
      </w:r>
      <w:r w:rsidR="009B2A63" w:rsidRPr="005D12E1">
        <w:rPr>
          <w:rFonts w:ascii="Times New Roman" w:eastAsia="Times New Roman" w:hAnsi="Times New Roman" w:cs="Times New Roman"/>
          <w:color w:val="FF0000"/>
          <w:sz w:val="20"/>
          <w:szCs w:val="20"/>
        </w:rPr>
        <w:t xml:space="preserve"> </w:t>
      </w:r>
      <w:r w:rsidR="005D12E1" w:rsidRPr="005D12E1">
        <w:rPr>
          <w:rFonts w:ascii="Times New Roman" w:eastAsia="Times New Roman" w:hAnsi="Times New Roman" w:cs="Times New Roman"/>
          <w:color w:val="FF0000"/>
          <w:sz w:val="20"/>
          <w:szCs w:val="20"/>
        </w:rPr>
        <w:t>that that total myocardial amyloid burden measured directly from LV endomyocardial biopsy correlates strongly with echocardiographic strain parameters, particularly the relative apical sparing pattern and reduced</w:t>
      </w:r>
      <w:r w:rsidR="00E600EE">
        <w:rPr>
          <w:rFonts w:ascii="Times New Roman" w:eastAsia="Times New Roman" w:hAnsi="Times New Roman" w:cs="Times New Roman"/>
          <w:color w:val="FF0000"/>
          <w:sz w:val="20"/>
          <w:szCs w:val="20"/>
        </w:rPr>
        <w:t xml:space="preserve"> GLS</w:t>
      </w:r>
      <w:r w:rsidR="005D12E1" w:rsidRPr="005D12E1">
        <w:rPr>
          <w:rFonts w:ascii="Times New Roman" w:eastAsia="Times New Roman" w:hAnsi="Times New Roman" w:cs="Times New Roman"/>
          <w:color w:val="FF0000"/>
          <w:sz w:val="20"/>
          <w:szCs w:val="20"/>
        </w:rPr>
        <w:t>.</w:t>
      </w:r>
      <w:r w:rsidRPr="005D12E1">
        <w:rPr>
          <w:rFonts w:ascii="Times New Roman" w:eastAsia="Times New Roman" w:hAnsi="Times New Roman" w:cs="Times New Roman"/>
          <w:color w:val="FF0000"/>
          <w:sz w:val="20"/>
          <w:szCs w:val="20"/>
        </w:rPr>
        <w:t xml:space="preserve"> </w:t>
      </w:r>
    </w:p>
    <w:p w14:paraId="0E91B167" w14:textId="34027781" w:rsidR="00E600EE" w:rsidRPr="00E600EE" w:rsidRDefault="005D12E1" w:rsidP="00E600EE">
      <w:pPr>
        <w:spacing w:line="480" w:lineRule="auto"/>
        <w:ind w:firstLine="720"/>
        <w:jc w:val="both"/>
        <w:rPr>
          <w:rFonts w:ascii="Times New Roman" w:eastAsia="Times New Roman" w:hAnsi="Times New Roman" w:cs="Times New Roman"/>
          <w:color w:val="FF0000"/>
          <w:sz w:val="20"/>
          <w:szCs w:val="20"/>
        </w:rPr>
      </w:pPr>
      <w:r w:rsidRPr="005D12E1">
        <w:rPr>
          <w:rFonts w:ascii="Times New Roman" w:eastAsia="Times New Roman" w:hAnsi="Times New Roman" w:cs="Times New Roman"/>
          <w:color w:val="FF0000"/>
          <w:sz w:val="20"/>
          <w:szCs w:val="20"/>
        </w:rPr>
        <w:t>However,</w:t>
      </w:r>
      <w:r w:rsidR="00E600EE">
        <w:rPr>
          <w:rFonts w:ascii="Times New Roman" w:eastAsia="Times New Roman" w:hAnsi="Times New Roman" w:cs="Times New Roman"/>
          <w:color w:val="FF0000"/>
          <w:sz w:val="20"/>
          <w:szCs w:val="20"/>
        </w:rPr>
        <w:t xml:space="preserve"> t</w:t>
      </w:r>
      <w:r w:rsidR="00E600EE" w:rsidRPr="00E600EE">
        <w:rPr>
          <w:rFonts w:ascii="Times New Roman" w:eastAsia="Times New Roman" w:hAnsi="Times New Roman" w:cs="Times New Roman"/>
          <w:color w:val="FF0000"/>
          <w:sz w:val="20"/>
          <w:szCs w:val="20"/>
        </w:rPr>
        <w:t>he use of 5- and 10-s temporal frames may limit characterization of rapid early blood-pool dynamics. In addition, the modest sample size and absence of test–retest or external validation preclude definitive conclusions. Accordingly, this work should be viewed as a proof-of-concept demonstrating methodological feasibility, tracer kinetic characterization, and sensitivity to treatment-related changes.</w:t>
      </w:r>
    </w:p>
    <w:p w14:paraId="51617616" w14:textId="77777777" w:rsidR="00E600EE" w:rsidRPr="00E600EE" w:rsidRDefault="00F454B0" w:rsidP="00E600EE">
      <w:pPr>
        <w:spacing w:line="480" w:lineRule="auto"/>
        <w:ind w:firstLine="720"/>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In summary,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F</w:t>
      </w:r>
      <w:r w:rsidRPr="005D12E1">
        <w:rPr>
          <w:rFonts w:ascii="Times New Roman" w:eastAsia="Times New Roman" w:hAnsi="Times New Roman" w:cs="Times New Roman"/>
          <w:color w:val="000000" w:themeColor="text1"/>
          <w:sz w:val="20"/>
          <w:szCs w:val="20"/>
        </w:rPr>
        <w:noBreakHyphen/>
        <w:t xml:space="preserve">flutemetamol </w:t>
      </w:r>
      <w:r w:rsidR="00E600EE" w:rsidRPr="00E600EE">
        <w:rPr>
          <w:rFonts w:ascii="Times New Roman" w:eastAsia="Times New Roman" w:hAnsi="Times New Roman" w:cs="Times New Roman"/>
          <w:color w:val="000000" w:themeColor="text1"/>
          <w:sz w:val="20"/>
          <w:szCs w:val="20"/>
        </w:rPr>
        <w:t>PET shows promise for assessing treatment response in ATTR-CA. Future studies should include larger cohorts, spectral analyses, and prospective validation using established amyloid reference standards, such as serial histopathology or monoclonal antibody interventions.</w:t>
      </w:r>
    </w:p>
    <w:p w14:paraId="6C8D693D" w14:textId="22FC0F26" w:rsidR="00E96011" w:rsidRPr="005D12E1" w:rsidRDefault="00E96011" w:rsidP="00E600EE">
      <w:pPr>
        <w:spacing w:line="480" w:lineRule="auto"/>
        <w:ind w:firstLine="720"/>
        <w:jc w:val="both"/>
        <w:rPr>
          <w:rFonts w:ascii="Times New Roman" w:eastAsia="Times New Roman" w:hAnsi="Times New Roman" w:cs="Times New Roman"/>
          <w:color w:val="000000" w:themeColor="text1"/>
          <w:sz w:val="20"/>
          <w:szCs w:val="20"/>
          <w:shd w:val="clear" w:color="auto" w:fill="FFFFFF"/>
        </w:rPr>
      </w:pPr>
    </w:p>
    <w:p w14:paraId="080B3476" w14:textId="77777777" w:rsidR="00E96011" w:rsidRPr="005D12E1" w:rsidRDefault="0085557E" w:rsidP="00D0633A">
      <w:pPr>
        <w:spacing w:line="480" w:lineRule="auto"/>
        <w:jc w:val="both"/>
        <w:rPr>
          <w:rFonts w:ascii="Times New Roman" w:eastAsia="Times New Roman" w:hAnsi="Times New Roman" w:cs="Times New Roman"/>
          <w:b/>
          <w:bCs/>
          <w:color w:val="000000" w:themeColor="text1"/>
          <w:sz w:val="20"/>
          <w:szCs w:val="20"/>
          <w:shd w:val="clear" w:color="auto" w:fill="FFFFFF"/>
        </w:rPr>
      </w:pPr>
      <w:r w:rsidRPr="005D12E1">
        <w:rPr>
          <w:rFonts w:ascii="Times New Roman" w:eastAsia="Times New Roman" w:hAnsi="Times New Roman" w:cs="Times New Roman"/>
          <w:b/>
          <w:bCs/>
          <w:color w:val="000000" w:themeColor="text1"/>
          <w:sz w:val="20"/>
          <w:szCs w:val="20"/>
          <w:shd w:val="clear" w:color="auto" w:fill="FFFFFF"/>
        </w:rPr>
        <w:t>Conclusion</w:t>
      </w:r>
    </w:p>
    <w:p w14:paraId="40F2C726" w14:textId="7A53E6A0" w:rsidR="000A4D84" w:rsidRPr="005D12E1" w:rsidRDefault="000A4D84" w:rsidP="005D12E1">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lastRenderedPageBreak/>
        <w:t xml:space="preserve">We applied kinetic modeling and parametric </w:t>
      </w:r>
      <w:r w:rsidRPr="005D12E1">
        <w:rPr>
          <w:rFonts w:ascii="Times New Roman" w:eastAsia="Times New Roman" w:hAnsi="Times New Roman" w:cs="Times New Roman"/>
          <w:color w:val="000000" w:themeColor="text1"/>
          <w:sz w:val="20"/>
          <w:szCs w:val="20"/>
          <w:vertAlign w:val="superscript"/>
        </w:rPr>
        <w:t>18</w:t>
      </w:r>
      <w:r w:rsidRPr="005D12E1">
        <w:rPr>
          <w:rFonts w:ascii="Times New Roman" w:eastAsia="Times New Roman" w:hAnsi="Times New Roman" w:cs="Times New Roman"/>
          <w:color w:val="000000" w:themeColor="text1"/>
          <w:sz w:val="20"/>
          <w:szCs w:val="20"/>
        </w:rPr>
        <w:t>F-flutemetamol PET imaging in ATTR</w:t>
      </w:r>
      <w:r w:rsidRPr="005D12E1">
        <w:rPr>
          <w:rFonts w:ascii="Times New Roman" w:eastAsia="Times New Roman" w:hAnsi="Times New Roman" w:cs="Times New Roman"/>
          <w:color w:val="000000" w:themeColor="text1"/>
          <w:sz w:val="20"/>
          <w:szCs w:val="20"/>
        </w:rPr>
        <w:noBreakHyphen/>
        <w:t xml:space="preserve">CA patients and observed significant </w:t>
      </w:r>
      <w:r w:rsidRPr="005D12E1">
        <w:rPr>
          <w:rFonts w:ascii="Times New Roman" w:eastAsia="Times New Roman" w:hAnsi="Times New Roman" w:cs="Times New Roman"/>
          <w:i/>
          <w:color w:val="000000" w:themeColor="text1"/>
          <w:sz w:val="20"/>
          <w:szCs w:val="20"/>
        </w:rPr>
        <w:t>V</w:t>
      </w:r>
      <w:r w:rsidRPr="005D12E1">
        <w:rPr>
          <w:rFonts w:ascii="Times New Roman" w:eastAsia="Times New Roman" w:hAnsi="Times New Roman" w:cs="Times New Roman"/>
          <w:color w:val="000000" w:themeColor="text1"/>
          <w:sz w:val="20"/>
          <w:szCs w:val="20"/>
          <w:vertAlign w:val="subscript"/>
        </w:rPr>
        <w:t>T</w:t>
      </w:r>
      <w:r w:rsidRPr="005D12E1">
        <w:rPr>
          <w:rFonts w:ascii="Times New Roman" w:eastAsia="Times New Roman" w:hAnsi="Times New Roman" w:cs="Times New Roman"/>
          <w:color w:val="000000" w:themeColor="text1"/>
          <w:sz w:val="20"/>
          <w:szCs w:val="20"/>
        </w:rPr>
        <w:t xml:space="preserve"> </w:t>
      </w:r>
      <w:r w:rsidR="00165FF7" w:rsidRPr="005D12E1">
        <w:rPr>
          <w:rFonts w:ascii="Times New Roman" w:eastAsia="Times New Roman" w:hAnsi="Times New Roman" w:cs="Times New Roman"/>
          <w:color w:val="000000" w:themeColor="text1"/>
          <w:sz w:val="20"/>
          <w:szCs w:val="20"/>
        </w:rPr>
        <w:t>reduction</w:t>
      </w:r>
      <w:r w:rsidRPr="005D12E1">
        <w:rPr>
          <w:rFonts w:ascii="Times New Roman" w:eastAsia="Times New Roman" w:hAnsi="Times New Roman" w:cs="Times New Roman"/>
          <w:color w:val="000000" w:themeColor="text1"/>
          <w:sz w:val="20"/>
          <w:szCs w:val="20"/>
        </w:rPr>
        <w:t xml:space="preserve"> over six months of tafamidis therapy—changes that may reflect amyloid stabilization, myocardial remodeling, and systemic improvement.</w:t>
      </w:r>
    </w:p>
    <w:p w14:paraId="1B5B148C" w14:textId="77777777" w:rsidR="000A4D84" w:rsidRPr="005D12E1" w:rsidRDefault="000A4D84" w:rsidP="00D0633A">
      <w:pPr>
        <w:spacing w:line="480" w:lineRule="auto"/>
        <w:ind w:firstLine="720"/>
        <w:jc w:val="both"/>
        <w:rPr>
          <w:rFonts w:ascii="Times New Roman" w:eastAsia="Times New Roman" w:hAnsi="Times New Roman" w:cs="Times New Roman"/>
          <w:color w:val="000000" w:themeColor="text1"/>
          <w:sz w:val="20"/>
          <w:szCs w:val="20"/>
        </w:rPr>
      </w:pPr>
    </w:p>
    <w:p w14:paraId="0B31E9D9" w14:textId="77777777" w:rsidR="00E96011" w:rsidRPr="005D12E1" w:rsidRDefault="0085557E" w:rsidP="00D0633A">
      <w:pPr>
        <w:spacing w:line="480" w:lineRule="auto"/>
        <w:ind w:firstLine="720"/>
        <w:jc w:val="both"/>
        <w:rPr>
          <w:color w:val="000000" w:themeColor="text1"/>
          <w:sz w:val="20"/>
          <w:szCs w:val="20"/>
        </w:rPr>
      </w:pPr>
      <w:r w:rsidRPr="005D12E1">
        <w:rPr>
          <w:rFonts w:ascii="Times New Roman" w:eastAsia="Times New Roman" w:hAnsi="Times New Roman" w:cs="Times New Roman"/>
          <w:color w:val="000000" w:themeColor="text1"/>
          <w:sz w:val="20"/>
          <w:szCs w:val="20"/>
        </w:rPr>
        <w:t xml:space="preserve">  </w:t>
      </w:r>
    </w:p>
    <w:p w14:paraId="43EB6F7D" w14:textId="77777777" w:rsidR="00E96011" w:rsidRPr="005D12E1" w:rsidRDefault="0085557E" w:rsidP="00D0633A">
      <w:pPr>
        <w:spacing w:line="480" w:lineRule="auto"/>
        <w:jc w:val="both"/>
        <w:rPr>
          <w:color w:val="000000" w:themeColor="text1"/>
          <w:sz w:val="20"/>
          <w:szCs w:val="20"/>
        </w:rPr>
      </w:pPr>
      <w:r w:rsidRPr="005D12E1">
        <w:rPr>
          <w:rFonts w:ascii="Times New Roman" w:eastAsia="Times New Roman" w:hAnsi="Times New Roman" w:cs="Times New Roman"/>
          <w:b/>
          <w:bCs/>
          <w:color w:val="000000" w:themeColor="text1"/>
          <w:sz w:val="20"/>
          <w:szCs w:val="20"/>
        </w:rPr>
        <w:t>Sources of Funding</w:t>
      </w:r>
    </w:p>
    <w:p w14:paraId="5D535192" w14:textId="466B5F12" w:rsidR="00DF62DE" w:rsidRPr="005D12E1" w:rsidRDefault="00DF62DE" w:rsidP="00D0633A">
      <w:pPr>
        <w:spacing w:line="480" w:lineRule="auto"/>
        <w:jc w:val="both"/>
        <w:rPr>
          <w:rFonts w:ascii="Times New Roman" w:eastAsia="Times New Roman" w:hAnsi="Times New Roman" w:cs="Times New Roman"/>
          <w:color w:val="000000" w:themeColor="text1"/>
          <w:sz w:val="20"/>
          <w:szCs w:val="20"/>
        </w:rPr>
      </w:pPr>
      <w:r w:rsidRPr="005D12E1">
        <w:rPr>
          <w:rFonts w:ascii="Times New Roman" w:eastAsia="Times New Roman" w:hAnsi="Times New Roman" w:cs="Times New Roman"/>
          <w:color w:val="000000" w:themeColor="text1"/>
          <w:sz w:val="20"/>
          <w:szCs w:val="20"/>
        </w:rPr>
        <w:t xml:space="preserve">This study was supported by NCT05374564 and </w:t>
      </w:r>
      <w:r w:rsidR="005D6162" w:rsidRPr="005D12E1">
        <w:rPr>
          <w:rFonts w:ascii="Times New Roman" w:eastAsia="Times New Roman" w:hAnsi="Times New Roman" w:cs="Times New Roman"/>
          <w:color w:val="000000" w:themeColor="text1"/>
          <w:sz w:val="20"/>
          <w:szCs w:val="20"/>
        </w:rPr>
        <w:t xml:space="preserve">a research contract from </w:t>
      </w:r>
      <w:r w:rsidRPr="005D12E1">
        <w:rPr>
          <w:rFonts w:ascii="Times New Roman" w:eastAsia="Times New Roman" w:hAnsi="Times New Roman" w:cs="Times New Roman"/>
          <w:color w:val="000000" w:themeColor="text1"/>
          <w:sz w:val="20"/>
          <w:szCs w:val="20"/>
        </w:rPr>
        <w:t>Pfizer/GE.</w:t>
      </w:r>
    </w:p>
    <w:p w14:paraId="1C638673" w14:textId="77777777" w:rsidR="00E96011" w:rsidRPr="005D12E1" w:rsidRDefault="00E96011" w:rsidP="00D0633A">
      <w:pPr>
        <w:spacing w:line="480" w:lineRule="auto"/>
        <w:jc w:val="both"/>
        <w:rPr>
          <w:rFonts w:ascii="Times New Roman" w:eastAsia="Times New Roman" w:hAnsi="Times New Roman" w:cs="Times New Roman"/>
          <w:b/>
          <w:bCs/>
          <w:color w:val="000000" w:themeColor="text1"/>
          <w:sz w:val="20"/>
          <w:szCs w:val="20"/>
        </w:rPr>
      </w:pPr>
    </w:p>
    <w:p w14:paraId="3593F9D7" w14:textId="77777777" w:rsidR="00E600EE" w:rsidRPr="00E600EE" w:rsidRDefault="00DF62DE" w:rsidP="00E600EE">
      <w:pPr>
        <w:spacing w:line="480" w:lineRule="auto"/>
        <w:jc w:val="both"/>
        <w:rPr>
          <w:rFonts w:ascii="Times New Roman" w:eastAsia="Times New Roman" w:hAnsi="Times New Roman" w:cs="Times New Roman"/>
          <w:b/>
          <w:bCs/>
          <w:color w:val="FF0000"/>
          <w:sz w:val="20"/>
          <w:szCs w:val="20"/>
        </w:rPr>
      </w:pPr>
      <w:r w:rsidRPr="00E600EE">
        <w:rPr>
          <w:rFonts w:ascii="Times New Roman" w:eastAsia="Times New Roman" w:hAnsi="Times New Roman" w:cs="Times New Roman"/>
          <w:b/>
          <w:bCs/>
          <w:color w:val="FF0000"/>
          <w:sz w:val="20"/>
          <w:szCs w:val="20"/>
        </w:rPr>
        <w:t>Key Points</w:t>
      </w:r>
    </w:p>
    <w:p w14:paraId="07941AA8" w14:textId="77777777" w:rsidR="00E600EE" w:rsidRPr="00E600EE" w:rsidRDefault="00E600EE" w:rsidP="00E600EE">
      <w:pPr>
        <w:spacing w:line="480" w:lineRule="auto"/>
        <w:jc w:val="both"/>
        <w:rPr>
          <w:rFonts w:ascii="Times New Roman" w:eastAsia="Times New Roman" w:hAnsi="Times New Roman" w:cs="Times New Roman"/>
          <w:color w:val="FF0000"/>
          <w:kern w:val="0"/>
          <w:sz w:val="20"/>
          <w:szCs w:val="20"/>
          <w:lang w:eastAsia="zh-CN"/>
        </w:rPr>
      </w:pPr>
      <w:r w:rsidRPr="00E600EE">
        <w:rPr>
          <w:rFonts w:ascii="Times New Roman" w:eastAsia="Times New Roman" w:hAnsi="Times New Roman" w:cs="Times New Roman"/>
          <w:b/>
          <w:bCs/>
          <w:color w:val="FF0000"/>
          <w:kern w:val="0"/>
          <w:sz w:val="20"/>
          <w:szCs w:val="20"/>
          <w:lang w:eastAsia="zh-CN"/>
        </w:rPr>
        <w:t>QUESTION:</w:t>
      </w:r>
      <w:r w:rsidRPr="00E600EE">
        <w:rPr>
          <w:rFonts w:ascii="Times New Roman" w:eastAsia="Times New Roman" w:hAnsi="Times New Roman" w:cs="Times New Roman"/>
          <w:color w:val="FF0000"/>
          <w:kern w:val="0"/>
          <w:sz w:val="20"/>
          <w:szCs w:val="20"/>
          <w:lang w:eastAsia="zh-CN"/>
        </w:rPr>
        <w:t xml:space="preserve"> Can dynamic parametric </w:t>
      </w:r>
      <w:r w:rsidRPr="00E600EE">
        <w:rPr>
          <w:rFonts w:ascii="Times New Roman" w:eastAsia="Times New Roman" w:hAnsi="Times New Roman" w:cs="Times New Roman"/>
          <w:color w:val="FF0000"/>
          <w:sz w:val="20"/>
          <w:szCs w:val="20"/>
          <w:vertAlign w:val="superscript"/>
        </w:rPr>
        <w:t>18</w:t>
      </w:r>
      <w:r w:rsidRPr="00E600EE">
        <w:rPr>
          <w:rFonts w:ascii="Times New Roman" w:eastAsia="Times New Roman" w:hAnsi="Times New Roman" w:cs="Times New Roman"/>
          <w:color w:val="FF0000"/>
          <w:sz w:val="20"/>
          <w:szCs w:val="20"/>
        </w:rPr>
        <w:t xml:space="preserve">F-flutemetamol </w:t>
      </w:r>
      <w:r w:rsidRPr="00E600EE">
        <w:rPr>
          <w:rFonts w:ascii="Times New Roman" w:eastAsia="Times New Roman" w:hAnsi="Times New Roman" w:cs="Times New Roman"/>
          <w:color w:val="FF0000"/>
          <w:kern w:val="0"/>
          <w:sz w:val="20"/>
          <w:szCs w:val="20"/>
          <w:lang w:eastAsia="zh-CN"/>
        </w:rPr>
        <w:t>PET imaging quantify myocardial amyloid burden and detect short-term treatment-related changes in transthyretin cardiac amyloidosis (ATTR-CA)?</w:t>
      </w:r>
    </w:p>
    <w:p w14:paraId="2F01B999" w14:textId="6BC43531" w:rsidR="00E600EE" w:rsidRPr="00E600EE" w:rsidRDefault="00E600EE" w:rsidP="00E600EE">
      <w:pPr>
        <w:suppressAutoHyphens w:val="0"/>
        <w:autoSpaceDN/>
        <w:spacing w:line="480" w:lineRule="auto"/>
        <w:rPr>
          <w:rFonts w:ascii="Times New Roman" w:eastAsia="Times New Roman" w:hAnsi="Times New Roman" w:cs="Times New Roman"/>
          <w:color w:val="FF0000"/>
          <w:kern w:val="0"/>
          <w:sz w:val="20"/>
          <w:szCs w:val="20"/>
          <w:lang w:eastAsia="zh-CN"/>
        </w:rPr>
      </w:pPr>
      <w:r w:rsidRPr="00E600EE">
        <w:rPr>
          <w:rFonts w:ascii="Times New Roman" w:eastAsia="Times New Roman" w:hAnsi="Times New Roman" w:cs="Times New Roman"/>
          <w:b/>
          <w:bCs/>
          <w:color w:val="FF0000"/>
          <w:kern w:val="0"/>
          <w:sz w:val="20"/>
          <w:szCs w:val="20"/>
          <w:lang w:eastAsia="zh-CN"/>
        </w:rPr>
        <w:br/>
        <w:t>PERTINENT FINDINGS:</w:t>
      </w:r>
      <w:r w:rsidRPr="00E600EE">
        <w:rPr>
          <w:rFonts w:ascii="Times New Roman" w:eastAsia="Times New Roman" w:hAnsi="Times New Roman" w:cs="Times New Roman"/>
          <w:color w:val="FF0000"/>
          <w:kern w:val="0"/>
          <w:sz w:val="20"/>
          <w:szCs w:val="20"/>
          <w:lang w:eastAsia="zh-CN"/>
        </w:rPr>
        <w:t xml:space="preserve"> Using dynamic </w:t>
      </w:r>
      <w:r w:rsidRPr="00E600EE">
        <w:rPr>
          <w:rFonts w:ascii="Times New Roman" w:eastAsia="Times New Roman" w:hAnsi="Times New Roman" w:cs="Times New Roman"/>
          <w:color w:val="FF0000"/>
          <w:sz w:val="20"/>
          <w:szCs w:val="20"/>
          <w:vertAlign w:val="superscript"/>
        </w:rPr>
        <w:t>18</w:t>
      </w:r>
      <w:r w:rsidRPr="00E600EE">
        <w:rPr>
          <w:rFonts w:ascii="Times New Roman" w:eastAsia="Times New Roman" w:hAnsi="Times New Roman" w:cs="Times New Roman"/>
          <w:color w:val="FF0000"/>
          <w:sz w:val="20"/>
          <w:szCs w:val="20"/>
        </w:rPr>
        <w:t xml:space="preserve">F-flutemetamol </w:t>
      </w:r>
      <w:r w:rsidRPr="00E600EE">
        <w:rPr>
          <w:rFonts w:ascii="Times New Roman" w:eastAsia="Times New Roman" w:hAnsi="Times New Roman" w:cs="Times New Roman"/>
          <w:color w:val="FF0000"/>
          <w:kern w:val="0"/>
          <w:sz w:val="20"/>
          <w:szCs w:val="20"/>
          <w:lang w:eastAsia="zh-CN"/>
        </w:rPr>
        <w:t xml:space="preserve">PET in ATTR-CA patients, </w:t>
      </w:r>
      <w:r w:rsidRPr="00E600EE">
        <w:rPr>
          <w:rFonts w:ascii="Times New Roman" w:eastAsia="Times New Roman" w:hAnsi="Times New Roman" w:cs="Times New Roman"/>
          <w:i/>
          <w:iCs/>
          <w:color w:val="FF0000"/>
          <w:kern w:val="0"/>
          <w:sz w:val="20"/>
          <w:szCs w:val="20"/>
          <w:lang w:eastAsia="zh-CN"/>
        </w:rPr>
        <w:t>V</w:t>
      </w:r>
      <w:r w:rsidRPr="00E600EE">
        <w:rPr>
          <w:rFonts w:ascii="Times New Roman" w:eastAsia="Times New Roman" w:hAnsi="Times New Roman" w:cs="Times New Roman"/>
          <w:color w:val="FF0000"/>
          <w:kern w:val="0"/>
          <w:sz w:val="20"/>
          <w:szCs w:val="20"/>
          <w:vertAlign w:val="subscript"/>
          <w:lang w:eastAsia="zh-CN"/>
        </w:rPr>
        <w:t>T</w:t>
      </w:r>
      <w:r w:rsidRPr="00E600EE">
        <w:rPr>
          <w:rFonts w:ascii="Times New Roman" w:eastAsia="Times New Roman" w:hAnsi="Times New Roman" w:cs="Times New Roman"/>
          <w:color w:val="FF0000"/>
          <w:kern w:val="0"/>
          <w:sz w:val="20"/>
          <w:szCs w:val="20"/>
          <w:lang w:eastAsia="zh-CN"/>
        </w:rPr>
        <w:t xml:space="preserve"> images generated by a two-tissue model with population-based blood-to-plasma and metabolite corrections and MA1 analysis (2–20 min) produced the lowest fitting errors. </w:t>
      </w:r>
      <w:r w:rsidRPr="00E600EE">
        <w:rPr>
          <w:rFonts w:ascii="Times New Roman" w:eastAsia="Times New Roman" w:hAnsi="Times New Roman" w:cs="Times New Roman"/>
          <w:i/>
          <w:iCs/>
          <w:color w:val="FF0000"/>
          <w:kern w:val="0"/>
          <w:sz w:val="20"/>
          <w:szCs w:val="20"/>
          <w:lang w:eastAsia="zh-CN"/>
        </w:rPr>
        <w:t>V</w:t>
      </w:r>
      <w:r w:rsidRPr="00E600EE">
        <w:rPr>
          <w:rFonts w:ascii="Times New Roman" w:eastAsia="Times New Roman" w:hAnsi="Times New Roman" w:cs="Times New Roman"/>
          <w:color w:val="FF0000"/>
          <w:kern w:val="0"/>
          <w:sz w:val="20"/>
          <w:szCs w:val="20"/>
          <w:vertAlign w:val="subscript"/>
          <w:lang w:eastAsia="zh-CN"/>
        </w:rPr>
        <w:t>T</w:t>
      </w:r>
      <w:r w:rsidRPr="00E600EE">
        <w:rPr>
          <w:rFonts w:ascii="Times New Roman" w:eastAsia="Times New Roman" w:hAnsi="Times New Roman" w:cs="Times New Roman"/>
          <w:color w:val="FF0000"/>
          <w:kern w:val="0"/>
          <w:sz w:val="20"/>
          <w:szCs w:val="20"/>
          <w:lang w:eastAsia="zh-CN"/>
        </w:rPr>
        <w:t xml:space="preserve"> values decreased significantly after 6 months of tafamidis therapy.</w:t>
      </w:r>
    </w:p>
    <w:p w14:paraId="26292547" w14:textId="774E2886" w:rsidR="00E96011" w:rsidRPr="00E600EE" w:rsidRDefault="00E600EE" w:rsidP="00E600EE">
      <w:pPr>
        <w:suppressAutoHyphens w:val="0"/>
        <w:autoSpaceDN/>
        <w:spacing w:before="100" w:beforeAutospacing="1" w:after="100" w:afterAutospacing="1" w:line="480" w:lineRule="auto"/>
        <w:rPr>
          <w:rFonts w:ascii="Times New Roman" w:eastAsia="Times New Roman" w:hAnsi="Times New Roman" w:cs="Times New Roman"/>
          <w:color w:val="FF0000"/>
          <w:kern w:val="0"/>
          <w:sz w:val="20"/>
          <w:szCs w:val="20"/>
          <w:lang w:eastAsia="zh-CN"/>
        </w:rPr>
      </w:pPr>
      <w:r w:rsidRPr="00E600EE">
        <w:rPr>
          <w:rFonts w:ascii="Times New Roman" w:eastAsia="Times New Roman" w:hAnsi="Times New Roman" w:cs="Times New Roman"/>
          <w:b/>
          <w:bCs/>
          <w:color w:val="FF0000"/>
          <w:kern w:val="0"/>
          <w:sz w:val="20"/>
          <w:szCs w:val="20"/>
          <w:lang w:eastAsia="zh-CN"/>
        </w:rPr>
        <w:t>IMPLICATIONS FOR PATIENT CARE:</w:t>
      </w:r>
      <w:r w:rsidRPr="00E600EE">
        <w:rPr>
          <w:rFonts w:ascii="Times New Roman" w:eastAsia="Times New Roman" w:hAnsi="Times New Roman" w:cs="Times New Roman"/>
          <w:color w:val="FF0000"/>
          <w:kern w:val="0"/>
          <w:sz w:val="20"/>
          <w:szCs w:val="20"/>
          <w:lang w:eastAsia="zh-CN"/>
        </w:rPr>
        <w:t xml:space="preserve"> </w:t>
      </w:r>
      <w:r w:rsidRPr="00E600EE">
        <w:rPr>
          <w:rFonts w:ascii="Times New Roman" w:eastAsia="Times New Roman" w:hAnsi="Times New Roman" w:cs="Times New Roman"/>
          <w:color w:val="FF0000"/>
          <w:kern w:val="0"/>
          <w:sz w:val="20"/>
          <w:szCs w:val="20"/>
          <w:vertAlign w:val="superscript"/>
          <w:lang w:eastAsia="zh-CN"/>
        </w:rPr>
        <w:t>18</w:t>
      </w:r>
      <w:r w:rsidRPr="00E600EE">
        <w:rPr>
          <w:rFonts w:ascii="Times New Roman" w:eastAsia="Times New Roman" w:hAnsi="Times New Roman" w:cs="Times New Roman"/>
          <w:color w:val="FF0000"/>
          <w:kern w:val="0"/>
          <w:sz w:val="20"/>
          <w:szCs w:val="20"/>
          <w:lang w:eastAsia="zh-CN"/>
        </w:rPr>
        <w:t xml:space="preserve">F-flutemetamol PET </w:t>
      </w:r>
      <w:r w:rsidRPr="00E600EE">
        <w:rPr>
          <w:rFonts w:ascii="Times New Roman" w:eastAsia="Times New Roman" w:hAnsi="Times New Roman" w:cs="Times New Roman"/>
          <w:i/>
          <w:iCs/>
          <w:color w:val="FF0000"/>
          <w:kern w:val="0"/>
          <w:sz w:val="20"/>
          <w:szCs w:val="20"/>
          <w:lang w:eastAsia="zh-CN"/>
        </w:rPr>
        <w:t>V</w:t>
      </w:r>
      <w:r w:rsidRPr="00E600EE">
        <w:rPr>
          <w:rFonts w:ascii="Times New Roman" w:eastAsia="Times New Roman" w:hAnsi="Times New Roman" w:cs="Times New Roman"/>
          <w:color w:val="FF0000"/>
          <w:kern w:val="0"/>
          <w:sz w:val="20"/>
          <w:szCs w:val="20"/>
          <w:vertAlign w:val="subscript"/>
          <w:lang w:eastAsia="zh-CN"/>
        </w:rPr>
        <w:t>T</w:t>
      </w:r>
      <w:r w:rsidRPr="00E600EE">
        <w:rPr>
          <w:rFonts w:ascii="Times New Roman" w:eastAsia="Times New Roman" w:hAnsi="Times New Roman" w:cs="Times New Roman"/>
          <w:color w:val="FF0000"/>
          <w:kern w:val="0"/>
          <w:sz w:val="20"/>
          <w:szCs w:val="20"/>
          <w:lang w:eastAsia="zh-CN"/>
        </w:rPr>
        <w:t xml:space="preserve"> imaging shows promise as a quantitative measure of myocardial amyloid burden and for monitoring treatment response in ATTR-CA.</w:t>
      </w:r>
    </w:p>
    <w:p w14:paraId="1387CFD7" w14:textId="77777777" w:rsidR="00E96011" w:rsidRPr="00E600EE" w:rsidRDefault="00E96011" w:rsidP="00E600EE">
      <w:pPr>
        <w:pageBreakBefore/>
        <w:spacing w:line="480" w:lineRule="auto"/>
        <w:jc w:val="both"/>
        <w:rPr>
          <w:rFonts w:ascii="Times New Roman" w:hAnsi="Times New Roman" w:cs="Times New Roman"/>
          <w:color w:val="000000" w:themeColor="text1"/>
          <w:sz w:val="22"/>
          <w:szCs w:val="22"/>
        </w:rPr>
      </w:pPr>
    </w:p>
    <w:p w14:paraId="42EF4D38" w14:textId="77777777" w:rsidR="00AB1565" w:rsidRPr="00E600EE" w:rsidRDefault="00AB1565" w:rsidP="00E600EE">
      <w:pPr>
        <w:spacing w:line="480" w:lineRule="auto"/>
        <w:jc w:val="both"/>
        <w:rPr>
          <w:rFonts w:ascii="Times New Roman" w:hAnsi="Times New Roman" w:cs="Times New Roman"/>
          <w:b/>
          <w:bCs/>
          <w:color w:val="000000" w:themeColor="text1"/>
          <w:sz w:val="22"/>
          <w:szCs w:val="22"/>
        </w:rPr>
        <w:sectPr w:rsidR="00AB1565" w:rsidRPr="00E600EE" w:rsidSect="00D0633A">
          <w:type w:val="continuous"/>
          <w:pgSz w:w="12240" w:h="15840"/>
          <w:pgMar w:top="1440" w:right="1440" w:bottom="1440" w:left="1440" w:header="720" w:footer="720" w:gutter="0"/>
          <w:cols w:space="720"/>
        </w:sectPr>
      </w:pPr>
    </w:p>
    <w:p w14:paraId="32E71234" w14:textId="7E0B702F" w:rsidR="00050FC5" w:rsidRPr="00E600EE" w:rsidRDefault="0085557E" w:rsidP="00E600EE">
      <w:pPr>
        <w:spacing w:line="480" w:lineRule="auto"/>
        <w:jc w:val="both"/>
        <w:rPr>
          <w:rFonts w:ascii="Times New Roman" w:eastAsia="Times New Roman" w:hAnsi="Times New Roman" w:cs="Times New Roman"/>
          <w:color w:val="000000" w:themeColor="text1"/>
          <w:sz w:val="20"/>
          <w:szCs w:val="20"/>
        </w:rPr>
      </w:pPr>
      <w:r w:rsidRPr="00E600EE">
        <w:rPr>
          <w:rFonts w:ascii="Times New Roman" w:eastAsia="Times New Roman" w:hAnsi="Times New Roman" w:cs="Times New Roman"/>
          <w:color w:val="000000" w:themeColor="text1"/>
          <w:sz w:val="20"/>
          <w:szCs w:val="20"/>
        </w:rPr>
        <w:t>REFERENCE</w:t>
      </w:r>
      <w:r w:rsidR="00360CC1" w:rsidRPr="00E600EE">
        <w:rPr>
          <w:rFonts w:ascii="Times New Roman" w:eastAsia="Times New Roman" w:hAnsi="Times New Roman" w:cs="Times New Roman"/>
          <w:color w:val="000000" w:themeColor="text1"/>
          <w:sz w:val="20"/>
          <w:szCs w:val="20"/>
        </w:rPr>
        <w:t>S</w:t>
      </w:r>
    </w:p>
    <w:p w14:paraId="575E3AA2" w14:textId="77777777" w:rsidR="00E600EE" w:rsidRPr="00E600EE" w:rsidRDefault="00050FC5" w:rsidP="00E600EE">
      <w:pPr>
        <w:pStyle w:val="EndNoteBibliography"/>
        <w:spacing w:line="480" w:lineRule="auto"/>
        <w:rPr>
          <w:rFonts w:ascii="Times New Roman" w:hAnsi="Times New Roman" w:cs="Times New Roman"/>
          <w:noProof/>
          <w:sz w:val="20"/>
          <w:szCs w:val="20"/>
        </w:rPr>
      </w:pPr>
      <w:r w:rsidRPr="00E600EE">
        <w:rPr>
          <w:rFonts w:ascii="Times New Roman" w:eastAsia="Times New Roman" w:hAnsi="Times New Roman" w:cs="Times New Roman"/>
          <w:color w:val="000000" w:themeColor="text1"/>
          <w:sz w:val="20"/>
          <w:szCs w:val="20"/>
        </w:rPr>
        <w:fldChar w:fldCharType="begin"/>
      </w:r>
      <w:r w:rsidRPr="00E600EE">
        <w:rPr>
          <w:rFonts w:ascii="Times New Roman" w:eastAsia="Times New Roman" w:hAnsi="Times New Roman" w:cs="Times New Roman"/>
          <w:color w:val="000000" w:themeColor="text1"/>
          <w:sz w:val="20"/>
          <w:szCs w:val="20"/>
        </w:rPr>
        <w:instrText xml:space="preserve"> ADDIN EN.REFLIST </w:instrText>
      </w:r>
      <w:r w:rsidRPr="00E600EE">
        <w:rPr>
          <w:rFonts w:ascii="Times New Roman" w:eastAsia="Times New Roman" w:hAnsi="Times New Roman" w:cs="Times New Roman"/>
          <w:color w:val="000000" w:themeColor="text1"/>
          <w:sz w:val="20"/>
          <w:szCs w:val="20"/>
        </w:rPr>
        <w:fldChar w:fldCharType="separate"/>
      </w:r>
      <w:r w:rsidR="00E600EE" w:rsidRPr="00E600EE">
        <w:rPr>
          <w:rFonts w:ascii="Times New Roman" w:hAnsi="Times New Roman" w:cs="Times New Roman"/>
          <w:noProof/>
          <w:sz w:val="20"/>
          <w:szCs w:val="20"/>
        </w:rPr>
        <w:t>1.</w:t>
      </w:r>
      <w:r w:rsidR="00E600EE" w:rsidRPr="00E600EE">
        <w:rPr>
          <w:rFonts w:ascii="Times New Roman" w:hAnsi="Times New Roman" w:cs="Times New Roman"/>
          <w:noProof/>
          <w:sz w:val="20"/>
          <w:szCs w:val="20"/>
        </w:rPr>
        <w:tab/>
        <w:t>Gillmore JD, Maurer MS, Falk RH, Merlini G, Damy T, Dispenzieri A, et al. Nonbiopsy diagnosis of cardiac transthyretin amyloidosis. Circulation. 2016;133(24):2404-12.</w:t>
      </w:r>
    </w:p>
    <w:p w14:paraId="38F85268"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2.</w:t>
      </w:r>
      <w:r w:rsidRPr="00E600EE">
        <w:rPr>
          <w:rFonts w:ascii="Times New Roman" w:hAnsi="Times New Roman" w:cs="Times New Roman"/>
          <w:noProof/>
          <w:sz w:val="20"/>
          <w:szCs w:val="20"/>
        </w:rPr>
        <w:tab/>
        <w:t>Castaño A, DeLuca A, Weinberg R, Pozniakoff T, Blaner WS, Pirmohamed A, et al. Serial scanning with technetium pyrophosphate (99m Tc-PYP) in advanced ATTR cardiac amyloidosis. Journal of Nuclear Cardiology. 2016;23:1355-63.</w:t>
      </w:r>
    </w:p>
    <w:p w14:paraId="3B333266"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3.</w:t>
      </w:r>
      <w:r w:rsidRPr="00E600EE">
        <w:rPr>
          <w:rFonts w:ascii="Times New Roman" w:hAnsi="Times New Roman" w:cs="Times New Roman"/>
          <w:noProof/>
          <w:sz w:val="20"/>
          <w:szCs w:val="20"/>
        </w:rPr>
        <w:tab/>
        <w:t>Longhi S, Guidalotti PL, Quarta CC, Gagliardi C, Milandri A, Lorenzini M, et al. Identification of TTR-related subclinical amyloidosis with 99mTc-DPD scintigraphy. JACC: Cardiovascular Imaging. 2014;7(5):531-2.</w:t>
      </w:r>
    </w:p>
    <w:p w14:paraId="3443C00F"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4.</w:t>
      </w:r>
      <w:r w:rsidRPr="00E600EE">
        <w:rPr>
          <w:rFonts w:ascii="Times New Roman" w:hAnsi="Times New Roman" w:cs="Times New Roman"/>
          <w:noProof/>
          <w:sz w:val="20"/>
          <w:szCs w:val="20"/>
        </w:rPr>
        <w:tab/>
        <w:t>Galat A, Rosso J, Guellich A, Van Der Gucht A, Rappeneau S, Bodez D, et al. Usefulness of 99mTc-HMDP scintigraphy for the etiologic diagnosis and prognosis of cardiac amyloidosis. Amyloid. 2015;22(4):210-20.</w:t>
      </w:r>
    </w:p>
    <w:p w14:paraId="463A08DF"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5.</w:t>
      </w:r>
      <w:r w:rsidRPr="00E600EE">
        <w:rPr>
          <w:rFonts w:ascii="Times New Roman" w:hAnsi="Times New Roman" w:cs="Times New Roman"/>
          <w:noProof/>
          <w:sz w:val="20"/>
          <w:szCs w:val="20"/>
        </w:rPr>
        <w:tab/>
        <w:t>Herholz K, Schopphoff H, Schmidt M, Mielke R, Eschner W, Scheidhauer K, et al. Direct comparison of spatially normalized PET and SPECT scans in Alzheimer’s disease. Journal of Nuclear Medicine. 2002;43(1):21-6.</w:t>
      </w:r>
    </w:p>
    <w:p w14:paraId="4E416536"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6.</w:t>
      </w:r>
      <w:r w:rsidRPr="00E600EE">
        <w:rPr>
          <w:rFonts w:ascii="Times New Roman" w:hAnsi="Times New Roman" w:cs="Times New Roman"/>
          <w:noProof/>
          <w:sz w:val="20"/>
          <w:szCs w:val="20"/>
        </w:rPr>
        <w:tab/>
        <w:t>Maurer MS, Schwartz JH, Gundapaneni B, Elliott PM, Merlini G, Waddington-Cruz M, et al. Tafamidis treatment for patients with transthyretin amyloid cardiomyopathy. New England Journal of Medicine. 2018;379(11):1007-16.</w:t>
      </w:r>
    </w:p>
    <w:p w14:paraId="682782C2"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7.</w:t>
      </w:r>
      <w:r w:rsidRPr="00E600EE">
        <w:rPr>
          <w:rFonts w:ascii="Times New Roman" w:hAnsi="Times New Roman" w:cs="Times New Roman"/>
          <w:noProof/>
          <w:sz w:val="20"/>
          <w:szCs w:val="20"/>
        </w:rPr>
        <w:tab/>
        <w:t>Kazi DS, Bellows BK, Baron SJ, Shen C, Cohen DJ, Spertus JA, et al. Cost-effectiveness of tafamidis therapy for transthyretin amyloid cardiomyopathy. Circulation. 2020;141(15):1214-24.</w:t>
      </w:r>
    </w:p>
    <w:p w14:paraId="2D88CD9A"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8.</w:t>
      </w:r>
      <w:r w:rsidRPr="00E600EE">
        <w:rPr>
          <w:rFonts w:ascii="Times New Roman" w:hAnsi="Times New Roman" w:cs="Times New Roman"/>
          <w:noProof/>
          <w:sz w:val="20"/>
          <w:szCs w:val="20"/>
        </w:rPr>
        <w:tab/>
        <w:t>Heurling K, Buckley C, Vandenberghe R, Van Laere K, Lubberink M. Separation of β-amyloid binding and white matter uptake of 18F-flutemetamol using spectral analysis. American journal of nuclear medicine and molecular imaging. 2015;5(5):515.</w:t>
      </w:r>
    </w:p>
    <w:p w14:paraId="50607755"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9.</w:t>
      </w:r>
      <w:r w:rsidRPr="00E600EE">
        <w:rPr>
          <w:rFonts w:ascii="Times New Roman" w:hAnsi="Times New Roman" w:cs="Times New Roman"/>
          <w:noProof/>
          <w:sz w:val="20"/>
          <w:szCs w:val="20"/>
        </w:rPr>
        <w:tab/>
        <w:t>Heeman F, Yaqub M, Hendriks J, Bader I, Barkhof F, Gispert JD, et al. Parametric imaging of dual-time window [18F] flutemetamol and [18F] florbetaben studies. Neuroimage. 2021;234:117953.</w:t>
      </w:r>
    </w:p>
    <w:p w14:paraId="56BDF25A"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10.</w:t>
      </w:r>
      <w:r w:rsidRPr="00E600EE">
        <w:rPr>
          <w:rFonts w:ascii="Times New Roman" w:hAnsi="Times New Roman" w:cs="Times New Roman"/>
          <w:noProof/>
          <w:sz w:val="20"/>
          <w:szCs w:val="20"/>
        </w:rPr>
        <w:tab/>
        <w:t>Heurling K, Buckley C, Van Laere K, Vandenberghe R, Lubberink M. Parametric imaging and quantitative analysis of the PET amyloid ligand [18F] flutemetamol. Neuroimage. 2015;121:184-92.</w:t>
      </w:r>
    </w:p>
    <w:p w14:paraId="4265EC61"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11.</w:t>
      </w:r>
      <w:r w:rsidRPr="00E600EE">
        <w:rPr>
          <w:rFonts w:ascii="Times New Roman" w:hAnsi="Times New Roman" w:cs="Times New Roman"/>
          <w:noProof/>
          <w:sz w:val="20"/>
          <w:szCs w:val="20"/>
        </w:rPr>
        <w:tab/>
        <w:t>Morris ED, Endres CJ, Schmidt KC, Christian BT, Muzic RF, Fisher RE. Kinetic modeling in positron emission tomography. Emission tomography: The fundamentals of PET and SPECT. 2004;46(1):499-540.</w:t>
      </w:r>
    </w:p>
    <w:p w14:paraId="7DEDB562"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lastRenderedPageBreak/>
        <w:t>12.</w:t>
      </w:r>
      <w:r w:rsidRPr="00E600EE">
        <w:rPr>
          <w:rFonts w:ascii="Times New Roman" w:hAnsi="Times New Roman" w:cs="Times New Roman"/>
          <w:noProof/>
          <w:sz w:val="20"/>
          <w:szCs w:val="20"/>
        </w:rPr>
        <w:tab/>
        <w:t>Logan J, Fowler JS, Volkow ND, Wolf AP, Dewey SL, Schlyer DJ, et al. Graphical analysis of reversible radioligand binding from time—activity measurements applied to [N-11C-methyl]-(−)-cocaine PET studies in human subjects. Journal of Cerebral Blood Flow &amp; Metabolism. 1990;10(5):740-7.</w:t>
      </w:r>
    </w:p>
    <w:p w14:paraId="7A21F906"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13.</w:t>
      </w:r>
      <w:r w:rsidRPr="00E600EE">
        <w:rPr>
          <w:rFonts w:ascii="Times New Roman" w:hAnsi="Times New Roman" w:cs="Times New Roman"/>
          <w:noProof/>
          <w:sz w:val="20"/>
          <w:szCs w:val="20"/>
        </w:rPr>
        <w:tab/>
        <w:t>Ichise M, Toyama H, Innis RB, Carson RE. Strategies to improve neuroreceptor parameter estimation by linear regression analysis. Journal of Cerebral Blood Flow &amp; Metabolism. 2002;22(10):1271-81.</w:t>
      </w:r>
    </w:p>
    <w:p w14:paraId="50174BCB"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14.</w:t>
      </w:r>
      <w:r w:rsidRPr="00E600EE">
        <w:rPr>
          <w:rFonts w:ascii="Times New Roman" w:hAnsi="Times New Roman" w:cs="Times New Roman"/>
          <w:noProof/>
          <w:sz w:val="20"/>
          <w:szCs w:val="20"/>
        </w:rPr>
        <w:tab/>
        <w:t>Wu J, Lin S-f, Gallezot J-D, Chan C, Prasad R, Thorn SL, et al. Quantitative analysis of dynamic 123I-mIBG SPECT imaging data in healthy humans with a population-based metabolite correction method. Journal of Nuclear Medicine. 2016;57(8):1226-32.</w:t>
      </w:r>
    </w:p>
    <w:p w14:paraId="03B509D1"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15.</w:t>
      </w:r>
      <w:r w:rsidRPr="00E600EE">
        <w:rPr>
          <w:rFonts w:ascii="Times New Roman" w:hAnsi="Times New Roman" w:cs="Times New Roman"/>
          <w:noProof/>
          <w:sz w:val="20"/>
          <w:szCs w:val="20"/>
        </w:rPr>
        <w:tab/>
        <w:t>Nesterov SV, Han C, Mäki M, Kajander S, Naum AG, Helenius H, et al. Myocardial perfusion quantitation with 15 O-labelled water PET: high reproducibility of the new cardiac analysis software (Carimas™). European journal of nuclear medicine and molecular imaging. 2009;36:1594-602.</w:t>
      </w:r>
    </w:p>
    <w:p w14:paraId="129BF962"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16.</w:t>
      </w:r>
      <w:r w:rsidRPr="00E600EE">
        <w:rPr>
          <w:rFonts w:ascii="Times New Roman" w:hAnsi="Times New Roman" w:cs="Times New Roman"/>
          <w:noProof/>
          <w:sz w:val="20"/>
          <w:szCs w:val="20"/>
        </w:rPr>
        <w:tab/>
        <w:t>Sciagrà R, Lubberink M, Hyafil F, Saraste A, Slart RH, Agostini D, et al. EANM procedural guidelines for PET/CT quantitative myocardial perfusion imaging. European journal of nuclear medicine and molecular imaging. 2021;48:1040-69.</w:t>
      </w:r>
    </w:p>
    <w:p w14:paraId="69C11CA7"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17.</w:t>
      </w:r>
      <w:r w:rsidRPr="00E600EE">
        <w:rPr>
          <w:rFonts w:ascii="Times New Roman" w:hAnsi="Times New Roman" w:cs="Times New Roman"/>
          <w:noProof/>
          <w:sz w:val="20"/>
          <w:szCs w:val="20"/>
        </w:rPr>
        <w:tab/>
        <w:t>Kao T-W, Hung Y-H, Yu A-L, Cheng M-F, Su M-Y, Chao C-C, et al. Effect of Tafamidis on Clinical and Functional Parameters in Transthyretin Amyloid Cardiomyopathy. JACC: Advances. 2025;4(2):101511.</w:t>
      </w:r>
    </w:p>
    <w:p w14:paraId="0705B84D"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18.</w:t>
      </w:r>
      <w:r w:rsidRPr="00E600EE">
        <w:rPr>
          <w:rFonts w:ascii="Times New Roman" w:hAnsi="Times New Roman" w:cs="Times New Roman"/>
          <w:noProof/>
          <w:sz w:val="20"/>
          <w:szCs w:val="20"/>
        </w:rPr>
        <w:tab/>
        <w:t>Dietemann S, Nkoulou R. Amyloid PET imaging in cardiac amyloidosis: a pilot study using 18 F-flutemetamol positron emission tomography. Annals of nuclear medicine. 2019;33:624-8.</w:t>
      </w:r>
    </w:p>
    <w:p w14:paraId="49EC7AD8"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19.</w:t>
      </w:r>
      <w:r w:rsidRPr="00E600EE">
        <w:rPr>
          <w:rFonts w:ascii="Times New Roman" w:hAnsi="Times New Roman" w:cs="Times New Roman"/>
          <w:noProof/>
          <w:sz w:val="20"/>
          <w:szCs w:val="20"/>
        </w:rPr>
        <w:tab/>
        <w:t>Möckelind S, Axelsson J, Pilebro B, Lindqvist P, Suhr OB, Sundström T. Quantification of cardiac amyloid with [18F] Flutemetamol in patients with V30M hereditary transthyretin amyloidosis. Amyloid. 2020;27(3):191-9.</w:t>
      </w:r>
    </w:p>
    <w:p w14:paraId="4FB46F5D"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20.</w:t>
      </w:r>
      <w:r w:rsidRPr="00E600EE">
        <w:rPr>
          <w:rFonts w:ascii="Times New Roman" w:hAnsi="Times New Roman" w:cs="Times New Roman"/>
          <w:noProof/>
          <w:sz w:val="20"/>
          <w:szCs w:val="20"/>
        </w:rPr>
        <w:tab/>
        <w:t>Papathanasiou M, Kessler L, Carpinteiro A, Hagenacker T, Nensa F, Umutlu L, et al. 18F-flutemetamol positron emission tomography in cardiac amyloidosis. Journal of Nuclear Cardiology. 2022;29(2):779-89.</w:t>
      </w:r>
    </w:p>
    <w:p w14:paraId="0C593503"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21.</w:t>
      </w:r>
      <w:r w:rsidRPr="00E600EE">
        <w:rPr>
          <w:rFonts w:ascii="Times New Roman" w:hAnsi="Times New Roman" w:cs="Times New Roman"/>
          <w:noProof/>
          <w:sz w:val="20"/>
          <w:szCs w:val="20"/>
        </w:rPr>
        <w:tab/>
        <w:t>Han EJ, Sung YE, Jung M-H, Youn J-C. 18F-Flutemetamol PET/CT for Transthyretin Amyloid Cardiomyopathy: Timing Matters. Clinical Nuclear Medicine. 2022;47(12):1074-6.</w:t>
      </w:r>
    </w:p>
    <w:p w14:paraId="40E35B95"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22.</w:t>
      </w:r>
      <w:r w:rsidRPr="00E600EE">
        <w:rPr>
          <w:rFonts w:ascii="Times New Roman" w:hAnsi="Times New Roman" w:cs="Times New Roman"/>
          <w:noProof/>
          <w:sz w:val="20"/>
          <w:szCs w:val="20"/>
        </w:rPr>
        <w:tab/>
        <w:t>Bellevre D, Bailliez A, Maréchaux S, Manrique A, Mouquet F. First follow-up of cardiac amyloidosis treated by tafamidis, evaluated by absolute quantification in bone scintigraphy. JACC Case Rep. 2021;3(1):133-5.</w:t>
      </w:r>
    </w:p>
    <w:p w14:paraId="1BF59AFF"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lastRenderedPageBreak/>
        <w:t>23.</w:t>
      </w:r>
      <w:r w:rsidRPr="00E600EE">
        <w:rPr>
          <w:rFonts w:ascii="Times New Roman" w:hAnsi="Times New Roman" w:cs="Times New Roman"/>
          <w:noProof/>
          <w:sz w:val="20"/>
          <w:szCs w:val="20"/>
        </w:rPr>
        <w:tab/>
        <w:t>Tasaka T, Ogimoto A, Saito M, Koike S, Kono T, Ohshima K, et al. Assessing the effectiveness of tafamidis therapy in patients with transthyretin cardiac amyloidosis using 99mtechnetium pyrophosphate cardiac imaging. Journal of Nuclear Cardiology. 2024.</w:t>
      </w:r>
    </w:p>
    <w:p w14:paraId="06F10F86"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24.</w:t>
      </w:r>
      <w:r w:rsidRPr="00E600EE">
        <w:rPr>
          <w:rFonts w:ascii="Times New Roman" w:hAnsi="Times New Roman" w:cs="Times New Roman"/>
          <w:noProof/>
          <w:sz w:val="20"/>
          <w:szCs w:val="20"/>
        </w:rPr>
        <w:tab/>
        <w:t>Vijayakumar S, Pabon AR, Clerc OF, Cuddy SA, Gu Y, Watts C, et al. Quantitative 99mTc-pyrophosphate myocardial uptake: changes on transthyretin stabilization therapy. Journal of Nuclear Cardiology. 2024;39:102019.</w:t>
      </w:r>
    </w:p>
    <w:p w14:paraId="1A68AC88"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25.</w:t>
      </w:r>
      <w:r w:rsidRPr="00E600EE">
        <w:rPr>
          <w:rFonts w:ascii="Times New Roman" w:hAnsi="Times New Roman" w:cs="Times New Roman"/>
          <w:noProof/>
          <w:sz w:val="20"/>
          <w:szCs w:val="20"/>
        </w:rPr>
        <w:tab/>
        <w:t>Shah SJ, Fine N, Garcia-Pavia P, Klein AL, Fernandes F, Weissman NJ, et al. Effect of tafamidis on cardiac function in patients with transthyretin amyloid cardiomyopathy: a post hoc analysis of the ATTR-ACT randomized clinical trial. JAMA cardiology. 2024;9(1):25-34.</w:t>
      </w:r>
    </w:p>
    <w:p w14:paraId="70B6F76A"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26.</w:t>
      </w:r>
      <w:r w:rsidRPr="00E600EE">
        <w:rPr>
          <w:rFonts w:ascii="Times New Roman" w:hAnsi="Times New Roman" w:cs="Times New Roman"/>
          <w:noProof/>
          <w:sz w:val="20"/>
          <w:szCs w:val="20"/>
        </w:rPr>
        <w:tab/>
        <w:t>Henein MY, Pilebro B, Lindqvist P. Disease progression in cardiac morphology and function in heart failure: ATTR cardiac amyloidosis versus hypertensive left ventricular hypertrophy. Heart and Vessels. 2022;37(9):1562-9.</w:t>
      </w:r>
    </w:p>
    <w:p w14:paraId="350FA4EF"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27.</w:t>
      </w:r>
      <w:r w:rsidRPr="00E600EE">
        <w:rPr>
          <w:rFonts w:ascii="Times New Roman" w:hAnsi="Times New Roman" w:cs="Times New Roman"/>
          <w:noProof/>
          <w:sz w:val="20"/>
          <w:szCs w:val="20"/>
        </w:rPr>
        <w:tab/>
        <w:t>Ioannou A, Cappelli F, Emdin M, Nitsche C, Longhi S, Masri A, et al. Stratifying disease progression in patients with cardiac ATTR amyloidosis. Journal of the American College of Cardiology. 2024;83(14):1276-91.</w:t>
      </w:r>
    </w:p>
    <w:p w14:paraId="3F592D70" w14:textId="77777777" w:rsidR="00E600EE" w:rsidRPr="00E600EE" w:rsidRDefault="00E600EE" w:rsidP="00E600EE">
      <w:pPr>
        <w:pStyle w:val="EndNoteBibliography"/>
        <w:spacing w:line="480" w:lineRule="auto"/>
        <w:rPr>
          <w:rFonts w:ascii="Times New Roman" w:hAnsi="Times New Roman" w:cs="Times New Roman"/>
          <w:noProof/>
          <w:sz w:val="20"/>
          <w:szCs w:val="20"/>
        </w:rPr>
      </w:pPr>
      <w:r w:rsidRPr="00E600EE">
        <w:rPr>
          <w:rFonts w:ascii="Times New Roman" w:hAnsi="Times New Roman" w:cs="Times New Roman"/>
          <w:noProof/>
          <w:sz w:val="20"/>
          <w:szCs w:val="20"/>
        </w:rPr>
        <w:t>28.</w:t>
      </w:r>
      <w:r w:rsidRPr="00E600EE">
        <w:rPr>
          <w:rFonts w:ascii="Times New Roman" w:hAnsi="Times New Roman" w:cs="Times New Roman"/>
          <w:noProof/>
          <w:sz w:val="20"/>
          <w:szCs w:val="20"/>
        </w:rPr>
        <w:tab/>
        <w:t>Krammer T, Baier MJ, Lutz V, Hübner AC, Zschiedrich T, Lukas D, et al. Left ventricular transthyretin amyloid load and apical sparing in patients with newly confirmed transthyretin amyloid cardiomyopathy. European Journal of Heart Failure. 2025.</w:t>
      </w:r>
    </w:p>
    <w:p w14:paraId="717247E4" w14:textId="44DF2347" w:rsidR="00AB1565" w:rsidRPr="005D12E1" w:rsidRDefault="00050FC5" w:rsidP="00E600EE">
      <w:pPr>
        <w:spacing w:line="480" w:lineRule="auto"/>
        <w:jc w:val="both"/>
        <w:rPr>
          <w:rFonts w:ascii="Times New Roman" w:eastAsia="Times New Roman" w:hAnsi="Times New Roman" w:cs="Times New Roman"/>
          <w:color w:val="000000" w:themeColor="text1"/>
          <w:sz w:val="20"/>
          <w:szCs w:val="20"/>
        </w:rPr>
        <w:sectPr w:rsidR="00AB1565" w:rsidRPr="005D12E1" w:rsidSect="00D0633A">
          <w:type w:val="continuous"/>
          <w:pgSz w:w="12240" w:h="15840"/>
          <w:pgMar w:top="1440" w:right="1440" w:bottom="1440" w:left="1440" w:header="720" w:footer="720" w:gutter="0"/>
          <w:cols w:space="720"/>
        </w:sectPr>
      </w:pPr>
      <w:r w:rsidRPr="00E600EE">
        <w:rPr>
          <w:rFonts w:ascii="Times New Roman" w:eastAsia="Times New Roman" w:hAnsi="Times New Roman" w:cs="Times New Roman"/>
          <w:color w:val="000000" w:themeColor="text1"/>
          <w:sz w:val="20"/>
          <w:szCs w:val="20"/>
        </w:rPr>
        <w:fldChar w:fldCharType="end"/>
      </w:r>
    </w:p>
    <w:p w14:paraId="4C358481" w14:textId="6CFF03F4" w:rsidR="00042CBC" w:rsidRPr="005D12E1" w:rsidRDefault="00042CBC" w:rsidP="00E71323">
      <w:pPr>
        <w:spacing w:line="480" w:lineRule="auto"/>
        <w:jc w:val="both"/>
        <w:rPr>
          <w:rFonts w:ascii="Times New Roman" w:eastAsia="Times New Roman" w:hAnsi="Times New Roman" w:cs="Times New Roman"/>
          <w:color w:val="000000" w:themeColor="text1"/>
          <w:sz w:val="20"/>
          <w:szCs w:val="20"/>
        </w:rPr>
      </w:pPr>
    </w:p>
    <w:p w14:paraId="6EDC776A" w14:textId="77777777" w:rsidR="00042CBC" w:rsidRPr="005D12E1" w:rsidRDefault="00042CBC" w:rsidP="00D0633A">
      <w:pPr>
        <w:suppressAutoHyphens w:val="0"/>
        <w:autoSpaceDN/>
        <w:spacing w:line="480" w:lineRule="auto"/>
        <w:jc w:val="both"/>
        <w:rPr>
          <w:rFonts w:ascii="Times New Roman" w:hAnsi="Times New Roman" w:cs="Times New Roman"/>
          <w:b/>
          <w:bCs/>
          <w:color w:val="000000" w:themeColor="text1"/>
          <w:sz w:val="20"/>
          <w:szCs w:val="20"/>
        </w:rPr>
      </w:pPr>
      <w:r w:rsidRPr="005D12E1">
        <w:rPr>
          <w:rFonts w:ascii="Times New Roman" w:hAnsi="Times New Roman" w:cs="Times New Roman"/>
          <w:b/>
          <w:bCs/>
          <w:color w:val="000000" w:themeColor="text1"/>
          <w:sz w:val="20"/>
          <w:szCs w:val="20"/>
        </w:rPr>
        <w:br w:type="page"/>
      </w:r>
    </w:p>
    <w:p w14:paraId="50B053EC" w14:textId="77777777" w:rsidR="00AB1565" w:rsidRPr="005D12E1" w:rsidRDefault="00AB1565" w:rsidP="001B0928">
      <w:pPr>
        <w:spacing w:line="480" w:lineRule="auto"/>
        <w:jc w:val="both"/>
        <w:rPr>
          <w:rFonts w:ascii="Times New Roman" w:hAnsi="Times New Roman" w:cs="Times New Roman"/>
          <w:b/>
          <w:bCs/>
          <w:color w:val="000000" w:themeColor="text1"/>
          <w:sz w:val="20"/>
          <w:szCs w:val="20"/>
        </w:rPr>
        <w:sectPr w:rsidR="00AB1565" w:rsidRPr="005D12E1" w:rsidSect="00D0633A">
          <w:type w:val="continuous"/>
          <w:pgSz w:w="12240" w:h="15840"/>
          <w:pgMar w:top="1440" w:right="1440" w:bottom="1440" w:left="1440" w:header="720" w:footer="720" w:gutter="0"/>
          <w:cols w:space="720"/>
        </w:sectPr>
      </w:pPr>
    </w:p>
    <w:p w14:paraId="6D11B327" w14:textId="40AFE0F3" w:rsidR="00042CBC" w:rsidRPr="005D12E1" w:rsidRDefault="00042CBC" w:rsidP="001B0928">
      <w:pPr>
        <w:spacing w:line="480" w:lineRule="auto"/>
        <w:jc w:val="both"/>
        <w:rPr>
          <w:rFonts w:ascii="Times New Roman" w:hAnsi="Times New Roman" w:cs="Times New Roman"/>
          <w:b/>
          <w:bCs/>
          <w:color w:val="000000" w:themeColor="text1"/>
          <w:sz w:val="20"/>
          <w:szCs w:val="20"/>
        </w:rPr>
      </w:pPr>
      <w:r w:rsidRPr="005D12E1">
        <w:rPr>
          <w:rFonts w:ascii="Times New Roman" w:hAnsi="Times New Roman" w:cs="Times New Roman"/>
          <w:b/>
          <w:bCs/>
          <w:color w:val="000000" w:themeColor="text1"/>
          <w:sz w:val="20"/>
          <w:szCs w:val="20"/>
        </w:rPr>
        <w:lastRenderedPageBreak/>
        <w:t>FIGURES</w:t>
      </w:r>
    </w:p>
    <w:p w14:paraId="786976F5" w14:textId="4DEC1D8D" w:rsidR="00264D80" w:rsidRPr="005D12E1" w:rsidRDefault="00DA2EA2" w:rsidP="001B0928">
      <w:pPr>
        <w:keepNext/>
        <w:spacing w:line="480" w:lineRule="auto"/>
        <w:jc w:val="both"/>
        <w:rPr>
          <w:color w:val="000000" w:themeColor="text1"/>
          <w:sz w:val="20"/>
          <w:szCs w:val="20"/>
        </w:rPr>
      </w:pPr>
      <w:r w:rsidRPr="005D12E1">
        <w:rPr>
          <w:noProof/>
          <w:color w:val="000000" w:themeColor="text1"/>
          <w:sz w:val="20"/>
          <w:szCs w:val="20"/>
        </w:rPr>
        <w:drawing>
          <wp:inline distT="0" distB="0" distL="0" distR="0" wp14:anchorId="76367BF7" wp14:editId="25245E67">
            <wp:extent cx="5943600" cy="4488180"/>
            <wp:effectExtent l="0" t="0" r="0" b="0"/>
            <wp:docPr id="9" name="Picture 9" descr="A diagram of a medical proced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medical procedure&#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88180"/>
                    </a:xfrm>
                    <a:prstGeom prst="rect">
                      <a:avLst/>
                    </a:prstGeom>
                  </pic:spPr>
                </pic:pic>
              </a:graphicData>
            </a:graphic>
          </wp:inline>
        </w:drawing>
      </w:r>
    </w:p>
    <w:p w14:paraId="05A7DD56" w14:textId="76265AB4" w:rsidR="00264D80" w:rsidRPr="005D12E1" w:rsidRDefault="00264D80" w:rsidP="001B0928">
      <w:pPr>
        <w:pStyle w:val="Caption"/>
        <w:spacing w:line="480" w:lineRule="auto"/>
        <w:jc w:val="both"/>
        <w:rPr>
          <w:rFonts w:ascii="Times New Roman" w:hAnsi="Times New Roman" w:cs="Times New Roman"/>
          <w:b/>
          <w:bCs/>
          <w:i w:val="0"/>
          <w:iCs w:val="0"/>
          <w:color w:val="000000" w:themeColor="text1"/>
          <w:sz w:val="20"/>
          <w:szCs w:val="20"/>
        </w:rPr>
      </w:pPr>
      <w:bookmarkStart w:id="0" w:name="_Ref191911197"/>
      <w:r w:rsidRPr="005D12E1">
        <w:rPr>
          <w:rFonts w:ascii="Times New Roman" w:hAnsi="Times New Roman" w:cs="Times New Roman"/>
          <w:i w:val="0"/>
          <w:iCs w:val="0"/>
          <w:color w:val="000000" w:themeColor="text1"/>
          <w:sz w:val="20"/>
          <w:szCs w:val="20"/>
        </w:rPr>
        <w:t xml:space="preserve">Figure </w:t>
      </w:r>
      <w:r w:rsidRPr="005D12E1">
        <w:rPr>
          <w:rFonts w:ascii="Times New Roman" w:hAnsi="Times New Roman" w:cs="Times New Roman"/>
          <w:i w:val="0"/>
          <w:iCs w:val="0"/>
          <w:color w:val="000000" w:themeColor="text1"/>
          <w:sz w:val="20"/>
          <w:szCs w:val="20"/>
        </w:rPr>
        <w:fldChar w:fldCharType="begin"/>
      </w:r>
      <w:r w:rsidRPr="005D12E1">
        <w:rPr>
          <w:rFonts w:ascii="Times New Roman" w:hAnsi="Times New Roman" w:cs="Times New Roman"/>
          <w:i w:val="0"/>
          <w:iCs w:val="0"/>
          <w:color w:val="000000" w:themeColor="text1"/>
          <w:sz w:val="20"/>
          <w:szCs w:val="20"/>
        </w:rPr>
        <w:instrText xml:space="preserve"> SEQ Figure \* ARABIC </w:instrText>
      </w:r>
      <w:r w:rsidRPr="005D12E1">
        <w:rPr>
          <w:rFonts w:ascii="Times New Roman" w:hAnsi="Times New Roman" w:cs="Times New Roman"/>
          <w:i w:val="0"/>
          <w:iCs w:val="0"/>
          <w:color w:val="000000" w:themeColor="text1"/>
          <w:sz w:val="20"/>
          <w:szCs w:val="20"/>
        </w:rPr>
        <w:fldChar w:fldCharType="separate"/>
      </w:r>
      <w:r w:rsidR="00594F80" w:rsidRPr="005D12E1">
        <w:rPr>
          <w:rFonts w:ascii="Times New Roman" w:hAnsi="Times New Roman" w:cs="Times New Roman"/>
          <w:i w:val="0"/>
          <w:iCs w:val="0"/>
          <w:noProof/>
          <w:color w:val="000000" w:themeColor="text1"/>
          <w:sz w:val="20"/>
          <w:szCs w:val="20"/>
        </w:rPr>
        <w:t>1</w:t>
      </w:r>
      <w:r w:rsidRPr="005D12E1">
        <w:rPr>
          <w:rFonts w:ascii="Times New Roman" w:hAnsi="Times New Roman" w:cs="Times New Roman"/>
          <w:i w:val="0"/>
          <w:iCs w:val="0"/>
          <w:color w:val="000000" w:themeColor="text1"/>
          <w:sz w:val="20"/>
          <w:szCs w:val="20"/>
        </w:rPr>
        <w:fldChar w:fldCharType="end"/>
      </w:r>
      <w:bookmarkEnd w:id="0"/>
      <w:r w:rsidRPr="005D12E1">
        <w:rPr>
          <w:rFonts w:ascii="Times New Roman" w:hAnsi="Times New Roman" w:cs="Times New Roman"/>
          <w:i w:val="0"/>
          <w:iCs w:val="0"/>
          <w:color w:val="000000" w:themeColor="text1"/>
          <w:sz w:val="20"/>
          <w:szCs w:val="20"/>
          <w:lang w:eastAsia="zh-CN"/>
        </w:rPr>
        <w:t xml:space="preserve">. </w:t>
      </w:r>
      <w:r w:rsidRPr="005D12E1">
        <w:rPr>
          <w:rFonts w:ascii="Times New Roman" w:hAnsi="Times New Roman" w:cs="Times New Roman"/>
          <w:i w:val="0"/>
          <w:iCs w:val="0"/>
          <w:color w:val="000000" w:themeColor="text1"/>
          <w:sz w:val="20"/>
          <w:szCs w:val="20"/>
        </w:rPr>
        <w:t>Schematic representation of dynamic PET data kinetic modeling and parametric imaging process. The workflow includes: 1. data acquisition and mask application for the left ventricle (LV) blood pool and myocardium; 2. population-based corrections for image-derived input function; 3. regional compartment modeling and graphical analysis; and 4. the generation of parametric images.</w:t>
      </w:r>
    </w:p>
    <w:p w14:paraId="2F74B523" w14:textId="519630E8" w:rsidR="00264D80" w:rsidRPr="005D12E1" w:rsidRDefault="00DA2EA2" w:rsidP="001B0928">
      <w:pPr>
        <w:keepNext/>
        <w:spacing w:line="480" w:lineRule="auto"/>
        <w:jc w:val="both"/>
        <w:rPr>
          <w:color w:val="000000" w:themeColor="text1"/>
          <w:sz w:val="20"/>
          <w:szCs w:val="20"/>
        </w:rPr>
      </w:pPr>
      <w:r w:rsidRPr="005D12E1">
        <w:rPr>
          <w:noProof/>
          <w:color w:val="000000" w:themeColor="text1"/>
          <w:sz w:val="20"/>
          <w:szCs w:val="20"/>
        </w:rPr>
        <w:lastRenderedPageBreak/>
        <w:drawing>
          <wp:inline distT="0" distB="0" distL="0" distR="0" wp14:anchorId="09DF1E3C" wp14:editId="469CFA7B">
            <wp:extent cx="5943600" cy="2280920"/>
            <wp:effectExtent l="0" t="0" r="0" b="5080"/>
            <wp:docPr id="12" name="Picture 12" descr="A collage of images of a person's stom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llage of images of a person's stomach&#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80920"/>
                    </a:xfrm>
                    <a:prstGeom prst="rect">
                      <a:avLst/>
                    </a:prstGeom>
                  </pic:spPr>
                </pic:pic>
              </a:graphicData>
            </a:graphic>
          </wp:inline>
        </w:drawing>
      </w:r>
    </w:p>
    <w:p w14:paraId="2B55D0B7" w14:textId="3A78DB00" w:rsidR="00264D80" w:rsidRPr="005D12E1" w:rsidRDefault="00264D80" w:rsidP="001B0928">
      <w:pPr>
        <w:pStyle w:val="Caption"/>
        <w:spacing w:line="480" w:lineRule="auto"/>
        <w:jc w:val="both"/>
        <w:rPr>
          <w:rFonts w:ascii="Times New Roman" w:hAnsi="Times New Roman" w:cs="Times New Roman"/>
          <w:i w:val="0"/>
          <w:iCs w:val="0"/>
          <w:color w:val="000000" w:themeColor="text1"/>
          <w:sz w:val="20"/>
          <w:szCs w:val="20"/>
          <w:lang w:eastAsia="zh-CN"/>
        </w:rPr>
      </w:pPr>
      <w:bookmarkStart w:id="1" w:name="_Ref191911494"/>
      <w:r w:rsidRPr="005D12E1">
        <w:rPr>
          <w:rFonts w:ascii="Times New Roman" w:hAnsi="Times New Roman" w:cs="Times New Roman"/>
          <w:i w:val="0"/>
          <w:iCs w:val="0"/>
          <w:color w:val="000000" w:themeColor="text1"/>
          <w:sz w:val="20"/>
          <w:szCs w:val="20"/>
        </w:rPr>
        <w:t xml:space="preserve">Figure </w:t>
      </w:r>
      <w:r w:rsidRPr="005D12E1">
        <w:rPr>
          <w:rFonts w:ascii="Times New Roman" w:hAnsi="Times New Roman" w:cs="Times New Roman"/>
          <w:i w:val="0"/>
          <w:iCs w:val="0"/>
          <w:color w:val="000000" w:themeColor="text1"/>
          <w:sz w:val="20"/>
          <w:szCs w:val="20"/>
        </w:rPr>
        <w:fldChar w:fldCharType="begin"/>
      </w:r>
      <w:r w:rsidRPr="005D12E1">
        <w:rPr>
          <w:rFonts w:ascii="Times New Roman" w:hAnsi="Times New Roman" w:cs="Times New Roman"/>
          <w:i w:val="0"/>
          <w:iCs w:val="0"/>
          <w:color w:val="000000" w:themeColor="text1"/>
          <w:sz w:val="20"/>
          <w:szCs w:val="20"/>
        </w:rPr>
        <w:instrText xml:space="preserve"> SEQ Figure \* ARABIC </w:instrText>
      </w:r>
      <w:r w:rsidRPr="005D12E1">
        <w:rPr>
          <w:rFonts w:ascii="Times New Roman" w:hAnsi="Times New Roman" w:cs="Times New Roman"/>
          <w:i w:val="0"/>
          <w:iCs w:val="0"/>
          <w:color w:val="000000" w:themeColor="text1"/>
          <w:sz w:val="20"/>
          <w:szCs w:val="20"/>
        </w:rPr>
        <w:fldChar w:fldCharType="separate"/>
      </w:r>
      <w:r w:rsidR="00594F80" w:rsidRPr="005D12E1">
        <w:rPr>
          <w:rFonts w:ascii="Times New Roman" w:hAnsi="Times New Roman" w:cs="Times New Roman"/>
          <w:i w:val="0"/>
          <w:iCs w:val="0"/>
          <w:noProof/>
          <w:color w:val="000000" w:themeColor="text1"/>
          <w:sz w:val="20"/>
          <w:szCs w:val="20"/>
        </w:rPr>
        <w:t>2</w:t>
      </w:r>
      <w:r w:rsidRPr="005D12E1">
        <w:rPr>
          <w:rFonts w:ascii="Times New Roman" w:hAnsi="Times New Roman" w:cs="Times New Roman"/>
          <w:i w:val="0"/>
          <w:iCs w:val="0"/>
          <w:color w:val="000000" w:themeColor="text1"/>
          <w:sz w:val="20"/>
          <w:szCs w:val="20"/>
        </w:rPr>
        <w:fldChar w:fldCharType="end"/>
      </w:r>
      <w:bookmarkEnd w:id="1"/>
      <w:r w:rsidRPr="005D12E1">
        <w:rPr>
          <w:rFonts w:ascii="Times New Roman" w:hAnsi="Times New Roman" w:cs="Times New Roman"/>
          <w:i w:val="0"/>
          <w:iCs w:val="0"/>
          <w:color w:val="000000" w:themeColor="text1"/>
          <w:sz w:val="20"/>
          <w:szCs w:val="20"/>
        </w:rPr>
        <w:t xml:space="preserve">. </w:t>
      </w:r>
      <w:proofErr w:type="spellStart"/>
      <w:r w:rsidRPr="005D12E1">
        <w:rPr>
          <w:rFonts w:ascii="Times New Roman" w:hAnsi="Times New Roman" w:cs="Times New Roman"/>
          <w:i w:val="0"/>
          <w:iCs w:val="0"/>
          <w:color w:val="000000" w:themeColor="text1"/>
          <w:sz w:val="20"/>
          <w:szCs w:val="20"/>
        </w:rPr>
        <w:t>Trans</w:t>
      </w:r>
      <w:r w:rsidR="00857615" w:rsidRPr="005D12E1">
        <w:rPr>
          <w:rFonts w:ascii="Times New Roman" w:hAnsi="Times New Roman" w:cs="Times New Roman"/>
          <w:i w:val="0"/>
          <w:iCs w:val="0"/>
          <w:color w:val="000000" w:themeColor="text1"/>
          <w:sz w:val="20"/>
          <w:szCs w:val="20"/>
        </w:rPr>
        <w:t>axial</w:t>
      </w:r>
      <w:proofErr w:type="spellEnd"/>
      <w:r w:rsidRPr="005D12E1">
        <w:rPr>
          <w:rFonts w:ascii="Times New Roman" w:hAnsi="Times New Roman" w:cs="Times New Roman"/>
          <w:i w:val="0"/>
          <w:iCs w:val="0"/>
          <w:color w:val="000000" w:themeColor="text1"/>
          <w:sz w:val="20"/>
          <w:szCs w:val="20"/>
        </w:rPr>
        <w:t xml:space="preserve"> dynamic images, depicted in units of </w:t>
      </w:r>
      <w:proofErr w:type="spellStart"/>
      <w:r w:rsidRPr="005D12E1">
        <w:rPr>
          <w:rFonts w:ascii="Times New Roman" w:hAnsi="Times New Roman" w:cs="Times New Roman"/>
          <w:i w:val="0"/>
          <w:iCs w:val="0"/>
          <w:color w:val="000000" w:themeColor="text1"/>
          <w:sz w:val="20"/>
          <w:szCs w:val="20"/>
        </w:rPr>
        <w:t>Bq</w:t>
      </w:r>
      <w:proofErr w:type="spellEnd"/>
      <w:r w:rsidRPr="005D12E1">
        <w:rPr>
          <w:rFonts w:ascii="Times New Roman" w:hAnsi="Times New Roman" w:cs="Times New Roman"/>
          <w:i w:val="0"/>
          <w:iCs w:val="0"/>
          <w:color w:val="000000" w:themeColor="text1"/>
          <w:sz w:val="20"/>
          <w:szCs w:val="20"/>
        </w:rPr>
        <w:t xml:space="preserve">/mL and scaled by </w:t>
      </w:r>
      <w:r w:rsidRPr="005D12E1">
        <w:rPr>
          <w:rFonts w:ascii="Times New Roman" w:eastAsia="Cambria" w:hAnsi="Times New Roman" w:cs="Times New Roman"/>
          <w:i w:val="0"/>
          <w:iCs w:val="0"/>
          <w:color w:val="000000" w:themeColor="text1"/>
          <w:sz w:val="20"/>
          <w:szCs w:val="20"/>
        </w:rPr>
        <w:t>10</w:t>
      </w:r>
      <w:r w:rsidRPr="005D12E1">
        <w:rPr>
          <w:rFonts w:ascii="Times New Roman" w:eastAsia="Cambria" w:hAnsi="Times New Roman" w:cs="Times New Roman"/>
          <w:i w:val="0"/>
          <w:iCs w:val="0"/>
          <w:color w:val="000000" w:themeColor="text1"/>
          <w:sz w:val="20"/>
          <w:szCs w:val="20"/>
          <w:vertAlign w:val="superscript"/>
        </w:rPr>
        <w:t>4</w:t>
      </w:r>
      <w:r w:rsidRPr="005D12E1">
        <w:rPr>
          <w:rFonts w:ascii="Times New Roman" w:hAnsi="Times New Roman" w:cs="Times New Roman"/>
          <w:i w:val="0"/>
          <w:iCs w:val="0"/>
          <w:color w:val="000000" w:themeColor="text1"/>
          <w:sz w:val="20"/>
          <w:szCs w:val="20"/>
        </w:rPr>
        <w:t xml:space="preserve">, illustrate the </w:t>
      </w:r>
      <w:r w:rsidRPr="005D12E1">
        <w:rPr>
          <w:rFonts w:ascii="Times New Roman" w:eastAsia="Cambria" w:hAnsi="Times New Roman" w:cs="Times New Roman"/>
          <w:i w:val="0"/>
          <w:iCs w:val="0"/>
          <w:color w:val="000000" w:themeColor="text1"/>
          <w:sz w:val="20"/>
          <w:szCs w:val="20"/>
          <w:vertAlign w:val="superscript"/>
        </w:rPr>
        <w:t>18</w:t>
      </w:r>
      <w:r w:rsidRPr="005D12E1">
        <w:rPr>
          <w:rFonts w:ascii="Times New Roman" w:hAnsi="Times New Roman" w:cs="Times New Roman"/>
          <w:i w:val="0"/>
          <w:iCs w:val="0"/>
          <w:color w:val="000000" w:themeColor="text1"/>
          <w:sz w:val="20"/>
          <w:szCs w:val="20"/>
        </w:rPr>
        <w:t>F-flutemetamol uptake and clearance dynamics in two distinct patients exhibiting varying levels of tracer absorption and clearance.</w:t>
      </w:r>
    </w:p>
    <w:p w14:paraId="5CDBCC23" w14:textId="27985C07" w:rsidR="00857615" w:rsidRPr="005D12E1" w:rsidRDefault="00DA2EA2" w:rsidP="001B0928">
      <w:pPr>
        <w:keepNext/>
        <w:spacing w:line="480" w:lineRule="auto"/>
        <w:jc w:val="both"/>
        <w:rPr>
          <w:color w:val="000000" w:themeColor="text1"/>
          <w:sz w:val="20"/>
          <w:szCs w:val="20"/>
        </w:rPr>
      </w:pPr>
      <w:r w:rsidRPr="005D12E1">
        <w:rPr>
          <w:noProof/>
          <w:color w:val="000000" w:themeColor="text1"/>
          <w:sz w:val="20"/>
          <w:szCs w:val="20"/>
        </w:rPr>
        <w:lastRenderedPageBreak/>
        <w:drawing>
          <wp:inline distT="0" distB="0" distL="0" distR="0" wp14:anchorId="1B0F42F3" wp14:editId="65451DD4">
            <wp:extent cx="5943600" cy="8082231"/>
            <wp:effectExtent l="0" t="0" r="0" b="0"/>
            <wp:docPr id="13" name="Picture 1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graph&#10;&#10;Description automatically generated"/>
                    <pic:cNvPicPr/>
                  </pic:nvPicPr>
                  <pic:blipFill rotWithShape="1">
                    <a:blip r:embed="rId15">
                      <a:extLst>
                        <a:ext uri="{28A0092B-C50C-407E-A947-70E740481C1C}">
                          <a14:useLocalDpi xmlns:a14="http://schemas.microsoft.com/office/drawing/2010/main" val="0"/>
                        </a:ext>
                      </a:extLst>
                    </a:blip>
                    <a:srcRect t="648"/>
                    <a:stretch/>
                  </pic:blipFill>
                  <pic:spPr bwMode="auto">
                    <a:xfrm>
                      <a:off x="0" y="0"/>
                      <a:ext cx="5943600" cy="8082231"/>
                    </a:xfrm>
                    <a:prstGeom prst="rect">
                      <a:avLst/>
                    </a:prstGeom>
                    <a:ln>
                      <a:noFill/>
                    </a:ln>
                    <a:extLst>
                      <a:ext uri="{53640926-AAD7-44D8-BBD7-CCE9431645EC}">
                        <a14:shadowObscured xmlns:a14="http://schemas.microsoft.com/office/drawing/2010/main"/>
                      </a:ext>
                    </a:extLst>
                  </pic:spPr>
                </pic:pic>
              </a:graphicData>
            </a:graphic>
          </wp:inline>
        </w:drawing>
      </w:r>
    </w:p>
    <w:p w14:paraId="27005129" w14:textId="6F54CE8C" w:rsidR="00857615" w:rsidRPr="005D12E1" w:rsidRDefault="00857615" w:rsidP="001B0928">
      <w:pPr>
        <w:spacing w:after="25" w:line="480" w:lineRule="auto"/>
        <w:ind w:left="-5" w:hanging="10"/>
        <w:jc w:val="both"/>
        <w:rPr>
          <w:rFonts w:ascii="Times New Roman" w:hAnsi="Times New Roman" w:cs="Times New Roman"/>
          <w:color w:val="000000" w:themeColor="text1"/>
          <w:sz w:val="20"/>
          <w:szCs w:val="20"/>
        </w:rPr>
      </w:pPr>
      <w:bookmarkStart w:id="2" w:name="_Ref191911539"/>
      <w:r w:rsidRPr="005D12E1">
        <w:rPr>
          <w:rFonts w:ascii="Times New Roman" w:hAnsi="Times New Roman" w:cs="Times New Roman"/>
          <w:color w:val="000000" w:themeColor="text1"/>
          <w:sz w:val="20"/>
          <w:szCs w:val="20"/>
        </w:rPr>
        <w:lastRenderedPageBreak/>
        <w:t xml:space="preserve">Figure </w:t>
      </w:r>
      <w:r w:rsidRPr="005D12E1">
        <w:rPr>
          <w:rFonts w:ascii="Times New Roman" w:hAnsi="Times New Roman" w:cs="Times New Roman"/>
          <w:color w:val="000000" w:themeColor="text1"/>
          <w:sz w:val="20"/>
          <w:szCs w:val="20"/>
        </w:rPr>
        <w:fldChar w:fldCharType="begin"/>
      </w:r>
      <w:r w:rsidRPr="005D12E1">
        <w:rPr>
          <w:rFonts w:ascii="Times New Roman" w:hAnsi="Times New Roman" w:cs="Times New Roman"/>
          <w:color w:val="000000" w:themeColor="text1"/>
          <w:sz w:val="20"/>
          <w:szCs w:val="20"/>
        </w:rPr>
        <w:instrText xml:space="preserve"> SEQ Figure \* ARABIC </w:instrText>
      </w:r>
      <w:r w:rsidRPr="005D12E1">
        <w:rPr>
          <w:rFonts w:ascii="Times New Roman" w:hAnsi="Times New Roman" w:cs="Times New Roman"/>
          <w:color w:val="000000" w:themeColor="text1"/>
          <w:sz w:val="20"/>
          <w:szCs w:val="20"/>
        </w:rPr>
        <w:fldChar w:fldCharType="separate"/>
      </w:r>
      <w:r w:rsidR="00594F80" w:rsidRPr="005D12E1">
        <w:rPr>
          <w:rFonts w:ascii="Times New Roman" w:hAnsi="Times New Roman" w:cs="Times New Roman"/>
          <w:noProof/>
          <w:color w:val="000000" w:themeColor="text1"/>
          <w:sz w:val="20"/>
          <w:szCs w:val="20"/>
        </w:rPr>
        <w:t>3</w:t>
      </w:r>
      <w:r w:rsidRPr="005D12E1">
        <w:rPr>
          <w:rFonts w:ascii="Times New Roman" w:hAnsi="Times New Roman" w:cs="Times New Roman"/>
          <w:color w:val="000000" w:themeColor="text1"/>
          <w:sz w:val="20"/>
          <w:szCs w:val="20"/>
        </w:rPr>
        <w:fldChar w:fldCharType="end"/>
      </w:r>
      <w:bookmarkEnd w:id="2"/>
      <w:r w:rsidRPr="005D12E1">
        <w:rPr>
          <w:rFonts w:ascii="Times New Roman" w:hAnsi="Times New Roman" w:cs="Times New Roman"/>
          <w:color w:val="000000" w:themeColor="text1"/>
          <w:sz w:val="20"/>
          <w:szCs w:val="20"/>
        </w:rPr>
        <w:t>. Graphical model fitting results for a myocardium TAC from a patient, showing the Logan plot (</w:t>
      </w:r>
      <w:r w:rsidR="005D12E1">
        <w:rPr>
          <w:rFonts w:ascii="Times New Roman" w:hAnsi="Times New Roman" w:cs="Times New Roman"/>
          <w:color w:val="000000" w:themeColor="text1"/>
          <w:sz w:val="20"/>
          <w:szCs w:val="20"/>
        </w:rPr>
        <w:t>B</w:t>
      </w:r>
      <w:r w:rsidRPr="005D12E1">
        <w:rPr>
          <w:rFonts w:ascii="Times New Roman" w:hAnsi="Times New Roman" w:cs="Times New Roman"/>
          <w:color w:val="000000" w:themeColor="text1"/>
          <w:sz w:val="20"/>
          <w:szCs w:val="20"/>
        </w:rPr>
        <w:t>), Patlak plot (</w:t>
      </w:r>
      <w:r w:rsidR="005D12E1">
        <w:rPr>
          <w:rFonts w:ascii="Times New Roman" w:hAnsi="Times New Roman" w:cs="Times New Roman"/>
          <w:color w:val="000000" w:themeColor="text1"/>
          <w:sz w:val="20"/>
          <w:szCs w:val="20"/>
        </w:rPr>
        <w:t>A</w:t>
      </w:r>
      <w:r w:rsidRPr="005D12E1">
        <w:rPr>
          <w:rFonts w:ascii="Times New Roman" w:hAnsi="Times New Roman" w:cs="Times New Roman"/>
          <w:color w:val="000000" w:themeColor="text1"/>
          <w:sz w:val="20"/>
          <w:szCs w:val="20"/>
        </w:rPr>
        <w:t>) for 2 to 20-minute and 2 to 60-minute fitting durations and the coefficient of variation (</w:t>
      </w:r>
      <w:proofErr w:type="spellStart"/>
      <w:r w:rsidRPr="005D12E1">
        <w:rPr>
          <w:rFonts w:ascii="Times New Roman" w:hAnsi="Times New Roman" w:cs="Times New Roman"/>
          <w:color w:val="000000" w:themeColor="text1"/>
          <w:sz w:val="20"/>
          <w:szCs w:val="20"/>
        </w:rPr>
        <w:t>CoV</w:t>
      </w:r>
      <w:proofErr w:type="spellEnd"/>
      <w:r w:rsidRPr="005D12E1">
        <w:rPr>
          <w:rFonts w:ascii="Times New Roman" w:hAnsi="Times New Roman" w:cs="Times New Roman"/>
          <w:color w:val="000000" w:themeColor="text1"/>
          <w:sz w:val="20"/>
          <w:szCs w:val="20"/>
        </w:rPr>
        <w:t xml:space="preserve">) for </w:t>
      </w:r>
      <w:r w:rsidRPr="005D12E1">
        <w:rPr>
          <w:rFonts w:ascii="Times New Roman" w:eastAsia="Cambria" w:hAnsi="Times New Roman" w:cs="Times New Roman"/>
          <w:i/>
          <w:color w:val="000000" w:themeColor="text1"/>
          <w:sz w:val="20"/>
          <w:szCs w:val="20"/>
        </w:rPr>
        <w:t>V</w:t>
      </w:r>
      <w:r w:rsidRPr="005D12E1">
        <w:rPr>
          <w:rFonts w:ascii="Times New Roman" w:eastAsia="Cambria" w:hAnsi="Times New Roman" w:cs="Times New Roman"/>
          <w:color w:val="000000" w:themeColor="text1"/>
          <w:sz w:val="20"/>
          <w:szCs w:val="20"/>
          <w:vertAlign w:val="subscript"/>
        </w:rPr>
        <w:t xml:space="preserve">T </w:t>
      </w:r>
      <w:r w:rsidRPr="005D12E1">
        <w:rPr>
          <w:rFonts w:ascii="Times New Roman" w:hAnsi="Times New Roman" w:cs="Times New Roman"/>
          <w:color w:val="000000" w:themeColor="text1"/>
          <w:sz w:val="20"/>
          <w:szCs w:val="20"/>
        </w:rPr>
        <w:t>estimation from linear fitting across various start and end time options (</w:t>
      </w:r>
      <w:r w:rsidR="005D12E1">
        <w:rPr>
          <w:rFonts w:ascii="Times New Roman" w:hAnsi="Times New Roman" w:cs="Times New Roman"/>
          <w:color w:val="000000" w:themeColor="text1"/>
          <w:sz w:val="20"/>
          <w:szCs w:val="20"/>
        </w:rPr>
        <w:t>C</w:t>
      </w:r>
      <w:r w:rsidRPr="005D12E1">
        <w:rPr>
          <w:rFonts w:ascii="Times New Roman" w:hAnsi="Times New Roman" w:cs="Times New Roman"/>
          <w:color w:val="000000" w:themeColor="text1"/>
          <w:sz w:val="20"/>
          <w:szCs w:val="20"/>
        </w:rPr>
        <w:t xml:space="preserve">). The lowest </w:t>
      </w:r>
      <w:r w:rsidRPr="005D12E1">
        <w:rPr>
          <w:rFonts w:ascii="Times New Roman" w:eastAsia="Cambria" w:hAnsi="Times New Roman" w:cs="Times New Roman"/>
          <w:i/>
          <w:color w:val="000000" w:themeColor="text1"/>
          <w:sz w:val="20"/>
          <w:szCs w:val="20"/>
        </w:rPr>
        <w:t>V</w:t>
      </w:r>
      <w:r w:rsidRPr="005D12E1">
        <w:rPr>
          <w:rFonts w:ascii="Times New Roman" w:eastAsia="Cambria" w:hAnsi="Times New Roman" w:cs="Times New Roman"/>
          <w:color w:val="000000" w:themeColor="text1"/>
          <w:sz w:val="20"/>
          <w:szCs w:val="20"/>
          <w:vertAlign w:val="subscript"/>
        </w:rPr>
        <w:t xml:space="preserve">T </w:t>
      </w:r>
      <w:proofErr w:type="spellStart"/>
      <w:r w:rsidRPr="005D12E1">
        <w:rPr>
          <w:rFonts w:ascii="Times New Roman" w:hAnsi="Times New Roman" w:cs="Times New Roman"/>
          <w:color w:val="000000" w:themeColor="text1"/>
          <w:sz w:val="20"/>
          <w:szCs w:val="20"/>
        </w:rPr>
        <w:t>CoV</w:t>
      </w:r>
      <w:proofErr w:type="spellEnd"/>
      <w:r w:rsidRPr="005D12E1">
        <w:rPr>
          <w:rFonts w:ascii="Times New Roman" w:hAnsi="Times New Roman" w:cs="Times New Roman"/>
          <w:color w:val="000000" w:themeColor="text1"/>
          <w:sz w:val="20"/>
          <w:szCs w:val="20"/>
        </w:rPr>
        <w:t xml:space="preserve"> was achieved when the start time was set to 2 minutes and the end time to 20 minutes.</w:t>
      </w:r>
    </w:p>
    <w:p w14:paraId="3CE69A38" w14:textId="485B3498" w:rsidR="00857615" w:rsidRPr="005D12E1" w:rsidRDefault="00DA2EA2" w:rsidP="001B0928">
      <w:pPr>
        <w:pStyle w:val="Caption"/>
        <w:keepNext/>
        <w:spacing w:line="480" w:lineRule="auto"/>
        <w:jc w:val="both"/>
        <w:rPr>
          <w:color w:val="000000" w:themeColor="text1"/>
          <w:sz w:val="20"/>
          <w:szCs w:val="20"/>
        </w:rPr>
      </w:pPr>
      <w:r w:rsidRPr="005D12E1">
        <w:rPr>
          <w:noProof/>
          <w:color w:val="000000" w:themeColor="text1"/>
          <w:sz w:val="20"/>
          <w:szCs w:val="20"/>
        </w:rPr>
        <w:drawing>
          <wp:inline distT="0" distB="0" distL="0" distR="0" wp14:anchorId="6DFD7BC4" wp14:editId="13095FE7">
            <wp:extent cx="5943600" cy="1641475"/>
            <wp:effectExtent l="0" t="0" r="0" b="0"/>
            <wp:docPr id="14" name="Picture 1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graph&#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641475"/>
                    </a:xfrm>
                    <a:prstGeom prst="rect">
                      <a:avLst/>
                    </a:prstGeom>
                  </pic:spPr>
                </pic:pic>
              </a:graphicData>
            </a:graphic>
          </wp:inline>
        </w:drawing>
      </w:r>
    </w:p>
    <w:p w14:paraId="527580E8" w14:textId="7FFF5C78" w:rsidR="00264D80" w:rsidRPr="005D12E1" w:rsidRDefault="00857615" w:rsidP="001B0928">
      <w:pPr>
        <w:pStyle w:val="Caption"/>
        <w:spacing w:line="480" w:lineRule="auto"/>
        <w:jc w:val="both"/>
        <w:rPr>
          <w:rFonts w:ascii="Times New Roman" w:hAnsi="Times New Roman" w:cs="Times New Roman"/>
          <w:b/>
          <w:bCs/>
          <w:i w:val="0"/>
          <w:iCs w:val="0"/>
          <w:color w:val="000000" w:themeColor="text1"/>
          <w:sz w:val="20"/>
          <w:szCs w:val="20"/>
        </w:rPr>
      </w:pPr>
      <w:bookmarkStart w:id="3" w:name="_Ref191911579"/>
      <w:r w:rsidRPr="005D12E1">
        <w:rPr>
          <w:rFonts w:ascii="Times New Roman" w:hAnsi="Times New Roman" w:cs="Times New Roman"/>
          <w:i w:val="0"/>
          <w:iCs w:val="0"/>
          <w:color w:val="000000" w:themeColor="text1"/>
          <w:sz w:val="20"/>
          <w:szCs w:val="20"/>
        </w:rPr>
        <w:t xml:space="preserve">Figure </w:t>
      </w:r>
      <w:r w:rsidRPr="005D12E1">
        <w:rPr>
          <w:rFonts w:ascii="Times New Roman" w:hAnsi="Times New Roman" w:cs="Times New Roman"/>
          <w:i w:val="0"/>
          <w:iCs w:val="0"/>
          <w:color w:val="000000" w:themeColor="text1"/>
          <w:sz w:val="20"/>
          <w:szCs w:val="20"/>
        </w:rPr>
        <w:fldChar w:fldCharType="begin"/>
      </w:r>
      <w:r w:rsidRPr="005D12E1">
        <w:rPr>
          <w:rFonts w:ascii="Times New Roman" w:hAnsi="Times New Roman" w:cs="Times New Roman"/>
          <w:i w:val="0"/>
          <w:iCs w:val="0"/>
          <w:color w:val="000000" w:themeColor="text1"/>
          <w:sz w:val="20"/>
          <w:szCs w:val="20"/>
        </w:rPr>
        <w:instrText xml:space="preserve"> SEQ Figure \* ARABIC </w:instrText>
      </w:r>
      <w:r w:rsidRPr="005D12E1">
        <w:rPr>
          <w:rFonts w:ascii="Times New Roman" w:hAnsi="Times New Roman" w:cs="Times New Roman"/>
          <w:i w:val="0"/>
          <w:iCs w:val="0"/>
          <w:color w:val="000000" w:themeColor="text1"/>
          <w:sz w:val="20"/>
          <w:szCs w:val="20"/>
        </w:rPr>
        <w:fldChar w:fldCharType="separate"/>
      </w:r>
      <w:r w:rsidR="00594F80" w:rsidRPr="005D12E1">
        <w:rPr>
          <w:rFonts w:ascii="Times New Roman" w:hAnsi="Times New Roman" w:cs="Times New Roman"/>
          <w:i w:val="0"/>
          <w:iCs w:val="0"/>
          <w:noProof/>
          <w:color w:val="000000" w:themeColor="text1"/>
          <w:sz w:val="20"/>
          <w:szCs w:val="20"/>
        </w:rPr>
        <w:t>4</w:t>
      </w:r>
      <w:r w:rsidRPr="005D12E1">
        <w:rPr>
          <w:rFonts w:ascii="Times New Roman" w:hAnsi="Times New Roman" w:cs="Times New Roman"/>
          <w:i w:val="0"/>
          <w:iCs w:val="0"/>
          <w:color w:val="000000" w:themeColor="text1"/>
          <w:sz w:val="20"/>
          <w:szCs w:val="20"/>
        </w:rPr>
        <w:fldChar w:fldCharType="end"/>
      </w:r>
      <w:bookmarkEnd w:id="3"/>
      <w:r w:rsidRPr="005D12E1">
        <w:rPr>
          <w:rFonts w:ascii="Times New Roman" w:hAnsi="Times New Roman" w:cs="Times New Roman"/>
          <w:i w:val="0"/>
          <w:iCs w:val="0"/>
          <w:color w:val="000000" w:themeColor="text1"/>
          <w:sz w:val="20"/>
          <w:szCs w:val="20"/>
        </w:rPr>
        <w:t>. Representative myocardial TAC compartment modeling results. (</w:t>
      </w:r>
      <w:r w:rsidR="005D12E1">
        <w:rPr>
          <w:rFonts w:ascii="Times New Roman" w:hAnsi="Times New Roman" w:cs="Times New Roman"/>
          <w:i w:val="0"/>
          <w:iCs w:val="0"/>
          <w:color w:val="000000" w:themeColor="text1"/>
          <w:sz w:val="20"/>
          <w:szCs w:val="20"/>
        </w:rPr>
        <w:t>A</w:t>
      </w:r>
      <w:r w:rsidRPr="005D12E1">
        <w:rPr>
          <w:rFonts w:ascii="Times New Roman" w:hAnsi="Times New Roman" w:cs="Times New Roman"/>
          <w:i w:val="0"/>
          <w:iCs w:val="0"/>
          <w:color w:val="000000" w:themeColor="text1"/>
          <w:sz w:val="20"/>
          <w:szCs w:val="20"/>
        </w:rPr>
        <w:t>) Comparison of 1TC and 2TC model fitting. (</w:t>
      </w:r>
      <w:r w:rsidR="005D12E1">
        <w:rPr>
          <w:rFonts w:ascii="Times New Roman" w:hAnsi="Times New Roman" w:cs="Times New Roman"/>
          <w:i w:val="0"/>
          <w:iCs w:val="0"/>
          <w:color w:val="000000" w:themeColor="text1"/>
          <w:sz w:val="20"/>
          <w:szCs w:val="20"/>
        </w:rPr>
        <w:t>B</w:t>
      </w:r>
      <w:r w:rsidRPr="005D12E1">
        <w:rPr>
          <w:rFonts w:ascii="Times New Roman" w:hAnsi="Times New Roman" w:cs="Times New Roman"/>
          <w:i w:val="0"/>
          <w:iCs w:val="0"/>
          <w:color w:val="000000" w:themeColor="text1"/>
          <w:sz w:val="20"/>
          <w:szCs w:val="20"/>
        </w:rPr>
        <w:t xml:space="preserve">) Evaluation of the 2TC model with and without </w:t>
      </w:r>
      <w:r w:rsidRPr="005D12E1">
        <w:rPr>
          <w:rFonts w:ascii="Times New Roman" w:eastAsia="Cambria" w:hAnsi="Times New Roman" w:cs="Times New Roman"/>
          <w:i w:val="0"/>
          <w:iCs w:val="0"/>
          <w:color w:val="000000" w:themeColor="text1"/>
          <w:sz w:val="20"/>
          <w:szCs w:val="20"/>
        </w:rPr>
        <w:t>V</w:t>
      </w:r>
      <w:r w:rsidRPr="005D12E1">
        <w:rPr>
          <w:rFonts w:ascii="Times New Roman" w:eastAsia="Cambria" w:hAnsi="Times New Roman" w:cs="Times New Roman"/>
          <w:i w:val="0"/>
          <w:iCs w:val="0"/>
          <w:color w:val="000000" w:themeColor="text1"/>
          <w:sz w:val="20"/>
          <w:szCs w:val="20"/>
          <w:vertAlign w:val="subscript"/>
        </w:rPr>
        <w:t xml:space="preserve">B </w:t>
      </w:r>
      <w:r w:rsidRPr="005D12E1">
        <w:rPr>
          <w:rFonts w:ascii="Times New Roman" w:hAnsi="Times New Roman" w:cs="Times New Roman"/>
          <w:i w:val="0"/>
          <w:iCs w:val="0"/>
          <w:color w:val="000000" w:themeColor="text1"/>
          <w:sz w:val="20"/>
          <w:szCs w:val="20"/>
        </w:rPr>
        <w:t>correction. (</w:t>
      </w:r>
      <w:r w:rsidR="005D12E1">
        <w:rPr>
          <w:rFonts w:ascii="Times New Roman" w:hAnsi="Times New Roman" w:cs="Times New Roman"/>
          <w:i w:val="0"/>
          <w:iCs w:val="0"/>
          <w:color w:val="000000" w:themeColor="text1"/>
          <w:sz w:val="20"/>
          <w:szCs w:val="20"/>
        </w:rPr>
        <w:t>C</w:t>
      </w:r>
      <w:r w:rsidRPr="005D12E1">
        <w:rPr>
          <w:rFonts w:ascii="Times New Roman" w:hAnsi="Times New Roman" w:cs="Times New Roman"/>
          <w:i w:val="0"/>
          <w:iCs w:val="0"/>
          <w:color w:val="000000" w:themeColor="text1"/>
          <w:sz w:val="20"/>
          <w:szCs w:val="20"/>
        </w:rPr>
        <w:t>) Performance of the 2TC model using different input functions: IDIF with Population-based Metabolic Correction (PMC), IDIF with Population-based Blood-to-Plasma Correction (PBPC), IDIF with both PMC and PBPC, and IDIF without correction. AIC values for each method are displayed in the figure.</w:t>
      </w:r>
    </w:p>
    <w:p w14:paraId="0531BD68" w14:textId="3F214C3D" w:rsidR="00594F80" w:rsidRPr="005D12E1" w:rsidRDefault="00EC11C7" w:rsidP="001B0928">
      <w:pPr>
        <w:keepNext/>
        <w:spacing w:line="480" w:lineRule="auto"/>
        <w:jc w:val="both"/>
        <w:rPr>
          <w:color w:val="000000" w:themeColor="text1"/>
          <w:sz w:val="20"/>
          <w:szCs w:val="20"/>
        </w:rPr>
      </w:pPr>
      <w:r w:rsidRPr="005D12E1">
        <w:rPr>
          <w:rFonts w:ascii="Times New Roman" w:hAnsi="Times New Roman" w:cs="Times New Roman"/>
          <w:b/>
          <w:bCs/>
          <w:color w:val="000000" w:themeColor="text1"/>
          <w:sz w:val="20"/>
          <w:szCs w:val="20"/>
        </w:rPr>
        <w:lastRenderedPageBreak/>
        <w:t> </w:t>
      </w:r>
      <w:r w:rsidR="00DA2EA2" w:rsidRPr="005D12E1">
        <w:rPr>
          <w:noProof/>
          <w:color w:val="000000" w:themeColor="text1"/>
          <w:sz w:val="20"/>
          <w:szCs w:val="20"/>
        </w:rPr>
        <w:drawing>
          <wp:inline distT="0" distB="0" distL="0" distR="0" wp14:anchorId="7B7683E4" wp14:editId="4B3F7C0D">
            <wp:extent cx="5943600" cy="3731895"/>
            <wp:effectExtent l="0" t="0" r="0" b="1905"/>
            <wp:docPr id="1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scree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31895"/>
                    </a:xfrm>
                    <a:prstGeom prst="rect">
                      <a:avLst/>
                    </a:prstGeom>
                  </pic:spPr>
                </pic:pic>
              </a:graphicData>
            </a:graphic>
          </wp:inline>
        </w:drawing>
      </w:r>
    </w:p>
    <w:p w14:paraId="74452AE0" w14:textId="17014E30" w:rsidR="00EC11C7" w:rsidRPr="005D12E1" w:rsidRDefault="00594F80" w:rsidP="001B0928">
      <w:pPr>
        <w:pStyle w:val="Caption"/>
        <w:spacing w:line="480" w:lineRule="auto"/>
        <w:jc w:val="both"/>
        <w:rPr>
          <w:rFonts w:ascii="Times New Roman" w:hAnsi="Times New Roman" w:cs="Times New Roman"/>
          <w:b/>
          <w:bCs/>
          <w:i w:val="0"/>
          <w:iCs w:val="0"/>
          <w:color w:val="000000" w:themeColor="text1"/>
          <w:sz w:val="20"/>
          <w:szCs w:val="20"/>
          <w:lang w:eastAsia="zh-CN"/>
        </w:rPr>
      </w:pPr>
      <w:bookmarkStart w:id="4" w:name="_Ref191985362"/>
      <w:r w:rsidRPr="005D12E1">
        <w:rPr>
          <w:rFonts w:ascii="Times New Roman" w:hAnsi="Times New Roman" w:cs="Times New Roman"/>
          <w:i w:val="0"/>
          <w:iCs w:val="0"/>
          <w:color w:val="000000" w:themeColor="text1"/>
          <w:sz w:val="20"/>
          <w:szCs w:val="20"/>
        </w:rPr>
        <w:t xml:space="preserve">Figure </w:t>
      </w:r>
      <w:r w:rsidRPr="005D12E1">
        <w:rPr>
          <w:rFonts w:ascii="Times New Roman" w:hAnsi="Times New Roman" w:cs="Times New Roman"/>
          <w:i w:val="0"/>
          <w:iCs w:val="0"/>
          <w:color w:val="000000" w:themeColor="text1"/>
          <w:sz w:val="20"/>
          <w:szCs w:val="20"/>
        </w:rPr>
        <w:fldChar w:fldCharType="begin"/>
      </w:r>
      <w:r w:rsidRPr="005D12E1">
        <w:rPr>
          <w:rFonts w:ascii="Times New Roman" w:hAnsi="Times New Roman" w:cs="Times New Roman"/>
          <w:i w:val="0"/>
          <w:iCs w:val="0"/>
          <w:color w:val="000000" w:themeColor="text1"/>
          <w:sz w:val="20"/>
          <w:szCs w:val="20"/>
        </w:rPr>
        <w:instrText xml:space="preserve"> SEQ Figure \* ARABIC </w:instrText>
      </w:r>
      <w:r w:rsidRPr="005D12E1">
        <w:rPr>
          <w:rFonts w:ascii="Times New Roman" w:hAnsi="Times New Roman" w:cs="Times New Roman"/>
          <w:i w:val="0"/>
          <w:iCs w:val="0"/>
          <w:color w:val="000000" w:themeColor="text1"/>
          <w:sz w:val="20"/>
          <w:szCs w:val="20"/>
        </w:rPr>
        <w:fldChar w:fldCharType="separate"/>
      </w:r>
      <w:r w:rsidRPr="005D12E1">
        <w:rPr>
          <w:rFonts w:ascii="Times New Roman" w:hAnsi="Times New Roman" w:cs="Times New Roman"/>
          <w:i w:val="0"/>
          <w:iCs w:val="0"/>
          <w:noProof/>
          <w:color w:val="000000" w:themeColor="text1"/>
          <w:sz w:val="20"/>
          <w:szCs w:val="20"/>
        </w:rPr>
        <w:t>5</w:t>
      </w:r>
      <w:r w:rsidRPr="005D12E1">
        <w:rPr>
          <w:rFonts w:ascii="Times New Roman" w:hAnsi="Times New Roman" w:cs="Times New Roman"/>
          <w:i w:val="0"/>
          <w:iCs w:val="0"/>
          <w:color w:val="000000" w:themeColor="text1"/>
          <w:sz w:val="20"/>
          <w:szCs w:val="20"/>
        </w:rPr>
        <w:fldChar w:fldCharType="end"/>
      </w:r>
      <w:bookmarkEnd w:id="4"/>
      <w:r w:rsidRPr="005D12E1">
        <w:rPr>
          <w:rFonts w:ascii="Times New Roman" w:hAnsi="Times New Roman" w:cs="Times New Roman"/>
          <w:i w:val="0"/>
          <w:iCs w:val="0"/>
          <w:color w:val="000000" w:themeColor="text1"/>
          <w:sz w:val="20"/>
          <w:szCs w:val="20"/>
        </w:rPr>
        <w:t xml:space="preserve">. Polar maps of </w:t>
      </w:r>
      <w:r w:rsidRPr="005D12E1">
        <w:rPr>
          <w:rFonts w:ascii="Times New Roman" w:eastAsia="Cambria" w:hAnsi="Times New Roman" w:cs="Times New Roman"/>
          <w:color w:val="000000" w:themeColor="text1"/>
          <w:sz w:val="20"/>
          <w:szCs w:val="20"/>
        </w:rPr>
        <w:t>V</w:t>
      </w:r>
      <w:r w:rsidRPr="005D12E1">
        <w:rPr>
          <w:rFonts w:ascii="Times New Roman" w:eastAsia="Cambria" w:hAnsi="Times New Roman" w:cs="Times New Roman"/>
          <w:i w:val="0"/>
          <w:iCs w:val="0"/>
          <w:color w:val="000000" w:themeColor="text1"/>
          <w:sz w:val="20"/>
          <w:szCs w:val="20"/>
          <w:vertAlign w:val="subscript"/>
        </w:rPr>
        <w:t xml:space="preserve">T </w:t>
      </w:r>
      <w:r w:rsidRPr="005D12E1">
        <w:rPr>
          <w:rFonts w:ascii="Times New Roman" w:hAnsi="Times New Roman" w:cs="Times New Roman"/>
          <w:i w:val="0"/>
          <w:iCs w:val="0"/>
          <w:color w:val="000000" w:themeColor="text1"/>
          <w:sz w:val="20"/>
          <w:szCs w:val="20"/>
        </w:rPr>
        <w:t xml:space="preserve">for 12 patients, generated from dynamic PET images acquired over 2 to 30 minutes. The mean </w:t>
      </w:r>
      <w:r w:rsidRPr="005D12E1">
        <w:rPr>
          <w:rFonts w:ascii="Times New Roman" w:eastAsia="Cambria" w:hAnsi="Times New Roman" w:cs="Times New Roman"/>
          <w:color w:val="000000" w:themeColor="text1"/>
          <w:sz w:val="20"/>
          <w:szCs w:val="20"/>
        </w:rPr>
        <w:t>V</w:t>
      </w:r>
      <w:r w:rsidRPr="005D12E1">
        <w:rPr>
          <w:rFonts w:ascii="Times New Roman" w:eastAsia="Cambria" w:hAnsi="Times New Roman" w:cs="Times New Roman"/>
          <w:i w:val="0"/>
          <w:iCs w:val="0"/>
          <w:color w:val="000000" w:themeColor="text1"/>
          <w:sz w:val="20"/>
          <w:szCs w:val="20"/>
          <w:vertAlign w:val="subscript"/>
        </w:rPr>
        <w:t xml:space="preserve">T </w:t>
      </w:r>
      <w:r w:rsidRPr="005D12E1">
        <w:rPr>
          <w:rFonts w:ascii="Times New Roman" w:hAnsi="Times New Roman" w:cs="Times New Roman"/>
          <w:i w:val="0"/>
          <w:iCs w:val="0"/>
          <w:color w:val="000000" w:themeColor="text1"/>
          <w:sz w:val="20"/>
          <w:szCs w:val="20"/>
        </w:rPr>
        <w:t xml:space="preserve">values and the max </w:t>
      </w:r>
      <w:r w:rsidRPr="005D12E1">
        <w:rPr>
          <w:rFonts w:ascii="Times New Roman" w:eastAsia="Cambria" w:hAnsi="Times New Roman" w:cs="Times New Roman"/>
          <w:color w:val="000000" w:themeColor="text1"/>
          <w:sz w:val="20"/>
          <w:szCs w:val="20"/>
        </w:rPr>
        <w:t>V</w:t>
      </w:r>
      <w:r w:rsidRPr="005D12E1">
        <w:rPr>
          <w:rFonts w:ascii="Times New Roman" w:eastAsia="Cambria" w:hAnsi="Times New Roman" w:cs="Times New Roman"/>
          <w:i w:val="0"/>
          <w:iCs w:val="0"/>
          <w:color w:val="000000" w:themeColor="text1"/>
          <w:sz w:val="20"/>
          <w:szCs w:val="20"/>
          <w:vertAlign w:val="subscript"/>
        </w:rPr>
        <w:t xml:space="preserve">T </w:t>
      </w:r>
      <w:r w:rsidRPr="005D12E1">
        <w:rPr>
          <w:rFonts w:ascii="Times New Roman" w:hAnsi="Times New Roman" w:cs="Times New Roman"/>
          <w:i w:val="0"/>
          <w:iCs w:val="0"/>
          <w:color w:val="000000" w:themeColor="text1"/>
          <w:sz w:val="20"/>
          <w:szCs w:val="20"/>
        </w:rPr>
        <w:t xml:space="preserve">values from the 17 segments of the myocardium are shown at the bottom. The relative </w:t>
      </w:r>
      <w:r w:rsidRPr="005D12E1">
        <w:rPr>
          <w:rFonts w:ascii="Times New Roman" w:hAnsi="Times New Roman" w:cs="Times New Roman" w:hint="eastAsia"/>
          <w:i w:val="0"/>
          <w:iCs w:val="0"/>
          <w:color w:val="000000" w:themeColor="text1"/>
          <w:sz w:val="20"/>
          <w:szCs w:val="20"/>
          <w:lang w:eastAsia="zh-CN"/>
        </w:rPr>
        <w:t>changes</w:t>
      </w:r>
      <w:r w:rsidRPr="005D12E1">
        <w:rPr>
          <w:rFonts w:ascii="Times New Roman" w:hAnsi="Times New Roman" w:cs="Times New Roman"/>
          <w:i w:val="0"/>
          <w:iCs w:val="0"/>
          <w:color w:val="000000" w:themeColor="text1"/>
          <w:sz w:val="20"/>
          <w:szCs w:val="20"/>
        </w:rPr>
        <w:t xml:space="preserve"> (RC) between scans, calculated as </w:t>
      </w:r>
      <w:r w:rsidRPr="005D12E1">
        <w:rPr>
          <w:rFonts w:ascii="Times New Roman" w:eastAsia="Cambria" w:hAnsi="Times New Roman" w:cs="Times New Roman"/>
          <w:i w:val="0"/>
          <w:iCs w:val="0"/>
          <w:color w:val="000000" w:themeColor="text1"/>
          <w:sz w:val="20"/>
          <w:szCs w:val="20"/>
        </w:rPr>
        <w:t xml:space="preserve">(Scan 2−Scan 1)/Scan 1 </w:t>
      </w:r>
      <w:r w:rsidRPr="005D12E1">
        <w:rPr>
          <w:rFonts w:ascii="Times New Roman" w:hAnsi="Times New Roman" w:cs="Times New Roman"/>
          <w:i w:val="0"/>
          <w:iCs w:val="0"/>
          <w:color w:val="000000" w:themeColor="text1"/>
          <w:sz w:val="20"/>
          <w:szCs w:val="20"/>
        </w:rPr>
        <w:t>was shown in the middle of each two scans with the positive RCs highlighted in red.</w:t>
      </w:r>
    </w:p>
    <w:p w14:paraId="17907129" w14:textId="77777777" w:rsidR="00AB1565" w:rsidRPr="005D12E1" w:rsidRDefault="00AB1565" w:rsidP="001B0928">
      <w:pPr>
        <w:keepNext/>
        <w:spacing w:line="480" w:lineRule="auto"/>
        <w:jc w:val="both"/>
        <w:rPr>
          <w:color w:val="000000" w:themeColor="text1"/>
          <w:sz w:val="20"/>
          <w:szCs w:val="20"/>
        </w:rPr>
        <w:sectPr w:rsidR="00AB1565" w:rsidRPr="005D12E1" w:rsidSect="00AB1565">
          <w:type w:val="continuous"/>
          <w:pgSz w:w="12240" w:h="15840"/>
          <w:pgMar w:top="1440" w:right="1440" w:bottom="1440" w:left="1440" w:header="720" w:footer="720" w:gutter="0"/>
          <w:cols w:space="720"/>
        </w:sectPr>
      </w:pPr>
    </w:p>
    <w:p w14:paraId="54935164" w14:textId="793E935A" w:rsidR="00594F80" w:rsidRPr="005D12E1" w:rsidRDefault="00DA2EA2" w:rsidP="001B0928">
      <w:pPr>
        <w:keepNext/>
        <w:spacing w:line="480" w:lineRule="auto"/>
        <w:jc w:val="both"/>
        <w:rPr>
          <w:color w:val="000000" w:themeColor="text1"/>
          <w:sz w:val="20"/>
          <w:szCs w:val="20"/>
        </w:rPr>
      </w:pPr>
      <w:r w:rsidRPr="005D12E1">
        <w:rPr>
          <w:noProof/>
          <w:color w:val="000000" w:themeColor="text1"/>
          <w:sz w:val="20"/>
          <w:szCs w:val="20"/>
        </w:rPr>
        <w:lastRenderedPageBreak/>
        <w:drawing>
          <wp:inline distT="0" distB="0" distL="0" distR="0" wp14:anchorId="70A7C9D2" wp14:editId="4DAB76F4">
            <wp:extent cx="5943600" cy="4940935"/>
            <wp:effectExtent l="0" t="0" r="0" b="0"/>
            <wp:docPr id="16" name="Picture 16"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different colored line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940935"/>
                    </a:xfrm>
                    <a:prstGeom prst="rect">
                      <a:avLst/>
                    </a:prstGeom>
                  </pic:spPr>
                </pic:pic>
              </a:graphicData>
            </a:graphic>
          </wp:inline>
        </w:drawing>
      </w:r>
    </w:p>
    <w:p w14:paraId="3A4720A9" w14:textId="0844839F" w:rsidR="00264D80" w:rsidRPr="005D12E1" w:rsidRDefault="00594F80" w:rsidP="001B0928">
      <w:pPr>
        <w:pStyle w:val="Caption"/>
        <w:spacing w:line="480" w:lineRule="auto"/>
        <w:jc w:val="both"/>
        <w:rPr>
          <w:rFonts w:ascii="Times New Roman" w:hAnsi="Times New Roman" w:cs="Times New Roman"/>
          <w:i w:val="0"/>
          <w:iCs w:val="0"/>
          <w:color w:val="000000" w:themeColor="text1"/>
          <w:sz w:val="20"/>
          <w:szCs w:val="20"/>
          <w:lang w:eastAsia="zh-CN"/>
        </w:rPr>
      </w:pPr>
      <w:bookmarkStart w:id="5" w:name="_Ref191985380"/>
      <w:r w:rsidRPr="005D12E1">
        <w:rPr>
          <w:rFonts w:ascii="Times New Roman" w:hAnsi="Times New Roman" w:cs="Times New Roman"/>
          <w:i w:val="0"/>
          <w:iCs w:val="0"/>
          <w:color w:val="000000" w:themeColor="text1"/>
          <w:sz w:val="20"/>
          <w:szCs w:val="20"/>
        </w:rPr>
        <w:t xml:space="preserve">Figure </w:t>
      </w:r>
      <w:r w:rsidRPr="005D12E1">
        <w:rPr>
          <w:rFonts w:ascii="Times New Roman" w:hAnsi="Times New Roman" w:cs="Times New Roman"/>
          <w:i w:val="0"/>
          <w:iCs w:val="0"/>
          <w:color w:val="000000" w:themeColor="text1"/>
          <w:sz w:val="20"/>
          <w:szCs w:val="20"/>
        </w:rPr>
        <w:fldChar w:fldCharType="begin"/>
      </w:r>
      <w:r w:rsidRPr="005D12E1">
        <w:rPr>
          <w:rFonts w:ascii="Times New Roman" w:hAnsi="Times New Roman" w:cs="Times New Roman"/>
          <w:i w:val="0"/>
          <w:iCs w:val="0"/>
          <w:color w:val="000000" w:themeColor="text1"/>
          <w:sz w:val="20"/>
          <w:szCs w:val="20"/>
        </w:rPr>
        <w:instrText xml:space="preserve"> SEQ Figure \* ARABIC </w:instrText>
      </w:r>
      <w:r w:rsidRPr="005D12E1">
        <w:rPr>
          <w:rFonts w:ascii="Times New Roman" w:hAnsi="Times New Roman" w:cs="Times New Roman"/>
          <w:i w:val="0"/>
          <w:iCs w:val="0"/>
          <w:color w:val="000000" w:themeColor="text1"/>
          <w:sz w:val="20"/>
          <w:szCs w:val="20"/>
        </w:rPr>
        <w:fldChar w:fldCharType="separate"/>
      </w:r>
      <w:r w:rsidRPr="005D12E1">
        <w:rPr>
          <w:rFonts w:ascii="Times New Roman" w:hAnsi="Times New Roman" w:cs="Times New Roman"/>
          <w:i w:val="0"/>
          <w:iCs w:val="0"/>
          <w:noProof/>
          <w:color w:val="000000" w:themeColor="text1"/>
          <w:sz w:val="20"/>
          <w:szCs w:val="20"/>
        </w:rPr>
        <w:t>6</w:t>
      </w:r>
      <w:r w:rsidRPr="005D12E1">
        <w:rPr>
          <w:rFonts w:ascii="Times New Roman" w:hAnsi="Times New Roman" w:cs="Times New Roman"/>
          <w:i w:val="0"/>
          <w:iCs w:val="0"/>
          <w:color w:val="000000" w:themeColor="text1"/>
          <w:sz w:val="20"/>
          <w:szCs w:val="20"/>
        </w:rPr>
        <w:fldChar w:fldCharType="end"/>
      </w:r>
      <w:bookmarkEnd w:id="5"/>
      <w:r w:rsidRPr="005D12E1">
        <w:rPr>
          <w:rFonts w:ascii="Times New Roman" w:hAnsi="Times New Roman" w:cs="Times New Roman" w:hint="eastAsia"/>
          <w:i w:val="0"/>
          <w:iCs w:val="0"/>
          <w:color w:val="000000" w:themeColor="text1"/>
          <w:sz w:val="20"/>
          <w:szCs w:val="20"/>
          <w:lang w:eastAsia="zh-CN"/>
        </w:rPr>
        <w:t>.</w:t>
      </w:r>
      <w:r w:rsidRPr="005D12E1">
        <w:rPr>
          <w:rFonts w:ascii="Times New Roman" w:hAnsi="Times New Roman" w:cs="Times New Roman"/>
          <w:i w:val="0"/>
          <w:iCs w:val="0"/>
          <w:color w:val="000000" w:themeColor="text1"/>
          <w:sz w:val="20"/>
          <w:szCs w:val="20"/>
          <w:lang w:eastAsia="zh-CN"/>
        </w:rPr>
        <w:t xml:space="preserve"> </w:t>
      </w:r>
      <w:r w:rsidRPr="005D12E1">
        <w:rPr>
          <w:rFonts w:ascii="Times New Roman" w:hAnsi="Times New Roman" w:cs="Times New Roman"/>
          <w:i w:val="0"/>
          <w:iCs w:val="0"/>
          <w:color w:val="000000" w:themeColor="text1"/>
          <w:sz w:val="20"/>
          <w:szCs w:val="20"/>
        </w:rPr>
        <w:t xml:space="preserve">Comparison of the mean 17-segment data derived from </w:t>
      </w:r>
      <w:r w:rsidRPr="005D12E1">
        <w:rPr>
          <w:rFonts w:ascii="Times New Roman" w:eastAsia="Cambria" w:hAnsi="Times New Roman" w:cs="Times New Roman"/>
          <w:color w:val="000000" w:themeColor="text1"/>
          <w:sz w:val="20"/>
          <w:szCs w:val="20"/>
        </w:rPr>
        <w:t>V</w:t>
      </w:r>
      <w:r w:rsidRPr="005D12E1">
        <w:rPr>
          <w:rFonts w:ascii="Times New Roman" w:eastAsia="Cambria" w:hAnsi="Times New Roman" w:cs="Times New Roman"/>
          <w:i w:val="0"/>
          <w:iCs w:val="0"/>
          <w:color w:val="000000" w:themeColor="text1"/>
          <w:sz w:val="20"/>
          <w:szCs w:val="20"/>
          <w:vertAlign w:val="subscript"/>
        </w:rPr>
        <w:t xml:space="preserve">T </w:t>
      </w:r>
      <w:r w:rsidRPr="005D12E1">
        <w:rPr>
          <w:rFonts w:ascii="Times New Roman" w:hAnsi="Times New Roman" w:cs="Times New Roman"/>
          <w:i w:val="0"/>
          <w:iCs w:val="0"/>
          <w:color w:val="000000" w:themeColor="text1"/>
          <w:sz w:val="20"/>
          <w:szCs w:val="20"/>
        </w:rPr>
        <w:t xml:space="preserve">polar maps of </w:t>
      </w:r>
      <w:r w:rsidRPr="005D12E1">
        <w:rPr>
          <w:rFonts w:ascii="Times New Roman" w:eastAsia="Cambria" w:hAnsi="Times New Roman" w:cs="Times New Roman"/>
          <w:i w:val="0"/>
          <w:iCs w:val="0"/>
          <w:color w:val="000000" w:themeColor="text1"/>
          <w:sz w:val="20"/>
          <w:szCs w:val="20"/>
          <w:vertAlign w:val="superscript"/>
        </w:rPr>
        <w:t>18</w:t>
      </w:r>
      <w:r w:rsidRPr="005D12E1">
        <w:rPr>
          <w:rFonts w:ascii="Times New Roman" w:eastAsia="Cambria" w:hAnsi="Times New Roman" w:cs="Times New Roman"/>
          <w:i w:val="0"/>
          <w:iCs w:val="0"/>
          <w:color w:val="000000" w:themeColor="text1"/>
          <w:sz w:val="20"/>
          <w:szCs w:val="20"/>
        </w:rPr>
        <w:t>F</w:t>
      </w:r>
      <w:r w:rsidRPr="005D12E1">
        <w:rPr>
          <w:rFonts w:ascii="Times New Roman" w:hAnsi="Times New Roman" w:cs="Times New Roman"/>
          <w:i w:val="0"/>
          <w:iCs w:val="0"/>
          <w:color w:val="000000" w:themeColor="text1"/>
          <w:sz w:val="20"/>
          <w:szCs w:val="20"/>
        </w:rPr>
        <w:t xml:space="preserve">-flutemetamol and </w:t>
      </w:r>
      <w:r w:rsidRPr="005D12E1">
        <w:rPr>
          <w:rFonts w:ascii="Times New Roman" w:eastAsia="Cambria" w:hAnsi="Times New Roman" w:cs="Times New Roman"/>
          <w:i w:val="0"/>
          <w:iCs w:val="0"/>
          <w:color w:val="000000" w:themeColor="text1"/>
          <w:sz w:val="20"/>
          <w:szCs w:val="20"/>
          <w:vertAlign w:val="superscript"/>
        </w:rPr>
        <w:t>82</w:t>
      </w:r>
      <w:r w:rsidRPr="005D12E1">
        <w:rPr>
          <w:rFonts w:ascii="Times New Roman" w:eastAsia="Cambria" w:hAnsi="Times New Roman" w:cs="Times New Roman"/>
          <w:i w:val="0"/>
          <w:iCs w:val="0"/>
          <w:color w:val="000000" w:themeColor="text1"/>
          <w:sz w:val="20"/>
          <w:szCs w:val="20"/>
        </w:rPr>
        <w:t xml:space="preserve">Rb </w:t>
      </w:r>
      <w:r w:rsidRPr="005D12E1">
        <w:rPr>
          <w:rFonts w:ascii="Times New Roman" w:hAnsi="Times New Roman" w:cs="Times New Roman"/>
          <w:i w:val="0"/>
          <w:iCs w:val="0"/>
          <w:color w:val="000000" w:themeColor="text1"/>
          <w:sz w:val="20"/>
          <w:szCs w:val="20"/>
        </w:rPr>
        <w:t>MBF polar maps across 12 patients for Scan 1 and Scan 2.</w:t>
      </w:r>
    </w:p>
    <w:p w14:paraId="1B51DF01" w14:textId="77777777" w:rsidR="00AB1565" w:rsidRPr="005D12E1" w:rsidRDefault="00AB1565" w:rsidP="001B0928">
      <w:pPr>
        <w:suppressAutoHyphens w:val="0"/>
        <w:autoSpaceDN/>
        <w:spacing w:line="480" w:lineRule="auto"/>
        <w:jc w:val="both"/>
        <w:rPr>
          <w:rFonts w:ascii="Times New Roman" w:hAnsi="Times New Roman" w:cs="Times New Roman"/>
          <w:b/>
          <w:bCs/>
          <w:color w:val="000000" w:themeColor="text1"/>
          <w:sz w:val="20"/>
          <w:szCs w:val="20"/>
        </w:rPr>
        <w:sectPr w:rsidR="00AB1565" w:rsidRPr="005D12E1" w:rsidSect="00AB1565">
          <w:type w:val="continuous"/>
          <w:pgSz w:w="12240" w:h="15840"/>
          <w:pgMar w:top="1440" w:right="1440" w:bottom="1440" w:left="1440" w:header="720" w:footer="720" w:gutter="0"/>
          <w:cols w:space="720"/>
        </w:sectPr>
      </w:pPr>
    </w:p>
    <w:p w14:paraId="3B25133A" w14:textId="77777777" w:rsidR="00A95DF5" w:rsidRPr="005D12E1" w:rsidRDefault="00A95DF5" w:rsidP="001B0928">
      <w:pPr>
        <w:suppressAutoHyphens w:val="0"/>
        <w:autoSpaceDN/>
        <w:spacing w:line="480" w:lineRule="auto"/>
        <w:jc w:val="both"/>
        <w:rPr>
          <w:rFonts w:ascii="Times New Roman" w:hAnsi="Times New Roman" w:cs="Times New Roman"/>
          <w:b/>
          <w:bCs/>
          <w:color w:val="000000" w:themeColor="text1"/>
          <w:sz w:val="20"/>
          <w:szCs w:val="20"/>
        </w:rPr>
      </w:pPr>
      <w:r w:rsidRPr="005D12E1">
        <w:rPr>
          <w:rFonts w:ascii="Times New Roman" w:hAnsi="Times New Roman" w:cs="Times New Roman"/>
          <w:b/>
          <w:bCs/>
          <w:color w:val="000000" w:themeColor="text1"/>
          <w:sz w:val="20"/>
          <w:szCs w:val="20"/>
        </w:rPr>
        <w:br w:type="page"/>
      </w:r>
    </w:p>
    <w:p w14:paraId="2EE4EA2D" w14:textId="77777777" w:rsidR="00AB1565" w:rsidRPr="005D12E1" w:rsidRDefault="00AB1565" w:rsidP="001B0928">
      <w:pPr>
        <w:spacing w:line="480" w:lineRule="auto"/>
        <w:jc w:val="both"/>
        <w:rPr>
          <w:rFonts w:ascii="Times New Roman" w:hAnsi="Times New Roman" w:cs="Times New Roman"/>
          <w:b/>
          <w:bCs/>
          <w:color w:val="000000" w:themeColor="text1"/>
          <w:sz w:val="20"/>
          <w:szCs w:val="20"/>
        </w:rPr>
        <w:sectPr w:rsidR="00AB1565" w:rsidRPr="005D12E1" w:rsidSect="00AB1565">
          <w:type w:val="continuous"/>
          <w:pgSz w:w="12240" w:h="15840"/>
          <w:pgMar w:top="1440" w:right="1440" w:bottom="1440" w:left="1440" w:header="720" w:footer="720" w:gutter="0"/>
          <w:cols w:num="2" w:space="720"/>
        </w:sectPr>
      </w:pPr>
    </w:p>
    <w:p w14:paraId="25D8EBD9" w14:textId="7860F85D" w:rsidR="00991A61" w:rsidRPr="005D12E1" w:rsidRDefault="00991A61" w:rsidP="001B0928">
      <w:pPr>
        <w:spacing w:line="480" w:lineRule="auto"/>
        <w:jc w:val="both"/>
        <w:rPr>
          <w:rFonts w:ascii="Times New Roman" w:hAnsi="Times New Roman" w:cs="Times New Roman"/>
          <w:b/>
          <w:bCs/>
          <w:color w:val="000000" w:themeColor="text1"/>
          <w:sz w:val="20"/>
          <w:szCs w:val="20"/>
        </w:rPr>
      </w:pPr>
      <w:r w:rsidRPr="005D12E1">
        <w:rPr>
          <w:rFonts w:ascii="Times New Roman" w:hAnsi="Times New Roman" w:cs="Times New Roman"/>
          <w:b/>
          <w:bCs/>
          <w:color w:val="000000" w:themeColor="text1"/>
          <w:sz w:val="20"/>
          <w:szCs w:val="20"/>
        </w:rPr>
        <w:lastRenderedPageBreak/>
        <w:t>TABLES</w:t>
      </w:r>
    </w:p>
    <w:p w14:paraId="1C482D17" w14:textId="77777777" w:rsidR="00A95DF5" w:rsidRPr="005D12E1" w:rsidRDefault="00A95DF5" w:rsidP="001B0928">
      <w:pPr>
        <w:spacing w:line="480" w:lineRule="auto"/>
        <w:jc w:val="both"/>
        <w:rPr>
          <w:rFonts w:ascii="Times New Roman" w:hAnsi="Times New Roman" w:cs="Times New Roman"/>
          <w:b/>
          <w:bCs/>
          <w:color w:val="000000" w:themeColor="text1"/>
          <w:sz w:val="20"/>
          <w:szCs w:val="20"/>
        </w:rPr>
      </w:pPr>
    </w:p>
    <w:p w14:paraId="2C302203" w14:textId="35D89CC1" w:rsidR="00A95DF5" w:rsidRPr="005D12E1" w:rsidRDefault="00183092" w:rsidP="001B0928">
      <w:pPr>
        <w:pStyle w:val="Caption"/>
        <w:spacing w:line="480" w:lineRule="auto"/>
        <w:jc w:val="both"/>
        <w:rPr>
          <w:rFonts w:ascii="Times New Roman" w:hAnsi="Times New Roman" w:cs="Times New Roman"/>
          <w:i w:val="0"/>
          <w:iCs w:val="0"/>
          <w:color w:val="000000" w:themeColor="text1"/>
          <w:sz w:val="20"/>
          <w:szCs w:val="20"/>
        </w:rPr>
      </w:pPr>
      <w:r w:rsidRPr="005D12E1">
        <w:rPr>
          <w:rFonts w:ascii="Times New Roman" w:hAnsi="Times New Roman" w:cs="Times New Roman"/>
          <w:i w:val="0"/>
          <w:iCs w:val="0"/>
          <w:color w:val="000000" w:themeColor="text1"/>
          <w:sz w:val="20"/>
          <w:szCs w:val="20"/>
        </w:rPr>
        <w:t xml:space="preserve">Table </w:t>
      </w:r>
      <w:r w:rsidRPr="005D12E1">
        <w:rPr>
          <w:rFonts w:ascii="Times New Roman" w:hAnsi="Times New Roman" w:cs="Times New Roman"/>
          <w:i w:val="0"/>
          <w:iCs w:val="0"/>
          <w:color w:val="000000" w:themeColor="text1"/>
          <w:sz w:val="20"/>
          <w:szCs w:val="20"/>
        </w:rPr>
        <w:fldChar w:fldCharType="begin"/>
      </w:r>
      <w:r w:rsidRPr="005D12E1">
        <w:rPr>
          <w:rFonts w:ascii="Times New Roman" w:hAnsi="Times New Roman" w:cs="Times New Roman"/>
          <w:i w:val="0"/>
          <w:iCs w:val="0"/>
          <w:color w:val="000000" w:themeColor="text1"/>
          <w:sz w:val="20"/>
          <w:szCs w:val="20"/>
        </w:rPr>
        <w:instrText xml:space="preserve"> SEQ Table \* ARABIC </w:instrText>
      </w:r>
      <w:r w:rsidRPr="005D12E1">
        <w:rPr>
          <w:rFonts w:ascii="Times New Roman" w:hAnsi="Times New Roman" w:cs="Times New Roman"/>
          <w:i w:val="0"/>
          <w:iCs w:val="0"/>
          <w:color w:val="000000" w:themeColor="text1"/>
          <w:sz w:val="20"/>
          <w:szCs w:val="20"/>
        </w:rPr>
        <w:fldChar w:fldCharType="separate"/>
      </w:r>
      <w:r w:rsidRPr="005D12E1">
        <w:rPr>
          <w:rFonts w:ascii="Times New Roman" w:hAnsi="Times New Roman" w:cs="Times New Roman"/>
          <w:i w:val="0"/>
          <w:iCs w:val="0"/>
          <w:noProof/>
          <w:color w:val="000000" w:themeColor="text1"/>
          <w:sz w:val="20"/>
          <w:szCs w:val="20"/>
        </w:rPr>
        <w:t>1</w:t>
      </w:r>
      <w:r w:rsidRPr="005D12E1">
        <w:rPr>
          <w:rFonts w:ascii="Times New Roman" w:hAnsi="Times New Roman" w:cs="Times New Roman"/>
          <w:i w:val="0"/>
          <w:iCs w:val="0"/>
          <w:color w:val="000000" w:themeColor="text1"/>
          <w:sz w:val="20"/>
          <w:szCs w:val="20"/>
        </w:rPr>
        <w:fldChar w:fldCharType="end"/>
      </w:r>
      <w:r w:rsidR="00A95DF5" w:rsidRPr="005D12E1">
        <w:rPr>
          <w:rFonts w:ascii="Times New Roman" w:hAnsi="Times New Roman" w:cs="Times New Roman"/>
          <w:i w:val="0"/>
          <w:iCs w:val="0"/>
          <w:color w:val="000000" w:themeColor="text1"/>
          <w:sz w:val="20"/>
          <w:szCs w:val="20"/>
        </w:rPr>
        <w:t xml:space="preserve">. AIC values for 12 patients across various models, presented as mean </w:t>
      </w:r>
      <w:r w:rsidR="00DA2EA2" w:rsidRPr="00DA2EA2">
        <w:rPr>
          <w:rFonts w:ascii="Times New Roman" w:hAnsi="Times New Roman" w:cs="Times New Roman"/>
          <w:i w:val="0"/>
          <w:iCs w:val="0"/>
          <w:color w:val="000000" w:themeColor="text1"/>
          <w:sz w:val="20"/>
          <w:szCs w:val="20"/>
        </w:rPr>
        <w:t>±</w:t>
      </w:r>
      <w:r w:rsidR="00DA2EA2" w:rsidRPr="005D12E1">
        <w:rPr>
          <w:rFonts w:ascii="Arial" w:hAnsi="Arial"/>
          <w:color w:val="000000" w:themeColor="text1"/>
          <w:sz w:val="13"/>
          <w:szCs w:val="13"/>
        </w:rPr>
        <w:t xml:space="preserve"> </w:t>
      </w:r>
      <w:r w:rsidR="00A95DF5" w:rsidRPr="005D12E1">
        <w:rPr>
          <w:rFonts w:ascii="Times New Roman" w:hAnsi="Times New Roman" w:cs="Times New Roman"/>
          <w:i w:val="0"/>
          <w:iCs w:val="0"/>
          <w:color w:val="000000" w:themeColor="text1"/>
          <w:sz w:val="20"/>
          <w:szCs w:val="20"/>
        </w:rPr>
        <w:t>standard deviation. The models include: (1) 1-tissue compartment model with VB fitting using IDIF and both corrections (1TC), (2) 2-tissue compartment model without VB fitting using IDIF and both corrections (2TC without VB), (3) 2-tissue compartment model with VB fitting using IDIF directly (IDIF), (4) 2-tissue compartment model with VB fitting using IDIF and PBPC correction (IDIF w/ PBPC), (5) 2-tissue compartment model with VB fitting using IDIF and PMC correction (IDIF w/ PMC), and (6) 2-tissue compartment model with VB fitting using IDIF and both corrections (2TC).</w:t>
      </w:r>
    </w:p>
    <w:tbl>
      <w:tblPr>
        <w:tblW w:w="10496" w:type="dxa"/>
        <w:jc w:val="center"/>
        <w:tblCellMar>
          <w:left w:w="0" w:type="dxa"/>
          <w:right w:w="0" w:type="dxa"/>
        </w:tblCellMar>
        <w:tblLook w:val="06A0" w:firstRow="1" w:lastRow="0" w:firstColumn="1" w:lastColumn="0" w:noHBand="1" w:noVBand="1"/>
      </w:tblPr>
      <w:tblGrid>
        <w:gridCol w:w="1288"/>
        <w:gridCol w:w="767"/>
        <w:gridCol w:w="767"/>
        <w:gridCol w:w="767"/>
        <w:gridCol w:w="767"/>
        <w:gridCol w:w="767"/>
        <w:gridCol w:w="767"/>
        <w:gridCol w:w="767"/>
        <w:gridCol w:w="767"/>
        <w:gridCol w:w="767"/>
        <w:gridCol w:w="767"/>
        <w:gridCol w:w="767"/>
        <w:gridCol w:w="771"/>
      </w:tblGrid>
      <w:tr w:rsidR="005D12E1" w:rsidRPr="00DA2EA2" w14:paraId="40BC55C2" w14:textId="77777777" w:rsidTr="00DA2EA2">
        <w:trPr>
          <w:trHeight w:val="331"/>
          <w:jc w:val="center"/>
        </w:trPr>
        <w:tc>
          <w:tcPr>
            <w:tcW w:w="1288"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06496115"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Model</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481E28C3"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1</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480E9B4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2</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7367D5D8"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3</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7183C49D"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4</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671AB2B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5</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064633A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6</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4E38511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7</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618C3E91"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8</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5C491EA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9</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7C29248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10</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516A9280"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11</w:t>
            </w:r>
          </w:p>
        </w:tc>
        <w:tc>
          <w:tcPr>
            <w:tcW w:w="767" w:type="dxa"/>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00831B5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Patient 12</w:t>
            </w:r>
          </w:p>
        </w:tc>
      </w:tr>
      <w:tr w:rsidR="005D12E1" w:rsidRPr="00DA2EA2" w14:paraId="7C8B3318" w14:textId="77777777" w:rsidTr="00DA2EA2">
        <w:trPr>
          <w:trHeight w:val="331"/>
          <w:jc w:val="center"/>
        </w:trPr>
        <w:tc>
          <w:tcPr>
            <w:tcW w:w="10496" w:type="dxa"/>
            <w:gridSpan w:val="13"/>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1432D111"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Scan 1</w:t>
            </w:r>
          </w:p>
        </w:tc>
      </w:tr>
      <w:tr w:rsidR="005D12E1" w:rsidRPr="00DA2EA2" w14:paraId="4DA2EB37" w14:textId="77777777" w:rsidTr="00DA2EA2">
        <w:trPr>
          <w:trHeight w:val="331"/>
          <w:jc w:val="center"/>
        </w:trPr>
        <w:tc>
          <w:tcPr>
            <w:tcW w:w="1288"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0334093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1TC</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7E52799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72.2 ± 14.4</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3D0F844D"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86.5 ± 13.1</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175364D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74.3 ± 6.6</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7550C1BB"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98.6 ± 12.6</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3625082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98.4 ± 8.3</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45B6F605"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152.2 ± 13.1</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1708F19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106.4 ± 19.4</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4D28E42E"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95.0 ± 9.5</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34C686A3"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88.5 ± 10.4</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3F27F175"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94.0 ± 10.3</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7A66F1F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118.3 ± 15.6</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5A5D701D"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122.0 ± 10.7</w:t>
            </w:r>
          </w:p>
        </w:tc>
      </w:tr>
      <w:tr w:rsidR="005D12E1" w:rsidRPr="00DA2EA2" w14:paraId="1056D2C1" w14:textId="77777777" w:rsidTr="00DA2EA2">
        <w:trPr>
          <w:trHeight w:val="331"/>
          <w:jc w:val="center"/>
        </w:trPr>
        <w:tc>
          <w:tcPr>
            <w:tcW w:w="1288" w:type="dxa"/>
            <w:tcBorders>
              <w:top w:val="nil"/>
              <w:left w:val="nil"/>
              <w:bottom w:val="nil"/>
              <w:right w:val="nil"/>
            </w:tcBorders>
            <w:shd w:val="clear" w:color="auto" w:fill="auto"/>
            <w:tcMar>
              <w:top w:w="15" w:type="dxa"/>
              <w:left w:w="15" w:type="dxa"/>
              <w:bottom w:w="0" w:type="dxa"/>
              <w:right w:w="15" w:type="dxa"/>
            </w:tcMar>
            <w:vAlign w:val="center"/>
            <w:hideMark/>
          </w:tcPr>
          <w:p w14:paraId="7E267F48"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2TC without VB</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5EDF95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107.3 ± 17.5</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35839F7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90.2 ± 27.4</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589E47D"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75.7 ± 15.8</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60F48B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109.0 ± 12.3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7366060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70.5 ± 30.4</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C02EB94"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156.9 ± 12.9</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71451EE"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112.0 ± 17.2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3197BDAD"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133.1 ± 9.2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55461C1"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99.5 ± 17.9</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3136DCA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102.1 ± 14.1</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0BC3E6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132.8 ± 14.8</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70B2A45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132.9 ± 9.8</w:t>
            </w:r>
          </w:p>
        </w:tc>
      </w:tr>
      <w:tr w:rsidR="005D12E1" w:rsidRPr="00DA2EA2" w14:paraId="33D6C9FD" w14:textId="77777777" w:rsidTr="00DA2EA2">
        <w:trPr>
          <w:trHeight w:val="331"/>
          <w:jc w:val="center"/>
        </w:trPr>
        <w:tc>
          <w:tcPr>
            <w:tcW w:w="1288" w:type="dxa"/>
            <w:tcBorders>
              <w:top w:val="nil"/>
              <w:left w:val="nil"/>
              <w:bottom w:val="nil"/>
              <w:right w:val="nil"/>
            </w:tcBorders>
            <w:shd w:val="clear" w:color="auto" w:fill="auto"/>
            <w:tcMar>
              <w:top w:w="15" w:type="dxa"/>
              <w:left w:w="15" w:type="dxa"/>
              <w:bottom w:w="0" w:type="dxa"/>
              <w:right w:w="15" w:type="dxa"/>
            </w:tcMar>
            <w:vAlign w:val="center"/>
            <w:hideMark/>
          </w:tcPr>
          <w:p w14:paraId="6DDFFE6B"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IDIF</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45303393"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87.2 ± 8.3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5376D0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79.8 ± 16.3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A5EDBE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71.1 ± 10.6</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4427A48E"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99.0 ± 6.2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3FE0C1C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66.4 ± 15.5</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C7732E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163.2 ± 12.3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73E9B86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108.0 ± 14.0</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854A02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116.6 ± 6.2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19217A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118.9 ± 8.8</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CA1F65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112.7 ± 10.9</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5C749344"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137.3 ± 13.2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7F4276D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134.5 ± 9.4</w:t>
            </w:r>
          </w:p>
        </w:tc>
      </w:tr>
      <w:tr w:rsidR="005D12E1" w:rsidRPr="00DA2EA2" w14:paraId="11174B04" w14:textId="77777777" w:rsidTr="00DA2EA2">
        <w:trPr>
          <w:trHeight w:val="331"/>
          <w:jc w:val="center"/>
        </w:trPr>
        <w:tc>
          <w:tcPr>
            <w:tcW w:w="1288" w:type="dxa"/>
            <w:tcBorders>
              <w:top w:val="nil"/>
              <w:left w:val="nil"/>
              <w:bottom w:val="nil"/>
              <w:right w:val="nil"/>
            </w:tcBorders>
            <w:shd w:val="clear" w:color="auto" w:fill="auto"/>
            <w:tcMar>
              <w:top w:w="15" w:type="dxa"/>
              <w:left w:w="15" w:type="dxa"/>
              <w:bottom w:w="0" w:type="dxa"/>
              <w:right w:w="15" w:type="dxa"/>
            </w:tcMar>
            <w:vAlign w:val="center"/>
            <w:hideMark/>
          </w:tcPr>
          <w:p w14:paraId="520FB05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IDIF w/PBPC</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3EEC2995"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108.8 ± 6.5</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504134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95.3 ± 11.3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8640541"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93.4 ± 11.7</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02A312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112.3 ± 5.3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DAC9B41"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79.5 ± 14.7</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1CCF0A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170.0 ± 10.6</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7E38BEA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117.1 ± 10.0</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1F82A1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129.5 ± 4.5</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874CC7E"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138.1 ± 9.5</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3D5C07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127.7 ± 9.4</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3A453BAB"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147.2 ± 8.9</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D0EEFE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143.7 ± 8.6</w:t>
            </w:r>
          </w:p>
        </w:tc>
      </w:tr>
      <w:tr w:rsidR="005D12E1" w:rsidRPr="00DA2EA2" w14:paraId="063F4427" w14:textId="77777777" w:rsidTr="00DA2EA2">
        <w:trPr>
          <w:trHeight w:val="331"/>
          <w:jc w:val="center"/>
        </w:trPr>
        <w:tc>
          <w:tcPr>
            <w:tcW w:w="1288" w:type="dxa"/>
            <w:tcBorders>
              <w:top w:val="nil"/>
              <w:left w:val="nil"/>
              <w:bottom w:val="nil"/>
              <w:right w:val="nil"/>
            </w:tcBorders>
            <w:shd w:val="clear" w:color="auto" w:fill="auto"/>
            <w:tcMar>
              <w:top w:w="15" w:type="dxa"/>
              <w:left w:w="15" w:type="dxa"/>
              <w:bottom w:w="0" w:type="dxa"/>
              <w:right w:w="15" w:type="dxa"/>
            </w:tcMar>
            <w:vAlign w:val="center"/>
            <w:hideMark/>
          </w:tcPr>
          <w:p w14:paraId="45A58BDB"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IDIF w/PMC</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7AF31B4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62.9 ± 16.1</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5B69B6D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69.0 ± 20.6</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198970D"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50.4 ± 5.4</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55E776A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89.1 ± 10.6</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BBF0570"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60.2 ± 18.3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5A405DC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157.0 ± 14.0</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725B393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102.8 ± 18.6</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30AEF894"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97.8 ± 9.6</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43831A8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83.6 ± 8.8</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79CD7C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94.2 ± 11.8</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770EAC01"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121.9 ± 15.4</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8E9A3D8"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124.9 ± 10.4</w:t>
            </w:r>
          </w:p>
        </w:tc>
      </w:tr>
      <w:tr w:rsidR="005D12E1" w:rsidRPr="00DA2EA2" w14:paraId="0362ED7C" w14:textId="77777777" w:rsidTr="00DA2EA2">
        <w:trPr>
          <w:trHeight w:val="331"/>
          <w:jc w:val="center"/>
        </w:trPr>
        <w:tc>
          <w:tcPr>
            <w:tcW w:w="1288"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442645DD"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2TC</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0B5303E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61.3 ± 15.7</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0AC8AB5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69.0 ± 20.5</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4F6262A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50.2 ± 5.3</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0C6F7B0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89.0 ± 10.5</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2BCFBDF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60.2 ± 18.1</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5BB89C2D"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155.8 ± 13.5</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544C618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101.8 ± 18.5</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1147846B"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97.7 ± 9.6</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7FAFABB3"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83.6 ± 9.5</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115AE00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94.1 ± 12.2</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66511288"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121.2 ± 15.0</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4F40C8C4"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124.8 ± 10.4</w:t>
            </w:r>
          </w:p>
        </w:tc>
      </w:tr>
      <w:tr w:rsidR="005D12E1" w:rsidRPr="00DA2EA2" w14:paraId="1E7A075D" w14:textId="77777777" w:rsidTr="00DA2EA2">
        <w:trPr>
          <w:trHeight w:val="331"/>
          <w:jc w:val="center"/>
        </w:trPr>
        <w:tc>
          <w:tcPr>
            <w:tcW w:w="10496" w:type="dxa"/>
            <w:gridSpan w:val="13"/>
            <w:tcBorders>
              <w:top w:val="single" w:sz="8" w:space="0" w:color="000000"/>
              <w:left w:val="nil"/>
              <w:bottom w:val="single" w:sz="8" w:space="0" w:color="000000"/>
              <w:right w:val="nil"/>
            </w:tcBorders>
            <w:shd w:val="clear" w:color="auto" w:fill="auto"/>
            <w:tcMar>
              <w:top w:w="15" w:type="dxa"/>
              <w:left w:w="15" w:type="dxa"/>
              <w:bottom w:w="0" w:type="dxa"/>
              <w:right w:w="15" w:type="dxa"/>
            </w:tcMar>
            <w:vAlign w:val="center"/>
            <w:hideMark/>
          </w:tcPr>
          <w:p w14:paraId="053D5F34"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Scan 2</w:t>
            </w:r>
          </w:p>
        </w:tc>
      </w:tr>
      <w:tr w:rsidR="005D12E1" w:rsidRPr="00DA2EA2" w14:paraId="6F24E059" w14:textId="77777777" w:rsidTr="00DA2EA2">
        <w:trPr>
          <w:trHeight w:val="331"/>
          <w:jc w:val="center"/>
        </w:trPr>
        <w:tc>
          <w:tcPr>
            <w:tcW w:w="1288"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4A793A7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1TC</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27C51CE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88.1 ± 22.9</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4FF3C2A8"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65.4 ± 6.7</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557F8BF5"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58.6 ± 11.8</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1929298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49.9 ± 20.4</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5B2B96C8"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71.6 ± 17.6</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324455F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57.1 ± 12.4</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02A2C05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90.5 ± 10.9</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38BAB59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100.6 ± 24.3</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6DD5E4E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94.2 ± 12.2</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41BAA05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97.4 ± 15.1</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2FA54B1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138.9 ± 16.3</w:t>
            </w:r>
          </w:p>
        </w:tc>
        <w:tc>
          <w:tcPr>
            <w:tcW w:w="767" w:type="dxa"/>
            <w:tcBorders>
              <w:top w:val="single" w:sz="8" w:space="0" w:color="000000"/>
              <w:left w:val="nil"/>
              <w:bottom w:val="nil"/>
              <w:right w:val="nil"/>
            </w:tcBorders>
            <w:shd w:val="clear" w:color="auto" w:fill="auto"/>
            <w:tcMar>
              <w:top w:w="15" w:type="dxa"/>
              <w:left w:w="15" w:type="dxa"/>
              <w:bottom w:w="0" w:type="dxa"/>
              <w:right w:w="15" w:type="dxa"/>
            </w:tcMar>
            <w:vAlign w:val="center"/>
            <w:hideMark/>
          </w:tcPr>
          <w:p w14:paraId="733FBC3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111.9 ± 23.0</w:t>
            </w:r>
          </w:p>
        </w:tc>
      </w:tr>
      <w:tr w:rsidR="005D12E1" w:rsidRPr="00DA2EA2" w14:paraId="7C8B1380" w14:textId="77777777" w:rsidTr="00DA2EA2">
        <w:trPr>
          <w:trHeight w:val="331"/>
          <w:jc w:val="center"/>
        </w:trPr>
        <w:tc>
          <w:tcPr>
            <w:tcW w:w="1288" w:type="dxa"/>
            <w:tcBorders>
              <w:top w:val="nil"/>
              <w:left w:val="nil"/>
              <w:bottom w:val="nil"/>
              <w:right w:val="nil"/>
            </w:tcBorders>
            <w:shd w:val="clear" w:color="auto" w:fill="auto"/>
            <w:tcMar>
              <w:top w:w="15" w:type="dxa"/>
              <w:left w:w="15" w:type="dxa"/>
              <w:bottom w:w="0" w:type="dxa"/>
              <w:right w:w="15" w:type="dxa"/>
            </w:tcMar>
            <w:vAlign w:val="center"/>
            <w:hideMark/>
          </w:tcPr>
          <w:p w14:paraId="74BFAA18"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2TC without VB</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77ED4CFB"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100.5 ± 27.2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5AF398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56.6 ± 26.9</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E3F1C75"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91.9 ± 13.5</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633664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74.3 ± 14.1</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CE6BCD5"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112.8 ± 18.5</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5AE6FC7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88.7 ± 13.7</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A7026D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101.0 ± 25.0</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B8ED620"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132.6 ± 18.4</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1B9898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115.9 ± 5.0</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5DDDC48"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117.6 ± 11.7</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4B5880A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147.9 ± 15.3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D4BB5D3"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129.9 ± 22.5</w:t>
            </w:r>
          </w:p>
        </w:tc>
      </w:tr>
      <w:tr w:rsidR="005D12E1" w:rsidRPr="00DA2EA2" w14:paraId="67036497" w14:textId="77777777" w:rsidTr="00DA2EA2">
        <w:trPr>
          <w:trHeight w:val="331"/>
          <w:jc w:val="center"/>
        </w:trPr>
        <w:tc>
          <w:tcPr>
            <w:tcW w:w="1288" w:type="dxa"/>
            <w:tcBorders>
              <w:top w:val="nil"/>
              <w:left w:val="nil"/>
              <w:bottom w:val="nil"/>
              <w:right w:val="nil"/>
            </w:tcBorders>
            <w:shd w:val="clear" w:color="auto" w:fill="auto"/>
            <w:tcMar>
              <w:top w:w="15" w:type="dxa"/>
              <w:left w:w="15" w:type="dxa"/>
              <w:bottom w:w="0" w:type="dxa"/>
              <w:right w:w="15" w:type="dxa"/>
            </w:tcMar>
            <w:vAlign w:val="center"/>
            <w:hideMark/>
          </w:tcPr>
          <w:p w14:paraId="7E780A03"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IDIF</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5E250050"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73.7 ± 23.9</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4C89D434"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63.2 ± 14.8</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5E9EB23E"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58.4 ± 13.8</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928EF2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60.4 ± 9.4</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26C9ED1"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77.8 ± 13.7</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C15690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89.3 ± 7.2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7C6A243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96.4 ± 10.2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EFCC640"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127.0 ± 15.8</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24E3E6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121.7 ± 6.3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5EBD7F6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120.1 ± 7.5</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6CDD89B"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156.6 ± 11.2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41FB76A5"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135.6 ± 15.4</w:t>
            </w:r>
          </w:p>
        </w:tc>
      </w:tr>
      <w:tr w:rsidR="005D12E1" w:rsidRPr="00DA2EA2" w14:paraId="1FA142FC" w14:textId="77777777" w:rsidTr="00DA2EA2">
        <w:trPr>
          <w:trHeight w:val="331"/>
          <w:jc w:val="center"/>
        </w:trPr>
        <w:tc>
          <w:tcPr>
            <w:tcW w:w="1288" w:type="dxa"/>
            <w:tcBorders>
              <w:top w:val="nil"/>
              <w:left w:val="nil"/>
              <w:bottom w:val="nil"/>
              <w:right w:val="nil"/>
            </w:tcBorders>
            <w:shd w:val="clear" w:color="auto" w:fill="auto"/>
            <w:tcMar>
              <w:top w:w="15" w:type="dxa"/>
              <w:left w:w="15" w:type="dxa"/>
              <w:bottom w:w="0" w:type="dxa"/>
              <w:right w:w="15" w:type="dxa"/>
            </w:tcMar>
            <w:vAlign w:val="center"/>
            <w:hideMark/>
          </w:tcPr>
          <w:p w14:paraId="0836EE18"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IDIF w/PBPC</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3E58BE2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94.9 ± 18.5</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D8390D1"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85.7 ± 11.3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B579A0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79.7 ± 10.9</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ABD2BB4"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81.5 ± 11.4</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642698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97.5 ± 8.6</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CD7A21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106.3 ± 6.0</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772D0E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106.6 ± 9.0</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AC4373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141.1 ± 12.2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4487B710"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137.4 ± 5.8</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586B87B"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138.7 ± 5.5</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3C600E1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168.1 ± 9.0</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4C09662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148.2 ± 12.8</w:t>
            </w:r>
          </w:p>
        </w:tc>
      </w:tr>
      <w:tr w:rsidR="005D12E1" w:rsidRPr="00DA2EA2" w14:paraId="1881334F" w14:textId="77777777" w:rsidTr="00DA2EA2">
        <w:trPr>
          <w:trHeight w:val="331"/>
          <w:jc w:val="center"/>
        </w:trPr>
        <w:tc>
          <w:tcPr>
            <w:tcW w:w="1288" w:type="dxa"/>
            <w:tcBorders>
              <w:top w:val="nil"/>
              <w:left w:val="nil"/>
              <w:bottom w:val="nil"/>
              <w:right w:val="nil"/>
            </w:tcBorders>
            <w:shd w:val="clear" w:color="auto" w:fill="auto"/>
            <w:tcMar>
              <w:top w:w="15" w:type="dxa"/>
              <w:left w:w="15" w:type="dxa"/>
              <w:bottom w:w="0" w:type="dxa"/>
              <w:right w:w="15" w:type="dxa"/>
            </w:tcMar>
            <w:vAlign w:val="center"/>
            <w:hideMark/>
          </w:tcPr>
          <w:p w14:paraId="08937C5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IDIF w/PMC</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D15D153"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59.0 ± 2.96</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90C2E13"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39.6 ± 10.0</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3506F5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36.4 ± 22.4</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FCC0751"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32.9 ± 19.2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2141766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56.1 ± 24.0</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6769492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58.7 ± 13.2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4D284C4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89.2 ± 12.7</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1E0374A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104.1 ± 25.2</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59FB065"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93.8 ± 12.3</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5A3ED839"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93.6 ± 16.4</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37F9F220"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141.7 ± 16.7</w:t>
            </w:r>
          </w:p>
        </w:tc>
        <w:tc>
          <w:tcPr>
            <w:tcW w:w="767" w:type="dxa"/>
            <w:tcBorders>
              <w:top w:val="nil"/>
              <w:left w:val="nil"/>
              <w:bottom w:val="nil"/>
              <w:right w:val="nil"/>
            </w:tcBorders>
            <w:shd w:val="clear" w:color="auto" w:fill="auto"/>
            <w:tcMar>
              <w:top w:w="15" w:type="dxa"/>
              <w:left w:w="15" w:type="dxa"/>
              <w:bottom w:w="0" w:type="dxa"/>
              <w:right w:w="15" w:type="dxa"/>
            </w:tcMar>
            <w:vAlign w:val="center"/>
            <w:hideMark/>
          </w:tcPr>
          <w:p w14:paraId="0ACA934A"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115.1 ± 23.7</w:t>
            </w:r>
          </w:p>
        </w:tc>
      </w:tr>
      <w:tr w:rsidR="005D12E1" w:rsidRPr="00DA2EA2" w14:paraId="2C71F4B1" w14:textId="77777777" w:rsidTr="00DA2EA2">
        <w:trPr>
          <w:trHeight w:val="331"/>
          <w:jc w:val="center"/>
        </w:trPr>
        <w:tc>
          <w:tcPr>
            <w:tcW w:w="1288"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2F9A24B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2TC</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477FFB44"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58.7 ± 29.7</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13D737A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39.6 ± 19.0</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427F7E67"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35.6 ± 22.3</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302102BF"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30.1 ± 19.0</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7D731E3E"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56.4 ± 23.9</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445C2DF4"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56.8 ± 13.2</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1F5BC62E"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88.3 ± 12.6</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1ECE92B4"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102.7 ± 25.2</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75DEBB82"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93.7 ± 12.2</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7CCC6C4C"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92.9 ± 16.8</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4963AC6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140.9 ± 16.5</w:t>
            </w:r>
          </w:p>
        </w:tc>
        <w:tc>
          <w:tcPr>
            <w:tcW w:w="767" w:type="dxa"/>
            <w:tcBorders>
              <w:top w:val="nil"/>
              <w:left w:val="nil"/>
              <w:bottom w:val="single" w:sz="8" w:space="0" w:color="000000"/>
              <w:right w:val="nil"/>
            </w:tcBorders>
            <w:shd w:val="clear" w:color="auto" w:fill="auto"/>
            <w:tcMar>
              <w:top w:w="15" w:type="dxa"/>
              <w:left w:w="15" w:type="dxa"/>
              <w:bottom w:w="0" w:type="dxa"/>
              <w:right w:w="15" w:type="dxa"/>
            </w:tcMar>
            <w:vAlign w:val="center"/>
            <w:hideMark/>
          </w:tcPr>
          <w:p w14:paraId="0FD9AA96" w14:textId="77777777" w:rsidR="00DA2EA2" w:rsidRPr="00DA2EA2" w:rsidRDefault="00DA2EA2" w:rsidP="00DA2EA2">
            <w:pPr>
              <w:spacing w:line="480" w:lineRule="auto"/>
              <w:jc w:val="center"/>
              <w:rPr>
                <w:rFonts w:ascii="Arial" w:hAnsi="Arial"/>
                <w:color w:val="000000" w:themeColor="text1"/>
                <w:sz w:val="13"/>
                <w:szCs w:val="13"/>
              </w:rPr>
            </w:pPr>
            <w:r w:rsidRPr="00DA2EA2">
              <w:rPr>
                <w:rFonts w:ascii="Arial" w:hAnsi="Arial"/>
                <w:color w:val="000000" w:themeColor="text1"/>
                <w:sz w:val="13"/>
                <w:szCs w:val="13"/>
              </w:rPr>
              <w:t>114.8 ± 23.5</w:t>
            </w:r>
          </w:p>
        </w:tc>
      </w:tr>
    </w:tbl>
    <w:p w14:paraId="048CDD71" w14:textId="384AB348" w:rsidR="00E6206E" w:rsidRPr="005D12E1" w:rsidRDefault="00E6206E" w:rsidP="001B0928">
      <w:pPr>
        <w:spacing w:line="480" w:lineRule="auto"/>
        <w:jc w:val="both"/>
        <w:rPr>
          <w:rFonts w:ascii="Times New Roman" w:hAnsi="Times New Roman" w:cs="Times New Roman"/>
          <w:color w:val="000000" w:themeColor="text1"/>
          <w:sz w:val="20"/>
          <w:szCs w:val="20"/>
        </w:rPr>
      </w:pPr>
    </w:p>
    <w:p w14:paraId="20D586FE" w14:textId="3AA873D9" w:rsidR="00A95DF5" w:rsidRPr="005D12E1" w:rsidRDefault="00A95DF5" w:rsidP="001B0928">
      <w:pPr>
        <w:spacing w:line="480" w:lineRule="auto"/>
        <w:jc w:val="both"/>
        <w:rPr>
          <w:rFonts w:ascii="Times New Roman" w:hAnsi="Times New Roman" w:cs="Times New Roman"/>
          <w:color w:val="000000" w:themeColor="text1"/>
          <w:sz w:val="20"/>
          <w:szCs w:val="20"/>
        </w:rPr>
      </w:pPr>
    </w:p>
    <w:p w14:paraId="6696EE37" w14:textId="533802B2" w:rsidR="00E478AC" w:rsidRPr="005D12E1" w:rsidRDefault="00183092" w:rsidP="001B0928">
      <w:pPr>
        <w:pStyle w:val="Caption"/>
        <w:keepNext/>
        <w:spacing w:line="480" w:lineRule="auto"/>
        <w:jc w:val="both"/>
        <w:rPr>
          <w:rFonts w:ascii="Times New Roman" w:hAnsi="Times New Roman" w:cs="Times New Roman"/>
          <w:i w:val="0"/>
          <w:iCs w:val="0"/>
          <w:color w:val="000000" w:themeColor="text1"/>
          <w:sz w:val="20"/>
          <w:szCs w:val="20"/>
        </w:rPr>
      </w:pPr>
      <w:bookmarkStart w:id="6" w:name="_Ref191910864"/>
      <w:r w:rsidRPr="005D12E1">
        <w:rPr>
          <w:rFonts w:ascii="Times New Roman" w:hAnsi="Times New Roman" w:cs="Times New Roman"/>
          <w:i w:val="0"/>
          <w:iCs w:val="0"/>
          <w:color w:val="000000" w:themeColor="text1"/>
          <w:sz w:val="20"/>
          <w:szCs w:val="20"/>
        </w:rPr>
        <w:t>Table</w:t>
      </w:r>
      <w:r w:rsidR="00E478AC" w:rsidRPr="005D12E1">
        <w:rPr>
          <w:rFonts w:ascii="Times New Roman" w:hAnsi="Times New Roman" w:cs="Times New Roman"/>
          <w:i w:val="0"/>
          <w:iCs w:val="0"/>
          <w:color w:val="000000" w:themeColor="text1"/>
          <w:sz w:val="20"/>
          <w:szCs w:val="20"/>
        </w:rPr>
        <w:t xml:space="preserve"> </w:t>
      </w:r>
      <w:r w:rsidRPr="005D12E1">
        <w:rPr>
          <w:rFonts w:ascii="Times New Roman" w:hAnsi="Times New Roman" w:cs="Times New Roman"/>
          <w:i w:val="0"/>
          <w:iCs w:val="0"/>
          <w:color w:val="000000" w:themeColor="text1"/>
          <w:sz w:val="20"/>
          <w:szCs w:val="20"/>
        </w:rPr>
        <w:fldChar w:fldCharType="begin"/>
      </w:r>
      <w:r w:rsidRPr="005D12E1">
        <w:rPr>
          <w:rFonts w:ascii="Times New Roman" w:hAnsi="Times New Roman" w:cs="Times New Roman"/>
          <w:i w:val="0"/>
          <w:iCs w:val="0"/>
          <w:color w:val="000000" w:themeColor="text1"/>
          <w:sz w:val="20"/>
          <w:szCs w:val="20"/>
        </w:rPr>
        <w:instrText xml:space="preserve"> SEQ Table \* ARABIC </w:instrText>
      </w:r>
      <w:r w:rsidRPr="005D12E1">
        <w:rPr>
          <w:rFonts w:ascii="Times New Roman" w:hAnsi="Times New Roman" w:cs="Times New Roman"/>
          <w:i w:val="0"/>
          <w:iCs w:val="0"/>
          <w:color w:val="000000" w:themeColor="text1"/>
          <w:sz w:val="20"/>
          <w:szCs w:val="20"/>
        </w:rPr>
        <w:fldChar w:fldCharType="separate"/>
      </w:r>
      <w:r w:rsidRPr="005D12E1">
        <w:rPr>
          <w:rFonts w:ascii="Times New Roman" w:hAnsi="Times New Roman" w:cs="Times New Roman"/>
          <w:i w:val="0"/>
          <w:iCs w:val="0"/>
          <w:noProof/>
          <w:color w:val="000000" w:themeColor="text1"/>
          <w:sz w:val="20"/>
          <w:szCs w:val="20"/>
        </w:rPr>
        <w:t>2</w:t>
      </w:r>
      <w:r w:rsidRPr="005D12E1">
        <w:rPr>
          <w:rFonts w:ascii="Times New Roman" w:hAnsi="Times New Roman" w:cs="Times New Roman"/>
          <w:i w:val="0"/>
          <w:iCs w:val="0"/>
          <w:color w:val="000000" w:themeColor="text1"/>
          <w:sz w:val="20"/>
          <w:szCs w:val="20"/>
        </w:rPr>
        <w:fldChar w:fldCharType="end"/>
      </w:r>
      <w:bookmarkEnd w:id="6"/>
      <w:r w:rsidR="00E478AC" w:rsidRPr="005D12E1">
        <w:rPr>
          <w:rFonts w:ascii="Times New Roman" w:hAnsi="Times New Roman" w:cs="Times New Roman"/>
          <w:i w:val="0"/>
          <w:iCs w:val="0"/>
          <w:color w:val="000000" w:themeColor="text1"/>
          <w:sz w:val="20"/>
          <w:szCs w:val="20"/>
        </w:rPr>
        <w:t xml:space="preserve">. </w:t>
      </w:r>
      <w:r w:rsidR="00DB3233" w:rsidRPr="005D12E1">
        <w:rPr>
          <w:rFonts w:ascii="Times New Roman" w:hAnsi="Times New Roman" w:cs="Times New Roman"/>
          <w:i w:val="0"/>
          <w:iCs w:val="0"/>
          <w:color w:val="000000" w:themeColor="text1"/>
          <w:sz w:val="20"/>
          <w:szCs w:val="20"/>
        </w:rPr>
        <w:t>Comparison of clinical and imaging parameters between Scan 1 and Scan 2, expressed as mean ± standard deviation. Parameters are organized by modality—first PET, then echocardiography, then biomarkers—and within each group are ordered by smallest to largest Wilcoxon signed</w:t>
      </w:r>
      <w:r w:rsidR="00DB3233" w:rsidRPr="005D12E1">
        <w:rPr>
          <w:rFonts w:ascii="Times New Roman" w:hAnsi="Times New Roman" w:cs="Times New Roman"/>
          <w:i w:val="0"/>
          <w:iCs w:val="0"/>
          <w:color w:val="000000" w:themeColor="text1"/>
          <w:sz w:val="20"/>
          <w:szCs w:val="20"/>
        </w:rPr>
        <w:noBreakHyphen/>
        <w:t>rank test p</w:t>
      </w:r>
      <w:r w:rsidR="00DB3233" w:rsidRPr="005D12E1">
        <w:rPr>
          <w:rFonts w:ascii="Times New Roman" w:hAnsi="Times New Roman" w:cs="Times New Roman"/>
          <w:i w:val="0"/>
          <w:iCs w:val="0"/>
          <w:color w:val="000000" w:themeColor="text1"/>
          <w:sz w:val="20"/>
          <w:szCs w:val="20"/>
        </w:rPr>
        <w:noBreakHyphen/>
      </w:r>
      <w:r w:rsidR="00DB3233" w:rsidRPr="005D12E1">
        <w:rPr>
          <w:rFonts w:ascii="Times New Roman" w:hAnsi="Times New Roman" w:cs="Times New Roman" w:hint="eastAsia"/>
          <w:i w:val="0"/>
          <w:iCs w:val="0"/>
          <w:color w:val="000000" w:themeColor="text1"/>
          <w:sz w:val="20"/>
          <w:szCs w:val="20"/>
        </w:rPr>
        <w:t xml:space="preserve">value. The </w:t>
      </w:r>
      <w:r w:rsidR="00DB3233" w:rsidRPr="005D12E1">
        <w:rPr>
          <w:rFonts w:ascii="Times New Roman" w:hAnsi="Times New Roman" w:cs="Times New Roman" w:hint="eastAsia"/>
          <w:i w:val="0"/>
          <w:iCs w:val="0"/>
          <w:color w:val="000000" w:themeColor="text1"/>
          <w:sz w:val="20"/>
          <w:szCs w:val="20"/>
        </w:rPr>
        <w:t>“</w:t>
      </w:r>
      <w:r w:rsidR="00DB3233" w:rsidRPr="005D12E1">
        <w:rPr>
          <w:rFonts w:ascii="Times New Roman" w:hAnsi="Times New Roman" w:cs="Times New Roman" w:hint="eastAsia"/>
          <w:i w:val="0"/>
          <w:iCs w:val="0"/>
          <w:color w:val="000000" w:themeColor="text1"/>
          <w:sz w:val="20"/>
          <w:szCs w:val="20"/>
        </w:rPr>
        <w:t>Status</w:t>
      </w:r>
      <w:r w:rsidR="00DB3233" w:rsidRPr="005D12E1">
        <w:rPr>
          <w:rFonts w:ascii="Times New Roman" w:hAnsi="Times New Roman" w:cs="Times New Roman" w:hint="eastAsia"/>
          <w:i w:val="0"/>
          <w:iCs w:val="0"/>
          <w:color w:val="000000" w:themeColor="text1"/>
          <w:sz w:val="20"/>
          <w:szCs w:val="20"/>
        </w:rPr>
        <w:t>”</w:t>
      </w:r>
      <w:r w:rsidR="00DB3233" w:rsidRPr="005D12E1">
        <w:rPr>
          <w:rFonts w:ascii="Times New Roman" w:hAnsi="Times New Roman" w:cs="Times New Roman" w:hint="eastAsia"/>
          <w:i w:val="0"/>
          <w:iCs w:val="0"/>
          <w:color w:val="000000" w:themeColor="text1"/>
          <w:sz w:val="20"/>
          <w:szCs w:val="20"/>
        </w:rPr>
        <w:t xml:space="preserve"> column indicates the direction of change (</w:t>
      </w:r>
      <w:r w:rsidR="00DB3233" w:rsidRPr="005D12E1">
        <w:rPr>
          <w:rFonts w:ascii="Times New Roman" w:hAnsi="Times New Roman" w:cs="Times New Roman" w:hint="eastAsia"/>
          <w:i w:val="0"/>
          <w:iCs w:val="0"/>
          <w:color w:val="000000" w:themeColor="text1"/>
          <w:sz w:val="20"/>
          <w:szCs w:val="20"/>
        </w:rPr>
        <w:t>↑</w:t>
      </w:r>
      <w:r w:rsidR="00DB3233" w:rsidRPr="005D12E1">
        <w:rPr>
          <w:rFonts w:ascii="Times New Roman" w:hAnsi="Times New Roman" w:cs="Times New Roman" w:hint="eastAsia"/>
          <w:i w:val="0"/>
          <w:iCs w:val="0"/>
          <w:color w:val="000000" w:themeColor="text1"/>
          <w:sz w:val="20"/>
          <w:szCs w:val="20"/>
        </w:rPr>
        <w:t xml:space="preserve"> for an increase, </w:t>
      </w:r>
      <w:r w:rsidR="00DB3233" w:rsidRPr="005D12E1">
        <w:rPr>
          <w:rFonts w:ascii="Times New Roman" w:hAnsi="Times New Roman" w:cs="Times New Roman" w:hint="eastAsia"/>
          <w:i w:val="0"/>
          <w:iCs w:val="0"/>
          <w:color w:val="000000" w:themeColor="text1"/>
          <w:sz w:val="20"/>
          <w:szCs w:val="20"/>
        </w:rPr>
        <w:t>↓</w:t>
      </w:r>
      <w:r w:rsidR="00DB3233" w:rsidRPr="005D12E1">
        <w:rPr>
          <w:rFonts w:ascii="Times New Roman" w:hAnsi="Times New Roman" w:cs="Times New Roman" w:hint="eastAsia"/>
          <w:i w:val="0"/>
          <w:iCs w:val="0"/>
          <w:color w:val="000000" w:themeColor="text1"/>
          <w:sz w:val="20"/>
          <w:szCs w:val="20"/>
        </w:rPr>
        <w:t xml:space="preserve"> for a decrease, and </w:t>
      </w:r>
      <w:r w:rsidR="00DB3233" w:rsidRPr="005D12E1">
        <w:rPr>
          <w:rFonts w:ascii="Times New Roman" w:hAnsi="Times New Roman" w:cs="Times New Roman" w:hint="eastAsia"/>
          <w:i w:val="0"/>
          <w:iCs w:val="0"/>
          <w:color w:val="000000" w:themeColor="text1"/>
          <w:sz w:val="20"/>
          <w:szCs w:val="20"/>
        </w:rPr>
        <w:t>–</w:t>
      </w:r>
      <w:r w:rsidR="00DB3233" w:rsidRPr="005D12E1">
        <w:rPr>
          <w:rFonts w:ascii="Times New Roman" w:hAnsi="Times New Roman" w:cs="Times New Roman" w:hint="eastAsia"/>
          <w:i w:val="0"/>
          <w:iCs w:val="0"/>
          <w:color w:val="000000" w:themeColor="text1"/>
          <w:sz w:val="20"/>
          <w:szCs w:val="20"/>
        </w:rPr>
        <w:t xml:space="preserve"> for no change). Statistically significant differences (p &lt; 0.05) are highlighted in </w:t>
      </w:r>
      <w:r w:rsidR="00DB3233" w:rsidRPr="005D12E1">
        <w:rPr>
          <w:rFonts w:ascii="Times New Roman" w:hAnsi="Times New Roman" w:cs="Times New Roman"/>
          <w:b/>
          <w:bCs/>
          <w:i w:val="0"/>
          <w:iCs w:val="0"/>
          <w:color w:val="000000" w:themeColor="text1"/>
          <w:sz w:val="20"/>
          <w:szCs w:val="20"/>
        </w:rPr>
        <w:t>bold</w:t>
      </w:r>
      <w:r w:rsidR="00DB3233" w:rsidRPr="005D12E1">
        <w:rPr>
          <w:rFonts w:ascii="Times New Roman" w:hAnsi="Times New Roman" w:cs="Times New Roman"/>
          <w:i w:val="0"/>
          <w:iCs w:val="0"/>
          <w:color w:val="000000" w:themeColor="text1"/>
          <w:sz w:val="20"/>
          <w:szCs w:val="20"/>
        </w:rPr>
        <w:t>. Correlation coefficients (R</w:t>
      </w:r>
      <w:r w:rsidR="00DB3233" w:rsidRPr="005D12E1">
        <w:rPr>
          <w:rFonts w:ascii="Times New Roman" w:hAnsi="Times New Roman" w:cs="Times New Roman"/>
          <w:i w:val="0"/>
          <w:iCs w:val="0"/>
          <w:color w:val="000000" w:themeColor="text1"/>
          <w:sz w:val="20"/>
          <w:szCs w:val="20"/>
          <w:vertAlign w:val="superscript"/>
        </w:rPr>
        <w:t>2</w:t>
      </w:r>
      <w:r w:rsidR="00DB3233" w:rsidRPr="005D12E1">
        <w:rPr>
          <w:rFonts w:ascii="Times New Roman" w:hAnsi="Times New Roman" w:cs="Times New Roman"/>
          <w:i w:val="0"/>
          <w:iCs w:val="0"/>
          <w:color w:val="000000" w:themeColor="text1"/>
          <w:sz w:val="20"/>
          <w:szCs w:val="20"/>
        </w:rPr>
        <w:t xml:space="preserve">) greater than 0.5 are also highlighted in </w:t>
      </w:r>
      <w:r w:rsidR="00DB3233" w:rsidRPr="005D12E1">
        <w:rPr>
          <w:rFonts w:ascii="Times New Roman" w:hAnsi="Times New Roman" w:cs="Times New Roman"/>
          <w:b/>
          <w:bCs/>
          <w:i w:val="0"/>
          <w:iCs w:val="0"/>
          <w:color w:val="000000" w:themeColor="text1"/>
          <w:sz w:val="20"/>
          <w:szCs w:val="20"/>
        </w:rPr>
        <w:t>bold</w:t>
      </w:r>
      <w:r w:rsidR="00DB3233" w:rsidRPr="005D12E1">
        <w:rPr>
          <w:rFonts w:ascii="Times New Roman" w:hAnsi="Times New Roman" w:cs="Times New Roman"/>
          <w:i w:val="0"/>
          <w:iCs w:val="0"/>
          <w:color w:val="000000" w:themeColor="text1"/>
          <w:sz w:val="20"/>
          <w:szCs w:val="20"/>
        </w:rPr>
        <w:t>.</w:t>
      </w:r>
    </w:p>
    <w:p w14:paraId="1EF89EC2" w14:textId="77777777" w:rsidR="00AB1565" w:rsidRPr="005D12E1" w:rsidRDefault="00AB1565" w:rsidP="001B0928">
      <w:pPr>
        <w:spacing w:line="480" w:lineRule="auto"/>
        <w:jc w:val="both"/>
        <w:rPr>
          <w:rFonts w:ascii="Times New Roman" w:hAnsi="Times New Roman" w:cs="Times New Roman"/>
          <w:color w:val="000000" w:themeColor="text1"/>
          <w:sz w:val="20"/>
          <w:szCs w:val="20"/>
        </w:rPr>
        <w:sectPr w:rsidR="00AB1565" w:rsidRPr="005D12E1" w:rsidSect="00AB1565">
          <w:type w:val="continuous"/>
          <w:pgSz w:w="12240" w:h="15840"/>
          <w:pgMar w:top="1440" w:right="1440" w:bottom="1440" w:left="1440" w:header="720" w:footer="720" w:gutter="0"/>
          <w:cols w:space="720"/>
        </w:sectPr>
      </w:pPr>
    </w:p>
    <w:p w14:paraId="47A4D3C0" w14:textId="26CC423A" w:rsidR="00DA2EA2" w:rsidRPr="005D12E1" w:rsidRDefault="00DA2EA2" w:rsidP="001B0928">
      <w:pPr>
        <w:spacing w:line="480" w:lineRule="auto"/>
        <w:jc w:val="both"/>
        <w:rPr>
          <w:rFonts w:ascii="Times New Roman" w:hAnsi="Times New Roman" w:cs="Times New Roman"/>
          <w:color w:val="000000" w:themeColor="text1"/>
          <w:sz w:val="20"/>
          <w:szCs w:val="20"/>
        </w:rPr>
      </w:pPr>
    </w:p>
    <w:tbl>
      <w:tblPr>
        <w:tblStyle w:val="PlainTable2"/>
        <w:tblpPr w:leftFromText="180" w:rightFromText="180" w:horzAnchor="margin" w:tblpXSpec="center" w:tblpY="255"/>
        <w:tblW w:w="12191" w:type="dxa"/>
        <w:tblLook w:val="04A0" w:firstRow="1" w:lastRow="0" w:firstColumn="1" w:lastColumn="0" w:noHBand="0" w:noVBand="1"/>
      </w:tblPr>
      <w:tblGrid>
        <w:gridCol w:w="2694"/>
        <w:gridCol w:w="1417"/>
        <w:gridCol w:w="1276"/>
        <w:gridCol w:w="614"/>
        <w:gridCol w:w="803"/>
        <w:gridCol w:w="709"/>
        <w:gridCol w:w="851"/>
        <w:gridCol w:w="850"/>
        <w:gridCol w:w="992"/>
        <w:gridCol w:w="993"/>
        <w:gridCol w:w="992"/>
      </w:tblGrid>
      <w:tr w:rsidR="005D12E1" w:rsidRPr="005D12E1" w14:paraId="49192DFF" w14:textId="77777777" w:rsidTr="00DA2EA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5A1A284"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lastRenderedPageBreak/>
              <w:t>Parameter</w:t>
            </w:r>
          </w:p>
        </w:tc>
        <w:tc>
          <w:tcPr>
            <w:tcW w:w="1417" w:type="dxa"/>
            <w:noWrap/>
            <w:hideMark/>
          </w:tcPr>
          <w:p w14:paraId="44E455F4" w14:textId="77777777" w:rsidR="00DA2EA2" w:rsidRPr="00DA2EA2" w:rsidRDefault="00DA2EA2" w:rsidP="00DA2EA2">
            <w:pPr>
              <w:suppressAutoHyphens w:val="0"/>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Scan 1</w:t>
            </w:r>
          </w:p>
        </w:tc>
        <w:tc>
          <w:tcPr>
            <w:tcW w:w="1276" w:type="dxa"/>
            <w:noWrap/>
            <w:hideMark/>
          </w:tcPr>
          <w:p w14:paraId="06C24DBB" w14:textId="77777777" w:rsidR="00DA2EA2" w:rsidRPr="00DA2EA2" w:rsidRDefault="00DA2EA2" w:rsidP="00DA2EA2">
            <w:pPr>
              <w:suppressAutoHyphens w:val="0"/>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Scan 2</w:t>
            </w:r>
          </w:p>
        </w:tc>
        <w:tc>
          <w:tcPr>
            <w:tcW w:w="614" w:type="dxa"/>
            <w:noWrap/>
            <w:hideMark/>
          </w:tcPr>
          <w:p w14:paraId="672CBB79" w14:textId="77777777" w:rsidR="00DA2EA2" w:rsidRPr="00DA2EA2" w:rsidRDefault="00DA2EA2" w:rsidP="00DA2EA2">
            <w:pPr>
              <w:suppressAutoHyphens w:val="0"/>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Status</w:t>
            </w:r>
          </w:p>
        </w:tc>
        <w:tc>
          <w:tcPr>
            <w:tcW w:w="803" w:type="dxa"/>
            <w:noWrap/>
            <w:hideMark/>
          </w:tcPr>
          <w:p w14:paraId="3A21082B" w14:textId="77777777" w:rsidR="00DA2EA2" w:rsidRPr="00DA2EA2" w:rsidRDefault="00DA2EA2" w:rsidP="00DA2EA2">
            <w:pPr>
              <w:suppressAutoHyphens w:val="0"/>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P-value</w:t>
            </w:r>
          </w:p>
        </w:tc>
        <w:tc>
          <w:tcPr>
            <w:tcW w:w="709" w:type="dxa"/>
            <w:noWrap/>
            <w:hideMark/>
          </w:tcPr>
          <w:p w14:paraId="20433316" w14:textId="04F83819" w:rsidR="00DA2EA2" w:rsidRPr="00DA2EA2" w:rsidRDefault="00DA2EA2" w:rsidP="00DA2EA2">
            <w:pPr>
              <w:suppressAutoHyphens w:val="0"/>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R</w:t>
            </w:r>
            <w:r w:rsidRPr="00DA2EA2">
              <w:rPr>
                <w:rFonts w:ascii="Arial" w:eastAsia="Times New Roman" w:hAnsi="Arial"/>
                <w:color w:val="000000" w:themeColor="text1"/>
                <w:kern w:val="0"/>
                <w:sz w:val="13"/>
                <w:szCs w:val="13"/>
                <w:vertAlign w:val="superscript"/>
                <w:lang w:eastAsia="zh-CN"/>
              </w:rPr>
              <w:t>2</w:t>
            </w:r>
            <w:r w:rsidRPr="005D12E1">
              <w:rPr>
                <w:rFonts w:ascii="Arial" w:eastAsia="Times New Roman" w:hAnsi="Arial"/>
                <w:color w:val="000000" w:themeColor="text1"/>
                <w:kern w:val="0"/>
                <w:sz w:val="13"/>
                <w:szCs w:val="13"/>
                <w:lang w:eastAsia="zh-CN"/>
              </w:rPr>
              <w:t xml:space="preserve"> w/ </w:t>
            </w:r>
            <w:r w:rsidRPr="00DA2EA2">
              <w:rPr>
                <w:rFonts w:ascii="Arial" w:eastAsia="Times New Roman" w:hAnsi="Arial"/>
                <w:i/>
                <w:iCs/>
                <w:color w:val="000000" w:themeColor="text1"/>
                <w:kern w:val="0"/>
                <w:sz w:val="13"/>
                <w:szCs w:val="13"/>
                <w:lang w:eastAsia="zh-CN"/>
              </w:rPr>
              <w:t>V</w:t>
            </w:r>
            <w:r w:rsidRPr="00DA2EA2">
              <w:rPr>
                <w:rFonts w:ascii="Arial" w:eastAsia="Times New Roman" w:hAnsi="Arial"/>
                <w:color w:val="000000" w:themeColor="text1"/>
                <w:kern w:val="0"/>
                <w:sz w:val="13"/>
                <w:szCs w:val="13"/>
                <w:vertAlign w:val="subscript"/>
                <w:lang w:eastAsia="zh-CN"/>
              </w:rPr>
              <w:t>T</w:t>
            </w:r>
          </w:p>
        </w:tc>
        <w:tc>
          <w:tcPr>
            <w:tcW w:w="851" w:type="dxa"/>
            <w:noWrap/>
            <w:hideMark/>
          </w:tcPr>
          <w:p w14:paraId="4D0BA82F" w14:textId="7AC7D788" w:rsidR="00DA2EA2" w:rsidRPr="00DA2EA2" w:rsidRDefault="00DA2EA2" w:rsidP="00DA2EA2">
            <w:pPr>
              <w:suppressAutoHyphens w:val="0"/>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R</w:t>
            </w:r>
            <w:r w:rsidRPr="00DA2EA2">
              <w:rPr>
                <w:rFonts w:ascii="Arial" w:eastAsia="Times New Roman" w:hAnsi="Arial"/>
                <w:color w:val="000000" w:themeColor="text1"/>
                <w:kern w:val="0"/>
                <w:sz w:val="13"/>
                <w:szCs w:val="13"/>
                <w:vertAlign w:val="superscript"/>
                <w:lang w:eastAsia="zh-CN"/>
              </w:rPr>
              <w:t>2</w:t>
            </w:r>
            <w:r w:rsidRPr="005D12E1">
              <w:rPr>
                <w:rFonts w:ascii="Arial" w:eastAsia="Times New Roman" w:hAnsi="Arial"/>
                <w:color w:val="000000" w:themeColor="text1"/>
                <w:kern w:val="0"/>
                <w:sz w:val="13"/>
                <w:szCs w:val="13"/>
                <w:vertAlign w:val="superscript"/>
                <w:lang w:eastAsia="zh-CN"/>
              </w:rPr>
              <w:t xml:space="preserve"> </w:t>
            </w:r>
            <w:r w:rsidRPr="005D12E1">
              <w:rPr>
                <w:rFonts w:ascii="Arial" w:eastAsia="Times New Roman" w:hAnsi="Arial"/>
                <w:color w:val="000000" w:themeColor="text1"/>
                <w:kern w:val="0"/>
                <w:sz w:val="13"/>
                <w:szCs w:val="13"/>
                <w:lang w:eastAsia="zh-CN"/>
              </w:rPr>
              <w:t xml:space="preserve">/w </w:t>
            </w:r>
            <w:r w:rsidRPr="005D12E1">
              <w:rPr>
                <w:rFonts w:ascii="Arial" w:eastAsia="Times New Roman" w:hAnsi="Arial"/>
                <w:color w:val="000000" w:themeColor="text1"/>
                <w:kern w:val="0"/>
                <w:sz w:val="13"/>
                <w:szCs w:val="13"/>
                <w:lang w:eastAsia="zh-CN"/>
              </w:rPr>
              <w:sym w:font="Symbol" w:char="F044"/>
            </w:r>
            <w:r w:rsidRPr="00DA2EA2">
              <w:rPr>
                <w:rFonts w:ascii="Arial" w:eastAsia="Times New Roman" w:hAnsi="Arial"/>
                <w:i/>
                <w:iCs/>
                <w:color w:val="000000" w:themeColor="text1"/>
                <w:kern w:val="0"/>
                <w:sz w:val="13"/>
                <w:szCs w:val="13"/>
                <w:lang w:eastAsia="zh-CN"/>
              </w:rPr>
              <w:t>V</w:t>
            </w:r>
            <w:r w:rsidRPr="00DA2EA2">
              <w:rPr>
                <w:rFonts w:ascii="Arial" w:eastAsia="Times New Roman" w:hAnsi="Arial"/>
                <w:color w:val="000000" w:themeColor="text1"/>
                <w:kern w:val="0"/>
                <w:sz w:val="13"/>
                <w:szCs w:val="13"/>
                <w:vertAlign w:val="subscript"/>
                <w:lang w:eastAsia="zh-CN"/>
              </w:rPr>
              <w:t>T</w:t>
            </w:r>
          </w:p>
        </w:tc>
        <w:tc>
          <w:tcPr>
            <w:tcW w:w="850" w:type="dxa"/>
            <w:noWrap/>
            <w:hideMark/>
          </w:tcPr>
          <w:p w14:paraId="53400111" w14:textId="7DBBEF14" w:rsidR="00DA2EA2" w:rsidRPr="00DA2EA2" w:rsidRDefault="00DA2EA2" w:rsidP="00DA2EA2">
            <w:pPr>
              <w:suppressAutoHyphens w:val="0"/>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R</w:t>
            </w:r>
            <w:r w:rsidRPr="00DA2EA2">
              <w:rPr>
                <w:rFonts w:ascii="Arial" w:eastAsia="Times New Roman" w:hAnsi="Arial"/>
                <w:color w:val="000000" w:themeColor="text1"/>
                <w:kern w:val="0"/>
                <w:sz w:val="13"/>
                <w:szCs w:val="13"/>
                <w:vertAlign w:val="superscript"/>
                <w:lang w:eastAsia="zh-CN"/>
              </w:rPr>
              <w:t>2</w:t>
            </w:r>
            <w:r w:rsidRPr="005D12E1">
              <w:rPr>
                <w:rFonts w:ascii="Arial" w:eastAsia="Times New Roman" w:hAnsi="Arial"/>
                <w:color w:val="000000" w:themeColor="text1"/>
                <w:kern w:val="0"/>
                <w:sz w:val="13"/>
                <w:szCs w:val="13"/>
                <w:vertAlign w:val="superscript"/>
                <w:lang w:eastAsia="zh-CN"/>
              </w:rPr>
              <w:t xml:space="preserve"> </w:t>
            </w:r>
            <w:r w:rsidRPr="005D12E1">
              <w:rPr>
                <w:rFonts w:ascii="Arial" w:eastAsia="Times New Roman" w:hAnsi="Arial"/>
                <w:color w:val="000000" w:themeColor="text1"/>
                <w:kern w:val="0"/>
                <w:sz w:val="13"/>
                <w:szCs w:val="13"/>
                <w:lang w:eastAsia="zh-CN"/>
              </w:rPr>
              <w:t xml:space="preserve">/w </w:t>
            </w:r>
            <w:r w:rsidRPr="00DA2EA2">
              <w:rPr>
                <w:rFonts w:ascii="Arial" w:eastAsia="Times New Roman" w:hAnsi="Arial"/>
                <w:color w:val="000000" w:themeColor="text1"/>
                <w:kern w:val="0"/>
                <w:sz w:val="13"/>
                <w:szCs w:val="13"/>
                <w:lang w:eastAsia="zh-CN"/>
              </w:rPr>
              <w:t>SUV</w:t>
            </w:r>
          </w:p>
        </w:tc>
        <w:tc>
          <w:tcPr>
            <w:tcW w:w="992" w:type="dxa"/>
            <w:noWrap/>
            <w:hideMark/>
          </w:tcPr>
          <w:p w14:paraId="5975DBE4" w14:textId="45570D1E" w:rsidR="00DA2EA2" w:rsidRPr="00DA2EA2" w:rsidRDefault="00DA2EA2" w:rsidP="00DA2EA2">
            <w:pPr>
              <w:suppressAutoHyphens w:val="0"/>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R</w:t>
            </w:r>
            <w:r w:rsidRPr="00DA2EA2">
              <w:rPr>
                <w:rFonts w:ascii="Arial" w:eastAsia="Times New Roman" w:hAnsi="Arial"/>
                <w:color w:val="000000" w:themeColor="text1"/>
                <w:kern w:val="0"/>
                <w:sz w:val="13"/>
                <w:szCs w:val="13"/>
                <w:vertAlign w:val="superscript"/>
                <w:lang w:eastAsia="zh-CN"/>
              </w:rPr>
              <w:t>2</w:t>
            </w:r>
            <w:r w:rsidRPr="005D12E1">
              <w:rPr>
                <w:rFonts w:ascii="Arial" w:eastAsia="Times New Roman" w:hAnsi="Arial"/>
                <w:color w:val="000000" w:themeColor="text1"/>
                <w:kern w:val="0"/>
                <w:sz w:val="13"/>
                <w:szCs w:val="13"/>
                <w:vertAlign w:val="superscript"/>
                <w:lang w:eastAsia="zh-CN"/>
              </w:rPr>
              <w:t xml:space="preserve"> </w:t>
            </w:r>
            <w:r w:rsidRPr="005D12E1">
              <w:rPr>
                <w:rFonts w:ascii="Arial" w:eastAsia="Times New Roman" w:hAnsi="Arial"/>
                <w:color w:val="000000" w:themeColor="text1"/>
                <w:kern w:val="0"/>
                <w:sz w:val="13"/>
                <w:szCs w:val="13"/>
                <w:lang w:eastAsia="zh-CN"/>
              </w:rPr>
              <w:t xml:space="preserve">/w </w:t>
            </w:r>
            <w:r w:rsidRPr="005D12E1">
              <w:rPr>
                <w:rFonts w:ascii="Arial" w:eastAsia="Times New Roman" w:hAnsi="Arial"/>
                <w:color w:val="000000" w:themeColor="text1"/>
                <w:kern w:val="0"/>
                <w:sz w:val="13"/>
                <w:szCs w:val="13"/>
                <w:lang w:eastAsia="zh-CN"/>
              </w:rPr>
              <w:sym w:font="Symbol" w:char="F044"/>
            </w:r>
            <w:r w:rsidRPr="00DA2EA2">
              <w:rPr>
                <w:rFonts w:ascii="Arial" w:eastAsia="Times New Roman" w:hAnsi="Arial"/>
                <w:color w:val="000000" w:themeColor="text1"/>
                <w:kern w:val="0"/>
                <w:sz w:val="13"/>
                <w:szCs w:val="13"/>
                <w:lang w:eastAsia="zh-CN"/>
              </w:rPr>
              <w:t>SUV</w:t>
            </w:r>
          </w:p>
        </w:tc>
        <w:tc>
          <w:tcPr>
            <w:tcW w:w="993" w:type="dxa"/>
            <w:noWrap/>
            <w:hideMark/>
          </w:tcPr>
          <w:p w14:paraId="19819731" w14:textId="768A6DF5" w:rsidR="00DA2EA2" w:rsidRPr="00DA2EA2" w:rsidRDefault="00DA2EA2" w:rsidP="00DA2EA2">
            <w:pPr>
              <w:suppressAutoHyphens w:val="0"/>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R</w:t>
            </w:r>
            <w:r w:rsidRPr="00DA2EA2">
              <w:rPr>
                <w:rFonts w:ascii="Arial" w:eastAsia="Times New Roman" w:hAnsi="Arial"/>
                <w:color w:val="000000" w:themeColor="text1"/>
                <w:kern w:val="0"/>
                <w:sz w:val="13"/>
                <w:szCs w:val="13"/>
                <w:vertAlign w:val="superscript"/>
                <w:lang w:eastAsia="zh-CN"/>
              </w:rPr>
              <w:t>2</w:t>
            </w:r>
            <w:r w:rsidRPr="005D12E1">
              <w:rPr>
                <w:rFonts w:ascii="Arial" w:eastAsia="Times New Roman" w:hAnsi="Arial"/>
                <w:color w:val="000000" w:themeColor="text1"/>
                <w:kern w:val="0"/>
                <w:sz w:val="13"/>
                <w:szCs w:val="13"/>
                <w:vertAlign w:val="superscript"/>
                <w:lang w:eastAsia="zh-CN"/>
              </w:rPr>
              <w:t xml:space="preserve"> </w:t>
            </w:r>
            <w:r w:rsidRPr="005D12E1">
              <w:rPr>
                <w:rFonts w:ascii="Arial" w:eastAsia="Times New Roman" w:hAnsi="Arial"/>
                <w:color w:val="000000" w:themeColor="text1"/>
                <w:kern w:val="0"/>
                <w:sz w:val="13"/>
                <w:szCs w:val="13"/>
                <w:lang w:eastAsia="zh-CN"/>
              </w:rPr>
              <w:t xml:space="preserve">/w </w:t>
            </w:r>
            <w:r w:rsidRPr="00DA2EA2">
              <w:rPr>
                <w:rFonts w:ascii="Arial" w:eastAsia="Times New Roman" w:hAnsi="Arial"/>
                <w:color w:val="000000" w:themeColor="text1"/>
                <w:kern w:val="0"/>
                <w:sz w:val="13"/>
                <w:szCs w:val="13"/>
                <w:lang w:eastAsia="zh-CN"/>
              </w:rPr>
              <w:t>SUVR</w:t>
            </w:r>
          </w:p>
        </w:tc>
        <w:tc>
          <w:tcPr>
            <w:tcW w:w="992" w:type="dxa"/>
            <w:noWrap/>
            <w:hideMark/>
          </w:tcPr>
          <w:p w14:paraId="1B91F2B8" w14:textId="69A6D1CA" w:rsidR="00DA2EA2" w:rsidRPr="00DA2EA2" w:rsidRDefault="00DA2EA2" w:rsidP="00DA2EA2">
            <w:pPr>
              <w:suppressAutoHyphens w:val="0"/>
              <w:autoSpaceDN/>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R</w:t>
            </w:r>
            <w:r w:rsidRPr="00DA2EA2">
              <w:rPr>
                <w:rFonts w:ascii="Arial" w:eastAsia="Times New Roman" w:hAnsi="Arial"/>
                <w:color w:val="000000" w:themeColor="text1"/>
                <w:kern w:val="0"/>
                <w:sz w:val="13"/>
                <w:szCs w:val="13"/>
                <w:vertAlign w:val="superscript"/>
                <w:lang w:eastAsia="zh-CN"/>
              </w:rPr>
              <w:t>2</w:t>
            </w:r>
            <w:r w:rsidRPr="005D12E1">
              <w:rPr>
                <w:rFonts w:ascii="Arial" w:eastAsia="Times New Roman" w:hAnsi="Arial"/>
                <w:color w:val="000000" w:themeColor="text1"/>
                <w:kern w:val="0"/>
                <w:sz w:val="13"/>
                <w:szCs w:val="13"/>
                <w:vertAlign w:val="superscript"/>
                <w:lang w:eastAsia="zh-CN"/>
              </w:rPr>
              <w:t xml:space="preserve"> </w:t>
            </w:r>
            <w:r w:rsidRPr="005D12E1">
              <w:rPr>
                <w:rFonts w:ascii="Arial" w:eastAsia="Times New Roman" w:hAnsi="Arial"/>
                <w:color w:val="000000" w:themeColor="text1"/>
                <w:kern w:val="0"/>
                <w:sz w:val="13"/>
                <w:szCs w:val="13"/>
                <w:lang w:eastAsia="zh-CN"/>
              </w:rPr>
              <w:t xml:space="preserve">/w </w:t>
            </w:r>
            <w:r w:rsidRPr="005D12E1">
              <w:rPr>
                <w:rFonts w:ascii="Arial" w:eastAsia="Times New Roman" w:hAnsi="Arial"/>
                <w:color w:val="000000" w:themeColor="text1"/>
                <w:kern w:val="0"/>
                <w:sz w:val="13"/>
                <w:szCs w:val="13"/>
                <w:lang w:eastAsia="zh-CN"/>
              </w:rPr>
              <w:sym w:font="Symbol" w:char="F044"/>
            </w:r>
            <w:r w:rsidRPr="00DA2EA2">
              <w:rPr>
                <w:rFonts w:ascii="Arial" w:eastAsia="Times New Roman" w:hAnsi="Arial"/>
                <w:color w:val="000000" w:themeColor="text1"/>
                <w:kern w:val="0"/>
                <w:sz w:val="13"/>
                <w:szCs w:val="13"/>
                <w:lang w:eastAsia="zh-CN"/>
              </w:rPr>
              <w:t>SUVR</w:t>
            </w:r>
          </w:p>
        </w:tc>
      </w:tr>
      <w:tr w:rsidR="005D12E1" w:rsidRPr="005D12E1" w14:paraId="1FEF34A6" w14:textId="77777777" w:rsidTr="00DA2EA2">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2191" w:type="dxa"/>
            <w:gridSpan w:val="11"/>
            <w:noWrap/>
            <w:hideMark/>
          </w:tcPr>
          <w:p w14:paraId="66066F78"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PET</w:t>
            </w:r>
          </w:p>
        </w:tc>
      </w:tr>
      <w:tr w:rsidR="005D12E1" w:rsidRPr="005D12E1" w14:paraId="1413A6C4"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6C386EB"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 xml:space="preserve">Flu 1TC </w:t>
            </w:r>
            <w:r w:rsidRPr="00DA2EA2">
              <w:rPr>
                <w:rFonts w:ascii="Arial" w:eastAsia="Times New Roman" w:hAnsi="Arial"/>
                <w:i/>
                <w:iCs/>
                <w:color w:val="000000" w:themeColor="text1"/>
                <w:kern w:val="0"/>
                <w:sz w:val="13"/>
                <w:szCs w:val="13"/>
                <w:lang w:eastAsia="zh-CN"/>
              </w:rPr>
              <w:t>K</w:t>
            </w:r>
            <w:r w:rsidRPr="00DA2EA2">
              <w:rPr>
                <w:rFonts w:ascii="Arial" w:eastAsia="Times New Roman" w:hAnsi="Arial"/>
                <w:color w:val="000000" w:themeColor="text1"/>
                <w:kern w:val="0"/>
                <w:sz w:val="13"/>
                <w:szCs w:val="13"/>
                <w:vertAlign w:val="subscript"/>
                <w:lang w:eastAsia="zh-CN"/>
              </w:rPr>
              <w:t xml:space="preserve">1 </w:t>
            </w:r>
            <w:r w:rsidRPr="00DA2EA2">
              <w:rPr>
                <w:rFonts w:ascii="Arial" w:eastAsia="Times New Roman" w:hAnsi="Arial"/>
                <w:color w:val="000000" w:themeColor="text1"/>
                <w:kern w:val="0"/>
                <w:sz w:val="13"/>
                <w:szCs w:val="13"/>
                <w:lang w:eastAsia="zh-CN"/>
              </w:rPr>
              <w:t>(mL/min/g)</w:t>
            </w:r>
          </w:p>
        </w:tc>
        <w:tc>
          <w:tcPr>
            <w:tcW w:w="1417" w:type="dxa"/>
            <w:noWrap/>
            <w:hideMark/>
          </w:tcPr>
          <w:p w14:paraId="061BAB3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0.70 ± 0.23</w:t>
            </w:r>
          </w:p>
        </w:tc>
        <w:tc>
          <w:tcPr>
            <w:tcW w:w="1276" w:type="dxa"/>
            <w:noWrap/>
            <w:hideMark/>
          </w:tcPr>
          <w:p w14:paraId="6E83CED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0.64 ± 0.18</w:t>
            </w:r>
          </w:p>
        </w:tc>
        <w:tc>
          <w:tcPr>
            <w:tcW w:w="614" w:type="dxa"/>
            <w:noWrap/>
            <w:hideMark/>
          </w:tcPr>
          <w:p w14:paraId="51A21B77"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530481AA"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0.036</w:t>
            </w:r>
          </w:p>
        </w:tc>
        <w:tc>
          <w:tcPr>
            <w:tcW w:w="709" w:type="dxa"/>
            <w:noWrap/>
            <w:hideMark/>
          </w:tcPr>
          <w:p w14:paraId="6EEF440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851" w:type="dxa"/>
            <w:noWrap/>
            <w:hideMark/>
          </w:tcPr>
          <w:p w14:paraId="6C10ADC2"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0" w:type="dxa"/>
            <w:noWrap/>
            <w:hideMark/>
          </w:tcPr>
          <w:p w14:paraId="56E6CBC2"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0.48</w:t>
            </w:r>
          </w:p>
        </w:tc>
        <w:tc>
          <w:tcPr>
            <w:tcW w:w="992" w:type="dxa"/>
            <w:noWrap/>
            <w:hideMark/>
          </w:tcPr>
          <w:p w14:paraId="6F23BB0C"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0.18</w:t>
            </w:r>
          </w:p>
        </w:tc>
        <w:tc>
          <w:tcPr>
            <w:tcW w:w="993" w:type="dxa"/>
            <w:noWrap/>
            <w:hideMark/>
          </w:tcPr>
          <w:p w14:paraId="48CBB8F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0.47</w:t>
            </w:r>
          </w:p>
        </w:tc>
        <w:tc>
          <w:tcPr>
            <w:tcW w:w="992" w:type="dxa"/>
            <w:noWrap/>
            <w:hideMark/>
          </w:tcPr>
          <w:p w14:paraId="4A82B983"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0.15</w:t>
            </w:r>
          </w:p>
        </w:tc>
      </w:tr>
      <w:tr w:rsidR="005D12E1" w:rsidRPr="005D12E1" w14:paraId="1FA4DD7C"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0F16E51"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 xml:space="preserve">Flu Logan </w:t>
            </w:r>
            <w:r w:rsidRPr="00DA2EA2">
              <w:rPr>
                <w:rFonts w:ascii="Arial" w:eastAsia="Times New Roman" w:hAnsi="Arial"/>
                <w:i/>
                <w:iCs/>
                <w:color w:val="000000" w:themeColor="text1"/>
                <w:kern w:val="0"/>
                <w:sz w:val="13"/>
                <w:szCs w:val="13"/>
                <w:lang w:eastAsia="zh-CN"/>
              </w:rPr>
              <w:t>V</w:t>
            </w:r>
            <w:r w:rsidRPr="00DA2EA2">
              <w:rPr>
                <w:rFonts w:ascii="Arial" w:eastAsia="Times New Roman" w:hAnsi="Arial"/>
                <w:color w:val="000000" w:themeColor="text1"/>
                <w:kern w:val="0"/>
                <w:sz w:val="13"/>
                <w:szCs w:val="13"/>
                <w:vertAlign w:val="subscript"/>
                <w:lang w:eastAsia="zh-CN"/>
              </w:rPr>
              <w:t>T</w:t>
            </w:r>
          </w:p>
        </w:tc>
        <w:tc>
          <w:tcPr>
            <w:tcW w:w="1417" w:type="dxa"/>
            <w:noWrap/>
            <w:hideMark/>
          </w:tcPr>
          <w:p w14:paraId="5921ED5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2.11 ± 0.34</w:t>
            </w:r>
          </w:p>
        </w:tc>
        <w:tc>
          <w:tcPr>
            <w:tcW w:w="1276" w:type="dxa"/>
            <w:noWrap/>
            <w:hideMark/>
          </w:tcPr>
          <w:p w14:paraId="059B339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1.96 ± 0.21</w:t>
            </w:r>
          </w:p>
        </w:tc>
        <w:tc>
          <w:tcPr>
            <w:tcW w:w="614" w:type="dxa"/>
            <w:noWrap/>
            <w:hideMark/>
          </w:tcPr>
          <w:p w14:paraId="2E1713E7"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46635BE9"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0.042</w:t>
            </w:r>
          </w:p>
        </w:tc>
        <w:tc>
          <w:tcPr>
            <w:tcW w:w="709" w:type="dxa"/>
            <w:noWrap/>
            <w:hideMark/>
          </w:tcPr>
          <w:p w14:paraId="6CC9CF0F"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51" w:type="dxa"/>
            <w:noWrap/>
            <w:hideMark/>
          </w:tcPr>
          <w:p w14:paraId="1519755A"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50" w:type="dxa"/>
            <w:noWrap/>
            <w:hideMark/>
          </w:tcPr>
          <w:p w14:paraId="0CB7BDC3"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0.14</w:t>
            </w:r>
          </w:p>
        </w:tc>
        <w:tc>
          <w:tcPr>
            <w:tcW w:w="992" w:type="dxa"/>
            <w:noWrap/>
            <w:hideMark/>
          </w:tcPr>
          <w:p w14:paraId="7FF7A0ED"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0.04</w:t>
            </w:r>
          </w:p>
        </w:tc>
        <w:tc>
          <w:tcPr>
            <w:tcW w:w="993" w:type="dxa"/>
            <w:noWrap/>
            <w:hideMark/>
          </w:tcPr>
          <w:p w14:paraId="59E5A20D"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0.37</w:t>
            </w:r>
          </w:p>
        </w:tc>
        <w:tc>
          <w:tcPr>
            <w:tcW w:w="992" w:type="dxa"/>
            <w:noWrap/>
            <w:hideMark/>
          </w:tcPr>
          <w:p w14:paraId="5986B399"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0.16</w:t>
            </w:r>
          </w:p>
        </w:tc>
      </w:tr>
      <w:tr w:rsidR="005D12E1" w:rsidRPr="005D12E1" w14:paraId="6333B5F1"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2D19CEA"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SUVR</w:t>
            </w:r>
          </w:p>
        </w:tc>
        <w:tc>
          <w:tcPr>
            <w:tcW w:w="1417" w:type="dxa"/>
            <w:noWrap/>
            <w:hideMark/>
          </w:tcPr>
          <w:p w14:paraId="0E7D7FB3"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1.27 ± 0.28</w:t>
            </w:r>
          </w:p>
        </w:tc>
        <w:tc>
          <w:tcPr>
            <w:tcW w:w="1276" w:type="dxa"/>
            <w:noWrap/>
            <w:hideMark/>
          </w:tcPr>
          <w:p w14:paraId="7F989C76"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1.20 ± 0.23</w:t>
            </w:r>
          </w:p>
        </w:tc>
        <w:tc>
          <w:tcPr>
            <w:tcW w:w="614" w:type="dxa"/>
            <w:noWrap/>
            <w:hideMark/>
          </w:tcPr>
          <w:p w14:paraId="1CB7620A"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4238E72F"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0.098</w:t>
            </w:r>
          </w:p>
        </w:tc>
        <w:tc>
          <w:tcPr>
            <w:tcW w:w="709" w:type="dxa"/>
            <w:noWrap/>
            <w:hideMark/>
          </w:tcPr>
          <w:p w14:paraId="1C09CFD7"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0.37</w:t>
            </w:r>
          </w:p>
        </w:tc>
        <w:tc>
          <w:tcPr>
            <w:tcW w:w="851" w:type="dxa"/>
            <w:noWrap/>
            <w:hideMark/>
          </w:tcPr>
          <w:p w14:paraId="3F7735CF"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0.16</w:t>
            </w:r>
          </w:p>
        </w:tc>
        <w:tc>
          <w:tcPr>
            <w:tcW w:w="850" w:type="dxa"/>
            <w:noWrap/>
            <w:hideMark/>
          </w:tcPr>
          <w:p w14:paraId="5B5823B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0.43</w:t>
            </w:r>
          </w:p>
        </w:tc>
        <w:tc>
          <w:tcPr>
            <w:tcW w:w="992" w:type="dxa"/>
            <w:noWrap/>
            <w:hideMark/>
          </w:tcPr>
          <w:p w14:paraId="5F5ECAF7"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0.61</w:t>
            </w:r>
          </w:p>
        </w:tc>
        <w:tc>
          <w:tcPr>
            <w:tcW w:w="993" w:type="dxa"/>
            <w:noWrap/>
            <w:hideMark/>
          </w:tcPr>
          <w:p w14:paraId="529D5B5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992" w:type="dxa"/>
            <w:noWrap/>
            <w:hideMark/>
          </w:tcPr>
          <w:p w14:paraId="79C705BA"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r>
      <w:tr w:rsidR="005D12E1" w:rsidRPr="005D12E1" w14:paraId="549127BA"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1D7C4AD" w14:textId="0FAB3C2C"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 xml:space="preserve">Flu 1T </w:t>
            </w:r>
            <w:r w:rsidRPr="005D12E1">
              <w:rPr>
                <w:rFonts w:ascii="Arial" w:eastAsia="Times New Roman" w:hAnsi="Arial"/>
                <w:i/>
                <w:iCs/>
                <w:color w:val="000000" w:themeColor="text1"/>
                <w:kern w:val="0"/>
                <w:sz w:val="13"/>
                <w:szCs w:val="13"/>
                <w:lang w:eastAsia="zh-CN"/>
              </w:rPr>
              <w:t xml:space="preserve"> </w:t>
            </w:r>
            <w:r w:rsidRPr="00DA2EA2">
              <w:rPr>
                <w:rFonts w:ascii="Arial" w:eastAsia="Times New Roman" w:hAnsi="Arial"/>
                <w:i/>
                <w:iCs/>
                <w:color w:val="000000" w:themeColor="text1"/>
                <w:kern w:val="0"/>
                <w:sz w:val="13"/>
                <w:szCs w:val="13"/>
                <w:lang w:eastAsia="zh-CN"/>
              </w:rPr>
              <w:t>V</w:t>
            </w:r>
            <w:r w:rsidRPr="00DA2EA2">
              <w:rPr>
                <w:rFonts w:ascii="Arial" w:eastAsia="Times New Roman" w:hAnsi="Arial"/>
                <w:color w:val="000000" w:themeColor="text1"/>
                <w:kern w:val="0"/>
                <w:sz w:val="13"/>
                <w:szCs w:val="13"/>
                <w:vertAlign w:val="subscript"/>
                <w:lang w:eastAsia="zh-CN"/>
              </w:rPr>
              <w:t>B</w:t>
            </w:r>
          </w:p>
        </w:tc>
        <w:tc>
          <w:tcPr>
            <w:tcW w:w="1417" w:type="dxa"/>
            <w:noWrap/>
            <w:hideMark/>
          </w:tcPr>
          <w:p w14:paraId="5DA110CA"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0.21 ± 0.05</w:t>
            </w:r>
          </w:p>
        </w:tc>
        <w:tc>
          <w:tcPr>
            <w:tcW w:w="1276" w:type="dxa"/>
            <w:noWrap/>
            <w:hideMark/>
          </w:tcPr>
          <w:p w14:paraId="070DFD76"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0.23 ± 0.07</w:t>
            </w:r>
          </w:p>
        </w:tc>
        <w:tc>
          <w:tcPr>
            <w:tcW w:w="614" w:type="dxa"/>
            <w:noWrap/>
            <w:hideMark/>
          </w:tcPr>
          <w:p w14:paraId="3EC156CF"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1A2C0CDB"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0.187</w:t>
            </w:r>
          </w:p>
        </w:tc>
        <w:tc>
          <w:tcPr>
            <w:tcW w:w="709" w:type="dxa"/>
            <w:noWrap/>
            <w:hideMark/>
          </w:tcPr>
          <w:p w14:paraId="26F5F63E"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0.05</w:t>
            </w:r>
          </w:p>
        </w:tc>
        <w:tc>
          <w:tcPr>
            <w:tcW w:w="851" w:type="dxa"/>
            <w:noWrap/>
            <w:hideMark/>
          </w:tcPr>
          <w:p w14:paraId="44F4635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0.11</w:t>
            </w:r>
          </w:p>
        </w:tc>
        <w:tc>
          <w:tcPr>
            <w:tcW w:w="850" w:type="dxa"/>
            <w:noWrap/>
            <w:hideMark/>
          </w:tcPr>
          <w:p w14:paraId="6E93F0FF"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0.07</w:t>
            </w:r>
          </w:p>
        </w:tc>
        <w:tc>
          <w:tcPr>
            <w:tcW w:w="992" w:type="dxa"/>
            <w:noWrap/>
            <w:hideMark/>
          </w:tcPr>
          <w:p w14:paraId="3C915229"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0.04</w:t>
            </w:r>
          </w:p>
        </w:tc>
        <w:tc>
          <w:tcPr>
            <w:tcW w:w="993" w:type="dxa"/>
            <w:noWrap/>
            <w:hideMark/>
          </w:tcPr>
          <w:p w14:paraId="2E09BB8C"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992" w:type="dxa"/>
            <w:noWrap/>
            <w:hideMark/>
          </w:tcPr>
          <w:p w14:paraId="466CBCBB"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0.05</w:t>
            </w:r>
          </w:p>
        </w:tc>
      </w:tr>
      <w:tr w:rsidR="005D12E1" w:rsidRPr="005D12E1" w14:paraId="140881C7"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FADE395" w14:textId="07B20576"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vertAlign w:val="superscript"/>
                <w:lang w:eastAsia="zh-CN"/>
              </w:rPr>
              <w:t>82</w:t>
            </w:r>
            <w:r w:rsidRPr="00DA2EA2">
              <w:rPr>
                <w:rFonts w:ascii="Arial" w:eastAsia="Times New Roman" w:hAnsi="Arial"/>
                <w:color w:val="000000" w:themeColor="text1"/>
                <w:kern w:val="0"/>
                <w:sz w:val="13"/>
                <w:szCs w:val="13"/>
                <w:lang w:eastAsia="zh-CN"/>
              </w:rPr>
              <w:t>Rb 1TC</w:t>
            </w:r>
            <w:r w:rsidRPr="005D12E1">
              <w:rPr>
                <w:rFonts w:ascii="Arial" w:eastAsia="Times New Roman" w:hAnsi="Arial"/>
                <w:i/>
                <w:iCs/>
                <w:color w:val="000000" w:themeColor="text1"/>
                <w:kern w:val="0"/>
                <w:sz w:val="13"/>
                <w:szCs w:val="13"/>
                <w:lang w:eastAsia="zh-CN"/>
              </w:rPr>
              <w:t xml:space="preserve"> </w:t>
            </w:r>
            <w:r w:rsidRPr="00DA2EA2">
              <w:rPr>
                <w:rFonts w:ascii="Arial" w:eastAsia="Times New Roman" w:hAnsi="Arial"/>
                <w:i/>
                <w:iCs/>
                <w:color w:val="000000" w:themeColor="text1"/>
                <w:kern w:val="0"/>
                <w:sz w:val="13"/>
                <w:szCs w:val="13"/>
                <w:lang w:eastAsia="zh-CN"/>
              </w:rPr>
              <w:t>K</w:t>
            </w:r>
            <w:r w:rsidRPr="00DA2EA2">
              <w:rPr>
                <w:rFonts w:ascii="Arial" w:eastAsia="Times New Roman" w:hAnsi="Arial"/>
                <w:color w:val="000000" w:themeColor="text1"/>
                <w:kern w:val="0"/>
                <w:sz w:val="13"/>
                <w:szCs w:val="13"/>
                <w:vertAlign w:val="subscript"/>
                <w:lang w:eastAsia="zh-CN"/>
              </w:rPr>
              <w:t>1</w:t>
            </w:r>
            <w:r w:rsidRPr="00DA2EA2">
              <w:rPr>
                <w:rFonts w:ascii="Arial" w:eastAsia="Times New Roman" w:hAnsi="Arial"/>
                <w:color w:val="000000" w:themeColor="text1"/>
                <w:kern w:val="0"/>
                <w:sz w:val="13"/>
                <w:szCs w:val="13"/>
                <w:lang w:eastAsia="zh-CN"/>
              </w:rPr>
              <w:t xml:space="preserve"> (mL/min/g)</w:t>
            </w:r>
          </w:p>
        </w:tc>
        <w:tc>
          <w:tcPr>
            <w:tcW w:w="1417" w:type="dxa"/>
            <w:noWrap/>
            <w:hideMark/>
          </w:tcPr>
          <w:p w14:paraId="2D00C33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0.46 ± 0.08</w:t>
            </w:r>
          </w:p>
        </w:tc>
        <w:tc>
          <w:tcPr>
            <w:tcW w:w="1276" w:type="dxa"/>
            <w:noWrap/>
            <w:hideMark/>
          </w:tcPr>
          <w:p w14:paraId="114EDB8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0.47 ± 0.07</w:t>
            </w:r>
          </w:p>
        </w:tc>
        <w:tc>
          <w:tcPr>
            <w:tcW w:w="614" w:type="dxa"/>
            <w:noWrap/>
            <w:hideMark/>
          </w:tcPr>
          <w:p w14:paraId="1948476C"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04E8C65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0.395</w:t>
            </w:r>
          </w:p>
        </w:tc>
        <w:tc>
          <w:tcPr>
            <w:tcW w:w="709" w:type="dxa"/>
            <w:noWrap/>
            <w:hideMark/>
          </w:tcPr>
          <w:p w14:paraId="710EA63D"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851" w:type="dxa"/>
            <w:noWrap/>
            <w:hideMark/>
          </w:tcPr>
          <w:p w14:paraId="5A0C64CD"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0.07</w:t>
            </w:r>
          </w:p>
        </w:tc>
        <w:tc>
          <w:tcPr>
            <w:tcW w:w="850" w:type="dxa"/>
            <w:noWrap/>
            <w:hideMark/>
          </w:tcPr>
          <w:p w14:paraId="2883E304"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0.39</w:t>
            </w:r>
          </w:p>
        </w:tc>
        <w:tc>
          <w:tcPr>
            <w:tcW w:w="992" w:type="dxa"/>
            <w:noWrap/>
            <w:hideMark/>
          </w:tcPr>
          <w:p w14:paraId="66A8E26C"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0.20</w:t>
            </w:r>
          </w:p>
        </w:tc>
        <w:tc>
          <w:tcPr>
            <w:tcW w:w="993" w:type="dxa"/>
            <w:noWrap/>
            <w:hideMark/>
          </w:tcPr>
          <w:p w14:paraId="78033E7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0.29</w:t>
            </w:r>
          </w:p>
        </w:tc>
        <w:tc>
          <w:tcPr>
            <w:tcW w:w="992" w:type="dxa"/>
            <w:noWrap/>
            <w:hideMark/>
          </w:tcPr>
          <w:p w14:paraId="2F81723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0.02</w:t>
            </w:r>
          </w:p>
        </w:tc>
      </w:tr>
      <w:tr w:rsidR="005D12E1" w:rsidRPr="005D12E1" w14:paraId="7FEBFCD8"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5676D30" w14:textId="4FF91E6C"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vertAlign w:val="superscript"/>
                <w:lang w:eastAsia="zh-CN"/>
              </w:rPr>
              <w:t>82</w:t>
            </w:r>
            <w:r w:rsidRPr="00DA2EA2">
              <w:rPr>
                <w:rFonts w:ascii="Arial" w:eastAsia="Times New Roman" w:hAnsi="Arial"/>
                <w:color w:val="000000" w:themeColor="text1"/>
                <w:kern w:val="0"/>
                <w:sz w:val="13"/>
                <w:szCs w:val="13"/>
                <w:lang w:eastAsia="zh-CN"/>
              </w:rPr>
              <w:t xml:space="preserve">Rb 1TC </w:t>
            </w:r>
            <w:r w:rsidRPr="00DA2EA2">
              <w:rPr>
                <w:rFonts w:ascii="Arial" w:eastAsia="Times New Roman" w:hAnsi="Arial"/>
                <w:i/>
                <w:iCs/>
                <w:color w:val="000000" w:themeColor="text1"/>
                <w:kern w:val="0"/>
                <w:sz w:val="13"/>
                <w:szCs w:val="13"/>
                <w:lang w:eastAsia="zh-CN"/>
              </w:rPr>
              <w:t>V</w:t>
            </w:r>
            <w:r w:rsidRPr="00DA2EA2">
              <w:rPr>
                <w:rFonts w:ascii="Arial" w:eastAsia="Times New Roman" w:hAnsi="Arial"/>
                <w:color w:val="000000" w:themeColor="text1"/>
                <w:kern w:val="0"/>
                <w:sz w:val="13"/>
                <w:szCs w:val="13"/>
                <w:vertAlign w:val="subscript"/>
                <w:lang w:eastAsia="zh-CN"/>
              </w:rPr>
              <w:t>B</w:t>
            </w:r>
          </w:p>
        </w:tc>
        <w:tc>
          <w:tcPr>
            <w:tcW w:w="1417" w:type="dxa"/>
            <w:noWrap/>
            <w:hideMark/>
          </w:tcPr>
          <w:p w14:paraId="0BD47F44"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0.23 ± 0.08</w:t>
            </w:r>
          </w:p>
        </w:tc>
        <w:tc>
          <w:tcPr>
            <w:tcW w:w="1276" w:type="dxa"/>
            <w:noWrap/>
            <w:hideMark/>
          </w:tcPr>
          <w:p w14:paraId="72230959"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0.22 ± 0.06</w:t>
            </w:r>
          </w:p>
        </w:tc>
        <w:tc>
          <w:tcPr>
            <w:tcW w:w="614" w:type="dxa"/>
            <w:noWrap/>
            <w:hideMark/>
          </w:tcPr>
          <w:p w14:paraId="452A9DA2"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0EEE24E6"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0.412</w:t>
            </w:r>
          </w:p>
        </w:tc>
        <w:tc>
          <w:tcPr>
            <w:tcW w:w="709" w:type="dxa"/>
            <w:noWrap/>
            <w:hideMark/>
          </w:tcPr>
          <w:p w14:paraId="610A453F"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0.09</w:t>
            </w:r>
          </w:p>
        </w:tc>
        <w:tc>
          <w:tcPr>
            <w:tcW w:w="851" w:type="dxa"/>
            <w:noWrap/>
            <w:hideMark/>
          </w:tcPr>
          <w:p w14:paraId="620F7CD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0" w:type="dxa"/>
            <w:noWrap/>
            <w:hideMark/>
          </w:tcPr>
          <w:p w14:paraId="07354715"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0.13</w:t>
            </w:r>
          </w:p>
        </w:tc>
        <w:tc>
          <w:tcPr>
            <w:tcW w:w="992" w:type="dxa"/>
            <w:noWrap/>
            <w:hideMark/>
          </w:tcPr>
          <w:p w14:paraId="21F4B797"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0.13</w:t>
            </w:r>
          </w:p>
        </w:tc>
        <w:tc>
          <w:tcPr>
            <w:tcW w:w="993" w:type="dxa"/>
            <w:noWrap/>
            <w:hideMark/>
          </w:tcPr>
          <w:p w14:paraId="4433CFDB"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2" w:type="dxa"/>
            <w:noWrap/>
            <w:hideMark/>
          </w:tcPr>
          <w:p w14:paraId="12B9E0A6"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0.07</w:t>
            </w:r>
          </w:p>
        </w:tc>
      </w:tr>
      <w:tr w:rsidR="005D12E1" w:rsidRPr="005D12E1" w14:paraId="34B6FD25"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B4FE1AF" w14:textId="6AF4E2A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vertAlign w:val="superscript"/>
                <w:lang w:eastAsia="zh-CN"/>
              </w:rPr>
              <w:t>82</w:t>
            </w:r>
            <w:r w:rsidRPr="00DA2EA2">
              <w:rPr>
                <w:rFonts w:ascii="Arial" w:eastAsia="Times New Roman" w:hAnsi="Arial"/>
                <w:color w:val="000000" w:themeColor="text1"/>
                <w:kern w:val="0"/>
                <w:sz w:val="13"/>
                <w:szCs w:val="13"/>
                <w:lang w:eastAsia="zh-CN"/>
              </w:rPr>
              <w:t>Rb MBF</w:t>
            </w:r>
          </w:p>
        </w:tc>
        <w:tc>
          <w:tcPr>
            <w:tcW w:w="1417" w:type="dxa"/>
            <w:noWrap/>
            <w:hideMark/>
          </w:tcPr>
          <w:p w14:paraId="6291A9C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0.67 ± 0.18</w:t>
            </w:r>
          </w:p>
        </w:tc>
        <w:tc>
          <w:tcPr>
            <w:tcW w:w="1276" w:type="dxa"/>
            <w:noWrap/>
            <w:hideMark/>
          </w:tcPr>
          <w:p w14:paraId="092A06EA"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0.68 ± 0.17</w:t>
            </w:r>
          </w:p>
        </w:tc>
        <w:tc>
          <w:tcPr>
            <w:tcW w:w="614" w:type="dxa"/>
            <w:noWrap/>
            <w:hideMark/>
          </w:tcPr>
          <w:p w14:paraId="2C580285" w14:textId="24D2FECA"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4765750B"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0.429</w:t>
            </w:r>
          </w:p>
        </w:tc>
        <w:tc>
          <w:tcPr>
            <w:tcW w:w="709" w:type="dxa"/>
            <w:noWrap/>
            <w:hideMark/>
          </w:tcPr>
          <w:p w14:paraId="1A4800D6"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851" w:type="dxa"/>
            <w:noWrap/>
            <w:hideMark/>
          </w:tcPr>
          <w:p w14:paraId="5754E36A"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0" w:type="dxa"/>
            <w:noWrap/>
            <w:hideMark/>
          </w:tcPr>
          <w:p w14:paraId="6EA532E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0.38</w:t>
            </w:r>
          </w:p>
        </w:tc>
        <w:tc>
          <w:tcPr>
            <w:tcW w:w="992" w:type="dxa"/>
            <w:noWrap/>
            <w:hideMark/>
          </w:tcPr>
          <w:p w14:paraId="529E6FC7"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0.20</w:t>
            </w:r>
          </w:p>
        </w:tc>
        <w:tc>
          <w:tcPr>
            <w:tcW w:w="993" w:type="dxa"/>
            <w:noWrap/>
            <w:hideMark/>
          </w:tcPr>
          <w:p w14:paraId="23331769"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0.26</w:t>
            </w:r>
          </w:p>
        </w:tc>
        <w:tc>
          <w:tcPr>
            <w:tcW w:w="992" w:type="dxa"/>
            <w:noWrap/>
            <w:hideMark/>
          </w:tcPr>
          <w:p w14:paraId="7A15E31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0.02</w:t>
            </w:r>
          </w:p>
        </w:tc>
      </w:tr>
      <w:tr w:rsidR="005D12E1" w:rsidRPr="005D12E1" w14:paraId="3D613C40"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6B1A4908"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SUV</w:t>
            </w:r>
          </w:p>
        </w:tc>
        <w:tc>
          <w:tcPr>
            <w:tcW w:w="1417" w:type="dxa"/>
            <w:noWrap/>
            <w:hideMark/>
          </w:tcPr>
          <w:p w14:paraId="6A70BAE1"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2.36 ± 0.75</w:t>
            </w:r>
          </w:p>
        </w:tc>
        <w:tc>
          <w:tcPr>
            <w:tcW w:w="1276" w:type="dxa"/>
            <w:noWrap/>
            <w:hideMark/>
          </w:tcPr>
          <w:p w14:paraId="01BE3710"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2.36 ± 0.53</w:t>
            </w:r>
          </w:p>
        </w:tc>
        <w:tc>
          <w:tcPr>
            <w:tcW w:w="614" w:type="dxa"/>
            <w:noWrap/>
            <w:hideMark/>
          </w:tcPr>
          <w:p w14:paraId="795314CF" w14:textId="0EC30D53"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5D12E1">
              <w:rPr>
                <w:rFonts w:ascii="Arial" w:eastAsia="Times New Roman" w:hAnsi="Arial"/>
                <w:color w:val="000000" w:themeColor="text1"/>
                <w:kern w:val="0"/>
                <w:sz w:val="13"/>
                <w:szCs w:val="13"/>
                <w:lang w:eastAsia="zh-CN"/>
              </w:rPr>
              <w:t>-</w:t>
            </w:r>
          </w:p>
        </w:tc>
        <w:tc>
          <w:tcPr>
            <w:tcW w:w="803" w:type="dxa"/>
            <w:noWrap/>
            <w:hideMark/>
          </w:tcPr>
          <w:p w14:paraId="03524BA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0.438</w:t>
            </w:r>
          </w:p>
        </w:tc>
        <w:tc>
          <w:tcPr>
            <w:tcW w:w="709" w:type="dxa"/>
            <w:noWrap/>
            <w:hideMark/>
          </w:tcPr>
          <w:p w14:paraId="072D193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0.14</w:t>
            </w:r>
          </w:p>
        </w:tc>
        <w:tc>
          <w:tcPr>
            <w:tcW w:w="851" w:type="dxa"/>
            <w:noWrap/>
            <w:hideMark/>
          </w:tcPr>
          <w:p w14:paraId="682D1AC3"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0.04</w:t>
            </w:r>
          </w:p>
        </w:tc>
        <w:tc>
          <w:tcPr>
            <w:tcW w:w="850" w:type="dxa"/>
            <w:noWrap/>
            <w:hideMark/>
          </w:tcPr>
          <w:p w14:paraId="25689C20"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992" w:type="dxa"/>
            <w:noWrap/>
            <w:hideMark/>
          </w:tcPr>
          <w:p w14:paraId="393A3465"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993" w:type="dxa"/>
            <w:noWrap/>
            <w:hideMark/>
          </w:tcPr>
          <w:p w14:paraId="08F8C616"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0.43</w:t>
            </w:r>
          </w:p>
        </w:tc>
        <w:tc>
          <w:tcPr>
            <w:tcW w:w="992" w:type="dxa"/>
            <w:noWrap/>
            <w:hideMark/>
          </w:tcPr>
          <w:p w14:paraId="4AD3E0BB"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0.61</w:t>
            </w:r>
          </w:p>
        </w:tc>
      </w:tr>
      <w:tr w:rsidR="005D12E1" w:rsidRPr="005D12E1" w14:paraId="07115C7A"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12191" w:type="dxa"/>
            <w:gridSpan w:val="11"/>
            <w:noWrap/>
            <w:hideMark/>
          </w:tcPr>
          <w:p w14:paraId="565146AE"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Echocardiographic</w:t>
            </w:r>
          </w:p>
        </w:tc>
      </w:tr>
      <w:tr w:rsidR="005D12E1" w:rsidRPr="005D12E1" w14:paraId="4CE00AD7"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01570F0"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LA Volume (ml)</w:t>
            </w:r>
          </w:p>
        </w:tc>
        <w:tc>
          <w:tcPr>
            <w:tcW w:w="1417" w:type="dxa"/>
            <w:noWrap/>
            <w:hideMark/>
          </w:tcPr>
          <w:p w14:paraId="119A7F02"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88.08 ± 31.50</w:t>
            </w:r>
          </w:p>
        </w:tc>
        <w:tc>
          <w:tcPr>
            <w:tcW w:w="1276" w:type="dxa"/>
            <w:noWrap/>
            <w:hideMark/>
          </w:tcPr>
          <w:p w14:paraId="6F071EB4"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97.42 ± 26.99</w:t>
            </w:r>
          </w:p>
        </w:tc>
        <w:tc>
          <w:tcPr>
            <w:tcW w:w="614" w:type="dxa"/>
            <w:noWrap/>
            <w:hideMark/>
          </w:tcPr>
          <w:p w14:paraId="7F31DB52"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36B7C36A"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0.009</w:t>
            </w:r>
          </w:p>
        </w:tc>
        <w:tc>
          <w:tcPr>
            <w:tcW w:w="709" w:type="dxa"/>
            <w:noWrap/>
            <w:hideMark/>
          </w:tcPr>
          <w:p w14:paraId="42D07F44"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1" w:type="dxa"/>
            <w:noWrap/>
            <w:hideMark/>
          </w:tcPr>
          <w:p w14:paraId="53AF31AA"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850" w:type="dxa"/>
            <w:noWrap/>
            <w:hideMark/>
          </w:tcPr>
          <w:p w14:paraId="0311180F"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992" w:type="dxa"/>
            <w:noWrap/>
            <w:hideMark/>
          </w:tcPr>
          <w:p w14:paraId="41D4ADFF"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993" w:type="dxa"/>
            <w:noWrap/>
            <w:hideMark/>
          </w:tcPr>
          <w:p w14:paraId="1723F279"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0.06</w:t>
            </w:r>
          </w:p>
        </w:tc>
        <w:tc>
          <w:tcPr>
            <w:tcW w:w="992" w:type="dxa"/>
            <w:noWrap/>
            <w:hideMark/>
          </w:tcPr>
          <w:p w14:paraId="5919C67A"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0.23</w:t>
            </w:r>
          </w:p>
        </w:tc>
      </w:tr>
      <w:tr w:rsidR="005D12E1" w:rsidRPr="005D12E1" w14:paraId="1338E190"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A0CAFC0"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LV End-Diastolic Volume (ml)</w:t>
            </w:r>
          </w:p>
        </w:tc>
        <w:tc>
          <w:tcPr>
            <w:tcW w:w="1417" w:type="dxa"/>
            <w:noWrap/>
            <w:hideMark/>
          </w:tcPr>
          <w:p w14:paraId="63BF23D4"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141.25 ± 43.05</w:t>
            </w:r>
          </w:p>
        </w:tc>
        <w:tc>
          <w:tcPr>
            <w:tcW w:w="1276" w:type="dxa"/>
            <w:noWrap/>
            <w:hideMark/>
          </w:tcPr>
          <w:p w14:paraId="36CE560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166.17 ± 61.54</w:t>
            </w:r>
          </w:p>
        </w:tc>
        <w:tc>
          <w:tcPr>
            <w:tcW w:w="614" w:type="dxa"/>
            <w:noWrap/>
            <w:hideMark/>
          </w:tcPr>
          <w:p w14:paraId="24C643F9"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652A789A"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0.021</w:t>
            </w:r>
          </w:p>
        </w:tc>
        <w:tc>
          <w:tcPr>
            <w:tcW w:w="709" w:type="dxa"/>
            <w:noWrap/>
            <w:hideMark/>
          </w:tcPr>
          <w:p w14:paraId="2961A149"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851" w:type="dxa"/>
            <w:noWrap/>
            <w:hideMark/>
          </w:tcPr>
          <w:p w14:paraId="2175323B"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0.33</w:t>
            </w:r>
          </w:p>
        </w:tc>
        <w:tc>
          <w:tcPr>
            <w:tcW w:w="850" w:type="dxa"/>
            <w:noWrap/>
            <w:hideMark/>
          </w:tcPr>
          <w:p w14:paraId="2814CA9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992" w:type="dxa"/>
            <w:noWrap/>
            <w:hideMark/>
          </w:tcPr>
          <w:p w14:paraId="40ABDAF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3" w:type="dxa"/>
            <w:noWrap/>
            <w:hideMark/>
          </w:tcPr>
          <w:p w14:paraId="1BFB2738"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0.05</w:t>
            </w:r>
          </w:p>
        </w:tc>
        <w:tc>
          <w:tcPr>
            <w:tcW w:w="992" w:type="dxa"/>
            <w:noWrap/>
            <w:hideMark/>
          </w:tcPr>
          <w:p w14:paraId="0D1C56C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0.08</w:t>
            </w:r>
          </w:p>
        </w:tc>
      </w:tr>
      <w:tr w:rsidR="005D12E1" w:rsidRPr="005D12E1" w14:paraId="7CB439CE"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83214AD"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MV Septal Velocity (cm/sec)</w:t>
            </w:r>
          </w:p>
        </w:tc>
        <w:tc>
          <w:tcPr>
            <w:tcW w:w="1417" w:type="dxa"/>
            <w:noWrap/>
            <w:hideMark/>
          </w:tcPr>
          <w:p w14:paraId="044FEFA4"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6.31 ± 3.46</w:t>
            </w:r>
          </w:p>
        </w:tc>
        <w:tc>
          <w:tcPr>
            <w:tcW w:w="1276" w:type="dxa"/>
            <w:noWrap/>
            <w:hideMark/>
          </w:tcPr>
          <w:p w14:paraId="09A9224D"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4.48 ± 1.03</w:t>
            </w:r>
          </w:p>
        </w:tc>
        <w:tc>
          <w:tcPr>
            <w:tcW w:w="614" w:type="dxa"/>
            <w:noWrap/>
            <w:hideMark/>
          </w:tcPr>
          <w:p w14:paraId="38958E8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5C89D7D6"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0.048</w:t>
            </w:r>
          </w:p>
        </w:tc>
        <w:tc>
          <w:tcPr>
            <w:tcW w:w="709" w:type="dxa"/>
            <w:noWrap/>
            <w:hideMark/>
          </w:tcPr>
          <w:p w14:paraId="2F2A242E"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1" w:type="dxa"/>
            <w:noWrap/>
            <w:hideMark/>
          </w:tcPr>
          <w:p w14:paraId="7EBAC0B7"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0" w:type="dxa"/>
            <w:noWrap/>
            <w:hideMark/>
          </w:tcPr>
          <w:p w14:paraId="5D801BAC"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0.03</w:t>
            </w:r>
          </w:p>
        </w:tc>
        <w:tc>
          <w:tcPr>
            <w:tcW w:w="992" w:type="dxa"/>
            <w:noWrap/>
            <w:hideMark/>
          </w:tcPr>
          <w:p w14:paraId="16B2849B"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0.09</w:t>
            </w:r>
          </w:p>
        </w:tc>
        <w:tc>
          <w:tcPr>
            <w:tcW w:w="993" w:type="dxa"/>
            <w:noWrap/>
            <w:hideMark/>
          </w:tcPr>
          <w:p w14:paraId="5995F01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992" w:type="dxa"/>
            <w:noWrap/>
            <w:hideMark/>
          </w:tcPr>
          <w:p w14:paraId="6828B4FD"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r>
      <w:tr w:rsidR="005D12E1" w:rsidRPr="005D12E1" w14:paraId="373CB483"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91A8342"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Posterior Wall Thickness (cm)</w:t>
            </w:r>
          </w:p>
        </w:tc>
        <w:tc>
          <w:tcPr>
            <w:tcW w:w="1417" w:type="dxa"/>
            <w:noWrap/>
            <w:hideMark/>
          </w:tcPr>
          <w:p w14:paraId="792A3258"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1.57 ± 0.21</w:t>
            </w:r>
          </w:p>
        </w:tc>
        <w:tc>
          <w:tcPr>
            <w:tcW w:w="1276" w:type="dxa"/>
            <w:noWrap/>
            <w:hideMark/>
          </w:tcPr>
          <w:p w14:paraId="62DA6316"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1.48 ± 0.21</w:t>
            </w:r>
          </w:p>
        </w:tc>
        <w:tc>
          <w:tcPr>
            <w:tcW w:w="614" w:type="dxa"/>
            <w:noWrap/>
            <w:hideMark/>
          </w:tcPr>
          <w:p w14:paraId="6F182C6A"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0D6CCE28"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0.074</w:t>
            </w:r>
          </w:p>
        </w:tc>
        <w:tc>
          <w:tcPr>
            <w:tcW w:w="709" w:type="dxa"/>
            <w:noWrap/>
            <w:hideMark/>
          </w:tcPr>
          <w:p w14:paraId="222D7A86"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0.10</w:t>
            </w:r>
          </w:p>
        </w:tc>
        <w:tc>
          <w:tcPr>
            <w:tcW w:w="851" w:type="dxa"/>
            <w:noWrap/>
            <w:hideMark/>
          </w:tcPr>
          <w:p w14:paraId="45C21DAD"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0" w:type="dxa"/>
            <w:noWrap/>
            <w:hideMark/>
          </w:tcPr>
          <w:p w14:paraId="42F95C2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0.02</w:t>
            </w:r>
          </w:p>
        </w:tc>
        <w:tc>
          <w:tcPr>
            <w:tcW w:w="992" w:type="dxa"/>
            <w:noWrap/>
            <w:hideMark/>
          </w:tcPr>
          <w:p w14:paraId="73500F23"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0.21</w:t>
            </w:r>
          </w:p>
        </w:tc>
        <w:tc>
          <w:tcPr>
            <w:tcW w:w="993" w:type="dxa"/>
            <w:noWrap/>
            <w:hideMark/>
          </w:tcPr>
          <w:p w14:paraId="6161B7E9"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0.16</w:t>
            </w:r>
          </w:p>
        </w:tc>
        <w:tc>
          <w:tcPr>
            <w:tcW w:w="992" w:type="dxa"/>
            <w:noWrap/>
            <w:hideMark/>
          </w:tcPr>
          <w:p w14:paraId="7CD94BC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0.09</w:t>
            </w:r>
          </w:p>
        </w:tc>
      </w:tr>
      <w:tr w:rsidR="005D12E1" w:rsidRPr="005D12E1" w14:paraId="11DE8278"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EE5C774"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LV End Dias. Internal Dim (cm)</w:t>
            </w:r>
          </w:p>
        </w:tc>
        <w:tc>
          <w:tcPr>
            <w:tcW w:w="1417" w:type="dxa"/>
            <w:noWrap/>
            <w:hideMark/>
          </w:tcPr>
          <w:p w14:paraId="40217A04"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4.13 ± 0.62</w:t>
            </w:r>
          </w:p>
        </w:tc>
        <w:tc>
          <w:tcPr>
            <w:tcW w:w="1276" w:type="dxa"/>
            <w:noWrap/>
            <w:hideMark/>
          </w:tcPr>
          <w:p w14:paraId="5F52D33A"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4.29 ± 0.52</w:t>
            </w:r>
          </w:p>
        </w:tc>
        <w:tc>
          <w:tcPr>
            <w:tcW w:w="614" w:type="dxa"/>
            <w:noWrap/>
            <w:hideMark/>
          </w:tcPr>
          <w:p w14:paraId="077E47DE"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1297C36D"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0.084</w:t>
            </w:r>
          </w:p>
        </w:tc>
        <w:tc>
          <w:tcPr>
            <w:tcW w:w="709" w:type="dxa"/>
            <w:noWrap/>
            <w:hideMark/>
          </w:tcPr>
          <w:p w14:paraId="6330F3C7"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0.02</w:t>
            </w:r>
          </w:p>
        </w:tc>
        <w:tc>
          <w:tcPr>
            <w:tcW w:w="851" w:type="dxa"/>
            <w:noWrap/>
            <w:hideMark/>
          </w:tcPr>
          <w:p w14:paraId="6805088F"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0" w:type="dxa"/>
            <w:noWrap/>
            <w:hideMark/>
          </w:tcPr>
          <w:p w14:paraId="24264C0A"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0.06</w:t>
            </w:r>
          </w:p>
        </w:tc>
        <w:tc>
          <w:tcPr>
            <w:tcW w:w="992" w:type="dxa"/>
            <w:noWrap/>
            <w:hideMark/>
          </w:tcPr>
          <w:p w14:paraId="6C3FD94C"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0.41</w:t>
            </w:r>
          </w:p>
        </w:tc>
        <w:tc>
          <w:tcPr>
            <w:tcW w:w="993" w:type="dxa"/>
            <w:noWrap/>
            <w:hideMark/>
          </w:tcPr>
          <w:p w14:paraId="68802541"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0.10</w:t>
            </w:r>
          </w:p>
        </w:tc>
        <w:tc>
          <w:tcPr>
            <w:tcW w:w="992" w:type="dxa"/>
            <w:noWrap/>
            <w:hideMark/>
          </w:tcPr>
          <w:p w14:paraId="17221724"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r>
      <w:tr w:rsidR="005D12E1" w:rsidRPr="005D12E1" w14:paraId="63A8C603"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03FE686"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MV Lateral Velocity (cm/sec)</w:t>
            </w:r>
          </w:p>
        </w:tc>
        <w:tc>
          <w:tcPr>
            <w:tcW w:w="1417" w:type="dxa"/>
            <w:noWrap/>
            <w:hideMark/>
          </w:tcPr>
          <w:p w14:paraId="4E7B6D9C"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7.07 ± 2.45</w:t>
            </w:r>
          </w:p>
        </w:tc>
        <w:tc>
          <w:tcPr>
            <w:tcW w:w="1276" w:type="dxa"/>
            <w:noWrap/>
            <w:hideMark/>
          </w:tcPr>
          <w:p w14:paraId="7028C5B9"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6.18 ± 2.77</w:t>
            </w:r>
          </w:p>
        </w:tc>
        <w:tc>
          <w:tcPr>
            <w:tcW w:w="614" w:type="dxa"/>
            <w:noWrap/>
            <w:hideMark/>
          </w:tcPr>
          <w:p w14:paraId="6736320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252B3A0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0.096</w:t>
            </w:r>
          </w:p>
        </w:tc>
        <w:tc>
          <w:tcPr>
            <w:tcW w:w="709" w:type="dxa"/>
            <w:noWrap/>
            <w:hideMark/>
          </w:tcPr>
          <w:p w14:paraId="065CCF98"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0.04</w:t>
            </w:r>
          </w:p>
        </w:tc>
        <w:tc>
          <w:tcPr>
            <w:tcW w:w="851" w:type="dxa"/>
            <w:noWrap/>
            <w:hideMark/>
          </w:tcPr>
          <w:p w14:paraId="3194B989"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0.37</w:t>
            </w:r>
          </w:p>
        </w:tc>
        <w:tc>
          <w:tcPr>
            <w:tcW w:w="850" w:type="dxa"/>
            <w:noWrap/>
            <w:hideMark/>
          </w:tcPr>
          <w:p w14:paraId="319E82E7"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0.07</w:t>
            </w:r>
          </w:p>
        </w:tc>
        <w:tc>
          <w:tcPr>
            <w:tcW w:w="992" w:type="dxa"/>
            <w:noWrap/>
            <w:hideMark/>
          </w:tcPr>
          <w:p w14:paraId="2910B25C"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3" w:type="dxa"/>
            <w:noWrap/>
            <w:hideMark/>
          </w:tcPr>
          <w:p w14:paraId="0097301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0.03</w:t>
            </w:r>
          </w:p>
        </w:tc>
        <w:tc>
          <w:tcPr>
            <w:tcW w:w="992" w:type="dxa"/>
            <w:noWrap/>
            <w:hideMark/>
          </w:tcPr>
          <w:p w14:paraId="431DA752"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r>
      <w:tr w:rsidR="005D12E1" w:rsidRPr="005D12E1" w14:paraId="17C8EF51"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CC1427F"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Global Longitudinal Strain (%)</w:t>
            </w:r>
          </w:p>
        </w:tc>
        <w:tc>
          <w:tcPr>
            <w:tcW w:w="1417" w:type="dxa"/>
            <w:noWrap/>
            <w:hideMark/>
          </w:tcPr>
          <w:p w14:paraId="7D20E111"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-11.02 ± 3.91</w:t>
            </w:r>
          </w:p>
        </w:tc>
        <w:tc>
          <w:tcPr>
            <w:tcW w:w="1276" w:type="dxa"/>
            <w:noWrap/>
            <w:hideMark/>
          </w:tcPr>
          <w:p w14:paraId="71674EB2"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-11.36 ± 3.52</w:t>
            </w:r>
          </w:p>
        </w:tc>
        <w:tc>
          <w:tcPr>
            <w:tcW w:w="614" w:type="dxa"/>
            <w:noWrap/>
            <w:hideMark/>
          </w:tcPr>
          <w:p w14:paraId="2342F6E1"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5B05E516"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0.221</w:t>
            </w:r>
          </w:p>
        </w:tc>
        <w:tc>
          <w:tcPr>
            <w:tcW w:w="709" w:type="dxa"/>
            <w:noWrap/>
            <w:hideMark/>
          </w:tcPr>
          <w:p w14:paraId="0C32648C"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1" w:type="dxa"/>
            <w:noWrap/>
            <w:hideMark/>
          </w:tcPr>
          <w:p w14:paraId="04480363"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0.68</w:t>
            </w:r>
          </w:p>
        </w:tc>
        <w:tc>
          <w:tcPr>
            <w:tcW w:w="850" w:type="dxa"/>
            <w:noWrap/>
            <w:hideMark/>
          </w:tcPr>
          <w:p w14:paraId="59B6AD1A"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2" w:type="dxa"/>
            <w:noWrap/>
            <w:hideMark/>
          </w:tcPr>
          <w:p w14:paraId="501BAADE"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0.27</w:t>
            </w:r>
          </w:p>
        </w:tc>
        <w:tc>
          <w:tcPr>
            <w:tcW w:w="993" w:type="dxa"/>
            <w:noWrap/>
            <w:hideMark/>
          </w:tcPr>
          <w:p w14:paraId="5076DA1E"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0.19</w:t>
            </w:r>
          </w:p>
        </w:tc>
        <w:tc>
          <w:tcPr>
            <w:tcW w:w="992" w:type="dxa"/>
            <w:noWrap/>
            <w:hideMark/>
          </w:tcPr>
          <w:p w14:paraId="7A9A9812"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0.18</w:t>
            </w:r>
          </w:p>
        </w:tc>
      </w:tr>
      <w:tr w:rsidR="005D12E1" w:rsidRPr="005D12E1" w14:paraId="0C3112F3"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291A4CF"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Interventricular Septal Thickness (cm)</w:t>
            </w:r>
          </w:p>
        </w:tc>
        <w:tc>
          <w:tcPr>
            <w:tcW w:w="1417" w:type="dxa"/>
            <w:noWrap/>
            <w:hideMark/>
          </w:tcPr>
          <w:p w14:paraId="786C5D6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1.55 ± 0.23</w:t>
            </w:r>
          </w:p>
        </w:tc>
        <w:tc>
          <w:tcPr>
            <w:tcW w:w="1276" w:type="dxa"/>
            <w:noWrap/>
            <w:hideMark/>
          </w:tcPr>
          <w:p w14:paraId="70475DAD"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1.51 ± 0.25</w:t>
            </w:r>
          </w:p>
        </w:tc>
        <w:tc>
          <w:tcPr>
            <w:tcW w:w="614" w:type="dxa"/>
            <w:noWrap/>
            <w:hideMark/>
          </w:tcPr>
          <w:p w14:paraId="7CE1B76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7A45A023"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0.236</w:t>
            </w:r>
          </w:p>
        </w:tc>
        <w:tc>
          <w:tcPr>
            <w:tcW w:w="709" w:type="dxa"/>
            <w:noWrap/>
            <w:hideMark/>
          </w:tcPr>
          <w:p w14:paraId="5C1D680F"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0.10</w:t>
            </w:r>
          </w:p>
        </w:tc>
        <w:tc>
          <w:tcPr>
            <w:tcW w:w="851" w:type="dxa"/>
            <w:noWrap/>
            <w:hideMark/>
          </w:tcPr>
          <w:p w14:paraId="6F2DDF56"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0.09</w:t>
            </w:r>
          </w:p>
        </w:tc>
        <w:tc>
          <w:tcPr>
            <w:tcW w:w="850" w:type="dxa"/>
            <w:noWrap/>
            <w:hideMark/>
          </w:tcPr>
          <w:p w14:paraId="4DDDE8EB"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2" w:type="dxa"/>
            <w:noWrap/>
            <w:hideMark/>
          </w:tcPr>
          <w:p w14:paraId="553D50D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993" w:type="dxa"/>
            <w:noWrap/>
            <w:hideMark/>
          </w:tcPr>
          <w:p w14:paraId="2C524CC6"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0.11</w:t>
            </w:r>
          </w:p>
        </w:tc>
        <w:tc>
          <w:tcPr>
            <w:tcW w:w="992" w:type="dxa"/>
            <w:noWrap/>
            <w:hideMark/>
          </w:tcPr>
          <w:p w14:paraId="6C582284"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0.02</w:t>
            </w:r>
          </w:p>
        </w:tc>
      </w:tr>
      <w:tr w:rsidR="005D12E1" w:rsidRPr="005D12E1" w14:paraId="5075B485"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1B0A475"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LV End Sys. Internal Dimension (cm)</w:t>
            </w:r>
          </w:p>
        </w:tc>
        <w:tc>
          <w:tcPr>
            <w:tcW w:w="1417" w:type="dxa"/>
            <w:noWrap/>
            <w:hideMark/>
          </w:tcPr>
          <w:p w14:paraId="00A1EE7B"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3.09 ± 0.68</w:t>
            </w:r>
          </w:p>
        </w:tc>
        <w:tc>
          <w:tcPr>
            <w:tcW w:w="1276" w:type="dxa"/>
            <w:noWrap/>
            <w:hideMark/>
          </w:tcPr>
          <w:p w14:paraId="5F468D3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3.21 ± 0.61</w:t>
            </w:r>
          </w:p>
        </w:tc>
        <w:tc>
          <w:tcPr>
            <w:tcW w:w="614" w:type="dxa"/>
            <w:noWrap/>
            <w:hideMark/>
          </w:tcPr>
          <w:p w14:paraId="30A48173"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3206F17E"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0.291</w:t>
            </w:r>
          </w:p>
        </w:tc>
        <w:tc>
          <w:tcPr>
            <w:tcW w:w="709" w:type="dxa"/>
            <w:noWrap/>
            <w:hideMark/>
          </w:tcPr>
          <w:p w14:paraId="4F6B4B02"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0.12</w:t>
            </w:r>
          </w:p>
        </w:tc>
        <w:tc>
          <w:tcPr>
            <w:tcW w:w="851" w:type="dxa"/>
            <w:noWrap/>
            <w:hideMark/>
          </w:tcPr>
          <w:p w14:paraId="62297C91"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0.09</w:t>
            </w:r>
          </w:p>
        </w:tc>
        <w:tc>
          <w:tcPr>
            <w:tcW w:w="850" w:type="dxa"/>
            <w:noWrap/>
            <w:hideMark/>
          </w:tcPr>
          <w:p w14:paraId="6C9CB5A4"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0.10</w:t>
            </w:r>
          </w:p>
        </w:tc>
        <w:tc>
          <w:tcPr>
            <w:tcW w:w="992" w:type="dxa"/>
            <w:noWrap/>
            <w:hideMark/>
          </w:tcPr>
          <w:p w14:paraId="52F15527"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3" w:type="dxa"/>
            <w:noWrap/>
            <w:hideMark/>
          </w:tcPr>
          <w:p w14:paraId="0F5CADAF"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0.06</w:t>
            </w:r>
          </w:p>
        </w:tc>
        <w:tc>
          <w:tcPr>
            <w:tcW w:w="992" w:type="dxa"/>
            <w:noWrap/>
            <w:hideMark/>
          </w:tcPr>
          <w:p w14:paraId="717FD75B"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0.03</w:t>
            </w:r>
          </w:p>
        </w:tc>
      </w:tr>
      <w:tr w:rsidR="005D12E1" w:rsidRPr="005D12E1" w14:paraId="3592C01F"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E9B32E6"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LV Ejection Fraction (%)</w:t>
            </w:r>
          </w:p>
        </w:tc>
        <w:tc>
          <w:tcPr>
            <w:tcW w:w="1417" w:type="dxa"/>
            <w:noWrap/>
            <w:hideMark/>
          </w:tcPr>
          <w:p w14:paraId="32FC809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52.25 ± 11.31</w:t>
            </w:r>
          </w:p>
        </w:tc>
        <w:tc>
          <w:tcPr>
            <w:tcW w:w="1276" w:type="dxa"/>
            <w:noWrap/>
            <w:hideMark/>
          </w:tcPr>
          <w:p w14:paraId="1BDCFA7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53.00 ± 9.83</w:t>
            </w:r>
          </w:p>
        </w:tc>
        <w:tc>
          <w:tcPr>
            <w:tcW w:w="614" w:type="dxa"/>
            <w:noWrap/>
            <w:hideMark/>
          </w:tcPr>
          <w:p w14:paraId="07808AA2"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69532A9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0.361</w:t>
            </w:r>
          </w:p>
        </w:tc>
        <w:tc>
          <w:tcPr>
            <w:tcW w:w="709" w:type="dxa"/>
            <w:noWrap/>
            <w:hideMark/>
          </w:tcPr>
          <w:p w14:paraId="3694BB9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0.09</w:t>
            </w:r>
          </w:p>
        </w:tc>
        <w:tc>
          <w:tcPr>
            <w:tcW w:w="851" w:type="dxa"/>
            <w:noWrap/>
            <w:hideMark/>
          </w:tcPr>
          <w:p w14:paraId="02EE660F"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0.05</w:t>
            </w:r>
          </w:p>
        </w:tc>
        <w:tc>
          <w:tcPr>
            <w:tcW w:w="850" w:type="dxa"/>
            <w:noWrap/>
            <w:hideMark/>
          </w:tcPr>
          <w:p w14:paraId="0ECDEFC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0.12</w:t>
            </w:r>
          </w:p>
        </w:tc>
        <w:tc>
          <w:tcPr>
            <w:tcW w:w="992" w:type="dxa"/>
            <w:noWrap/>
            <w:hideMark/>
          </w:tcPr>
          <w:p w14:paraId="0D741364"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0.06</w:t>
            </w:r>
          </w:p>
        </w:tc>
        <w:tc>
          <w:tcPr>
            <w:tcW w:w="993" w:type="dxa"/>
            <w:noWrap/>
            <w:hideMark/>
          </w:tcPr>
          <w:p w14:paraId="39189DFF"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0.04</w:t>
            </w:r>
          </w:p>
        </w:tc>
        <w:tc>
          <w:tcPr>
            <w:tcW w:w="992" w:type="dxa"/>
            <w:noWrap/>
            <w:hideMark/>
          </w:tcPr>
          <w:p w14:paraId="00722219"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0.02</w:t>
            </w:r>
          </w:p>
        </w:tc>
      </w:tr>
      <w:tr w:rsidR="005D12E1" w:rsidRPr="005D12E1" w14:paraId="74B14BB8"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9E13117"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TV Annular Velocity (cm/sec)</w:t>
            </w:r>
          </w:p>
        </w:tc>
        <w:tc>
          <w:tcPr>
            <w:tcW w:w="1417" w:type="dxa"/>
            <w:noWrap/>
            <w:hideMark/>
          </w:tcPr>
          <w:p w14:paraId="2F251DC4"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10.76 ± 2.13</w:t>
            </w:r>
          </w:p>
        </w:tc>
        <w:tc>
          <w:tcPr>
            <w:tcW w:w="1276" w:type="dxa"/>
            <w:noWrap/>
            <w:hideMark/>
          </w:tcPr>
          <w:p w14:paraId="3DF3BCF3"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10.50 ± 2.40</w:t>
            </w:r>
          </w:p>
        </w:tc>
        <w:tc>
          <w:tcPr>
            <w:tcW w:w="614" w:type="dxa"/>
            <w:noWrap/>
            <w:hideMark/>
          </w:tcPr>
          <w:p w14:paraId="4AA47A76"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22FAE5F3"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0.395</w:t>
            </w:r>
          </w:p>
        </w:tc>
        <w:tc>
          <w:tcPr>
            <w:tcW w:w="709" w:type="dxa"/>
            <w:noWrap/>
            <w:hideMark/>
          </w:tcPr>
          <w:p w14:paraId="0E54500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0.06</w:t>
            </w:r>
          </w:p>
        </w:tc>
        <w:tc>
          <w:tcPr>
            <w:tcW w:w="851" w:type="dxa"/>
            <w:noWrap/>
            <w:hideMark/>
          </w:tcPr>
          <w:p w14:paraId="538EF196"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0.20</w:t>
            </w:r>
          </w:p>
        </w:tc>
        <w:tc>
          <w:tcPr>
            <w:tcW w:w="850" w:type="dxa"/>
            <w:noWrap/>
            <w:hideMark/>
          </w:tcPr>
          <w:p w14:paraId="2DD6E78D"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0.25</w:t>
            </w:r>
          </w:p>
        </w:tc>
        <w:tc>
          <w:tcPr>
            <w:tcW w:w="992" w:type="dxa"/>
            <w:noWrap/>
            <w:hideMark/>
          </w:tcPr>
          <w:p w14:paraId="287DE0D2"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0.25</w:t>
            </w:r>
          </w:p>
        </w:tc>
        <w:tc>
          <w:tcPr>
            <w:tcW w:w="993" w:type="dxa"/>
            <w:noWrap/>
            <w:hideMark/>
          </w:tcPr>
          <w:p w14:paraId="00268E8B"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0.03</w:t>
            </w:r>
          </w:p>
        </w:tc>
        <w:tc>
          <w:tcPr>
            <w:tcW w:w="992" w:type="dxa"/>
            <w:noWrap/>
            <w:hideMark/>
          </w:tcPr>
          <w:p w14:paraId="62370B17"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0.26</w:t>
            </w:r>
          </w:p>
        </w:tc>
      </w:tr>
      <w:tr w:rsidR="005D12E1" w:rsidRPr="005D12E1" w14:paraId="007F8E66"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0B2BC51"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Left Atrial Diameter (cm)</w:t>
            </w:r>
          </w:p>
        </w:tc>
        <w:tc>
          <w:tcPr>
            <w:tcW w:w="1417" w:type="dxa"/>
            <w:noWrap/>
            <w:hideMark/>
          </w:tcPr>
          <w:p w14:paraId="73EF4D9C"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5.02 ± 0.78</w:t>
            </w:r>
          </w:p>
        </w:tc>
        <w:tc>
          <w:tcPr>
            <w:tcW w:w="1276" w:type="dxa"/>
            <w:noWrap/>
            <w:hideMark/>
          </w:tcPr>
          <w:p w14:paraId="3E813FE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4.97 ± 0.64</w:t>
            </w:r>
          </w:p>
        </w:tc>
        <w:tc>
          <w:tcPr>
            <w:tcW w:w="614" w:type="dxa"/>
            <w:noWrap/>
            <w:hideMark/>
          </w:tcPr>
          <w:p w14:paraId="7F7C44EB"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5D6CF5B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0.465</w:t>
            </w:r>
          </w:p>
        </w:tc>
        <w:tc>
          <w:tcPr>
            <w:tcW w:w="709" w:type="dxa"/>
            <w:noWrap/>
            <w:hideMark/>
          </w:tcPr>
          <w:p w14:paraId="381A46C4"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851" w:type="dxa"/>
            <w:noWrap/>
            <w:hideMark/>
          </w:tcPr>
          <w:p w14:paraId="6319A14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850" w:type="dxa"/>
            <w:noWrap/>
            <w:hideMark/>
          </w:tcPr>
          <w:p w14:paraId="694CCCA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2" w:type="dxa"/>
            <w:noWrap/>
            <w:hideMark/>
          </w:tcPr>
          <w:p w14:paraId="4252F9E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0.02</w:t>
            </w:r>
          </w:p>
        </w:tc>
        <w:tc>
          <w:tcPr>
            <w:tcW w:w="993" w:type="dxa"/>
            <w:noWrap/>
            <w:hideMark/>
          </w:tcPr>
          <w:p w14:paraId="044AF73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2" w:type="dxa"/>
            <w:noWrap/>
            <w:hideMark/>
          </w:tcPr>
          <w:p w14:paraId="4AFA5444"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0.10</w:t>
            </w:r>
          </w:p>
        </w:tc>
      </w:tr>
      <w:tr w:rsidR="005D12E1" w:rsidRPr="005D12E1" w14:paraId="1A60433C"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191" w:type="dxa"/>
            <w:gridSpan w:val="11"/>
            <w:noWrap/>
            <w:hideMark/>
          </w:tcPr>
          <w:p w14:paraId="38867C6D"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Biomarkers</w:t>
            </w:r>
          </w:p>
        </w:tc>
      </w:tr>
      <w:tr w:rsidR="005D12E1" w:rsidRPr="005D12E1" w14:paraId="4F3ED69D"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A00075F"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Prealbumin (mg/dL)</w:t>
            </w:r>
          </w:p>
        </w:tc>
        <w:tc>
          <w:tcPr>
            <w:tcW w:w="1417" w:type="dxa"/>
            <w:noWrap/>
            <w:hideMark/>
          </w:tcPr>
          <w:p w14:paraId="6E27B8A7"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22.02 ± 4.21</w:t>
            </w:r>
          </w:p>
        </w:tc>
        <w:tc>
          <w:tcPr>
            <w:tcW w:w="1276" w:type="dxa"/>
            <w:noWrap/>
            <w:hideMark/>
          </w:tcPr>
          <w:p w14:paraId="04E3C34D"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29.88 ± 5.04</w:t>
            </w:r>
          </w:p>
        </w:tc>
        <w:tc>
          <w:tcPr>
            <w:tcW w:w="614" w:type="dxa"/>
            <w:noWrap/>
            <w:hideMark/>
          </w:tcPr>
          <w:p w14:paraId="30C8125A"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0674D513"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0.033</w:t>
            </w:r>
          </w:p>
        </w:tc>
        <w:tc>
          <w:tcPr>
            <w:tcW w:w="709" w:type="dxa"/>
            <w:noWrap/>
            <w:hideMark/>
          </w:tcPr>
          <w:p w14:paraId="4B1EED3A"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0.05</w:t>
            </w:r>
          </w:p>
        </w:tc>
        <w:tc>
          <w:tcPr>
            <w:tcW w:w="851" w:type="dxa"/>
            <w:noWrap/>
            <w:hideMark/>
          </w:tcPr>
          <w:p w14:paraId="7C7FB42A"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0.06</w:t>
            </w:r>
          </w:p>
        </w:tc>
        <w:tc>
          <w:tcPr>
            <w:tcW w:w="850" w:type="dxa"/>
            <w:noWrap/>
            <w:hideMark/>
          </w:tcPr>
          <w:p w14:paraId="4A2FB74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0.38</w:t>
            </w:r>
          </w:p>
        </w:tc>
        <w:tc>
          <w:tcPr>
            <w:tcW w:w="992" w:type="dxa"/>
            <w:noWrap/>
            <w:hideMark/>
          </w:tcPr>
          <w:p w14:paraId="2396062B"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0.97</w:t>
            </w:r>
          </w:p>
        </w:tc>
        <w:tc>
          <w:tcPr>
            <w:tcW w:w="993" w:type="dxa"/>
            <w:noWrap/>
            <w:hideMark/>
          </w:tcPr>
          <w:p w14:paraId="4D77530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0.27</w:t>
            </w:r>
          </w:p>
        </w:tc>
        <w:tc>
          <w:tcPr>
            <w:tcW w:w="992" w:type="dxa"/>
            <w:noWrap/>
            <w:hideMark/>
          </w:tcPr>
          <w:p w14:paraId="75B8D7E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0.68</w:t>
            </w:r>
          </w:p>
        </w:tc>
      </w:tr>
      <w:tr w:rsidR="005D12E1" w:rsidRPr="005D12E1" w14:paraId="029660BA"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8BC12E3"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NT-proBNP (pg/ml)</w:t>
            </w:r>
          </w:p>
        </w:tc>
        <w:tc>
          <w:tcPr>
            <w:tcW w:w="1417" w:type="dxa"/>
            <w:noWrap/>
            <w:hideMark/>
          </w:tcPr>
          <w:p w14:paraId="222D5DBE"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2219.40 ± 1203.38</w:t>
            </w:r>
          </w:p>
        </w:tc>
        <w:tc>
          <w:tcPr>
            <w:tcW w:w="1276" w:type="dxa"/>
            <w:noWrap/>
            <w:hideMark/>
          </w:tcPr>
          <w:p w14:paraId="4171FC3E"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1795.30 ± 940.06</w:t>
            </w:r>
          </w:p>
        </w:tc>
        <w:tc>
          <w:tcPr>
            <w:tcW w:w="614" w:type="dxa"/>
            <w:noWrap/>
            <w:hideMark/>
          </w:tcPr>
          <w:p w14:paraId="4CE6B58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49CF0889"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0.047</w:t>
            </w:r>
          </w:p>
        </w:tc>
        <w:tc>
          <w:tcPr>
            <w:tcW w:w="709" w:type="dxa"/>
            <w:noWrap/>
            <w:hideMark/>
          </w:tcPr>
          <w:p w14:paraId="2687395A"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0.02</w:t>
            </w:r>
          </w:p>
        </w:tc>
        <w:tc>
          <w:tcPr>
            <w:tcW w:w="851" w:type="dxa"/>
            <w:noWrap/>
            <w:hideMark/>
          </w:tcPr>
          <w:p w14:paraId="2CAFF369"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0.22</w:t>
            </w:r>
          </w:p>
        </w:tc>
        <w:tc>
          <w:tcPr>
            <w:tcW w:w="850" w:type="dxa"/>
            <w:noWrap/>
            <w:hideMark/>
          </w:tcPr>
          <w:p w14:paraId="7519C215"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0.22</w:t>
            </w:r>
          </w:p>
        </w:tc>
        <w:tc>
          <w:tcPr>
            <w:tcW w:w="992" w:type="dxa"/>
            <w:noWrap/>
            <w:hideMark/>
          </w:tcPr>
          <w:p w14:paraId="78378FA5"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3" w:type="dxa"/>
            <w:noWrap/>
            <w:hideMark/>
          </w:tcPr>
          <w:p w14:paraId="068E9C10"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0.20</w:t>
            </w:r>
          </w:p>
        </w:tc>
        <w:tc>
          <w:tcPr>
            <w:tcW w:w="992" w:type="dxa"/>
            <w:noWrap/>
            <w:hideMark/>
          </w:tcPr>
          <w:p w14:paraId="2805D3AD"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0.19</w:t>
            </w:r>
          </w:p>
        </w:tc>
      </w:tr>
      <w:tr w:rsidR="005D12E1" w:rsidRPr="005D12E1" w14:paraId="731B630C"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E0980FB"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Albumin (g/dL)</w:t>
            </w:r>
          </w:p>
        </w:tc>
        <w:tc>
          <w:tcPr>
            <w:tcW w:w="1417" w:type="dxa"/>
            <w:noWrap/>
            <w:hideMark/>
          </w:tcPr>
          <w:p w14:paraId="2DA60CFB"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4.12 ± 0.26</w:t>
            </w:r>
          </w:p>
        </w:tc>
        <w:tc>
          <w:tcPr>
            <w:tcW w:w="1276" w:type="dxa"/>
            <w:noWrap/>
            <w:hideMark/>
          </w:tcPr>
          <w:p w14:paraId="564CC3F6"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4.30 ± 0.27</w:t>
            </w:r>
          </w:p>
        </w:tc>
        <w:tc>
          <w:tcPr>
            <w:tcW w:w="614" w:type="dxa"/>
            <w:noWrap/>
            <w:hideMark/>
          </w:tcPr>
          <w:p w14:paraId="5A0698D8"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4A22869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0.108</w:t>
            </w:r>
          </w:p>
        </w:tc>
        <w:tc>
          <w:tcPr>
            <w:tcW w:w="709" w:type="dxa"/>
            <w:noWrap/>
            <w:hideMark/>
          </w:tcPr>
          <w:p w14:paraId="299111F7"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0.21</w:t>
            </w:r>
          </w:p>
        </w:tc>
        <w:tc>
          <w:tcPr>
            <w:tcW w:w="851" w:type="dxa"/>
            <w:noWrap/>
            <w:hideMark/>
          </w:tcPr>
          <w:p w14:paraId="3D6AE76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0.03</w:t>
            </w:r>
          </w:p>
        </w:tc>
        <w:tc>
          <w:tcPr>
            <w:tcW w:w="850" w:type="dxa"/>
            <w:noWrap/>
            <w:hideMark/>
          </w:tcPr>
          <w:p w14:paraId="493D315D"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0.08</w:t>
            </w:r>
          </w:p>
        </w:tc>
        <w:tc>
          <w:tcPr>
            <w:tcW w:w="992" w:type="dxa"/>
            <w:noWrap/>
            <w:hideMark/>
          </w:tcPr>
          <w:p w14:paraId="4B9BA4C9"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0.80</w:t>
            </w:r>
          </w:p>
        </w:tc>
        <w:tc>
          <w:tcPr>
            <w:tcW w:w="993" w:type="dxa"/>
            <w:noWrap/>
            <w:hideMark/>
          </w:tcPr>
          <w:p w14:paraId="2D0D915B"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0.05</w:t>
            </w:r>
          </w:p>
        </w:tc>
        <w:tc>
          <w:tcPr>
            <w:tcW w:w="992" w:type="dxa"/>
            <w:noWrap/>
            <w:hideMark/>
          </w:tcPr>
          <w:p w14:paraId="7C8E1DD5"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0.95</w:t>
            </w:r>
          </w:p>
        </w:tc>
      </w:tr>
      <w:tr w:rsidR="005D12E1" w:rsidRPr="005D12E1" w14:paraId="11F6B057"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CB3A822"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eGFR (mL/min/1.73 m</w:t>
            </w:r>
            <w:r w:rsidRPr="00DA2EA2">
              <w:rPr>
                <w:rFonts w:ascii="Arial" w:eastAsia="Times New Roman" w:hAnsi="Arial"/>
                <w:color w:val="000000" w:themeColor="text1"/>
                <w:kern w:val="0"/>
                <w:sz w:val="13"/>
                <w:szCs w:val="13"/>
                <w:vertAlign w:val="superscript"/>
                <w:lang w:eastAsia="zh-CN"/>
              </w:rPr>
              <w:t>2</w:t>
            </w:r>
            <w:r w:rsidRPr="00DA2EA2">
              <w:rPr>
                <w:rFonts w:ascii="Arial" w:eastAsia="Times New Roman" w:hAnsi="Arial"/>
                <w:color w:val="000000" w:themeColor="text1"/>
                <w:kern w:val="0"/>
                <w:sz w:val="13"/>
                <w:szCs w:val="13"/>
                <w:lang w:eastAsia="zh-CN"/>
              </w:rPr>
              <w:t>)</w:t>
            </w:r>
          </w:p>
        </w:tc>
        <w:tc>
          <w:tcPr>
            <w:tcW w:w="1417" w:type="dxa"/>
            <w:noWrap/>
            <w:hideMark/>
          </w:tcPr>
          <w:p w14:paraId="13462C65"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52.33 ± 10.35</w:t>
            </w:r>
          </w:p>
        </w:tc>
        <w:tc>
          <w:tcPr>
            <w:tcW w:w="1276" w:type="dxa"/>
            <w:noWrap/>
            <w:hideMark/>
          </w:tcPr>
          <w:p w14:paraId="0621E4E7"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54.50 ± 6.59</w:t>
            </w:r>
          </w:p>
        </w:tc>
        <w:tc>
          <w:tcPr>
            <w:tcW w:w="614" w:type="dxa"/>
            <w:noWrap/>
            <w:hideMark/>
          </w:tcPr>
          <w:p w14:paraId="5D572CF6"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7464B84C"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0.198</w:t>
            </w:r>
          </w:p>
        </w:tc>
        <w:tc>
          <w:tcPr>
            <w:tcW w:w="709" w:type="dxa"/>
            <w:noWrap/>
            <w:hideMark/>
          </w:tcPr>
          <w:p w14:paraId="56FF4121"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1" w:type="dxa"/>
            <w:noWrap/>
            <w:hideMark/>
          </w:tcPr>
          <w:p w14:paraId="19728334"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0.05</w:t>
            </w:r>
          </w:p>
        </w:tc>
        <w:tc>
          <w:tcPr>
            <w:tcW w:w="850" w:type="dxa"/>
            <w:noWrap/>
            <w:hideMark/>
          </w:tcPr>
          <w:p w14:paraId="5920312A"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0.02</w:t>
            </w:r>
          </w:p>
        </w:tc>
        <w:tc>
          <w:tcPr>
            <w:tcW w:w="992" w:type="dxa"/>
            <w:noWrap/>
            <w:hideMark/>
          </w:tcPr>
          <w:p w14:paraId="430AF8D7"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0.17</w:t>
            </w:r>
          </w:p>
        </w:tc>
        <w:tc>
          <w:tcPr>
            <w:tcW w:w="993" w:type="dxa"/>
            <w:noWrap/>
            <w:hideMark/>
          </w:tcPr>
          <w:p w14:paraId="16F92F1E"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0.17</w:t>
            </w:r>
          </w:p>
        </w:tc>
        <w:tc>
          <w:tcPr>
            <w:tcW w:w="992" w:type="dxa"/>
            <w:noWrap/>
            <w:hideMark/>
          </w:tcPr>
          <w:p w14:paraId="709151A9"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0.09</w:t>
            </w:r>
          </w:p>
        </w:tc>
      </w:tr>
      <w:tr w:rsidR="005D12E1" w:rsidRPr="005D12E1" w14:paraId="1D75134E" w14:textId="77777777" w:rsidTr="00DA2EA2">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FD7BB78"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Creatine lab (mg/dL)</w:t>
            </w:r>
          </w:p>
        </w:tc>
        <w:tc>
          <w:tcPr>
            <w:tcW w:w="1417" w:type="dxa"/>
            <w:noWrap/>
            <w:hideMark/>
          </w:tcPr>
          <w:p w14:paraId="523FB778"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1.24 ± 0.36</w:t>
            </w:r>
          </w:p>
        </w:tc>
        <w:tc>
          <w:tcPr>
            <w:tcW w:w="1276" w:type="dxa"/>
            <w:noWrap/>
            <w:hideMark/>
          </w:tcPr>
          <w:p w14:paraId="716E5E5E"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1.20 ± 0.25</w:t>
            </w:r>
          </w:p>
        </w:tc>
        <w:tc>
          <w:tcPr>
            <w:tcW w:w="614" w:type="dxa"/>
            <w:noWrap/>
            <w:hideMark/>
          </w:tcPr>
          <w:p w14:paraId="32272BF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23CD96B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0.287</w:t>
            </w:r>
          </w:p>
        </w:tc>
        <w:tc>
          <w:tcPr>
            <w:tcW w:w="709" w:type="dxa"/>
            <w:noWrap/>
            <w:hideMark/>
          </w:tcPr>
          <w:p w14:paraId="211ACB7C"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0.00</w:t>
            </w:r>
          </w:p>
        </w:tc>
        <w:tc>
          <w:tcPr>
            <w:tcW w:w="851" w:type="dxa"/>
            <w:noWrap/>
            <w:hideMark/>
          </w:tcPr>
          <w:p w14:paraId="1BFD1CF4"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0.06</w:t>
            </w:r>
          </w:p>
        </w:tc>
        <w:tc>
          <w:tcPr>
            <w:tcW w:w="850" w:type="dxa"/>
            <w:noWrap/>
            <w:hideMark/>
          </w:tcPr>
          <w:p w14:paraId="584C8C5D"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2" w:type="dxa"/>
            <w:noWrap/>
            <w:hideMark/>
          </w:tcPr>
          <w:p w14:paraId="0BB1AFD1"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0.11</w:t>
            </w:r>
          </w:p>
        </w:tc>
        <w:tc>
          <w:tcPr>
            <w:tcW w:w="993" w:type="dxa"/>
            <w:noWrap/>
            <w:hideMark/>
          </w:tcPr>
          <w:p w14:paraId="3AB2AB36"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0.09</w:t>
            </w:r>
          </w:p>
        </w:tc>
        <w:tc>
          <w:tcPr>
            <w:tcW w:w="992" w:type="dxa"/>
            <w:noWrap/>
            <w:hideMark/>
          </w:tcPr>
          <w:p w14:paraId="735EF8A0" w14:textId="77777777" w:rsidR="00DA2EA2" w:rsidRPr="00DA2EA2" w:rsidRDefault="00DA2EA2" w:rsidP="00DA2EA2">
            <w:pPr>
              <w:suppressAutoHyphens w:val="0"/>
              <w:autoSpaceDN/>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0.10</w:t>
            </w:r>
          </w:p>
        </w:tc>
      </w:tr>
      <w:tr w:rsidR="005D12E1" w:rsidRPr="005D12E1" w14:paraId="235BF7AF" w14:textId="77777777" w:rsidTr="00DA2E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F725082" w14:textId="77777777" w:rsidR="00DA2EA2" w:rsidRPr="00DA2EA2" w:rsidRDefault="00DA2EA2" w:rsidP="00DA2EA2">
            <w:pPr>
              <w:suppressAutoHyphens w:val="0"/>
              <w:autoSpaceDN/>
              <w:jc w:val="center"/>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Troponin T (ng/ml)</w:t>
            </w:r>
          </w:p>
        </w:tc>
        <w:tc>
          <w:tcPr>
            <w:tcW w:w="1417" w:type="dxa"/>
            <w:noWrap/>
            <w:hideMark/>
          </w:tcPr>
          <w:p w14:paraId="4F87556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52.75 ± 28.49</w:t>
            </w:r>
          </w:p>
        </w:tc>
        <w:tc>
          <w:tcPr>
            <w:tcW w:w="1276" w:type="dxa"/>
            <w:noWrap/>
            <w:hideMark/>
          </w:tcPr>
          <w:p w14:paraId="15E449E1"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47.00 ± 15.66</w:t>
            </w:r>
          </w:p>
        </w:tc>
        <w:tc>
          <w:tcPr>
            <w:tcW w:w="614" w:type="dxa"/>
            <w:noWrap/>
            <w:hideMark/>
          </w:tcPr>
          <w:p w14:paraId="71F30112"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w:t>
            </w:r>
          </w:p>
        </w:tc>
        <w:tc>
          <w:tcPr>
            <w:tcW w:w="803" w:type="dxa"/>
            <w:noWrap/>
            <w:hideMark/>
          </w:tcPr>
          <w:p w14:paraId="127D028F"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0.500</w:t>
            </w:r>
          </w:p>
        </w:tc>
        <w:tc>
          <w:tcPr>
            <w:tcW w:w="709" w:type="dxa"/>
            <w:noWrap/>
            <w:hideMark/>
          </w:tcPr>
          <w:p w14:paraId="60D7D488"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851" w:type="dxa"/>
            <w:noWrap/>
            <w:hideMark/>
          </w:tcPr>
          <w:p w14:paraId="5301422B"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0.39</w:t>
            </w:r>
          </w:p>
        </w:tc>
        <w:tc>
          <w:tcPr>
            <w:tcW w:w="850" w:type="dxa"/>
            <w:noWrap/>
            <w:hideMark/>
          </w:tcPr>
          <w:p w14:paraId="72544083"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0.02</w:t>
            </w:r>
          </w:p>
        </w:tc>
        <w:tc>
          <w:tcPr>
            <w:tcW w:w="992" w:type="dxa"/>
            <w:noWrap/>
            <w:hideMark/>
          </w:tcPr>
          <w:p w14:paraId="253BDA14"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0.21</w:t>
            </w:r>
          </w:p>
        </w:tc>
        <w:tc>
          <w:tcPr>
            <w:tcW w:w="993" w:type="dxa"/>
            <w:noWrap/>
            <w:hideMark/>
          </w:tcPr>
          <w:p w14:paraId="0429E7BE"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olor w:val="000000" w:themeColor="text1"/>
                <w:kern w:val="0"/>
                <w:sz w:val="13"/>
                <w:szCs w:val="13"/>
                <w:lang w:eastAsia="zh-CN"/>
              </w:rPr>
            </w:pPr>
            <w:r w:rsidRPr="00DA2EA2">
              <w:rPr>
                <w:rFonts w:ascii="Arial" w:eastAsia="Times New Roman" w:hAnsi="Arial"/>
                <w:color w:val="000000" w:themeColor="text1"/>
                <w:kern w:val="0"/>
                <w:sz w:val="13"/>
                <w:szCs w:val="13"/>
                <w:lang w:eastAsia="zh-CN"/>
              </w:rPr>
              <w:t>0.01</w:t>
            </w:r>
          </w:p>
        </w:tc>
        <w:tc>
          <w:tcPr>
            <w:tcW w:w="992" w:type="dxa"/>
            <w:noWrap/>
            <w:hideMark/>
          </w:tcPr>
          <w:p w14:paraId="56AC1985" w14:textId="77777777" w:rsidR="00DA2EA2" w:rsidRPr="00DA2EA2" w:rsidRDefault="00DA2EA2" w:rsidP="00DA2EA2">
            <w:pPr>
              <w:suppressAutoHyphens w:val="0"/>
              <w:autoSpaceDN/>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color w:val="000000" w:themeColor="text1"/>
                <w:kern w:val="0"/>
                <w:sz w:val="13"/>
                <w:szCs w:val="13"/>
                <w:lang w:eastAsia="zh-CN"/>
              </w:rPr>
            </w:pPr>
            <w:r w:rsidRPr="00DA2EA2">
              <w:rPr>
                <w:rFonts w:ascii="Arial" w:eastAsia="Times New Roman" w:hAnsi="Arial"/>
                <w:b/>
                <w:bCs/>
                <w:color w:val="000000" w:themeColor="text1"/>
                <w:kern w:val="0"/>
                <w:sz w:val="13"/>
                <w:szCs w:val="13"/>
                <w:lang w:eastAsia="zh-CN"/>
              </w:rPr>
              <w:t>0.56</w:t>
            </w:r>
          </w:p>
        </w:tc>
      </w:tr>
    </w:tbl>
    <w:p w14:paraId="6B7120CC" w14:textId="5A31E82C" w:rsidR="00A95DF5" w:rsidRPr="005D12E1" w:rsidRDefault="00A95DF5" w:rsidP="001B0928">
      <w:pPr>
        <w:spacing w:line="480" w:lineRule="auto"/>
        <w:jc w:val="both"/>
        <w:rPr>
          <w:rFonts w:ascii="Times New Roman" w:hAnsi="Times New Roman" w:cs="Times New Roman"/>
          <w:color w:val="000000" w:themeColor="text1"/>
          <w:sz w:val="20"/>
          <w:szCs w:val="20"/>
        </w:rPr>
      </w:pPr>
    </w:p>
    <w:sectPr w:rsidR="00A95DF5" w:rsidRPr="005D12E1" w:rsidSect="00AB1565">
      <w:type w:val="continuous"/>
      <w:pgSz w:w="12240" w:h="15840"/>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3A6D2" w14:textId="77777777" w:rsidR="002D33FF" w:rsidRDefault="002D33FF">
      <w:r>
        <w:separator/>
      </w:r>
    </w:p>
  </w:endnote>
  <w:endnote w:type="continuationSeparator" w:id="0">
    <w:p w14:paraId="7885A452" w14:textId="77777777" w:rsidR="002D33FF" w:rsidRDefault="002D3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0554881"/>
      <w:docPartObj>
        <w:docPartGallery w:val="Page Numbers (Bottom of Page)"/>
        <w:docPartUnique/>
      </w:docPartObj>
    </w:sdtPr>
    <w:sdtEndPr>
      <w:rPr>
        <w:rStyle w:val="PageNumber"/>
      </w:rPr>
    </w:sdtEndPr>
    <w:sdtContent>
      <w:p w14:paraId="371E4666" w14:textId="7BC9B427" w:rsidR="000A108C" w:rsidRDefault="000A108C" w:rsidP="008950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E6A393" w14:textId="77777777" w:rsidR="000A108C" w:rsidRDefault="000A10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616175"/>
      <w:docPartObj>
        <w:docPartGallery w:val="Page Numbers (Bottom of Page)"/>
        <w:docPartUnique/>
      </w:docPartObj>
    </w:sdtPr>
    <w:sdtEndPr>
      <w:rPr>
        <w:rStyle w:val="PageNumber"/>
      </w:rPr>
    </w:sdtEndPr>
    <w:sdtContent>
      <w:p w14:paraId="69446E39" w14:textId="2E161DEE" w:rsidR="000A108C" w:rsidRDefault="000A108C" w:rsidP="008950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FDF247" w14:textId="77777777" w:rsidR="000A108C" w:rsidRDefault="000A1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3A54C" w14:textId="77777777" w:rsidR="002D33FF" w:rsidRDefault="002D33FF">
      <w:r>
        <w:rPr>
          <w:color w:val="000000"/>
        </w:rPr>
        <w:separator/>
      </w:r>
    </w:p>
  </w:footnote>
  <w:footnote w:type="continuationSeparator" w:id="0">
    <w:p w14:paraId="02961241" w14:textId="77777777" w:rsidR="002D33FF" w:rsidRDefault="002D33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A0FAB"/>
    <w:multiLevelType w:val="hybridMultilevel"/>
    <w:tmpl w:val="75DC00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8E079F"/>
    <w:multiLevelType w:val="hybridMultilevel"/>
    <w:tmpl w:val="FD204896"/>
    <w:lvl w:ilvl="0" w:tplc="F0D6FB06">
      <w:start w:val="4"/>
      <w:numFmt w:val="upperLetter"/>
      <w:lvlText w:val="%1."/>
      <w:lvlJc w:val="left"/>
      <w:pPr>
        <w:ind w:left="29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A3603524">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29FC011C">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00C00818">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C6EE4DF6">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3AC4CAAA">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770ECBE6">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AB5A1D0A">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8FE23558">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0F31DE0"/>
    <w:multiLevelType w:val="hybridMultilevel"/>
    <w:tmpl w:val="98F220B2"/>
    <w:lvl w:ilvl="0" w:tplc="95FEBE08">
      <w:start w:val="1"/>
      <w:numFmt w:val="upperLetter"/>
      <w:lvlText w:val="%1."/>
      <w:lvlJc w:val="left"/>
      <w:pPr>
        <w:ind w:left="282"/>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E0C53F4">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42448958">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70B0A48C">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42F88374">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974834B8">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D4E4AF18">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E2BA8CD6">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77CA1E80">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5452F5D"/>
    <w:multiLevelType w:val="hybridMultilevel"/>
    <w:tmpl w:val="62FA867A"/>
    <w:lvl w:ilvl="0" w:tplc="622CB926">
      <w:start w:val="1"/>
      <w:numFmt w:val="upperLetter"/>
      <w:lvlText w:val="%1."/>
      <w:lvlJc w:val="left"/>
      <w:pPr>
        <w:ind w:left="27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9EAA6D6C">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51B62EC8">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09461788">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2190E864">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C3669CBE">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930CB530">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6A802476">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470C1476">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1172795835">
    <w:abstractNumId w:val="2"/>
  </w:num>
  <w:num w:numId="2" w16cid:durableId="1799906880">
    <w:abstractNumId w:val="3"/>
  </w:num>
  <w:num w:numId="3" w16cid:durableId="266892600">
    <w:abstractNumId w:val="0"/>
  </w:num>
  <w:num w:numId="4" w16cid:durableId="140837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sdtsxra8t25xne52agvfww6wps2aadt9wzv&quot;&gt;reference&lt;record-ids&gt;&lt;item&gt;1&lt;/item&gt;&lt;item&gt;2&lt;/item&gt;&lt;item&gt;3&lt;/item&gt;&lt;item&gt;4&lt;/item&gt;&lt;item&gt;5&lt;/item&gt;&lt;item&gt;6&lt;/item&gt;&lt;item&gt;7&lt;/item&gt;&lt;item&gt;14&lt;/item&gt;&lt;item&gt;18&lt;/item&gt;&lt;item&gt;19&lt;/item&gt;&lt;item&gt;20&lt;/item&gt;&lt;item&gt;21&lt;/item&gt;&lt;item&gt;22&lt;/item&gt;&lt;item&gt;23&lt;/item&gt;&lt;item&gt;24&lt;/item&gt;&lt;item&gt;25&lt;/item&gt;&lt;item&gt;26&lt;/item&gt;&lt;item&gt;27&lt;/item&gt;&lt;item&gt;28&lt;/item&gt;&lt;item&gt;31&lt;/item&gt;&lt;item&gt;32&lt;/item&gt;&lt;item&gt;33&lt;/item&gt;&lt;item&gt;34&lt;/item&gt;&lt;item&gt;35&lt;/item&gt;&lt;item&gt;36&lt;/item&gt;&lt;item&gt;37&lt;/item&gt;&lt;item&gt;38&lt;/item&gt;&lt;/record-ids&gt;&lt;/item&gt;&lt;/Libraries&gt;"/>
    <w:docVar w:name="EN.UseJSCitationFormat" w:val="False"/>
  </w:docVars>
  <w:rsids>
    <w:rsidRoot w:val="00E96011"/>
    <w:rsid w:val="0000582A"/>
    <w:rsid w:val="00010AA2"/>
    <w:rsid w:val="00011EB4"/>
    <w:rsid w:val="00012569"/>
    <w:rsid w:val="00027499"/>
    <w:rsid w:val="000341FE"/>
    <w:rsid w:val="00041FE9"/>
    <w:rsid w:val="00042CBC"/>
    <w:rsid w:val="00050FC5"/>
    <w:rsid w:val="00055B10"/>
    <w:rsid w:val="0006150E"/>
    <w:rsid w:val="00065617"/>
    <w:rsid w:val="00065701"/>
    <w:rsid w:val="0008025A"/>
    <w:rsid w:val="000A108C"/>
    <w:rsid w:val="000A1B31"/>
    <w:rsid w:val="000A4D84"/>
    <w:rsid w:val="000B0A72"/>
    <w:rsid w:val="000B75AD"/>
    <w:rsid w:val="000C0897"/>
    <w:rsid w:val="000E5811"/>
    <w:rsid w:val="000E707C"/>
    <w:rsid w:val="000F62EB"/>
    <w:rsid w:val="000F6D0D"/>
    <w:rsid w:val="001021C5"/>
    <w:rsid w:val="00113A8C"/>
    <w:rsid w:val="00121394"/>
    <w:rsid w:val="001231E4"/>
    <w:rsid w:val="0012443B"/>
    <w:rsid w:val="001354AA"/>
    <w:rsid w:val="00164152"/>
    <w:rsid w:val="00165FF7"/>
    <w:rsid w:val="00171C2E"/>
    <w:rsid w:val="0017393F"/>
    <w:rsid w:val="00183092"/>
    <w:rsid w:val="0019116A"/>
    <w:rsid w:val="0019479C"/>
    <w:rsid w:val="001B0928"/>
    <w:rsid w:val="001B61FE"/>
    <w:rsid w:val="001B763E"/>
    <w:rsid w:val="001E28E6"/>
    <w:rsid w:val="001E6C98"/>
    <w:rsid w:val="001F099C"/>
    <w:rsid w:val="001F159F"/>
    <w:rsid w:val="00215137"/>
    <w:rsid w:val="00217CCC"/>
    <w:rsid w:val="00227B55"/>
    <w:rsid w:val="002360F5"/>
    <w:rsid w:val="00237D20"/>
    <w:rsid w:val="00251C56"/>
    <w:rsid w:val="00256568"/>
    <w:rsid w:val="00264D80"/>
    <w:rsid w:val="0027332B"/>
    <w:rsid w:val="00294353"/>
    <w:rsid w:val="00297CCB"/>
    <w:rsid w:val="002A21B4"/>
    <w:rsid w:val="002A64FC"/>
    <w:rsid w:val="002B1EBF"/>
    <w:rsid w:val="002C71CE"/>
    <w:rsid w:val="002D276E"/>
    <w:rsid w:val="002D33FF"/>
    <w:rsid w:val="002D6498"/>
    <w:rsid w:val="002E0432"/>
    <w:rsid w:val="002F411E"/>
    <w:rsid w:val="0030161A"/>
    <w:rsid w:val="00326039"/>
    <w:rsid w:val="00333C64"/>
    <w:rsid w:val="003372C8"/>
    <w:rsid w:val="003376F3"/>
    <w:rsid w:val="00341961"/>
    <w:rsid w:val="00341CE5"/>
    <w:rsid w:val="00342924"/>
    <w:rsid w:val="0034471C"/>
    <w:rsid w:val="00360CC1"/>
    <w:rsid w:val="003701D6"/>
    <w:rsid w:val="00372EE6"/>
    <w:rsid w:val="003805F0"/>
    <w:rsid w:val="0038167B"/>
    <w:rsid w:val="00393BF4"/>
    <w:rsid w:val="003B41AC"/>
    <w:rsid w:val="003B6792"/>
    <w:rsid w:val="003B71DB"/>
    <w:rsid w:val="003C0E3F"/>
    <w:rsid w:val="003C170F"/>
    <w:rsid w:val="003C1BA4"/>
    <w:rsid w:val="003C22B7"/>
    <w:rsid w:val="003C56B4"/>
    <w:rsid w:val="003D052C"/>
    <w:rsid w:val="003D5796"/>
    <w:rsid w:val="003E4F58"/>
    <w:rsid w:val="00410637"/>
    <w:rsid w:val="0041290A"/>
    <w:rsid w:val="004137EF"/>
    <w:rsid w:val="004320FF"/>
    <w:rsid w:val="00434693"/>
    <w:rsid w:val="00437069"/>
    <w:rsid w:val="004517EC"/>
    <w:rsid w:val="00452AD5"/>
    <w:rsid w:val="004607E7"/>
    <w:rsid w:val="004609F7"/>
    <w:rsid w:val="00462994"/>
    <w:rsid w:val="00474AD8"/>
    <w:rsid w:val="00481550"/>
    <w:rsid w:val="00483EBF"/>
    <w:rsid w:val="0048769B"/>
    <w:rsid w:val="00494C56"/>
    <w:rsid w:val="004A7432"/>
    <w:rsid w:val="004B2325"/>
    <w:rsid w:val="004B41A5"/>
    <w:rsid w:val="004B4C2E"/>
    <w:rsid w:val="004B67AB"/>
    <w:rsid w:val="004B6CB7"/>
    <w:rsid w:val="004C1098"/>
    <w:rsid w:val="004C382A"/>
    <w:rsid w:val="004C6031"/>
    <w:rsid w:val="004E2816"/>
    <w:rsid w:val="004E5E85"/>
    <w:rsid w:val="004E6450"/>
    <w:rsid w:val="004F189F"/>
    <w:rsid w:val="004F58E3"/>
    <w:rsid w:val="0050230E"/>
    <w:rsid w:val="005047A1"/>
    <w:rsid w:val="00504E68"/>
    <w:rsid w:val="00524984"/>
    <w:rsid w:val="00536FDC"/>
    <w:rsid w:val="0054320A"/>
    <w:rsid w:val="005533C9"/>
    <w:rsid w:val="00560DCA"/>
    <w:rsid w:val="00570310"/>
    <w:rsid w:val="00572C12"/>
    <w:rsid w:val="00575355"/>
    <w:rsid w:val="00594F80"/>
    <w:rsid w:val="005B7E60"/>
    <w:rsid w:val="005C6538"/>
    <w:rsid w:val="005D12E1"/>
    <w:rsid w:val="005D29D6"/>
    <w:rsid w:val="005D6162"/>
    <w:rsid w:val="005E600B"/>
    <w:rsid w:val="005F06F9"/>
    <w:rsid w:val="005F7207"/>
    <w:rsid w:val="00612E9E"/>
    <w:rsid w:val="00616927"/>
    <w:rsid w:val="00620648"/>
    <w:rsid w:val="00623F2F"/>
    <w:rsid w:val="0062451B"/>
    <w:rsid w:val="00626B85"/>
    <w:rsid w:val="006357A7"/>
    <w:rsid w:val="00651466"/>
    <w:rsid w:val="0065695F"/>
    <w:rsid w:val="00664EC3"/>
    <w:rsid w:val="00670886"/>
    <w:rsid w:val="00672448"/>
    <w:rsid w:val="00674546"/>
    <w:rsid w:val="0067505D"/>
    <w:rsid w:val="006816EE"/>
    <w:rsid w:val="006A0C6F"/>
    <w:rsid w:val="006A57FD"/>
    <w:rsid w:val="007004AC"/>
    <w:rsid w:val="0071276F"/>
    <w:rsid w:val="00715C6F"/>
    <w:rsid w:val="00721546"/>
    <w:rsid w:val="00760E0A"/>
    <w:rsid w:val="00780296"/>
    <w:rsid w:val="00782DE0"/>
    <w:rsid w:val="00794D85"/>
    <w:rsid w:val="007A2C5F"/>
    <w:rsid w:val="007A57D1"/>
    <w:rsid w:val="007B2D79"/>
    <w:rsid w:val="007B4DAF"/>
    <w:rsid w:val="007C4EAD"/>
    <w:rsid w:val="007D08CB"/>
    <w:rsid w:val="007E4FD6"/>
    <w:rsid w:val="007E5491"/>
    <w:rsid w:val="007F10A4"/>
    <w:rsid w:val="00811885"/>
    <w:rsid w:val="00812DFC"/>
    <w:rsid w:val="0081307E"/>
    <w:rsid w:val="00821CD3"/>
    <w:rsid w:val="008220AE"/>
    <w:rsid w:val="008353AB"/>
    <w:rsid w:val="0085557E"/>
    <w:rsid w:val="00857418"/>
    <w:rsid w:val="00857615"/>
    <w:rsid w:val="00860E01"/>
    <w:rsid w:val="0087023B"/>
    <w:rsid w:val="00874203"/>
    <w:rsid w:val="00875276"/>
    <w:rsid w:val="00875FD0"/>
    <w:rsid w:val="008903AC"/>
    <w:rsid w:val="008B0165"/>
    <w:rsid w:val="008C27CD"/>
    <w:rsid w:val="008C7185"/>
    <w:rsid w:val="008C7596"/>
    <w:rsid w:val="008D1B79"/>
    <w:rsid w:val="008F67DD"/>
    <w:rsid w:val="008F7D4A"/>
    <w:rsid w:val="00914311"/>
    <w:rsid w:val="00926197"/>
    <w:rsid w:val="00942829"/>
    <w:rsid w:val="00947B3C"/>
    <w:rsid w:val="00952C27"/>
    <w:rsid w:val="0095506A"/>
    <w:rsid w:val="0095579B"/>
    <w:rsid w:val="00960748"/>
    <w:rsid w:val="00965AA2"/>
    <w:rsid w:val="0097136D"/>
    <w:rsid w:val="00972783"/>
    <w:rsid w:val="00977B5C"/>
    <w:rsid w:val="00986D42"/>
    <w:rsid w:val="00991A61"/>
    <w:rsid w:val="00995567"/>
    <w:rsid w:val="009A1599"/>
    <w:rsid w:val="009A3BF1"/>
    <w:rsid w:val="009B2A63"/>
    <w:rsid w:val="009B39C7"/>
    <w:rsid w:val="009C36AE"/>
    <w:rsid w:val="009F1FA5"/>
    <w:rsid w:val="009F700A"/>
    <w:rsid w:val="009F7B5D"/>
    <w:rsid w:val="00A150C8"/>
    <w:rsid w:val="00A212C0"/>
    <w:rsid w:val="00A30201"/>
    <w:rsid w:val="00A47DE7"/>
    <w:rsid w:val="00A51FF5"/>
    <w:rsid w:val="00A52EA3"/>
    <w:rsid w:val="00A55BB9"/>
    <w:rsid w:val="00A61063"/>
    <w:rsid w:val="00A65BBC"/>
    <w:rsid w:val="00A66133"/>
    <w:rsid w:val="00A763E4"/>
    <w:rsid w:val="00A807F4"/>
    <w:rsid w:val="00A9309E"/>
    <w:rsid w:val="00A95DF5"/>
    <w:rsid w:val="00A9773F"/>
    <w:rsid w:val="00AA0595"/>
    <w:rsid w:val="00AA58AC"/>
    <w:rsid w:val="00AA6808"/>
    <w:rsid w:val="00AB0899"/>
    <w:rsid w:val="00AB1565"/>
    <w:rsid w:val="00AB391D"/>
    <w:rsid w:val="00AC091F"/>
    <w:rsid w:val="00AD2523"/>
    <w:rsid w:val="00AD2829"/>
    <w:rsid w:val="00AD69C7"/>
    <w:rsid w:val="00AD7E98"/>
    <w:rsid w:val="00AE0994"/>
    <w:rsid w:val="00AE2EAF"/>
    <w:rsid w:val="00AF1092"/>
    <w:rsid w:val="00AF33F0"/>
    <w:rsid w:val="00B074BD"/>
    <w:rsid w:val="00B076C1"/>
    <w:rsid w:val="00B10A4F"/>
    <w:rsid w:val="00B27169"/>
    <w:rsid w:val="00B2796A"/>
    <w:rsid w:val="00B3305C"/>
    <w:rsid w:val="00B42065"/>
    <w:rsid w:val="00B5413D"/>
    <w:rsid w:val="00B57BE3"/>
    <w:rsid w:val="00B61F1C"/>
    <w:rsid w:val="00B647F8"/>
    <w:rsid w:val="00B6532E"/>
    <w:rsid w:val="00B70FB8"/>
    <w:rsid w:val="00B86165"/>
    <w:rsid w:val="00BA57BC"/>
    <w:rsid w:val="00BB262D"/>
    <w:rsid w:val="00BB769F"/>
    <w:rsid w:val="00BC06D4"/>
    <w:rsid w:val="00BE3CEE"/>
    <w:rsid w:val="00BE5C5F"/>
    <w:rsid w:val="00C004B4"/>
    <w:rsid w:val="00C12FB6"/>
    <w:rsid w:val="00C21F17"/>
    <w:rsid w:val="00C269E6"/>
    <w:rsid w:val="00C41CD6"/>
    <w:rsid w:val="00C47507"/>
    <w:rsid w:val="00C50B5D"/>
    <w:rsid w:val="00C5315F"/>
    <w:rsid w:val="00C61B91"/>
    <w:rsid w:val="00C62472"/>
    <w:rsid w:val="00C71607"/>
    <w:rsid w:val="00C74D78"/>
    <w:rsid w:val="00C772EC"/>
    <w:rsid w:val="00C81C55"/>
    <w:rsid w:val="00C9304F"/>
    <w:rsid w:val="00CA70C4"/>
    <w:rsid w:val="00CC118A"/>
    <w:rsid w:val="00CC39B9"/>
    <w:rsid w:val="00D0633A"/>
    <w:rsid w:val="00D1022B"/>
    <w:rsid w:val="00D104B7"/>
    <w:rsid w:val="00D16242"/>
    <w:rsid w:val="00D274BF"/>
    <w:rsid w:val="00D30899"/>
    <w:rsid w:val="00D33B6D"/>
    <w:rsid w:val="00D45093"/>
    <w:rsid w:val="00D556F2"/>
    <w:rsid w:val="00D620B1"/>
    <w:rsid w:val="00D7056E"/>
    <w:rsid w:val="00D83DD7"/>
    <w:rsid w:val="00D84A47"/>
    <w:rsid w:val="00DA1FC1"/>
    <w:rsid w:val="00DA2B8A"/>
    <w:rsid w:val="00DA2EA2"/>
    <w:rsid w:val="00DB3233"/>
    <w:rsid w:val="00DB7F7A"/>
    <w:rsid w:val="00DC6B6F"/>
    <w:rsid w:val="00DD299F"/>
    <w:rsid w:val="00DF62DE"/>
    <w:rsid w:val="00E1047A"/>
    <w:rsid w:val="00E46559"/>
    <w:rsid w:val="00E478AC"/>
    <w:rsid w:val="00E519BA"/>
    <w:rsid w:val="00E52328"/>
    <w:rsid w:val="00E542CB"/>
    <w:rsid w:val="00E54E8B"/>
    <w:rsid w:val="00E600EE"/>
    <w:rsid w:val="00E6206E"/>
    <w:rsid w:val="00E70EE0"/>
    <w:rsid w:val="00E71323"/>
    <w:rsid w:val="00E81612"/>
    <w:rsid w:val="00E96011"/>
    <w:rsid w:val="00EA14D3"/>
    <w:rsid w:val="00EA23B1"/>
    <w:rsid w:val="00EA5F5A"/>
    <w:rsid w:val="00EA73B8"/>
    <w:rsid w:val="00EC11C7"/>
    <w:rsid w:val="00EC4188"/>
    <w:rsid w:val="00EF24B1"/>
    <w:rsid w:val="00EF5950"/>
    <w:rsid w:val="00F01F2F"/>
    <w:rsid w:val="00F263EA"/>
    <w:rsid w:val="00F30E30"/>
    <w:rsid w:val="00F454B0"/>
    <w:rsid w:val="00F53A0C"/>
    <w:rsid w:val="00F54796"/>
    <w:rsid w:val="00F82769"/>
    <w:rsid w:val="00F84DB8"/>
    <w:rsid w:val="00F8569D"/>
    <w:rsid w:val="00F86EA3"/>
    <w:rsid w:val="00F87CA1"/>
    <w:rsid w:val="00F91820"/>
    <w:rsid w:val="00F97D0C"/>
    <w:rsid w:val="00FB124C"/>
    <w:rsid w:val="00FB3D83"/>
    <w:rsid w:val="00FC2C0F"/>
    <w:rsid w:val="00FC3BDB"/>
    <w:rsid w:val="00FD23EB"/>
    <w:rsid w:val="00FE7B22"/>
    <w:rsid w:val="00FF2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078C5"/>
  <w15:docId w15:val="{769B4095-6F93-0140-8EE2-6A3082CA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pPr>
    <w:rPr>
      <w:kern w:val="3"/>
      <w:sz w:val="24"/>
      <w:szCs w:val="24"/>
    </w:rPr>
  </w:style>
  <w:style w:type="paragraph" w:styleId="Heading2">
    <w:name w:val="heading 2"/>
    <w:basedOn w:val="Normal"/>
    <w:next w:val="Normal"/>
    <w:link w:val="Heading2Char"/>
    <w:uiPriority w:val="9"/>
    <w:semiHidden/>
    <w:unhideWhenUsed/>
    <w:qFormat/>
    <w:rsid w:val="00F454B0"/>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style>
  <w:style w:type="character" w:styleId="CommentReference">
    <w:name w:val="annotation reference"/>
    <w:rPr>
      <w:sz w:val="16"/>
      <w:szCs w:val="16"/>
    </w:rPr>
  </w:style>
  <w:style w:type="paragraph" w:styleId="CommentText">
    <w:name w:val="annotation text"/>
    <w:basedOn w:val="Normal"/>
    <w:rPr>
      <w:sz w:val="20"/>
      <w:szCs w:val="20"/>
    </w:rPr>
  </w:style>
  <w:style w:type="character" w:customStyle="1" w:styleId="CommentTextChar">
    <w:name w:val="Comment Text Char"/>
    <w:rPr>
      <w:sz w:val="20"/>
      <w:szCs w:val="20"/>
    </w:rPr>
  </w:style>
  <w:style w:type="paragraph" w:customStyle="1" w:styleId="p">
    <w:name w:val="p"/>
    <w:basedOn w:val="Normal"/>
    <w:pPr>
      <w:spacing w:before="100" w:after="100"/>
    </w:pPr>
    <w:rPr>
      <w:rFonts w:ascii="Times New Roman" w:eastAsia="Times New Roman" w:hAnsi="Times New Roman" w:cs="Times New Roman"/>
      <w:kern w:val="0"/>
    </w:rPr>
  </w:style>
  <w:style w:type="character" w:styleId="Strong">
    <w:name w:val="Strong"/>
    <w:uiPriority w:val="22"/>
    <w:qFormat/>
    <w:rPr>
      <w:b/>
      <w:bCs/>
    </w:rPr>
  </w:style>
  <w:style w:type="character" w:styleId="Emphasis">
    <w:name w:val="Emphasis"/>
    <w:rPr>
      <w:i/>
      <w:iCs/>
    </w:rPr>
  </w:style>
  <w:style w:type="paragraph" w:styleId="ListParagraph">
    <w:name w:val="List Paragraph"/>
    <w:basedOn w:val="Normal"/>
    <w:pPr>
      <w:ind w:left="720"/>
      <w:contextualSpacing/>
    </w:pPr>
  </w:style>
  <w:style w:type="character" w:customStyle="1" w:styleId="ref-journal">
    <w:name w:val="ref-journal"/>
    <w:basedOn w:val="DefaultParagraphFont"/>
  </w:style>
  <w:style w:type="character" w:customStyle="1" w:styleId="ref-vol">
    <w:name w:val="ref-vol"/>
    <w:basedOn w:val="DefaultParagraphFont"/>
  </w:style>
  <w:style w:type="character" w:customStyle="1" w:styleId="referencesarticle-title">
    <w:name w:val="references__article-title"/>
    <w:basedOn w:val="DefaultParagraphFont"/>
  </w:style>
  <w:style w:type="character" w:customStyle="1" w:styleId="referencessource">
    <w:name w:val="references__source"/>
    <w:basedOn w:val="DefaultParagraphFont"/>
  </w:style>
  <w:style w:type="character" w:customStyle="1" w:styleId="referencesyear">
    <w:name w:val="references__year"/>
    <w:basedOn w:val="DefaultParagraphFont"/>
  </w:style>
  <w:style w:type="paragraph" w:styleId="Revision">
    <w:name w:val="Revision"/>
    <w:pPr>
      <w:suppressAutoHyphens/>
      <w:autoSpaceDN w:val="0"/>
    </w:pPr>
    <w:rPr>
      <w:kern w:val="3"/>
      <w:sz w:val="24"/>
      <w:szCs w:val="24"/>
    </w:rPr>
  </w:style>
  <w:style w:type="paragraph" w:styleId="CommentSubject">
    <w:name w:val="annotation subject"/>
    <w:basedOn w:val="CommentText"/>
    <w:next w:val="CommentText"/>
    <w:rPr>
      <w:b/>
      <w:bCs/>
    </w:rPr>
  </w:style>
  <w:style w:type="character" w:customStyle="1" w:styleId="CommentSubjectChar">
    <w:name w:val="Comment Subject Char"/>
    <w:rPr>
      <w:b/>
      <w:bCs/>
      <w:sz w:val="20"/>
      <w:szCs w:val="20"/>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uiPriority w:val="99"/>
    <w:pPr>
      <w:tabs>
        <w:tab w:val="center" w:pos="4680"/>
        <w:tab w:val="right" w:pos="9360"/>
      </w:tabs>
    </w:pPr>
  </w:style>
  <w:style w:type="character" w:customStyle="1" w:styleId="FooterChar">
    <w:name w:val="Footer Char"/>
    <w:basedOn w:val="DefaultParagraphFont"/>
    <w:uiPriority w:val="99"/>
  </w:style>
  <w:style w:type="character" w:styleId="EndnoteReference">
    <w:name w:val="endnote reference"/>
    <w:rPr>
      <w:position w:val="0"/>
      <w:vertAlign w:val="superscript"/>
    </w:rPr>
  </w:style>
  <w:style w:type="character" w:customStyle="1" w:styleId="EndnoteTextChar">
    <w:name w:val="Endnote Text Char"/>
    <w:rPr>
      <w:sz w:val="20"/>
      <w:szCs w:val="20"/>
    </w:rPr>
  </w:style>
  <w:style w:type="paragraph" w:styleId="EndnoteText">
    <w:name w:val="endnote text"/>
    <w:basedOn w:val="Normal"/>
    <w:rPr>
      <w:sz w:val="20"/>
      <w:szCs w:val="20"/>
    </w:rPr>
  </w:style>
  <w:style w:type="paragraph" w:customStyle="1" w:styleId="EndNoteBibliographyTitle">
    <w:name w:val="EndNote Bibliography Title"/>
    <w:basedOn w:val="Normal"/>
    <w:pPr>
      <w:jc w:val="center"/>
    </w:pPr>
    <w:rPr>
      <w:rFonts w:cs="Calibri"/>
    </w:rPr>
  </w:style>
  <w:style w:type="character" w:customStyle="1" w:styleId="EndNoteBibliographyTitleChar">
    <w:name w:val="EndNote Bibliography Title Char"/>
    <w:rPr>
      <w:rFonts w:ascii="Calibri" w:hAnsi="Calibri" w:cs="Calibri"/>
    </w:rPr>
  </w:style>
  <w:style w:type="paragraph" w:customStyle="1" w:styleId="EndNoteBibliography">
    <w:name w:val="EndNote Bibliography"/>
    <w:basedOn w:val="Normal"/>
    <w:rPr>
      <w:rFonts w:cs="Calibri"/>
    </w:rPr>
  </w:style>
  <w:style w:type="character" w:customStyle="1" w:styleId="EndNoteBibliographyChar">
    <w:name w:val="EndNote Bibliography Char"/>
    <w:rPr>
      <w:rFonts w:ascii="Calibri" w:hAnsi="Calibri" w:cs="Calibri"/>
    </w:rPr>
  </w:style>
  <w:style w:type="character" w:styleId="PlaceholderText">
    <w:name w:val="Placeholder Text"/>
    <w:rPr>
      <w:color w:val="666666"/>
    </w:rPr>
  </w:style>
  <w:style w:type="character" w:styleId="Hyperlink">
    <w:name w:val="Hyperlink"/>
    <w:rPr>
      <w:color w:val="0563C1"/>
      <w:u w:val="single"/>
    </w:rPr>
  </w:style>
  <w:style w:type="character" w:styleId="UnresolvedMention">
    <w:name w:val="Unresolved Mention"/>
    <w:rPr>
      <w:color w:val="605E5C"/>
      <w:shd w:val="clear" w:color="auto" w:fill="E1DFDD"/>
    </w:rPr>
  </w:style>
  <w:style w:type="paragraph" w:styleId="NormalWeb">
    <w:name w:val="Normal (Web)"/>
    <w:basedOn w:val="Normal"/>
    <w:uiPriority w:val="99"/>
    <w:pPr>
      <w:spacing w:before="100" w:after="100"/>
    </w:pPr>
    <w:rPr>
      <w:rFonts w:ascii="Times New Roman" w:eastAsia="Times New Roman" w:hAnsi="Times New Roman" w:cs="Times New Roman"/>
      <w:kern w:val="0"/>
    </w:rPr>
  </w:style>
  <w:style w:type="table" w:customStyle="1" w:styleId="TableGrid">
    <w:name w:val="TableGrid"/>
    <w:rsid w:val="00372EE6"/>
    <w:rPr>
      <w:rFonts w:asciiTheme="minorHAnsi" w:eastAsiaTheme="minorEastAsia" w:hAnsiTheme="minorHAnsi" w:cstheme="minorBidi"/>
      <w:sz w:val="24"/>
      <w:szCs w:val="24"/>
      <w:lang w:eastAsia="zh-CN"/>
    </w:rPr>
    <w:tblPr>
      <w:tblCellMar>
        <w:top w:w="0" w:type="dxa"/>
        <w:left w:w="0" w:type="dxa"/>
        <w:bottom w:w="0" w:type="dxa"/>
        <w:right w:w="0" w:type="dxa"/>
      </w:tblCellMar>
    </w:tblPr>
  </w:style>
  <w:style w:type="paragraph" w:styleId="Caption">
    <w:name w:val="caption"/>
    <w:basedOn w:val="Normal"/>
    <w:next w:val="Normal"/>
    <w:uiPriority w:val="35"/>
    <w:unhideWhenUsed/>
    <w:qFormat/>
    <w:rsid w:val="00264D80"/>
    <w:pPr>
      <w:spacing w:after="200"/>
    </w:pPr>
    <w:rPr>
      <w:i/>
      <w:iCs/>
      <w:color w:val="0E2841" w:themeColor="text2"/>
      <w:sz w:val="18"/>
      <w:szCs w:val="18"/>
    </w:rPr>
  </w:style>
  <w:style w:type="table" w:styleId="TableGrid0">
    <w:name w:val="Table Grid"/>
    <w:basedOn w:val="TableNormal"/>
    <w:uiPriority w:val="39"/>
    <w:rsid w:val="0082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220A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20A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2360F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360F5"/>
    <w:rPr>
      <w:rFonts w:ascii="Times New Roman" w:hAnsi="Times New Roman" w:cs="Times New Roman"/>
      <w:kern w:val="3"/>
      <w:sz w:val="18"/>
      <w:szCs w:val="18"/>
    </w:rPr>
  </w:style>
  <w:style w:type="character" w:customStyle="1" w:styleId="Heading2Char">
    <w:name w:val="Heading 2 Char"/>
    <w:basedOn w:val="DefaultParagraphFont"/>
    <w:link w:val="Heading2"/>
    <w:uiPriority w:val="9"/>
    <w:semiHidden/>
    <w:rsid w:val="00F454B0"/>
    <w:rPr>
      <w:rFonts w:asciiTheme="majorHAnsi" w:eastAsiaTheme="majorEastAsia" w:hAnsiTheme="majorHAnsi" w:cstheme="majorBidi"/>
      <w:color w:val="0F4761" w:themeColor="accent1" w:themeShade="BF"/>
      <w:kern w:val="3"/>
      <w:sz w:val="26"/>
      <w:szCs w:val="26"/>
    </w:rPr>
  </w:style>
  <w:style w:type="character" w:styleId="PageNumber">
    <w:name w:val="page number"/>
    <w:basedOn w:val="DefaultParagraphFont"/>
    <w:uiPriority w:val="99"/>
    <w:semiHidden/>
    <w:unhideWhenUsed/>
    <w:rsid w:val="000A108C"/>
  </w:style>
  <w:style w:type="table" w:styleId="PlainTable5">
    <w:name w:val="Plain Table 5"/>
    <w:basedOn w:val="TableNormal"/>
    <w:uiPriority w:val="45"/>
    <w:rsid w:val="00DA2EA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7384">
      <w:bodyDiv w:val="1"/>
      <w:marLeft w:val="0"/>
      <w:marRight w:val="0"/>
      <w:marTop w:val="0"/>
      <w:marBottom w:val="0"/>
      <w:divBdr>
        <w:top w:val="none" w:sz="0" w:space="0" w:color="auto"/>
        <w:left w:val="none" w:sz="0" w:space="0" w:color="auto"/>
        <w:bottom w:val="none" w:sz="0" w:space="0" w:color="auto"/>
        <w:right w:val="none" w:sz="0" w:space="0" w:color="auto"/>
      </w:divBdr>
    </w:div>
    <w:div w:id="10376413">
      <w:bodyDiv w:val="1"/>
      <w:marLeft w:val="0"/>
      <w:marRight w:val="0"/>
      <w:marTop w:val="0"/>
      <w:marBottom w:val="0"/>
      <w:divBdr>
        <w:top w:val="none" w:sz="0" w:space="0" w:color="auto"/>
        <w:left w:val="none" w:sz="0" w:space="0" w:color="auto"/>
        <w:bottom w:val="none" w:sz="0" w:space="0" w:color="auto"/>
        <w:right w:val="none" w:sz="0" w:space="0" w:color="auto"/>
      </w:divBdr>
    </w:div>
    <w:div w:id="32733775">
      <w:bodyDiv w:val="1"/>
      <w:marLeft w:val="0"/>
      <w:marRight w:val="0"/>
      <w:marTop w:val="0"/>
      <w:marBottom w:val="0"/>
      <w:divBdr>
        <w:top w:val="none" w:sz="0" w:space="0" w:color="auto"/>
        <w:left w:val="none" w:sz="0" w:space="0" w:color="auto"/>
        <w:bottom w:val="none" w:sz="0" w:space="0" w:color="auto"/>
        <w:right w:val="none" w:sz="0" w:space="0" w:color="auto"/>
      </w:divBdr>
    </w:div>
    <w:div w:id="39717106">
      <w:bodyDiv w:val="1"/>
      <w:marLeft w:val="0"/>
      <w:marRight w:val="0"/>
      <w:marTop w:val="0"/>
      <w:marBottom w:val="0"/>
      <w:divBdr>
        <w:top w:val="none" w:sz="0" w:space="0" w:color="auto"/>
        <w:left w:val="none" w:sz="0" w:space="0" w:color="auto"/>
        <w:bottom w:val="none" w:sz="0" w:space="0" w:color="auto"/>
        <w:right w:val="none" w:sz="0" w:space="0" w:color="auto"/>
      </w:divBdr>
    </w:div>
    <w:div w:id="150870705">
      <w:bodyDiv w:val="1"/>
      <w:marLeft w:val="0"/>
      <w:marRight w:val="0"/>
      <w:marTop w:val="0"/>
      <w:marBottom w:val="0"/>
      <w:divBdr>
        <w:top w:val="none" w:sz="0" w:space="0" w:color="auto"/>
        <w:left w:val="none" w:sz="0" w:space="0" w:color="auto"/>
        <w:bottom w:val="none" w:sz="0" w:space="0" w:color="auto"/>
        <w:right w:val="none" w:sz="0" w:space="0" w:color="auto"/>
      </w:divBdr>
    </w:div>
    <w:div w:id="168568512">
      <w:bodyDiv w:val="1"/>
      <w:marLeft w:val="0"/>
      <w:marRight w:val="0"/>
      <w:marTop w:val="0"/>
      <w:marBottom w:val="0"/>
      <w:divBdr>
        <w:top w:val="none" w:sz="0" w:space="0" w:color="auto"/>
        <w:left w:val="none" w:sz="0" w:space="0" w:color="auto"/>
        <w:bottom w:val="none" w:sz="0" w:space="0" w:color="auto"/>
        <w:right w:val="none" w:sz="0" w:space="0" w:color="auto"/>
      </w:divBdr>
    </w:div>
    <w:div w:id="202639075">
      <w:bodyDiv w:val="1"/>
      <w:marLeft w:val="0"/>
      <w:marRight w:val="0"/>
      <w:marTop w:val="0"/>
      <w:marBottom w:val="0"/>
      <w:divBdr>
        <w:top w:val="none" w:sz="0" w:space="0" w:color="auto"/>
        <w:left w:val="none" w:sz="0" w:space="0" w:color="auto"/>
        <w:bottom w:val="none" w:sz="0" w:space="0" w:color="auto"/>
        <w:right w:val="none" w:sz="0" w:space="0" w:color="auto"/>
      </w:divBdr>
    </w:div>
    <w:div w:id="204300129">
      <w:bodyDiv w:val="1"/>
      <w:marLeft w:val="0"/>
      <w:marRight w:val="0"/>
      <w:marTop w:val="0"/>
      <w:marBottom w:val="0"/>
      <w:divBdr>
        <w:top w:val="none" w:sz="0" w:space="0" w:color="auto"/>
        <w:left w:val="none" w:sz="0" w:space="0" w:color="auto"/>
        <w:bottom w:val="none" w:sz="0" w:space="0" w:color="auto"/>
        <w:right w:val="none" w:sz="0" w:space="0" w:color="auto"/>
      </w:divBdr>
    </w:div>
    <w:div w:id="225069744">
      <w:bodyDiv w:val="1"/>
      <w:marLeft w:val="0"/>
      <w:marRight w:val="0"/>
      <w:marTop w:val="0"/>
      <w:marBottom w:val="0"/>
      <w:divBdr>
        <w:top w:val="none" w:sz="0" w:space="0" w:color="auto"/>
        <w:left w:val="none" w:sz="0" w:space="0" w:color="auto"/>
        <w:bottom w:val="none" w:sz="0" w:space="0" w:color="auto"/>
        <w:right w:val="none" w:sz="0" w:space="0" w:color="auto"/>
      </w:divBdr>
    </w:div>
    <w:div w:id="314185329">
      <w:bodyDiv w:val="1"/>
      <w:marLeft w:val="0"/>
      <w:marRight w:val="0"/>
      <w:marTop w:val="0"/>
      <w:marBottom w:val="0"/>
      <w:divBdr>
        <w:top w:val="none" w:sz="0" w:space="0" w:color="auto"/>
        <w:left w:val="none" w:sz="0" w:space="0" w:color="auto"/>
        <w:bottom w:val="none" w:sz="0" w:space="0" w:color="auto"/>
        <w:right w:val="none" w:sz="0" w:space="0" w:color="auto"/>
      </w:divBdr>
    </w:div>
    <w:div w:id="370036494">
      <w:bodyDiv w:val="1"/>
      <w:marLeft w:val="0"/>
      <w:marRight w:val="0"/>
      <w:marTop w:val="0"/>
      <w:marBottom w:val="0"/>
      <w:divBdr>
        <w:top w:val="none" w:sz="0" w:space="0" w:color="auto"/>
        <w:left w:val="none" w:sz="0" w:space="0" w:color="auto"/>
        <w:bottom w:val="none" w:sz="0" w:space="0" w:color="auto"/>
        <w:right w:val="none" w:sz="0" w:space="0" w:color="auto"/>
      </w:divBdr>
    </w:div>
    <w:div w:id="389426834">
      <w:bodyDiv w:val="1"/>
      <w:marLeft w:val="0"/>
      <w:marRight w:val="0"/>
      <w:marTop w:val="0"/>
      <w:marBottom w:val="0"/>
      <w:divBdr>
        <w:top w:val="none" w:sz="0" w:space="0" w:color="auto"/>
        <w:left w:val="none" w:sz="0" w:space="0" w:color="auto"/>
        <w:bottom w:val="none" w:sz="0" w:space="0" w:color="auto"/>
        <w:right w:val="none" w:sz="0" w:space="0" w:color="auto"/>
      </w:divBdr>
    </w:div>
    <w:div w:id="394814782">
      <w:bodyDiv w:val="1"/>
      <w:marLeft w:val="0"/>
      <w:marRight w:val="0"/>
      <w:marTop w:val="0"/>
      <w:marBottom w:val="0"/>
      <w:divBdr>
        <w:top w:val="none" w:sz="0" w:space="0" w:color="auto"/>
        <w:left w:val="none" w:sz="0" w:space="0" w:color="auto"/>
        <w:bottom w:val="none" w:sz="0" w:space="0" w:color="auto"/>
        <w:right w:val="none" w:sz="0" w:space="0" w:color="auto"/>
      </w:divBdr>
    </w:div>
    <w:div w:id="406421067">
      <w:bodyDiv w:val="1"/>
      <w:marLeft w:val="0"/>
      <w:marRight w:val="0"/>
      <w:marTop w:val="0"/>
      <w:marBottom w:val="0"/>
      <w:divBdr>
        <w:top w:val="none" w:sz="0" w:space="0" w:color="auto"/>
        <w:left w:val="none" w:sz="0" w:space="0" w:color="auto"/>
        <w:bottom w:val="none" w:sz="0" w:space="0" w:color="auto"/>
        <w:right w:val="none" w:sz="0" w:space="0" w:color="auto"/>
      </w:divBdr>
    </w:div>
    <w:div w:id="422268605">
      <w:bodyDiv w:val="1"/>
      <w:marLeft w:val="0"/>
      <w:marRight w:val="0"/>
      <w:marTop w:val="0"/>
      <w:marBottom w:val="0"/>
      <w:divBdr>
        <w:top w:val="none" w:sz="0" w:space="0" w:color="auto"/>
        <w:left w:val="none" w:sz="0" w:space="0" w:color="auto"/>
        <w:bottom w:val="none" w:sz="0" w:space="0" w:color="auto"/>
        <w:right w:val="none" w:sz="0" w:space="0" w:color="auto"/>
      </w:divBdr>
    </w:div>
    <w:div w:id="486824181">
      <w:bodyDiv w:val="1"/>
      <w:marLeft w:val="0"/>
      <w:marRight w:val="0"/>
      <w:marTop w:val="0"/>
      <w:marBottom w:val="0"/>
      <w:divBdr>
        <w:top w:val="none" w:sz="0" w:space="0" w:color="auto"/>
        <w:left w:val="none" w:sz="0" w:space="0" w:color="auto"/>
        <w:bottom w:val="none" w:sz="0" w:space="0" w:color="auto"/>
        <w:right w:val="none" w:sz="0" w:space="0" w:color="auto"/>
      </w:divBdr>
    </w:div>
    <w:div w:id="487476460">
      <w:bodyDiv w:val="1"/>
      <w:marLeft w:val="0"/>
      <w:marRight w:val="0"/>
      <w:marTop w:val="0"/>
      <w:marBottom w:val="0"/>
      <w:divBdr>
        <w:top w:val="none" w:sz="0" w:space="0" w:color="auto"/>
        <w:left w:val="none" w:sz="0" w:space="0" w:color="auto"/>
        <w:bottom w:val="none" w:sz="0" w:space="0" w:color="auto"/>
        <w:right w:val="none" w:sz="0" w:space="0" w:color="auto"/>
      </w:divBdr>
    </w:div>
    <w:div w:id="627201078">
      <w:bodyDiv w:val="1"/>
      <w:marLeft w:val="0"/>
      <w:marRight w:val="0"/>
      <w:marTop w:val="0"/>
      <w:marBottom w:val="0"/>
      <w:divBdr>
        <w:top w:val="none" w:sz="0" w:space="0" w:color="auto"/>
        <w:left w:val="none" w:sz="0" w:space="0" w:color="auto"/>
        <w:bottom w:val="none" w:sz="0" w:space="0" w:color="auto"/>
        <w:right w:val="none" w:sz="0" w:space="0" w:color="auto"/>
      </w:divBdr>
    </w:div>
    <w:div w:id="685643085">
      <w:bodyDiv w:val="1"/>
      <w:marLeft w:val="0"/>
      <w:marRight w:val="0"/>
      <w:marTop w:val="0"/>
      <w:marBottom w:val="0"/>
      <w:divBdr>
        <w:top w:val="none" w:sz="0" w:space="0" w:color="auto"/>
        <w:left w:val="none" w:sz="0" w:space="0" w:color="auto"/>
        <w:bottom w:val="none" w:sz="0" w:space="0" w:color="auto"/>
        <w:right w:val="none" w:sz="0" w:space="0" w:color="auto"/>
      </w:divBdr>
    </w:div>
    <w:div w:id="712656534">
      <w:bodyDiv w:val="1"/>
      <w:marLeft w:val="0"/>
      <w:marRight w:val="0"/>
      <w:marTop w:val="0"/>
      <w:marBottom w:val="0"/>
      <w:divBdr>
        <w:top w:val="none" w:sz="0" w:space="0" w:color="auto"/>
        <w:left w:val="none" w:sz="0" w:space="0" w:color="auto"/>
        <w:bottom w:val="none" w:sz="0" w:space="0" w:color="auto"/>
        <w:right w:val="none" w:sz="0" w:space="0" w:color="auto"/>
      </w:divBdr>
    </w:div>
    <w:div w:id="766540517">
      <w:bodyDiv w:val="1"/>
      <w:marLeft w:val="0"/>
      <w:marRight w:val="0"/>
      <w:marTop w:val="0"/>
      <w:marBottom w:val="0"/>
      <w:divBdr>
        <w:top w:val="none" w:sz="0" w:space="0" w:color="auto"/>
        <w:left w:val="none" w:sz="0" w:space="0" w:color="auto"/>
        <w:bottom w:val="none" w:sz="0" w:space="0" w:color="auto"/>
        <w:right w:val="none" w:sz="0" w:space="0" w:color="auto"/>
      </w:divBdr>
    </w:div>
    <w:div w:id="877863428">
      <w:bodyDiv w:val="1"/>
      <w:marLeft w:val="0"/>
      <w:marRight w:val="0"/>
      <w:marTop w:val="0"/>
      <w:marBottom w:val="0"/>
      <w:divBdr>
        <w:top w:val="none" w:sz="0" w:space="0" w:color="auto"/>
        <w:left w:val="none" w:sz="0" w:space="0" w:color="auto"/>
        <w:bottom w:val="none" w:sz="0" w:space="0" w:color="auto"/>
        <w:right w:val="none" w:sz="0" w:space="0" w:color="auto"/>
      </w:divBdr>
    </w:div>
    <w:div w:id="913047952">
      <w:bodyDiv w:val="1"/>
      <w:marLeft w:val="0"/>
      <w:marRight w:val="0"/>
      <w:marTop w:val="0"/>
      <w:marBottom w:val="0"/>
      <w:divBdr>
        <w:top w:val="none" w:sz="0" w:space="0" w:color="auto"/>
        <w:left w:val="none" w:sz="0" w:space="0" w:color="auto"/>
        <w:bottom w:val="none" w:sz="0" w:space="0" w:color="auto"/>
        <w:right w:val="none" w:sz="0" w:space="0" w:color="auto"/>
      </w:divBdr>
    </w:div>
    <w:div w:id="983310216">
      <w:bodyDiv w:val="1"/>
      <w:marLeft w:val="0"/>
      <w:marRight w:val="0"/>
      <w:marTop w:val="0"/>
      <w:marBottom w:val="0"/>
      <w:divBdr>
        <w:top w:val="none" w:sz="0" w:space="0" w:color="auto"/>
        <w:left w:val="none" w:sz="0" w:space="0" w:color="auto"/>
        <w:bottom w:val="none" w:sz="0" w:space="0" w:color="auto"/>
        <w:right w:val="none" w:sz="0" w:space="0" w:color="auto"/>
      </w:divBdr>
    </w:div>
    <w:div w:id="1036739442">
      <w:bodyDiv w:val="1"/>
      <w:marLeft w:val="0"/>
      <w:marRight w:val="0"/>
      <w:marTop w:val="0"/>
      <w:marBottom w:val="0"/>
      <w:divBdr>
        <w:top w:val="none" w:sz="0" w:space="0" w:color="auto"/>
        <w:left w:val="none" w:sz="0" w:space="0" w:color="auto"/>
        <w:bottom w:val="none" w:sz="0" w:space="0" w:color="auto"/>
        <w:right w:val="none" w:sz="0" w:space="0" w:color="auto"/>
      </w:divBdr>
    </w:div>
    <w:div w:id="1045830448">
      <w:bodyDiv w:val="1"/>
      <w:marLeft w:val="0"/>
      <w:marRight w:val="0"/>
      <w:marTop w:val="0"/>
      <w:marBottom w:val="0"/>
      <w:divBdr>
        <w:top w:val="none" w:sz="0" w:space="0" w:color="auto"/>
        <w:left w:val="none" w:sz="0" w:space="0" w:color="auto"/>
        <w:bottom w:val="none" w:sz="0" w:space="0" w:color="auto"/>
        <w:right w:val="none" w:sz="0" w:space="0" w:color="auto"/>
      </w:divBdr>
      <w:divsChild>
        <w:div w:id="25641065">
          <w:marLeft w:val="0"/>
          <w:marRight w:val="0"/>
          <w:marTop w:val="0"/>
          <w:marBottom w:val="0"/>
          <w:divBdr>
            <w:top w:val="none" w:sz="0" w:space="0" w:color="auto"/>
            <w:left w:val="none" w:sz="0" w:space="0" w:color="auto"/>
            <w:bottom w:val="none" w:sz="0" w:space="0" w:color="auto"/>
            <w:right w:val="none" w:sz="0" w:space="0" w:color="auto"/>
          </w:divBdr>
        </w:div>
        <w:div w:id="25908130">
          <w:marLeft w:val="0"/>
          <w:marRight w:val="0"/>
          <w:marTop w:val="0"/>
          <w:marBottom w:val="0"/>
          <w:divBdr>
            <w:top w:val="none" w:sz="0" w:space="0" w:color="auto"/>
            <w:left w:val="none" w:sz="0" w:space="0" w:color="auto"/>
            <w:bottom w:val="none" w:sz="0" w:space="0" w:color="auto"/>
            <w:right w:val="none" w:sz="0" w:space="0" w:color="auto"/>
          </w:divBdr>
        </w:div>
        <w:div w:id="120661437">
          <w:marLeft w:val="0"/>
          <w:marRight w:val="0"/>
          <w:marTop w:val="0"/>
          <w:marBottom w:val="0"/>
          <w:divBdr>
            <w:top w:val="none" w:sz="0" w:space="0" w:color="auto"/>
            <w:left w:val="none" w:sz="0" w:space="0" w:color="auto"/>
            <w:bottom w:val="none" w:sz="0" w:space="0" w:color="auto"/>
            <w:right w:val="none" w:sz="0" w:space="0" w:color="auto"/>
          </w:divBdr>
        </w:div>
        <w:div w:id="192766128">
          <w:marLeft w:val="0"/>
          <w:marRight w:val="0"/>
          <w:marTop w:val="0"/>
          <w:marBottom w:val="0"/>
          <w:divBdr>
            <w:top w:val="none" w:sz="0" w:space="0" w:color="auto"/>
            <w:left w:val="none" w:sz="0" w:space="0" w:color="auto"/>
            <w:bottom w:val="none" w:sz="0" w:space="0" w:color="auto"/>
            <w:right w:val="none" w:sz="0" w:space="0" w:color="auto"/>
          </w:divBdr>
        </w:div>
        <w:div w:id="209154695">
          <w:marLeft w:val="0"/>
          <w:marRight w:val="0"/>
          <w:marTop w:val="0"/>
          <w:marBottom w:val="0"/>
          <w:divBdr>
            <w:top w:val="none" w:sz="0" w:space="0" w:color="auto"/>
            <w:left w:val="none" w:sz="0" w:space="0" w:color="auto"/>
            <w:bottom w:val="none" w:sz="0" w:space="0" w:color="auto"/>
            <w:right w:val="none" w:sz="0" w:space="0" w:color="auto"/>
          </w:divBdr>
        </w:div>
        <w:div w:id="219369857">
          <w:marLeft w:val="0"/>
          <w:marRight w:val="0"/>
          <w:marTop w:val="0"/>
          <w:marBottom w:val="0"/>
          <w:divBdr>
            <w:top w:val="none" w:sz="0" w:space="0" w:color="auto"/>
            <w:left w:val="none" w:sz="0" w:space="0" w:color="auto"/>
            <w:bottom w:val="none" w:sz="0" w:space="0" w:color="auto"/>
            <w:right w:val="none" w:sz="0" w:space="0" w:color="auto"/>
          </w:divBdr>
        </w:div>
        <w:div w:id="284891903">
          <w:marLeft w:val="0"/>
          <w:marRight w:val="0"/>
          <w:marTop w:val="0"/>
          <w:marBottom w:val="0"/>
          <w:divBdr>
            <w:top w:val="none" w:sz="0" w:space="0" w:color="auto"/>
            <w:left w:val="none" w:sz="0" w:space="0" w:color="auto"/>
            <w:bottom w:val="none" w:sz="0" w:space="0" w:color="auto"/>
            <w:right w:val="none" w:sz="0" w:space="0" w:color="auto"/>
          </w:divBdr>
        </w:div>
        <w:div w:id="312956504">
          <w:marLeft w:val="0"/>
          <w:marRight w:val="0"/>
          <w:marTop w:val="0"/>
          <w:marBottom w:val="0"/>
          <w:divBdr>
            <w:top w:val="none" w:sz="0" w:space="0" w:color="auto"/>
            <w:left w:val="none" w:sz="0" w:space="0" w:color="auto"/>
            <w:bottom w:val="none" w:sz="0" w:space="0" w:color="auto"/>
            <w:right w:val="none" w:sz="0" w:space="0" w:color="auto"/>
          </w:divBdr>
        </w:div>
        <w:div w:id="393705072">
          <w:marLeft w:val="0"/>
          <w:marRight w:val="0"/>
          <w:marTop w:val="0"/>
          <w:marBottom w:val="0"/>
          <w:divBdr>
            <w:top w:val="none" w:sz="0" w:space="0" w:color="auto"/>
            <w:left w:val="none" w:sz="0" w:space="0" w:color="auto"/>
            <w:bottom w:val="none" w:sz="0" w:space="0" w:color="auto"/>
            <w:right w:val="none" w:sz="0" w:space="0" w:color="auto"/>
          </w:divBdr>
        </w:div>
        <w:div w:id="454951956">
          <w:marLeft w:val="0"/>
          <w:marRight w:val="0"/>
          <w:marTop w:val="0"/>
          <w:marBottom w:val="0"/>
          <w:divBdr>
            <w:top w:val="none" w:sz="0" w:space="0" w:color="auto"/>
            <w:left w:val="none" w:sz="0" w:space="0" w:color="auto"/>
            <w:bottom w:val="none" w:sz="0" w:space="0" w:color="auto"/>
            <w:right w:val="none" w:sz="0" w:space="0" w:color="auto"/>
          </w:divBdr>
        </w:div>
        <w:div w:id="476461161">
          <w:marLeft w:val="0"/>
          <w:marRight w:val="0"/>
          <w:marTop w:val="0"/>
          <w:marBottom w:val="0"/>
          <w:divBdr>
            <w:top w:val="none" w:sz="0" w:space="0" w:color="auto"/>
            <w:left w:val="none" w:sz="0" w:space="0" w:color="auto"/>
            <w:bottom w:val="none" w:sz="0" w:space="0" w:color="auto"/>
            <w:right w:val="none" w:sz="0" w:space="0" w:color="auto"/>
          </w:divBdr>
        </w:div>
        <w:div w:id="478154934">
          <w:marLeft w:val="0"/>
          <w:marRight w:val="0"/>
          <w:marTop w:val="0"/>
          <w:marBottom w:val="0"/>
          <w:divBdr>
            <w:top w:val="none" w:sz="0" w:space="0" w:color="auto"/>
            <w:left w:val="none" w:sz="0" w:space="0" w:color="auto"/>
            <w:bottom w:val="none" w:sz="0" w:space="0" w:color="auto"/>
            <w:right w:val="none" w:sz="0" w:space="0" w:color="auto"/>
          </w:divBdr>
        </w:div>
        <w:div w:id="505636246">
          <w:marLeft w:val="0"/>
          <w:marRight w:val="0"/>
          <w:marTop w:val="0"/>
          <w:marBottom w:val="0"/>
          <w:divBdr>
            <w:top w:val="none" w:sz="0" w:space="0" w:color="auto"/>
            <w:left w:val="none" w:sz="0" w:space="0" w:color="auto"/>
            <w:bottom w:val="none" w:sz="0" w:space="0" w:color="auto"/>
            <w:right w:val="none" w:sz="0" w:space="0" w:color="auto"/>
          </w:divBdr>
        </w:div>
        <w:div w:id="520439452">
          <w:marLeft w:val="0"/>
          <w:marRight w:val="0"/>
          <w:marTop w:val="0"/>
          <w:marBottom w:val="0"/>
          <w:divBdr>
            <w:top w:val="none" w:sz="0" w:space="0" w:color="auto"/>
            <w:left w:val="none" w:sz="0" w:space="0" w:color="auto"/>
            <w:bottom w:val="none" w:sz="0" w:space="0" w:color="auto"/>
            <w:right w:val="none" w:sz="0" w:space="0" w:color="auto"/>
          </w:divBdr>
        </w:div>
        <w:div w:id="706835412">
          <w:marLeft w:val="0"/>
          <w:marRight w:val="0"/>
          <w:marTop w:val="0"/>
          <w:marBottom w:val="0"/>
          <w:divBdr>
            <w:top w:val="none" w:sz="0" w:space="0" w:color="auto"/>
            <w:left w:val="none" w:sz="0" w:space="0" w:color="auto"/>
            <w:bottom w:val="none" w:sz="0" w:space="0" w:color="auto"/>
            <w:right w:val="none" w:sz="0" w:space="0" w:color="auto"/>
          </w:divBdr>
        </w:div>
        <w:div w:id="732240985">
          <w:marLeft w:val="0"/>
          <w:marRight w:val="0"/>
          <w:marTop w:val="0"/>
          <w:marBottom w:val="0"/>
          <w:divBdr>
            <w:top w:val="none" w:sz="0" w:space="0" w:color="auto"/>
            <w:left w:val="none" w:sz="0" w:space="0" w:color="auto"/>
            <w:bottom w:val="none" w:sz="0" w:space="0" w:color="auto"/>
            <w:right w:val="none" w:sz="0" w:space="0" w:color="auto"/>
          </w:divBdr>
        </w:div>
        <w:div w:id="779833906">
          <w:marLeft w:val="0"/>
          <w:marRight w:val="0"/>
          <w:marTop w:val="0"/>
          <w:marBottom w:val="0"/>
          <w:divBdr>
            <w:top w:val="none" w:sz="0" w:space="0" w:color="auto"/>
            <w:left w:val="none" w:sz="0" w:space="0" w:color="auto"/>
            <w:bottom w:val="none" w:sz="0" w:space="0" w:color="auto"/>
            <w:right w:val="none" w:sz="0" w:space="0" w:color="auto"/>
          </w:divBdr>
        </w:div>
        <w:div w:id="784925177">
          <w:marLeft w:val="0"/>
          <w:marRight w:val="0"/>
          <w:marTop w:val="0"/>
          <w:marBottom w:val="0"/>
          <w:divBdr>
            <w:top w:val="none" w:sz="0" w:space="0" w:color="auto"/>
            <w:left w:val="none" w:sz="0" w:space="0" w:color="auto"/>
            <w:bottom w:val="none" w:sz="0" w:space="0" w:color="auto"/>
            <w:right w:val="none" w:sz="0" w:space="0" w:color="auto"/>
          </w:divBdr>
        </w:div>
        <w:div w:id="875238985">
          <w:marLeft w:val="0"/>
          <w:marRight w:val="0"/>
          <w:marTop w:val="0"/>
          <w:marBottom w:val="0"/>
          <w:divBdr>
            <w:top w:val="none" w:sz="0" w:space="0" w:color="auto"/>
            <w:left w:val="none" w:sz="0" w:space="0" w:color="auto"/>
            <w:bottom w:val="none" w:sz="0" w:space="0" w:color="auto"/>
            <w:right w:val="none" w:sz="0" w:space="0" w:color="auto"/>
          </w:divBdr>
        </w:div>
        <w:div w:id="935597859">
          <w:marLeft w:val="0"/>
          <w:marRight w:val="0"/>
          <w:marTop w:val="0"/>
          <w:marBottom w:val="0"/>
          <w:divBdr>
            <w:top w:val="none" w:sz="0" w:space="0" w:color="auto"/>
            <w:left w:val="none" w:sz="0" w:space="0" w:color="auto"/>
            <w:bottom w:val="none" w:sz="0" w:space="0" w:color="auto"/>
            <w:right w:val="none" w:sz="0" w:space="0" w:color="auto"/>
          </w:divBdr>
        </w:div>
        <w:div w:id="944657027">
          <w:marLeft w:val="0"/>
          <w:marRight w:val="0"/>
          <w:marTop w:val="0"/>
          <w:marBottom w:val="0"/>
          <w:divBdr>
            <w:top w:val="none" w:sz="0" w:space="0" w:color="auto"/>
            <w:left w:val="none" w:sz="0" w:space="0" w:color="auto"/>
            <w:bottom w:val="none" w:sz="0" w:space="0" w:color="auto"/>
            <w:right w:val="none" w:sz="0" w:space="0" w:color="auto"/>
          </w:divBdr>
        </w:div>
        <w:div w:id="990208581">
          <w:marLeft w:val="0"/>
          <w:marRight w:val="0"/>
          <w:marTop w:val="0"/>
          <w:marBottom w:val="0"/>
          <w:divBdr>
            <w:top w:val="none" w:sz="0" w:space="0" w:color="auto"/>
            <w:left w:val="none" w:sz="0" w:space="0" w:color="auto"/>
            <w:bottom w:val="none" w:sz="0" w:space="0" w:color="auto"/>
            <w:right w:val="none" w:sz="0" w:space="0" w:color="auto"/>
          </w:divBdr>
        </w:div>
        <w:div w:id="992681373">
          <w:marLeft w:val="0"/>
          <w:marRight w:val="0"/>
          <w:marTop w:val="0"/>
          <w:marBottom w:val="0"/>
          <w:divBdr>
            <w:top w:val="none" w:sz="0" w:space="0" w:color="auto"/>
            <w:left w:val="none" w:sz="0" w:space="0" w:color="auto"/>
            <w:bottom w:val="none" w:sz="0" w:space="0" w:color="auto"/>
            <w:right w:val="none" w:sz="0" w:space="0" w:color="auto"/>
          </w:divBdr>
        </w:div>
        <w:div w:id="1130054367">
          <w:marLeft w:val="0"/>
          <w:marRight w:val="0"/>
          <w:marTop w:val="0"/>
          <w:marBottom w:val="0"/>
          <w:divBdr>
            <w:top w:val="none" w:sz="0" w:space="0" w:color="auto"/>
            <w:left w:val="none" w:sz="0" w:space="0" w:color="auto"/>
            <w:bottom w:val="none" w:sz="0" w:space="0" w:color="auto"/>
            <w:right w:val="none" w:sz="0" w:space="0" w:color="auto"/>
          </w:divBdr>
        </w:div>
        <w:div w:id="1210646674">
          <w:marLeft w:val="0"/>
          <w:marRight w:val="0"/>
          <w:marTop w:val="0"/>
          <w:marBottom w:val="0"/>
          <w:divBdr>
            <w:top w:val="none" w:sz="0" w:space="0" w:color="auto"/>
            <w:left w:val="none" w:sz="0" w:space="0" w:color="auto"/>
            <w:bottom w:val="none" w:sz="0" w:space="0" w:color="auto"/>
            <w:right w:val="none" w:sz="0" w:space="0" w:color="auto"/>
          </w:divBdr>
        </w:div>
        <w:div w:id="1293245357">
          <w:marLeft w:val="0"/>
          <w:marRight w:val="0"/>
          <w:marTop w:val="0"/>
          <w:marBottom w:val="0"/>
          <w:divBdr>
            <w:top w:val="none" w:sz="0" w:space="0" w:color="auto"/>
            <w:left w:val="none" w:sz="0" w:space="0" w:color="auto"/>
            <w:bottom w:val="none" w:sz="0" w:space="0" w:color="auto"/>
            <w:right w:val="none" w:sz="0" w:space="0" w:color="auto"/>
          </w:divBdr>
        </w:div>
        <w:div w:id="1332761165">
          <w:marLeft w:val="0"/>
          <w:marRight w:val="0"/>
          <w:marTop w:val="0"/>
          <w:marBottom w:val="0"/>
          <w:divBdr>
            <w:top w:val="none" w:sz="0" w:space="0" w:color="auto"/>
            <w:left w:val="none" w:sz="0" w:space="0" w:color="auto"/>
            <w:bottom w:val="none" w:sz="0" w:space="0" w:color="auto"/>
            <w:right w:val="none" w:sz="0" w:space="0" w:color="auto"/>
          </w:divBdr>
        </w:div>
        <w:div w:id="1350334577">
          <w:marLeft w:val="0"/>
          <w:marRight w:val="0"/>
          <w:marTop w:val="0"/>
          <w:marBottom w:val="0"/>
          <w:divBdr>
            <w:top w:val="none" w:sz="0" w:space="0" w:color="auto"/>
            <w:left w:val="none" w:sz="0" w:space="0" w:color="auto"/>
            <w:bottom w:val="none" w:sz="0" w:space="0" w:color="auto"/>
            <w:right w:val="none" w:sz="0" w:space="0" w:color="auto"/>
          </w:divBdr>
        </w:div>
        <w:div w:id="1353334427">
          <w:marLeft w:val="0"/>
          <w:marRight w:val="0"/>
          <w:marTop w:val="0"/>
          <w:marBottom w:val="0"/>
          <w:divBdr>
            <w:top w:val="none" w:sz="0" w:space="0" w:color="auto"/>
            <w:left w:val="none" w:sz="0" w:space="0" w:color="auto"/>
            <w:bottom w:val="none" w:sz="0" w:space="0" w:color="auto"/>
            <w:right w:val="none" w:sz="0" w:space="0" w:color="auto"/>
          </w:divBdr>
        </w:div>
        <w:div w:id="1361542378">
          <w:marLeft w:val="0"/>
          <w:marRight w:val="0"/>
          <w:marTop w:val="0"/>
          <w:marBottom w:val="0"/>
          <w:divBdr>
            <w:top w:val="none" w:sz="0" w:space="0" w:color="auto"/>
            <w:left w:val="none" w:sz="0" w:space="0" w:color="auto"/>
            <w:bottom w:val="none" w:sz="0" w:space="0" w:color="auto"/>
            <w:right w:val="none" w:sz="0" w:space="0" w:color="auto"/>
          </w:divBdr>
        </w:div>
        <w:div w:id="1372530953">
          <w:marLeft w:val="0"/>
          <w:marRight w:val="0"/>
          <w:marTop w:val="0"/>
          <w:marBottom w:val="0"/>
          <w:divBdr>
            <w:top w:val="none" w:sz="0" w:space="0" w:color="auto"/>
            <w:left w:val="none" w:sz="0" w:space="0" w:color="auto"/>
            <w:bottom w:val="none" w:sz="0" w:space="0" w:color="auto"/>
            <w:right w:val="none" w:sz="0" w:space="0" w:color="auto"/>
          </w:divBdr>
        </w:div>
        <w:div w:id="1468164286">
          <w:marLeft w:val="0"/>
          <w:marRight w:val="0"/>
          <w:marTop w:val="0"/>
          <w:marBottom w:val="0"/>
          <w:divBdr>
            <w:top w:val="none" w:sz="0" w:space="0" w:color="auto"/>
            <w:left w:val="none" w:sz="0" w:space="0" w:color="auto"/>
            <w:bottom w:val="none" w:sz="0" w:space="0" w:color="auto"/>
            <w:right w:val="none" w:sz="0" w:space="0" w:color="auto"/>
          </w:divBdr>
        </w:div>
        <w:div w:id="1505976072">
          <w:marLeft w:val="0"/>
          <w:marRight w:val="0"/>
          <w:marTop w:val="0"/>
          <w:marBottom w:val="0"/>
          <w:divBdr>
            <w:top w:val="none" w:sz="0" w:space="0" w:color="auto"/>
            <w:left w:val="none" w:sz="0" w:space="0" w:color="auto"/>
            <w:bottom w:val="none" w:sz="0" w:space="0" w:color="auto"/>
            <w:right w:val="none" w:sz="0" w:space="0" w:color="auto"/>
          </w:divBdr>
        </w:div>
        <w:div w:id="1507818740">
          <w:marLeft w:val="0"/>
          <w:marRight w:val="0"/>
          <w:marTop w:val="0"/>
          <w:marBottom w:val="0"/>
          <w:divBdr>
            <w:top w:val="none" w:sz="0" w:space="0" w:color="auto"/>
            <w:left w:val="none" w:sz="0" w:space="0" w:color="auto"/>
            <w:bottom w:val="none" w:sz="0" w:space="0" w:color="auto"/>
            <w:right w:val="none" w:sz="0" w:space="0" w:color="auto"/>
          </w:divBdr>
        </w:div>
        <w:div w:id="1599144599">
          <w:marLeft w:val="0"/>
          <w:marRight w:val="0"/>
          <w:marTop w:val="0"/>
          <w:marBottom w:val="0"/>
          <w:divBdr>
            <w:top w:val="none" w:sz="0" w:space="0" w:color="auto"/>
            <w:left w:val="none" w:sz="0" w:space="0" w:color="auto"/>
            <w:bottom w:val="none" w:sz="0" w:space="0" w:color="auto"/>
            <w:right w:val="none" w:sz="0" w:space="0" w:color="auto"/>
          </w:divBdr>
        </w:div>
        <w:div w:id="1619214896">
          <w:marLeft w:val="0"/>
          <w:marRight w:val="0"/>
          <w:marTop w:val="0"/>
          <w:marBottom w:val="0"/>
          <w:divBdr>
            <w:top w:val="none" w:sz="0" w:space="0" w:color="auto"/>
            <w:left w:val="none" w:sz="0" w:space="0" w:color="auto"/>
            <w:bottom w:val="none" w:sz="0" w:space="0" w:color="auto"/>
            <w:right w:val="none" w:sz="0" w:space="0" w:color="auto"/>
          </w:divBdr>
        </w:div>
        <w:div w:id="1705474744">
          <w:marLeft w:val="0"/>
          <w:marRight w:val="0"/>
          <w:marTop w:val="0"/>
          <w:marBottom w:val="0"/>
          <w:divBdr>
            <w:top w:val="none" w:sz="0" w:space="0" w:color="auto"/>
            <w:left w:val="none" w:sz="0" w:space="0" w:color="auto"/>
            <w:bottom w:val="none" w:sz="0" w:space="0" w:color="auto"/>
            <w:right w:val="none" w:sz="0" w:space="0" w:color="auto"/>
          </w:divBdr>
        </w:div>
        <w:div w:id="1750807453">
          <w:marLeft w:val="0"/>
          <w:marRight w:val="0"/>
          <w:marTop w:val="0"/>
          <w:marBottom w:val="0"/>
          <w:divBdr>
            <w:top w:val="none" w:sz="0" w:space="0" w:color="auto"/>
            <w:left w:val="none" w:sz="0" w:space="0" w:color="auto"/>
            <w:bottom w:val="none" w:sz="0" w:space="0" w:color="auto"/>
            <w:right w:val="none" w:sz="0" w:space="0" w:color="auto"/>
          </w:divBdr>
        </w:div>
        <w:div w:id="1779719436">
          <w:marLeft w:val="0"/>
          <w:marRight w:val="0"/>
          <w:marTop w:val="0"/>
          <w:marBottom w:val="0"/>
          <w:divBdr>
            <w:top w:val="none" w:sz="0" w:space="0" w:color="auto"/>
            <w:left w:val="none" w:sz="0" w:space="0" w:color="auto"/>
            <w:bottom w:val="none" w:sz="0" w:space="0" w:color="auto"/>
            <w:right w:val="none" w:sz="0" w:space="0" w:color="auto"/>
          </w:divBdr>
        </w:div>
        <w:div w:id="1837499545">
          <w:marLeft w:val="0"/>
          <w:marRight w:val="0"/>
          <w:marTop w:val="0"/>
          <w:marBottom w:val="0"/>
          <w:divBdr>
            <w:top w:val="none" w:sz="0" w:space="0" w:color="auto"/>
            <w:left w:val="none" w:sz="0" w:space="0" w:color="auto"/>
            <w:bottom w:val="none" w:sz="0" w:space="0" w:color="auto"/>
            <w:right w:val="none" w:sz="0" w:space="0" w:color="auto"/>
          </w:divBdr>
        </w:div>
        <w:div w:id="1856916551">
          <w:marLeft w:val="0"/>
          <w:marRight w:val="0"/>
          <w:marTop w:val="0"/>
          <w:marBottom w:val="0"/>
          <w:divBdr>
            <w:top w:val="none" w:sz="0" w:space="0" w:color="auto"/>
            <w:left w:val="none" w:sz="0" w:space="0" w:color="auto"/>
            <w:bottom w:val="none" w:sz="0" w:space="0" w:color="auto"/>
            <w:right w:val="none" w:sz="0" w:space="0" w:color="auto"/>
          </w:divBdr>
        </w:div>
        <w:div w:id="1873298507">
          <w:marLeft w:val="0"/>
          <w:marRight w:val="0"/>
          <w:marTop w:val="0"/>
          <w:marBottom w:val="0"/>
          <w:divBdr>
            <w:top w:val="none" w:sz="0" w:space="0" w:color="auto"/>
            <w:left w:val="none" w:sz="0" w:space="0" w:color="auto"/>
            <w:bottom w:val="none" w:sz="0" w:space="0" w:color="auto"/>
            <w:right w:val="none" w:sz="0" w:space="0" w:color="auto"/>
          </w:divBdr>
        </w:div>
        <w:div w:id="1965847935">
          <w:marLeft w:val="0"/>
          <w:marRight w:val="0"/>
          <w:marTop w:val="0"/>
          <w:marBottom w:val="0"/>
          <w:divBdr>
            <w:top w:val="none" w:sz="0" w:space="0" w:color="auto"/>
            <w:left w:val="none" w:sz="0" w:space="0" w:color="auto"/>
            <w:bottom w:val="none" w:sz="0" w:space="0" w:color="auto"/>
            <w:right w:val="none" w:sz="0" w:space="0" w:color="auto"/>
          </w:divBdr>
        </w:div>
        <w:div w:id="2052268960">
          <w:marLeft w:val="0"/>
          <w:marRight w:val="0"/>
          <w:marTop w:val="0"/>
          <w:marBottom w:val="0"/>
          <w:divBdr>
            <w:top w:val="none" w:sz="0" w:space="0" w:color="auto"/>
            <w:left w:val="none" w:sz="0" w:space="0" w:color="auto"/>
            <w:bottom w:val="none" w:sz="0" w:space="0" w:color="auto"/>
            <w:right w:val="none" w:sz="0" w:space="0" w:color="auto"/>
          </w:divBdr>
        </w:div>
        <w:div w:id="2077698568">
          <w:marLeft w:val="0"/>
          <w:marRight w:val="0"/>
          <w:marTop w:val="0"/>
          <w:marBottom w:val="0"/>
          <w:divBdr>
            <w:top w:val="none" w:sz="0" w:space="0" w:color="auto"/>
            <w:left w:val="none" w:sz="0" w:space="0" w:color="auto"/>
            <w:bottom w:val="none" w:sz="0" w:space="0" w:color="auto"/>
            <w:right w:val="none" w:sz="0" w:space="0" w:color="auto"/>
          </w:divBdr>
        </w:div>
        <w:div w:id="2114354214">
          <w:marLeft w:val="0"/>
          <w:marRight w:val="0"/>
          <w:marTop w:val="0"/>
          <w:marBottom w:val="0"/>
          <w:divBdr>
            <w:top w:val="none" w:sz="0" w:space="0" w:color="auto"/>
            <w:left w:val="none" w:sz="0" w:space="0" w:color="auto"/>
            <w:bottom w:val="none" w:sz="0" w:space="0" w:color="auto"/>
            <w:right w:val="none" w:sz="0" w:space="0" w:color="auto"/>
          </w:divBdr>
        </w:div>
      </w:divsChild>
    </w:div>
    <w:div w:id="1085221432">
      <w:bodyDiv w:val="1"/>
      <w:marLeft w:val="0"/>
      <w:marRight w:val="0"/>
      <w:marTop w:val="0"/>
      <w:marBottom w:val="0"/>
      <w:divBdr>
        <w:top w:val="none" w:sz="0" w:space="0" w:color="auto"/>
        <w:left w:val="none" w:sz="0" w:space="0" w:color="auto"/>
        <w:bottom w:val="none" w:sz="0" w:space="0" w:color="auto"/>
        <w:right w:val="none" w:sz="0" w:space="0" w:color="auto"/>
      </w:divBdr>
    </w:div>
    <w:div w:id="1139108518">
      <w:bodyDiv w:val="1"/>
      <w:marLeft w:val="0"/>
      <w:marRight w:val="0"/>
      <w:marTop w:val="0"/>
      <w:marBottom w:val="0"/>
      <w:divBdr>
        <w:top w:val="none" w:sz="0" w:space="0" w:color="auto"/>
        <w:left w:val="none" w:sz="0" w:space="0" w:color="auto"/>
        <w:bottom w:val="none" w:sz="0" w:space="0" w:color="auto"/>
        <w:right w:val="none" w:sz="0" w:space="0" w:color="auto"/>
      </w:divBdr>
    </w:div>
    <w:div w:id="1177311679">
      <w:bodyDiv w:val="1"/>
      <w:marLeft w:val="0"/>
      <w:marRight w:val="0"/>
      <w:marTop w:val="0"/>
      <w:marBottom w:val="0"/>
      <w:divBdr>
        <w:top w:val="none" w:sz="0" w:space="0" w:color="auto"/>
        <w:left w:val="none" w:sz="0" w:space="0" w:color="auto"/>
        <w:bottom w:val="none" w:sz="0" w:space="0" w:color="auto"/>
        <w:right w:val="none" w:sz="0" w:space="0" w:color="auto"/>
      </w:divBdr>
    </w:div>
    <w:div w:id="1207641503">
      <w:bodyDiv w:val="1"/>
      <w:marLeft w:val="0"/>
      <w:marRight w:val="0"/>
      <w:marTop w:val="0"/>
      <w:marBottom w:val="0"/>
      <w:divBdr>
        <w:top w:val="none" w:sz="0" w:space="0" w:color="auto"/>
        <w:left w:val="none" w:sz="0" w:space="0" w:color="auto"/>
        <w:bottom w:val="none" w:sz="0" w:space="0" w:color="auto"/>
        <w:right w:val="none" w:sz="0" w:space="0" w:color="auto"/>
      </w:divBdr>
    </w:div>
    <w:div w:id="1295022103">
      <w:bodyDiv w:val="1"/>
      <w:marLeft w:val="0"/>
      <w:marRight w:val="0"/>
      <w:marTop w:val="0"/>
      <w:marBottom w:val="0"/>
      <w:divBdr>
        <w:top w:val="none" w:sz="0" w:space="0" w:color="auto"/>
        <w:left w:val="none" w:sz="0" w:space="0" w:color="auto"/>
        <w:bottom w:val="none" w:sz="0" w:space="0" w:color="auto"/>
        <w:right w:val="none" w:sz="0" w:space="0" w:color="auto"/>
      </w:divBdr>
    </w:div>
    <w:div w:id="1297174692">
      <w:bodyDiv w:val="1"/>
      <w:marLeft w:val="0"/>
      <w:marRight w:val="0"/>
      <w:marTop w:val="0"/>
      <w:marBottom w:val="0"/>
      <w:divBdr>
        <w:top w:val="none" w:sz="0" w:space="0" w:color="auto"/>
        <w:left w:val="none" w:sz="0" w:space="0" w:color="auto"/>
        <w:bottom w:val="none" w:sz="0" w:space="0" w:color="auto"/>
        <w:right w:val="none" w:sz="0" w:space="0" w:color="auto"/>
      </w:divBdr>
    </w:div>
    <w:div w:id="1368599693">
      <w:bodyDiv w:val="1"/>
      <w:marLeft w:val="0"/>
      <w:marRight w:val="0"/>
      <w:marTop w:val="0"/>
      <w:marBottom w:val="0"/>
      <w:divBdr>
        <w:top w:val="none" w:sz="0" w:space="0" w:color="auto"/>
        <w:left w:val="none" w:sz="0" w:space="0" w:color="auto"/>
        <w:bottom w:val="none" w:sz="0" w:space="0" w:color="auto"/>
        <w:right w:val="none" w:sz="0" w:space="0" w:color="auto"/>
      </w:divBdr>
    </w:div>
    <w:div w:id="1375542499">
      <w:bodyDiv w:val="1"/>
      <w:marLeft w:val="0"/>
      <w:marRight w:val="0"/>
      <w:marTop w:val="0"/>
      <w:marBottom w:val="0"/>
      <w:divBdr>
        <w:top w:val="none" w:sz="0" w:space="0" w:color="auto"/>
        <w:left w:val="none" w:sz="0" w:space="0" w:color="auto"/>
        <w:bottom w:val="none" w:sz="0" w:space="0" w:color="auto"/>
        <w:right w:val="none" w:sz="0" w:space="0" w:color="auto"/>
      </w:divBdr>
    </w:div>
    <w:div w:id="1395085536">
      <w:bodyDiv w:val="1"/>
      <w:marLeft w:val="0"/>
      <w:marRight w:val="0"/>
      <w:marTop w:val="0"/>
      <w:marBottom w:val="0"/>
      <w:divBdr>
        <w:top w:val="none" w:sz="0" w:space="0" w:color="auto"/>
        <w:left w:val="none" w:sz="0" w:space="0" w:color="auto"/>
        <w:bottom w:val="none" w:sz="0" w:space="0" w:color="auto"/>
        <w:right w:val="none" w:sz="0" w:space="0" w:color="auto"/>
      </w:divBdr>
    </w:div>
    <w:div w:id="1487553022">
      <w:bodyDiv w:val="1"/>
      <w:marLeft w:val="0"/>
      <w:marRight w:val="0"/>
      <w:marTop w:val="0"/>
      <w:marBottom w:val="0"/>
      <w:divBdr>
        <w:top w:val="none" w:sz="0" w:space="0" w:color="auto"/>
        <w:left w:val="none" w:sz="0" w:space="0" w:color="auto"/>
        <w:bottom w:val="none" w:sz="0" w:space="0" w:color="auto"/>
        <w:right w:val="none" w:sz="0" w:space="0" w:color="auto"/>
      </w:divBdr>
    </w:div>
    <w:div w:id="1503660273">
      <w:bodyDiv w:val="1"/>
      <w:marLeft w:val="0"/>
      <w:marRight w:val="0"/>
      <w:marTop w:val="0"/>
      <w:marBottom w:val="0"/>
      <w:divBdr>
        <w:top w:val="none" w:sz="0" w:space="0" w:color="auto"/>
        <w:left w:val="none" w:sz="0" w:space="0" w:color="auto"/>
        <w:bottom w:val="none" w:sz="0" w:space="0" w:color="auto"/>
        <w:right w:val="none" w:sz="0" w:space="0" w:color="auto"/>
      </w:divBdr>
    </w:div>
    <w:div w:id="1526600057">
      <w:bodyDiv w:val="1"/>
      <w:marLeft w:val="0"/>
      <w:marRight w:val="0"/>
      <w:marTop w:val="0"/>
      <w:marBottom w:val="0"/>
      <w:divBdr>
        <w:top w:val="none" w:sz="0" w:space="0" w:color="auto"/>
        <w:left w:val="none" w:sz="0" w:space="0" w:color="auto"/>
        <w:bottom w:val="none" w:sz="0" w:space="0" w:color="auto"/>
        <w:right w:val="none" w:sz="0" w:space="0" w:color="auto"/>
      </w:divBdr>
    </w:div>
    <w:div w:id="1635938727">
      <w:bodyDiv w:val="1"/>
      <w:marLeft w:val="0"/>
      <w:marRight w:val="0"/>
      <w:marTop w:val="0"/>
      <w:marBottom w:val="0"/>
      <w:divBdr>
        <w:top w:val="none" w:sz="0" w:space="0" w:color="auto"/>
        <w:left w:val="none" w:sz="0" w:space="0" w:color="auto"/>
        <w:bottom w:val="none" w:sz="0" w:space="0" w:color="auto"/>
        <w:right w:val="none" w:sz="0" w:space="0" w:color="auto"/>
      </w:divBdr>
    </w:div>
    <w:div w:id="1648168216">
      <w:bodyDiv w:val="1"/>
      <w:marLeft w:val="0"/>
      <w:marRight w:val="0"/>
      <w:marTop w:val="0"/>
      <w:marBottom w:val="0"/>
      <w:divBdr>
        <w:top w:val="none" w:sz="0" w:space="0" w:color="auto"/>
        <w:left w:val="none" w:sz="0" w:space="0" w:color="auto"/>
        <w:bottom w:val="none" w:sz="0" w:space="0" w:color="auto"/>
        <w:right w:val="none" w:sz="0" w:space="0" w:color="auto"/>
      </w:divBdr>
    </w:div>
    <w:div w:id="1661351091">
      <w:bodyDiv w:val="1"/>
      <w:marLeft w:val="0"/>
      <w:marRight w:val="0"/>
      <w:marTop w:val="0"/>
      <w:marBottom w:val="0"/>
      <w:divBdr>
        <w:top w:val="none" w:sz="0" w:space="0" w:color="auto"/>
        <w:left w:val="none" w:sz="0" w:space="0" w:color="auto"/>
        <w:bottom w:val="none" w:sz="0" w:space="0" w:color="auto"/>
        <w:right w:val="none" w:sz="0" w:space="0" w:color="auto"/>
      </w:divBdr>
    </w:div>
    <w:div w:id="1740665214">
      <w:bodyDiv w:val="1"/>
      <w:marLeft w:val="0"/>
      <w:marRight w:val="0"/>
      <w:marTop w:val="0"/>
      <w:marBottom w:val="0"/>
      <w:divBdr>
        <w:top w:val="none" w:sz="0" w:space="0" w:color="auto"/>
        <w:left w:val="none" w:sz="0" w:space="0" w:color="auto"/>
        <w:bottom w:val="none" w:sz="0" w:space="0" w:color="auto"/>
        <w:right w:val="none" w:sz="0" w:space="0" w:color="auto"/>
      </w:divBdr>
    </w:div>
    <w:div w:id="1755935254">
      <w:bodyDiv w:val="1"/>
      <w:marLeft w:val="0"/>
      <w:marRight w:val="0"/>
      <w:marTop w:val="0"/>
      <w:marBottom w:val="0"/>
      <w:divBdr>
        <w:top w:val="none" w:sz="0" w:space="0" w:color="auto"/>
        <w:left w:val="none" w:sz="0" w:space="0" w:color="auto"/>
        <w:bottom w:val="none" w:sz="0" w:space="0" w:color="auto"/>
        <w:right w:val="none" w:sz="0" w:space="0" w:color="auto"/>
      </w:divBdr>
    </w:div>
    <w:div w:id="1771780141">
      <w:bodyDiv w:val="1"/>
      <w:marLeft w:val="0"/>
      <w:marRight w:val="0"/>
      <w:marTop w:val="0"/>
      <w:marBottom w:val="0"/>
      <w:divBdr>
        <w:top w:val="none" w:sz="0" w:space="0" w:color="auto"/>
        <w:left w:val="none" w:sz="0" w:space="0" w:color="auto"/>
        <w:bottom w:val="none" w:sz="0" w:space="0" w:color="auto"/>
        <w:right w:val="none" w:sz="0" w:space="0" w:color="auto"/>
      </w:divBdr>
    </w:div>
    <w:div w:id="1778717527">
      <w:bodyDiv w:val="1"/>
      <w:marLeft w:val="0"/>
      <w:marRight w:val="0"/>
      <w:marTop w:val="0"/>
      <w:marBottom w:val="0"/>
      <w:divBdr>
        <w:top w:val="none" w:sz="0" w:space="0" w:color="auto"/>
        <w:left w:val="none" w:sz="0" w:space="0" w:color="auto"/>
        <w:bottom w:val="none" w:sz="0" w:space="0" w:color="auto"/>
        <w:right w:val="none" w:sz="0" w:space="0" w:color="auto"/>
      </w:divBdr>
    </w:div>
    <w:div w:id="1812676951">
      <w:bodyDiv w:val="1"/>
      <w:marLeft w:val="0"/>
      <w:marRight w:val="0"/>
      <w:marTop w:val="0"/>
      <w:marBottom w:val="0"/>
      <w:divBdr>
        <w:top w:val="none" w:sz="0" w:space="0" w:color="auto"/>
        <w:left w:val="none" w:sz="0" w:space="0" w:color="auto"/>
        <w:bottom w:val="none" w:sz="0" w:space="0" w:color="auto"/>
        <w:right w:val="none" w:sz="0" w:space="0" w:color="auto"/>
      </w:divBdr>
    </w:div>
    <w:div w:id="1835948815">
      <w:bodyDiv w:val="1"/>
      <w:marLeft w:val="0"/>
      <w:marRight w:val="0"/>
      <w:marTop w:val="0"/>
      <w:marBottom w:val="0"/>
      <w:divBdr>
        <w:top w:val="none" w:sz="0" w:space="0" w:color="auto"/>
        <w:left w:val="none" w:sz="0" w:space="0" w:color="auto"/>
        <w:bottom w:val="none" w:sz="0" w:space="0" w:color="auto"/>
        <w:right w:val="none" w:sz="0" w:space="0" w:color="auto"/>
      </w:divBdr>
    </w:div>
    <w:div w:id="1846050330">
      <w:bodyDiv w:val="1"/>
      <w:marLeft w:val="0"/>
      <w:marRight w:val="0"/>
      <w:marTop w:val="0"/>
      <w:marBottom w:val="0"/>
      <w:divBdr>
        <w:top w:val="none" w:sz="0" w:space="0" w:color="auto"/>
        <w:left w:val="none" w:sz="0" w:space="0" w:color="auto"/>
        <w:bottom w:val="none" w:sz="0" w:space="0" w:color="auto"/>
        <w:right w:val="none" w:sz="0" w:space="0" w:color="auto"/>
      </w:divBdr>
    </w:div>
    <w:div w:id="1876383297">
      <w:bodyDiv w:val="1"/>
      <w:marLeft w:val="0"/>
      <w:marRight w:val="0"/>
      <w:marTop w:val="0"/>
      <w:marBottom w:val="0"/>
      <w:divBdr>
        <w:top w:val="none" w:sz="0" w:space="0" w:color="auto"/>
        <w:left w:val="none" w:sz="0" w:space="0" w:color="auto"/>
        <w:bottom w:val="none" w:sz="0" w:space="0" w:color="auto"/>
        <w:right w:val="none" w:sz="0" w:space="0" w:color="auto"/>
      </w:divBdr>
    </w:div>
    <w:div w:id="1945839866">
      <w:bodyDiv w:val="1"/>
      <w:marLeft w:val="0"/>
      <w:marRight w:val="0"/>
      <w:marTop w:val="0"/>
      <w:marBottom w:val="0"/>
      <w:divBdr>
        <w:top w:val="none" w:sz="0" w:space="0" w:color="auto"/>
        <w:left w:val="none" w:sz="0" w:space="0" w:color="auto"/>
        <w:bottom w:val="none" w:sz="0" w:space="0" w:color="auto"/>
        <w:right w:val="none" w:sz="0" w:space="0" w:color="auto"/>
      </w:divBdr>
    </w:div>
    <w:div w:id="1951427147">
      <w:bodyDiv w:val="1"/>
      <w:marLeft w:val="0"/>
      <w:marRight w:val="0"/>
      <w:marTop w:val="0"/>
      <w:marBottom w:val="0"/>
      <w:divBdr>
        <w:top w:val="none" w:sz="0" w:space="0" w:color="auto"/>
        <w:left w:val="none" w:sz="0" w:space="0" w:color="auto"/>
        <w:bottom w:val="none" w:sz="0" w:space="0" w:color="auto"/>
        <w:right w:val="none" w:sz="0" w:space="0" w:color="auto"/>
      </w:divBdr>
    </w:div>
    <w:div w:id="1953854564">
      <w:bodyDiv w:val="1"/>
      <w:marLeft w:val="0"/>
      <w:marRight w:val="0"/>
      <w:marTop w:val="0"/>
      <w:marBottom w:val="0"/>
      <w:divBdr>
        <w:top w:val="none" w:sz="0" w:space="0" w:color="auto"/>
        <w:left w:val="none" w:sz="0" w:space="0" w:color="auto"/>
        <w:bottom w:val="none" w:sz="0" w:space="0" w:color="auto"/>
        <w:right w:val="none" w:sz="0" w:space="0" w:color="auto"/>
      </w:divBdr>
      <w:divsChild>
        <w:div w:id="15542303">
          <w:marLeft w:val="0"/>
          <w:marRight w:val="0"/>
          <w:marTop w:val="0"/>
          <w:marBottom w:val="0"/>
          <w:divBdr>
            <w:top w:val="none" w:sz="0" w:space="0" w:color="auto"/>
            <w:left w:val="none" w:sz="0" w:space="0" w:color="auto"/>
            <w:bottom w:val="none" w:sz="0" w:space="0" w:color="auto"/>
            <w:right w:val="none" w:sz="0" w:space="0" w:color="auto"/>
          </w:divBdr>
        </w:div>
        <w:div w:id="15619892">
          <w:marLeft w:val="0"/>
          <w:marRight w:val="0"/>
          <w:marTop w:val="0"/>
          <w:marBottom w:val="0"/>
          <w:divBdr>
            <w:top w:val="none" w:sz="0" w:space="0" w:color="auto"/>
            <w:left w:val="none" w:sz="0" w:space="0" w:color="auto"/>
            <w:bottom w:val="none" w:sz="0" w:space="0" w:color="auto"/>
            <w:right w:val="none" w:sz="0" w:space="0" w:color="auto"/>
          </w:divBdr>
        </w:div>
        <w:div w:id="81731772">
          <w:marLeft w:val="0"/>
          <w:marRight w:val="0"/>
          <w:marTop w:val="0"/>
          <w:marBottom w:val="0"/>
          <w:divBdr>
            <w:top w:val="none" w:sz="0" w:space="0" w:color="auto"/>
            <w:left w:val="none" w:sz="0" w:space="0" w:color="auto"/>
            <w:bottom w:val="none" w:sz="0" w:space="0" w:color="auto"/>
            <w:right w:val="none" w:sz="0" w:space="0" w:color="auto"/>
          </w:divBdr>
        </w:div>
        <w:div w:id="87239542">
          <w:marLeft w:val="0"/>
          <w:marRight w:val="0"/>
          <w:marTop w:val="0"/>
          <w:marBottom w:val="0"/>
          <w:divBdr>
            <w:top w:val="none" w:sz="0" w:space="0" w:color="auto"/>
            <w:left w:val="none" w:sz="0" w:space="0" w:color="auto"/>
            <w:bottom w:val="none" w:sz="0" w:space="0" w:color="auto"/>
            <w:right w:val="none" w:sz="0" w:space="0" w:color="auto"/>
          </w:divBdr>
        </w:div>
        <w:div w:id="320620642">
          <w:marLeft w:val="0"/>
          <w:marRight w:val="0"/>
          <w:marTop w:val="0"/>
          <w:marBottom w:val="0"/>
          <w:divBdr>
            <w:top w:val="none" w:sz="0" w:space="0" w:color="auto"/>
            <w:left w:val="none" w:sz="0" w:space="0" w:color="auto"/>
            <w:bottom w:val="none" w:sz="0" w:space="0" w:color="auto"/>
            <w:right w:val="none" w:sz="0" w:space="0" w:color="auto"/>
          </w:divBdr>
        </w:div>
        <w:div w:id="349181697">
          <w:marLeft w:val="0"/>
          <w:marRight w:val="0"/>
          <w:marTop w:val="0"/>
          <w:marBottom w:val="0"/>
          <w:divBdr>
            <w:top w:val="none" w:sz="0" w:space="0" w:color="auto"/>
            <w:left w:val="none" w:sz="0" w:space="0" w:color="auto"/>
            <w:bottom w:val="none" w:sz="0" w:space="0" w:color="auto"/>
            <w:right w:val="none" w:sz="0" w:space="0" w:color="auto"/>
          </w:divBdr>
        </w:div>
        <w:div w:id="361520492">
          <w:marLeft w:val="0"/>
          <w:marRight w:val="0"/>
          <w:marTop w:val="0"/>
          <w:marBottom w:val="0"/>
          <w:divBdr>
            <w:top w:val="none" w:sz="0" w:space="0" w:color="auto"/>
            <w:left w:val="none" w:sz="0" w:space="0" w:color="auto"/>
            <w:bottom w:val="none" w:sz="0" w:space="0" w:color="auto"/>
            <w:right w:val="none" w:sz="0" w:space="0" w:color="auto"/>
          </w:divBdr>
        </w:div>
        <w:div w:id="399593733">
          <w:marLeft w:val="0"/>
          <w:marRight w:val="0"/>
          <w:marTop w:val="0"/>
          <w:marBottom w:val="0"/>
          <w:divBdr>
            <w:top w:val="none" w:sz="0" w:space="0" w:color="auto"/>
            <w:left w:val="none" w:sz="0" w:space="0" w:color="auto"/>
            <w:bottom w:val="none" w:sz="0" w:space="0" w:color="auto"/>
            <w:right w:val="none" w:sz="0" w:space="0" w:color="auto"/>
          </w:divBdr>
        </w:div>
        <w:div w:id="403455780">
          <w:marLeft w:val="0"/>
          <w:marRight w:val="0"/>
          <w:marTop w:val="0"/>
          <w:marBottom w:val="0"/>
          <w:divBdr>
            <w:top w:val="none" w:sz="0" w:space="0" w:color="auto"/>
            <w:left w:val="none" w:sz="0" w:space="0" w:color="auto"/>
            <w:bottom w:val="none" w:sz="0" w:space="0" w:color="auto"/>
            <w:right w:val="none" w:sz="0" w:space="0" w:color="auto"/>
          </w:divBdr>
        </w:div>
        <w:div w:id="410396032">
          <w:marLeft w:val="0"/>
          <w:marRight w:val="0"/>
          <w:marTop w:val="0"/>
          <w:marBottom w:val="0"/>
          <w:divBdr>
            <w:top w:val="none" w:sz="0" w:space="0" w:color="auto"/>
            <w:left w:val="none" w:sz="0" w:space="0" w:color="auto"/>
            <w:bottom w:val="none" w:sz="0" w:space="0" w:color="auto"/>
            <w:right w:val="none" w:sz="0" w:space="0" w:color="auto"/>
          </w:divBdr>
        </w:div>
        <w:div w:id="437994676">
          <w:marLeft w:val="0"/>
          <w:marRight w:val="0"/>
          <w:marTop w:val="0"/>
          <w:marBottom w:val="0"/>
          <w:divBdr>
            <w:top w:val="none" w:sz="0" w:space="0" w:color="auto"/>
            <w:left w:val="none" w:sz="0" w:space="0" w:color="auto"/>
            <w:bottom w:val="none" w:sz="0" w:space="0" w:color="auto"/>
            <w:right w:val="none" w:sz="0" w:space="0" w:color="auto"/>
          </w:divBdr>
        </w:div>
        <w:div w:id="502086939">
          <w:marLeft w:val="0"/>
          <w:marRight w:val="0"/>
          <w:marTop w:val="0"/>
          <w:marBottom w:val="0"/>
          <w:divBdr>
            <w:top w:val="none" w:sz="0" w:space="0" w:color="auto"/>
            <w:left w:val="none" w:sz="0" w:space="0" w:color="auto"/>
            <w:bottom w:val="none" w:sz="0" w:space="0" w:color="auto"/>
            <w:right w:val="none" w:sz="0" w:space="0" w:color="auto"/>
          </w:divBdr>
        </w:div>
        <w:div w:id="554857051">
          <w:marLeft w:val="0"/>
          <w:marRight w:val="0"/>
          <w:marTop w:val="0"/>
          <w:marBottom w:val="0"/>
          <w:divBdr>
            <w:top w:val="none" w:sz="0" w:space="0" w:color="auto"/>
            <w:left w:val="none" w:sz="0" w:space="0" w:color="auto"/>
            <w:bottom w:val="none" w:sz="0" w:space="0" w:color="auto"/>
            <w:right w:val="none" w:sz="0" w:space="0" w:color="auto"/>
          </w:divBdr>
        </w:div>
        <w:div w:id="566303072">
          <w:marLeft w:val="0"/>
          <w:marRight w:val="0"/>
          <w:marTop w:val="0"/>
          <w:marBottom w:val="0"/>
          <w:divBdr>
            <w:top w:val="none" w:sz="0" w:space="0" w:color="auto"/>
            <w:left w:val="none" w:sz="0" w:space="0" w:color="auto"/>
            <w:bottom w:val="none" w:sz="0" w:space="0" w:color="auto"/>
            <w:right w:val="none" w:sz="0" w:space="0" w:color="auto"/>
          </w:divBdr>
        </w:div>
        <w:div w:id="695548431">
          <w:marLeft w:val="0"/>
          <w:marRight w:val="0"/>
          <w:marTop w:val="0"/>
          <w:marBottom w:val="0"/>
          <w:divBdr>
            <w:top w:val="none" w:sz="0" w:space="0" w:color="auto"/>
            <w:left w:val="none" w:sz="0" w:space="0" w:color="auto"/>
            <w:bottom w:val="none" w:sz="0" w:space="0" w:color="auto"/>
            <w:right w:val="none" w:sz="0" w:space="0" w:color="auto"/>
          </w:divBdr>
        </w:div>
        <w:div w:id="741756295">
          <w:marLeft w:val="0"/>
          <w:marRight w:val="0"/>
          <w:marTop w:val="0"/>
          <w:marBottom w:val="0"/>
          <w:divBdr>
            <w:top w:val="none" w:sz="0" w:space="0" w:color="auto"/>
            <w:left w:val="none" w:sz="0" w:space="0" w:color="auto"/>
            <w:bottom w:val="none" w:sz="0" w:space="0" w:color="auto"/>
            <w:right w:val="none" w:sz="0" w:space="0" w:color="auto"/>
          </w:divBdr>
        </w:div>
        <w:div w:id="750926012">
          <w:marLeft w:val="0"/>
          <w:marRight w:val="0"/>
          <w:marTop w:val="0"/>
          <w:marBottom w:val="0"/>
          <w:divBdr>
            <w:top w:val="none" w:sz="0" w:space="0" w:color="auto"/>
            <w:left w:val="none" w:sz="0" w:space="0" w:color="auto"/>
            <w:bottom w:val="none" w:sz="0" w:space="0" w:color="auto"/>
            <w:right w:val="none" w:sz="0" w:space="0" w:color="auto"/>
          </w:divBdr>
        </w:div>
        <w:div w:id="776413608">
          <w:marLeft w:val="0"/>
          <w:marRight w:val="0"/>
          <w:marTop w:val="0"/>
          <w:marBottom w:val="0"/>
          <w:divBdr>
            <w:top w:val="none" w:sz="0" w:space="0" w:color="auto"/>
            <w:left w:val="none" w:sz="0" w:space="0" w:color="auto"/>
            <w:bottom w:val="none" w:sz="0" w:space="0" w:color="auto"/>
            <w:right w:val="none" w:sz="0" w:space="0" w:color="auto"/>
          </w:divBdr>
        </w:div>
        <w:div w:id="942492902">
          <w:marLeft w:val="0"/>
          <w:marRight w:val="0"/>
          <w:marTop w:val="0"/>
          <w:marBottom w:val="0"/>
          <w:divBdr>
            <w:top w:val="none" w:sz="0" w:space="0" w:color="auto"/>
            <w:left w:val="none" w:sz="0" w:space="0" w:color="auto"/>
            <w:bottom w:val="none" w:sz="0" w:space="0" w:color="auto"/>
            <w:right w:val="none" w:sz="0" w:space="0" w:color="auto"/>
          </w:divBdr>
        </w:div>
        <w:div w:id="969167094">
          <w:marLeft w:val="0"/>
          <w:marRight w:val="0"/>
          <w:marTop w:val="0"/>
          <w:marBottom w:val="0"/>
          <w:divBdr>
            <w:top w:val="none" w:sz="0" w:space="0" w:color="auto"/>
            <w:left w:val="none" w:sz="0" w:space="0" w:color="auto"/>
            <w:bottom w:val="none" w:sz="0" w:space="0" w:color="auto"/>
            <w:right w:val="none" w:sz="0" w:space="0" w:color="auto"/>
          </w:divBdr>
        </w:div>
        <w:div w:id="1002247177">
          <w:marLeft w:val="0"/>
          <w:marRight w:val="0"/>
          <w:marTop w:val="0"/>
          <w:marBottom w:val="0"/>
          <w:divBdr>
            <w:top w:val="none" w:sz="0" w:space="0" w:color="auto"/>
            <w:left w:val="none" w:sz="0" w:space="0" w:color="auto"/>
            <w:bottom w:val="none" w:sz="0" w:space="0" w:color="auto"/>
            <w:right w:val="none" w:sz="0" w:space="0" w:color="auto"/>
          </w:divBdr>
        </w:div>
        <w:div w:id="1039861894">
          <w:marLeft w:val="0"/>
          <w:marRight w:val="0"/>
          <w:marTop w:val="0"/>
          <w:marBottom w:val="0"/>
          <w:divBdr>
            <w:top w:val="none" w:sz="0" w:space="0" w:color="auto"/>
            <w:left w:val="none" w:sz="0" w:space="0" w:color="auto"/>
            <w:bottom w:val="none" w:sz="0" w:space="0" w:color="auto"/>
            <w:right w:val="none" w:sz="0" w:space="0" w:color="auto"/>
          </w:divBdr>
        </w:div>
        <w:div w:id="1043560101">
          <w:marLeft w:val="0"/>
          <w:marRight w:val="0"/>
          <w:marTop w:val="0"/>
          <w:marBottom w:val="0"/>
          <w:divBdr>
            <w:top w:val="none" w:sz="0" w:space="0" w:color="auto"/>
            <w:left w:val="none" w:sz="0" w:space="0" w:color="auto"/>
            <w:bottom w:val="none" w:sz="0" w:space="0" w:color="auto"/>
            <w:right w:val="none" w:sz="0" w:space="0" w:color="auto"/>
          </w:divBdr>
        </w:div>
        <w:div w:id="1057096449">
          <w:marLeft w:val="0"/>
          <w:marRight w:val="0"/>
          <w:marTop w:val="0"/>
          <w:marBottom w:val="0"/>
          <w:divBdr>
            <w:top w:val="none" w:sz="0" w:space="0" w:color="auto"/>
            <w:left w:val="none" w:sz="0" w:space="0" w:color="auto"/>
            <w:bottom w:val="none" w:sz="0" w:space="0" w:color="auto"/>
            <w:right w:val="none" w:sz="0" w:space="0" w:color="auto"/>
          </w:divBdr>
        </w:div>
        <w:div w:id="1094473300">
          <w:marLeft w:val="0"/>
          <w:marRight w:val="0"/>
          <w:marTop w:val="0"/>
          <w:marBottom w:val="0"/>
          <w:divBdr>
            <w:top w:val="none" w:sz="0" w:space="0" w:color="auto"/>
            <w:left w:val="none" w:sz="0" w:space="0" w:color="auto"/>
            <w:bottom w:val="none" w:sz="0" w:space="0" w:color="auto"/>
            <w:right w:val="none" w:sz="0" w:space="0" w:color="auto"/>
          </w:divBdr>
        </w:div>
        <w:div w:id="1136293331">
          <w:marLeft w:val="0"/>
          <w:marRight w:val="0"/>
          <w:marTop w:val="0"/>
          <w:marBottom w:val="0"/>
          <w:divBdr>
            <w:top w:val="none" w:sz="0" w:space="0" w:color="auto"/>
            <w:left w:val="none" w:sz="0" w:space="0" w:color="auto"/>
            <w:bottom w:val="none" w:sz="0" w:space="0" w:color="auto"/>
            <w:right w:val="none" w:sz="0" w:space="0" w:color="auto"/>
          </w:divBdr>
        </w:div>
        <w:div w:id="1141388788">
          <w:marLeft w:val="0"/>
          <w:marRight w:val="0"/>
          <w:marTop w:val="0"/>
          <w:marBottom w:val="0"/>
          <w:divBdr>
            <w:top w:val="none" w:sz="0" w:space="0" w:color="auto"/>
            <w:left w:val="none" w:sz="0" w:space="0" w:color="auto"/>
            <w:bottom w:val="none" w:sz="0" w:space="0" w:color="auto"/>
            <w:right w:val="none" w:sz="0" w:space="0" w:color="auto"/>
          </w:divBdr>
        </w:div>
        <w:div w:id="1178231592">
          <w:marLeft w:val="0"/>
          <w:marRight w:val="0"/>
          <w:marTop w:val="0"/>
          <w:marBottom w:val="0"/>
          <w:divBdr>
            <w:top w:val="none" w:sz="0" w:space="0" w:color="auto"/>
            <w:left w:val="none" w:sz="0" w:space="0" w:color="auto"/>
            <w:bottom w:val="none" w:sz="0" w:space="0" w:color="auto"/>
            <w:right w:val="none" w:sz="0" w:space="0" w:color="auto"/>
          </w:divBdr>
        </w:div>
        <w:div w:id="1216040759">
          <w:marLeft w:val="0"/>
          <w:marRight w:val="0"/>
          <w:marTop w:val="0"/>
          <w:marBottom w:val="0"/>
          <w:divBdr>
            <w:top w:val="none" w:sz="0" w:space="0" w:color="auto"/>
            <w:left w:val="none" w:sz="0" w:space="0" w:color="auto"/>
            <w:bottom w:val="none" w:sz="0" w:space="0" w:color="auto"/>
            <w:right w:val="none" w:sz="0" w:space="0" w:color="auto"/>
          </w:divBdr>
        </w:div>
        <w:div w:id="1326516757">
          <w:marLeft w:val="0"/>
          <w:marRight w:val="0"/>
          <w:marTop w:val="0"/>
          <w:marBottom w:val="0"/>
          <w:divBdr>
            <w:top w:val="none" w:sz="0" w:space="0" w:color="auto"/>
            <w:left w:val="none" w:sz="0" w:space="0" w:color="auto"/>
            <w:bottom w:val="none" w:sz="0" w:space="0" w:color="auto"/>
            <w:right w:val="none" w:sz="0" w:space="0" w:color="auto"/>
          </w:divBdr>
        </w:div>
        <w:div w:id="1362391127">
          <w:marLeft w:val="0"/>
          <w:marRight w:val="0"/>
          <w:marTop w:val="0"/>
          <w:marBottom w:val="0"/>
          <w:divBdr>
            <w:top w:val="none" w:sz="0" w:space="0" w:color="auto"/>
            <w:left w:val="none" w:sz="0" w:space="0" w:color="auto"/>
            <w:bottom w:val="none" w:sz="0" w:space="0" w:color="auto"/>
            <w:right w:val="none" w:sz="0" w:space="0" w:color="auto"/>
          </w:divBdr>
        </w:div>
        <w:div w:id="1460146015">
          <w:marLeft w:val="0"/>
          <w:marRight w:val="0"/>
          <w:marTop w:val="0"/>
          <w:marBottom w:val="0"/>
          <w:divBdr>
            <w:top w:val="none" w:sz="0" w:space="0" w:color="auto"/>
            <w:left w:val="none" w:sz="0" w:space="0" w:color="auto"/>
            <w:bottom w:val="none" w:sz="0" w:space="0" w:color="auto"/>
            <w:right w:val="none" w:sz="0" w:space="0" w:color="auto"/>
          </w:divBdr>
        </w:div>
        <w:div w:id="1474834530">
          <w:marLeft w:val="0"/>
          <w:marRight w:val="0"/>
          <w:marTop w:val="0"/>
          <w:marBottom w:val="0"/>
          <w:divBdr>
            <w:top w:val="none" w:sz="0" w:space="0" w:color="auto"/>
            <w:left w:val="none" w:sz="0" w:space="0" w:color="auto"/>
            <w:bottom w:val="none" w:sz="0" w:space="0" w:color="auto"/>
            <w:right w:val="none" w:sz="0" w:space="0" w:color="auto"/>
          </w:divBdr>
        </w:div>
        <w:div w:id="1492596684">
          <w:marLeft w:val="0"/>
          <w:marRight w:val="0"/>
          <w:marTop w:val="0"/>
          <w:marBottom w:val="0"/>
          <w:divBdr>
            <w:top w:val="none" w:sz="0" w:space="0" w:color="auto"/>
            <w:left w:val="none" w:sz="0" w:space="0" w:color="auto"/>
            <w:bottom w:val="none" w:sz="0" w:space="0" w:color="auto"/>
            <w:right w:val="none" w:sz="0" w:space="0" w:color="auto"/>
          </w:divBdr>
        </w:div>
        <w:div w:id="1509759367">
          <w:marLeft w:val="0"/>
          <w:marRight w:val="0"/>
          <w:marTop w:val="0"/>
          <w:marBottom w:val="0"/>
          <w:divBdr>
            <w:top w:val="none" w:sz="0" w:space="0" w:color="auto"/>
            <w:left w:val="none" w:sz="0" w:space="0" w:color="auto"/>
            <w:bottom w:val="none" w:sz="0" w:space="0" w:color="auto"/>
            <w:right w:val="none" w:sz="0" w:space="0" w:color="auto"/>
          </w:divBdr>
        </w:div>
        <w:div w:id="1565292348">
          <w:marLeft w:val="0"/>
          <w:marRight w:val="0"/>
          <w:marTop w:val="0"/>
          <w:marBottom w:val="0"/>
          <w:divBdr>
            <w:top w:val="none" w:sz="0" w:space="0" w:color="auto"/>
            <w:left w:val="none" w:sz="0" w:space="0" w:color="auto"/>
            <w:bottom w:val="none" w:sz="0" w:space="0" w:color="auto"/>
            <w:right w:val="none" w:sz="0" w:space="0" w:color="auto"/>
          </w:divBdr>
        </w:div>
        <w:div w:id="1643806180">
          <w:marLeft w:val="0"/>
          <w:marRight w:val="0"/>
          <w:marTop w:val="0"/>
          <w:marBottom w:val="0"/>
          <w:divBdr>
            <w:top w:val="none" w:sz="0" w:space="0" w:color="auto"/>
            <w:left w:val="none" w:sz="0" w:space="0" w:color="auto"/>
            <w:bottom w:val="none" w:sz="0" w:space="0" w:color="auto"/>
            <w:right w:val="none" w:sz="0" w:space="0" w:color="auto"/>
          </w:divBdr>
        </w:div>
        <w:div w:id="1674869555">
          <w:marLeft w:val="0"/>
          <w:marRight w:val="0"/>
          <w:marTop w:val="0"/>
          <w:marBottom w:val="0"/>
          <w:divBdr>
            <w:top w:val="none" w:sz="0" w:space="0" w:color="auto"/>
            <w:left w:val="none" w:sz="0" w:space="0" w:color="auto"/>
            <w:bottom w:val="none" w:sz="0" w:space="0" w:color="auto"/>
            <w:right w:val="none" w:sz="0" w:space="0" w:color="auto"/>
          </w:divBdr>
        </w:div>
        <w:div w:id="1737242026">
          <w:marLeft w:val="0"/>
          <w:marRight w:val="0"/>
          <w:marTop w:val="0"/>
          <w:marBottom w:val="0"/>
          <w:divBdr>
            <w:top w:val="none" w:sz="0" w:space="0" w:color="auto"/>
            <w:left w:val="none" w:sz="0" w:space="0" w:color="auto"/>
            <w:bottom w:val="none" w:sz="0" w:space="0" w:color="auto"/>
            <w:right w:val="none" w:sz="0" w:space="0" w:color="auto"/>
          </w:divBdr>
        </w:div>
        <w:div w:id="1798520944">
          <w:marLeft w:val="0"/>
          <w:marRight w:val="0"/>
          <w:marTop w:val="0"/>
          <w:marBottom w:val="0"/>
          <w:divBdr>
            <w:top w:val="none" w:sz="0" w:space="0" w:color="auto"/>
            <w:left w:val="none" w:sz="0" w:space="0" w:color="auto"/>
            <w:bottom w:val="none" w:sz="0" w:space="0" w:color="auto"/>
            <w:right w:val="none" w:sz="0" w:space="0" w:color="auto"/>
          </w:divBdr>
        </w:div>
        <w:div w:id="1809319637">
          <w:marLeft w:val="0"/>
          <w:marRight w:val="0"/>
          <w:marTop w:val="0"/>
          <w:marBottom w:val="0"/>
          <w:divBdr>
            <w:top w:val="none" w:sz="0" w:space="0" w:color="auto"/>
            <w:left w:val="none" w:sz="0" w:space="0" w:color="auto"/>
            <w:bottom w:val="none" w:sz="0" w:space="0" w:color="auto"/>
            <w:right w:val="none" w:sz="0" w:space="0" w:color="auto"/>
          </w:divBdr>
        </w:div>
        <w:div w:id="1851680290">
          <w:marLeft w:val="0"/>
          <w:marRight w:val="0"/>
          <w:marTop w:val="0"/>
          <w:marBottom w:val="0"/>
          <w:divBdr>
            <w:top w:val="none" w:sz="0" w:space="0" w:color="auto"/>
            <w:left w:val="none" w:sz="0" w:space="0" w:color="auto"/>
            <w:bottom w:val="none" w:sz="0" w:space="0" w:color="auto"/>
            <w:right w:val="none" w:sz="0" w:space="0" w:color="auto"/>
          </w:divBdr>
        </w:div>
        <w:div w:id="1909680523">
          <w:marLeft w:val="0"/>
          <w:marRight w:val="0"/>
          <w:marTop w:val="0"/>
          <w:marBottom w:val="0"/>
          <w:divBdr>
            <w:top w:val="none" w:sz="0" w:space="0" w:color="auto"/>
            <w:left w:val="none" w:sz="0" w:space="0" w:color="auto"/>
            <w:bottom w:val="none" w:sz="0" w:space="0" w:color="auto"/>
            <w:right w:val="none" w:sz="0" w:space="0" w:color="auto"/>
          </w:divBdr>
        </w:div>
        <w:div w:id="1954284708">
          <w:marLeft w:val="0"/>
          <w:marRight w:val="0"/>
          <w:marTop w:val="0"/>
          <w:marBottom w:val="0"/>
          <w:divBdr>
            <w:top w:val="none" w:sz="0" w:space="0" w:color="auto"/>
            <w:left w:val="none" w:sz="0" w:space="0" w:color="auto"/>
            <w:bottom w:val="none" w:sz="0" w:space="0" w:color="auto"/>
            <w:right w:val="none" w:sz="0" w:space="0" w:color="auto"/>
          </w:divBdr>
        </w:div>
        <w:div w:id="1984456435">
          <w:marLeft w:val="0"/>
          <w:marRight w:val="0"/>
          <w:marTop w:val="0"/>
          <w:marBottom w:val="0"/>
          <w:divBdr>
            <w:top w:val="none" w:sz="0" w:space="0" w:color="auto"/>
            <w:left w:val="none" w:sz="0" w:space="0" w:color="auto"/>
            <w:bottom w:val="none" w:sz="0" w:space="0" w:color="auto"/>
            <w:right w:val="none" w:sz="0" w:space="0" w:color="auto"/>
          </w:divBdr>
        </w:div>
        <w:div w:id="2034458485">
          <w:marLeft w:val="0"/>
          <w:marRight w:val="0"/>
          <w:marTop w:val="0"/>
          <w:marBottom w:val="0"/>
          <w:divBdr>
            <w:top w:val="none" w:sz="0" w:space="0" w:color="auto"/>
            <w:left w:val="none" w:sz="0" w:space="0" w:color="auto"/>
            <w:bottom w:val="none" w:sz="0" w:space="0" w:color="auto"/>
            <w:right w:val="none" w:sz="0" w:space="0" w:color="auto"/>
          </w:divBdr>
        </w:div>
      </w:divsChild>
    </w:div>
    <w:div w:id="1988313992">
      <w:bodyDiv w:val="1"/>
      <w:marLeft w:val="0"/>
      <w:marRight w:val="0"/>
      <w:marTop w:val="0"/>
      <w:marBottom w:val="0"/>
      <w:divBdr>
        <w:top w:val="none" w:sz="0" w:space="0" w:color="auto"/>
        <w:left w:val="none" w:sz="0" w:space="0" w:color="auto"/>
        <w:bottom w:val="none" w:sz="0" w:space="0" w:color="auto"/>
        <w:right w:val="none" w:sz="0" w:space="0" w:color="auto"/>
      </w:divBdr>
    </w:div>
    <w:div w:id="2012564001">
      <w:bodyDiv w:val="1"/>
      <w:marLeft w:val="0"/>
      <w:marRight w:val="0"/>
      <w:marTop w:val="0"/>
      <w:marBottom w:val="0"/>
      <w:divBdr>
        <w:top w:val="none" w:sz="0" w:space="0" w:color="auto"/>
        <w:left w:val="none" w:sz="0" w:space="0" w:color="auto"/>
        <w:bottom w:val="none" w:sz="0" w:space="0" w:color="auto"/>
        <w:right w:val="none" w:sz="0" w:space="0" w:color="auto"/>
      </w:divBdr>
    </w:div>
    <w:div w:id="2059425751">
      <w:bodyDiv w:val="1"/>
      <w:marLeft w:val="0"/>
      <w:marRight w:val="0"/>
      <w:marTop w:val="0"/>
      <w:marBottom w:val="0"/>
      <w:divBdr>
        <w:top w:val="none" w:sz="0" w:space="0" w:color="auto"/>
        <w:left w:val="none" w:sz="0" w:space="0" w:color="auto"/>
        <w:bottom w:val="none" w:sz="0" w:space="0" w:color="auto"/>
        <w:right w:val="none" w:sz="0" w:space="0" w:color="auto"/>
      </w:divBdr>
    </w:div>
    <w:div w:id="2091538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qiong.liu@yale.edu"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edward.miller@yale.ed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hi.liu@yale.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87FCB-6AA2-D544-B919-5C1FF581C51A}">
  <ds:schemaRefs>
    <ds:schemaRef ds:uri="http://schemas.openxmlformats.org/officeDocument/2006/bibliography"/>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152</TotalTime>
  <Pages>21</Pages>
  <Words>7464</Words>
  <Characters>42551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Aakanksha</dc:creator>
  <cp:keywords/>
  <dc:description/>
  <cp:lastModifiedBy>Liu, Qiong</cp:lastModifiedBy>
  <cp:revision>15</cp:revision>
  <dcterms:created xsi:type="dcterms:W3CDTF">2025-07-18T21:11:00Z</dcterms:created>
  <dcterms:modified xsi:type="dcterms:W3CDTF">2025-12-18T15:56:00Z</dcterms:modified>
</cp:coreProperties>
</file>