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280B1" w14:textId="71CA48B5" w:rsidR="0050360F" w:rsidRPr="0050360F" w:rsidRDefault="0050360F" w:rsidP="0050360F">
      <w:pPr>
        <w:pStyle w:val="Titre1"/>
        <w:spacing w:before="0" w:after="0" w:line="240" w:lineRule="auto"/>
        <w:rPr>
          <w:rFonts w:ascii="Garamond" w:hAnsi="Garamond"/>
          <w:color w:val="000000" w:themeColor="text1"/>
        </w:rPr>
      </w:pPr>
      <w:r w:rsidRPr="0050360F">
        <w:rPr>
          <w:rFonts w:ascii="Garamond" w:hAnsi="Garamond"/>
          <w:color w:val="000000" w:themeColor="text1"/>
        </w:rPr>
        <w:t>Rapport de TP1 : Service de Mashup Open Data (Sécurité routière et Transports publics à Genève)</w:t>
      </w:r>
      <w:r w:rsidRPr="0050360F">
        <w:rPr>
          <w:rFonts w:ascii="Garamond" w:eastAsia="Times New Roman" w:hAnsi="Garamond" w:cs="Arial"/>
          <w:color w:val="000000"/>
          <w:kern w:val="0"/>
          <w14:ligatures w14:val="none"/>
        </w:rPr>
        <w:br/>
      </w:r>
    </w:p>
    <w:p w14:paraId="757FE11C" w14:textId="77777777" w:rsidR="0050360F" w:rsidRPr="0050360F" w:rsidRDefault="0050360F" w:rsidP="0050360F">
      <w:pPr>
        <w:pStyle w:val="Titre2"/>
        <w:spacing w:before="0" w:after="0" w:line="240" w:lineRule="auto"/>
        <w:rPr>
          <w:rFonts w:ascii="Garamond" w:hAnsi="Garamond"/>
          <w:b/>
          <w:bCs/>
          <w:color w:val="000000" w:themeColor="text1"/>
        </w:rPr>
      </w:pPr>
      <w:r w:rsidRPr="0050360F">
        <w:rPr>
          <w:rFonts w:ascii="Garamond" w:hAnsi="Garamond"/>
          <w:b/>
          <w:bCs/>
          <w:color w:val="000000" w:themeColor="text1"/>
        </w:rPr>
        <w:t>1. Introduction générale</w:t>
      </w:r>
    </w:p>
    <w:p w14:paraId="45EBF512" w14:textId="77777777" w:rsidR="0050360F" w:rsidRPr="0050360F" w:rsidRDefault="0050360F" w:rsidP="0050360F">
      <w:p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t>Dans le cadre du travail pratique dédié à l'intégration de données hétérogènes (JSON et XML), le choix s'est porté sur l'utilisation de </w:t>
      </w:r>
      <w:r w:rsidRPr="0050360F">
        <w:rPr>
          <w:rFonts w:ascii="Garamond" w:eastAsia="Times New Roman" w:hAnsi="Garamond" w:cs="Arial"/>
          <w:b/>
          <w:bCs/>
          <w:color w:val="000000"/>
          <w:kern w:val="0"/>
          <w14:ligatures w14:val="none"/>
        </w:rPr>
        <w:t>données ouvertes réelles (Open Data)</w:t>
      </w:r>
      <w:r w:rsidRPr="0050360F">
        <w:rPr>
          <w:rFonts w:ascii="Garamond" w:eastAsia="Times New Roman" w:hAnsi="Garamond" w:cs="Arial"/>
          <w:color w:val="000000"/>
          <w:kern w:val="0"/>
          <w14:ligatures w14:val="none"/>
        </w:rPr>
        <w:t> plutôt que sur des jeux synthétiques générés artificiellement.</w:t>
      </w:r>
    </w:p>
    <w:p w14:paraId="08257DCC" w14:textId="77777777" w:rsidR="0050360F" w:rsidRPr="0050360F" w:rsidRDefault="0050360F" w:rsidP="0050360F">
      <w:pPr>
        <w:spacing w:after="0" w:line="240" w:lineRule="auto"/>
        <w:rPr>
          <w:rFonts w:ascii="Garamond" w:eastAsia="Times New Roman" w:hAnsi="Garamond" w:cs="Arial"/>
          <w:color w:val="000000"/>
          <w:kern w:val="0"/>
          <w14:ligatures w14:val="none"/>
        </w:rPr>
      </w:pPr>
    </w:p>
    <w:p w14:paraId="2157AED0" w14:textId="77777777" w:rsidR="0050360F" w:rsidRPr="0050360F" w:rsidRDefault="0050360F" w:rsidP="0050360F">
      <w:p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t>Le service local développé sous Python a pour mission d'analyser la sécurité routière et l'accidentologie des transports publics du canton de Genève à travers un croisement multi-sources. Il permet d'interroger simultanément les incidents propres au réseau des Transports Publics Genevois (TPG), les accidents de la circulation recensés sur le territoire cantonal ainsi que les conditions météorologiques observées.</w:t>
      </w:r>
    </w:p>
    <w:p w14:paraId="3BDA21C7" w14:textId="77777777" w:rsidR="0050360F" w:rsidRPr="0050360F" w:rsidRDefault="0050360F" w:rsidP="0050360F">
      <w:pPr>
        <w:spacing w:after="0" w:line="240" w:lineRule="auto"/>
        <w:rPr>
          <w:rFonts w:ascii="Garamond" w:eastAsia="Times New Roman" w:hAnsi="Garamond" w:cs="Arial"/>
          <w:color w:val="000000"/>
          <w:kern w:val="0"/>
          <w14:ligatures w14:val="none"/>
        </w:rPr>
      </w:pPr>
    </w:p>
    <w:p w14:paraId="3A4E9C52" w14:textId="77777777" w:rsidR="0050360F" w:rsidRPr="0050360F" w:rsidRDefault="0050360F" w:rsidP="0050360F">
      <w:p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t>Le système satisfait aux exigences du TP en combinant au minimum trois sources distinctes, en intégrant nativement des formats JSON et XML, et en proposant cinq scénarios d'analyse décisionnelle.</w:t>
      </w:r>
    </w:p>
    <w:p w14:paraId="74CFC523" w14:textId="77777777" w:rsidR="0050360F" w:rsidRPr="0050360F" w:rsidRDefault="0050360F" w:rsidP="0050360F">
      <w:p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br/>
      </w:r>
    </w:p>
    <w:p w14:paraId="61CAB744" w14:textId="77777777" w:rsidR="0050360F" w:rsidRPr="0050360F" w:rsidRDefault="0050360F" w:rsidP="0050360F">
      <w:pPr>
        <w:pStyle w:val="Titre2"/>
        <w:spacing w:before="0" w:after="0" w:line="240" w:lineRule="auto"/>
        <w:rPr>
          <w:rFonts w:ascii="Garamond" w:hAnsi="Garamond"/>
          <w:b/>
          <w:bCs/>
          <w:color w:val="000000" w:themeColor="text1"/>
        </w:rPr>
      </w:pPr>
      <w:r w:rsidRPr="0050360F">
        <w:rPr>
          <w:rFonts w:ascii="Garamond" w:hAnsi="Garamond"/>
          <w:b/>
          <w:bCs/>
          <w:color w:val="000000" w:themeColor="text1"/>
        </w:rPr>
        <w:t>2. Collecte, Prétraitement et Référencement des Données</w:t>
      </w:r>
    </w:p>
    <w:p w14:paraId="38E58698" w14:textId="77777777" w:rsidR="0050360F" w:rsidRPr="0050360F" w:rsidRDefault="0050360F" w:rsidP="0050360F">
      <w:p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t>L'ensemble des fichiers de données a été extrait et téléchargé le </w:t>
      </w:r>
      <w:r w:rsidRPr="0050360F">
        <w:rPr>
          <w:rFonts w:ascii="Garamond" w:eastAsia="Times New Roman" w:hAnsi="Garamond" w:cs="Arial"/>
          <w:b/>
          <w:bCs/>
          <w:color w:val="000000"/>
          <w:kern w:val="0"/>
          <w14:ligatures w14:val="none"/>
        </w:rPr>
        <w:t>15 octobre 2026</w:t>
      </w:r>
      <w:r w:rsidRPr="0050360F">
        <w:rPr>
          <w:rFonts w:ascii="Garamond" w:eastAsia="Times New Roman" w:hAnsi="Garamond" w:cs="Arial"/>
          <w:color w:val="000000"/>
          <w:kern w:val="0"/>
          <w14:ligatures w14:val="none"/>
        </w:rPr>
        <w:t> depuis les plateformes publiques officielles de l'État de Genève, des TPG et de la Confédération suisse.</w:t>
      </w:r>
    </w:p>
    <w:p w14:paraId="5869355B" w14:textId="77777777" w:rsidR="0050360F" w:rsidRPr="0050360F" w:rsidRDefault="0050360F" w:rsidP="0050360F">
      <w:p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br/>
      </w:r>
    </w:p>
    <w:p w14:paraId="5730D07B" w14:textId="77777777" w:rsidR="0050360F" w:rsidRPr="0050360F" w:rsidRDefault="0050360F" w:rsidP="0050360F">
      <w:pPr>
        <w:spacing w:after="0" w:line="240" w:lineRule="auto"/>
        <w:outlineLvl w:val="2"/>
        <w:rPr>
          <w:rFonts w:ascii="Garamond" w:eastAsia="Times New Roman" w:hAnsi="Garamond" w:cs="Arial"/>
          <w:b/>
          <w:bCs/>
          <w:color w:val="000000"/>
          <w:kern w:val="0"/>
          <w:sz w:val="27"/>
          <w:szCs w:val="27"/>
          <w14:ligatures w14:val="none"/>
        </w:rPr>
      </w:pPr>
      <w:r w:rsidRPr="0050360F">
        <w:rPr>
          <w:rFonts w:ascii="Garamond" w:eastAsia="Times New Roman" w:hAnsi="Garamond" w:cs="Arial"/>
          <w:b/>
          <w:bCs/>
          <w:color w:val="000000"/>
          <w:kern w:val="0"/>
          <w:sz w:val="27"/>
          <w:szCs w:val="27"/>
          <w14:ligatures w14:val="none"/>
        </w:rPr>
        <w:t>2.1. Alignement de la tranche temporelle (2014 – 2023)</w:t>
      </w:r>
    </w:p>
    <w:p w14:paraId="06BAD228" w14:textId="77777777" w:rsidR="0050360F" w:rsidRPr="0050360F" w:rsidRDefault="0050360F" w:rsidP="0050360F">
      <w:p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t>Pour permettre un croisement cohérent entre les différentes bases d'incidents et la météo, une plage temporelle commune a été définie :</w:t>
      </w:r>
    </w:p>
    <w:p w14:paraId="481D0958" w14:textId="77777777" w:rsidR="0050360F" w:rsidRPr="0050360F" w:rsidRDefault="0050360F" w:rsidP="0050360F">
      <w:p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br/>
      </w:r>
    </w:p>
    <w:p w14:paraId="1CFC5362" w14:textId="77777777" w:rsidR="0050360F" w:rsidRPr="0050360F" w:rsidRDefault="0050360F" w:rsidP="0050360F">
      <w:pPr>
        <w:numPr>
          <w:ilvl w:val="0"/>
          <w:numId w:val="1"/>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Période retenue :</w:t>
      </w:r>
      <w:r w:rsidRPr="0050360F">
        <w:rPr>
          <w:rFonts w:ascii="Garamond" w:eastAsia="Times New Roman" w:hAnsi="Garamond" w:cs="Arial"/>
          <w:color w:val="000000"/>
          <w:kern w:val="0"/>
          <w14:ligatures w14:val="none"/>
        </w:rPr>
        <w:t> Du </w:t>
      </w:r>
      <w:r w:rsidRPr="0050360F">
        <w:rPr>
          <w:rFonts w:ascii="Garamond" w:eastAsia="Times New Roman" w:hAnsi="Garamond" w:cs="Arial"/>
          <w:b/>
          <w:bCs/>
          <w:color w:val="000000"/>
          <w:kern w:val="0"/>
          <w14:ligatures w14:val="none"/>
        </w:rPr>
        <w:t>1er janvier 2014 au 31 décembre 2023</w:t>
      </w:r>
      <w:r w:rsidRPr="0050360F">
        <w:rPr>
          <w:rFonts w:ascii="Garamond" w:eastAsia="Times New Roman" w:hAnsi="Garamond" w:cs="Arial"/>
          <w:color w:val="000000"/>
          <w:kern w:val="0"/>
          <w14:ligatures w14:val="none"/>
        </w:rPr>
        <w:t> (10 années d'historique).</w:t>
      </w:r>
    </w:p>
    <w:p w14:paraId="171784FC"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7C557BBA" w14:textId="77777777" w:rsidR="0050360F" w:rsidRPr="0050360F" w:rsidRDefault="0050360F" w:rsidP="0050360F">
      <w:pPr>
        <w:numPr>
          <w:ilvl w:val="0"/>
          <w:numId w:val="1"/>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t>Cette période correspond à la couverture complète des données de collisions enregistrées par les TPG et des accidents répertoriés par le canton.</w:t>
      </w:r>
    </w:p>
    <w:p w14:paraId="76789A02"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0BB94048" w14:textId="77777777" w:rsidR="0050360F" w:rsidRPr="0050360F" w:rsidRDefault="0050360F" w:rsidP="0050360F">
      <w:pPr>
        <w:numPr>
          <w:ilvl w:val="0"/>
          <w:numId w:val="1"/>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t>L'harmonisation des dates s'est effectuée au format standardisé </w:t>
      </w:r>
      <w:r w:rsidRPr="0050360F">
        <w:rPr>
          <w:rFonts w:ascii="Garamond" w:eastAsia="Times New Roman" w:hAnsi="Garamond" w:cs="Arial"/>
          <w:color w:val="000000"/>
          <w:kern w:val="0"/>
          <w:sz w:val="20"/>
          <w:szCs w:val="20"/>
          <w14:ligatures w14:val="none"/>
        </w:rPr>
        <w:t>AAAA-MM-JJ</w:t>
      </w:r>
      <w:r w:rsidRPr="0050360F">
        <w:rPr>
          <w:rFonts w:ascii="Garamond" w:eastAsia="Times New Roman" w:hAnsi="Garamond" w:cs="Arial"/>
          <w:color w:val="000000"/>
          <w:kern w:val="0"/>
          <w14:ligatures w14:val="none"/>
        </w:rPr>
        <w:t>, permettant une jointure directe par clé calendaire.</w:t>
      </w:r>
    </w:p>
    <w:p w14:paraId="5CE3BFE1" w14:textId="77777777" w:rsidR="0050360F" w:rsidRDefault="0050360F" w:rsidP="0050360F">
      <w:pPr>
        <w:spacing w:after="0" w:line="240" w:lineRule="auto"/>
        <w:ind w:left="720"/>
        <w:rPr>
          <w:rFonts w:ascii="Garamond" w:eastAsia="Times New Roman" w:hAnsi="Garamond" w:cs="Arial"/>
          <w:color w:val="000000"/>
          <w:kern w:val="0"/>
          <w14:ligatures w14:val="none"/>
        </w:rPr>
      </w:pPr>
    </w:p>
    <w:p w14:paraId="33066B0F"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2844FDA5" w14:textId="77777777" w:rsidR="0050360F" w:rsidRPr="0050360F" w:rsidRDefault="0050360F" w:rsidP="0050360F">
      <w:pPr>
        <w:spacing w:after="0" w:line="240" w:lineRule="auto"/>
        <w:outlineLvl w:val="2"/>
        <w:rPr>
          <w:rFonts w:ascii="Garamond" w:eastAsia="Times New Roman" w:hAnsi="Garamond" w:cs="Arial"/>
          <w:b/>
          <w:bCs/>
          <w:color w:val="000000"/>
          <w:kern w:val="0"/>
          <w:sz w:val="27"/>
          <w:szCs w:val="27"/>
          <w14:ligatures w14:val="none"/>
        </w:rPr>
      </w:pPr>
      <w:r w:rsidRPr="0050360F">
        <w:rPr>
          <w:rFonts w:ascii="Garamond" w:eastAsia="Times New Roman" w:hAnsi="Garamond" w:cs="Arial"/>
          <w:b/>
          <w:bCs/>
          <w:color w:val="000000"/>
          <w:kern w:val="0"/>
          <w:sz w:val="27"/>
          <w:szCs w:val="27"/>
          <w14:ligatures w14:val="none"/>
        </w:rPr>
        <w:t>2.2. Inventaire des sources et conversion des formats</w:t>
      </w:r>
    </w:p>
    <w:p w14:paraId="79C373C9" w14:textId="77777777" w:rsidR="0050360F" w:rsidRPr="0050360F" w:rsidRDefault="0050360F" w:rsidP="0050360F">
      <w:pPr>
        <w:spacing w:after="0" w:line="240" w:lineRule="auto"/>
        <w:outlineLvl w:val="3"/>
        <w:rPr>
          <w:rFonts w:ascii="Garamond" w:eastAsia="Times New Roman" w:hAnsi="Garamond" w:cs="Arial"/>
          <w:b/>
          <w:bCs/>
          <w:color w:val="000000"/>
          <w:kern w:val="0"/>
          <w14:ligatures w14:val="none"/>
        </w:rPr>
      </w:pPr>
      <w:r w:rsidRPr="0050360F">
        <w:rPr>
          <w:rFonts w:ascii="Garamond" w:eastAsia="Times New Roman" w:hAnsi="Garamond" w:cs="Arial"/>
          <w:b/>
          <w:bCs/>
          <w:color w:val="000000"/>
          <w:kern w:val="0"/>
          <w14:ligatures w14:val="none"/>
        </w:rPr>
        <w:t>A. Référentiel des arrêts TPG (</w:t>
      </w:r>
      <w:proofErr w:type="spellStart"/>
      <w:proofErr w:type="gramStart"/>
      <w:r w:rsidRPr="0050360F">
        <w:rPr>
          <w:rFonts w:ascii="Garamond" w:eastAsia="Times New Roman" w:hAnsi="Garamond" w:cs="Arial"/>
          <w:b/>
          <w:bCs/>
          <w:color w:val="000000"/>
          <w:kern w:val="0"/>
          <w:sz w:val="20"/>
          <w:szCs w:val="20"/>
          <w14:ligatures w14:val="none"/>
        </w:rPr>
        <w:t>arrets.json</w:t>
      </w:r>
      <w:proofErr w:type="spellEnd"/>
      <w:proofErr w:type="gramEnd"/>
      <w:r w:rsidRPr="0050360F">
        <w:rPr>
          <w:rFonts w:ascii="Garamond" w:eastAsia="Times New Roman" w:hAnsi="Garamond" w:cs="Arial"/>
          <w:b/>
          <w:bCs/>
          <w:color w:val="000000"/>
          <w:kern w:val="0"/>
          <w14:ligatures w14:val="none"/>
        </w:rPr>
        <w:t>)</w:t>
      </w:r>
    </w:p>
    <w:p w14:paraId="5A3DE5D9" w14:textId="77777777" w:rsidR="0050360F" w:rsidRPr="0050360F" w:rsidRDefault="0050360F" w:rsidP="0050360F">
      <w:pPr>
        <w:numPr>
          <w:ilvl w:val="0"/>
          <w:numId w:val="2"/>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Fournisseur :</w:t>
      </w:r>
      <w:r w:rsidRPr="0050360F">
        <w:rPr>
          <w:rFonts w:ascii="Garamond" w:eastAsia="Times New Roman" w:hAnsi="Garamond" w:cs="Arial"/>
          <w:color w:val="000000"/>
          <w:kern w:val="0"/>
          <w14:ligatures w14:val="none"/>
        </w:rPr>
        <w:t> Transports Publics Genevois (TPG Open Data).</w:t>
      </w:r>
    </w:p>
    <w:p w14:paraId="13A78B07"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1D8D532D" w14:textId="77777777" w:rsidR="0050360F" w:rsidRPr="0050360F" w:rsidRDefault="0050360F" w:rsidP="0050360F">
      <w:pPr>
        <w:numPr>
          <w:ilvl w:val="0"/>
          <w:numId w:val="2"/>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Format :</w:t>
      </w:r>
      <w:r w:rsidRPr="0050360F">
        <w:rPr>
          <w:rFonts w:ascii="Garamond" w:eastAsia="Times New Roman" w:hAnsi="Garamond" w:cs="Arial"/>
          <w:color w:val="000000"/>
          <w:kern w:val="0"/>
          <w14:ligatures w14:val="none"/>
        </w:rPr>
        <w:t> JSON.</w:t>
      </w:r>
    </w:p>
    <w:p w14:paraId="51BCB1B3"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4EF9FD63" w14:textId="77777777" w:rsidR="0050360F" w:rsidRPr="0050360F" w:rsidRDefault="0050360F" w:rsidP="0050360F">
      <w:pPr>
        <w:numPr>
          <w:ilvl w:val="0"/>
          <w:numId w:val="2"/>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Contenu :</w:t>
      </w:r>
      <w:r w:rsidRPr="0050360F">
        <w:rPr>
          <w:rFonts w:ascii="Garamond" w:eastAsia="Times New Roman" w:hAnsi="Garamond" w:cs="Arial"/>
          <w:color w:val="000000"/>
          <w:kern w:val="0"/>
          <w14:ligatures w14:val="none"/>
        </w:rPr>
        <w:t> Liste officielle des arrêts, commune de rattachement et coordonnées géographiques (</w:t>
      </w:r>
      <w:proofErr w:type="spellStart"/>
      <w:r w:rsidRPr="0050360F">
        <w:rPr>
          <w:rFonts w:ascii="Garamond" w:eastAsia="Times New Roman" w:hAnsi="Garamond" w:cs="Arial"/>
          <w:color w:val="000000"/>
          <w:kern w:val="0"/>
          <w:sz w:val="20"/>
          <w:szCs w:val="20"/>
          <w14:ligatures w14:val="none"/>
        </w:rPr>
        <w:t>coordonnees.lat</w:t>
      </w:r>
      <w:proofErr w:type="spellEnd"/>
      <w:r w:rsidRPr="0050360F">
        <w:rPr>
          <w:rFonts w:ascii="Garamond" w:eastAsia="Times New Roman" w:hAnsi="Garamond" w:cs="Arial"/>
          <w:color w:val="000000"/>
          <w:kern w:val="0"/>
          <w14:ligatures w14:val="none"/>
        </w:rPr>
        <w:t>, </w:t>
      </w:r>
      <w:proofErr w:type="spellStart"/>
      <w:r w:rsidRPr="0050360F">
        <w:rPr>
          <w:rFonts w:ascii="Garamond" w:eastAsia="Times New Roman" w:hAnsi="Garamond" w:cs="Arial"/>
          <w:color w:val="000000"/>
          <w:kern w:val="0"/>
          <w:sz w:val="20"/>
          <w:szCs w:val="20"/>
          <w14:ligatures w14:val="none"/>
        </w:rPr>
        <w:t>coordonnees.lon</w:t>
      </w:r>
      <w:proofErr w:type="spellEnd"/>
      <w:r w:rsidRPr="0050360F">
        <w:rPr>
          <w:rFonts w:ascii="Garamond" w:eastAsia="Times New Roman" w:hAnsi="Garamond" w:cs="Arial"/>
          <w:color w:val="000000"/>
          <w:kern w:val="0"/>
          <w14:ligatures w14:val="none"/>
        </w:rPr>
        <w:t>).</w:t>
      </w:r>
    </w:p>
    <w:p w14:paraId="677AA53D"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6722130A" w14:textId="77777777" w:rsidR="0050360F" w:rsidRPr="0050360F" w:rsidRDefault="0050360F" w:rsidP="0050360F">
      <w:pPr>
        <w:numPr>
          <w:ilvl w:val="0"/>
          <w:numId w:val="2"/>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Lien source officiel :</w:t>
      </w:r>
      <w:r w:rsidRPr="0050360F">
        <w:rPr>
          <w:rFonts w:ascii="Garamond" w:eastAsia="Times New Roman" w:hAnsi="Garamond" w:cs="Arial"/>
          <w:color w:val="000000"/>
          <w:kern w:val="0"/>
          <w14:ligatures w14:val="none"/>
        </w:rPr>
        <w:t> </w:t>
      </w:r>
      <w:hyperlink r:id="rId7" w:tgtFrame="_blank" w:history="1">
        <w:r w:rsidRPr="0050360F">
          <w:rPr>
            <w:rFonts w:ascii="Garamond" w:eastAsia="Times New Roman" w:hAnsi="Garamond" w:cs="Arial"/>
            <w:color w:val="0000FF"/>
            <w:kern w:val="0"/>
            <w:u w:val="single"/>
            <w14:ligatures w14:val="none"/>
          </w:rPr>
          <w:t>TPG Open Data – Je</w:t>
        </w:r>
        <w:r w:rsidRPr="0050360F">
          <w:rPr>
            <w:rFonts w:ascii="Garamond" w:eastAsia="Times New Roman" w:hAnsi="Garamond" w:cs="Arial"/>
            <w:color w:val="0000FF"/>
            <w:kern w:val="0"/>
            <w:u w:val="single"/>
            <w14:ligatures w14:val="none"/>
          </w:rPr>
          <w:t>u</w:t>
        </w:r>
        <w:r w:rsidRPr="0050360F">
          <w:rPr>
            <w:rFonts w:ascii="Garamond" w:eastAsia="Times New Roman" w:hAnsi="Garamond" w:cs="Arial"/>
            <w:color w:val="0000FF"/>
            <w:kern w:val="0"/>
            <w:u w:val="single"/>
            <w14:ligatures w14:val="none"/>
          </w:rPr>
          <w:t xml:space="preserve"> de données des arrêt</w:t>
        </w:r>
        <w:r w:rsidRPr="0050360F">
          <w:rPr>
            <w:rFonts w:ascii="Garamond" w:eastAsia="Times New Roman" w:hAnsi="Garamond" w:cs="Arial"/>
            <w:color w:val="0000FF"/>
            <w:kern w:val="0"/>
            <w:u w:val="single"/>
            <w14:ligatures w14:val="none"/>
          </w:rPr>
          <w:t>s</w:t>
        </w:r>
      </w:hyperlink>
    </w:p>
    <w:p w14:paraId="21414678"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60392948" w14:textId="77777777" w:rsidR="0050360F" w:rsidRPr="0050360F" w:rsidRDefault="0050360F" w:rsidP="0050360F">
      <w:pPr>
        <w:spacing w:after="0" w:line="240" w:lineRule="auto"/>
        <w:outlineLvl w:val="3"/>
        <w:rPr>
          <w:rFonts w:ascii="Garamond" w:eastAsia="Times New Roman" w:hAnsi="Garamond" w:cs="Arial"/>
          <w:b/>
          <w:bCs/>
          <w:color w:val="000000"/>
          <w:kern w:val="0"/>
          <w14:ligatures w14:val="none"/>
        </w:rPr>
      </w:pPr>
      <w:r w:rsidRPr="0050360F">
        <w:rPr>
          <w:rFonts w:ascii="Garamond" w:eastAsia="Times New Roman" w:hAnsi="Garamond" w:cs="Arial"/>
          <w:b/>
          <w:bCs/>
          <w:color w:val="000000"/>
          <w:kern w:val="0"/>
          <w14:ligatures w14:val="none"/>
        </w:rPr>
        <w:t>B. Historique des collisions TPG avec des tiers (</w:t>
      </w:r>
      <w:r w:rsidRPr="0050360F">
        <w:rPr>
          <w:rFonts w:ascii="Garamond" w:eastAsia="Times New Roman" w:hAnsi="Garamond" w:cs="Arial"/>
          <w:b/>
          <w:bCs/>
          <w:color w:val="000000"/>
          <w:kern w:val="0"/>
          <w:sz w:val="20"/>
          <w:szCs w:val="20"/>
          <w14:ligatures w14:val="none"/>
        </w:rPr>
        <w:t>collisions-</w:t>
      </w:r>
      <w:proofErr w:type="spellStart"/>
      <w:r w:rsidRPr="0050360F">
        <w:rPr>
          <w:rFonts w:ascii="Garamond" w:eastAsia="Times New Roman" w:hAnsi="Garamond" w:cs="Arial"/>
          <w:b/>
          <w:bCs/>
          <w:color w:val="000000"/>
          <w:kern w:val="0"/>
          <w:sz w:val="20"/>
          <w:szCs w:val="20"/>
          <w14:ligatures w14:val="none"/>
        </w:rPr>
        <w:t>tpg</w:t>
      </w:r>
      <w:proofErr w:type="spellEnd"/>
      <w:r w:rsidRPr="0050360F">
        <w:rPr>
          <w:rFonts w:ascii="Garamond" w:eastAsia="Times New Roman" w:hAnsi="Garamond" w:cs="Arial"/>
          <w:b/>
          <w:bCs/>
          <w:color w:val="000000"/>
          <w:kern w:val="0"/>
          <w:sz w:val="20"/>
          <w:szCs w:val="20"/>
          <w14:ligatures w14:val="none"/>
        </w:rPr>
        <w:t>-avec-</w:t>
      </w:r>
      <w:proofErr w:type="spellStart"/>
      <w:proofErr w:type="gramStart"/>
      <w:r w:rsidRPr="0050360F">
        <w:rPr>
          <w:rFonts w:ascii="Garamond" w:eastAsia="Times New Roman" w:hAnsi="Garamond" w:cs="Arial"/>
          <w:b/>
          <w:bCs/>
          <w:color w:val="000000"/>
          <w:kern w:val="0"/>
          <w:sz w:val="20"/>
          <w:szCs w:val="20"/>
          <w14:ligatures w14:val="none"/>
        </w:rPr>
        <w:t>tiers.json</w:t>
      </w:r>
      <w:proofErr w:type="spellEnd"/>
      <w:proofErr w:type="gramEnd"/>
      <w:r w:rsidRPr="0050360F">
        <w:rPr>
          <w:rFonts w:ascii="Garamond" w:eastAsia="Times New Roman" w:hAnsi="Garamond" w:cs="Arial"/>
          <w:b/>
          <w:bCs/>
          <w:color w:val="000000"/>
          <w:kern w:val="0"/>
          <w14:ligatures w14:val="none"/>
        </w:rPr>
        <w:t>)</w:t>
      </w:r>
    </w:p>
    <w:p w14:paraId="0BF19822" w14:textId="77777777" w:rsidR="0050360F" w:rsidRPr="0050360F" w:rsidRDefault="0050360F" w:rsidP="0050360F">
      <w:pPr>
        <w:numPr>
          <w:ilvl w:val="0"/>
          <w:numId w:val="3"/>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Fournisseur :</w:t>
      </w:r>
      <w:r w:rsidRPr="0050360F">
        <w:rPr>
          <w:rFonts w:ascii="Garamond" w:eastAsia="Times New Roman" w:hAnsi="Garamond" w:cs="Arial"/>
          <w:color w:val="000000"/>
          <w:kern w:val="0"/>
          <w14:ligatures w14:val="none"/>
        </w:rPr>
        <w:t> Transports Publics Genevois (TPG Open Data).</w:t>
      </w:r>
    </w:p>
    <w:p w14:paraId="4E66162F"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3D6DEE01" w14:textId="77777777" w:rsidR="0050360F" w:rsidRPr="0050360F" w:rsidRDefault="0050360F" w:rsidP="0050360F">
      <w:pPr>
        <w:numPr>
          <w:ilvl w:val="0"/>
          <w:numId w:val="3"/>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Format :</w:t>
      </w:r>
      <w:r w:rsidRPr="0050360F">
        <w:rPr>
          <w:rFonts w:ascii="Garamond" w:eastAsia="Times New Roman" w:hAnsi="Garamond" w:cs="Arial"/>
          <w:color w:val="000000"/>
          <w:kern w:val="0"/>
          <w14:ligatures w14:val="none"/>
        </w:rPr>
        <w:t> JSON.</w:t>
      </w:r>
    </w:p>
    <w:p w14:paraId="3D50698A"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50EDB06B" w14:textId="77777777" w:rsidR="0050360F" w:rsidRPr="0050360F" w:rsidRDefault="0050360F" w:rsidP="0050360F">
      <w:pPr>
        <w:numPr>
          <w:ilvl w:val="0"/>
          <w:numId w:val="3"/>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Contenu :</w:t>
      </w:r>
      <w:r w:rsidRPr="0050360F">
        <w:rPr>
          <w:rFonts w:ascii="Garamond" w:eastAsia="Times New Roman" w:hAnsi="Garamond" w:cs="Arial"/>
          <w:color w:val="000000"/>
          <w:kern w:val="0"/>
          <w14:ligatures w14:val="none"/>
        </w:rPr>
        <w:t> Incidents impliquant un véhicule TPG (date </w:t>
      </w:r>
      <w:r w:rsidRPr="0050360F">
        <w:rPr>
          <w:rFonts w:ascii="Garamond" w:eastAsia="Times New Roman" w:hAnsi="Garamond" w:cs="Arial"/>
          <w:color w:val="000000"/>
          <w:kern w:val="0"/>
          <w:sz w:val="20"/>
          <w:szCs w:val="20"/>
          <w14:ligatures w14:val="none"/>
        </w:rPr>
        <w:t>jour</w:t>
      </w:r>
      <w:r w:rsidRPr="0050360F">
        <w:rPr>
          <w:rFonts w:ascii="Garamond" w:eastAsia="Times New Roman" w:hAnsi="Garamond" w:cs="Arial"/>
          <w:color w:val="000000"/>
          <w:kern w:val="0"/>
          <w14:ligatures w14:val="none"/>
        </w:rPr>
        <w:t>, ligne, nom de l'arrêt, sévérité, présence de blessés).</w:t>
      </w:r>
    </w:p>
    <w:p w14:paraId="4995D82E"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1493385A" w14:textId="77777777" w:rsidR="0050360F" w:rsidRPr="0050360F" w:rsidRDefault="0050360F" w:rsidP="0050360F">
      <w:pPr>
        <w:numPr>
          <w:ilvl w:val="0"/>
          <w:numId w:val="3"/>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Lien source officiel :</w:t>
      </w:r>
      <w:r w:rsidRPr="0050360F">
        <w:rPr>
          <w:rFonts w:ascii="Garamond" w:eastAsia="Times New Roman" w:hAnsi="Garamond" w:cs="Arial"/>
          <w:color w:val="000000"/>
          <w:kern w:val="0"/>
          <w14:ligatures w14:val="none"/>
        </w:rPr>
        <w:t> </w:t>
      </w:r>
      <w:hyperlink r:id="rId8" w:tgtFrame="_blank" w:history="1">
        <w:r w:rsidRPr="0050360F">
          <w:rPr>
            <w:rFonts w:ascii="Garamond" w:eastAsia="Times New Roman" w:hAnsi="Garamond" w:cs="Arial"/>
            <w:color w:val="0000FF"/>
            <w:kern w:val="0"/>
            <w:u w:val="single"/>
            <w14:ligatures w14:val="none"/>
          </w:rPr>
          <w:t>TPG Open Data – Portail des données ouvertes</w:t>
        </w:r>
      </w:hyperlink>
    </w:p>
    <w:p w14:paraId="6EE58DCA"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777D67F4" w14:textId="77777777" w:rsidR="0050360F" w:rsidRPr="0050360F" w:rsidRDefault="0050360F" w:rsidP="0050360F">
      <w:pPr>
        <w:spacing w:after="0" w:line="240" w:lineRule="auto"/>
        <w:outlineLvl w:val="3"/>
        <w:rPr>
          <w:rFonts w:ascii="Garamond" w:eastAsia="Times New Roman" w:hAnsi="Garamond" w:cs="Arial"/>
          <w:b/>
          <w:bCs/>
          <w:color w:val="000000"/>
          <w:kern w:val="0"/>
          <w14:ligatures w14:val="none"/>
        </w:rPr>
      </w:pPr>
      <w:r w:rsidRPr="0050360F">
        <w:rPr>
          <w:rFonts w:ascii="Garamond" w:eastAsia="Times New Roman" w:hAnsi="Garamond" w:cs="Arial"/>
          <w:b/>
          <w:bCs/>
          <w:color w:val="000000"/>
          <w:kern w:val="0"/>
          <w14:ligatures w14:val="none"/>
        </w:rPr>
        <w:t>C. Accidents de circulation cantonaux (</w:t>
      </w:r>
      <w:proofErr w:type="spellStart"/>
      <w:r w:rsidRPr="0050360F">
        <w:rPr>
          <w:rFonts w:ascii="Garamond" w:eastAsia="Times New Roman" w:hAnsi="Garamond" w:cs="Arial"/>
          <w:b/>
          <w:bCs/>
          <w:color w:val="000000"/>
          <w:kern w:val="0"/>
          <w:sz w:val="20"/>
          <w:szCs w:val="20"/>
          <w14:ligatures w14:val="none"/>
        </w:rPr>
        <w:t>OTC_ACCIDENTS.geojson</w:t>
      </w:r>
      <w:proofErr w:type="spellEnd"/>
      <w:r w:rsidRPr="0050360F">
        <w:rPr>
          <w:rFonts w:ascii="Garamond" w:eastAsia="Times New Roman" w:hAnsi="Garamond" w:cs="Arial"/>
          <w:b/>
          <w:bCs/>
          <w:color w:val="000000"/>
          <w:kern w:val="0"/>
          <w14:ligatures w14:val="none"/>
        </w:rPr>
        <w:t>)</w:t>
      </w:r>
    </w:p>
    <w:p w14:paraId="2109F94C" w14:textId="77777777" w:rsidR="0050360F" w:rsidRPr="0050360F" w:rsidRDefault="0050360F" w:rsidP="0050360F">
      <w:pPr>
        <w:numPr>
          <w:ilvl w:val="0"/>
          <w:numId w:val="4"/>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Fournisseur :</w:t>
      </w:r>
      <w:r w:rsidRPr="0050360F">
        <w:rPr>
          <w:rFonts w:ascii="Garamond" w:eastAsia="Times New Roman" w:hAnsi="Garamond" w:cs="Arial"/>
          <w:color w:val="000000"/>
          <w:kern w:val="0"/>
          <w14:ligatures w14:val="none"/>
        </w:rPr>
        <w:t> Système d'Information du Territoire Genevois (SITG) / Office des transports et de la circulation (OTC).</w:t>
      </w:r>
    </w:p>
    <w:p w14:paraId="16ADA39E"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1E6A910F" w14:textId="77777777" w:rsidR="0050360F" w:rsidRPr="0050360F" w:rsidRDefault="0050360F" w:rsidP="0050360F">
      <w:pPr>
        <w:numPr>
          <w:ilvl w:val="0"/>
          <w:numId w:val="4"/>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Format :</w:t>
      </w:r>
      <w:r w:rsidRPr="0050360F">
        <w:rPr>
          <w:rFonts w:ascii="Garamond" w:eastAsia="Times New Roman" w:hAnsi="Garamond" w:cs="Arial"/>
          <w:color w:val="000000"/>
          <w:kern w:val="0"/>
          <w14:ligatures w14:val="none"/>
        </w:rPr>
        <w:t> </w:t>
      </w:r>
      <w:proofErr w:type="spellStart"/>
      <w:r w:rsidRPr="0050360F">
        <w:rPr>
          <w:rFonts w:ascii="Garamond" w:eastAsia="Times New Roman" w:hAnsi="Garamond" w:cs="Arial"/>
          <w:color w:val="000000"/>
          <w:kern w:val="0"/>
          <w14:ligatures w14:val="none"/>
        </w:rPr>
        <w:t>GeoJSON</w:t>
      </w:r>
      <w:proofErr w:type="spellEnd"/>
      <w:r w:rsidRPr="0050360F">
        <w:rPr>
          <w:rFonts w:ascii="Garamond" w:eastAsia="Times New Roman" w:hAnsi="Garamond" w:cs="Arial"/>
          <w:color w:val="000000"/>
          <w:kern w:val="0"/>
          <w14:ligatures w14:val="none"/>
        </w:rPr>
        <w:t xml:space="preserve"> (dérivé de JSON).</w:t>
      </w:r>
    </w:p>
    <w:p w14:paraId="794BA9D0"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66BE87B2" w14:textId="77777777" w:rsidR="0050360F" w:rsidRPr="0050360F" w:rsidRDefault="0050360F" w:rsidP="0050360F">
      <w:pPr>
        <w:numPr>
          <w:ilvl w:val="0"/>
          <w:numId w:val="4"/>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Contenu :</w:t>
      </w:r>
      <w:r w:rsidRPr="0050360F">
        <w:rPr>
          <w:rFonts w:ascii="Garamond" w:eastAsia="Times New Roman" w:hAnsi="Garamond" w:cs="Arial"/>
          <w:color w:val="000000"/>
          <w:kern w:val="0"/>
          <w14:ligatures w14:val="none"/>
        </w:rPr>
        <w:t xml:space="preserve"> Recensement géoréférencé par points GPS de l'ensemble des accidents routiers survenus dans le </w:t>
      </w:r>
      <w:proofErr w:type="spellStart"/>
      <w:proofErr w:type="gramStart"/>
      <w:r w:rsidRPr="0050360F">
        <w:rPr>
          <w:rFonts w:ascii="Garamond" w:eastAsia="Times New Roman" w:hAnsi="Garamond" w:cs="Arial"/>
          <w:color w:val="000000"/>
          <w:kern w:val="0"/>
          <w14:ligatures w14:val="none"/>
        </w:rPr>
        <w:t>canton,commune</w:t>
      </w:r>
      <w:proofErr w:type="spellEnd"/>
      <w:proofErr w:type="gramEnd"/>
      <w:r w:rsidRPr="0050360F">
        <w:rPr>
          <w:rFonts w:ascii="Garamond" w:eastAsia="Times New Roman" w:hAnsi="Garamond" w:cs="Arial"/>
          <w:color w:val="000000"/>
          <w:kern w:val="0"/>
          <w14:ligatures w14:val="none"/>
        </w:rPr>
        <w:t xml:space="preserve"> associée et gravité des conséquences matérielles ou corporelles.</w:t>
      </w:r>
    </w:p>
    <w:p w14:paraId="3668B086"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6948DDFE" w14:textId="77777777" w:rsidR="0050360F" w:rsidRPr="0050360F" w:rsidRDefault="0050360F" w:rsidP="0050360F">
      <w:pPr>
        <w:numPr>
          <w:ilvl w:val="0"/>
          <w:numId w:val="4"/>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Lien source officiel du jeu :</w:t>
      </w:r>
      <w:r w:rsidRPr="0050360F">
        <w:rPr>
          <w:rFonts w:ascii="Garamond" w:eastAsia="Times New Roman" w:hAnsi="Garamond" w:cs="Arial"/>
          <w:color w:val="000000"/>
          <w:kern w:val="0"/>
          <w14:ligatures w14:val="none"/>
        </w:rPr>
        <w:t> </w:t>
      </w:r>
      <w:hyperlink r:id="rId9" w:tgtFrame="_blank" w:history="1">
        <w:r w:rsidRPr="0050360F">
          <w:rPr>
            <w:rFonts w:ascii="Garamond" w:eastAsia="Times New Roman" w:hAnsi="Garamond" w:cs="Arial"/>
            <w:color w:val="0000FF"/>
            <w:kern w:val="0"/>
            <w:u w:val="single"/>
            <w14:ligatures w14:val="none"/>
          </w:rPr>
          <w:t>SITG – Données OTC Accidents</w:t>
        </w:r>
      </w:hyperlink>
    </w:p>
    <w:p w14:paraId="2B7946E5"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66A18F10" w14:textId="77777777" w:rsidR="0050360F" w:rsidRPr="0050360F" w:rsidRDefault="0050360F" w:rsidP="0050360F">
      <w:pPr>
        <w:numPr>
          <w:ilvl w:val="0"/>
          <w:numId w:val="4"/>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Portail général :</w:t>
      </w:r>
      <w:r w:rsidRPr="0050360F">
        <w:rPr>
          <w:rFonts w:ascii="Garamond" w:eastAsia="Times New Roman" w:hAnsi="Garamond" w:cs="Arial"/>
          <w:color w:val="000000"/>
          <w:kern w:val="0"/>
          <w14:ligatures w14:val="none"/>
        </w:rPr>
        <w:t> </w:t>
      </w:r>
      <w:hyperlink r:id="rId10" w:tgtFrame="_blank" w:history="1">
        <w:r w:rsidRPr="0050360F">
          <w:rPr>
            <w:rFonts w:ascii="Garamond" w:eastAsia="Times New Roman" w:hAnsi="Garamond" w:cs="Arial"/>
            <w:color w:val="0000FF"/>
            <w:kern w:val="0"/>
            <w:u w:val="single"/>
            <w14:ligatures w14:val="none"/>
          </w:rPr>
          <w:t>SITG – Recherche Open Data Genève</w:t>
        </w:r>
      </w:hyperlink>
    </w:p>
    <w:p w14:paraId="5EFA4AC7"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431398B2" w14:textId="77777777" w:rsidR="0050360F" w:rsidRPr="0050360F" w:rsidRDefault="0050360F" w:rsidP="0050360F">
      <w:pPr>
        <w:spacing w:after="0" w:line="240" w:lineRule="auto"/>
        <w:outlineLvl w:val="3"/>
        <w:rPr>
          <w:rFonts w:ascii="Garamond" w:eastAsia="Times New Roman" w:hAnsi="Garamond" w:cs="Arial"/>
          <w:b/>
          <w:bCs/>
          <w:color w:val="000000"/>
          <w:kern w:val="0"/>
          <w14:ligatures w14:val="none"/>
        </w:rPr>
      </w:pPr>
      <w:r w:rsidRPr="0050360F">
        <w:rPr>
          <w:rFonts w:ascii="Garamond" w:eastAsia="Times New Roman" w:hAnsi="Garamond" w:cs="Arial"/>
          <w:b/>
          <w:bCs/>
          <w:color w:val="000000"/>
          <w:kern w:val="0"/>
          <w14:ligatures w14:val="none"/>
        </w:rPr>
        <w:t>D. Météorologie et état de surface (</w:t>
      </w:r>
      <w:r w:rsidRPr="0050360F">
        <w:rPr>
          <w:rFonts w:ascii="Garamond" w:eastAsia="Times New Roman" w:hAnsi="Garamond" w:cs="Arial"/>
          <w:b/>
          <w:bCs/>
          <w:color w:val="000000"/>
          <w:kern w:val="0"/>
          <w:sz w:val="20"/>
          <w:szCs w:val="20"/>
          <w14:ligatures w14:val="none"/>
        </w:rPr>
        <w:t>meteo_geneve.xml</w:t>
      </w:r>
      <w:r w:rsidRPr="0050360F">
        <w:rPr>
          <w:rFonts w:ascii="Garamond" w:eastAsia="Times New Roman" w:hAnsi="Garamond" w:cs="Arial"/>
          <w:b/>
          <w:bCs/>
          <w:color w:val="000000"/>
          <w:kern w:val="0"/>
          <w14:ligatures w14:val="none"/>
        </w:rPr>
        <w:t>)</w:t>
      </w:r>
    </w:p>
    <w:p w14:paraId="61D5CDC9" w14:textId="77777777" w:rsidR="0050360F" w:rsidRPr="0050360F" w:rsidRDefault="0050360F" w:rsidP="0050360F">
      <w:pPr>
        <w:numPr>
          <w:ilvl w:val="0"/>
          <w:numId w:val="5"/>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Fournisseur :</w:t>
      </w:r>
      <w:r w:rsidRPr="0050360F">
        <w:rPr>
          <w:rFonts w:ascii="Garamond" w:eastAsia="Times New Roman" w:hAnsi="Garamond" w:cs="Arial"/>
          <w:color w:val="000000"/>
          <w:kern w:val="0"/>
          <w14:ligatures w14:val="none"/>
        </w:rPr>
        <w:t> Office fédéral de météorologie et de climatologie (</w:t>
      </w:r>
      <w:proofErr w:type="spellStart"/>
      <w:r w:rsidRPr="0050360F">
        <w:rPr>
          <w:rFonts w:ascii="Garamond" w:eastAsia="Times New Roman" w:hAnsi="Garamond" w:cs="Arial"/>
          <w:color w:val="000000"/>
          <w:kern w:val="0"/>
          <w14:ligatures w14:val="none"/>
        </w:rPr>
        <w:t>MétéoSuisse</w:t>
      </w:r>
      <w:proofErr w:type="spellEnd"/>
      <w:r w:rsidRPr="0050360F">
        <w:rPr>
          <w:rFonts w:ascii="Garamond" w:eastAsia="Times New Roman" w:hAnsi="Garamond" w:cs="Arial"/>
          <w:color w:val="000000"/>
          <w:kern w:val="0"/>
          <w14:ligatures w14:val="none"/>
        </w:rPr>
        <w:t>).</w:t>
      </w:r>
    </w:p>
    <w:p w14:paraId="62449227"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7BA7BEDA" w14:textId="77777777" w:rsidR="0050360F" w:rsidRPr="0050360F" w:rsidRDefault="0050360F" w:rsidP="0050360F">
      <w:pPr>
        <w:numPr>
          <w:ilvl w:val="0"/>
          <w:numId w:val="5"/>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Station de référence :</w:t>
      </w:r>
      <w:r w:rsidRPr="0050360F">
        <w:rPr>
          <w:rFonts w:ascii="Garamond" w:eastAsia="Times New Roman" w:hAnsi="Garamond" w:cs="Arial"/>
          <w:color w:val="000000"/>
          <w:kern w:val="0"/>
          <w14:ligatures w14:val="none"/>
        </w:rPr>
        <w:t> Genève-Cointrin (Code station : </w:t>
      </w:r>
      <w:r w:rsidRPr="0050360F">
        <w:rPr>
          <w:rFonts w:ascii="Garamond" w:eastAsia="Times New Roman" w:hAnsi="Garamond" w:cs="Arial"/>
          <w:color w:val="000000"/>
          <w:kern w:val="0"/>
          <w:sz w:val="20"/>
          <w:szCs w:val="20"/>
          <w14:ligatures w14:val="none"/>
        </w:rPr>
        <w:t>GVE</w:t>
      </w:r>
      <w:r w:rsidRPr="0050360F">
        <w:rPr>
          <w:rFonts w:ascii="Garamond" w:eastAsia="Times New Roman" w:hAnsi="Garamond" w:cs="Arial"/>
          <w:color w:val="000000"/>
          <w:kern w:val="0"/>
          <w14:ligatures w14:val="none"/>
        </w:rPr>
        <w:t>).</w:t>
      </w:r>
    </w:p>
    <w:p w14:paraId="6D51A57B"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70465C49" w14:textId="77777777" w:rsidR="0050360F" w:rsidRPr="0050360F" w:rsidRDefault="0050360F" w:rsidP="0050360F">
      <w:pPr>
        <w:numPr>
          <w:ilvl w:val="0"/>
          <w:numId w:val="5"/>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Portail de téléchargement :</w:t>
      </w:r>
      <w:r w:rsidRPr="0050360F">
        <w:rPr>
          <w:rFonts w:ascii="Garamond" w:eastAsia="Times New Roman" w:hAnsi="Garamond" w:cs="Arial"/>
          <w:color w:val="000000"/>
          <w:kern w:val="0"/>
          <w14:ligatures w14:val="none"/>
        </w:rPr>
        <w:t> </w:t>
      </w:r>
      <w:proofErr w:type="spellStart"/>
      <w:r w:rsidRPr="0050360F">
        <w:rPr>
          <w:rFonts w:ascii="Garamond" w:eastAsia="Times New Roman" w:hAnsi="Garamond" w:cs="Arial"/>
          <w:color w:val="000000"/>
          <w:kern w:val="0"/>
          <w14:ligatures w14:val="none"/>
        </w:rPr>
        <w:fldChar w:fldCharType="begin"/>
      </w:r>
      <w:r w:rsidRPr="0050360F">
        <w:rPr>
          <w:rFonts w:ascii="Garamond" w:eastAsia="Times New Roman" w:hAnsi="Garamond" w:cs="Arial"/>
          <w:color w:val="000000"/>
          <w:kern w:val="0"/>
          <w14:ligatures w14:val="none"/>
        </w:rPr>
        <w:instrText>HYPERLINK "https://www.meteosuisse.admin.ch/services-et-publications/applications/ext/telecharger-des-donnees-sans-savoir-coder.html" \l "lang=fr&amp;mdt=normal&amp;pgid=Snow&amp;sid=GVE&amp;col=ch.meteoschweiz.ogd-smn&amp;di=hourly&amp;tr=historical&amp;hdr=2010-2019" \t "_blank"</w:instrText>
      </w:r>
      <w:r w:rsidRPr="0050360F">
        <w:rPr>
          <w:rFonts w:ascii="Garamond" w:eastAsia="Times New Roman" w:hAnsi="Garamond" w:cs="Arial"/>
          <w:color w:val="000000"/>
          <w:kern w:val="0"/>
          <w14:ligatures w14:val="none"/>
        </w:rPr>
      </w:r>
      <w:r w:rsidRPr="0050360F">
        <w:rPr>
          <w:rFonts w:ascii="Garamond" w:eastAsia="Times New Roman" w:hAnsi="Garamond" w:cs="Arial"/>
          <w:color w:val="000000"/>
          <w:kern w:val="0"/>
          <w14:ligatures w14:val="none"/>
        </w:rPr>
        <w:fldChar w:fldCharType="separate"/>
      </w:r>
      <w:r w:rsidRPr="0050360F">
        <w:rPr>
          <w:rFonts w:ascii="Garamond" w:eastAsia="Times New Roman" w:hAnsi="Garamond" w:cs="Arial"/>
          <w:color w:val="0000FF"/>
          <w:kern w:val="0"/>
          <w:u w:val="single"/>
          <w14:ligatures w14:val="none"/>
        </w:rPr>
        <w:t>MétéoSuisse</w:t>
      </w:r>
      <w:proofErr w:type="spellEnd"/>
      <w:r w:rsidRPr="0050360F">
        <w:rPr>
          <w:rFonts w:ascii="Garamond" w:eastAsia="Times New Roman" w:hAnsi="Garamond" w:cs="Arial"/>
          <w:color w:val="0000FF"/>
          <w:kern w:val="0"/>
          <w:u w:val="single"/>
          <w14:ligatures w14:val="none"/>
        </w:rPr>
        <w:t xml:space="preserve"> – Donn</w:t>
      </w:r>
      <w:r w:rsidRPr="0050360F">
        <w:rPr>
          <w:rFonts w:ascii="Garamond" w:eastAsia="Times New Roman" w:hAnsi="Garamond" w:cs="Arial"/>
          <w:color w:val="0000FF"/>
          <w:kern w:val="0"/>
          <w:u w:val="single"/>
          <w14:ligatures w14:val="none"/>
        </w:rPr>
        <w:t>é</w:t>
      </w:r>
      <w:r w:rsidRPr="0050360F">
        <w:rPr>
          <w:rFonts w:ascii="Garamond" w:eastAsia="Times New Roman" w:hAnsi="Garamond" w:cs="Arial"/>
          <w:color w:val="0000FF"/>
          <w:kern w:val="0"/>
          <w:u w:val="single"/>
          <w14:ligatures w14:val="none"/>
        </w:rPr>
        <w:t>e</w:t>
      </w:r>
      <w:r w:rsidRPr="0050360F">
        <w:rPr>
          <w:rFonts w:ascii="Garamond" w:eastAsia="Times New Roman" w:hAnsi="Garamond" w:cs="Arial"/>
          <w:color w:val="0000FF"/>
          <w:kern w:val="0"/>
          <w:u w:val="single"/>
          <w14:ligatures w14:val="none"/>
        </w:rPr>
        <w:t>s ouvertes sans coder</w:t>
      </w:r>
      <w:r w:rsidRPr="0050360F">
        <w:rPr>
          <w:rFonts w:ascii="Garamond" w:eastAsia="Times New Roman" w:hAnsi="Garamond" w:cs="Arial"/>
          <w:color w:val="000000"/>
          <w:kern w:val="0"/>
          <w14:ligatures w14:val="none"/>
        </w:rPr>
        <w:fldChar w:fldCharType="end"/>
      </w:r>
    </w:p>
    <w:p w14:paraId="564F5F6B"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p>
    <w:p w14:paraId="3E0C724C" w14:textId="77777777" w:rsidR="0050360F" w:rsidRPr="0050360F" w:rsidRDefault="0050360F" w:rsidP="0050360F">
      <w:pPr>
        <w:numPr>
          <w:ilvl w:val="0"/>
          <w:numId w:val="5"/>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b/>
          <w:bCs/>
          <w:color w:val="000000"/>
          <w:kern w:val="0"/>
          <w14:ligatures w14:val="none"/>
        </w:rPr>
        <w:t>Démarche d'acquisition et conversion :</w:t>
      </w:r>
    </w:p>
    <w:p w14:paraId="7E89B30F" w14:textId="77777777" w:rsidR="0050360F" w:rsidRPr="0050360F" w:rsidRDefault="0050360F" w:rsidP="0050360F">
      <w:pPr>
        <w:spacing w:after="0" w:line="240" w:lineRule="auto"/>
        <w:ind w:left="720"/>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br/>
      </w:r>
    </w:p>
    <w:p w14:paraId="03A74468" w14:textId="77777777" w:rsidR="0050360F" w:rsidRPr="0050360F" w:rsidRDefault="0050360F" w:rsidP="0050360F">
      <w:pPr>
        <w:numPr>
          <w:ilvl w:val="1"/>
          <w:numId w:val="5"/>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i/>
          <w:iCs/>
          <w:color w:val="000000"/>
          <w:kern w:val="0"/>
          <w14:ligatures w14:val="none"/>
        </w:rPr>
        <w:t>Téléchargement initial :</w:t>
      </w:r>
      <w:r w:rsidRPr="0050360F">
        <w:rPr>
          <w:rFonts w:ascii="Garamond" w:eastAsia="Times New Roman" w:hAnsi="Garamond" w:cs="Arial"/>
          <w:color w:val="000000"/>
          <w:kern w:val="0"/>
          <w14:ligatures w14:val="none"/>
        </w:rPr>
        <w:t> </w:t>
      </w:r>
      <w:proofErr w:type="spellStart"/>
      <w:r w:rsidRPr="0050360F">
        <w:rPr>
          <w:rFonts w:ascii="Garamond" w:eastAsia="Times New Roman" w:hAnsi="Garamond" w:cs="Arial"/>
          <w:color w:val="000000"/>
          <w:kern w:val="0"/>
          <w14:ligatures w14:val="none"/>
        </w:rPr>
        <w:t>MétéoSuisse</w:t>
      </w:r>
      <w:proofErr w:type="spellEnd"/>
      <w:r w:rsidRPr="0050360F">
        <w:rPr>
          <w:rFonts w:ascii="Garamond" w:eastAsia="Times New Roman" w:hAnsi="Garamond" w:cs="Arial"/>
          <w:color w:val="000000"/>
          <w:kern w:val="0"/>
          <w14:ligatures w14:val="none"/>
        </w:rPr>
        <w:t xml:space="preserve"> ne fournissant les séries historiques que sous forme de tables CSV décennales, deux fichiers ont été extraits pour couvrir la décennie 2014–2023 :</w:t>
      </w:r>
    </w:p>
    <w:p w14:paraId="42F80A4B" w14:textId="77777777" w:rsidR="0050360F" w:rsidRPr="0050360F" w:rsidRDefault="0050360F" w:rsidP="0050360F">
      <w:pPr>
        <w:spacing w:after="0" w:line="240" w:lineRule="auto"/>
        <w:ind w:left="1440"/>
        <w:rPr>
          <w:rFonts w:ascii="Garamond" w:eastAsia="Times New Roman" w:hAnsi="Garamond" w:cs="Arial"/>
          <w:color w:val="000000"/>
          <w:kern w:val="0"/>
          <w14:ligatures w14:val="none"/>
        </w:rPr>
      </w:pPr>
      <w:r w:rsidRPr="0050360F">
        <w:rPr>
          <w:rFonts w:ascii="Garamond" w:eastAsia="Times New Roman" w:hAnsi="Garamond" w:cs="Arial"/>
          <w:color w:val="000000"/>
          <w:kern w:val="0"/>
          <w14:ligatures w14:val="none"/>
        </w:rPr>
        <w:br/>
      </w:r>
    </w:p>
    <w:p w14:paraId="40AFC825" w14:textId="77777777" w:rsidR="0050360F" w:rsidRPr="0050360F" w:rsidRDefault="0050360F" w:rsidP="0050360F">
      <w:pPr>
        <w:numPr>
          <w:ilvl w:val="2"/>
          <w:numId w:val="5"/>
        </w:numPr>
        <w:spacing w:after="0" w:line="240" w:lineRule="auto"/>
        <w:rPr>
          <w:rFonts w:ascii="Garamond" w:eastAsia="Times New Roman" w:hAnsi="Garamond" w:cs="Arial"/>
          <w:color w:val="000000"/>
          <w:kern w:val="0"/>
          <w14:ligatures w14:val="none"/>
        </w:rPr>
      </w:pPr>
      <w:hyperlink r:id="rId11" w:tgtFrame="_blank" w:history="1">
        <w:proofErr w:type="spellStart"/>
        <w:r w:rsidRPr="0050360F">
          <w:rPr>
            <w:rFonts w:ascii="Garamond" w:eastAsia="Times New Roman" w:hAnsi="Garamond" w:cs="Arial"/>
            <w:color w:val="0000FF"/>
            <w:kern w:val="0"/>
            <w:u w:val="single"/>
            <w14:ligatures w14:val="none"/>
          </w:rPr>
          <w:t>MétéoSuisse</w:t>
        </w:r>
        <w:proofErr w:type="spellEnd"/>
        <w:r w:rsidRPr="0050360F">
          <w:rPr>
            <w:rFonts w:ascii="Garamond" w:eastAsia="Times New Roman" w:hAnsi="Garamond" w:cs="Arial"/>
            <w:color w:val="0000FF"/>
            <w:kern w:val="0"/>
            <w:u w:val="single"/>
            <w14:ligatures w14:val="none"/>
          </w:rPr>
          <w:t xml:space="preserve"> – Données historiques 2010-2019 (CSV)</w:t>
        </w:r>
      </w:hyperlink>
    </w:p>
    <w:p w14:paraId="329E18AC" w14:textId="77777777" w:rsidR="0050360F" w:rsidRPr="0050360F" w:rsidRDefault="0050360F" w:rsidP="0050360F">
      <w:pPr>
        <w:spacing w:after="0" w:line="240" w:lineRule="auto"/>
        <w:ind w:left="2160"/>
        <w:rPr>
          <w:rFonts w:ascii="Garamond" w:eastAsia="Times New Roman" w:hAnsi="Garamond" w:cs="Arial"/>
          <w:color w:val="000000"/>
          <w:kern w:val="0"/>
          <w14:ligatures w14:val="none"/>
        </w:rPr>
      </w:pPr>
    </w:p>
    <w:p w14:paraId="7625412B" w14:textId="77777777" w:rsidR="0050360F" w:rsidRPr="0050360F" w:rsidRDefault="0050360F" w:rsidP="0050360F">
      <w:pPr>
        <w:numPr>
          <w:ilvl w:val="2"/>
          <w:numId w:val="5"/>
        </w:numPr>
        <w:spacing w:after="0" w:line="240" w:lineRule="auto"/>
        <w:rPr>
          <w:rFonts w:ascii="Garamond" w:eastAsia="Times New Roman" w:hAnsi="Garamond" w:cs="Arial"/>
          <w:color w:val="000000"/>
          <w:kern w:val="0"/>
          <w14:ligatures w14:val="none"/>
        </w:rPr>
      </w:pPr>
      <w:hyperlink r:id="rId12" w:tgtFrame="_blank" w:history="1">
        <w:proofErr w:type="spellStart"/>
        <w:r w:rsidRPr="0050360F">
          <w:rPr>
            <w:rFonts w:ascii="Garamond" w:eastAsia="Times New Roman" w:hAnsi="Garamond" w:cs="Arial"/>
            <w:color w:val="0000FF"/>
            <w:kern w:val="0"/>
            <w:u w:val="single"/>
            <w14:ligatures w14:val="none"/>
          </w:rPr>
          <w:t>MétéoSuisse</w:t>
        </w:r>
        <w:proofErr w:type="spellEnd"/>
        <w:r w:rsidRPr="0050360F">
          <w:rPr>
            <w:rFonts w:ascii="Garamond" w:eastAsia="Times New Roman" w:hAnsi="Garamond" w:cs="Arial"/>
            <w:color w:val="0000FF"/>
            <w:kern w:val="0"/>
            <w:u w:val="single"/>
            <w14:ligatures w14:val="none"/>
          </w:rPr>
          <w:t xml:space="preserve"> – Données historiques 2020-2029 (CSV)</w:t>
        </w:r>
      </w:hyperlink>
    </w:p>
    <w:p w14:paraId="0E4201CA" w14:textId="77777777" w:rsidR="0050360F" w:rsidRPr="0050360F" w:rsidRDefault="0050360F" w:rsidP="0050360F">
      <w:pPr>
        <w:spacing w:after="0" w:line="240" w:lineRule="auto"/>
        <w:ind w:left="2160"/>
        <w:rPr>
          <w:rFonts w:ascii="Garamond" w:eastAsia="Times New Roman" w:hAnsi="Garamond" w:cs="Arial"/>
          <w:color w:val="000000"/>
          <w:kern w:val="0"/>
          <w14:ligatures w14:val="none"/>
        </w:rPr>
      </w:pPr>
    </w:p>
    <w:p w14:paraId="154B5CE8" w14:textId="77777777" w:rsidR="0050360F" w:rsidRPr="0050360F" w:rsidRDefault="0050360F" w:rsidP="0050360F">
      <w:pPr>
        <w:numPr>
          <w:ilvl w:val="1"/>
          <w:numId w:val="5"/>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i/>
          <w:iCs/>
          <w:color w:val="000000"/>
          <w:kern w:val="0"/>
          <w14:ligatures w14:val="none"/>
        </w:rPr>
        <w:t>Filtrage et alignement :</w:t>
      </w:r>
      <w:r w:rsidRPr="0050360F">
        <w:rPr>
          <w:rFonts w:ascii="Garamond" w:eastAsia="Times New Roman" w:hAnsi="Garamond" w:cs="Arial"/>
          <w:color w:val="000000"/>
          <w:kern w:val="0"/>
          <w14:ligatures w14:val="none"/>
        </w:rPr>
        <w:t> Les relevés horaires ont été filtrés pour ne conserver que la fenêtre 2014–2023, puis synthétisés par jour calendaire pour déduire l'état dominant de la chaussée (Sèche, Mouillée, Verglas/Neige).</w:t>
      </w:r>
    </w:p>
    <w:p w14:paraId="0737DE71" w14:textId="77777777" w:rsidR="0050360F" w:rsidRPr="0050360F" w:rsidRDefault="0050360F" w:rsidP="0050360F">
      <w:pPr>
        <w:spacing w:after="0" w:line="240" w:lineRule="auto"/>
        <w:ind w:left="1440"/>
        <w:rPr>
          <w:rFonts w:ascii="Garamond" w:eastAsia="Times New Roman" w:hAnsi="Garamond" w:cs="Arial"/>
          <w:color w:val="000000"/>
          <w:kern w:val="0"/>
          <w14:ligatures w14:val="none"/>
        </w:rPr>
      </w:pPr>
    </w:p>
    <w:p w14:paraId="055D4456" w14:textId="77777777" w:rsidR="0050360F" w:rsidRDefault="0050360F" w:rsidP="0050360F">
      <w:pPr>
        <w:numPr>
          <w:ilvl w:val="1"/>
          <w:numId w:val="5"/>
        </w:numPr>
        <w:spacing w:after="0" w:line="240" w:lineRule="auto"/>
        <w:rPr>
          <w:rFonts w:ascii="Garamond" w:eastAsia="Times New Roman" w:hAnsi="Garamond" w:cs="Arial"/>
          <w:color w:val="000000"/>
          <w:kern w:val="0"/>
          <w14:ligatures w14:val="none"/>
        </w:rPr>
      </w:pPr>
      <w:r w:rsidRPr="0050360F">
        <w:rPr>
          <w:rFonts w:ascii="Garamond" w:eastAsia="Times New Roman" w:hAnsi="Garamond" w:cs="Arial"/>
          <w:i/>
          <w:iCs/>
          <w:color w:val="000000"/>
          <w:kern w:val="0"/>
          <w14:ligatures w14:val="none"/>
        </w:rPr>
        <w:t>Conversion XML :</w:t>
      </w:r>
      <w:r w:rsidRPr="0050360F">
        <w:rPr>
          <w:rFonts w:ascii="Garamond" w:eastAsia="Times New Roman" w:hAnsi="Garamond" w:cs="Arial"/>
          <w:color w:val="000000"/>
          <w:kern w:val="0"/>
          <w14:ligatures w14:val="none"/>
        </w:rPr>
        <w:t xml:space="preserve"> Afin de satisfaire la consigne du TP imposant au moins une source en XML et une en JSON, les données CSV agrégées ont été transformées </w:t>
      </w:r>
      <w:r w:rsidRPr="0050360F">
        <w:rPr>
          <w:rFonts w:ascii="Garamond" w:eastAsia="Times New Roman" w:hAnsi="Garamond" w:cs="Arial"/>
          <w:color w:val="000000"/>
          <w:kern w:val="0"/>
          <w14:ligatures w14:val="none"/>
        </w:rPr>
        <w:lastRenderedPageBreak/>
        <w:t>en un fichier XML structuré (</w:t>
      </w:r>
      <w:r w:rsidRPr="0050360F">
        <w:rPr>
          <w:rFonts w:ascii="Garamond" w:eastAsia="Times New Roman" w:hAnsi="Garamond" w:cs="Arial"/>
          <w:color w:val="000000"/>
          <w:kern w:val="0"/>
          <w:sz w:val="20"/>
          <w:szCs w:val="20"/>
          <w14:ligatures w14:val="none"/>
        </w:rPr>
        <w:t>meteo_geneve.xml</w:t>
      </w:r>
      <w:r w:rsidRPr="0050360F">
        <w:rPr>
          <w:rFonts w:ascii="Garamond" w:eastAsia="Times New Roman" w:hAnsi="Garamond" w:cs="Arial"/>
          <w:color w:val="000000"/>
          <w:kern w:val="0"/>
          <w14:ligatures w14:val="none"/>
        </w:rPr>
        <w:t>) comportant des balises hiérarchiques </w:t>
      </w:r>
      <w:r w:rsidRPr="0050360F">
        <w:rPr>
          <w:rFonts w:ascii="Garamond" w:eastAsia="Times New Roman" w:hAnsi="Garamond" w:cs="Arial"/>
          <w:color w:val="000000"/>
          <w:kern w:val="0"/>
          <w:sz w:val="20"/>
          <w:szCs w:val="20"/>
          <w14:ligatures w14:val="none"/>
        </w:rPr>
        <w:t>&lt;jour date="AAAA-MM-JJ"&gt;</w:t>
      </w:r>
      <w:r w:rsidRPr="0050360F">
        <w:rPr>
          <w:rFonts w:ascii="Garamond" w:eastAsia="Times New Roman" w:hAnsi="Garamond" w:cs="Arial"/>
          <w:color w:val="000000"/>
          <w:kern w:val="0"/>
          <w14:ligatures w14:val="none"/>
        </w:rPr>
        <w:t> contenant l'élément </w:t>
      </w:r>
      <w:r w:rsidRPr="0050360F">
        <w:rPr>
          <w:rFonts w:ascii="Garamond" w:eastAsia="Times New Roman" w:hAnsi="Garamond" w:cs="Arial"/>
          <w:color w:val="000000"/>
          <w:kern w:val="0"/>
          <w:sz w:val="20"/>
          <w:szCs w:val="20"/>
          <w14:ligatures w14:val="none"/>
        </w:rPr>
        <w:t>&lt;</w:t>
      </w:r>
      <w:proofErr w:type="spellStart"/>
      <w:r w:rsidRPr="0050360F">
        <w:rPr>
          <w:rFonts w:ascii="Garamond" w:eastAsia="Times New Roman" w:hAnsi="Garamond" w:cs="Arial"/>
          <w:color w:val="000000"/>
          <w:kern w:val="0"/>
          <w:sz w:val="20"/>
          <w:szCs w:val="20"/>
          <w14:ligatures w14:val="none"/>
        </w:rPr>
        <w:t>etat_chaussee</w:t>
      </w:r>
      <w:proofErr w:type="spellEnd"/>
      <w:r w:rsidRPr="0050360F">
        <w:rPr>
          <w:rFonts w:ascii="Garamond" w:eastAsia="Times New Roman" w:hAnsi="Garamond" w:cs="Arial"/>
          <w:color w:val="000000"/>
          <w:kern w:val="0"/>
          <w:sz w:val="20"/>
          <w:szCs w:val="20"/>
          <w14:ligatures w14:val="none"/>
        </w:rPr>
        <w:t>&gt;</w:t>
      </w:r>
      <w:r w:rsidRPr="0050360F">
        <w:rPr>
          <w:rFonts w:ascii="Garamond" w:eastAsia="Times New Roman" w:hAnsi="Garamond" w:cs="Arial"/>
          <w:color w:val="000000"/>
          <w:kern w:val="0"/>
          <w14:ligatures w14:val="none"/>
        </w:rPr>
        <w:t>.</w:t>
      </w:r>
    </w:p>
    <w:p w14:paraId="59E4A621" w14:textId="77777777" w:rsidR="00EF0C19" w:rsidRPr="0050360F" w:rsidRDefault="00EF0C19" w:rsidP="00EF0C19">
      <w:pPr>
        <w:spacing w:after="0" w:line="240" w:lineRule="auto"/>
        <w:rPr>
          <w:rFonts w:ascii="Garamond" w:eastAsia="Times New Roman" w:hAnsi="Garamond" w:cs="Arial"/>
          <w:color w:val="000000"/>
          <w:kern w:val="0"/>
          <w14:ligatures w14:val="none"/>
        </w:rPr>
      </w:pPr>
    </w:p>
    <w:p w14:paraId="6665E288" w14:textId="086BCB12" w:rsidR="0050360F" w:rsidRDefault="0050360F" w:rsidP="0050360F">
      <w:pPr>
        <w:pStyle w:val="Titre2"/>
        <w:spacing w:before="0" w:after="0" w:line="240" w:lineRule="auto"/>
        <w:rPr>
          <w:rFonts w:ascii="Garamond" w:hAnsi="Garamond"/>
          <w:b/>
          <w:bCs/>
          <w:color w:val="000000" w:themeColor="text1"/>
          <w:sz w:val="40"/>
          <w:szCs w:val="40"/>
        </w:rPr>
      </w:pPr>
      <w:r w:rsidRPr="0050360F">
        <w:rPr>
          <w:rFonts w:ascii="Garamond" w:hAnsi="Garamond"/>
          <w:b/>
          <w:bCs/>
          <w:color w:val="000000" w:themeColor="text1"/>
          <w:sz w:val="40"/>
          <w:szCs w:val="40"/>
        </w:rPr>
        <w:t>3. Discussion et Limites des Données</w:t>
      </w:r>
    </w:p>
    <w:p w14:paraId="60956D40" w14:textId="77777777" w:rsidR="0050360F" w:rsidRPr="0050360F" w:rsidRDefault="0050360F" w:rsidP="0050360F">
      <w:pPr>
        <w:spacing w:after="0" w:line="240" w:lineRule="auto"/>
      </w:pPr>
    </w:p>
    <w:p w14:paraId="46EF1081" w14:textId="77777777" w:rsidR="0050360F" w:rsidRPr="0050360F" w:rsidRDefault="0050360F" w:rsidP="0050360F">
      <w:pPr>
        <w:pStyle w:val="Titre2"/>
        <w:spacing w:before="0" w:after="0" w:line="240" w:lineRule="auto"/>
        <w:rPr>
          <w:rFonts w:ascii="Garamond" w:hAnsi="Garamond"/>
          <w:b/>
          <w:bCs/>
          <w:color w:val="000000" w:themeColor="text1"/>
          <w:sz w:val="27"/>
          <w:szCs w:val="27"/>
        </w:rPr>
      </w:pPr>
      <w:r w:rsidRPr="0050360F">
        <w:rPr>
          <w:rFonts w:ascii="Garamond" w:hAnsi="Garamond"/>
          <w:b/>
          <w:bCs/>
          <w:color w:val="000000" w:themeColor="text1"/>
          <w:sz w:val="27"/>
          <w:szCs w:val="27"/>
        </w:rPr>
        <w:t>3.1. Évolution du réseau de bus et changement de numérotation</w:t>
      </w:r>
    </w:p>
    <w:p w14:paraId="006B3585" w14:textId="77777777" w:rsidR="0050360F" w:rsidRDefault="0050360F" w:rsidP="0050360F">
      <w:pPr>
        <w:pStyle w:val="Titre2"/>
        <w:spacing w:before="0" w:after="0" w:line="240" w:lineRule="auto"/>
        <w:rPr>
          <w:rFonts w:ascii="Garamond" w:hAnsi="Garamond"/>
          <w:color w:val="000000" w:themeColor="text1"/>
          <w:sz w:val="24"/>
          <w:szCs w:val="24"/>
        </w:rPr>
      </w:pPr>
      <w:r w:rsidRPr="0050360F">
        <w:rPr>
          <w:rFonts w:ascii="Garamond" w:hAnsi="Garamond"/>
          <w:color w:val="000000" w:themeColor="text1"/>
          <w:sz w:val="24"/>
          <w:szCs w:val="24"/>
        </w:rPr>
        <w:t>L'analyse historique des lignes TPG (Scénario 3) doit prendre en compte les transformations</w:t>
      </w:r>
      <w:r>
        <w:rPr>
          <w:rFonts w:ascii="Garamond" w:hAnsi="Garamond"/>
          <w:color w:val="000000" w:themeColor="text1"/>
          <w:sz w:val="24"/>
          <w:szCs w:val="24"/>
        </w:rPr>
        <w:t xml:space="preserve"> </w:t>
      </w:r>
      <w:r w:rsidRPr="0050360F">
        <w:rPr>
          <w:rFonts w:ascii="Garamond" w:hAnsi="Garamond"/>
          <w:color w:val="000000" w:themeColor="text1"/>
          <w:sz w:val="24"/>
          <w:szCs w:val="24"/>
        </w:rPr>
        <w:t>régulières du réseau genevois sur la période 2014–2023 (réorganisations</w:t>
      </w:r>
      <w:r>
        <w:rPr>
          <w:rFonts w:ascii="Garamond" w:hAnsi="Garamond"/>
          <w:color w:val="000000" w:themeColor="text1"/>
          <w:sz w:val="24"/>
          <w:szCs w:val="24"/>
        </w:rPr>
        <w:t xml:space="preserve"> </w:t>
      </w:r>
      <w:r w:rsidRPr="0050360F">
        <w:rPr>
          <w:rFonts w:ascii="Garamond" w:hAnsi="Garamond"/>
          <w:color w:val="000000" w:themeColor="text1"/>
          <w:sz w:val="24"/>
          <w:szCs w:val="24"/>
        </w:rPr>
        <w:t>d'itinéraires</w:t>
      </w:r>
    </w:p>
    <w:p w14:paraId="5C58FC3A" w14:textId="606AE8A0" w:rsidR="0050360F" w:rsidRPr="0050360F" w:rsidRDefault="0050360F" w:rsidP="0050360F">
      <w:pPr>
        <w:pStyle w:val="Titre2"/>
        <w:spacing w:before="0" w:after="0" w:line="240" w:lineRule="auto"/>
        <w:rPr>
          <w:rFonts w:ascii="Garamond" w:hAnsi="Garamond"/>
          <w:color w:val="000000" w:themeColor="text1"/>
          <w:sz w:val="24"/>
          <w:szCs w:val="24"/>
        </w:rPr>
      </w:pPr>
      <w:r w:rsidRPr="0050360F">
        <w:rPr>
          <w:rFonts w:ascii="Garamond" w:hAnsi="Garamond"/>
          <w:color w:val="000000" w:themeColor="text1"/>
          <w:sz w:val="24"/>
          <w:szCs w:val="24"/>
        </w:rPr>
        <w:t>, prolongements d'axes de tramways et mise en service du Léman Express). Une ligne identifiée par un même numéro a parfois vu son tracé ou son terminus évoluer au fil des ans.</w:t>
      </w:r>
    </w:p>
    <w:p w14:paraId="5CD13554" w14:textId="77777777" w:rsidR="0050360F" w:rsidRPr="0050360F" w:rsidRDefault="0050360F" w:rsidP="0050360F">
      <w:pPr>
        <w:pStyle w:val="Titre2"/>
        <w:spacing w:before="0" w:after="0" w:line="240" w:lineRule="auto"/>
        <w:rPr>
          <w:rFonts w:ascii="Garamond" w:hAnsi="Garamond"/>
          <w:color w:val="000000" w:themeColor="text1"/>
          <w:sz w:val="24"/>
          <w:szCs w:val="24"/>
        </w:rPr>
      </w:pPr>
    </w:p>
    <w:p w14:paraId="60F7C5CF" w14:textId="77777777" w:rsidR="0050360F" w:rsidRPr="0050360F" w:rsidRDefault="0050360F" w:rsidP="0050360F">
      <w:pPr>
        <w:pStyle w:val="Titre2"/>
        <w:spacing w:before="0" w:after="0" w:line="240" w:lineRule="auto"/>
        <w:rPr>
          <w:rFonts w:ascii="Garamond" w:hAnsi="Garamond"/>
          <w:color w:val="000000" w:themeColor="text1"/>
          <w:sz w:val="24"/>
          <w:szCs w:val="24"/>
        </w:rPr>
      </w:pPr>
      <w:r w:rsidRPr="0050360F">
        <w:rPr>
          <w:rFonts w:ascii="Garamond" w:hAnsi="Garamond"/>
          <w:color w:val="000000" w:themeColor="text1"/>
          <w:sz w:val="24"/>
          <w:szCs w:val="24"/>
        </w:rPr>
        <w:t>Pour limiter l'impact de ce biais, notre service privilégie une analyse ancrée sur les arrêts physiques et leurs coordonnées géographiques GPS (Scénarios 1, 4 et 5). Les positions géographiques restent des repères spatiaux stables dans le temps, ce qui permet de mesurer précisément la dangerosité d'un carrefour routier indépendamment des modifications de lignes.</w:t>
      </w:r>
    </w:p>
    <w:p w14:paraId="1C6C7E6D" w14:textId="77777777" w:rsidR="0050360F" w:rsidRPr="0050360F" w:rsidRDefault="0050360F" w:rsidP="0050360F">
      <w:pPr>
        <w:pStyle w:val="Titre2"/>
        <w:spacing w:before="0" w:after="0" w:line="240" w:lineRule="auto"/>
        <w:rPr>
          <w:rFonts w:ascii="Garamond" w:hAnsi="Garamond"/>
          <w:color w:val="000000" w:themeColor="text1"/>
        </w:rPr>
      </w:pPr>
      <w:r w:rsidRPr="0050360F">
        <w:rPr>
          <w:rFonts w:ascii="Garamond" w:hAnsi="Garamond"/>
          <w:color w:val="000000" w:themeColor="text1"/>
        </w:rPr>
        <w:br/>
      </w:r>
    </w:p>
    <w:p w14:paraId="093AE87A" w14:textId="77777777" w:rsidR="0050360F" w:rsidRPr="0050360F" w:rsidRDefault="0050360F" w:rsidP="0050360F">
      <w:pPr>
        <w:pStyle w:val="Titre2"/>
        <w:spacing w:before="0" w:after="0" w:line="240" w:lineRule="auto"/>
        <w:rPr>
          <w:rFonts w:ascii="Garamond" w:hAnsi="Garamond"/>
          <w:b/>
          <w:bCs/>
          <w:color w:val="000000" w:themeColor="text1"/>
          <w:sz w:val="27"/>
          <w:szCs w:val="27"/>
        </w:rPr>
      </w:pPr>
      <w:r w:rsidRPr="0050360F">
        <w:rPr>
          <w:rFonts w:ascii="Garamond" w:hAnsi="Garamond"/>
          <w:b/>
          <w:bCs/>
          <w:color w:val="000000" w:themeColor="text1"/>
          <w:sz w:val="27"/>
          <w:szCs w:val="27"/>
        </w:rPr>
        <w:t>3.2. Nettoyage temporel en amont</w:t>
      </w:r>
    </w:p>
    <w:p w14:paraId="6358A917" w14:textId="62861AFC" w:rsidR="00FE217B" w:rsidRPr="00FE217B" w:rsidRDefault="0050360F" w:rsidP="00FE217B">
      <w:pPr>
        <w:pStyle w:val="Titre2"/>
        <w:spacing w:before="0" w:after="0" w:line="240" w:lineRule="auto"/>
        <w:rPr>
          <w:rFonts w:ascii="Garamond" w:hAnsi="Garamond"/>
          <w:color w:val="000000" w:themeColor="text1"/>
          <w:sz w:val="24"/>
          <w:szCs w:val="24"/>
        </w:rPr>
      </w:pPr>
      <w:r w:rsidRPr="0050360F">
        <w:rPr>
          <w:rFonts w:ascii="Garamond" w:hAnsi="Garamond"/>
          <w:color w:val="000000" w:themeColor="text1"/>
          <w:sz w:val="24"/>
          <w:szCs w:val="24"/>
        </w:rPr>
        <w:t>Plutôt que d'alourdir le script Python avec le tri de dizaines de milliers de lignes météo horaires non pertinentes, le choix a été fait d'harmoniser la période temporelle (2014–2023) lors de la création du fichier meteo_geneve.xml. Cela garantit un chargement rapide en mémoire et des temps de réponse instantanés lors de l'exécution des scénarios du menu.</w:t>
      </w:r>
    </w:p>
    <w:p w14:paraId="5B5BB444"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color w:val="000000"/>
        </w:rPr>
        <w:br/>
      </w:r>
    </w:p>
    <w:p w14:paraId="681F7788" w14:textId="77777777" w:rsidR="00FE217B" w:rsidRPr="00FE217B" w:rsidRDefault="00FE217B" w:rsidP="00FE217B">
      <w:pPr>
        <w:pStyle w:val="Titre1"/>
        <w:spacing w:before="0" w:after="0" w:line="240" w:lineRule="auto"/>
        <w:rPr>
          <w:rFonts w:ascii="Garamond" w:hAnsi="Garamond" w:cs="Arial"/>
          <w:b/>
          <w:bCs/>
          <w:color w:val="000000"/>
        </w:rPr>
      </w:pPr>
      <w:r w:rsidRPr="00FE217B">
        <w:rPr>
          <w:rFonts w:ascii="Garamond" w:hAnsi="Garamond" w:cs="Arial"/>
          <w:b/>
          <w:bCs/>
          <w:color w:val="000000"/>
        </w:rPr>
        <w:t>4. Description détaillée des cinq scénarios</w:t>
      </w:r>
    </w:p>
    <w:p w14:paraId="1A398CA7" w14:textId="77777777" w:rsidR="00FE217B" w:rsidRPr="00FE217B" w:rsidRDefault="00FE217B" w:rsidP="00FE217B">
      <w:pPr>
        <w:spacing w:after="0" w:line="240" w:lineRule="auto"/>
        <w:rPr>
          <w:rFonts w:ascii="Garamond" w:hAnsi="Garamond" w:cs="Arial"/>
          <w:color w:val="000000"/>
        </w:rPr>
      </w:pPr>
    </w:p>
    <w:p w14:paraId="2CD599E4" w14:textId="77777777" w:rsidR="00FE217B" w:rsidRPr="00FE217B" w:rsidRDefault="00FE217B" w:rsidP="00FE217B">
      <w:pPr>
        <w:spacing w:after="0" w:line="240" w:lineRule="auto"/>
        <w:rPr>
          <w:rFonts w:ascii="Garamond" w:hAnsi="Garamond" w:cs="Arial"/>
          <w:color w:val="000000"/>
        </w:rPr>
      </w:pPr>
    </w:p>
    <w:p w14:paraId="197D94A6"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color w:val="000000"/>
        </w:rPr>
        <w:t xml:space="preserve">Afin de satisfaire les exigences relatives au mashup de données hétérogènes (JSON, </w:t>
      </w:r>
      <w:proofErr w:type="spellStart"/>
      <w:r w:rsidRPr="00FE217B">
        <w:rPr>
          <w:rFonts w:ascii="Garamond" w:hAnsi="Garamond" w:cs="Arial"/>
          <w:color w:val="000000"/>
        </w:rPr>
        <w:t>GeoJSON</w:t>
      </w:r>
      <w:proofErr w:type="spellEnd"/>
      <w:r w:rsidRPr="00FE217B">
        <w:rPr>
          <w:rFonts w:ascii="Garamond" w:hAnsi="Garamond" w:cs="Arial"/>
          <w:color w:val="000000"/>
        </w:rPr>
        <w:t xml:space="preserve"> et XML), cinq scénarios d'analyse décisionnelle ont été développés. Chacun d'eux met en relation au minimum deux sources de données distinctes via des jointures spatiales, temporelles ou textuelles.</w:t>
      </w:r>
    </w:p>
    <w:p w14:paraId="01BC6F76"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color w:val="000000"/>
        </w:rPr>
        <w:br/>
      </w:r>
    </w:p>
    <w:p w14:paraId="350CBC76" w14:textId="77777777" w:rsidR="00FE217B" w:rsidRPr="00FE217B" w:rsidRDefault="00FE217B" w:rsidP="00FE217B">
      <w:pPr>
        <w:pStyle w:val="Titre3"/>
        <w:spacing w:before="0" w:after="0" w:line="240" w:lineRule="auto"/>
        <w:rPr>
          <w:rFonts w:ascii="Garamond" w:hAnsi="Garamond" w:cs="Arial"/>
          <w:b/>
          <w:bCs/>
          <w:color w:val="000000"/>
        </w:rPr>
      </w:pPr>
      <w:r w:rsidRPr="00FE217B">
        <w:rPr>
          <w:rFonts w:ascii="Garamond" w:hAnsi="Garamond" w:cs="Arial"/>
          <w:b/>
          <w:bCs/>
          <w:color w:val="000000"/>
        </w:rPr>
        <w:t>4.1. Scénario 1 : Audit de sécurité d'un arrêt TPG</w:t>
      </w:r>
    </w:p>
    <w:p w14:paraId="44A6D65B" w14:textId="77777777" w:rsidR="00FE217B" w:rsidRPr="00FE217B" w:rsidRDefault="00FE217B" w:rsidP="00FE217B">
      <w:pPr>
        <w:numPr>
          <w:ilvl w:val="0"/>
          <w:numId w:val="8"/>
        </w:numPr>
        <w:spacing w:after="0" w:line="240" w:lineRule="auto"/>
        <w:rPr>
          <w:rFonts w:ascii="Garamond" w:hAnsi="Garamond" w:cs="Arial"/>
          <w:color w:val="000000"/>
        </w:rPr>
      </w:pPr>
      <w:r w:rsidRPr="00FE217B">
        <w:rPr>
          <w:rFonts w:ascii="Garamond" w:hAnsi="Garamond" w:cs="Arial"/>
          <w:b/>
          <w:bCs/>
          <w:color w:val="000000"/>
        </w:rPr>
        <w:t>Sources croisées :</w:t>
      </w:r>
      <w:r w:rsidRPr="00FE217B">
        <w:rPr>
          <w:rStyle w:val="apple-converted-space"/>
          <w:rFonts w:ascii="Garamond" w:hAnsi="Garamond" w:cs="Arial"/>
          <w:color w:val="000000"/>
        </w:rPr>
        <w:t> </w:t>
      </w:r>
      <w:proofErr w:type="spellStart"/>
      <w:proofErr w:type="gramStart"/>
      <w:r w:rsidRPr="00FE217B">
        <w:rPr>
          <w:rStyle w:val="CodeHTML"/>
          <w:rFonts w:ascii="Garamond" w:eastAsiaTheme="minorEastAsia" w:hAnsi="Garamond" w:cs="Arial"/>
          <w:color w:val="000000"/>
        </w:rPr>
        <w:t>arrets.json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 +</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collisions-</w:t>
      </w:r>
      <w:proofErr w:type="spellStart"/>
      <w:r w:rsidRPr="00FE217B">
        <w:rPr>
          <w:rStyle w:val="CodeHTML"/>
          <w:rFonts w:ascii="Garamond" w:eastAsiaTheme="minorEastAsia" w:hAnsi="Garamond" w:cs="Arial"/>
          <w:color w:val="000000"/>
        </w:rPr>
        <w:t>tpg</w:t>
      </w:r>
      <w:proofErr w:type="spellEnd"/>
      <w:r w:rsidRPr="00FE217B">
        <w:rPr>
          <w:rStyle w:val="CodeHTML"/>
          <w:rFonts w:ascii="Garamond" w:eastAsiaTheme="minorEastAsia" w:hAnsi="Garamond" w:cs="Arial"/>
          <w:color w:val="000000"/>
        </w:rPr>
        <w:t>-avec-</w:t>
      </w:r>
      <w:proofErr w:type="spellStart"/>
      <w:proofErr w:type="gramStart"/>
      <w:r w:rsidRPr="00FE217B">
        <w:rPr>
          <w:rStyle w:val="CodeHTML"/>
          <w:rFonts w:ascii="Garamond" w:eastAsiaTheme="minorEastAsia" w:hAnsi="Garamond" w:cs="Arial"/>
          <w:color w:val="000000"/>
        </w:rPr>
        <w:t>tiers.json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 +</w:t>
      </w:r>
      <w:r w:rsidRPr="00FE217B">
        <w:rPr>
          <w:rStyle w:val="apple-converted-space"/>
          <w:rFonts w:ascii="Garamond" w:hAnsi="Garamond" w:cs="Arial"/>
          <w:color w:val="000000"/>
        </w:rPr>
        <w:t> </w:t>
      </w:r>
      <w:proofErr w:type="spellStart"/>
      <w:r w:rsidRPr="00FE217B">
        <w:rPr>
          <w:rStyle w:val="CodeHTML"/>
          <w:rFonts w:ascii="Garamond" w:eastAsiaTheme="minorEastAsia" w:hAnsi="Garamond" w:cs="Arial"/>
          <w:color w:val="000000"/>
        </w:rPr>
        <w:t>OTC_ACCIDENTS.geojson</w:t>
      </w:r>
      <w:proofErr w:type="spellEnd"/>
      <w:r w:rsidRPr="00FE217B">
        <w:rPr>
          <w:rStyle w:val="apple-converted-space"/>
          <w:rFonts w:ascii="Garamond" w:hAnsi="Garamond" w:cs="Arial"/>
          <w:color w:val="000000"/>
        </w:rPr>
        <w:t> </w:t>
      </w:r>
      <w:r w:rsidRPr="00FE217B">
        <w:rPr>
          <w:rFonts w:ascii="Garamond" w:hAnsi="Garamond" w:cs="Arial"/>
          <w:color w:val="000000"/>
        </w:rPr>
        <w:t xml:space="preserve">(SITG / </w:t>
      </w:r>
      <w:proofErr w:type="spellStart"/>
      <w:r w:rsidRPr="00FE217B">
        <w:rPr>
          <w:rFonts w:ascii="Garamond" w:hAnsi="Garamond" w:cs="Arial"/>
          <w:color w:val="000000"/>
        </w:rPr>
        <w:t>GeoJSON</w:t>
      </w:r>
      <w:proofErr w:type="spellEnd"/>
      <w:r w:rsidRPr="00FE217B">
        <w:rPr>
          <w:rFonts w:ascii="Garamond" w:hAnsi="Garamond" w:cs="Arial"/>
          <w:color w:val="000000"/>
        </w:rPr>
        <w:t>)</w:t>
      </w:r>
    </w:p>
    <w:p w14:paraId="4F7A4995" w14:textId="77777777" w:rsidR="00FE217B" w:rsidRPr="00FE217B" w:rsidRDefault="00FE217B" w:rsidP="00FE217B">
      <w:pPr>
        <w:spacing w:after="0" w:line="240" w:lineRule="auto"/>
        <w:ind w:left="720"/>
        <w:rPr>
          <w:rFonts w:ascii="Garamond" w:hAnsi="Garamond" w:cs="Arial"/>
          <w:color w:val="000000"/>
        </w:rPr>
      </w:pPr>
    </w:p>
    <w:p w14:paraId="2165C1E1" w14:textId="77777777" w:rsidR="00FE217B" w:rsidRPr="00FE217B" w:rsidRDefault="00FE217B" w:rsidP="00FE217B">
      <w:pPr>
        <w:numPr>
          <w:ilvl w:val="0"/>
          <w:numId w:val="8"/>
        </w:numPr>
        <w:spacing w:after="0" w:line="240" w:lineRule="auto"/>
        <w:rPr>
          <w:rFonts w:ascii="Garamond" w:hAnsi="Garamond" w:cs="Arial"/>
          <w:color w:val="000000"/>
        </w:rPr>
      </w:pPr>
      <w:r w:rsidRPr="00FE217B">
        <w:rPr>
          <w:rFonts w:ascii="Garamond" w:hAnsi="Garamond" w:cs="Arial"/>
          <w:b/>
          <w:bCs/>
          <w:color w:val="000000"/>
        </w:rPr>
        <w:t>Objectif et description :</w:t>
      </w:r>
      <w:r w:rsidRPr="00FE217B">
        <w:rPr>
          <w:rStyle w:val="apple-converted-space"/>
          <w:rFonts w:ascii="Garamond" w:hAnsi="Garamond" w:cs="Arial"/>
          <w:color w:val="000000"/>
        </w:rPr>
        <w:t> </w:t>
      </w:r>
      <w:r w:rsidRPr="00FE217B">
        <w:rPr>
          <w:rFonts w:ascii="Garamond" w:hAnsi="Garamond" w:cs="Arial"/>
          <w:color w:val="000000"/>
        </w:rPr>
        <w:t>Permet à un utilisateur de saisir le nom d'un arrêt de transport en commun pour obtenir un diagnostic complet de son niveau de sécurité. Il croise les collisions propres au réseau TPG avec l'ensemble des accidents de circulation cantonaux survenus dans un rayon immédiat de 150 mètres.</w:t>
      </w:r>
    </w:p>
    <w:p w14:paraId="57CBAC07" w14:textId="77777777" w:rsidR="00FE217B" w:rsidRPr="00FE217B" w:rsidRDefault="00FE217B" w:rsidP="00FE217B">
      <w:pPr>
        <w:spacing w:after="0" w:line="240" w:lineRule="auto"/>
        <w:ind w:left="720"/>
        <w:rPr>
          <w:rFonts w:ascii="Garamond" w:hAnsi="Garamond" w:cs="Arial"/>
          <w:color w:val="000000"/>
        </w:rPr>
      </w:pPr>
    </w:p>
    <w:p w14:paraId="3B9379D6" w14:textId="77777777" w:rsidR="00FE217B" w:rsidRPr="00FE217B" w:rsidRDefault="00FE217B" w:rsidP="00FE217B">
      <w:pPr>
        <w:numPr>
          <w:ilvl w:val="0"/>
          <w:numId w:val="8"/>
        </w:numPr>
        <w:spacing w:after="0" w:line="240" w:lineRule="auto"/>
        <w:rPr>
          <w:rFonts w:ascii="Garamond" w:hAnsi="Garamond" w:cs="Arial"/>
          <w:color w:val="000000"/>
        </w:rPr>
      </w:pPr>
      <w:r w:rsidRPr="00FE217B">
        <w:rPr>
          <w:rFonts w:ascii="Garamond" w:hAnsi="Garamond" w:cs="Arial"/>
          <w:b/>
          <w:bCs/>
          <w:color w:val="000000"/>
        </w:rPr>
        <w:t>Fonctionnement algorithmique :</w:t>
      </w:r>
    </w:p>
    <w:p w14:paraId="23B5D2CC" w14:textId="77777777" w:rsidR="00FE217B" w:rsidRPr="00FE217B" w:rsidRDefault="00FE217B" w:rsidP="00FE217B">
      <w:pPr>
        <w:spacing w:after="0" w:line="240" w:lineRule="auto"/>
        <w:ind w:left="720"/>
        <w:rPr>
          <w:rFonts w:ascii="Garamond" w:hAnsi="Garamond" w:cs="Arial"/>
          <w:color w:val="000000"/>
        </w:rPr>
      </w:pPr>
      <w:r w:rsidRPr="00FE217B">
        <w:rPr>
          <w:rFonts w:ascii="Garamond" w:hAnsi="Garamond" w:cs="Arial"/>
          <w:color w:val="000000"/>
        </w:rPr>
        <w:br/>
      </w:r>
    </w:p>
    <w:p w14:paraId="4179711A" w14:textId="4B1529B4" w:rsidR="0062198E" w:rsidRDefault="0062198E" w:rsidP="00FE217B">
      <w:pPr>
        <w:numPr>
          <w:ilvl w:val="1"/>
          <w:numId w:val="8"/>
        </w:numPr>
        <w:spacing w:after="0" w:line="240" w:lineRule="auto"/>
        <w:rPr>
          <w:rFonts w:ascii="Garamond" w:hAnsi="Garamond" w:cs="Arial"/>
          <w:color w:val="000000"/>
        </w:rPr>
      </w:pPr>
      <w:r w:rsidRPr="0062198E">
        <w:rPr>
          <w:rFonts w:ascii="Garamond" w:hAnsi="Garamond" w:cs="Arial"/>
          <w:i/>
          <w:iCs/>
          <w:color w:val="000000"/>
        </w:rPr>
        <w:t>Saisie interactive tolérante :</w:t>
      </w:r>
      <w:r w:rsidRPr="0062198E">
        <w:rPr>
          <w:rFonts w:ascii="Garamond" w:hAnsi="Garamond" w:cs="Arial"/>
        </w:rPr>
        <w:t> </w:t>
      </w:r>
      <w:r w:rsidRPr="0062198E">
        <w:rPr>
          <w:rFonts w:ascii="Garamond" w:hAnsi="Garamond" w:cs="Arial"/>
          <w:color w:val="000000"/>
        </w:rPr>
        <w:t>L'utilisateur saisit le nom de l'arrêt recherché. Le module normalise l'entrée (suppression des accents, tirets, ponctuation et majuscules). Si la correspondance est exacte, l'arrêt est directement sélectionné ; si plusieurs arrêts correspondent, un menu interactif numéroté (1 à 8) s'affiche pour lever l'ambiguïté (avec possibilité d'annuler via la touche Entrée)</w:t>
      </w:r>
      <w:r>
        <w:rPr>
          <w:rFonts w:ascii="Garamond" w:hAnsi="Garamond" w:cs="Arial"/>
          <w:color w:val="000000"/>
        </w:rPr>
        <w:t>.</w:t>
      </w:r>
    </w:p>
    <w:p w14:paraId="58246133" w14:textId="4E7D8C3A" w:rsidR="00FE217B" w:rsidRPr="0062198E" w:rsidRDefault="00FE217B" w:rsidP="00FE217B">
      <w:pPr>
        <w:numPr>
          <w:ilvl w:val="1"/>
          <w:numId w:val="8"/>
        </w:numPr>
        <w:spacing w:after="0" w:line="240" w:lineRule="auto"/>
        <w:rPr>
          <w:rFonts w:ascii="Garamond" w:hAnsi="Garamond" w:cs="Arial"/>
          <w:color w:val="000000"/>
        </w:rPr>
      </w:pPr>
      <w:r w:rsidRPr="0062198E">
        <w:rPr>
          <w:rFonts w:ascii="Garamond" w:hAnsi="Garamond" w:cs="Arial"/>
          <w:i/>
          <w:iCs/>
          <w:color w:val="000000"/>
        </w:rPr>
        <w:lastRenderedPageBreak/>
        <w:t>Extraction spatiale de référence :</w:t>
      </w:r>
      <w:r w:rsidRPr="0062198E">
        <w:rPr>
          <w:rStyle w:val="apple-converted-space"/>
          <w:rFonts w:ascii="Garamond" w:hAnsi="Garamond" w:cs="Arial"/>
          <w:color w:val="000000"/>
        </w:rPr>
        <w:t> </w:t>
      </w:r>
      <w:r w:rsidRPr="0062198E">
        <w:rPr>
          <w:rFonts w:ascii="Garamond" w:hAnsi="Garamond" w:cs="Arial"/>
          <w:color w:val="000000"/>
        </w:rPr>
        <w:t>L'arrêt est localisé dans</w:t>
      </w:r>
      <w:r w:rsidRPr="0062198E">
        <w:rPr>
          <w:rStyle w:val="apple-converted-space"/>
          <w:rFonts w:ascii="Garamond" w:hAnsi="Garamond" w:cs="Arial"/>
          <w:color w:val="000000"/>
        </w:rPr>
        <w:t> </w:t>
      </w:r>
      <w:proofErr w:type="spellStart"/>
      <w:proofErr w:type="gramStart"/>
      <w:r w:rsidRPr="0062198E">
        <w:rPr>
          <w:rStyle w:val="CodeHTML"/>
          <w:rFonts w:ascii="Garamond" w:eastAsiaTheme="minorEastAsia" w:hAnsi="Garamond" w:cs="Arial"/>
          <w:color w:val="000000"/>
        </w:rPr>
        <w:t>arrets.json</w:t>
      </w:r>
      <w:proofErr w:type="spellEnd"/>
      <w:proofErr w:type="gramEnd"/>
      <w:r w:rsidRPr="0062198E">
        <w:rPr>
          <w:rStyle w:val="apple-converted-space"/>
          <w:rFonts w:ascii="Garamond" w:hAnsi="Garamond" w:cs="Arial"/>
          <w:color w:val="000000"/>
        </w:rPr>
        <w:t> </w:t>
      </w:r>
      <w:r w:rsidRPr="0062198E">
        <w:rPr>
          <w:rFonts w:ascii="Garamond" w:hAnsi="Garamond" w:cs="Arial"/>
          <w:color w:val="000000"/>
        </w:rPr>
        <w:t>afin d'en extraire la commune et ses coordonnées GPS exactes (latitude et longitude).</w:t>
      </w:r>
    </w:p>
    <w:p w14:paraId="06B1CF73" w14:textId="77777777" w:rsidR="00FE217B" w:rsidRPr="00FE217B" w:rsidRDefault="00FE217B" w:rsidP="00FE217B">
      <w:pPr>
        <w:spacing w:after="0" w:line="240" w:lineRule="auto"/>
        <w:ind w:left="1440"/>
        <w:rPr>
          <w:rFonts w:ascii="Garamond" w:hAnsi="Garamond" w:cs="Arial"/>
          <w:color w:val="000000"/>
        </w:rPr>
      </w:pPr>
    </w:p>
    <w:p w14:paraId="6E703429" w14:textId="77777777" w:rsidR="00FE217B" w:rsidRPr="00FE217B" w:rsidRDefault="00FE217B" w:rsidP="00FE217B">
      <w:pPr>
        <w:numPr>
          <w:ilvl w:val="1"/>
          <w:numId w:val="8"/>
        </w:numPr>
        <w:spacing w:after="0" w:line="240" w:lineRule="auto"/>
        <w:rPr>
          <w:rFonts w:ascii="Garamond" w:hAnsi="Garamond" w:cs="Arial"/>
          <w:color w:val="000000"/>
        </w:rPr>
      </w:pPr>
      <w:r w:rsidRPr="00FE217B">
        <w:rPr>
          <w:rFonts w:ascii="Garamond" w:hAnsi="Garamond" w:cs="Arial"/>
          <w:i/>
          <w:iCs/>
          <w:color w:val="000000"/>
        </w:rPr>
        <w:t>Filtrage des incidents TPG :</w:t>
      </w:r>
      <w:r w:rsidRPr="00FE217B">
        <w:rPr>
          <w:rStyle w:val="apple-converted-space"/>
          <w:rFonts w:ascii="Garamond" w:hAnsi="Garamond" w:cs="Arial"/>
          <w:color w:val="000000"/>
        </w:rPr>
        <w:t> </w:t>
      </w:r>
      <w:r w:rsidRPr="00FE217B">
        <w:rPr>
          <w:rFonts w:ascii="Garamond" w:hAnsi="Garamond" w:cs="Arial"/>
          <w:color w:val="000000"/>
        </w:rPr>
        <w:t>Le script filtre</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collisions-</w:t>
      </w:r>
      <w:proofErr w:type="spellStart"/>
      <w:r w:rsidRPr="00FE217B">
        <w:rPr>
          <w:rStyle w:val="CodeHTML"/>
          <w:rFonts w:ascii="Garamond" w:eastAsiaTheme="minorEastAsia" w:hAnsi="Garamond" w:cs="Arial"/>
          <w:color w:val="000000"/>
        </w:rPr>
        <w:t>tpg</w:t>
      </w:r>
      <w:proofErr w:type="spellEnd"/>
      <w:r w:rsidRPr="00FE217B">
        <w:rPr>
          <w:rStyle w:val="CodeHTML"/>
          <w:rFonts w:ascii="Garamond" w:eastAsiaTheme="minorEastAsia" w:hAnsi="Garamond" w:cs="Arial"/>
          <w:color w:val="000000"/>
        </w:rPr>
        <w:t>-avec-</w:t>
      </w:r>
      <w:proofErr w:type="spellStart"/>
      <w:proofErr w:type="gramStart"/>
      <w:r w:rsidRPr="00FE217B">
        <w:rPr>
          <w:rStyle w:val="CodeHTML"/>
          <w:rFonts w:ascii="Garamond" w:eastAsiaTheme="minorEastAsia" w:hAnsi="Garamond" w:cs="Arial"/>
          <w:color w:val="000000"/>
        </w:rPr>
        <w:t>tiers.json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sur le nom de l'arrêt normalisé et dénombre les collisions impliquant la régie.</w:t>
      </w:r>
    </w:p>
    <w:p w14:paraId="618DEA60" w14:textId="77777777" w:rsidR="00FE217B" w:rsidRPr="00FE217B" w:rsidRDefault="00FE217B" w:rsidP="00FE217B">
      <w:pPr>
        <w:spacing w:after="0" w:line="240" w:lineRule="auto"/>
        <w:ind w:left="1440"/>
        <w:rPr>
          <w:rFonts w:ascii="Garamond" w:hAnsi="Garamond" w:cs="Arial"/>
          <w:color w:val="000000"/>
        </w:rPr>
      </w:pPr>
    </w:p>
    <w:p w14:paraId="1C654ADB" w14:textId="77777777" w:rsidR="00FE217B" w:rsidRPr="00FE217B" w:rsidRDefault="00FE217B" w:rsidP="00FE217B">
      <w:pPr>
        <w:numPr>
          <w:ilvl w:val="1"/>
          <w:numId w:val="8"/>
        </w:numPr>
        <w:spacing w:after="0" w:line="240" w:lineRule="auto"/>
        <w:rPr>
          <w:rFonts w:ascii="Garamond" w:hAnsi="Garamond" w:cs="Arial"/>
          <w:color w:val="000000"/>
        </w:rPr>
      </w:pPr>
      <w:r w:rsidRPr="00FE217B">
        <w:rPr>
          <w:rFonts w:ascii="Garamond" w:hAnsi="Garamond" w:cs="Arial"/>
          <w:i/>
          <w:iCs/>
          <w:color w:val="000000"/>
        </w:rPr>
        <w:t>Requête spatiale de proximité :</w:t>
      </w:r>
      <w:r w:rsidRPr="00FE217B">
        <w:rPr>
          <w:rStyle w:val="apple-converted-space"/>
          <w:rFonts w:ascii="Garamond" w:hAnsi="Garamond" w:cs="Arial"/>
          <w:color w:val="000000"/>
        </w:rPr>
        <w:t> </w:t>
      </w:r>
      <w:r w:rsidRPr="00FE217B">
        <w:rPr>
          <w:rFonts w:ascii="Garamond" w:hAnsi="Garamond" w:cs="Arial"/>
          <w:color w:val="000000"/>
        </w:rPr>
        <w:t>Le programme parcourt les entités d'</w:t>
      </w:r>
      <w:proofErr w:type="spellStart"/>
      <w:r w:rsidRPr="00FE217B">
        <w:rPr>
          <w:rStyle w:val="CodeHTML"/>
          <w:rFonts w:ascii="Garamond" w:eastAsiaTheme="minorEastAsia" w:hAnsi="Garamond" w:cs="Arial"/>
          <w:color w:val="000000"/>
        </w:rPr>
        <w:t>OTC_ACCIDENTS.geojson</w:t>
      </w:r>
      <w:proofErr w:type="spellEnd"/>
      <w:r w:rsidRPr="00FE217B">
        <w:rPr>
          <w:rStyle w:val="apple-converted-space"/>
          <w:rFonts w:ascii="Garamond" w:hAnsi="Garamond" w:cs="Arial"/>
          <w:color w:val="000000"/>
        </w:rPr>
        <w:t> </w:t>
      </w:r>
      <w:r w:rsidRPr="00FE217B">
        <w:rPr>
          <w:rFonts w:ascii="Garamond" w:hAnsi="Garamond" w:cs="Arial"/>
          <w:color w:val="000000"/>
        </w:rPr>
        <w:t>et applique la formule mathématique d'</w:t>
      </w:r>
      <w:proofErr w:type="spellStart"/>
      <w:r w:rsidRPr="00FE217B">
        <w:rPr>
          <w:rFonts w:ascii="Garamond" w:hAnsi="Garamond" w:cs="Arial"/>
          <w:color w:val="000000"/>
        </w:rPr>
        <w:t>Haversine</w:t>
      </w:r>
      <w:proofErr w:type="spellEnd"/>
      <w:r w:rsidRPr="00FE217B">
        <w:rPr>
          <w:rFonts w:ascii="Garamond" w:hAnsi="Garamond" w:cs="Arial"/>
          <w:color w:val="000000"/>
        </w:rPr>
        <w:t xml:space="preserve"> pour recenser tous les accidents routiers cantonaux distants de moins de 150 mètres.</w:t>
      </w:r>
    </w:p>
    <w:p w14:paraId="74F56F33" w14:textId="77777777" w:rsidR="00FE217B" w:rsidRPr="00FE217B" w:rsidRDefault="00FE217B" w:rsidP="00FE217B">
      <w:pPr>
        <w:spacing w:after="0" w:line="240" w:lineRule="auto"/>
        <w:ind w:left="1440"/>
        <w:rPr>
          <w:rFonts w:ascii="Garamond" w:hAnsi="Garamond" w:cs="Arial"/>
          <w:color w:val="000000"/>
        </w:rPr>
      </w:pPr>
    </w:p>
    <w:p w14:paraId="06B7E7D9"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i/>
          <w:iCs/>
          <w:color w:val="000000"/>
        </w:rPr>
        <w:t>Exemple de résultat obtenu dans le terminal :</w:t>
      </w:r>
    </w:p>
    <w:p w14:paraId="57842928" w14:textId="2F5AF006" w:rsidR="00FE217B" w:rsidRPr="00FE217B" w:rsidRDefault="00FE217B" w:rsidP="00FE217B">
      <w:pPr>
        <w:spacing w:after="0" w:line="240" w:lineRule="auto"/>
        <w:rPr>
          <w:rStyle w:val="CodeHTML"/>
          <w:rFonts w:ascii="Garamond" w:eastAsiaTheme="minorEastAsia" w:hAnsi="Garamond" w:cs="Arial"/>
          <w:color w:val="000000"/>
          <w:sz w:val="24"/>
          <w:szCs w:val="24"/>
        </w:rPr>
      </w:pPr>
      <w:r w:rsidRPr="00FE217B">
        <w:rPr>
          <w:rFonts w:ascii="Garamond" w:hAnsi="Garamond" w:cs="Arial"/>
          <w:color w:val="000000"/>
        </w:rPr>
        <w:br/>
      </w:r>
      <w:r w:rsidRPr="00FE217B">
        <w:rPr>
          <w:rStyle w:val="CodeHTML"/>
          <w:rFonts w:ascii="Garamond" w:eastAsiaTheme="minorEastAsia" w:hAnsi="Garamond" w:cs="Arial"/>
          <w:color w:val="000000"/>
        </w:rPr>
        <w:t>Arrêt sélectionné : Bel-Air (GENÈVE)</w:t>
      </w:r>
    </w:p>
    <w:p w14:paraId="042BC158"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Coordonnées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46.204826, 6.143483</w:t>
      </w:r>
    </w:p>
    <w:p w14:paraId="1DA51055"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Collisions TPG à cet arrêt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216</w:t>
      </w:r>
    </w:p>
    <w:p w14:paraId="60704BAB" w14:textId="77777777" w:rsid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Accidents cantonaux SITG (&lt; 150m) : 111</w:t>
      </w:r>
    </w:p>
    <w:p w14:paraId="5912A5B6" w14:textId="77777777" w:rsidR="00FE217B" w:rsidRPr="00FE217B" w:rsidRDefault="00FE217B" w:rsidP="00FE217B">
      <w:pPr>
        <w:pStyle w:val="PrformatHTML"/>
        <w:rPr>
          <w:rStyle w:val="CodeHTML"/>
          <w:rFonts w:ascii="Garamond" w:hAnsi="Garamond" w:cs="Arial"/>
          <w:color w:val="000000"/>
        </w:rPr>
      </w:pPr>
    </w:p>
    <w:p w14:paraId="4F13C134" w14:textId="77777777" w:rsidR="00FE217B" w:rsidRPr="00FE217B" w:rsidRDefault="00FE217B" w:rsidP="00FE217B">
      <w:pPr>
        <w:pStyle w:val="Titre3"/>
        <w:spacing w:before="0" w:after="0" w:line="240" w:lineRule="auto"/>
        <w:rPr>
          <w:rFonts w:ascii="Garamond" w:hAnsi="Garamond" w:cs="Arial"/>
          <w:b/>
          <w:bCs/>
          <w:color w:val="000000"/>
        </w:rPr>
      </w:pPr>
      <w:r w:rsidRPr="00FE217B">
        <w:rPr>
          <w:rFonts w:ascii="Garamond" w:hAnsi="Garamond" w:cs="Arial"/>
          <w:b/>
          <w:bCs/>
          <w:color w:val="000000"/>
        </w:rPr>
        <w:t>4.2. Scénario 2 : Impact météorologique sur les collisions TPG</w:t>
      </w:r>
    </w:p>
    <w:p w14:paraId="43E7B8D0" w14:textId="77777777" w:rsidR="00FE217B" w:rsidRPr="00FE217B" w:rsidRDefault="00FE217B" w:rsidP="00FE217B">
      <w:pPr>
        <w:numPr>
          <w:ilvl w:val="0"/>
          <w:numId w:val="9"/>
        </w:numPr>
        <w:spacing w:after="0" w:line="240" w:lineRule="auto"/>
        <w:rPr>
          <w:rFonts w:ascii="Garamond" w:hAnsi="Garamond" w:cs="Arial"/>
          <w:color w:val="000000"/>
        </w:rPr>
      </w:pPr>
      <w:r w:rsidRPr="00FE217B">
        <w:rPr>
          <w:rFonts w:ascii="Garamond" w:hAnsi="Garamond" w:cs="Arial"/>
          <w:b/>
          <w:bCs/>
          <w:color w:val="000000"/>
        </w:rPr>
        <w:t>Sources croisées :</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collisions-</w:t>
      </w:r>
      <w:proofErr w:type="spellStart"/>
      <w:r w:rsidRPr="00FE217B">
        <w:rPr>
          <w:rStyle w:val="CodeHTML"/>
          <w:rFonts w:ascii="Garamond" w:eastAsiaTheme="minorEastAsia" w:hAnsi="Garamond" w:cs="Arial"/>
          <w:color w:val="000000"/>
        </w:rPr>
        <w:t>tpg</w:t>
      </w:r>
      <w:proofErr w:type="spellEnd"/>
      <w:r w:rsidRPr="00FE217B">
        <w:rPr>
          <w:rStyle w:val="CodeHTML"/>
          <w:rFonts w:ascii="Garamond" w:eastAsiaTheme="minorEastAsia" w:hAnsi="Garamond" w:cs="Arial"/>
          <w:color w:val="000000"/>
        </w:rPr>
        <w:t>-avec-</w:t>
      </w:r>
      <w:proofErr w:type="spellStart"/>
      <w:proofErr w:type="gramStart"/>
      <w:r w:rsidRPr="00FE217B">
        <w:rPr>
          <w:rStyle w:val="CodeHTML"/>
          <w:rFonts w:ascii="Garamond" w:eastAsiaTheme="minorEastAsia" w:hAnsi="Garamond" w:cs="Arial"/>
          <w:color w:val="000000"/>
        </w:rPr>
        <w:t>tiers.json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 +</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meteo_geneve.xml</w:t>
      </w:r>
      <w:r w:rsidRPr="00FE217B">
        <w:rPr>
          <w:rStyle w:val="apple-converted-space"/>
          <w:rFonts w:ascii="Garamond" w:hAnsi="Garamond" w:cs="Arial"/>
          <w:color w:val="000000"/>
        </w:rPr>
        <w:t> </w:t>
      </w:r>
      <w:r w:rsidRPr="00FE217B">
        <w:rPr>
          <w:rFonts w:ascii="Garamond" w:hAnsi="Garamond" w:cs="Arial"/>
          <w:color w:val="000000"/>
        </w:rPr>
        <w:t>(XML)</w:t>
      </w:r>
    </w:p>
    <w:p w14:paraId="2BA9E3FF" w14:textId="77777777" w:rsidR="00FE217B" w:rsidRPr="00FE217B" w:rsidRDefault="00FE217B" w:rsidP="00FE217B">
      <w:pPr>
        <w:spacing w:after="0" w:line="240" w:lineRule="auto"/>
        <w:ind w:left="720"/>
        <w:rPr>
          <w:rFonts w:ascii="Garamond" w:hAnsi="Garamond" w:cs="Arial"/>
          <w:color w:val="000000"/>
        </w:rPr>
      </w:pPr>
    </w:p>
    <w:p w14:paraId="2F9C7EB6" w14:textId="77777777" w:rsidR="00FE217B" w:rsidRPr="00FE217B" w:rsidRDefault="00FE217B" w:rsidP="00FE217B">
      <w:pPr>
        <w:numPr>
          <w:ilvl w:val="0"/>
          <w:numId w:val="9"/>
        </w:numPr>
        <w:spacing w:after="0" w:line="240" w:lineRule="auto"/>
        <w:rPr>
          <w:rFonts w:ascii="Garamond" w:hAnsi="Garamond" w:cs="Arial"/>
          <w:color w:val="000000"/>
        </w:rPr>
      </w:pPr>
      <w:r w:rsidRPr="00FE217B">
        <w:rPr>
          <w:rFonts w:ascii="Garamond" w:hAnsi="Garamond" w:cs="Arial"/>
          <w:b/>
          <w:bCs/>
          <w:color w:val="000000"/>
        </w:rPr>
        <w:t>Objectif et description :</w:t>
      </w:r>
      <w:r w:rsidRPr="00FE217B">
        <w:rPr>
          <w:rStyle w:val="apple-converted-space"/>
          <w:rFonts w:ascii="Garamond" w:hAnsi="Garamond" w:cs="Arial"/>
          <w:color w:val="000000"/>
        </w:rPr>
        <w:t> </w:t>
      </w:r>
      <w:r w:rsidRPr="00FE217B">
        <w:rPr>
          <w:rFonts w:ascii="Garamond" w:hAnsi="Garamond" w:cs="Arial"/>
          <w:color w:val="000000"/>
        </w:rPr>
        <w:t>Étudie la corrélation entre les conditions météorologiques genevoises (relevées à la station de Cointrin) et la fréquence des collisions impliquant les bus et trams. Il établit la moyenne quotidienne d'incidents selon l'état de surface de la route.</w:t>
      </w:r>
    </w:p>
    <w:p w14:paraId="21B5D420" w14:textId="77777777" w:rsidR="00FE217B" w:rsidRPr="00FE217B" w:rsidRDefault="00FE217B" w:rsidP="00FE217B">
      <w:pPr>
        <w:spacing w:after="0" w:line="240" w:lineRule="auto"/>
        <w:ind w:left="720"/>
        <w:rPr>
          <w:rFonts w:ascii="Garamond" w:hAnsi="Garamond" w:cs="Arial"/>
          <w:color w:val="000000"/>
        </w:rPr>
      </w:pPr>
    </w:p>
    <w:p w14:paraId="57979874" w14:textId="77777777" w:rsidR="00FE217B" w:rsidRPr="00FE217B" w:rsidRDefault="00FE217B" w:rsidP="00FE217B">
      <w:pPr>
        <w:numPr>
          <w:ilvl w:val="0"/>
          <w:numId w:val="9"/>
        </w:numPr>
        <w:spacing w:after="0" w:line="240" w:lineRule="auto"/>
        <w:rPr>
          <w:rFonts w:ascii="Garamond" w:hAnsi="Garamond" w:cs="Arial"/>
          <w:color w:val="000000"/>
        </w:rPr>
      </w:pPr>
      <w:r w:rsidRPr="00FE217B">
        <w:rPr>
          <w:rFonts w:ascii="Garamond" w:hAnsi="Garamond" w:cs="Arial"/>
          <w:b/>
          <w:bCs/>
          <w:color w:val="000000"/>
        </w:rPr>
        <w:t>Fonctionnement algorithmique :</w:t>
      </w:r>
    </w:p>
    <w:p w14:paraId="6DC08942" w14:textId="77777777" w:rsidR="00FE217B" w:rsidRPr="00FE217B" w:rsidRDefault="00FE217B" w:rsidP="00FE217B">
      <w:pPr>
        <w:spacing w:after="0" w:line="240" w:lineRule="auto"/>
        <w:ind w:left="720"/>
        <w:rPr>
          <w:rFonts w:ascii="Garamond" w:hAnsi="Garamond" w:cs="Arial"/>
          <w:color w:val="000000"/>
        </w:rPr>
      </w:pPr>
      <w:r w:rsidRPr="00FE217B">
        <w:rPr>
          <w:rFonts w:ascii="Garamond" w:hAnsi="Garamond" w:cs="Arial"/>
          <w:color w:val="000000"/>
        </w:rPr>
        <w:br/>
      </w:r>
    </w:p>
    <w:p w14:paraId="0E5E9121" w14:textId="77777777" w:rsidR="00FE217B" w:rsidRPr="00FE217B" w:rsidRDefault="00FE217B" w:rsidP="00FE217B">
      <w:pPr>
        <w:numPr>
          <w:ilvl w:val="1"/>
          <w:numId w:val="9"/>
        </w:numPr>
        <w:spacing w:after="0" w:line="240" w:lineRule="auto"/>
        <w:rPr>
          <w:rFonts w:ascii="Garamond" w:hAnsi="Garamond" w:cs="Arial"/>
          <w:color w:val="000000"/>
        </w:rPr>
      </w:pPr>
      <w:proofErr w:type="spellStart"/>
      <w:r w:rsidRPr="00FE217B">
        <w:rPr>
          <w:rFonts w:ascii="Garamond" w:hAnsi="Garamond" w:cs="Arial"/>
          <w:i/>
          <w:iCs/>
          <w:color w:val="000000"/>
        </w:rPr>
        <w:t>Parsing</w:t>
      </w:r>
      <w:proofErr w:type="spellEnd"/>
      <w:r w:rsidRPr="00FE217B">
        <w:rPr>
          <w:rFonts w:ascii="Garamond" w:hAnsi="Garamond" w:cs="Arial"/>
          <w:i/>
          <w:iCs/>
          <w:color w:val="000000"/>
        </w:rPr>
        <w:t xml:space="preserve"> du fichier XML :</w:t>
      </w:r>
      <w:r w:rsidRPr="00FE217B">
        <w:rPr>
          <w:rStyle w:val="apple-converted-space"/>
          <w:rFonts w:ascii="Garamond" w:hAnsi="Garamond" w:cs="Arial"/>
          <w:color w:val="000000"/>
        </w:rPr>
        <w:t> </w:t>
      </w:r>
      <w:r w:rsidRPr="00FE217B">
        <w:rPr>
          <w:rFonts w:ascii="Garamond" w:hAnsi="Garamond" w:cs="Arial"/>
          <w:color w:val="000000"/>
        </w:rPr>
        <w:t>La balise racine</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&lt;</w:t>
      </w:r>
      <w:proofErr w:type="spellStart"/>
      <w:r w:rsidRPr="00FE217B">
        <w:rPr>
          <w:rStyle w:val="CodeHTML"/>
          <w:rFonts w:ascii="Garamond" w:eastAsiaTheme="minorEastAsia" w:hAnsi="Garamond" w:cs="Arial"/>
          <w:color w:val="000000"/>
        </w:rPr>
        <w:t>meteo_geneve_historique</w:t>
      </w:r>
      <w:proofErr w:type="spellEnd"/>
      <w:r w:rsidRPr="00FE217B">
        <w:rPr>
          <w:rStyle w:val="CodeHTML"/>
          <w:rFonts w:ascii="Garamond" w:eastAsiaTheme="minorEastAsia" w:hAnsi="Garamond" w:cs="Arial"/>
          <w:color w:val="000000"/>
        </w:rPr>
        <w:t>&gt;</w:t>
      </w:r>
      <w:r w:rsidRPr="00FE217B">
        <w:rPr>
          <w:rStyle w:val="apple-converted-space"/>
          <w:rFonts w:ascii="Garamond" w:hAnsi="Garamond" w:cs="Arial"/>
          <w:color w:val="000000"/>
        </w:rPr>
        <w:t> </w:t>
      </w:r>
      <w:r w:rsidRPr="00FE217B">
        <w:rPr>
          <w:rFonts w:ascii="Garamond" w:hAnsi="Garamond" w:cs="Arial"/>
          <w:color w:val="000000"/>
        </w:rPr>
        <w:t>est lue via</w:t>
      </w:r>
      <w:r w:rsidRPr="00FE217B">
        <w:rPr>
          <w:rStyle w:val="apple-converted-space"/>
          <w:rFonts w:ascii="Garamond" w:hAnsi="Garamond" w:cs="Arial"/>
          <w:color w:val="000000"/>
        </w:rPr>
        <w:t> </w:t>
      </w:r>
      <w:proofErr w:type="spellStart"/>
      <w:r w:rsidRPr="00FE217B">
        <w:rPr>
          <w:rStyle w:val="CodeHTML"/>
          <w:rFonts w:ascii="Garamond" w:eastAsiaTheme="minorEastAsia" w:hAnsi="Garamond" w:cs="Arial"/>
          <w:color w:val="000000"/>
        </w:rPr>
        <w:t>ElementTree</w:t>
      </w:r>
      <w:proofErr w:type="spellEnd"/>
      <w:r w:rsidRPr="00FE217B">
        <w:rPr>
          <w:rStyle w:val="apple-converted-space"/>
          <w:rFonts w:ascii="Garamond" w:hAnsi="Garamond" w:cs="Arial"/>
          <w:color w:val="000000"/>
        </w:rPr>
        <w:t> </w:t>
      </w:r>
      <w:r w:rsidRPr="00FE217B">
        <w:rPr>
          <w:rFonts w:ascii="Garamond" w:hAnsi="Garamond" w:cs="Arial"/>
          <w:color w:val="000000"/>
        </w:rPr>
        <w:t>pour construire un dictionnaire associant à chaque date l'état de la chaussée (</w:t>
      </w:r>
      <w:r w:rsidRPr="00FE217B">
        <w:rPr>
          <w:rStyle w:val="CodeHTML"/>
          <w:rFonts w:ascii="Garamond" w:eastAsiaTheme="minorEastAsia" w:hAnsi="Garamond" w:cs="Arial"/>
          <w:color w:val="000000"/>
        </w:rPr>
        <w:t>&lt;</w:t>
      </w:r>
      <w:proofErr w:type="spellStart"/>
      <w:r w:rsidRPr="00FE217B">
        <w:rPr>
          <w:rStyle w:val="CodeHTML"/>
          <w:rFonts w:ascii="Garamond" w:eastAsiaTheme="minorEastAsia" w:hAnsi="Garamond" w:cs="Arial"/>
          <w:color w:val="000000"/>
        </w:rPr>
        <w:t>etat_chaussee</w:t>
      </w:r>
      <w:proofErr w:type="spellEnd"/>
      <w:r w:rsidRPr="00FE217B">
        <w:rPr>
          <w:rStyle w:val="CodeHTML"/>
          <w:rFonts w:ascii="Garamond" w:eastAsiaTheme="minorEastAsia" w:hAnsi="Garamond" w:cs="Arial"/>
          <w:color w:val="000000"/>
        </w:rPr>
        <w:t>&gt;</w:t>
      </w:r>
      <w:r w:rsidRPr="00FE217B">
        <w:rPr>
          <w:rStyle w:val="apple-converted-space"/>
          <w:rFonts w:ascii="Garamond" w:hAnsi="Garamond" w:cs="Arial"/>
          <w:color w:val="000000"/>
        </w:rPr>
        <w:t> </w:t>
      </w:r>
      <w:r w:rsidRPr="00FE217B">
        <w:rPr>
          <w:rFonts w:ascii="Garamond" w:hAnsi="Garamond" w:cs="Arial"/>
          <w:color w:val="000000"/>
        </w:rPr>
        <w:t>: Sèche, Mouillée, Verglas/Neige).</w:t>
      </w:r>
    </w:p>
    <w:p w14:paraId="5CF264E5" w14:textId="77777777" w:rsidR="00FE217B" w:rsidRPr="00FE217B" w:rsidRDefault="00FE217B" w:rsidP="00FE217B">
      <w:pPr>
        <w:spacing w:after="0" w:line="240" w:lineRule="auto"/>
        <w:ind w:left="1440"/>
        <w:rPr>
          <w:rFonts w:ascii="Garamond" w:hAnsi="Garamond" w:cs="Arial"/>
          <w:color w:val="000000"/>
        </w:rPr>
      </w:pPr>
    </w:p>
    <w:p w14:paraId="5A159116" w14:textId="77777777" w:rsidR="00FE217B" w:rsidRPr="00FE217B" w:rsidRDefault="00FE217B" w:rsidP="00FE217B">
      <w:pPr>
        <w:numPr>
          <w:ilvl w:val="1"/>
          <w:numId w:val="9"/>
        </w:numPr>
        <w:spacing w:after="0" w:line="240" w:lineRule="auto"/>
        <w:rPr>
          <w:rFonts w:ascii="Garamond" w:hAnsi="Garamond" w:cs="Arial"/>
          <w:color w:val="000000"/>
        </w:rPr>
      </w:pPr>
      <w:r w:rsidRPr="00FE217B">
        <w:rPr>
          <w:rFonts w:ascii="Garamond" w:hAnsi="Garamond" w:cs="Arial"/>
          <w:i/>
          <w:iCs/>
          <w:color w:val="000000"/>
        </w:rPr>
        <w:t>Jointure par clé calendaire :</w:t>
      </w:r>
      <w:r w:rsidRPr="00FE217B">
        <w:rPr>
          <w:rStyle w:val="apple-converted-space"/>
          <w:rFonts w:ascii="Garamond" w:hAnsi="Garamond" w:cs="Arial"/>
          <w:color w:val="000000"/>
        </w:rPr>
        <w:t> </w:t>
      </w:r>
      <w:r w:rsidRPr="00FE217B">
        <w:rPr>
          <w:rFonts w:ascii="Garamond" w:hAnsi="Garamond" w:cs="Arial"/>
          <w:color w:val="000000"/>
        </w:rPr>
        <w:t>Chaque collision TPG est mise en correspondance avec l'état de la route du jour correspondant via la date (</w:t>
      </w:r>
      <w:r w:rsidRPr="00FE217B">
        <w:rPr>
          <w:rStyle w:val="CodeHTML"/>
          <w:rFonts w:ascii="Garamond" w:eastAsiaTheme="minorEastAsia" w:hAnsi="Garamond" w:cs="Arial"/>
          <w:color w:val="000000"/>
        </w:rPr>
        <w:t>YYYY-MM-DD</w:t>
      </w:r>
      <w:r w:rsidRPr="00FE217B">
        <w:rPr>
          <w:rFonts w:ascii="Garamond" w:hAnsi="Garamond" w:cs="Arial"/>
          <w:color w:val="000000"/>
        </w:rPr>
        <w:t>).</w:t>
      </w:r>
    </w:p>
    <w:p w14:paraId="086BE86A" w14:textId="77777777" w:rsidR="00FE217B" w:rsidRPr="00FE217B" w:rsidRDefault="00FE217B" w:rsidP="00FE217B">
      <w:pPr>
        <w:spacing w:after="0" w:line="240" w:lineRule="auto"/>
        <w:ind w:left="1440"/>
        <w:rPr>
          <w:rFonts w:ascii="Garamond" w:hAnsi="Garamond" w:cs="Arial"/>
          <w:color w:val="000000"/>
        </w:rPr>
      </w:pPr>
    </w:p>
    <w:p w14:paraId="2EBFE1CE" w14:textId="77777777" w:rsidR="00FE217B" w:rsidRPr="00FE217B" w:rsidRDefault="00FE217B" w:rsidP="00FE217B">
      <w:pPr>
        <w:numPr>
          <w:ilvl w:val="1"/>
          <w:numId w:val="9"/>
        </w:numPr>
        <w:spacing w:after="0" w:line="240" w:lineRule="auto"/>
        <w:rPr>
          <w:rFonts w:ascii="Garamond" w:hAnsi="Garamond" w:cs="Arial"/>
          <w:color w:val="000000"/>
        </w:rPr>
      </w:pPr>
      <w:r w:rsidRPr="00FE217B">
        <w:rPr>
          <w:rFonts w:ascii="Garamond" w:hAnsi="Garamond" w:cs="Arial"/>
          <w:i/>
          <w:iCs/>
          <w:color w:val="000000"/>
        </w:rPr>
        <w:t>Agrégation statistique :</w:t>
      </w:r>
      <w:r w:rsidRPr="00FE217B">
        <w:rPr>
          <w:rStyle w:val="apple-converted-space"/>
          <w:rFonts w:ascii="Garamond" w:hAnsi="Garamond" w:cs="Arial"/>
          <w:color w:val="000000"/>
        </w:rPr>
        <w:t> </w:t>
      </w:r>
      <w:r w:rsidRPr="00FE217B">
        <w:rPr>
          <w:rFonts w:ascii="Garamond" w:hAnsi="Garamond" w:cs="Arial"/>
          <w:color w:val="000000"/>
        </w:rPr>
        <w:t>Le service calcule le nombre total d'accidents par météo,</w:t>
      </w:r>
      <w:r w:rsidRPr="00FE217B">
        <w:rPr>
          <w:rStyle w:val="apple-converted-space"/>
          <w:rFonts w:ascii="Garamond" w:hAnsi="Garamond" w:cs="Arial"/>
          <w:color w:val="000000"/>
        </w:rPr>
        <w:t> </w:t>
      </w:r>
      <w:r w:rsidRPr="00FE217B">
        <w:rPr>
          <w:rFonts w:ascii="Garamond" w:hAnsi="Garamond" w:cs="Arial"/>
          <w:color w:val="000000"/>
        </w:rPr>
        <w:t>le nombre total de jours recensés dans chaque catégorie et en déduit le taux moyen d'incidents journaliers.</w:t>
      </w:r>
    </w:p>
    <w:p w14:paraId="124677A0" w14:textId="77777777" w:rsidR="00FE217B" w:rsidRPr="00FE217B" w:rsidRDefault="00FE217B" w:rsidP="00FE217B">
      <w:pPr>
        <w:spacing w:after="0" w:line="240" w:lineRule="auto"/>
        <w:ind w:left="1440"/>
        <w:rPr>
          <w:rFonts w:ascii="Garamond" w:hAnsi="Garamond" w:cs="Arial"/>
          <w:color w:val="000000"/>
        </w:rPr>
      </w:pPr>
    </w:p>
    <w:p w14:paraId="3467FC28"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i/>
          <w:iCs/>
          <w:color w:val="000000"/>
        </w:rPr>
        <w:t>Exemple de synthèse comparative globale :</w:t>
      </w:r>
    </w:p>
    <w:p w14:paraId="55A8DB87" w14:textId="3B6C2BC8" w:rsidR="00FE217B" w:rsidRPr="00FE217B" w:rsidRDefault="00FE217B" w:rsidP="00FE217B">
      <w:pPr>
        <w:spacing w:after="0" w:line="240" w:lineRule="auto"/>
        <w:rPr>
          <w:rStyle w:val="CodeHTML"/>
          <w:rFonts w:ascii="Garamond" w:eastAsiaTheme="minorEastAsia" w:hAnsi="Garamond" w:cs="Arial"/>
          <w:color w:val="000000"/>
          <w:sz w:val="24"/>
          <w:szCs w:val="24"/>
        </w:rPr>
      </w:pPr>
      <w:r w:rsidRPr="00FE217B">
        <w:rPr>
          <w:rFonts w:ascii="Garamond" w:hAnsi="Garamond" w:cs="Arial"/>
          <w:color w:val="000000"/>
        </w:rPr>
        <w:br/>
      </w:r>
      <w:r w:rsidRPr="00FE217B">
        <w:rPr>
          <w:rStyle w:val="CodeHTML"/>
          <w:rFonts w:ascii="Garamond" w:eastAsiaTheme="minorEastAsia" w:hAnsi="Garamond" w:cs="Arial"/>
          <w:color w:val="000000"/>
        </w:rPr>
        <w:t>-------------------------------------------------------</w:t>
      </w:r>
    </w:p>
    <w:p w14:paraId="49FABDBB"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État chaussée      | Collisions | </w:t>
      </w:r>
      <w:proofErr w:type="gramStart"/>
      <w:r w:rsidRPr="00FE217B">
        <w:rPr>
          <w:rStyle w:val="CodeHTML"/>
          <w:rFonts w:ascii="Garamond" w:hAnsi="Garamond" w:cs="Arial"/>
          <w:color w:val="000000"/>
        </w:rPr>
        <w:t>Jours  |</w:t>
      </w:r>
      <w:proofErr w:type="gramEnd"/>
      <w:r w:rsidRPr="00FE217B">
        <w:rPr>
          <w:rStyle w:val="CodeHTML"/>
          <w:rFonts w:ascii="Garamond" w:hAnsi="Garamond" w:cs="Arial"/>
          <w:color w:val="000000"/>
        </w:rPr>
        <w:t xml:space="preserve"> </w:t>
      </w:r>
      <w:proofErr w:type="spellStart"/>
      <w:proofErr w:type="gramStart"/>
      <w:r w:rsidRPr="00FE217B">
        <w:rPr>
          <w:rStyle w:val="CodeHTML"/>
          <w:rFonts w:ascii="Garamond" w:hAnsi="Garamond" w:cs="Arial"/>
          <w:color w:val="000000"/>
        </w:rPr>
        <w:t>Moy</w:t>
      </w:r>
      <w:proofErr w:type="spellEnd"/>
      <w:r w:rsidRPr="00FE217B">
        <w:rPr>
          <w:rStyle w:val="CodeHTML"/>
          <w:rFonts w:ascii="Garamond" w:hAnsi="Garamond" w:cs="Arial"/>
          <w:color w:val="000000"/>
        </w:rPr>
        <w:t>./</w:t>
      </w:r>
      <w:proofErr w:type="gramEnd"/>
      <w:r w:rsidRPr="00FE217B">
        <w:rPr>
          <w:rStyle w:val="CodeHTML"/>
          <w:rFonts w:ascii="Garamond" w:hAnsi="Garamond" w:cs="Arial"/>
          <w:color w:val="000000"/>
        </w:rPr>
        <w:t>j</w:t>
      </w:r>
    </w:p>
    <w:p w14:paraId="334D9A28"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w:t>
      </w:r>
    </w:p>
    <w:p w14:paraId="431FC799"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Sèche              |       2140 | 1850   | 1.16</w:t>
      </w:r>
    </w:p>
    <w:p w14:paraId="353914F8"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Mouillée           |       1320 </w:t>
      </w:r>
      <w:proofErr w:type="gramStart"/>
      <w:r w:rsidRPr="00FE217B">
        <w:rPr>
          <w:rStyle w:val="CodeHTML"/>
          <w:rFonts w:ascii="Garamond" w:hAnsi="Garamond" w:cs="Arial"/>
          <w:color w:val="000000"/>
        </w:rPr>
        <w:t>|  920</w:t>
      </w:r>
      <w:proofErr w:type="gramEnd"/>
      <w:r w:rsidRPr="00FE217B">
        <w:rPr>
          <w:rStyle w:val="CodeHTML"/>
          <w:rFonts w:ascii="Garamond" w:hAnsi="Garamond" w:cs="Arial"/>
          <w:color w:val="000000"/>
        </w:rPr>
        <w:t xml:space="preserve">   | 1.43</w:t>
      </w:r>
    </w:p>
    <w:p w14:paraId="69E64682"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Verglas/Neige      |        185 |   95   | 1.95</w:t>
      </w:r>
    </w:p>
    <w:p w14:paraId="422BCFF4"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w:t>
      </w:r>
    </w:p>
    <w:p w14:paraId="25D59E9B" w14:textId="77777777" w:rsidR="00FE217B" w:rsidRPr="00FE217B" w:rsidRDefault="00FE217B" w:rsidP="00FE217B">
      <w:pPr>
        <w:pStyle w:val="Titre3"/>
        <w:spacing w:before="0" w:after="0" w:line="240" w:lineRule="auto"/>
        <w:rPr>
          <w:rFonts w:ascii="Garamond" w:hAnsi="Garamond" w:cs="Arial"/>
          <w:b/>
          <w:bCs/>
          <w:color w:val="000000"/>
        </w:rPr>
      </w:pPr>
      <w:r w:rsidRPr="00FE217B">
        <w:rPr>
          <w:rFonts w:ascii="Garamond" w:hAnsi="Garamond" w:cs="Arial"/>
          <w:b/>
          <w:bCs/>
          <w:color w:val="000000"/>
        </w:rPr>
        <w:t>4.3. Scénario 3 : Analyse d'une ligne TPG et géolocalisation des points critiques</w:t>
      </w:r>
    </w:p>
    <w:p w14:paraId="0F32676B" w14:textId="77777777" w:rsidR="00FE217B" w:rsidRPr="00FE217B" w:rsidRDefault="00FE217B" w:rsidP="00FE217B">
      <w:pPr>
        <w:numPr>
          <w:ilvl w:val="0"/>
          <w:numId w:val="10"/>
        </w:numPr>
        <w:spacing w:after="0" w:line="240" w:lineRule="auto"/>
        <w:rPr>
          <w:rFonts w:ascii="Garamond" w:hAnsi="Garamond" w:cs="Arial"/>
          <w:color w:val="000000"/>
        </w:rPr>
      </w:pPr>
      <w:r w:rsidRPr="00FE217B">
        <w:rPr>
          <w:rFonts w:ascii="Garamond" w:hAnsi="Garamond" w:cs="Arial"/>
          <w:b/>
          <w:bCs/>
          <w:color w:val="000000"/>
        </w:rPr>
        <w:t>Sources croisées :</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collisions-</w:t>
      </w:r>
      <w:proofErr w:type="spellStart"/>
      <w:r w:rsidRPr="00FE217B">
        <w:rPr>
          <w:rStyle w:val="CodeHTML"/>
          <w:rFonts w:ascii="Garamond" w:eastAsiaTheme="minorEastAsia" w:hAnsi="Garamond" w:cs="Arial"/>
          <w:color w:val="000000"/>
        </w:rPr>
        <w:t>tpg</w:t>
      </w:r>
      <w:proofErr w:type="spellEnd"/>
      <w:r w:rsidRPr="00FE217B">
        <w:rPr>
          <w:rStyle w:val="CodeHTML"/>
          <w:rFonts w:ascii="Garamond" w:eastAsiaTheme="minorEastAsia" w:hAnsi="Garamond" w:cs="Arial"/>
          <w:color w:val="000000"/>
        </w:rPr>
        <w:t>-avec-</w:t>
      </w:r>
      <w:proofErr w:type="spellStart"/>
      <w:proofErr w:type="gramStart"/>
      <w:r w:rsidRPr="00FE217B">
        <w:rPr>
          <w:rStyle w:val="CodeHTML"/>
          <w:rFonts w:ascii="Garamond" w:eastAsiaTheme="minorEastAsia" w:hAnsi="Garamond" w:cs="Arial"/>
          <w:color w:val="000000"/>
        </w:rPr>
        <w:t>tiers.json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 +</w:t>
      </w:r>
      <w:r w:rsidRPr="00FE217B">
        <w:rPr>
          <w:rStyle w:val="apple-converted-space"/>
          <w:rFonts w:ascii="Garamond" w:hAnsi="Garamond" w:cs="Arial"/>
          <w:color w:val="000000"/>
        </w:rPr>
        <w:t> </w:t>
      </w:r>
      <w:proofErr w:type="spellStart"/>
      <w:proofErr w:type="gramStart"/>
      <w:r w:rsidRPr="00FE217B">
        <w:rPr>
          <w:rStyle w:val="CodeHTML"/>
          <w:rFonts w:ascii="Garamond" w:eastAsiaTheme="minorEastAsia" w:hAnsi="Garamond" w:cs="Arial"/>
          <w:color w:val="000000"/>
        </w:rPr>
        <w:t>arrets.json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w:t>
      </w:r>
    </w:p>
    <w:p w14:paraId="1BB635CF" w14:textId="77777777" w:rsidR="00FE217B" w:rsidRPr="00FE217B" w:rsidRDefault="00FE217B" w:rsidP="00FE217B">
      <w:pPr>
        <w:spacing w:after="0" w:line="240" w:lineRule="auto"/>
        <w:ind w:left="720"/>
        <w:rPr>
          <w:rFonts w:ascii="Garamond" w:hAnsi="Garamond" w:cs="Arial"/>
          <w:color w:val="000000"/>
        </w:rPr>
      </w:pPr>
    </w:p>
    <w:p w14:paraId="383B1A0B" w14:textId="77777777" w:rsidR="00FE217B" w:rsidRPr="00FE217B" w:rsidRDefault="00FE217B" w:rsidP="00FE217B">
      <w:pPr>
        <w:numPr>
          <w:ilvl w:val="0"/>
          <w:numId w:val="10"/>
        </w:numPr>
        <w:spacing w:after="0" w:line="240" w:lineRule="auto"/>
        <w:rPr>
          <w:rFonts w:ascii="Garamond" w:hAnsi="Garamond" w:cs="Arial"/>
          <w:color w:val="000000"/>
        </w:rPr>
      </w:pPr>
      <w:r w:rsidRPr="00FE217B">
        <w:rPr>
          <w:rFonts w:ascii="Garamond" w:hAnsi="Garamond" w:cs="Arial"/>
          <w:b/>
          <w:bCs/>
          <w:color w:val="000000"/>
        </w:rPr>
        <w:lastRenderedPageBreak/>
        <w:t>Objectif et description :</w:t>
      </w:r>
      <w:r w:rsidRPr="00FE217B">
        <w:rPr>
          <w:rStyle w:val="apple-converted-space"/>
          <w:rFonts w:ascii="Garamond" w:hAnsi="Garamond" w:cs="Arial"/>
          <w:color w:val="000000"/>
        </w:rPr>
        <w:t> </w:t>
      </w:r>
      <w:r w:rsidRPr="00FE217B">
        <w:rPr>
          <w:rFonts w:ascii="Garamond" w:hAnsi="Garamond" w:cs="Arial"/>
          <w:color w:val="000000"/>
        </w:rPr>
        <w:t>Isole une ligne de bus ou de tramway précise (ex. 12, 14, F) afin de repérer les trois arrêts concentrant le plus grand nombre d'accidents et de les localiser précisément grâce à leurs coordonnées géographiques.</w:t>
      </w:r>
    </w:p>
    <w:p w14:paraId="4E62FBA6" w14:textId="77777777" w:rsidR="00FE217B" w:rsidRPr="00FE217B" w:rsidRDefault="00FE217B" w:rsidP="00FE217B">
      <w:pPr>
        <w:spacing w:after="0" w:line="240" w:lineRule="auto"/>
        <w:ind w:left="720"/>
        <w:rPr>
          <w:rFonts w:ascii="Garamond" w:hAnsi="Garamond" w:cs="Arial"/>
          <w:color w:val="000000"/>
        </w:rPr>
      </w:pPr>
    </w:p>
    <w:p w14:paraId="465CFF79" w14:textId="77777777" w:rsidR="00FE217B" w:rsidRPr="00FE217B" w:rsidRDefault="00FE217B" w:rsidP="00FE217B">
      <w:pPr>
        <w:numPr>
          <w:ilvl w:val="0"/>
          <w:numId w:val="10"/>
        </w:numPr>
        <w:spacing w:after="0" w:line="240" w:lineRule="auto"/>
        <w:rPr>
          <w:rFonts w:ascii="Garamond" w:hAnsi="Garamond" w:cs="Arial"/>
          <w:color w:val="000000"/>
        </w:rPr>
      </w:pPr>
      <w:r w:rsidRPr="00FE217B">
        <w:rPr>
          <w:rFonts w:ascii="Garamond" w:hAnsi="Garamond" w:cs="Arial"/>
          <w:b/>
          <w:bCs/>
          <w:color w:val="000000"/>
        </w:rPr>
        <w:t>Fonctionnement algorithmique :</w:t>
      </w:r>
    </w:p>
    <w:p w14:paraId="78C19B92" w14:textId="77777777" w:rsidR="00FE217B" w:rsidRPr="00FE217B" w:rsidRDefault="00FE217B" w:rsidP="00FE217B">
      <w:pPr>
        <w:spacing w:after="0" w:line="240" w:lineRule="auto"/>
        <w:ind w:left="720"/>
        <w:rPr>
          <w:rFonts w:ascii="Garamond" w:hAnsi="Garamond" w:cs="Arial"/>
          <w:color w:val="000000"/>
        </w:rPr>
      </w:pPr>
      <w:r w:rsidRPr="00FE217B">
        <w:rPr>
          <w:rFonts w:ascii="Garamond" w:hAnsi="Garamond" w:cs="Arial"/>
          <w:color w:val="000000"/>
        </w:rPr>
        <w:br/>
      </w:r>
    </w:p>
    <w:p w14:paraId="367A2F58" w14:textId="77777777" w:rsidR="00FE217B" w:rsidRPr="00FE217B" w:rsidRDefault="00FE217B" w:rsidP="00FE217B">
      <w:pPr>
        <w:numPr>
          <w:ilvl w:val="1"/>
          <w:numId w:val="10"/>
        </w:numPr>
        <w:spacing w:after="0" w:line="240" w:lineRule="auto"/>
        <w:rPr>
          <w:rFonts w:ascii="Garamond" w:hAnsi="Garamond" w:cs="Arial"/>
          <w:color w:val="000000"/>
        </w:rPr>
      </w:pPr>
      <w:r w:rsidRPr="00FE217B">
        <w:rPr>
          <w:rFonts w:ascii="Garamond" w:hAnsi="Garamond" w:cs="Arial"/>
          <w:i/>
          <w:iCs/>
          <w:color w:val="000000"/>
        </w:rPr>
        <w:t>Filtrage par identifiant :</w:t>
      </w:r>
      <w:r w:rsidRPr="00FE217B">
        <w:rPr>
          <w:rStyle w:val="apple-converted-space"/>
          <w:rFonts w:ascii="Garamond" w:hAnsi="Garamond" w:cs="Arial"/>
          <w:color w:val="000000"/>
        </w:rPr>
        <w:t> </w:t>
      </w:r>
      <w:r w:rsidRPr="00FE217B">
        <w:rPr>
          <w:rFonts w:ascii="Garamond" w:hAnsi="Garamond" w:cs="Arial"/>
          <w:color w:val="000000"/>
        </w:rPr>
        <w:t>Extraction de tous les incidents TPG associés au numéro ou à la lettre de la ligne demandée.</w:t>
      </w:r>
    </w:p>
    <w:p w14:paraId="08770DD3" w14:textId="77777777" w:rsidR="00FE217B" w:rsidRPr="00FE217B" w:rsidRDefault="00FE217B" w:rsidP="00FE217B">
      <w:pPr>
        <w:spacing w:after="0" w:line="240" w:lineRule="auto"/>
        <w:ind w:left="1440"/>
        <w:rPr>
          <w:rFonts w:ascii="Garamond" w:hAnsi="Garamond" w:cs="Arial"/>
          <w:color w:val="000000"/>
        </w:rPr>
      </w:pPr>
    </w:p>
    <w:p w14:paraId="5A5A1CBC" w14:textId="77777777" w:rsidR="00FE217B" w:rsidRPr="00FE217B" w:rsidRDefault="00FE217B" w:rsidP="00FE217B">
      <w:pPr>
        <w:numPr>
          <w:ilvl w:val="1"/>
          <w:numId w:val="10"/>
        </w:numPr>
        <w:spacing w:after="0" w:line="240" w:lineRule="auto"/>
        <w:rPr>
          <w:rFonts w:ascii="Garamond" w:hAnsi="Garamond" w:cs="Arial"/>
          <w:color w:val="000000"/>
        </w:rPr>
      </w:pPr>
      <w:r w:rsidRPr="00FE217B">
        <w:rPr>
          <w:rFonts w:ascii="Garamond" w:hAnsi="Garamond" w:cs="Arial"/>
          <w:i/>
          <w:iCs/>
          <w:color w:val="000000"/>
        </w:rPr>
        <w:t>Agrégation et classement :</w:t>
      </w:r>
      <w:r w:rsidRPr="00FE217B">
        <w:rPr>
          <w:rStyle w:val="apple-converted-space"/>
          <w:rFonts w:ascii="Garamond" w:hAnsi="Garamond" w:cs="Arial"/>
          <w:color w:val="000000"/>
        </w:rPr>
        <w:t> </w:t>
      </w:r>
      <w:r w:rsidRPr="00FE217B">
        <w:rPr>
          <w:rFonts w:ascii="Garamond" w:hAnsi="Garamond" w:cs="Arial"/>
          <w:color w:val="000000"/>
        </w:rPr>
        <w:t>Comptabilisation des accidents par nom d'arrêt et tri décroissant pour isoler le Top 3.</w:t>
      </w:r>
    </w:p>
    <w:p w14:paraId="4E0D4445" w14:textId="77777777" w:rsidR="00FE217B" w:rsidRPr="00FE217B" w:rsidRDefault="00FE217B" w:rsidP="00FE217B">
      <w:pPr>
        <w:spacing w:after="0" w:line="240" w:lineRule="auto"/>
        <w:ind w:left="1440"/>
        <w:rPr>
          <w:rFonts w:ascii="Garamond" w:hAnsi="Garamond" w:cs="Arial"/>
          <w:color w:val="000000"/>
        </w:rPr>
      </w:pPr>
    </w:p>
    <w:p w14:paraId="6E00DB16" w14:textId="77777777" w:rsidR="00FE217B" w:rsidRPr="00FE217B" w:rsidRDefault="00FE217B" w:rsidP="00FE217B">
      <w:pPr>
        <w:numPr>
          <w:ilvl w:val="1"/>
          <w:numId w:val="10"/>
        </w:numPr>
        <w:spacing w:after="0" w:line="240" w:lineRule="auto"/>
        <w:rPr>
          <w:rFonts w:ascii="Garamond" w:hAnsi="Garamond" w:cs="Arial"/>
          <w:color w:val="000000"/>
        </w:rPr>
      </w:pPr>
      <w:r w:rsidRPr="00FE217B">
        <w:rPr>
          <w:rFonts w:ascii="Garamond" w:hAnsi="Garamond" w:cs="Arial"/>
          <w:i/>
          <w:iCs/>
          <w:color w:val="000000"/>
        </w:rPr>
        <w:t>Jointure textuelle enrichie :</w:t>
      </w:r>
      <w:r w:rsidRPr="00FE217B">
        <w:rPr>
          <w:rStyle w:val="apple-converted-space"/>
          <w:rFonts w:ascii="Garamond" w:hAnsi="Garamond" w:cs="Arial"/>
          <w:color w:val="000000"/>
        </w:rPr>
        <w:t> </w:t>
      </w:r>
      <w:r w:rsidRPr="00FE217B">
        <w:rPr>
          <w:rFonts w:ascii="Garamond" w:hAnsi="Garamond" w:cs="Arial"/>
          <w:color w:val="000000"/>
        </w:rPr>
        <w:t>Chaque arrêt du Top 3 fait l'objet d'une jointure avec</w:t>
      </w:r>
      <w:r w:rsidRPr="00FE217B">
        <w:rPr>
          <w:rStyle w:val="apple-converted-space"/>
          <w:rFonts w:ascii="Garamond" w:hAnsi="Garamond" w:cs="Arial"/>
          <w:color w:val="000000"/>
        </w:rPr>
        <w:t> </w:t>
      </w:r>
      <w:proofErr w:type="spellStart"/>
      <w:proofErr w:type="gramStart"/>
      <w:r w:rsidRPr="00FE217B">
        <w:rPr>
          <w:rStyle w:val="CodeHTML"/>
          <w:rFonts w:ascii="Garamond" w:eastAsiaTheme="minorEastAsia" w:hAnsi="Garamond" w:cs="Arial"/>
          <w:color w:val="000000"/>
        </w:rPr>
        <w:t>arrets.json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afin d'ajouter la commune et ses coordonnées GPS (latitude et longitude).</w:t>
      </w:r>
    </w:p>
    <w:p w14:paraId="31E1DAE5" w14:textId="77777777" w:rsidR="00FE217B" w:rsidRPr="00FE217B" w:rsidRDefault="00FE217B" w:rsidP="00FE217B">
      <w:pPr>
        <w:spacing w:after="0" w:line="240" w:lineRule="auto"/>
        <w:ind w:left="1440"/>
        <w:rPr>
          <w:rFonts w:ascii="Garamond" w:hAnsi="Garamond" w:cs="Arial"/>
          <w:color w:val="000000"/>
        </w:rPr>
      </w:pPr>
    </w:p>
    <w:p w14:paraId="40975F6E"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i/>
          <w:iCs/>
          <w:color w:val="000000"/>
        </w:rPr>
        <w:t>Exemple de résultat pour la ligne 14 :</w:t>
      </w:r>
    </w:p>
    <w:p w14:paraId="50F2533F" w14:textId="3FD86A61" w:rsidR="00FE217B" w:rsidRPr="00FE217B" w:rsidRDefault="00FE217B" w:rsidP="00FE217B">
      <w:pPr>
        <w:spacing w:after="0" w:line="240" w:lineRule="auto"/>
        <w:rPr>
          <w:rStyle w:val="CodeHTML"/>
          <w:rFonts w:ascii="Garamond" w:eastAsiaTheme="minorEastAsia" w:hAnsi="Garamond" w:cs="Arial"/>
          <w:color w:val="000000"/>
          <w:sz w:val="24"/>
          <w:szCs w:val="24"/>
        </w:rPr>
      </w:pPr>
      <w:r w:rsidRPr="00FE217B">
        <w:rPr>
          <w:rFonts w:ascii="Garamond" w:hAnsi="Garamond" w:cs="Arial"/>
          <w:color w:val="000000"/>
        </w:rPr>
        <w:br/>
      </w:r>
      <w:r w:rsidRPr="00FE217B">
        <w:rPr>
          <w:rStyle w:val="CodeHTML"/>
          <w:rFonts w:ascii="Garamond" w:eastAsiaTheme="minorEastAsia" w:hAnsi="Garamond" w:cs="Arial"/>
          <w:color w:val="000000"/>
        </w:rPr>
        <w:t>Total collisions pour la ligne 14 : 184</w:t>
      </w:r>
    </w:p>
    <w:p w14:paraId="7B706609"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Top 3 des arrêts les plus touchés :</w:t>
      </w:r>
    </w:p>
    <w:p w14:paraId="2207526B"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w:t>
      </w:r>
    </w:p>
    <w:p w14:paraId="0DF1A2F9"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Bel-Air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24 collisions | GENÈVE (46.2048, 6.1435)</w:t>
      </w:r>
    </w:p>
    <w:p w14:paraId="0A05E49B"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Gare Cornavin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19 collisions | GENÈVE (46.2102, 6.1425)</w:t>
      </w:r>
    </w:p>
    <w:p w14:paraId="1F1FBFFD"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Palladium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11 collisions | GENÈVE (46.2023, 6.1368)</w:t>
      </w:r>
    </w:p>
    <w:p w14:paraId="201510CC" w14:textId="77777777" w:rsid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w:t>
      </w:r>
    </w:p>
    <w:p w14:paraId="7F3020F9" w14:textId="77777777" w:rsidR="00FE217B" w:rsidRPr="00FE217B" w:rsidRDefault="00FE217B" w:rsidP="00FE217B">
      <w:pPr>
        <w:pStyle w:val="PrformatHTML"/>
        <w:rPr>
          <w:rStyle w:val="CodeHTML"/>
          <w:rFonts w:ascii="Garamond" w:hAnsi="Garamond" w:cs="Arial"/>
          <w:color w:val="000000"/>
        </w:rPr>
      </w:pPr>
    </w:p>
    <w:p w14:paraId="63322B50" w14:textId="77777777" w:rsidR="00FE217B" w:rsidRPr="00FE217B" w:rsidRDefault="00FE217B" w:rsidP="00FE217B">
      <w:pPr>
        <w:pStyle w:val="Titre3"/>
        <w:spacing w:before="0" w:after="0" w:line="240" w:lineRule="auto"/>
        <w:rPr>
          <w:rFonts w:ascii="Garamond" w:hAnsi="Garamond" w:cs="Arial"/>
          <w:b/>
          <w:bCs/>
          <w:color w:val="000000"/>
        </w:rPr>
      </w:pPr>
      <w:r w:rsidRPr="00FE217B">
        <w:rPr>
          <w:rFonts w:ascii="Garamond" w:hAnsi="Garamond" w:cs="Arial"/>
          <w:b/>
          <w:bCs/>
          <w:color w:val="000000"/>
        </w:rPr>
        <w:t>4.4. Scénario 4 : Bilan territorial de sécurité par commune</w:t>
      </w:r>
    </w:p>
    <w:p w14:paraId="16B487AA" w14:textId="77777777" w:rsidR="00FE217B" w:rsidRPr="00FE217B" w:rsidRDefault="00FE217B" w:rsidP="00FE217B">
      <w:pPr>
        <w:numPr>
          <w:ilvl w:val="0"/>
          <w:numId w:val="11"/>
        </w:numPr>
        <w:spacing w:after="0" w:line="240" w:lineRule="auto"/>
        <w:rPr>
          <w:rFonts w:ascii="Garamond" w:hAnsi="Garamond" w:cs="Arial"/>
          <w:color w:val="000000"/>
        </w:rPr>
      </w:pPr>
      <w:r w:rsidRPr="00FE217B">
        <w:rPr>
          <w:rFonts w:ascii="Garamond" w:hAnsi="Garamond" w:cs="Arial"/>
          <w:b/>
          <w:bCs/>
          <w:color w:val="000000"/>
        </w:rPr>
        <w:t>Sources croisées :</w:t>
      </w:r>
      <w:r w:rsidRPr="00FE217B">
        <w:rPr>
          <w:rStyle w:val="apple-converted-space"/>
          <w:rFonts w:ascii="Garamond" w:hAnsi="Garamond" w:cs="Arial"/>
          <w:color w:val="000000"/>
        </w:rPr>
        <w:t> </w:t>
      </w:r>
      <w:proofErr w:type="spellStart"/>
      <w:r w:rsidRPr="00FE217B">
        <w:rPr>
          <w:rStyle w:val="CodeHTML"/>
          <w:rFonts w:ascii="Garamond" w:eastAsiaTheme="minorEastAsia" w:hAnsi="Garamond" w:cs="Arial"/>
          <w:color w:val="000000"/>
        </w:rPr>
        <w:t>OTC_ACCIDENTS.geojson</w:t>
      </w:r>
      <w:proofErr w:type="spellEnd"/>
      <w:r w:rsidRPr="00FE217B">
        <w:rPr>
          <w:rStyle w:val="apple-converted-space"/>
          <w:rFonts w:ascii="Garamond" w:hAnsi="Garamond" w:cs="Arial"/>
          <w:color w:val="000000"/>
        </w:rPr>
        <w:t> </w:t>
      </w:r>
      <w:r w:rsidRPr="00FE217B">
        <w:rPr>
          <w:rFonts w:ascii="Garamond" w:hAnsi="Garamond" w:cs="Arial"/>
          <w:color w:val="000000"/>
        </w:rPr>
        <w:t>(SITG) +</w:t>
      </w:r>
      <w:r w:rsidRPr="00FE217B">
        <w:rPr>
          <w:rStyle w:val="apple-converted-space"/>
          <w:rFonts w:ascii="Garamond" w:hAnsi="Garamond" w:cs="Arial"/>
          <w:color w:val="000000"/>
        </w:rPr>
        <w:t> </w:t>
      </w:r>
      <w:proofErr w:type="spellStart"/>
      <w:proofErr w:type="gramStart"/>
      <w:r w:rsidRPr="00FE217B">
        <w:rPr>
          <w:rStyle w:val="CodeHTML"/>
          <w:rFonts w:ascii="Garamond" w:eastAsiaTheme="minorEastAsia" w:hAnsi="Garamond" w:cs="Arial"/>
          <w:color w:val="000000"/>
        </w:rPr>
        <w:t>arrets.json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 +</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collisions-</w:t>
      </w:r>
      <w:proofErr w:type="spellStart"/>
      <w:r w:rsidRPr="00FE217B">
        <w:rPr>
          <w:rStyle w:val="CodeHTML"/>
          <w:rFonts w:ascii="Garamond" w:eastAsiaTheme="minorEastAsia" w:hAnsi="Garamond" w:cs="Arial"/>
          <w:color w:val="000000"/>
        </w:rPr>
        <w:t>tpg</w:t>
      </w:r>
      <w:proofErr w:type="spellEnd"/>
      <w:r w:rsidRPr="00FE217B">
        <w:rPr>
          <w:rStyle w:val="CodeHTML"/>
          <w:rFonts w:ascii="Garamond" w:eastAsiaTheme="minorEastAsia" w:hAnsi="Garamond" w:cs="Arial"/>
          <w:color w:val="000000"/>
        </w:rPr>
        <w:t>-avec-</w:t>
      </w:r>
      <w:proofErr w:type="spellStart"/>
      <w:proofErr w:type="gramStart"/>
      <w:r w:rsidRPr="00FE217B">
        <w:rPr>
          <w:rStyle w:val="CodeHTML"/>
          <w:rFonts w:ascii="Garamond" w:eastAsiaTheme="minorEastAsia" w:hAnsi="Garamond" w:cs="Arial"/>
          <w:color w:val="000000"/>
        </w:rPr>
        <w:t>tiers.json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w:t>
      </w:r>
    </w:p>
    <w:p w14:paraId="26C531F1" w14:textId="77777777" w:rsidR="00FE217B" w:rsidRPr="00FE217B" w:rsidRDefault="00FE217B" w:rsidP="00FE217B">
      <w:pPr>
        <w:spacing w:after="0" w:line="240" w:lineRule="auto"/>
        <w:ind w:left="720"/>
        <w:rPr>
          <w:rFonts w:ascii="Garamond" w:hAnsi="Garamond" w:cs="Arial"/>
          <w:color w:val="000000"/>
        </w:rPr>
      </w:pPr>
    </w:p>
    <w:p w14:paraId="7619B254" w14:textId="77777777" w:rsidR="00FE217B" w:rsidRPr="00FE217B" w:rsidRDefault="00FE217B" w:rsidP="00FE217B">
      <w:pPr>
        <w:numPr>
          <w:ilvl w:val="0"/>
          <w:numId w:val="11"/>
        </w:numPr>
        <w:spacing w:after="0" w:line="240" w:lineRule="auto"/>
        <w:rPr>
          <w:rFonts w:ascii="Garamond" w:hAnsi="Garamond" w:cs="Arial"/>
          <w:color w:val="000000"/>
        </w:rPr>
      </w:pPr>
      <w:r w:rsidRPr="00FE217B">
        <w:rPr>
          <w:rFonts w:ascii="Garamond" w:hAnsi="Garamond" w:cs="Arial"/>
          <w:b/>
          <w:bCs/>
          <w:color w:val="000000"/>
        </w:rPr>
        <w:t>Objectif et description :</w:t>
      </w:r>
      <w:r w:rsidRPr="00FE217B">
        <w:rPr>
          <w:rStyle w:val="apple-converted-space"/>
          <w:rFonts w:ascii="Garamond" w:hAnsi="Garamond" w:cs="Arial"/>
          <w:color w:val="000000"/>
        </w:rPr>
        <w:t> </w:t>
      </w:r>
      <w:r w:rsidRPr="00FE217B">
        <w:rPr>
          <w:rFonts w:ascii="Garamond" w:hAnsi="Garamond" w:cs="Arial"/>
          <w:color w:val="000000"/>
        </w:rPr>
        <w:t>Offre une synthèse multi-échelles à l'échelle d'une commune genevoise. Il confronte l'intensité de la desserte des transports en commun et les collisions TPG associées avec la gravité des accidents de la route répertoriés sur le territoire communal par le SITG.</w:t>
      </w:r>
    </w:p>
    <w:p w14:paraId="52DB412B" w14:textId="77777777" w:rsidR="00FE217B" w:rsidRPr="00FE217B" w:rsidRDefault="00FE217B" w:rsidP="00FE217B">
      <w:pPr>
        <w:spacing w:after="0" w:line="240" w:lineRule="auto"/>
        <w:ind w:left="720"/>
        <w:rPr>
          <w:rFonts w:ascii="Garamond" w:hAnsi="Garamond" w:cs="Arial"/>
          <w:color w:val="000000"/>
        </w:rPr>
      </w:pPr>
    </w:p>
    <w:p w14:paraId="405FE3D1" w14:textId="77777777" w:rsidR="00FE217B" w:rsidRPr="00FE217B" w:rsidRDefault="00FE217B" w:rsidP="00FE217B">
      <w:pPr>
        <w:numPr>
          <w:ilvl w:val="0"/>
          <w:numId w:val="11"/>
        </w:numPr>
        <w:spacing w:after="0" w:line="240" w:lineRule="auto"/>
        <w:rPr>
          <w:rFonts w:ascii="Garamond" w:hAnsi="Garamond" w:cs="Arial"/>
          <w:color w:val="000000"/>
        </w:rPr>
      </w:pPr>
      <w:r w:rsidRPr="00FE217B">
        <w:rPr>
          <w:rFonts w:ascii="Garamond" w:hAnsi="Garamond" w:cs="Arial"/>
          <w:b/>
          <w:bCs/>
          <w:color w:val="000000"/>
        </w:rPr>
        <w:t>Fonctionnement algorithmique :</w:t>
      </w:r>
    </w:p>
    <w:p w14:paraId="39B3908F" w14:textId="77777777" w:rsidR="00FE217B" w:rsidRPr="00FE217B" w:rsidRDefault="00FE217B" w:rsidP="00FE217B">
      <w:pPr>
        <w:spacing w:after="0" w:line="240" w:lineRule="auto"/>
        <w:ind w:left="720"/>
        <w:rPr>
          <w:rFonts w:ascii="Garamond" w:hAnsi="Garamond" w:cs="Arial"/>
          <w:color w:val="000000"/>
        </w:rPr>
      </w:pPr>
      <w:r w:rsidRPr="00FE217B">
        <w:rPr>
          <w:rFonts w:ascii="Garamond" w:hAnsi="Garamond" w:cs="Arial"/>
          <w:color w:val="000000"/>
        </w:rPr>
        <w:br/>
      </w:r>
    </w:p>
    <w:p w14:paraId="5A6F8955" w14:textId="7B04AD13" w:rsidR="00FE217B" w:rsidRPr="0062198E" w:rsidRDefault="0062198E" w:rsidP="00FE217B">
      <w:pPr>
        <w:numPr>
          <w:ilvl w:val="1"/>
          <w:numId w:val="11"/>
        </w:numPr>
        <w:spacing w:after="0" w:line="240" w:lineRule="auto"/>
        <w:rPr>
          <w:rFonts w:ascii="Garamond" w:hAnsi="Garamond" w:cs="Arial"/>
          <w:color w:val="000000"/>
        </w:rPr>
      </w:pPr>
      <w:r w:rsidRPr="0062198E">
        <w:rPr>
          <w:rFonts w:ascii="Garamond" w:hAnsi="Garamond" w:cs="Arial"/>
          <w:i/>
          <w:iCs/>
          <w:color w:val="000000"/>
        </w:rPr>
        <w:t>Saisie interactive tolérante :</w:t>
      </w:r>
      <w:r w:rsidRPr="0062198E">
        <w:rPr>
          <w:rFonts w:ascii="Garamond" w:hAnsi="Garamond" w:cs="Arial"/>
        </w:rPr>
        <w:t> </w:t>
      </w:r>
      <w:r w:rsidRPr="0062198E">
        <w:rPr>
          <w:rFonts w:ascii="Garamond" w:hAnsi="Garamond" w:cs="Arial"/>
          <w:color w:val="000000"/>
        </w:rPr>
        <w:t>L'utilisateur saisit le nom de l'arrêt recherché. Le module normalise l'entrée (suppression des accents, tirets, ponctuation et majuscules). Si la correspondance est exacte, l'arrêt est directement sélectionné ; si plusieurs arrêts correspondent, un menu interactif numéroté (1 à 8) s'affiche pour lever l'ambiguïté (avec possibilité d'annuler via la touche Entrée)</w:t>
      </w:r>
      <w:r>
        <w:rPr>
          <w:rFonts w:ascii="Garamond" w:hAnsi="Garamond" w:cs="Arial"/>
          <w:color w:val="000000"/>
        </w:rPr>
        <w:t>.</w:t>
      </w:r>
    </w:p>
    <w:p w14:paraId="21775BAD" w14:textId="77777777" w:rsidR="0062198E" w:rsidRPr="0062198E" w:rsidRDefault="0062198E" w:rsidP="0062198E">
      <w:pPr>
        <w:spacing w:after="0" w:line="240" w:lineRule="auto"/>
        <w:ind w:left="1440"/>
        <w:rPr>
          <w:rFonts w:ascii="Garamond" w:hAnsi="Garamond" w:cs="Arial"/>
          <w:color w:val="000000"/>
        </w:rPr>
      </w:pPr>
    </w:p>
    <w:p w14:paraId="03F46829" w14:textId="77777777" w:rsidR="00FE217B" w:rsidRPr="00FE217B" w:rsidRDefault="00FE217B" w:rsidP="00FE217B">
      <w:pPr>
        <w:numPr>
          <w:ilvl w:val="1"/>
          <w:numId w:val="11"/>
        </w:numPr>
        <w:spacing w:after="0" w:line="240" w:lineRule="auto"/>
        <w:rPr>
          <w:rFonts w:ascii="Garamond" w:hAnsi="Garamond" w:cs="Arial"/>
          <w:color w:val="000000"/>
        </w:rPr>
      </w:pPr>
      <w:r w:rsidRPr="00FE217B">
        <w:rPr>
          <w:rFonts w:ascii="Garamond" w:hAnsi="Garamond" w:cs="Arial"/>
          <w:i/>
          <w:iCs/>
          <w:color w:val="000000"/>
        </w:rPr>
        <w:t>Recensement des arrêts :</w:t>
      </w:r>
      <w:r w:rsidRPr="00FE217B">
        <w:rPr>
          <w:rStyle w:val="apple-converted-space"/>
          <w:rFonts w:ascii="Garamond" w:hAnsi="Garamond" w:cs="Arial"/>
          <w:color w:val="000000"/>
        </w:rPr>
        <w:t> </w:t>
      </w:r>
      <w:r w:rsidRPr="00FE217B">
        <w:rPr>
          <w:rFonts w:ascii="Garamond" w:hAnsi="Garamond" w:cs="Arial"/>
          <w:color w:val="000000"/>
        </w:rPr>
        <w:t xml:space="preserve">Filtrage </w:t>
      </w:r>
      <w:proofErr w:type="gramStart"/>
      <w:r w:rsidRPr="00FE217B">
        <w:rPr>
          <w:rFonts w:ascii="Garamond" w:hAnsi="Garamond" w:cs="Arial"/>
          <w:color w:val="000000"/>
        </w:rPr>
        <w:t>d'</w:t>
      </w:r>
      <w:proofErr w:type="spellStart"/>
      <w:r w:rsidRPr="00FE217B">
        <w:rPr>
          <w:rStyle w:val="CodeHTML"/>
          <w:rFonts w:ascii="Garamond" w:eastAsiaTheme="minorEastAsia" w:hAnsi="Garamond" w:cs="Arial"/>
          <w:color w:val="000000"/>
        </w:rPr>
        <w:t>arrets.json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pour constituer l'ensemble des arrêts implantés sur la commune.</w:t>
      </w:r>
    </w:p>
    <w:p w14:paraId="524C9E0C" w14:textId="77777777" w:rsidR="00FE217B" w:rsidRPr="00FE217B" w:rsidRDefault="00FE217B" w:rsidP="00FE217B">
      <w:pPr>
        <w:spacing w:after="0" w:line="240" w:lineRule="auto"/>
        <w:ind w:left="1440"/>
        <w:rPr>
          <w:rFonts w:ascii="Garamond" w:hAnsi="Garamond" w:cs="Arial"/>
          <w:color w:val="000000"/>
        </w:rPr>
      </w:pPr>
    </w:p>
    <w:p w14:paraId="60581231" w14:textId="77777777" w:rsidR="00FE217B" w:rsidRPr="00FE217B" w:rsidRDefault="00FE217B" w:rsidP="00FE217B">
      <w:pPr>
        <w:numPr>
          <w:ilvl w:val="1"/>
          <w:numId w:val="11"/>
        </w:numPr>
        <w:spacing w:after="0" w:line="240" w:lineRule="auto"/>
        <w:rPr>
          <w:rFonts w:ascii="Garamond" w:hAnsi="Garamond" w:cs="Arial"/>
          <w:color w:val="000000"/>
        </w:rPr>
      </w:pPr>
      <w:r w:rsidRPr="00FE217B">
        <w:rPr>
          <w:rFonts w:ascii="Garamond" w:hAnsi="Garamond" w:cs="Arial"/>
          <w:i/>
          <w:iCs/>
          <w:color w:val="000000"/>
        </w:rPr>
        <w:t>Comptage des collisions TPG :</w:t>
      </w:r>
      <w:r w:rsidRPr="00FE217B">
        <w:rPr>
          <w:rStyle w:val="apple-converted-space"/>
          <w:rFonts w:ascii="Garamond" w:hAnsi="Garamond" w:cs="Arial"/>
          <w:color w:val="000000"/>
        </w:rPr>
        <w:t> </w:t>
      </w:r>
      <w:r w:rsidRPr="00FE217B">
        <w:rPr>
          <w:rFonts w:ascii="Garamond" w:hAnsi="Garamond" w:cs="Arial"/>
          <w:color w:val="000000"/>
        </w:rPr>
        <w:t>Croisement avec</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collisions-</w:t>
      </w:r>
      <w:proofErr w:type="spellStart"/>
      <w:r w:rsidRPr="00FE217B">
        <w:rPr>
          <w:rStyle w:val="CodeHTML"/>
          <w:rFonts w:ascii="Garamond" w:eastAsiaTheme="minorEastAsia" w:hAnsi="Garamond" w:cs="Arial"/>
          <w:color w:val="000000"/>
        </w:rPr>
        <w:t>tpg</w:t>
      </w:r>
      <w:proofErr w:type="spellEnd"/>
      <w:r w:rsidRPr="00FE217B">
        <w:rPr>
          <w:rStyle w:val="CodeHTML"/>
          <w:rFonts w:ascii="Garamond" w:eastAsiaTheme="minorEastAsia" w:hAnsi="Garamond" w:cs="Arial"/>
          <w:color w:val="000000"/>
        </w:rPr>
        <w:t>-avec-</w:t>
      </w:r>
      <w:proofErr w:type="spellStart"/>
      <w:proofErr w:type="gramStart"/>
      <w:r w:rsidRPr="00FE217B">
        <w:rPr>
          <w:rStyle w:val="CodeHTML"/>
          <w:rFonts w:ascii="Garamond" w:eastAsiaTheme="minorEastAsia" w:hAnsi="Garamond" w:cs="Arial"/>
          <w:color w:val="000000"/>
        </w:rPr>
        <w:t>tiers.json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pour dénombrer les sinistres survenus sur ces arrêts communaux.</w:t>
      </w:r>
    </w:p>
    <w:p w14:paraId="2DBEC7DB" w14:textId="77777777" w:rsidR="00FE217B" w:rsidRPr="00FE217B" w:rsidRDefault="00FE217B" w:rsidP="00FE217B">
      <w:pPr>
        <w:spacing w:after="0" w:line="240" w:lineRule="auto"/>
        <w:ind w:left="1440"/>
        <w:rPr>
          <w:rFonts w:ascii="Garamond" w:hAnsi="Garamond" w:cs="Arial"/>
          <w:color w:val="000000"/>
        </w:rPr>
      </w:pPr>
    </w:p>
    <w:p w14:paraId="0B05DF2C" w14:textId="77777777" w:rsidR="00FE217B" w:rsidRPr="00FE217B" w:rsidRDefault="00FE217B" w:rsidP="00FE217B">
      <w:pPr>
        <w:numPr>
          <w:ilvl w:val="1"/>
          <w:numId w:val="11"/>
        </w:numPr>
        <w:spacing w:after="0" w:line="240" w:lineRule="auto"/>
        <w:rPr>
          <w:rFonts w:ascii="Garamond" w:hAnsi="Garamond" w:cs="Arial"/>
          <w:color w:val="000000"/>
        </w:rPr>
      </w:pPr>
      <w:r w:rsidRPr="00FE217B">
        <w:rPr>
          <w:rFonts w:ascii="Garamond" w:hAnsi="Garamond" w:cs="Arial"/>
          <w:i/>
          <w:iCs/>
          <w:color w:val="000000"/>
        </w:rPr>
        <w:lastRenderedPageBreak/>
        <w:t>Bilan cantonal SITG :</w:t>
      </w:r>
      <w:r w:rsidRPr="00FE217B">
        <w:rPr>
          <w:rStyle w:val="apple-converted-space"/>
          <w:rFonts w:ascii="Garamond" w:hAnsi="Garamond" w:cs="Arial"/>
          <w:color w:val="000000"/>
        </w:rPr>
        <w:t> </w:t>
      </w:r>
      <w:r w:rsidRPr="00FE217B">
        <w:rPr>
          <w:rFonts w:ascii="Garamond" w:hAnsi="Garamond" w:cs="Arial"/>
          <w:color w:val="000000"/>
        </w:rPr>
        <w:t>Extraction des accidents routiers généraux situés dans la commune et ventilation selon la gravité des conséquences (dégâts matériels, blessés légers, blessés graves).</w:t>
      </w:r>
    </w:p>
    <w:p w14:paraId="7B4F60D0" w14:textId="77777777" w:rsidR="00FE217B" w:rsidRPr="00FE217B" w:rsidRDefault="00FE217B" w:rsidP="00FE217B">
      <w:pPr>
        <w:spacing w:after="0" w:line="240" w:lineRule="auto"/>
        <w:ind w:left="1440"/>
        <w:rPr>
          <w:rFonts w:ascii="Garamond" w:hAnsi="Garamond" w:cs="Arial"/>
          <w:color w:val="000000"/>
        </w:rPr>
      </w:pPr>
    </w:p>
    <w:p w14:paraId="2F4216DB"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i/>
          <w:iCs/>
          <w:color w:val="000000"/>
        </w:rPr>
        <w:t>Exemple de synthèse pour la commune de Meyrin :</w:t>
      </w:r>
    </w:p>
    <w:p w14:paraId="7AEFB421" w14:textId="77777777" w:rsidR="00FE217B" w:rsidRDefault="00FE217B" w:rsidP="00FE217B">
      <w:pPr>
        <w:pStyle w:val="PrformatHTML"/>
        <w:rPr>
          <w:rStyle w:val="CodeHTML"/>
          <w:rFonts w:ascii="Garamond" w:hAnsi="Garamond" w:cs="Arial"/>
          <w:color w:val="000000"/>
        </w:rPr>
      </w:pPr>
    </w:p>
    <w:p w14:paraId="14995E55" w14:textId="06A8206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Résultats pour Meyrin :</w:t>
      </w:r>
    </w:p>
    <w:p w14:paraId="5AC49887"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Arrêts TPG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42</w:t>
      </w:r>
    </w:p>
    <w:p w14:paraId="431C4EFB"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Collisions TPG aux arrêts : 87</w:t>
      </w:r>
    </w:p>
    <w:p w14:paraId="300EC827"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Accidents généraux (SITG) : 312</w:t>
      </w:r>
    </w:p>
    <w:p w14:paraId="42215942" w14:textId="77777777" w:rsidR="00FE217B" w:rsidRPr="00FE217B" w:rsidRDefault="00FE217B" w:rsidP="00FE217B">
      <w:pPr>
        <w:pStyle w:val="PrformatHTML"/>
        <w:rPr>
          <w:rStyle w:val="CodeHTML"/>
          <w:rFonts w:ascii="Garamond" w:hAnsi="Garamond" w:cs="Arial"/>
          <w:color w:val="000000"/>
        </w:rPr>
      </w:pPr>
    </w:p>
    <w:p w14:paraId="146A11B2"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Gravité SITG :</w:t>
      </w:r>
    </w:p>
    <w:p w14:paraId="44358F8A" w14:textId="47A05713"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Dégâts matériels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245</w:t>
      </w:r>
    </w:p>
    <w:p w14:paraId="55D06B9C" w14:textId="0839198E"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Blessé léger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61</w:t>
      </w:r>
    </w:p>
    <w:p w14:paraId="37BD2EA4" w14:textId="0F9506A5" w:rsid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Blessé grave       </w:t>
      </w:r>
      <w:proofErr w:type="gramStart"/>
      <w:r w:rsidRPr="00FE217B">
        <w:rPr>
          <w:rStyle w:val="CodeHTML"/>
          <w:rFonts w:ascii="Garamond" w:hAnsi="Garamond" w:cs="Arial"/>
          <w:color w:val="000000"/>
        </w:rPr>
        <w:t xml:space="preserve">   :</w:t>
      </w:r>
      <w:proofErr w:type="gramEnd"/>
      <w:r w:rsidRPr="00FE217B">
        <w:rPr>
          <w:rStyle w:val="CodeHTML"/>
          <w:rFonts w:ascii="Garamond" w:hAnsi="Garamond" w:cs="Arial"/>
          <w:color w:val="000000"/>
        </w:rPr>
        <w:t xml:space="preserve"> 6</w:t>
      </w:r>
    </w:p>
    <w:p w14:paraId="2DB99F13" w14:textId="77777777" w:rsidR="00FE217B" w:rsidRPr="00FE217B" w:rsidRDefault="00FE217B" w:rsidP="00FE217B">
      <w:pPr>
        <w:pStyle w:val="PrformatHTML"/>
        <w:rPr>
          <w:rStyle w:val="CodeHTML"/>
          <w:rFonts w:ascii="Garamond" w:hAnsi="Garamond" w:cs="Arial"/>
          <w:color w:val="000000"/>
        </w:rPr>
      </w:pPr>
    </w:p>
    <w:p w14:paraId="6FB323CA" w14:textId="61E90893" w:rsidR="00FE217B" w:rsidRDefault="00FE217B" w:rsidP="00FE217B">
      <w:pPr>
        <w:pStyle w:val="Titre3"/>
        <w:spacing w:before="0" w:after="0" w:line="240" w:lineRule="auto"/>
        <w:rPr>
          <w:rFonts w:ascii="Garamond" w:hAnsi="Garamond" w:cs="Arial"/>
          <w:b/>
          <w:bCs/>
          <w:color w:val="000000"/>
        </w:rPr>
      </w:pPr>
      <w:r w:rsidRPr="00FE217B">
        <w:rPr>
          <w:rFonts w:ascii="Garamond" w:hAnsi="Garamond" w:cs="Arial"/>
          <w:b/>
          <w:bCs/>
          <w:color w:val="000000"/>
        </w:rPr>
        <w:t xml:space="preserve">4.5. Scénario 5 : Palmarès des arrêts à risque et </w:t>
      </w:r>
      <w:r w:rsidR="0062198E" w:rsidRPr="0062198E">
        <w:rPr>
          <w:rFonts w:ascii="Garamond" w:hAnsi="Garamond" w:cs="Arial"/>
          <w:b/>
          <w:bCs/>
          <w:color w:val="000000"/>
        </w:rPr>
        <w:t>risque routier environnant</w:t>
      </w:r>
      <w:r w:rsidR="0062198E">
        <w:rPr>
          <w:rFonts w:ascii="Garamond" w:hAnsi="Garamond" w:cs="Arial"/>
          <w:b/>
          <w:bCs/>
          <w:color w:val="000000"/>
        </w:rPr>
        <w:t xml:space="preserve"> </w:t>
      </w:r>
      <w:r w:rsidR="006B794C" w:rsidRPr="006B794C">
        <w:rPr>
          <w:rFonts w:ascii="Garamond" w:hAnsi="Garamond" w:cs="Arial"/>
          <w:b/>
          <w:bCs/>
          <w:color w:val="000000"/>
        </w:rPr>
        <w:t>(SITG)</w:t>
      </w:r>
    </w:p>
    <w:p w14:paraId="2974A17D" w14:textId="77777777" w:rsidR="006B794C" w:rsidRPr="006B794C" w:rsidRDefault="006B794C" w:rsidP="006B794C"/>
    <w:p w14:paraId="4670F0E5" w14:textId="77777777" w:rsidR="00FE217B" w:rsidRPr="00FE217B" w:rsidRDefault="00FE217B" w:rsidP="00FE217B">
      <w:pPr>
        <w:numPr>
          <w:ilvl w:val="0"/>
          <w:numId w:val="12"/>
        </w:numPr>
        <w:spacing w:after="0" w:line="240" w:lineRule="auto"/>
        <w:rPr>
          <w:rFonts w:ascii="Garamond" w:hAnsi="Garamond" w:cs="Arial"/>
          <w:color w:val="000000"/>
        </w:rPr>
      </w:pPr>
      <w:r w:rsidRPr="00FE217B">
        <w:rPr>
          <w:rFonts w:ascii="Garamond" w:hAnsi="Garamond" w:cs="Arial"/>
          <w:b/>
          <w:bCs/>
          <w:color w:val="000000"/>
        </w:rPr>
        <w:t>Sources croisées :</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collisions-</w:t>
      </w:r>
      <w:proofErr w:type="spellStart"/>
      <w:r w:rsidRPr="00FE217B">
        <w:rPr>
          <w:rStyle w:val="CodeHTML"/>
          <w:rFonts w:ascii="Garamond" w:eastAsiaTheme="minorEastAsia" w:hAnsi="Garamond" w:cs="Arial"/>
          <w:color w:val="000000"/>
        </w:rPr>
        <w:t>tpg</w:t>
      </w:r>
      <w:proofErr w:type="spellEnd"/>
      <w:r w:rsidRPr="00FE217B">
        <w:rPr>
          <w:rStyle w:val="CodeHTML"/>
          <w:rFonts w:ascii="Garamond" w:eastAsiaTheme="minorEastAsia" w:hAnsi="Garamond" w:cs="Arial"/>
          <w:color w:val="000000"/>
        </w:rPr>
        <w:t>-avec-</w:t>
      </w:r>
      <w:proofErr w:type="spellStart"/>
      <w:proofErr w:type="gramStart"/>
      <w:r w:rsidRPr="00FE217B">
        <w:rPr>
          <w:rStyle w:val="CodeHTML"/>
          <w:rFonts w:ascii="Garamond" w:eastAsiaTheme="minorEastAsia" w:hAnsi="Garamond" w:cs="Arial"/>
          <w:color w:val="000000"/>
        </w:rPr>
        <w:t>tiers.json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 +</w:t>
      </w:r>
      <w:r w:rsidRPr="00FE217B">
        <w:rPr>
          <w:rStyle w:val="apple-converted-space"/>
          <w:rFonts w:ascii="Garamond" w:hAnsi="Garamond" w:cs="Arial"/>
          <w:color w:val="000000"/>
        </w:rPr>
        <w:t> </w:t>
      </w:r>
      <w:proofErr w:type="spellStart"/>
      <w:proofErr w:type="gramStart"/>
      <w:r w:rsidRPr="00FE217B">
        <w:rPr>
          <w:rStyle w:val="CodeHTML"/>
          <w:rFonts w:ascii="Garamond" w:eastAsiaTheme="minorEastAsia" w:hAnsi="Garamond" w:cs="Arial"/>
          <w:color w:val="000000"/>
        </w:rPr>
        <w:t>arrets.json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(JSON) +</w:t>
      </w:r>
      <w:r w:rsidRPr="00FE217B">
        <w:rPr>
          <w:rStyle w:val="apple-converted-space"/>
          <w:rFonts w:ascii="Garamond" w:hAnsi="Garamond" w:cs="Arial"/>
          <w:color w:val="000000"/>
        </w:rPr>
        <w:t> </w:t>
      </w:r>
      <w:proofErr w:type="spellStart"/>
      <w:r w:rsidRPr="00FE217B">
        <w:rPr>
          <w:rStyle w:val="CodeHTML"/>
          <w:rFonts w:ascii="Garamond" w:eastAsiaTheme="minorEastAsia" w:hAnsi="Garamond" w:cs="Arial"/>
          <w:color w:val="000000"/>
        </w:rPr>
        <w:t>OTC_ACCIDENTS.geojson</w:t>
      </w:r>
      <w:proofErr w:type="spellEnd"/>
      <w:r w:rsidRPr="00FE217B">
        <w:rPr>
          <w:rStyle w:val="apple-converted-space"/>
          <w:rFonts w:ascii="Garamond" w:hAnsi="Garamond" w:cs="Arial"/>
          <w:color w:val="000000"/>
        </w:rPr>
        <w:t> </w:t>
      </w:r>
      <w:r w:rsidRPr="00FE217B">
        <w:rPr>
          <w:rFonts w:ascii="Garamond" w:hAnsi="Garamond" w:cs="Arial"/>
          <w:color w:val="000000"/>
        </w:rPr>
        <w:t>(SITG)</w:t>
      </w:r>
    </w:p>
    <w:p w14:paraId="75D66C69" w14:textId="77777777" w:rsidR="00FE217B" w:rsidRPr="00FE217B" w:rsidRDefault="00FE217B" w:rsidP="00FE217B">
      <w:pPr>
        <w:spacing w:after="0" w:line="240" w:lineRule="auto"/>
        <w:ind w:left="720"/>
        <w:rPr>
          <w:rFonts w:ascii="Garamond" w:hAnsi="Garamond" w:cs="Arial"/>
          <w:color w:val="000000"/>
        </w:rPr>
      </w:pPr>
    </w:p>
    <w:p w14:paraId="3E09F593" w14:textId="77777777" w:rsidR="00FE217B" w:rsidRPr="00FE217B" w:rsidRDefault="00FE217B" w:rsidP="00FE217B">
      <w:pPr>
        <w:numPr>
          <w:ilvl w:val="0"/>
          <w:numId w:val="12"/>
        </w:numPr>
        <w:spacing w:after="0" w:line="240" w:lineRule="auto"/>
        <w:rPr>
          <w:rFonts w:ascii="Garamond" w:hAnsi="Garamond" w:cs="Arial"/>
          <w:color w:val="000000"/>
        </w:rPr>
      </w:pPr>
      <w:r w:rsidRPr="00FE217B">
        <w:rPr>
          <w:rFonts w:ascii="Garamond" w:hAnsi="Garamond" w:cs="Arial"/>
          <w:b/>
          <w:bCs/>
          <w:color w:val="000000"/>
        </w:rPr>
        <w:t>Objectif et description :</w:t>
      </w:r>
      <w:r w:rsidRPr="00FE217B">
        <w:rPr>
          <w:rStyle w:val="apple-converted-space"/>
          <w:rFonts w:ascii="Garamond" w:hAnsi="Garamond" w:cs="Arial"/>
          <w:color w:val="000000"/>
        </w:rPr>
        <w:t> </w:t>
      </w:r>
      <w:r w:rsidRPr="00FE217B">
        <w:rPr>
          <w:rFonts w:ascii="Garamond" w:hAnsi="Garamond" w:cs="Arial"/>
          <w:color w:val="000000"/>
        </w:rPr>
        <w:t>Génère automatiquement le classement des 10 arrêts TPG enregistrant le plus d'incidents sur le réseau et réalise une jointure spatiale dynamique avec le fichier cantonal SITG afin de mesurer la sinistralité routière environnante (&lt; 150 m).</w:t>
      </w:r>
    </w:p>
    <w:p w14:paraId="1F1EE4CB" w14:textId="77777777" w:rsidR="00FE217B" w:rsidRPr="00FE217B" w:rsidRDefault="00FE217B" w:rsidP="00FE217B">
      <w:pPr>
        <w:spacing w:after="0" w:line="240" w:lineRule="auto"/>
        <w:ind w:left="720"/>
        <w:rPr>
          <w:rFonts w:ascii="Garamond" w:hAnsi="Garamond" w:cs="Arial"/>
          <w:color w:val="000000"/>
        </w:rPr>
      </w:pPr>
    </w:p>
    <w:p w14:paraId="7F3BF1CB" w14:textId="77777777" w:rsidR="00FE217B" w:rsidRPr="00FE217B" w:rsidRDefault="00FE217B" w:rsidP="00FE217B">
      <w:pPr>
        <w:numPr>
          <w:ilvl w:val="0"/>
          <w:numId w:val="12"/>
        </w:numPr>
        <w:spacing w:after="0" w:line="240" w:lineRule="auto"/>
        <w:rPr>
          <w:rFonts w:ascii="Garamond" w:hAnsi="Garamond" w:cs="Arial"/>
          <w:color w:val="000000"/>
        </w:rPr>
      </w:pPr>
      <w:r w:rsidRPr="00FE217B">
        <w:rPr>
          <w:rFonts w:ascii="Garamond" w:hAnsi="Garamond" w:cs="Arial"/>
          <w:b/>
          <w:bCs/>
          <w:color w:val="000000"/>
        </w:rPr>
        <w:t>Fonctionnement algorithmique :</w:t>
      </w:r>
    </w:p>
    <w:p w14:paraId="39B805D6" w14:textId="77777777" w:rsidR="00FE217B" w:rsidRPr="00FE217B" w:rsidRDefault="00FE217B" w:rsidP="00FE217B">
      <w:pPr>
        <w:spacing w:after="0" w:line="240" w:lineRule="auto"/>
        <w:ind w:left="720"/>
        <w:rPr>
          <w:rFonts w:ascii="Garamond" w:hAnsi="Garamond" w:cs="Arial"/>
          <w:color w:val="000000"/>
        </w:rPr>
      </w:pPr>
      <w:r w:rsidRPr="00FE217B">
        <w:rPr>
          <w:rFonts w:ascii="Garamond" w:hAnsi="Garamond" w:cs="Arial"/>
          <w:color w:val="000000"/>
        </w:rPr>
        <w:br/>
      </w:r>
    </w:p>
    <w:p w14:paraId="63C4BDC7" w14:textId="77777777" w:rsidR="00FE217B" w:rsidRPr="00FE217B" w:rsidRDefault="00FE217B" w:rsidP="00FE217B">
      <w:pPr>
        <w:numPr>
          <w:ilvl w:val="1"/>
          <w:numId w:val="12"/>
        </w:numPr>
        <w:spacing w:after="0" w:line="240" w:lineRule="auto"/>
        <w:rPr>
          <w:rFonts w:ascii="Garamond" w:hAnsi="Garamond" w:cs="Arial"/>
          <w:color w:val="000000"/>
        </w:rPr>
      </w:pPr>
      <w:r w:rsidRPr="00FE217B">
        <w:rPr>
          <w:rFonts w:ascii="Garamond" w:hAnsi="Garamond" w:cs="Arial"/>
          <w:i/>
          <w:iCs/>
          <w:color w:val="000000"/>
        </w:rPr>
        <w:t>Calcul du Top 10 :</w:t>
      </w:r>
      <w:r w:rsidRPr="00FE217B">
        <w:rPr>
          <w:rStyle w:val="apple-converted-space"/>
          <w:rFonts w:ascii="Garamond" w:hAnsi="Garamond" w:cs="Arial"/>
          <w:color w:val="000000"/>
        </w:rPr>
        <w:t> </w:t>
      </w:r>
      <w:r w:rsidRPr="00FE217B">
        <w:rPr>
          <w:rFonts w:ascii="Garamond" w:hAnsi="Garamond" w:cs="Arial"/>
          <w:color w:val="000000"/>
        </w:rPr>
        <w:t>Dénombrement et tri décroissant des collisions par arrêt sur l'ensemble de l'historique TPG.</w:t>
      </w:r>
    </w:p>
    <w:p w14:paraId="0DB16FBC" w14:textId="77777777" w:rsidR="00FE217B" w:rsidRPr="00FE217B" w:rsidRDefault="00FE217B" w:rsidP="00FE217B">
      <w:pPr>
        <w:spacing w:after="0" w:line="240" w:lineRule="auto"/>
        <w:ind w:left="1440"/>
        <w:rPr>
          <w:rFonts w:ascii="Garamond" w:hAnsi="Garamond" w:cs="Arial"/>
          <w:color w:val="000000"/>
        </w:rPr>
      </w:pPr>
    </w:p>
    <w:p w14:paraId="6B183D1C" w14:textId="77777777" w:rsidR="00FE217B" w:rsidRPr="00FE217B" w:rsidRDefault="00FE217B" w:rsidP="00FE217B">
      <w:pPr>
        <w:numPr>
          <w:ilvl w:val="1"/>
          <w:numId w:val="12"/>
        </w:numPr>
        <w:spacing w:after="0" w:line="240" w:lineRule="auto"/>
        <w:rPr>
          <w:rFonts w:ascii="Garamond" w:hAnsi="Garamond" w:cs="Arial"/>
          <w:color w:val="000000"/>
        </w:rPr>
      </w:pPr>
      <w:r w:rsidRPr="00FE217B">
        <w:rPr>
          <w:rFonts w:ascii="Garamond" w:hAnsi="Garamond" w:cs="Arial"/>
          <w:i/>
          <w:iCs/>
          <w:color w:val="000000"/>
        </w:rPr>
        <w:t>Récupération des positions GPS :</w:t>
      </w:r>
      <w:r w:rsidRPr="00FE217B">
        <w:rPr>
          <w:rStyle w:val="apple-converted-space"/>
          <w:rFonts w:ascii="Garamond" w:hAnsi="Garamond" w:cs="Arial"/>
          <w:color w:val="000000"/>
        </w:rPr>
        <w:t> </w:t>
      </w:r>
      <w:r w:rsidRPr="00FE217B">
        <w:rPr>
          <w:rFonts w:ascii="Garamond" w:hAnsi="Garamond" w:cs="Arial"/>
          <w:color w:val="000000"/>
        </w:rPr>
        <w:t>Jointure avec</w:t>
      </w:r>
      <w:r w:rsidRPr="00FE217B">
        <w:rPr>
          <w:rStyle w:val="apple-converted-space"/>
          <w:rFonts w:ascii="Garamond" w:hAnsi="Garamond" w:cs="Arial"/>
          <w:color w:val="000000"/>
        </w:rPr>
        <w:t> </w:t>
      </w:r>
      <w:proofErr w:type="spellStart"/>
      <w:proofErr w:type="gramStart"/>
      <w:r w:rsidRPr="00FE217B">
        <w:rPr>
          <w:rStyle w:val="CodeHTML"/>
          <w:rFonts w:ascii="Garamond" w:eastAsiaTheme="minorEastAsia" w:hAnsi="Garamond" w:cs="Arial"/>
          <w:color w:val="000000"/>
        </w:rPr>
        <w:t>arrets.json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pour obtenir la latitude et la longitude de chacun des 10 arrêts.</w:t>
      </w:r>
    </w:p>
    <w:p w14:paraId="1BED55C2" w14:textId="77777777" w:rsidR="00FE217B" w:rsidRPr="00FE217B" w:rsidRDefault="00FE217B" w:rsidP="00FE217B">
      <w:pPr>
        <w:spacing w:after="0" w:line="240" w:lineRule="auto"/>
        <w:ind w:left="1440"/>
        <w:rPr>
          <w:rFonts w:ascii="Garamond" w:hAnsi="Garamond" w:cs="Arial"/>
          <w:color w:val="000000"/>
        </w:rPr>
      </w:pPr>
    </w:p>
    <w:p w14:paraId="7AFFAD3E" w14:textId="77777777" w:rsidR="00FE217B" w:rsidRPr="00FE217B" w:rsidRDefault="00FE217B" w:rsidP="00FE217B">
      <w:pPr>
        <w:numPr>
          <w:ilvl w:val="1"/>
          <w:numId w:val="12"/>
        </w:numPr>
        <w:spacing w:after="0" w:line="240" w:lineRule="auto"/>
        <w:rPr>
          <w:rFonts w:ascii="Garamond" w:hAnsi="Garamond" w:cs="Arial"/>
          <w:color w:val="000000"/>
        </w:rPr>
      </w:pPr>
      <w:r w:rsidRPr="00FE217B">
        <w:rPr>
          <w:rFonts w:ascii="Garamond" w:hAnsi="Garamond" w:cs="Arial"/>
          <w:i/>
          <w:iCs/>
          <w:color w:val="000000"/>
        </w:rPr>
        <w:t>Analyse spatiale de voisinage :</w:t>
      </w:r>
      <w:r w:rsidRPr="00FE217B">
        <w:rPr>
          <w:rStyle w:val="apple-converted-space"/>
          <w:rFonts w:ascii="Garamond" w:hAnsi="Garamond" w:cs="Arial"/>
          <w:color w:val="000000"/>
        </w:rPr>
        <w:t> </w:t>
      </w:r>
      <w:r w:rsidRPr="00FE217B">
        <w:rPr>
          <w:rFonts w:ascii="Garamond" w:hAnsi="Garamond" w:cs="Arial"/>
          <w:color w:val="000000"/>
        </w:rPr>
        <w:t>Pour chaque arrêt du palmarès, le script calcule en temps réel la distance de tous les accidents de circulation du canton (formule d'</w:t>
      </w:r>
      <w:proofErr w:type="spellStart"/>
      <w:r w:rsidRPr="00FE217B">
        <w:rPr>
          <w:rFonts w:ascii="Garamond" w:hAnsi="Garamond" w:cs="Arial"/>
          <w:color w:val="000000"/>
        </w:rPr>
        <w:t>Haversine</w:t>
      </w:r>
      <w:proofErr w:type="spellEnd"/>
      <w:r w:rsidRPr="00FE217B">
        <w:rPr>
          <w:rFonts w:ascii="Garamond" w:hAnsi="Garamond" w:cs="Arial"/>
          <w:color w:val="000000"/>
        </w:rPr>
        <w:t>) et dénombre ceux situés dans un rayon de 150 mètres.</w:t>
      </w:r>
    </w:p>
    <w:p w14:paraId="3DA62573" w14:textId="77777777" w:rsidR="00FE217B" w:rsidRPr="00FE217B" w:rsidRDefault="00FE217B" w:rsidP="00FE217B">
      <w:pPr>
        <w:spacing w:after="0" w:line="240" w:lineRule="auto"/>
        <w:ind w:left="1440"/>
        <w:rPr>
          <w:rFonts w:ascii="Garamond" w:hAnsi="Garamond" w:cs="Arial"/>
          <w:color w:val="000000"/>
        </w:rPr>
      </w:pPr>
    </w:p>
    <w:p w14:paraId="29F78545"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i/>
          <w:iCs/>
          <w:color w:val="000000"/>
        </w:rPr>
        <w:t>Exemple de palmarès généré :</w:t>
      </w:r>
    </w:p>
    <w:p w14:paraId="4C7E72E5"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w:t>
      </w:r>
    </w:p>
    <w:p w14:paraId="2A0AA90A" w14:textId="77777777" w:rsidR="00FE217B" w:rsidRPr="00FE217B" w:rsidRDefault="00FE217B" w:rsidP="00FE217B">
      <w:pPr>
        <w:pStyle w:val="PrformatHTML"/>
        <w:rPr>
          <w:rStyle w:val="CodeHTML"/>
          <w:rFonts w:ascii="Garamond" w:hAnsi="Garamond" w:cs="Arial"/>
          <w:color w:val="000000"/>
        </w:rPr>
      </w:pPr>
      <w:proofErr w:type="gramStart"/>
      <w:r w:rsidRPr="00FE217B">
        <w:rPr>
          <w:rStyle w:val="CodeHTML"/>
          <w:rFonts w:ascii="Garamond" w:hAnsi="Garamond" w:cs="Arial"/>
          <w:color w:val="000000"/>
        </w:rPr>
        <w:t>Rang  |</w:t>
      </w:r>
      <w:proofErr w:type="gramEnd"/>
      <w:r w:rsidRPr="00FE217B">
        <w:rPr>
          <w:rStyle w:val="CodeHTML"/>
          <w:rFonts w:ascii="Garamond" w:hAnsi="Garamond" w:cs="Arial"/>
          <w:color w:val="000000"/>
        </w:rPr>
        <w:t xml:space="preserve"> Arrêt TPG                 | Collisions </w:t>
      </w:r>
      <w:proofErr w:type="gramStart"/>
      <w:r w:rsidRPr="00FE217B">
        <w:rPr>
          <w:rStyle w:val="CodeHTML"/>
          <w:rFonts w:ascii="Garamond" w:hAnsi="Garamond" w:cs="Arial"/>
          <w:color w:val="000000"/>
        </w:rPr>
        <w:t>TPG  |</w:t>
      </w:r>
      <w:proofErr w:type="gramEnd"/>
      <w:r w:rsidRPr="00FE217B">
        <w:rPr>
          <w:rStyle w:val="CodeHTML"/>
          <w:rFonts w:ascii="Garamond" w:hAnsi="Garamond" w:cs="Arial"/>
          <w:color w:val="000000"/>
        </w:rPr>
        <w:t xml:space="preserve"> SITG (&lt;150m)</w:t>
      </w:r>
    </w:p>
    <w:p w14:paraId="7603A30C"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w:t>
      </w:r>
    </w:p>
    <w:p w14:paraId="0492E8F7"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#1    | Bel-Air                   | 216             | 111</w:t>
      </w:r>
    </w:p>
    <w:p w14:paraId="13000AE6" w14:textId="3D86215D"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#2    | Gare Cornavin       | 184             | 142</w:t>
      </w:r>
    </w:p>
    <w:p w14:paraId="03AED1C1" w14:textId="2B586AF8"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#3    | Rive                     </w:t>
      </w:r>
      <w:r>
        <w:rPr>
          <w:rStyle w:val="CodeHTML"/>
          <w:rFonts w:ascii="Garamond" w:hAnsi="Garamond" w:cs="Arial"/>
          <w:color w:val="000000"/>
        </w:rPr>
        <w:t xml:space="preserve"> </w:t>
      </w:r>
      <w:r w:rsidRPr="00FE217B">
        <w:rPr>
          <w:rStyle w:val="CodeHTML"/>
          <w:rFonts w:ascii="Garamond" w:hAnsi="Garamond" w:cs="Arial"/>
          <w:color w:val="000000"/>
        </w:rPr>
        <w:t xml:space="preserve"> | 145             | 98</w:t>
      </w:r>
    </w:p>
    <w:p w14:paraId="64B1956E" w14:textId="637AFFE5"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#4    | Plainpalais             </w:t>
      </w:r>
      <w:r>
        <w:rPr>
          <w:rStyle w:val="CodeHTML"/>
          <w:rFonts w:ascii="Garamond" w:hAnsi="Garamond" w:cs="Arial"/>
          <w:color w:val="000000"/>
        </w:rPr>
        <w:t xml:space="preserve"> </w:t>
      </w:r>
      <w:r w:rsidRPr="00FE217B">
        <w:rPr>
          <w:rStyle w:val="CodeHTML"/>
          <w:rFonts w:ascii="Garamond" w:hAnsi="Garamond" w:cs="Arial"/>
          <w:color w:val="000000"/>
        </w:rPr>
        <w:t>| 112             | 74</w:t>
      </w:r>
    </w:p>
    <w:p w14:paraId="0BBE7F45"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w:t>
      </w:r>
    </w:p>
    <w:p w14:paraId="26253988"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w:t>
      </w:r>
    </w:p>
    <w:p w14:paraId="56A5891E" w14:textId="77777777" w:rsidR="00FE217B" w:rsidRDefault="00FE217B" w:rsidP="00FE217B">
      <w:pPr>
        <w:pStyle w:val="Titre1"/>
        <w:spacing w:before="0" w:after="0" w:line="240" w:lineRule="auto"/>
        <w:rPr>
          <w:rFonts w:ascii="Garamond" w:hAnsi="Garamond" w:cs="Arial"/>
          <w:color w:val="000000"/>
        </w:rPr>
      </w:pPr>
    </w:p>
    <w:p w14:paraId="6D8A0766" w14:textId="6FFCF73B" w:rsidR="00FE217B" w:rsidRDefault="00FE217B" w:rsidP="00FE217B">
      <w:pPr>
        <w:pStyle w:val="Titre1"/>
        <w:spacing w:before="0" w:after="0" w:line="240" w:lineRule="auto"/>
        <w:rPr>
          <w:rFonts w:ascii="Garamond" w:hAnsi="Garamond" w:cs="Arial"/>
          <w:b/>
          <w:bCs/>
          <w:color w:val="000000"/>
        </w:rPr>
      </w:pPr>
      <w:r w:rsidRPr="00FE217B">
        <w:rPr>
          <w:rFonts w:ascii="Garamond" w:hAnsi="Garamond" w:cs="Arial"/>
          <w:b/>
          <w:bCs/>
          <w:color w:val="000000"/>
        </w:rPr>
        <w:t>5. Guide d'exécution du service local (</w:t>
      </w:r>
      <w:r w:rsidRPr="00FE217B">
        <w:rPr>
          <w:rFonts w:ascii="Garamond" w:hAnsi="Garamond" w:cs="Arial"/>
          <w:b/>
          <w:bCs/>
          <w:i/>
          <w:iCs/>
          <w:color w:val="000000"/>
        </w:rPr>
        <w:t>How to use</w:t>
      </w:r>
      <w:r w:rsidRPr="00FE217B">
        <w:rPr>
          <w:rFonts w:ascii="Garamond" w:hAnsi="Garamond" w:cs="Arial"/>
          <w:b/>
          <w:bCs/>
          <w:color w:val="000000"/>
        </w:rPr>
        <w:t>)</w:t>
      </w:r>
    </w:p>
    <w:p w14:paraId="394C693F" w14:textId="77777777" w:rsidR="00FE217B" w:rsidRDefault="00FE217B" w:rsidP="00FE217B">
      <w:pPr>
        <w:spacing w:after="0" w:line="240" w:lineRule="auto"/>
      </w:pPr>
    </w:p>
    <w:p w14:paraId="1A215DEB" w14:textId="751ECA86" w:rsidR="00FE217B" w:rsidRDefault="00FE217B" w:rsidP="00FE217B">
      <w:pPr>
        <w:spacing w:after="0" w:line="240" w:lineRule="auto"/>
        <w:rPr>
          <w:rFonts w:ascii="Garamond" w:hAnsi="Garamond" w:cs="Arial"/>
          <w:color w:val="000000"/>
        </w:rPr>
      </w:pPr>
      <w:r w:rsidRPr="00FE217B">
        <w:rPr>
          <w:rFonts w:ascii="Garamond" w:hAnsi="Garamond" w:cs="Arial"/>
          <w:color w:val="000000"/>
        </w:rPr>
        <w:lastRenderedPageBreak/>
        <w:t>Le service local a été développé sous la forme d'un script en ligne de commande autonome en Python. Il repose exclusivement sur des modules natifs de l'environnement standard Python (</w:t>
      </w:r>
      <w:proofErr w:type="spellStart"/>
      <w:r w:rsidRPr="00FE217B">
        <w:rPr>
          <w:rStyle w:val="CodeHTML"/>
          <w:rFonts w:ascii="Garamond" w:eastAsiaTheme="minorEastAsia" w:hAnsi="Garamond" w:cs="Arial"/>
          <w:color w:val="000000"/>
        </w:rPr>
        <w:t>json</w:t>
      </w:r>
      <w:proofErr w:type="spellEnd"/>
      <w:r w:rsidRPr="00FE217B">
        <w:rPr>
          <w:rFonts w:ascii="Garamond" w:hAnsi="Garamond" w:cs="Arial"/>
          <w:color w:val="000000"/>
        </w:rPr>
        <w:t>,</w:t>
      </w:r>
      <w:r w:rsidRPr="00FE217B">
        <w:rPr>
          <w:rStyle w:val="apple-converted-space"/>
          <w:rFonts w:ascii="Garamond" w:hAnsi="Garamond" w:cs="Arial"/>
          <w:color w:val="000000"/>
        </w:rPr>
        <w:t> </w:t>
      </w:r>
      <w:proofErr w:type="spellStart"/>
      <w:proofErr w:type="gramStart"/>
      <w:r w:rsidRPr="00FE217B">
        <w:rPr>
          <w:rStyle w:val="CodeHTML"/>
          <w:rFonts w:ascii="Garamond" w:eastAsiaTheme="minorEastAsia" w:hAnsi="Garamond" w:cs="Arial"/>
          <w:color w:val="000000"/>
        </w:rPr>
        <w:t>xml.etree</w:t>
      </w:r>
      <w:proofErr w:type="gramEnd"/>
      <w:r w:rsidRPr="00FE217B">
        <w:rPr>
          <w:rStyle w:val="CodeHTML"/>
          <w:rFonts w:ascii="Garamond" w:eastAsiaTheme="minorEastAsia" w:hAnsi="Garamond" w:cs="Arial"/>
          <w:color w:val="000000"/>
        </w:rPr>
        <w:t>.ElementTree</w:t>
      </w:r>
      <w:proofErr w:type="spellEnd"/>
      <w:r w:rsidRPr="00FE217B">
        <w:rPr>
          <w:rFonts w:ascii="Garamond" w:hAnsi="Garamond" w:cs="Arial"/>
          <w:color w:val="000000"/>
        </w:rPr>
        <w:t>,</w:t>
      </w:r>
      <w:r w:rsidRPr="00FE217B">
        <w:rPr>
          <w:rStyle w:val="apple-converted-space"/>
          <w:rFonts w:ascii="Garamond" w:hAnsi="Garamond" w:cs="Arial"/>
          <w:color w:val="000000"/>
        </w:rPr>
        <w:t> </w:t>
      </w:r>
      <w:proofErr w:type="spellStart"/>
      <w:r w:rsidRPr="00FE217B">
        <w:rPr>
          <w:rStyle w:val="CodeHTML"/>
          <w:rFonts w:ascii="Garamond" w:eastAsiaTheme="minorEastAsia" w:hAnsi="Garamond" w:cs="Arial"/>
          <w:color w:val="000000"/>
        </w:rPr>
        <w:t>unicodedata</w:t>
      </w:r>
      <w:proofErr w:type="spellEnd"/>
      <w:r w:rsidRPr="00FE217B">
        <w:rPr>
          <w:rFonts w:ascii="Garamond" w:hAnsi="Garamond" w:cs="Arial"/>
          <w:color w:val="000000"/>
        </w:rPr>
        <w:t>,</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math</w:t>
      </w:r>
      <w:r w:rsidRPr="00FE217B">
        <w:rPr>
          <w:rFonts w:ascii="Garamond" w:hAnsi="Garamond" w:cs="Arial"/>
          <w:color w:val="000000"/>
        </w:rPr>
        <w:t>), ce qui dispense de l'installation de bibliothèques tierces via</w:t>
      </w:r>
      <w:r w:rsidRPr="00FE217B">
        <w:rPr>
          <w:rStyle w:val="apple-converted-space"/>
          <w:rFonts w:ascii="Garamond" w:hAnsi="Garamond" w:cs="Arial"/>
          <w:color w:val="000000"/>
        </w:rPr>
        <w:t> </w:t>
      </w:r>
      <w:proofErr w:type="spellStart"/>
      <w:r w:rsidRPr="00FE217B">
        <w:rPr>
          <w:rStyle w:val="CodeHTML"/>
          <w:rFonts w:ascii="Garamond" w:eastAsiaTheme="minorEastAsia" w:hAnsi="Garamond" w:cs="Arial"/>
          <w:color w:val="000000"/>
        </w:rPr>
        <w:t>pip</w:t>
      </w:r>
      <w:proofErr w:type="spellEnd"/>
      <w:r w:rsidRPr="00FE217B">
        <w:rPr>
          <w:rFonts w:ascii="Garamond" w:hAnsi="Garamond" w:cs="Arial"/>
          <w:color w:val="000000"/>
        </w:rPr>
        <w:t>.</w:t>
      </w:r>
    </w:p>
    <w:p w14:paraId="7D345616" w14:textId="77777777" w:rsidR="00FE217B" w:rsidRPr="00FE217B" w:rsidRDefault="00FE217B" w:rsidP="00FE217B">
      <w:pPr>
        <w:spacing w:after="0" w:line="240" w:lineRule="auto"/>
        <w:rPr>
          <w:rFonts w:ascii="Garamond" w:hAnsi="Garamond" w:cs="Arial" w:hint="eastAsia"/>
          <w:color w:val="000000"/>
        </w:rPr>
      </w:pPr>
    </w:p>
    <w:p w14:paraId="0D1CB426" w14:textId="77777777" w:rsidR="00FE217B" w:rsidRPr="00FE217B" w:rsidRDefault="00FE217B" w:rsidP="00FE217B">
      <w:pPr>
        <w:pStyle w:val="Titre3"/>
        <w:spacing w:before="0" w:after="0" w:line="240" w:lineRule="auto"/>
        <w:rPr>
          <w:rFonts w:ascii="Garamond" w:hAnsi="Garamond" w:cs="Arial"/>
          <w:color w:val="000000"/>
          <w:sz w:val="27"/>
          <w:szCs w:val="27"/>
        </w:rPr>
      </w:pPr>
      <w:r w:rsidRPr="00FE217B">
        <w:rPr>
          <w:rFonts w:ascii="Garamond" w:hAnsi="Garamond" w:cs="Arial"/>
          <w:color w:val="000000"/>
          <w:sz w:val="27"/>
          <w:szCs w:val="27"/>
        </w:rPr>
        <w:t>5.1. Organisation des fichiers</w:t>
      </w:r>
    </w:p>
    <w:p w14:paraId="77259ED0" w14:textId="42AB0CEB" w:rsidR="00FE217B" w:rsidRDefault="00FE217B" w:rsidP="00FE217B">
      <w:pPr>
        <w:spacing w:after="0" w:line="240" w:lineRule="auto"/>
        <w:rPr>
          <w:rFonts w:ascii="Garamond" w:hAnsi="Garamond" w:cs="Arial"/>
          <w:color w:val="000000"/>
        </w:rPr>
      </w:pPr>
      <w:r w:rsidRPr="00FE217B">
        <w:rPr>
          <w:rFonts w:ascii="Garamond" w:hAnsi="Garamond" w:cs="Arial"/>
          <w:color w:val="000000"/>
        </w:rPr>
        <w:t>Pour assurer le bon chargement des jeux de données, le script</w:t>
      </w:r>
      <w:r w:rsidRPr="00FE217B">
        <w:rPr>
          <w:rStyle w:val="apple-converted-space"/>
          <w:rFonts w:ascii="Garamond" w:hAnsi="Garamond" w:cs="Arial"/>
          <w:color w:val="000000"/>
        </w:rPr>
        <w:t> </w:t>
      </w:r>
      <w:r w:rsidRPr="00FE217B">
        <w:rPr>
          <w:rStyle w:val="CodeHTML"/>
          <w:rFonts w:ascii="Garamond" w:eastAsiaTheme="minorEastAsia" w:hAnsi="Garamond" w:cs="Arial"/>
          <w:color w:val="000000"/>
        </w:rPr>
        <w:t>main.py</w:t>
      </w:r>
      <w:r w:rsidRPr="00FE217B">
        <w:rPr>
          <w:rStyle w:val="apple-converted-space"/>
          <w:rFonts w:ascii="Garamond" w:hAnsi="Garamond" w:cs="Arial"/>
          <w:color w:val="000000"/>
        </w:rPr>
        <w:t> </w:t>
      </w:r>
      <w:r w:rsidRPr="00FE217B">
        <w:rPr>
          <w:rFonts w:ascii="Garamond" w:hAnsi="Garamond" w:cs="Arial"/>
          <w:color w:val="000000"/>
        </w:rPr>
        <w:t>et les quatre fichiers sources doivent être placés dans le même dossier de travail</w:t>
      </w:r>
      <w:r w:rsidRPr="00FE217B">
        <w:rPr>
          <w:rStyle w:val="apple-converted-space"/>
          <w:rFonts w:ascii="Garamond" w:hAnsi="Garamond" w:cs="Arial"/>
          <w:color w:val="000000"/>
        </w:rPr>
        <w:t> </w:t>
      </w:r>
      <w:r w:rsidRPr="00FE217B">
        <w:rPr>
          <w:rFonts w:ascii="Garamond" w:hAnsi="Garamond" w:cs="Arial"/>
          <w:color w:val="000000"/>
        </w:rPr>
        <w:t>:</w:t>
      </w:r>
      <w:r w:rsidRPr="00FE217B">
        <w:rPr>
          <w:rFonts w:ascii="Garamond" w:hAnsi="Garamond" w:cs="Arial"/>
          <w:color w:val="000000"/>
        </w:rPr>
        <w:br/>
      </w:r>
    </w:p>
    <w:p w14:paraId="75C97E53" w14:textId="77777777" w:rsidR="00FE217B" w:rsidRDefault="00FE217B" w:rsidP="00FE217B">
      <w:pPr>
        <w:spacing w:after="0" w:line="240" w:lineRule="auto"/>
        <w:rPr>
          <w:rFonts w:ascii="Garamond" w:hAnsi="Garamond" w:cs="Arial"/>
          <w:color w:val="000000"/>
        </w:rPr>
      </w:pPr>
    </w:p>
    <w:p w14:paraId="76385500" w14:textId="77777777" w:rsidR="00FE217B" w:rsidRPr="00FE217B" w:rsidRDefault="00FE217B" w:rsidP="00FE217B">
      <w:pPr>
        <w:spacing w:after="0" w:line="240" w:lineRule="auto"/>
        <w:rPr>
          <w:rFonts w:ascii="Garamond" w:hAnsi="Garamond" w:cs="Arial" w:hint="eastAsia"/>
          <w:color w:val="000000"/>
        </w:rPr>
      </w:pPr>
    </w:p>
    <w:p w14:paraId="794A87A5" w14:textId="77777777" w:rsidR="00FE217B" w:rsidRPr="00FE217B" w:rsidRDefault="00FE217B" w:rsidP="00FE217B">
      <w:pPr>
        <w:numPr>
          <w:ilvl w:val="0"/>
          <w:numId w:val="13"/>
        </w:numPr>
        <w:spacing w:after="0" w:line="240" w:lineRule="auto"/>
        <w:rPr>
          <w:rFonts w:ascii="Garamond" w:hAnsi="Garamond" w:cs="Arial"/>
          <w:color w:val="000000"/>
        </w:rPr>
      </w:pPr>
      <w:r w:rsidRPr="00FE217B">
        <w:rPr>
          <w:rStyle w:val="CodeHTML"/>
          <w:rFonts w:ascii="Garamond" w:eastAsiaTheme="minorEastAsia" w:hAnsi="Garamond" w:cs="Arial"/>
          <w:color w:val="000000"/>
        </w:rPr>
        <w:t>main.py</w:t>
      </w:r>
      <w:r w:rsidRPr="00FE217B">
        <w:rPr>
          <w:rStyle w:val="apple-converted-space"/>
          <w:rFonts w:ascii="Garamond" w:hAnsi="Garamond" w:cs="Arial"/>
          <w:color w:val="000000"/>
        </w:rPr>
        <w:t> </w:t>
      </w:r>
      <w:r w:rsidRPr="00FE217B">
        <w:rPr>
          <w:rFonts w:ascii="Garamond" w:hAnsi="Garamond" w:cs="Arial"/>
          <w:color w:val="000000"/>
        </w:rPr>
        <w:t>: Script exécutable du service local.</w:t>
      </w:r>
    </w:p>
    <w:p w14:paraId="3B42CF56" w14:textId="77777777" w:rsidR="00FE217B" w:rsidRPr="00FE217B" w:rsidRDefault="00FE217B" w:rsidP="00FE217B">
      <w:pPr>
        <w:spacing w:after="0" w:line="240" w:lineRule="auto"/>
        <w:ind w:left="720"/>
        <w:rPr>
          <w:rFonts w:ascii="Garamond" w:hAnsi="Garamond" w:cs="Arial"/>
          <w:color w:val="000000"/>
        </w:rPr>
      </w:pPr>
    </w:p>
    <w:p w14:paraId="0D18DC9A" w14:textId="77777777" w:rsidR="00FE217B" w:rsidRPr="00FE217B" w:rsidRDefault="00FE217B" w:rsidP="00FE217B">
      <w:pPr>
        <w:numPr>
          <w:ilvl w:val="0"/>
          <w:numId w:val="13"/>
        </w:numPr>
        <w:spacing w:after="0" w:line="240" w:lineRule="auto"/>
        <w:rPr>
          <w:rFonts w:ascii="Garamond" w:hAnsi="Garamond" w:cs="Arial"/>
          <w:color w:val="000000"/>
        </w:rPr>
      </w:pPr>
      <w:proofErr w:type="spellStart"/>
      <w:proofErr w:type="gramStart"/>
      <w:r w:rsidRPr="00FE217B">
        <w:rPr>
          <w:rStyle w:val="CodeHTML"/>
          <w:rFonts w:ascii="Garamond" w:eastAsiaTheme="minorEastAsia" w:hAnsi="Garamond" w:cs="Arial"/>
          <w:color w:val="000000"/>
        </w:rPr>
        <w:t>arrets.json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 Référentiel des arrêts TPG et coordonnées GPS.</w:t>
      </w:r>
    </w:p>
    <w:p w14:paraId="0DD3C8EE" w14:textId="77777777" w:rsidR="00FE217B" w:rsidRPr="00FE217B" w:rsidRDefault="00FE217B" w:rsidP="00FE217B">
      <w:pPr>
        <w:spacing w:after="0" w:line="240" w:lineRule="auto"/>
        <w:ind w:left="720"/>
        <w:rPr>
          <w:rFonts w:ascii="Garamond" w:hAnsi="Garamond" w:cs="Arial"/>
          <w:color w:val="000000"/>
        </w:rPr>
      </w:pPr>
    </w:p>
    <w:p w14:paraId="10D002CB" w14:textId="77777777" w:rsidR="00FE217B" w:rsidRPr="00FE217B" w:rsidRDefault="00FE217B" w:rsidP="00FE217B">
      <w:pPr>
        <w:numPr>
          <w:ilvl w:val="0"/>
          <w:numId w:val="13"/>
        </w:numPr>
        <w:spacing w:after="0" w:line="240" w:lineRule="auto"/>
        <w:rPr>
          <w:rFonts w:ascii="Garamond" w:hAnsi="Garamond" w:cs="Arial"/>
          <w:color w:val="000000"/>
        </w:rPr>
      </w:pPr>
      <w:proofErr w:type="gramStart"/>
      <w:r w:rsidRPr="00FE217B">
        <w:rPr>
          <w:rStyle w:val="CodeHTML"/>
          <w:rFonts w:ascii="Garamond" w:eastAsiaTheme="minorEastAsia" w:hAnsi="Garamond" w:cs="Arial"/>
          <w:color w:val="000000"/>
        </w:rPr>
        <w:t>collisions</w:t>
      </w:r>
      <w:proofErr w:type="gramEnd"/>
      <w:r w:rsidRPr="00FE217B">
        <w:rPr>
          <w:rStyle w:val="CodeHTML"/>
          <w:rFonts w:ascii="Garamond" w:eastAsiaTheme="minorEastAsia" w:hAnsi="Garamond" w:cs="Arial"/>
          <w:color w:val="000000"/>
        </w:rPr>
        <w:t>-</w:t>
      </w:r>
      <w:proofErr w:type="spellStart"/>
      <w:r w:rsidRPr="00FE217B">
        <w:rPr>
          <w:rStyle w:val="CodeHTML"/>
          <w:rFonts w:ascii="Garamond" w:eastAsiaTheme="minorEastAsia" w:hAnsi="Garamond" w:cs="Arial"/>
          <w:color w:val="000000"/>
        </w:rPr>
        <w:t>tpg</w:t>
      </w:r>
      <w:proofErr w:type="spellEnd"/>
      <w:r w:rsidRPr="00FE217B">
        <w:rPr>
          <w:rStyle w:val="CodeHTML"/>
          <w:rFonts w:ascii="Garamond" w:eastAsiaTheme="minorEastAsia" w:hAnsi="Garamond" w:cs="Arial"/>
          <w:color w:val="000000"/>
        </w:rPr>
        <w:t>-avec-</w:t>
      </w:r>
      <w:proofErr w:type="spellStart"/>
      <w:proofErr w:type="gramStart"/>
      <w:r w:rsidRPr="00FE217B">
        <w:rPr>
          <w:rStyle w:val="CodeHTML"/>
          <w:rFonts w:ascii="Garamond" w:eastAsiaTheme="minorEastAsia" w:hAnsi="Garamond" w:cs="Arial"/>
          <w:color w:val="000000"/>
        </w:rPr>
        <w:t>tiers.json</w:t>
      </w:r>
      <w:proofErr w:type="spellEnd"/>
      <w:proofErr w:type="gramEnd"/>
      <w:r w:rsidRPr="00FE217B">
        <w:rPr>
          <w:rStyle w:val="apple-converted-space"/>
          <w:rFonts w:ascii="Garamond" w:hAnsi="Garamond" w:cs="Arial"/>
          <w:color w:val="000000"/>
        </w:rPr>
        <w:t> </w:t>
      </w:r>
      <w:r w:rsidRPr="00FE217B">
        <w:rPr>
          <w:rFonts w:ascii="Garamond" w:hAnsi="Garamond" w:cs="Arial"/>
          <w:color w:val="000000"/>
        </w:rPr>
        <w:t>: Historique des incidents de la régie TPG.</w:t>
      </w:r>
    </w:p>
    <w:p w14:paraId="1707DF4B" w14:textId="77777777" w:rsidR="00FE217B" w:rsidRPr="00FE217B" w:rsidRDefault="00FE217B" w:rsidP="00FE217B">
      <w:pPr>
        <w:spacing w:after="0" w:line="240" w:lineRule="auto"/>
        <w:ind w:left="720"/>
        <w:rPr>
          <w:rFonts w:ascii="Garamond" w:hAnsi="Garamond" w:cs="Arial"/>
          <w:color w:val="000000"/>
        </w:rPr>
      </w:pPr>
    </w:p>
    <w:p w14:paraId="240E06E8" w14:textId="77777777" w:rsidR="00FE217B" w:rsidRPr="00FE217B" w:rsidRDefault="00FE217B" w:rsidP="00FE217B">
      <w:pPr>
        <w:numPr>
          <w:ilvl w:val="0"/>
          <w:numId w:val="13"/>
        </w:numPr>
        <w:spacing w:after="0" w:line="240" w:lineRule="auto"/>
        <w:rPr>
          <w:rFonts w:ascii="Garamond" w:hAnsi="Garamond" w:cs="Arial"/>
          <w:color w:val="000000"/>
        </w:rPr>
      </w:pPr>
      <w:proofErr w:type="spellStart"/>
      <w:r w:rsidRPr="00FE217B">
        <w:rPr>
          <w:rStyle w:val="CodeHTML"/>
          <w:rFonts w:ascii="Garamond" w:eastAsiaTheme="minorEastAsia" w:hAnsi="Garamond" w:cs="Arial"/>
          <w:color w:val="000000"/>
        </w:rPr>
        <w:t>OTC_ACCIDENTS.geojson</w:t>
      </w:r>
      <w:proofErr w:type="spellEnd"/>
      <w:r w:rsidRPr="00FE217B">
        <w:rPr>
          <w:rStyle w:val="apple-converted-space"/>
          <w:rFonts w:ascii="Garamond" w:hAnsi="Garamond" w:cs="Arial"/>
          <w:color w:val="000000"/>
        </w:rPr>
        <w:t> </w:t>
      </w:r>
      <w:r w:rsidRPr="00FE217B">
        <w:rPr>
          <w:rFonts w:ascii="Garamond" w:hAnsi="Garamond" w:cs="Arial"/>
          <w:color w:val="000000"/>
        </w:rPr>
        <w:t>: Base cantonale des accidents de circulation SITG.</w:t>
      </w:r>
    </w:p>
    <w:p w14:paraId="492BB0C5" w14:textId="77777777" w:rsidR="00FE217B" w:rsidRPr="00FE217B" w:rsidRDefault="00FE217B" w:rsidP="00FE217B">
      <w:pPr>
        <w:spacing w:after="0" w:line="240" w:lineRule="auto"/>
        <w:ind w:left="720"/>
        <w:rPr>
          <w:rFonts w:ascii="Garamond" w:hAnsi="Garamond" w:cs="Arial"/>
          <w:color w:val="000000"/>
        </w:rPr>
      </w:pPr>
    </w:p>
    <w:p w14:paraId="2C296224" w14:textId="77777777" w:rsidR="00FE217B" w:rsidRPr="00FE217B" w:rsidRDefault="00FE217B" w:rsidP="00FE217B">
      <w:pPr>
        <w:numPr>
          <w:ilvl w:val="0"/>
          <w:numId w:val="13"/>
        </w:numPr>
        <w:spacing w:after="0" w:line="240" w:lineRule="auto"/>
        <w:rPr>
          <w:rFonts w:ascii="Garamond" w:hAnsi="Garamond" w:cs="Arial"/>
          <w:color w:val="000000"/>
        </w:rPr>
      </w:pPr>
      <w:r w:rsidRPr="00FE217B">
        <w:rPr>
          <w:rStyle w:val="CodeHTML"/>
          <w:rFonts w:ascii="Garamond" w:eastAsiaTheme="minorEastAsia" w:hAnsi="Garamond" w:cs="Arial"/>
          <w:color w:val="000000"/>
        </w:rPr>
        <w:t>meteo_geneve.xml</w:t>
      </w:r>
      <w:r w:rsidRPr="00FE217B">
        <w:rPr>
          <w:rStyle w:val="apple-converted-space"/>
          <w:rFonts w:ascii="Garamond" w:hAnsi="Garamond" w:cs="Arial"/>
          <w:color w:val="000000"/>
        </w:rPr>
        <w:t> </w:t>
      </w:r>
      <w:r w:rsidRPr="00FE217B">
        <w:rPr>
          <w:rFonts w:ascii="Garamond" w:hAnsi="Garamond" w:cs="Arial"/>
          <w:color w:val="000000"/>
        </w:rPr>
        <w:t>: Historique météorologique consolidé.</w:t>
      </w:r>
    </w:p>
    <w:p w14:paraId="4AA6BA1F" w14:textId="77777777" w:rsidR="00FE217B" w:rsidRPr="00FE217B" w:rsidRDefault="00FE217B" w:rsidP="00FE217B">
      <w:pPr>
        <w:spacing w:after="0" w:line="240" w:lineRule="auto"/>
        <w:ind w:left="720"/>
        <w:rPr>
          <w:rFonts w:ascii="Garamond" w:hAnsi="Garamond" w:cs="Arial"/>
          <w:color w:val="000000"/>
        </w:rPr>
      </w:pPr>
    </w:p>
    <w:p w14:paraId="793F1631" w14:textId="77777777" w:rsidR="00FE217B" w:rsidRPr="00FE217B" w:rsidRDefault="00FE217B" w:rsidP="00FE217B">
      <w:pPr>
        <w:pStyle w:val="Titre3"/>
        <w:spacing w:before="0" w:after="0" w:line="240" w:lineRule="auto"/>
        <w:rPr>
          <w:rFonts w:ascii="Garamond" w:hAnsi="Garamond" w:cs="Arial"/>
          <w:b/>
          <w:bCs/>
          <w:color w:val="000000"/>
          <w:sz w:val="27"/>
          <w:szCs w:val="27"/>
        </w:rPr>
      </w:pPr>
      <w:r w:rsidRPr="00FE217B">
        <w:rPr>
          <w:rFonts w:ascii="Garamond" w:hAnsi="Garamond" w:cs="Arial"/>
          <w:b/>
          <w:bCs/>
          <w:color w:val="000000"/>
          <w:sz w:val="27"/>
          <w:szCs w:val="27"/>
        </w:rPr>
        <w:t>5.2. Lancement du programme</w:t>
      </w:r>
    </w:p>
    <w:p w14:paraId="04435B54"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color w:val="000000"/>
        </w:rPr>
        <w:t>Depuis un terminal positionné dans le répertoire du projet, exécuter la commande suivante</w:t>
      </w:r>
      <w:r w:rsidRPr="00FE217B">
        <w:rPr>
          <w:rStyle w:val="apple-converted-space"/>
          <w:rFonts w:ascii="Garamond" w:hAnsi="Garamond" w:cs="Arial"/>
          <w:color w:val="000000"/>
        </w:rPr>
        <w:t> </w:t>
      </w:r>
      <w:r w:rsidRPr="00FE217B">
        <w:rPr>
          <w:rFonts w:ascii="Garamond" w:hAnsi="Garamond" w:cs="Arial"/>
          <w:color w:val="000000"/>
        </w:rPr>
        <w:t>:</w:t>
      </w:r>
    </w:p>
    <w:p w14:paraId="5FABF004" w14:textId="2DA75DA5" w:rsidR="00FE217B" w:rsidRDefault="00FE217B" w:rsidP="00FE217B">
      <w:pPr>
        <w:spacing w:after="0" w:line="240" w:lineRule="auto"/>
        <w:rPr>
          <w:rStyle w:val="CodeHTML"/>
          <w:rFonts w:ascii="Garamond" w:eastAsiaTheme="minorEastAsia" w:hAnsi="Garamond" w:cs="Arial"/>
          <w:color w:val="000000"/>
        </w:rPr>
      </w:pPr>
      <w:proofErr w:type="gramStart"/>
      <w:r w:rsidRPr="00FE217B">
        <w:rPr>
          <w:rStyle w:val="CodeHTML"/>
          <w:rFonts w:ascii="Garamond" w:eastAsiaTheme="minorEastAsia" w:hAnsi="Garamond" w:cs="Arial"/>
          <w:color w:val="000000"/>
        </w:rPr>
        <w:t>python</w:t>
      </w:r>
      <w:proofErr w:type="gramEnd"/>
      <w:r w:rsidRPr="00FE217B">
        <w:rPr>
          <w:rStyle w:val="CodeHTML"/>
          <w:rFonts w:ascii="Garamond" w:eastAsiaTheme="minorEastAsia" w:hAnsi="Garamond" w:cs="Arial"/>
          <w:color w:val="000000"/>
        </w:rPr>
        <w:t>3 main.py</w:t>
      </w:r>
    </w:p>
    <w:p w14:paraId="5677D90B" w14:textId="77777777" w:rsidR="00FE217B" w:rsidRPr="00FE217B" w:rsidRDefault="00FE217B" w:rsidP="00FE217B">
      <w:pPr>
        <w:spacing w:after="0" w:line="240" w:lineRule="auto"/>
        <w:rPr>
          <w:rStyle w:val="CodeHTML"/>
          <w:rFonts w:ascii="Garamond" w:eastAsiaTheme="minorEastAsia" w:hAnsi="Garamond" w:cs="Arial" w:hint="eastAsia"/>
          <w:color w:val="000000"/>
          <w:sz w:val="24"/>
          <w:szCs w:val="24"/>
        </w:rPr>
      </w:pPr>
    </w:p>
    <w:p w14:paraId="6223A7B6"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color w:val="000000"/>
        </w:rPr>
        <w:t>Au démarrage, le service valide et charge séquentiellement en mémoire les quatre sources de données</w:t>
      </w:r>
      <w:r w:rsidRPr="00FE217B">
        <w:rPr>
          <w:rStyle w:val="apple-converted-space"/>
          <w:rFonts w:ascii="Garamond" w:hAnsi="Garamond" w:cs="Arial"/>
          <w:color w:val="000000"/>
        </w:rPr>
        <w:t> </w:t>
      </w:r>
      <w:r w:rsidRPr="00FE217B">
        <w:rPr>
          <w:rFonts w:ascii="Garamond" w:hAnsi="Garamond" w:cs="Arial"/>
          <w:color w:val="000000"/>
        </w:rPr>
        <w:t>:</w:t>
      </w:r>
    </w:p>
    <w:p w14:paraId="698D894F" w14:textId="0403E2BB" w:rsidR="00FE217B" w:rsidRPr="00FE217B" w:rsidRDefault="00FE217B" w:rsidP="00FE217B">
      <w:pPr>
        <w:spacing w:after="0" w:line="240" w:lineRule="auto"/>
        <w:rPr>
          <w:rFonts w:ascii="Garamond" w:hAnsi="Garamond" w:cs="Arial" w:hint="eastAsia"/>
          <w:color w:val="000000"/>
        </w:rPr>
      </w:pPr>
    </w:p>
    <w:p w14:paraId="75D98006"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Chargement des fichiers...</w:t>
      </w:r>
    </w:p>
    <w:p w14:paraId="34116EB3"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Chargement des arrêts TPG (</w:t>
      </w:r>
      <w:proofErr w:type="spellStart"/>
      <w:proofErr w:type="gramStart"/>
      <w:r w:rsidRPr="00FE217B">
        <w:rPr>
          <w:rStyle w:val="CodeHTML"/>
          <w:rFonts w:ascii="Garamond" w:hAnsi="Garamond" w:cs="Arial"/>
          <w:color w:val="000000"/>
        </w:rPr>
        <w:t>arrets.json</w:t>
      </w:r>
      <w:proofErr w:type="spellEnd"/>
      <w:proofErr w:type="gramEnd"/>
      <w:r w:rsidRPr="00FE217B">
        <w:rPr>
          <w:rStyle w:val="CodeHTML"/>
          <w:rFonts w:ascii="Garamond" w:hAnsi="Garamond" w:cs="Arial"/>
          <w:color w:val="000000"/>
        </w:rPr>
        <w:t>)...</w:t>
      </w:r>
    </w:p>
    <w:p w14:paraId="1BD0A0EC"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Chargement des collisions TPG (collisions-</w:t>
      </w:r>
      <w:proofErr w:type="spellStart"/>
      <w:r w:rsidRPr="00FE217B">
        <w:rPr>
          <w:rStyle w:val="CodeHTML"/>
          <w:rFonts w:ascii="Garamond" w:hAnsi="Garamond" w:cs="Arial"/>
          <w:color w:val="000000"/>
        </w:rPr>
        <w:t>tpg</w:t>
      </w:r>
      <w:proofErr w:type="spellEnd"/>
      <w:r w:rsidRPr="00FE217B">
        <w:rPr>
          <w:rStyle w:val="CodeHTML"/>
          <w:rFonts w:ascii="Garamond" w:hAnsi="Garamond" w:cs="Arial"/>
          <w:color w:val="000000"/>
        </w:rPr>
        <w:t>-avec-</w:t>
      </w:r>
      <w:proofErr w:type="spellStart"/>
      <w:proofErr w:type="gramStart"/>
      <w:r w:rsidRPr="00FE217B">
        <w:rPr>
          <w:rStyle w:val="CodeHTML"/>
          <w:rFonts w:ascii="Garamond" w:hAnsi="Garamond" w:cs="Arial"/>
          <w:color w:val="000000"/>
        </w:rPr>
        <w:t>tiers.json</w:t>
      </w:r>
      <w:proofErr w:type="spellEnd"/>
      <w:proofErr w:type="gramEnd"/>
      <w:r w:rsidRPr="00FE217B">
        <w:rPr>
          <w:rStyle w:val="CodeHTML"/>
          <w:rFonts w:ascii="Garamond" w:hAnsi="Garamond" w:cs="Arial"/>
          <w:color w:val="000000"/>
        </w:rPr>
        <w:t>)...</w:t>
      </w:r>
    </w:p>
    <w:p w14:paraId="2DBA33AF"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Chargement des accidents généraux (</w:t>
      </w:r>
      <w:proofErr w:type="spellStart"/>
      <w:r w:rsidRPr="00FE217B">
        <w:rPr>
          <w:rStyle w:val="CodeHTML"/>
          <w:rFonts w:ascii="Garamond" w:hAnsi="Garamond" w:cs="Arial"/>
          <w:color w:val="000000"/>
        </w:rPr>
        <w:t>OTC_</w:t>
      </w:r>
      <w:proofErr w:type="gramStart"/>
      <w:r w:rsidRPr="00FE217B">
        <w:rPr>
          <w:rStyle w:val="CodeHTML"/>
          <w:rFonts w:ascii="Garamond" w:hAnsi="Garamond" w:cs="Arial"/>
          <w:color w:val="000000"/>
        </w:rPr>
        <w:t>ACCIDENTS.geojson</w:t>
      </w:r>
      <w:proofErr w:type="spellEnd"/>
      <w:r w:rsidRPr="00FE217B">
        <w:rPr>
          <w:rStyle w:val="CodeHTML"/>
          <w:rFonts w:ascii="Garamond" w:hAnsi="Garamond" w:cs="Arial"/>
          <w:color w:val="000000"/>
        </w:rPr>
        <w:t>)...</w:t>
      </w:r>
      <w:proofErr w:type="gramEnd"/>
    </w:p>
    <w:p w14:paraId="5B5D9205" w14:textId="77777777" w:rsidR="00FE217B" w:rsidRP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 xml:space="preserve"> - Chargement de la météo (</w:t>
      </w:r>
      <w:proofErr w:type="gramStart"/>
      <w:r w:rsidRPr="00FE217B">
        <w:rPr>
          <w:rStyle w:val="CodeHTML"/>
          <w:rFonts w:ascii="Garamond" w:hAnsi="Garamond" w:cs="Arial"/>
          <w:color w:val="000000"/>
        </w:rPr>
        <w:t>meteo_geneve.xml)...</w:t>
      </w:r>
      <w:proofErr w:type="gramEnd"/>
    </w:p>
    <w:p w14:paraId="2FB7B4AA" w14:textId="77777777" w:rsidR="00FE217B" w:rsidRDefault="00FE217B" w:rsidP="00FE217B">
      <w:pPr>
        <w:pStyle w:val="PrformatHTML"/>
        <w:rPr>
          <w:rStyle w:val="CodeHTML"/>
          <w:rFonts w:ascii="Garamond" w:hAnsi="Garamond" w:cs="Arial"/>
          <w:color w:val="000000"/>
        </w:rPr>
      </w:pPr>
      <w:r w:rsidRPr="00FE217B">
        <w:rPr>
          <w:rStyle w:val="CodeHTML"/>
          <w:rFonts w:ascii="Garamond" w:hAnsi="Garamond" w:cs="Arial"/>
          <w:color w:val="000000"/>
        </w:rPr>
        <w:t>Tous les fichiers sont chargés.</w:t>
      </w:r>
    </w:p>
    <w:p w14:paraId="4271B109" w14:textId="77777777" w:rsidR="00FE217B" w:rsidRPr="00FE217B" w:rsidRDefault="00FE217B" w:rsidP="00FE217B">
      <w:pPr>
        <w:pStyle w:val="PrformatHTML"/>
        <w:rPr>
          <w:rStyle w:val="CodeHTML"/>
          <w:rFonts w:ascii="Garamond" w:hAnsi="Garamond" w:cs="Arial"/>
          <w:color w:val="000000"/>
        </w:rPr>
      </w:pPr>
    </w:p>
    <w:p w14:paraId="359AB859" w14:textId="77777777" w:rsidR="00FE217B" w:rsidRPr="00FE217B" w:rsidRDefault="00FE217B" w:rsidP="00FE217B">
      <w:pPr>
        <w:pStyle w:val="Titre3"/>
        <w:spacing w:before="0" w:after="0" w:line="240" w:lineRule="auto"/>
        <w:rPr>
          <w:rFonts w:ascii="Garamond" w:hAnsi="Garamond" w:cs="Arial"/>
          <w:b/>
          <w:bCs/>
          <w:color w:val="000000"/>
          <w:sz w:val="27"/>
          <w:szCs w:val="27"/>
        </w:rPr>
      </w:pPr>
      <w:r w:rsidRPr="00FE217B">
        <w:rPr>
          <w:rFonts w:ascii="Garamond" w:hAnsi="Garamond" w:cs="Arial"/>
          <w:b/>
          <w:bCs/>
          <w:color w:val="000000"/>
          <w:sz w:val="27"/>
          <w:szCs w:val="27"/>
        </w:rPr>
        <w:t>5.3. Navigation et ergonomie</w:t>
      </w:r>
    </w:p>
    <w:p w14:paraId="0B9EF8F7" w14:textId="77777777" w:rsidR="00FE217B" w:rsidRPr="00FE217B" w:rsidRDefault="00FE217B" w:rsidP="00FE217B">
      <w:pPr>
        <w:spacing w:after="0" w:line="240" w:lineRule="auto"/>
        <w:rPr>
          <w:rFonts w:ascii="Garamond" w:hAnsi="Garamond" w:cs="Arial"/>
          <w:color w:val="000000"/>
        </w:rPr>
      </w:pPr>
      <w:r w:rsidRPr="00FE217B">
        <w:rPr>
          <w:rStyle w:val="animating"/>
          <w:rFonts w:ascii="Garamond" w:hAnsi="Garamond" w:cs="Arial"/>
          <w:color w:val="000000"/>
        </w:rPr>
        <w:t>L'utilisateur interagit avec le service via un menu textuel numéroté</w:t>
      </w:r>
      <w:r w:rsidRPr="00FE217B">
        <w:rPr>
          <w:rStyle w:val="apple-converted-space"/>
          <w:rFonts w:ascii="Garamond" w:hAnsi="Garamond" w:cs="Arial"/>
          <w:color w:val="000000"/>
        </w:rPr>
        <w:t> </w:t>
      </w:r>
      <w:r w:rsidRPr="00FE217B">
        <w:rPr>
          <w:rStyle w:val="animating"/>
          <w:rFonts w:ascii="Garamond" w:hAnsi="Garamond" w:cs="Arial"/>
          <w:color w:val="000000"/>
        </w:rPr>
        <w:t>:</w:t>
      </w:r>
    </w:p>
    <w:p w14:paraId="6CC1CBE8"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color w:val="000000"/>
        </w:rPr>
        <w:br/>
      </w:r>
    </w:p>
    <w:p w14:paraId="61B87B9D" w14:textId="77777777" w:rsidR="00FE217B" w:rsidRPr="00FE217B" w:rsidRDefault="00FE217B" w:rsidP="00FE217B">
      <w:pPr>
        <w:pStyle w:val="animating1"/>
        <w:numPr>
          <w:ilvl w:val="0"/>
          <w:numId w:val="14"/>
        </w:numPr>
        <w:spacing w:before="0" w:beforeAutospacing="0" w:after="0" w:afterAutospacing="0"/>
        <w:rPr>
          <w:rFonts w:ascii="Garamond" w:hAnsi="Garamond" w:cs="Arial"/>
          <w:color w:val="000000"/>
        </w:rPr>
      </w:pPr>
      <w:r w:rsidRPr="00FE217B">
        <w:rPr>
          <w:rStyle w:val="animating"/>
          <w:rFonts w:ascii="Garamond" w:hAnsi="Garamond" w:cs="Arial"/>
          <w:b/>
          <w:bCs/>
          <w:color w:val="000000"/>
        </w:rPr>
        <w:t>Choix 1 à 5 :</w:t>
      </w:r>
      <w:r w:rsidRPr="00FE217B">
        <w:rPr>
          <w:rStyle w:val="apple-converted-space"/>
          <w:rFonts w:ascii="Garamond" w:hAnsi="Garamond" w:cs="Arial"/>
          <w:color w:val="000000"/>
        </w:rPr>
        <w:t> </w:t>
      </w:r>
      <w:r w:rsidRPr="00FE217B">
        <w:rPr>
          <w:rStyle w:val="animating"/>
          <w:rFonts w:ascii="Garamond" w:hAnsi="Garamond" w:cs="Arial"/>
          <w:color w:val="000000"/>
        </w:rPr>
        <w:t>Exécution du scénario d'analyse correspondant.</w:t>
      </w:r>
    </w:p>
    <w:p w14:paraId="7D6B2B4B" w14:textId="77777777" w:rsidR="00FE217B" w:rsidRPr="00FE217B" w:rsidRDefault="00FE217B" w:rsidP="00FE217B">
      <w:pPr>
        <w:pStyle w:val="animating1"/>
        <w:spacing w:before="0" w:beforeAutospacing="0" w:after="0" w:afterAutospacing="0"/>
        <w:ind w:left="720"/>
        <w:rPr>
          <w:rFonts w:ascii="Garamond" w:hAnsi="Garamond" w:cs="Arial"/>
          <w:color w:val="000000"/>
        </w:rPr>
      </w:pPr>
    </w:p>
    <w:p w14:paraId="3A67C7BB" w14:textId="08F72C43" w:rsidR="00FE217B" w:rsidRPr="006B794C" w:rsidRDefault="00FE217B" w:rsidP="006B794C">
      <w:pPr>
        <w:pStyle w:val="animating1"/>
        <w:numPr>
          <w:ilvl w:val="0"/>
          <w:numId w:val="14"/>
        </w:numPr>
        <w:spacing w:before="0" w:beforeAutospacing="0" w:after="0" w:afterAutospacing="0"/>
        <w:rPr>
          <w:rFonts w:ascii="Garamond" w:hAnsi="Garamond" w:cs="Arial"/>
          <w:color w:val="000000"/>
        </w:rPr>
      </w:pPr>
      <w:r w:rsidRPr="00FE217B">
        <w:rPr>
          <w:rFonts w:ascii="Garamond" w:hAnsi="Garamond" w:cs="Arial"/>
          <w:b/>
          <w:bCs/>
          <w:color w:val="000000"/>
        </w:rPr>
        <w:t>Choix 0 :</w:t>
      </w:r>
      <w:r w:rsidRPr="00FE217B">
        <w:rPr>
          <w:rStyle w:val="apple-converted-space"/>
          <w:rFonts w:ascii="Garamond" w:hAnsi="Garamond" w:cs="Arial"/>
          <w:color w:val="000000"/>
        </w:rPr>
        <w:t> </w:t>
      </w:r>
      <w:r w:rsidRPr="00FE217B">
        <w:rPr>
          <w:rStyle w:val="animating"/>
          <w:rFonts w:ascii="Garamond" w:hAnsi="Garamond" w:cs="Arial"/>
          <w:color w:val="000000"/>
        </w:rPr>
        <w:t>Sortie propre de l'application.</w:t>
      </w:r>
    </w:p>
    <w:p w14:paraId="7E134D9F" w14:textId="4E349E90" w:rsidR="00FE217B" w:rsidRPr="006B794C" w:rsidRDefault="00FE217B" w:rsidP="006B794C">
      <w:pPr>
        <w:pStyle w:val="NormalWeb"/>
        <w:numPr>
          <w:ilvl w:val="0"/>
          <w:numId w:val="16"/>
        </w:numPr>
        <w:rPr>
          <w:rFonts w:ascii="Garamond" w:hAnsi="Garamond" w:cs="Arial"/>
        </w:rPr>
      </w:pPr>
      <w:r w:rsidRPr="00FE217B">
        <w:rPr>
          <w:rFonts w:ascii="Garamond" w:hAnsi="Garamond" w:cs="Arial"/>
          <w:b/>
          <w:bCs/>
          <w:color w:val="000000"/>
        </w:rPr>
        <w:t>Fonctionnalité d'annulation :</w:t>
      </w:r>
      <w:r w:rsidRPr="00FE217B">
        <w:rPr>
          <w:rStyle w:val="apple-converted-space"/>
          <w:rFonts w:ascii="Garamond" w:hAnsi="Garamond" w:cs="Arial"/>
          <w:color w:val="000000"/>
        </w:rPr>
        <w:t> </w:t>
      </w:r>
      <w:r w:rsidR="006B794C" w:rsidRPr="006B794C">
        <w:rPr>
          <w:rStyle w:val="animating"/>
          <w:rFonts w:ascii="Garamond" w:hAnsi="Garamond" w:cs="Arial"/>
        </w:rPr>
        <w:t>Dans tous les scénarios interactifs (Scénarios 1, 3 et 4), un simple appui sur la touche Entrée sans texte permet d'annuler l'opération et de retourner immédiatement au menu principal, sans provoquer de blocage ou d'arrêt inattendu. Pour le Scénario 1, cette touche d'annulation fonctionne à la fois lors de la saisie initiale du nom de l'arrêt et dans le sous-menu de sélection numéroté (1 à 8).</w:t>
      </w:r>
    </w:p>
    <w:p w14:paraId="4595CF23" w14:textId="77777777" w:rsidR="00FE217B" w:rsidRPr="00FE217B" w:rsidRDefault="00FE217B" w:rsidP="00FE217B">
      <w:pPr>
        <w:pStyle w:val="Titre1"/>
        <w:spacing w:before="0" w:after="0" w:line="240" w:lineRule="auto"/>
        <w:rPr>
          <w:rFonts w:ascii="Garamond" w:hAnsi="Garamond" w:cs="Arial"/>
          <w:b/>
          <w:bCs/>
          <w:color w:val="000000"/>
        </w:rPr>
      </w:pPr>
      <w:r w:rsidRPr="00FE217B">
        <w:rPr>
          <w:rFonts w:ascii="Garamond" w:hAnsi="Garamond" w:cs="Arial"/>
          <w:b/>
          <w:bCs/>
          <w:color w:val="000000"/>
        </w:rPr>
        <w:lastRenderedPageBreak/>
        <w:t>6. Conclusion générale</w:t>
      </w:r>
    </w:p>
    <w:p w14:paraId="1F384DA7" w14:textId="77777777" w:rsidR="00FE217B" w:rsidRPr="00FE217B" w:rsidRDefault="00FE217B" w:rsidP="00FE217B">
      <w:pPr>
        <w:spacing w:after="0" w:line="240" w:lineRule="auto"/>
        <w:rPr>
          <w:rFonts w:ascii="Garamond" w:hAnsi="Garamond" w:cs="Arial"/>
          <w:color w:val="000000"/>
        </w:rPr>
      </w:pPr>
      <w:r w:rsidRPr="00FE217B">
        <w:rPr>
          <w:rStyle w:val="animating"/>
          <w:rFonts w:ascii="Garamond" w:hAnsi="Garamond" w:cs="Arial"/>
          <w:color w:val="000000"/>
        </w:rPr>
        <w:t xml:space="preserve">Ce travail pratique a permis de concevoir et d'implémenter un service de mashup local opérationnel, capable d'unifier des sources de données publiques hétérogènes tant au niveau de leurs formats techniques (JSON, </w:t>
      </w:r>
      <w:proofErr w:type="spellStart"/>
      <w:r w:rsidRPr="00FE217B">
        <w:rPr>
          <w:rStyle w:val="animating"/>
          <w:rFonts w:ascii="Garamond" w:hAnsi="Garamond" w:cs="Arial"/>
          <w:color w:val="000000"/>
        </w:rPr>
        <w:t>GeoJSON</w:t>
      </w:r>
      <w:proofErr w:type="spellEnd"/>
      <w:r w:rsidRPr="00FE217B">
        <w:rPr>
          <w:rStyle w:val="animating"/>
          <w:rFonts w:ascii="Garamond" w:hAnsi="Garamond" w:cs="Arial"/>
          <w:color w:val="000000"/>
        </w:rPr>
        <w:t>, XML) que de leurs structures sémantiques</w:t>
      </w:r>
      <w:r w:rsidRPr="00FE217B">
        <w:rPr>
          <w:rFonts w:ascii="Garamond" w:hAnsi="Garamond" w:cs="Arial"/>
          <w:color w:val="000000"/>
        </w:rPr>
        <w:t>.</w:t>
      </w:r>
    </w:p>
    <w:p w14:paraId="4E07D4A3" w14:textId="77777777" w:rsidR="00FE217B" w:rsidRPr="00FE217B" w:rsidRDefault="00FE217B" w:rsidP="00FE217B">
      <w:pPr>
        <w:spacing w:after="0" w:line="240" w:lineRule="auto"/>
        <w:rPr>
          <w:rFonts w:ascii="Garamond" w:hAnsi="Garamond" w:cs="Arial"/>
          <w:color w:val="000000"/>
        </w:rPr>
      </w:pPr>
    </w:p>
    <w:p w14:paraId="1D754A4F"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color w:val="000000"/>
        </w:rPr>
        <w:t xml:space="preserve">Le recours à des données ouvertes réelles genevoises et fédérales (TPG, SITG, </w:t>
      </w:r>
      <w:proofErr w:type="spellStart"/>
      <w:r w:rsidRPr="00FE217B">
        <w:rPr>
          <w:rFonts w:ascii="Garamond" w:hAnsi="Garamond" w:cs="Arial"/>
          <w:color w:val="000000"/>
        </w:rPr>
        <w:t>MétéoSuisse</w:t>
      </w:r>
      <w:proofErr w:type="spellEnd"/>
      <w:r w:rsidRPr="00FE217B">
        <w:rPr>
          <w:rFonts w:ascii="Garamond" w:hAnsi="Garamond" w:cs="Arial"/>
          <w:color w:val="000000"/>
        </w:rPr>
        <w:t>) a mis en évidence les défis concrets de l'intégration de données</w:t>
      </w:r>
      <w:r w:rsidRPr="00FE217B">
        <w:rPr>
          <w:rStyle w:val="apple-converted-space"/>
          <w:rFonts w:ascii="Garamond" w:hAnsi="Garamond" w:cs="Arial"/>
          <w:color w:val="000000"/>
        </w:rPr>
        <w:t> </w:t>
      </w:r>
      <w:r w:rsidRPr="00FE217B">
        <w:rPr>
          <w:rFonts w:ascii="Garamond" w:hAnsi="Garamond" w:cs="Arial"/>
          <w:color w:val="000000"/>
        </w:rPr>
        <w:t>:</w:t>
      </w:r>
    </w:p>
    <w:p w14:paraId="37B06B0D" w14:textId="77777777" w:rsidR="00FE217B" w:rsidRPr="00FE217B" w:rsidRDefault="00FE217B" w:rsidP="00FE217B">
      <w:pPr>
        <w:spacing w:after="0" w:line="240" w:lineRule="auto"/>
        <w:rPr>
          <w:rFonts w:ascii="Garamond" w:hAnsi="Garamond" w:cs="Arial"/>
          <w:color w:val="000000"/>
        </w:rPr>
      </w:pPr>
      <w:r w:rsidRPr="00FE217B">
        <w:rPr>
          <w:rFonts w:ascii="Garamond" w:hAnsi="Garamond" w:cs="Arial"/>
          <w:color w:val="000000"/>
        </w:rPr>
        <w:br/>
      </w:r>
    </w:p>
    <w:p w14:paraId="0607ADF7" w14:textId="77777777" w:rsidR="00FE217B" w:rsidRPr="00FE217B" w:rsidRDefault="00FE217B" w:rsidP="00FE217B">
      <w:pPr>
        <w:pStyle w:val="animating1"/>
        <w:numPr>
          <w:ilvl w:val="0"/>
          <w:numId w:val="15"/>
        </w:numPr>
        <w:spacing w:before="0" w:beforeAutospacing="0" w:after="0" w:afterAutospacing="0"/>
        <w:rPr>
          <w:rFonts w:ascii="Garamond" w:hAnsi="Garamond" w:cs="Arial"/>
          <w:color w:val="000000"/>
        </w:rPr>
      </w:pPr>
      <w:r w:rsidRPr="00FE217B">
        <w:rPr>
          <w:rStyle w:val="animating"/>
          <w:rFonts w:ascii="Garamond" w:hAnsi="Garamond" w:cs="Arial"/>
          <w:b/>
          <w:bCs/>
          <w:color w:val="000000"/>
        </w:rPr>
        <w:t>La disparité des formats :</w:t>
      </w:r>
      <w:r w:rsidRPr="00FE217B">
        <w:rPr>
          <w:rStyle w:val="apple-converted-space"/>
          <w:rFonts w:ascii="Garamond" w:hAnsi="Garamond" w:cs="Arial"/>
          <w:color w:val="000000"/>
        </w:rPr>
        <w:t> </w:t>
      </w:r>
      <w:r w:rsidRPr="00FE217B">
        <w:rPr>
          <w:rStyle w:val="animating"/>
          <w:rFonts w:ascii="Garamond" w:hAnsi="Garamond" w:cs="Arial"/>
          <w:color w:val="000000"/>
        </w:rPr>
        <w:t>Résolue par la conversion intermédiaire et l'agrégation de séries horaires CSV volumineuses en un document XML structuré et standardisé.</w:t>
      </w:r>
    </w:p>
    <w:p w14:paraId="6FA980D8" w14:textId="77777777" w:rsidR="00FE217B" w:rsidRPr="00FE217B" w:rsidRDefault="00FE217B" w:rsidP="00FE217B">
      <w:pPr>
        <w:pStyle w:val="animating1"/>
        <w:spacing w:before="0" w:beforeAutospacing="0" w:after="0" w:afterAutospacing="0"/>
        <w:ind w:left="720"/>
        <w:rPr>
          <w:rFonts w:ascii="Garamond" w:hAnsi="Garamond" w:cs="Arial"/>
          <w:color w:val="000000"/>
        </w:rPr>
      </w:pPr>
    </w:p>
    <w:p w14:paraId="54C0CD70" w14:textId="77777777" w:rsidR="00FE217B" w:rsidRPr="00FE217B" w:rsidRDefault="00FE217B" w:rsidP="00FE217B">
      <w:pPr>
        <w:pStyle w:val="animating1"/>
        <w:numPr>
          <w:ilvl w:val="0"/>
          <w:numId w:val="15"/>
        </w:numPr>
        <w:spacing w:before="0" w:beforeAutospacing="0" w:after="0" w:afterAutospacing="0"/>
        <w:rPr>
          <w:rFonts w:ascii="Garamond" w:hAnsi="Garamond" w:cs="Arial"/>
          <w:color w:val="000000"/>
        </w:rPr>
      </w:pPr>
      <w:r w:rsidRPr="00FE217B">
        <w:rPr>
          <w:rFonts w:ascii="Garamond" w:hAnsi="Garamond" w:cs="Arial"/>
          <w:b/>
          <w:bCs/>
          <w:color w:val="000000"/>
        </w:rPr>
        <w:t>L'harmonisation textuelle :</w:t>
      </w:r>
      <w:r w:rsidRPr="00FE217B">
        <w:rPr>
          <w:rStyle w:val="apple-converted-space"/>
          <w:rFonts w:ascii="Garamond" w:hAnsi="Garamond" w:cs="Arial"/>
          <w:color w:val="000000"/>
        </w:rPr>
        <w:t> </w:t>
      </w:r>
      <w:r w:rsidRPr="00FE217B">
        <w:rPr>
          <w:rStyle w:val="animating"/>
          <w:rFonts w:ascii="Garamond" w:hAnsi="Garamond" w:cs="Arial"/>
          <w:color w:val="000000"/>
        </w:rPr>
        <w:t>Palliée par un traitement Unicode robuste (</w:t>
      </w:r>
      <w:r w:rsidRPr="00FE217B">
        <w:rPr>
          <w:rStyle w:val="CodeHTML"/>
          <w:rFonts w:ascii="Garamond" w:hAnsi="Garamond" w:cs="Arial"/>
          <w:color w:val="000000"/>
        </w:rPr>
        <w:t>normaliser</w:t>
      </w:r>
      <w:r w:rsidRPr="00FE217B">
        <w:rPr>
          <w:rStyle w:val="animating"/>
          <w:rFonts w:ascii="Garamond" w:hAnsi="Garamond" w:cs="Arial"/>
          <w:color w:val="000000"/>
        </w:rPr>
        <w:t>) pour absorber les écarts de saisie (tirets,</w:t>
      </w:r>
      <w:r w:rsidRPr="00FE217B">
        <w:rPr>
          <w:rStyle w:val="apple-converted-space"/>
          <w:rFonts w:ascii="Garamond" w:hAnsi="Garamond" w:cs="Arial"/>
          <w:color w:val="000000"/>
        </w:rPr>
        <w:t> </w:t>
      </w:r>
      <w:r w:rsidRPr="00FE217B">
        <w:rPr>
          <w:rStyle w:val="animating"/>
          <w:rFonts w:ascii="Garamond" w:hAnsi="Garamond" w:cs="Arial"/>
          <w:color w:val="000000"/>
        </w:rPr>
        <w:t>accents,</w:t>
      </w:r>
      <w:r w:rsidRPr="00FE217B">
        <w:rPr>
          <w:rStyle w:val="apple-converted-space"/>
          <w:rFonts w:ascii="Garamond" w:hAnsi="Garamond" w:cs="Arial"/>
          <w:color w:val="000000"/>
        </w:rPr>
        <w:t> </w:t>
      </w:r>
      <w:r w:rsidRPr="00FE217B">
        <w:rPr>
          <w:rStyle w:val="animating"/>
          <w:rFonts w:ascii="Garamond" w:hAnsi="Garamond" w:cs="Arial"/>
          <w:color w:val="000000"/>
        </w:rPr>
        <w:t>majuscules) entre différentes bases administratives.</w:t>
      </w:r>
    </w:p>
    <w:p w14:paraId="03961BFB" w14:textId="77777777" w:rsidR="00FE217B" w:rsidRPr="00FE217B" w:rsidRDefault="00FE217B" w:rsidP="00FE217B">
      <w:pPr>
        <w:pStyle w:val="animating1"/>
        <w:spacing w:before="0" w:beforeAutospacing="0" w:after="0" w:afterAutospacing="0"/>
        <w:ind w:left="720"/>
        <w:rPr>
          <w:rFonts w:ascii="Garamond" w:hAnsi="Garamond" w:cs="Arial"/>
          <w:color w:val="000000"/>
        </w:rPr>
      </w:pPr>
    </w:p>
    <w:p w14:paraId="30BC1AF1" w14:textId="77777777" w:rsidR="00FE217B" w:rsidRPr="00FE217B" w:rsidRDefault="00FE217B" w:rsidP="00FE217B">
      <w:pPr>
        <w:pStyle w:val="animating1"/>
        <w:numPr>
          <w:ilvl w:val="0"/>
          <w:numId w:val="15"/>
        </w:numPr>
        <w:spacing w:before="0" w:beforeAutospacing="0" w:after="0" w:afterAutospacing="0"/>
        <w:rPr>
          <w:rFonts w:ascii="Garamond" w:hAnsi="Garamond" w:cs="Arial"/>
          <w:color w:val="000000"/>
        </w:rPr>
      </w:pPr>
      <w:r w:rsidRPr="00FE217B">
        <w:rPr>
          <w:rFonts w:ascii="Garamond" w:hAnsi="Garamond" w:cs="Arial"/>
          <w:b/>
          <w:bCs/>
          <w:color w:val="000000"/>
        </w:rPr>
        <w:t xml:space="preserve">Le croisement </w:t>
      </w:r>
      <w:proofErr w:type="spellStart"/>
      <w:r w:rsidRPr="00FE217B">
        <w:rPr>
          <w:rFonts w:ascii="Garamond" w:hAnsi="Garamond" w:cs="Arial"/>
          <w:b/>
          <w:bCs/>
          <w:color w:val="000000"/>
        </w:rPr>
        <w:t>multi-critères</w:t>
      </w:r>
      <w:proofErr w:type="spellEnd"/>
      <w:r w:rsidRPr="00FE217B">
        <w:rPr>
          <w:rFonts w:ascii="Garamond" w:hAnsi="Garamond" w:cs="Arial"/>
          <w:b/>
          <w:bCs/>
          <w:color w:val="000000"/>
        </w:rPr>
        <w:t xml:space="preserve"> :</w:t>
      </w:r>
      <w:r w:rsidRPr="00FE217B">
        <w:rPr>
          <w:rStyle w:val="apple-converted-space"/>
          <w:rFonts w:ascii="Garamond" w:hAnsi="Garamond" w:cs="Arial"/>
          <w:color w:val="000000"/>
        </w:rPr>
        <w:t> </w:t>
      </w:r>
      <w:r w:rsidRPr="00FE217B">
        <w:rPr>
          <w:rStyle w:val="animating"/>
          <w:rFonts w:ascii="Garamond" w:hAnsi="Garamond" w:cs="Arial"/>
          <w:color w:val="000000"/>
        </w:rPr>
        <w:t>Réalisé sans dépendance externe lourde grâce à des requêtes temporelles (jointures sur dates calendaires) et des calculs spatiaux trigonométriques (formule d'</w:t>
      </w:r>
      <w:proofErr w:type="spellStart"/>
      <w:r w:rsidRPr="00FE217B">
        <w:rPr>
          <w:rStyle w:val="animating"/>
          <w:rFonts w:ascii="Garamond" w:hAnsi="Garamond" w:cs="Arial"/>
          <w:color w:val="000000"/>
        </w:rPr>
        <w:t>Haversine</w:t>
      </w:r>
      <w:proofErr w:type="spellEnd"/>
      <w:r w:rsidRPr="00FE217B">
        <w:rPr>
          <w:rStyle w:val="animating"/>
          <w:rFonts w:ascii="Garamond" w:hAnsi="Garamond" w:cs="Arial"/>
          <w:color w:val="000000"/>
        </w:rPr>
        <w:t xml:space="preserve"> pour des périmètres de 150 mètres).</w:t>
      </w:r>
    </w:p>
    <w:p w14:paraId="3B625037" w14:textId="77777777" w:rsidR="00FE217B" w:rsidRPr="00FE217B" w:rsidRDefault="00FE217B" w:rsidP="00FE217B">
      <w:pPr>
        <w:pStyle w:val="animating1"/>
        <w:spacing w:before="0" w:beforeAutospacing="0" w:after="0" w:afterAutospacing="0"/>
        <w:ind w:left="720"/>
        <w:rPr>
          <w:rFonts w:ascii="Garamond" w:hAnsi="Garamond" w:cs="Arial"/>
          <w:color w:val="000000"/>
        </w:rPr>
      </w:pPr>
    </w:p>
    <w:p w14:paraId="45AC1E74" w14:textId="6923B113" w:rsidR="00FE217B" w:rsidRPr="00FE217B" w:rsidRDefault="00FE217B" w:rsidP="00FE217B">
      <w:pPr>
        <w:spacing w:after="0" w:line="240" w:lineRule="auto"/>
        <w:rPr>
          <w:rFonts w:ascii="Garamond" w:hAnsi="Garamond" w:cs="Arial"/>
          <w:color w:val="000000"/>
        </w:rPr>
      </w:pPr>
      <w:r w:rsidRPr="00FE217B">
        <w:rPr>
          <w:rStyle w:val="animating"/>
          <w:rFonts w:ascii="Garamond" w:hAnsi="Garamond" w:cs="Arial"/>
          <w:color w:val="000000"/>
        </w:rPr>
        <w:t>Finalement</w:t>
      </w:r>
      <w:r w:rsidRPr="00FE217B">
        <w:rPr>
          <w:rStyle w:val="animating"/>
          <w:rFonts w:ascii="Garamond" w:hAnsi="Garamond" w:cs="Arial"/>
          <w:color w:val="000000"/>
        </w:rPr>
        <w:t>, les cinq scénarios proposés ne se limitent pas à une juxtaposition de tables : ils apportent une réelle valeur ajoutée analytique. Ils permettent d'observer concrètement l'impact des aléas climatiques sur les transports publics, d'identifier les sections critiques des lignes de bus et de tramways, et de distinguer les incidents purement opérationnels des points noirs routiers globaux du canton de Genève</w:t>
      </w:r>
      <w:r w:rsidRPr="00FE217B">
        <w:rPr>
          <w:rFonts w:ascii="Garamond" w:hAnsi="Garamond" w:cs="Arial"/>
          <w:color w:val="000000"/>
        </w:rPr>
        <w:t>.</w:t>
      </w:r>
    </w:p>
    <w:p w14:paraId="4E8E3A77" w14:textId="77777777" w:rsidR="00C92681" w:rsidRPr="00FE217B" w:rsidRDefault="00C92681">
      <w:pPr>
        <w:rPr>
          <w:rFonts w:ascii="Garamond" w:hAnsi="Garamond" w:hint="eastAsia"/>
        </w:rPr>
      </w:pPr>
    </w:p>
    <w:sectPr w:rsidR="00C92681" w:rsidRPr="00FE217B">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3C8322" w14:textId="77777777" w:rsidR="00786F4E" w:rsidRDefault="00786F4E" w:rsidP="0050360F">
      <w:pPr>
        <w:spacing w:after="0" w:line="240" w:lineRule="auto"/>
      </w:pPr>
      <w:r>
        <w:separator/>
      </w:r>
    </w:p>
  </w:endnote>
  <w:endnote w:type="continuationSeparator" w:id="0">
    <w:p w14:paraId="3759D08B" w14:textId="77777777" w:rsidR="00786F4E" w:rsidRDefault="00786F4E" w:rsidP="00503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A95BDF" w14:textId="77777777" w:rsidR="00786F4E" w:rsidRDefault="00786F4E" w:rsidP="0050360F">
      <w:pPr>
        <w:spacing w:after="0" w:line="240" w:lineRule="auto"/>
      </w:pPr>
      <w:r>
        <w:separator/>
      </w:r>
    </w:p>
  </w:footnote>
  <w:footnote w:type="continuationSeparator" w:id="0">
    <w:p w14:paraId="425B16EF" w14:textId="77777777" w:rsidR="00786F4E" w:rsidRDefault="00786F4E" w:rsidP="00503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091C8" w14:textId="6A708862" w:rsidR="0050360F" w:rsidRPr="0050360F" w:rsidRDefault="0050360F" w:rsidP="0050360F">
    <w:pPr>
      <w:pStyle w:val="En-tte"/>
      <w:tabs>
        <w:tab w:val="clear" w:pos="4536"/>
      </w:tabs>
      <w:rPr>
        <w:color w:val="000000" w:themeColor="text1"/>
      </w:rPr>
    </w:pPr>
    <w:r w:rsidRPr="0050360F">
      <w:rPr>
        <w:rFonts w:ascii="Roboto" w:hAnsi="Roboto"/>
        <w:b/>
        <w:bCs/>
        <w:color w:val="000000" w:themeColor="text1"/>
        <w:sz w:val="17"/>
        <w:szCs w:val="17"/>
      </w:rPr>
      <w:t>D200012</w:t>
    </w:r>
    <w:r>
      <w:rPr>
        <w:rFonts w:ascii="Roboto" w:hAnsi="Roboto"/>
        <w:color w:val="000000" w:themeColor="text1"/>
        <w:sz w:val="17"/>
        <w:szCs w:val="17"/>
      </w:rPr>
      <w:tab/>
    </w:r>
    <w:r w:rsidRPr="0050360F">
      <w:rPr>
        <w:rFonts w:ascii="Roboto" w:hAnsi="Roboto"/>
        <w:b/>
        <w:bCs/>
        <w:color w:val="000000" w:themeColor="text1"/>
        <w:sz w:val="17"/>
        <w:szCs w:val="17"/>
      </w:rPr>
      <w:t>Anqi Liu</w:t>
    </w:r>
    <w:r>
      <w:rPr>
        <w:rFonts w:ascii="Roboto" w:hAnsi="Roboto"/>
        <w:color w:val="000000" w:themeColor="text1"/>
        <w:sz w:val="17"/>
        <w:szCs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D483D"/>
    <w:multiLevelType w:val="multilevel"/>
    <w:tmpl w:val="063EF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41CA1"/>
    <w:multiLevelType w:val="multilevel"/>
    <w:tmpl w:val="141C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E073D"/>
    <w:multiLevelType w:val="multilevel"/>
    <w:tmpl w:val="D02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73B84"/>
    <w:multiLevelType w:val="multilevel"/>
    <w:tmpl w:val="F528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A449E"/>
    <w:multiLevelType w:val="multilevel"/>
    <w:tmpl w:val="353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429D7"/>
    <w:multiLevelType w:val="multilevel"/>
    <w:tmpl w:val="D5D26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C4A25"/>
    <w:multiLevelType w:val="multilevel"/>
    <w:tmpl w:val="68027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90CEF"/>
    <w:multiLevelType w:val="multilevel"/>
    <w:tmpl w:val="A2820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102EB"/>
    <w:multiLevelType w:val="multilevel"/>
    <w:tmpl w:val="518834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47231"/>
    <w:multiLevelType w:val="multilevel"/>
    <w:tmpl w:val="265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8695B"/>
    <w:multiLevelType w:val="multilevel"/>
    <w:tmpl w:val="0B0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0107C"/>
    <w:multiLevelType w:val="multilevel"/>
    <w:tmpl w:val="21F05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546A2"/>
    <w:multiLevelType w:val="multilevel"/>
    <w:tmpl w:val="0CE4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8F740F"/>
    <w:multiLevelType w:val="multilevel"/>
    <w:tmpl w:val="574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97C86"/>
    <w:multiLevelType w:val="multilevel"/>
    <w:tmpl w:val="086C6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F7D36"/>
    <w:multiLevelType w:val="multilevel"/>
    <w:tmpl w:val="BBE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157934">
    <w:abstractNumId w:val="1"/>
  </w:num>
  <w:num w:numId="2" w16cid:durableId="40792757">
    <w:abstractNumId w:val="4"/>
  </w:num>
  <w:num w:numId="3" w16cid:durableId="758672248">
    <w:abstractNumId w:val="9"/>
  </w:num>
  <w:num w:numId="4" w16cid:durableId="1605310519">
    <w:abstractNumId w:val="2"/>
  </w:num>
  <w:num w:numId="5" w16cid:durableId="1511291646">
    <w:abstractNumId w:val="5"/>
  </w:num>
  <w:num w:numId="6" w16cid:durableId="868759124">
    <w:abstractNumId w:val="12"/>
  </w:num>
  <w:num w:numId="7" w16cid:durableId="2079093516">
    <w:abstractNumId w:val="10"/>
  </w:num>
  <w:num w:numId="8" w16cid:durableId="836262623">
    <w:abstractNumId w:val="11"/>
  </w:num>
  <w:num w:numId="9" w16cid:durableId="961377556">
    <w:abstractNumId w:val="14"/>
  </w:num>
  <w:num w:numId="10" w16cid:durableId="672534847">
    <w:abstractNumId w:val="7"/>
  </w:num>
  <w:num w:numId="11" w16cid:durableId="279386251">
    <w:abstractNumId w:val="8"/>
  </w:num>
  <w:num w:numId="12" w16cid:durableId="1917396307">
    <w:abstractNumId w:val="6"/>
  </w:num>
  <w:num w:numId="13" w16cid:durableId="1863661430">
    <w:abstractNumId w:val="15"/>
  </w:num>
  <w:num w:numId="14" w16cid:durableId="464540537">
    <w:abstractNumId w:val="13"/>
  </w:num>
  <w:num w:numId="15" w16cid:durableId="1046225157">
    <w:abstractNumId w:val="0"/>
  </w:num>
  <w:num w:numId="16" w16cid:durableId="178646468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0F"/>
    <w:rsid w:val="0050360F"/>
    <w:rsid w:val="0062198E"/>
    <w:rsid w:val="006B794C"/>
    <w:rsid w:val="007605D4"/>
    <w:rsid w:val="00786F4E"/>
    <w:rsid w:val="007A1DCB"/>
    <w:rsid w:val="00943E4A"/>
    <w:rsid w:val="00C92681"/>
    <w:rsid w:val="00DD0C4F"/>
    <w:rsid w:val="00EF0C19"/>
    <w:rsid w:val="00FE217B"/>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1F71F9"/>
  <w15:chartTrackingRefBased/>
  <w15:docId w15:val="{AF79CCC1-759B-DD45-956F-0B82D3D5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3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03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036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036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36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36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36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36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36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6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036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036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036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36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36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36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36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360F"/>
    <w:rPr>
      <w:rFonts w:eastAsiaTheme="majorEastAsia" w:cstheme="majorBidi"/>
      <w:color w:val="272727" w:themeColor="text1" w:themeTint="D8"/>
    </w:rPr>
  </w:style>
  <w:style w:type="paragraph" w:styleId="Titre">
    <w:name w:val="Title"/>
    <w:basedOn w:val="Normal"/>
    <w:next w:val="Normal"/>
    <w:link w:val="TitreCar"/>
    <w:uiPriority w:val="10"/>
    <w:qFormat/>
    <w:rsid w:val="00503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36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36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36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360F"/>
    <w:pPr>
      <w:spacing w:before="160"/>
      <w:jc w:val="center"/>
    </w:pPr>
    <w:rPr>
      <w:i/>
      <w:iCs/>
      <w:color w:val="404040" w:themeColor="text1" w:themeTint="BF"/>
    </w:rPr>
  </w:style>
  <w:style w:type="character" w:customStyle="1" w:styleId="CitationCar">
    <w:name w:val="Citation Car"/>
    <w:basedOn w:val="Policepardfaut"/>
    <w:link w:val="Citation"/>
    <w:uiPriority w:val="29"/>
    <w:rsid w:val="0050360F"/>
    <w:rPr>
      <w:i/>
      <w:iCs/>
      <w:color w:val="404040" w:themeColor="text1" w:themeTint="BF"/>
    </w:rPr>
  </w:style>
  <w:style w:type="paragraph" w:styleId="Paragraphedeliste">
    <w:name w:val="List Paragraph"/>
    <w:basedOn w:val="Normal"/>
    <w:uiPriority w:val="34"/>
    <w:qFormat/>
    <w:rsid w:val="0050360F"/>
    <w:pPr>
      <w:ind w:left="720"/>
      <w:contextualSpacing/>
    </w:pPr>
  </w:style>
  <w:style w:type="character" w:styleId="Accentuationintense">
    <w:name w:val="Intense Emphasis"/>
    <w:basedOn w:val="Policepardfaut"/>
    <w:uiPriority w:val="21"/>
    <w:qFormat/>
    <w:rsid w:val="0050360F"/>
    <w:rPr>
      <w:i/>
      <w:iCs/>
      <w:color w:val="0F4761" w:themeColor="accent1" w:themeShade="BF"/>
    </w:rPr>
  </w:style>
  <w:style w:type="paragraph" w:styleId="Citationintense">
    <w:name w:val="Intense Quote"/>
    <w:basedOn w:val="Normal"/>
    <w:next w:val="Normal"/>
    <w:link w:val="CitationintenseCar"/>
    <w:uiPriority w:val="30"/>
    <w:qFormat/>
    <w:rsid w:val="00503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360F"/>
    <w:rPr>
      <w:i/>
      <w:iCs/>
      <w:color w:val="0F4761" w:themeColor="accent1" w:themeShade="BF"/>
    </w:rPr>
  </w:style>
  <w:style w:type="character" w:styleId="Rfrenceintense">
    <w:name w:val="Intense Reference"/>
    <w:basedOn w:val="Policepardfaut"/>
    <w:uiPriority w:val="32"/>
    <w:qFormat/>
    <w:rsid w:val="0050360F"/>
    <w:rPr>
      <w:b/>
      <w:bCs/>
      <w:smallCaps/>
      <w:color w:val="0F4761" w:themeColor="accent1" w:themeShade="BF"/>
      <w:spacing w:val="5"/>
    </w:rPr>
  </w:style>
  <w:style w:type="character" w:customStyle="1" w:styleId="apple-converted-space">
    <w:name w:val="apple-converted-space"/>
    <w:basedOn w:val="Policepardfaut"/>
    <w:rsid w:val="0050360F"/>
  </w:style>
  <w:style w:type="character" w:customStyle="1" w:styleId="animating">
    <w:name w:val="animating"/>
    <w:basedOn w:val="Policepardfaut"/>
    <w:rsid w:val="0050360F"/>
  </w:style>
  <w:style w:type="character" w:customStyle="1" w:styleId="pending">
    <w:name w:val="pending"/>
    <w:basedOn w:val="Policepardfaut"/>
    <w:rsid w:val="0050360F"/>
  </w:style>
  <w:style w:type="paragraph" w:customStyle="1" w:styleId="animating1">
    <w:name w:val="animating1"/>
    <w:basedOn w:val="Normal"/>
    <w:rsid w:val="005036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deHTML">
    <w:name w:val="HTML Code"/>
    <w:basedOn w:val="Policepardfaut"/>
    <w:uiPriority w:val="99"/>
    <w:semiHidden/>
    <w:unhideWhenUsed/>
    <w:rsid w:val="0050360F"/>
    <w:rPr>
      <w:rFonts w:ascii="Courier New" w:eastAsia="Times New Roman" w:hAnsi="Courier New" w:cs="Courier New"/>
      <w:sz w:val="20"/>
      <w:szCs w:val="20"/>
    </w:rPr>
  </w:style>
  <w:style w:type="character" w:styleId="Lienhypertexte">
    <w:name w:val="Hyperlink"/>
    <w:basedOn w:val="Policepardfaut"/>
    <w:uiPriority w:val="99"/>
    <w:semiHidden/>
    <w:unhideWhenUsed/>
    <w:rsid w:val="0050360F"/>
    <w:rPr>
      <w:color w:val="0000FF"/>
      <w:u w:val="single"/>
    </w:rPr>
  </w:style>
  <w:style w:type="paragraph" w:styleId="En-tte">
    <w:name w:val="header"/>
    <w:basedOn w:val="Normal"/>
    <w:link w:val="En-tteCar"/>
    <w:uiPriority w:val="99"/>
    <w:unhideWhenUsed/>
    <w:rsid w:val="0050360F"/>
    <w:pPr>
      <w:tabs>
        <w:tab w:val="center" w:pos="4536"/>
        <w:tab w:val="right" w:pos="9072"/>
      </w:tabs>
      <w:spacing w:after="0" w:line="240" w:lineRule="auto"/>
    </w:pPr>
  </w:style>
  <w:style w:type="character" w:customStyle="1" w:styleId="En-tteCar">
    <w:name w:val="En-tête Car"/>
    <w:basedOn w:val="Policepardfaut"/>
    <w:link w:val="En-tte"/>
    <w:uiPriority w:val="99"/>
    <w:rsid w:val="0050360F"/>
  </w:style>
  <w:style w:type="paragraph" w:styleId="Pieddepage">
    <w:name w:val="footer"/>
    <w:basedOn w:val="Normal"/>
    <w:link w:val="PieddepageCar"/>
    <w:uiPriority w:val="99"/>
    <w:unhideWhenUsed/>
    <w:rsid w:val="005036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0360F"/>
  </w:style>
  <w:style w:type="character" w:customStyle="1" w:styleId="ng-tns-c3042242145-228">
    <w:name w:val="ng-tns-c3042242145-228"/>
    <w:basedOn w:val="Policepardfaut"/>
    <w:rsid w:val="00FE217B"/>
  </w:style>
  <w:style w:type="paragraph" w:styleId="PrformatHTML">
    <w:name w:val="HTML Preformatted"/>
    <w:basedOn w:val="Normal"/>
    <w:link w:val="PrformatHTMLCar"/>
    <w:uiPriority w:val="99"/>
    <w:semiHidden/>
    <w:unhideWhenUsed/>
    <w:rsid w:val="00FE2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FE217B"/>
    <w:rPr>
      <w:rFonts w:ascii="Courier New" w:eastAsia="Times New Roman" w:hAnsi="Courier New" w:cs="Courier New"/>
      <w:kern w:val="0"/>
      <w:sz w:val="20"/>
      <w:szCs w:val="20"/>
      <w14:ligatures w14:val="none"/>
    </w:rPr>
  </w:style>
  <w:style w:type="character" w:customStyle="1" w:styleId="ng-tns-c3042242145-229">
    <w:name w:val="ng-tns-c3042242145-229"/>
    <w:basedOn w:val="Policepardfaut"/>
    <w:rsid w:val="00FE217B"/>
  </w:style>
  <w:style w:type="character" w:customStyle="1" w:styleId="ng-tns-c3042242145-230">
    <w:name w:val="ng-tns-c3042242145-230"/>
    <w:basedOn w:val="Policepardfaut"/>
    <w:rsid w:val="00FE217B"/>
  </w:style>
  <w:style w:type="character" w:customStyle="1" w:styleId="ng-tns-c3042242145-231">
    <w:name w:val="ng-tns-c3042242145-231"/>
    <w:basedOn w:val="Policepardfaut"/>
    <w:rsid w:val="00FE217B"/>
  </w:style>
  <w:style w:type="character" w:customStyle="1" w:styleId="ng-tns-c3042242145-232">
    <w:name w:val="ng-tns-c3042242145-232"/>
    <w:basedOn w:val="Policepardfaut"/>
    <w:rsid w:val="00FE217B"/>
  </w:style>
  <w:style w:type="character" w:customStyle="1" w:styleId="ng-tns-c3042242145-236">
    <w:name w:val="ng-tns-c3042242145-236"/>
    <w:basedOn w:val="Policepardfaut"/>
    <w:rsid w:val="00FE217B"/>
  </w:style>
  <w:style w:type="character" w:customStyle="1" w:styleId="ng-tns-c3042242145-237">
    <w:name w:val="ng-tns-c3042242145-237"/>
    <w:basedOn w:val="Policepardfaut"/>
    <w:rsid w:val="00FE217B"/>
  </w:style>
  <w:style w:type="paragraph" w:styleId="NormalWeb">
    <w:name w:val="Normal (Web)"/>
    <w:basedOn w:val="Normal"/>
    <w:uiPriority w:val="99"/>
    <w:unhideWhenUsed/>
    <w:rsid w:val="006B79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data.tpg.ch/"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pendata.tpg.ch/explore/dataset/arrets/table/?disjunctive.arretcodelong&amp;disjunctive.nomarret&amp;disjunctive.commune&amp;disjunctive.pays" TargetMode="External"/><Relationship Id="rId12" Type="http://schemas.openxmlformats.org/officeDocument/2006/relationships/hyperlink" Target="https://data.geo.admin.ch/ch.meteoschweiz.ogd-smn/gve/ogd-smn_gve_h_historical_2020-2029.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geo.admin.ch/ch.meteoschweiz.ogd-smn/gve/ogd-smn_gve_h_historical_2010-2019.cs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itg.ge.ch/search?category=data&amp;sortBy=_publication_date_asc" TargetMode="External"/><Relationship Id="rId4" Type="http://schemas.openxmlformats.org/officeDocument/2006/relationships/webSettings" Target="webSettings.xml"/><Relationship Id="rId9" Type="http://schemas.openxmlformats.org/officeDocument/2006/relationships/hyperlink" Target="https://sitg.ge.ch/donnees/otc-accidents"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2695</Words>
  <Characters>14824</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Anqi Liu</dc:creator>
  <cp:keywords/>
  <dc:description/>
  <cp:lastModifiedBy>Anqi Liu</cp:lastModifiedBy>
  <cp:revision>2</cp:revision>
  <dcterms:created xsi:type="dcterms:W3CDTF">2026-10-27T18:14:00Z</dcterms:created>
  <dcterms:modified xsi:type="dcterms:W3CDTF">2026-10-27T22:15:00Z</dcterms:modified>
</cp:coreProperties>
</file>