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BDC62" w14:textId="77777777" w:rsidR="00B16A4F" w:rsidRPr="00ED49CD" w:rsidRDefault="00294010" w:rsidP="00294010">
      <w:pPr>
        <w:pStyle w:val="NoSpacing"/>
        <w:jc w:val="center"/>
        <w:rPr>
          <w:b/>
          <w:sz w:val="32"/>
          <w:u w:val="single"/>
        </w:rPr>
      </w:pPr>
      <w:r w:rsidRPr="00ED49CD">
        <w:rPr>
          <w:b/>
          <w:sz w:val="32"/>
          <w:u w:val="single"/>
        </w:rPr>
        <w:t>Data Scientist Technical Test</w:t>
      </w:r>
    </w:p>
    <w:p w14:paraId="24623DC5" w14:textId="77777777" w:rsidR="00B16A4F" w:rsidRPr="00ED49CD" w:rsidRDefault="00B16A4F" w:rsidP="00B16A4F">
      <w:pPr>
        <w:pStyle w:val="NoSpacing"/>
        <w:rPr>
          <w:sz w:val="24"/>
        </w:rPr>
      </w:pPr>
      <w:r w:rsidRPr="00ED49CD">
        <w:rPr>
          <w:sz w:val="24"/>
        </w:rPr>
        <w:t xml:space="preserve"> </w:t>
      </w:r>
    </w:p>
    <w:p w14:paraId="67E881CF" w14:textId="77777777" w:rsidR="00D45130" w:rsidRPr="00ED49CD" w:rsidRDefault="00D45130" w:rsidP="00B16A4F">
      <w:pPr>
        <w:pStyle w:val="NoSpacing"/>
        <w:rPr>
          <w:sz w:val="24"/>
          <w:u w:val="single"/>
        </w:rPr>
      </w:pPr>
      <w:r w:rsidRPr="00ED49CD">
        <w:rPr>
          <w:sz w:val="24"/>
          <w:u w:val="single"/>
        </w:rPr>
        <w:t>Background</w:t>
      </w:r>
    </w:p>
    <w:p w14:paraId="5DC8DAD5" w14:textId="7F2CA14F" w:rsidR="00294010" w:rsidRPr="00ED49CD" w:rsidRDefault="00294010" w:rsidP="00294010">
      <w:pPr>
        <w:pStyle w:val="NoSpacing"/>
        <w:rPr>
          <w:sz w:val="24"/>
        </w:rPr>
      </w:pPr>
      <w:r w:rsidRPr="00ED49CD">
        <w:rPr>
          <w:sz w:val="24"/>
        </w:rPr>
        <w:t xml:space="preserve">The test is based on </w:t>
      </w:r>
      <w:r w:rsidR="00ED4AFB">
        <w:rPr>
          <w:sz w:val="24"/>
        </w:rPr>
        <w:t>a real data science problem in Asset Management</w:t>
      </w:r>
      <w:r w:rsidR="008412DB">
        <w:rPr>
          <w:sz w:val="24"/>
        </w:rPr>
        <w:t xml:space="preserve">. The data which </w:t>
      </w:r>
      <w:r w:rsidR="009C61F8">
        <w:rPr>
          <w:sz w:val="24"/>
        </w:rPr>
        <w:t>you will use for this test</w:t>
      </w:r>
      <w:r w:rsidR="008412DB">
        <w:rPr>
          <w:sz w:val="24"/>
        </w:rPr>
        <w:t xml:space="preserve"> is</w:t>
      </w:r>
      <w:r w:rsidR="00ED4AFB">
        <w:rPr>
          <w:sz w:val="24"/>
        </w:rPr>
        <w:t xml:space="preserve"> artificial Tic</w:t>
      </w:r>
      <w:r w:rsidR="003C0C2B">
        <w:rPr>
          <w:sz w:val="24"/>
        </w:rPr>
        <w:t>k data for a fictitious equity instrument</w:t>
      </w:r>
      <w:r w:rsidRPr="00ED49CD">
        <w:rPr>
          <w:sz w:val="24"/>
        </w:rPr>
        <w:t>.</w:t>
      </w:r>
    </w:p>
    <w:p w14:paraId="7D800826" w14:textId="112A671F" w:rsidR="00294010" w:rsidRDefault="00294010" w:rsidP="00ED4AFB">
      <w:pPr>
        <w:pStyle w:val="NoSpacing"/>
        <w:tabs>
          <w:tab w:val="left" w:pos="8172"/>
        </w:tabs>
        <w:rPr>
          <w:rStyle w:val="Hyperlink"/>
          <w:sz w:val="24"/>
        </w:rPr>
      </w:pPr>
    </w:p>
    <w:p w14:paraId="33C593CA" w14:textId="77777777" w:rsidR="0068069C" w:rsidRDefault="0068069C" w:rsidP="00B16A4F">
      <w:pPr>
        <w:pStyle w:val="NoSpacing"/>
        <w:rPr>
          <w:rStyle w:val="Hyperlink"/>
          <w:sz w:val="24"/>
        </w:rPr>
      </w:pPr>
    </w:p>
    <w:p w14:paraId="3DC37B22" w14:textId="77777777" w:rsidR="0068069C" w:rsidRDefault="0068069C" w:rsidP="00B16A4F">
      <w:pPr>
        <w:pStyle w:val="NoSpacing"/>
        <w:rPr>
          <w:rStyle w:val="Hyperlink"/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6BCBB" wp14:editId="0F430EEE">
                <wp:simplePos x="0" y="0"/>
                <wp:positionH relativeFrom="margin">
                  <wp:align>left</wp:align>
                </wp:positionH>
                <wp:positionV relativeFrom="paragraph">
                  <wp:posOffset>40452</wp:posOffset>
                </wp:positionV>
                <wp:extent cx="6008915" cy="7435850"/>
                <wp:effectExtent l="0" t="0" r="1143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915" cy="743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1B821" w14:textId="77777777" w:rsidR="00102C42" w:rsidRPr="00D40458" w:rsidRDefault="00ED4AFB" w:rsidP="00102C42">
                            <w:pPr>
                              <w:pStyle w:val="NoSpacing"/>
                              <w:jc w:val="center"/>
                              <w:rPr>
                                <w:b/>
                                <w:i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b/>
                                <w:i/>
                                <w:color w:val="404040" w:themeColor="text1" w:themeTint="BF"/>
                              </w:rPr>
                              <w:t>Liquidity Risk</w:t>
                            </w:r>
                          </w:p>
                          <w:p w14:paraId="09B18B41" w14:textId="77777777" w:rsidR="007D1D03" w:rsidRPr="00D40458" w:rsidRDefault="007D1D03" w:rsidP="00102C42">
                            <w:pPr>
                              <w:pStyle w:val="NoSpacing"/>
                              <w:jc w:val="center"/>
                              <w:rPr>
                                <w:b/>
                                <w:i/>
                                <w:color w:val="404040" w:themeColor="text1" w:themeTint="BF"/>
                                <w:sz w:val="4"/>
                                <w:szCs w:val="4"/>
                              </w:rPr>
                            </w:pPr>
                          </w:p>
                          <w:p w14:paraId="7B37F81A" w14:textId="77777777" w:rsidR="007851E9" w:rsidRDefault="007D1D03" w:rsidP="00172A59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 w:rsidRPr="00D40458">
                              <w:rPr>
                                <w:i/>
                                <w:color w:val="404040" w:themeColor="text1" w:themeTint="BF"/>
                              </w:rPr>
                              <w:t xml:space="preserve">The </w:t>
                            </w:r>
                            <w:r w:rsidR="00ED4AFB">
                              <w:rPr>
                                <w:i/>
                                <w:color w:val="404040" w:themeColor="text1" w:themeTint="BF"/>
                              </w:rPr>
                              <w:t xml:space="preserve">task centers around predicting the cost of selling a security. </w:t>
                            </w:r>
                            <w:r w:rsidR="00172A59">
                              <w:rPr>
                                <w:i/>
                                <w:color w:val="404040" w:themeColor="text1" w:themeTint="BF"/>
                              </w:rPr>
                              <w:t>In Asset Management, we always need to ensure that the portfolio has enough liquidity</w:t>
                            </w:r>
                            <w:r w:rsidR="00B0100E">
                              <w:rPr>
                                <w:i/>
                                <w:color w:val="404040" w:themeColor="text1" w:themeTint="BF"/>
                              </w:rPr>
                              <w:t xml:space="preserve"> such</w:t>
                            </w:r>
                            <w:r w:rsidR="00172A59">
                              <w:rPr>
                                <w:i/>
                                <w:color w:val="404040" w:themeColor="text1" w:themeTint="BF"/>
                              </w:rPr>
                              <w:t xml:space="preserve"> that, should we have to sell a large amount</w:t>
                            </w:r>
                            <w:r w:rsidR="008412DB">
                              <w:rPr>
                                <w:i/>
                                <w:color w:val="404040" w:themeColor="text1" w:themeTint="BF"/>
                              </w:rPr>
                              <w:t xml:space="preserve"> of assets</w:t>
                            </w:r>
                            <w:r w:rsidR="00172A59">
                              <w:rPr>
                                <w:i/>
                                <w:color w:val="404040" w:themeColor="text1" w:themeTint="BF"/>
                              </w:rPr>
                              <w:t>, not too large a cost would be incurred.</w:t>
                            </w:r>
                            <w:r w:rsidR="00B0100E">
                              <w:rPr>
                                <w:i/>
                                <w:color w:val="404040" w:themeColor="text1" w:themeTint="BF"/>
                              </w:rPr>
                              <w:t xml:space="preserve"> Not accounting for this risk is what led to the downfall of Neil Woodford.</w:t>
                            </w:r>
                            <w:r w:rsidR="00172A59">
                              <w:rPr>
                                <w:i/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2D360631" w14:textId="77777777" w:rsidR="008412DB" w:rsidRDefault="008412DB" w:rsidP="00172A59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</w:p>
                          <w:p w14:paraId="0C984C50" w14:textId="77777777" w:rsidR="00ED4AFB" w:rsidRDefault="00ED4AFB" w:rsidP="00172A59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i/>
                                <w:color w:val="404040" w:themeColor="text1" w:themeTint="BF"/>
                              </w:rPr>
                              <w:t>The cost of selling a security depends heavily on the volume and the time available to execute the trades (shown below).</w:t>
                            </w:r>
                          </w:p>
                          <w:p w14:paraId="49B4499E" w14:textId="77777777" w:rsidR="00ED4AFB" w:rsidRDefault="00ED4AFB" w:rsidP="00ED4AFB">
                            <w:pPr>
                              <w:pStyle w:val="NoSpacing"/>
                              <w:jc w:val="center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 w:rsidRPr="00ED4AFB">
                              <w:rPr>
                                <w:noProof/>
                                <w:sz w:val="24"/>
                                <w:lang w:val="en-GB" w:eastAsia="en-GB"/>
                              </w:rPr>
                              <w:drawing>
                                <wp:inline distT="0" distB="0" distL="0" distR="0" wp14:anchorId="5299AFFF" wp14:editId="6D01B7DB">
                                  <wp:extent cx="2115670" cy="1416424"/>
                                  <wp:effectExtent l="0" t="38100" r="0" b="50800"/>
                                  <wp:docPr id="2" name="Diagram 2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9" r:lo="rId10" r:qs="rId11" r:cs="rId12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7900DA" w14:textId="77777777" w:rsidR="00ED4AFB" w:rsidRDefault="00ED4AFB" w:rsidP="0068069C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</w:p>
                          <w:p w14:paraId="5122657D" w14:textId="77777777" w:rsidR="00ED4AFB" w:rsidRDefault="0068069C" w:rsidP="0068069C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 w:rsidRPr="00D40458">
                              <w:rPr>
                                <w:i/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2F9C5264" w14:textId="77777777" w:rsidR="00ED4AFB" w:rsidRDefault="00ED4AFB" w:rsidP="0068069C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i/>
                                <w:color w:val="404040" w:themeColor="text1" w:themeTint="BF"/>
                              </w:rPr>
                              <w:t>Therefore, a plane can be drawn in a three dimensional space, and the cost of a trade can be calculated given a volume and time horizon.</w:t>
                            </w:r>
                          </w:p>
                          <w:p w14:paraId="1B1181F9" w14:textId="77777777" w:rsidR="00ED4AFB" w:rsidRDefault="00172A59" w:rsidP="0068069C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 w:rsidRPr="00ED4AFB">
                              <w:rPr>
                                <w:i/>
                                <w:noProof/>
                                <w:color w:val="404040" w:themeColor="text1" w:themeTint="BF"/>
                                <w:lang w:val="en-GB" w:eastAsia="en-GB"/>
                              </w:rPr>
                              <w:drawing>
                                <wp:inline distT="0" distB="0" distL="0" distR="0" wp14:anchorId="75F72DD0" wp14:editId="26A57C13">
                                  <wp:extent cx="3281082" cy="3052371"/>
                                  <wp:effectExtent l="0" t="0" r="0" b="0"/>
                                  <wp:docPr id="6" name="Picture 6" descr="https://data.bloomberglp.com/professional/sites/10/imported/professional/sites/4/Liquidation-Surface-Chart-1-552x57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8" name="Picture 4" descr="https://data.bloomberglp.com/professional/sites/10/imported/professional/sites/4/Liquidation-Surface-Chart-1-552x57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069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9130" cy="3097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B3F76A" w14:textId="77777777" w:rsidR="00ED4AFB" w:rsidRDefault="00ED4AFB" w:rsidP="0068069C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</w:p>
                          <w:p w14:paraId="58275BB2" w14:textId="0615DDF7" w:rsidR="0068069C" w:rsidRPr="00D40458" w:rsidRDefault="00172A59" w:rsidP="00172A59">
                            <w:pPr>
                              <w:pStyle w:val="NoSpacing"/>
                              <w:jc w:val="both"/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i/>
                                <w:color w:val="404040" w:themeColor="text1" w:themeTint="BF"/>
                              </w:rPr>
                              <w:t xml:space="preserve">The </w:t>
                            </w:r>
                            <w:r w:rsidR="008412DB">
                              <w:rPr>
                                <w:i/>
                                <w:color w:val="404040" w:themeColor="text1" w:themeTint="BF"/>
                              </w:rPr>
                              <w:t xml:space="preserve">task </w:t>
                            </w:r>
                            <w:r>
                              <w:rPr>
                                <w:i/>
                                <w:color w:val="404040" w:themeColor="text1" w:themeTint="BF"/>
                              </w:rPr>
                              <w:t xml:space="preserve">therefore asks you to determine the cost of selling a given volume of security </w:t>
                            </w:r>
                            <w:r w:rsidRPr="009C61F8">
                              <w:rPr>
                                <w:b/>
                                <w:i/>
                                <w:color w:val="002060"/>
                              </w:rPr>
                              <w:t>ABC</w:t>
                            </w:r>
                            <w:r w:rsidRPr="009C61F8">
                              <w:rPr>
                                <w:i/>
                                <w:color w:val="00206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4040" w:themeColor="text1" w:themeTint="BF"/>
                              </w:rPr>
                              <w:t>within a specific time horizon. In doing so, we can give an indication of how liquid the security is and how costly it would be to sell a certain volume</w:t>
                            </w:r>
                            <w:r w:rsidR="008412DB">
                              <w:rPr>
                                <w:i/>
                                <w:color w:val="404040" w:themeColor="text1" w:themeTint="BF"/>
                              </w:rPr>
                              <w:t xml:space="preserve"> of assets</w:t>
                            </w:r>
                            <w:r>
                              <w:rPr>
                                <w:i/>
                                <w:color w:val="404040" w:themeColor="text1" w:themeTint="BF"/>
                              </w:rPr>
                              <w:t>.</w:t>
                            </w:r>
                          </w:p>
                          <w:p w14:paraId="78F5B2B9" w14:textId="77777777" w:rsidR="0068069C" w:rsidRDefault="006806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6BCB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.2pt;width:473.15pt;height:585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" strokecolor="#d8d8d8 [2732]" strokeweight=".5pt">
                <v:textbox>
                  <w:txbxContent>
                    <w:p w14:paraId="3471B821" w14:textId="77777777" w:rsidR="00102C42" w:rsidRPr="00D40458" w:rsidRDefault="00ED4AFB" w:rsidP="00102C42">
                      <w:pPr>
                        <w:pStyle w:val="NoSpacing"/>
                        <w:jc w:val="center"/>
                        <w:rPr>
                          <w:b/>
                          <w:i/>
                          <w:color w:val="404040" w:themeColor="text1" w:themeTint="BF"/>
                        </w:rPr>
                      </w:pPr>
                      <w:r>
                        <w:rPr>
                          <w:b/>
                          <w:i/>
                          <w:color w:val="404040" w:themeColor="text1" w:themeTint="BF"/>
                        </w:rPr>
                        <w:t>Liquidity Risk</w:t>
                      </w:r>
                    </w:p>
                    <w:p w14:paraId="09B18B41" w14:textId="77777777" w:rsidR="007D1D03" w:rsidRPr="00D40458" w:rsidRDefault="007D1D03" w:rsidP="00102C42">
                      <w:pPr>
                        <w:pStyle w:val="NoSpacing"/>
                        <w:jc w:val="center"/>
                        <w:rPr>
                          <w:b/>
                          <w:i/>
                          <w:color w:val="404040" w:themeColor="text1" w:themeTint="BF"/>
                          <w:sz w:val="4"/>
                          <w:szCs w:val="4"/>
                        </w:rPr>
                      </w:pPr>
                    </w:p>
                    <w:p w14:paraId="7B37F81A" w14:textId="77777777" w:rsidR="007851E9" w:rsidRDefault="007D1D03" w:rsidP="00172A59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  <w:r w:rsidRPr="00D40458">
                        <w:rPr>
                          <w:i/>
                          <w:color w:val="404040" w:themeColor="text1" w:themeTint="BF"/>
                        </w:rPr>
                        <w:t xml:space="preserve">The </w:t>
                      </w:r>
                      <w:r w:rsidR="00ED4AFB">
                        <w:rPr>
                          <w:i/>
                          <w:color w:val="404040" w:themeColor="text1" w:themeTint="BF"/>
                        </w:rPr>
                        <w:t xml:space="preserve">task centers around predicting the cost of selling a security. </w:t>
                      </w:r>
                      <w:r w:rsidR="00172A59">
                        <w:rPr>
                          <w:i/>
                          <w:color w:val="404040" w:themeColor="text1" w:themeTint="BF"/>
                        </w:rPr>
                        <w:t>In Asset Management, we always need to ensure that the portfolio has enough liquidity</w:t>
                      </w:r>
                      <w:r w:rsidR="00B0100E">
                        <w:rPr>
                          <w:i/>
                          <w:color w:val="404040" w:themeColor="text1" w:themeTint="BF"/>
                        </w:rPr>
                        <w:t xml:space="preserve"> such</w:t>
                      </w:r>
                      <w:r w:rsidR="00172A59">
                        <w:rPr>
                          <w:i/>
                          <w:color w:val="404040" w:themeColor="text1" w:themeTint="BF"/>
                        </w:rPr>
                        <w:t xml:space="preserve"> that, should we have to sell a large amount</w:t>
                      </w:r>
                      <w:r w:rsidR="008412DB">
                        <w:rPr>
                          <w:i/>
                          <w:color w:val="404040" w:themeColor="text1" w:themeTint="BF"/>
                        </w:rPr>
                        <w:t xml:space="preserve"> of assets</w:t>
                      </w:r>
                      <w:r w:rsidR="00172A59">
                        <w:rPr>
                          <w:i/>
                          <w:color w:val="404040" w:themeColor="text1" w:themeTint="BF"/>
                        </w:rPr>
                        <w:t>, not too large a cost would be incurred.</w:t>
                      </w:r>
                      <w:r w:rsidR="00B0100E">
                        <w:rPr>
                          <w:i/>
                          <w:color w:val="404040" w:themeColor="text1" w:themeTint="BF"/>
                        </w:rPr>
                        <w:t xml:space="preserve"> Not accounting for this risk is what led to the downfall of Neil Woodford.</w:t>
                      </w:r>
                      <w:r w:rsidR="00172A59">
                        <w:rPr>
                          <w:i/>
                          <w:color w:val="404040" w:themeColor="text1" w:themeTint="BF"/>
                        </w:rPr>
                        <w:t xml:space="preserve"> </w:t>
                      </w:r>
                    </w:p>
                    <w:p w14:paraId="2D360631" w14:textId="77777777" w:rsidR="008412DB" w:rsidRDefault="008412DB" w:rsidP="00172A59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</w:p>
                    <w:p w14:paraId="0C984C50" w14:textId="77777777" w:rsidR="00ED4AFB" w:rsidRDefault="00ED4AFB" w:rsidP="00172A59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  <w:r>
                        <w:rPr>
                          <w:i/>
                          <w:color w:val="404040" w:themeColor="text1" w:themeTint="BF"/>
                        </w:rPr>
                        <w:t>The cost of selling a security depends heavily on the volume and the time available to execute the trades (shown below).</w:t>
                      </w:r>
                    </w:p>
                    <w:p w14:paraId="49B4499E" w14:textId="77777777" w:rsidR="00ED4AFB" w:rsidRDefault="00ED4AFB" w:rsidP="00ED4AFB">
                      <w:pPr>
                        <w:pStyle w:val="NoSpacing"/>
                        <w:jc w:val="center"/>
                        <w:rPr>
                          <w:i/>
                          <w:color w:val="404040" w:themeColor="text1" w:themeTint="BF"/>
                        </w:rPr>
                      </w:pPr>
                      <w:r w:rsidRPr="00ED4AFB">
                        <w:rPr>
                          <w:noProof/>
                          <w:sz w:val="24"/>
                          <w:lang w:val="en-GB" w:eastAsia="en-GB"/>
                        </w:rPr>
                        <w:drawing>
                          <wp:inline distT="0" distB="0" distL="0" distR="0" wp14:anchorId="5299AFFF" wp14:editId="6D01B7DB">
                            <wp:extent cx="2115670" cy="1416424"/>
                            <wp:effectExtent l="0" t="38100" r="0" b="50800"/>
                            <wp:docPr id="2" name="Diagram 2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5" r:lo="rId10" r:qs="rId11" r:cs="rId12"/>
                              </a:graphicData>
                            </a:graphic>
                          </wp:inline>
                        </w:drawing>
                      </w:r>
                    </w:p>
                    <w:p w14:paraId="247900DA" w14:textId="77777777" w:rsidR="00ED4AFB" w:rsidRDefault="00ED4AFB" w:rsidP="0068069C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</w:p>
                    <w:p w14:paraId="5122657D" w14:textId="77777777" w:rsidR="00ED4AFB" w:rsidRDefault="0068069C" w:rsidP="0068069C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  <w:r w:rsidRPr="00D40458">
                        <w:rPr>
                          <w:i/>
                          <w:color w:val="404040" w:themeColor="text1" w:themeTint="BF"/>
                        </w:rPr>
                        <w:t xml:space="preserve"> </w:t>
                      </w:r>
                    </w:p>
                    <w:p w14:paraId="2F9C5264" w14:textId="77777777" w:rsidR="00ED4AFB" w:rsidRDefault="00ED4AFB" w:rsidP="0068069C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  <w:r>
                        <w:rPr>
                          <w:i/>
                          <w:color w:val="404040" w:themeColor="text1" w:themeTint="BF"/>
                        </w:rPr>
                        <w:t>Therefore, a plane can be drawn in a three dimensional space, and the cost of a trade can be calculated given a volume and time horizon.</w:t>
                      </w:r>
                    </w:p>
                    <w:p w14:paraId="1B1181F9" w14:textId="77777777" w:rsidR="00ED4AFB" w:rsidRDefault="00172A59" w:rsidP="0068069C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  <w:r w:rsidRPr="00ED4AFB">
                        <w:rPr>
                          <w:i/>
                          <w:noProof/>
                          <w:color w:val="404040" w:themeColor="text1" w:themeTint="BF"/>
                          <w:lang w:val="en-GB" w:eastAsia="en-GB"/>
                        </w:rPr>
                        <w:drawing>
                          <wp:inline distT="0" distB="0" distL="0" distR="0" wp14:anchorId="75F72DD0" wp14:editId="26A57C13">
                            <wp:extent cx="3281082" cy="3052371"/>
                            <wp:effectExtent l="0" t="0" r="0" b="0"/>
                            <wp:docPr id="6" name="Picture 6" descr="https://data.bloomberglp.com/professional/sites/10/imported/professional/sites/4/Liquidation-Surface-Chart-1-552x57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8" name="Picture 4" descr="https://data.bloomberglp.com/professional/sites/10/imported/professional/sites/4/Liquidation-Surface-Chart-1-552x57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069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329130" cy="3097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ex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B3F76A" w14:textId="77777777" w:rsidR="00ED4AFB" w:rsidRDefault="00ED4AFB" w:rsidP="0068069C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</w:p>
                    <w:p w14:paraId="58275BB2" w14:textId="0615DDF7" w:rsidR="0068069C" w:rsidRPr="00D40458" w:rsidRDefault="00172A59" w:rsidP="00172A59">
                      <w:pPr>
                        <w:pStyle w:val="NoSpacing"/>
                        <w:jc w:val="both"/>
                        <w:rPr>
                          <w:i/>
                          <w:color w:val="404040" w:themeColor="text1" w:themeTint="BF"/>
                        </w:rPr>
                      </w:pPr>
                      <w:r>
                        <w:rPr>
                          <w:i/>
                          <w:color w:val="404040" w:themeColor="text1" w:themeTint="BF"/>
                        </w:rPr>
                        <w:t xml:space="preserve">The </w:t>
                      </w:r>
                      <w:r w:rsidR="008412DB">
                        <w:rPr>
                          <w:i/>
                          <w:color w:val="404040" w:themeColor="text1" w:themeTint="BF"/>
                        </w:rPr>
                        <w:t xml:space="preserve">task </w:t>
                      </w:r>
                      <w:r>
                        <w:rPr>
                          <w:i/>
                          <w:color w:val="404040" w:themeColor="text1" w:themeTint="BF"/>
                        </w:rPr>
                        <w:t xml:space="preserve">therefore asks you to determine the cost of selling a given volume of security </w:t>
                      </w:r>
                      <w:r w:rsidRPr="009C61F8">
                        <w:rPr>
                          <w:b/>
                          <w:i/>
                          <w:color w:val="002060"/>
                        </w:rPr>
                        <w:t>ABC</w:t>
                      </w:r>
                      <w:r w:rsidRPr="009C61F8">
                        <w:rPr>
                          <w:i/>
                          <w:color w:val="002060"/>
                        </w:rPr>
                        <w:t xml:space="preserve"> </w:t>
                      </w:r>
                      <w:r>
                        <w:rPr>
                          <w:i/>
                          <w:color w:val="404040" w:themeColor="text1" w:themeTint="BF"/>
                        </w:rPr>
                        <w:t>within a specific time horizon. In doing so, we can give an indication of how liquid the security is and how costly it would be to sell a certain volume</w:t>
                      </w:r>
                      <w:r w:rsidR="008412DB">
                        <w:rPr>
                          <w:i/>
                          <w:color w:val="404040" w:themeColor="text1" w:themeTint="BF"/>
                        </w:rPr>
                        <w:t xml:space="preserve"> of assets</w:t>
                      </w:r>
                      <w:r>
                        <w:rPr>
                          <w:i/>
                          <w:color w:val="404040" w:themeColor="text1" w:themeTint="BF"/>
                        </w:rPr>
                        <w:t>.</w:t>
                      </w:r>
                    </w:p>
                    <w:p w14:paraId="78F5B2B9" w14:textId="77777777" w:rsidR="0068069C" w:rsidRDefault="0068069C"/>
                  </w:txbxContent>
                </v:textbox>
                <w10:wrap anchorx="margin"/>
              </v:shape>
            </w:pict>
          </mc:Fallback>
        </mc:AlternateContent>
      </w:r>
    </w:p>
    <w:p w14:paraId="0F579D86" w14:textId="77777777" w:rsidR="0068069C" w:rsidRDefault="0068069C" w:rsidP="00B16A4F">
      <w:pPr>
        <w:pStyle w:val="NoSpacing"/>
        <w:rPr>
          <w:rStyle w:val="Hyperlink"/>
          <w:sz w:val="24"/>
        </w:rPr>
      </w:pPr>
    </w:p>
    <w:p w14:paraId="2F42CCD0" w14:textId="77777777" w:rsidR="0068069C" w:rsidRDefault="0068069C" w:rsidP="00B16A4F">
      <w:pPr>
        <w:pStyle w:val="NoSpacing"/>
        <w:rPr>
          <w:rStyle w:val="Hyperlink"/>
          <w:sz w:val="24"/>
        </w:rPr>
      </w:pPr>
    </w:p>
    <w:p w14:paraId="30B804B5" w14:textId="77777777" w:rsidR="0068069C" w:rsidRDefault="0068069C" w:rsidP="00B16A4F">
      <w:pPr>
        <w:pStyle w:val="NoSpacing"/>
        <w:rPr>
          <w:rStyle w:val="Hyperlink"/>
          <w:sz w:val="24"/>
        </w:rPr>
      </w:pPr>
    </w:p>
    <w:p w14:paraId="1E994FA0" w14:textId="77777777" w:rsidR="0068069C" w:rsidRDefault="0068069C" w:rsidP="00B16A4F">
      <w:pPr>
        <w:pStyle w:val="NoSpacing"/>
        <w:rPr>
          <w:rStyle w:val="Hyperlink"/>
          <w:sz w:val="24"/>
        </w:rPr>
      </w:pPr>
    </w:p>
    <w:p w14:paraId="7A90659E" w14:textId="77777777" w:rsidR="0068069C" w:rsidRDefault="0068069C" w:rsidP="00B16A4F">
      <w:pPr>
        <w:pStyle w:val="NoSpacing"/>
        <w:rPr>
          <w:rStyle w:val="Hyperlink"/>
          <w:sz w:val="24"/>
        </w:rPr>
      </w:pPr>
    </w:p>
    <w:p w14:paraId="10975CF5" w14:textId="77777777" w:rsidR="0068069C" w:rsidRPr="00D40458" w:rsidRDefault="0068069C" w:rsidP="00B16A4F">
      <w:pPr>
        <w:pStyle w:val="NoSpacing"/>
        <w:rPr>
          <w:i/>
          <w:sz w:val="24"/>
        </w:rPr>
      </w:pPr>
    </w:p>
    <w:p w14:paraId="19D5CE8A" w14:textId="77777777" w:rsidR="004356CA" w:rsidRDefault="004356CA" w:rsidP="00B16A4F">
      <w:pPr>
        <w:pStyle w:val="NoSpacing"/>
        <w:rPr>
          <w:sz w:val="24"/>
        </w:rPr>
      </w:pPr>
    </w:p>
    <w:p w14:paraId="3A614C11" w14:textId="77777777" w:rsidR="00102C42" w:rsidRDefault="00102C42" w:rsidP="00F37895">
      <w:pPr>
        <w:pStyle w:val="NoSpacing"/>
        <w:tabs>
          <w:tab w:val="left" w:pos="284"/>
        </w:tabs>
        <w:rPr>
          <w:sz w:val="24"/>
          <w:u w:val="single"/>
        </w:rPr>
      </w:pPr>
    </w:p>
    <w:p w14:paraId="41AFEA0A" w14:textId="51C6DC1B" w:rsidR="00ED4AFB" w:rsidRDefault="007851E9">
      <w:pPr>
        <w:rPr>
          <w:sz w:val="24"/>
          <w:u w:val="single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A06E65" wp14:editId="54F6CCB4">
                <wp:simplePos x="0" y="0"/>
                <wp:positionH relativeFrom="column">
                  <wp:posOffset>3244775</wp:posOffset>
                </wp:positionH>
                <wp:positionV relativeFrom="paragraph">
                  <wp:posOffset>2166844</wp:posOffset>
                </wp:positionV>
                <wp:extent cx="2357717" cy="1013012"/>
                <wp:effectExtent l="0" t="0" r="508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717" cy="1013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8B7D85" w14:textId="77777777" w:rsidR="00ED4AFB" w:rsidRPr="00172A59" w:rsidRDefault="00ED4AFB">
                            <w:pPr>
                              <w:rPr>
                                <w:i/>
                                <w:color w:val="404040" w:themeColor="text1" w:themeTint="BF"/>
                              </w:rPr>
                            </w:pPr>
                            <w:r w:rsidRPr="00172A59">
                              <w:rPr>
                                <w:i/>
                                <w:color w:val="404040" w:themeColor="text1" w:themeTint="BF"/>
                              </w:rPr>
                              <w:t xml:space="preserve">Source: </w:t>
                            </w:r>
                            <w:hyperlink r:id="rId16" w:history="1">
                              <w:r w:rsidRPr="00172A59">
                                <w:rPr>
                                  <w:i/>
                                  <w:color w:val="404040" w:themeColor="text1" w:themeTint="BF"/>
                                </w:rPr>
                                <w:t>https://www.bloomberg.com/professional/blog/practically-speaking-determine-liquidity/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06E65" id="Text Box 5" o:spid="_x0000_s1027" type="#_x0000_t202" style="position:absolute;margin-left:255.5pt;margin-top:170.6pt;width:185.65pt;height:79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" fillcolor="white [3201]" stroked="f" strokeweight=".5pt">
                <v:textbox>
                  <w:txbxContent>
                    <w:p w14:paraId="2D8B7D85" w14:textId="77777777" w:rsidR="00ED4AFB" w:rsidRPr="00172A59" w:rsidRDefault="00ED4AFB">
                      <w:pPr>
                        <w:rPr>
                          <w:i/>
                          <w:color w:val="404040" w:themeColor="text1" w:themeTint="BF"/>
                        </w:rPr>
                      </w:pPr>
                      <w:r w:rsidRPr="00172A59">
                        <w:rPr>
                          <w:i/>
                          <w:color w:val="404040" w:themeColor="text1" w:themeTint="BF"/>
                        </w:rPr>
                        <w:t xml:space="preserve">Source: </w:t>
                      </w:r>
                      <w:hyperlink r:id="rId17" w:history="1">
                        <w:r w:rsidRPr="00172A59">
                          <w:rPr>
                            <w:i/>
                            <w:color w:val="404040" w:themeColor="text1" w:themeTint="BF"/>
                          </w:rPr>
                          <w:t>https://www.bloomberg.com/professional/blog/practically-speaking-determine-liquidity/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ED4AFB">
        <w:rPr>
          <w:sz w:val="24"/>
          <w:u w:val="single"/>
        </w:rPr>
        <w:br w:type="page"/>
      </w:r>
    </w:p>
    <w:p w14:paraId="6F81E187" w14:textId="7B0A0988" w:rsidR="008B34C4" w:rsidRPr="00ED49CD" w:rsidRDefault="008B34C4" w:rsidP="008B34C4">
      <w:pPr>
        <w:pStyle w:val="NoSpacing"/>
        <w:tabs>
          <w:tab w:val="left" w:pos="284"/>
        </w:tabs>
        <w:rPr>
          <w:sz w:val="24"/>
          <w:u w:val="single"/>
        </w:rPr>
      </w:pPr>
      <w:r>
        <w:rPr>
          <w:sz w:val="24"/>
          <w:u w:val="single"/>
        </w:rPr>
        <w:lastRenderedPageBreak/>
        <w:t>Data</w:t>
      </w:r>
    </w:p>
    <w:p w14:paraId="6FC9CD08" w14:textId="3974ACFC" w:rsidR="00247103" w:rsidRDefault="008B34C4" w:rsidP="008B34C4">
      <w:pPr>
        <w:pStyle w:val="NoSpacing"/>
        <w:tabs>
          <w:tab w:val="left" w:pos="284"/>
        </w:tabs>
        <w:rPr>
          <w:sz w:val="24"/>
        </w:rPr>
      </w:pPr>
      <w:r>
        <w:rPr>
          <w:sz w:val="24"/>
        </w:rPr>
        <w:t xml:space="preserve">The data </w:t>
      </w:r>
      <w:r w:rsidR="000F50B9">
        <w:rPr>
          <w:sz w:val="24"/>
        </w:rPr>
        <w:t xml:space="preserve">consists of </w:t>
      </w:r>
      <w:r>
        <w:rPr>
          <w:sz w:val="24"/>
        </w:rPr>
        <w:t>level 1 and level 2 tick data – aggregated into hour and minute windows respectively.</w:t>
      </w:r>
    </w:p>
    <w:p w14:paraId="5EE9F522" w14:textId="4D20AA91" w:rsidR="008B34C4" w:rsidRDefault="008B34C4" w:rsidP="00BA1AEB">
      <w:pPr>
        <w:pStyle w:val="NoSpacing"/>
        <w:numPr>
          <w:ilvl w:val="0"/>
          <w:numId w:val="13"/>
        </w:numPr>
        <w:tabs>
          <w:tab w:val="left" w:pos="284"/>
        </w:tabs>
        <w:ind w:left="284" w:hanging="284"/>
        <w:rPr>
          <w:sz w:val="24"/>
        </w:rPr>
      </w:pPr>
      <w:r>
        <w:rPr>
          <w:sz w:val="24"/>
        </w:rPr>
        <w:t xml:space="preserve">Level 1 data provides the open, high, low and close price of the security, as well as the volume and </w:t>
      </w:r>
      <w:r w:rsidR="00DB3539">
        <w:rPr>
          <w:sz w:val="24"/>
        </w:rPr>
        <w:t>time</w:t>
      </w:r>
      <w:r>
        <w:rPr>
          <w:sz w:val="24"/>
        </w:rPr>
        <w:t xml:space="preserve"> weight</w:t>
      </w:r>
      <w:r w:rsidR="00DB3539">
        <w:rPr>
          <w:sz w:val="24"/>
        </w:rPr>
        <w:t>ed</w:t>
      </w:r>
      <w:r>
        <w:rPr>
          <w:sz w:val="24"/>
        </w:rPr>
        <w:t xml:space="preserve"> price averages over the hour, and the average bid ask spread.</w:t>
      </w:r>
    </w:p>
    <w:p w14:paraId="402C0BB6" w14:textId="4BAF912A" w:rsidR="008B34C4" w:rsidRPr="00247103" w:rsidRDefault="008B34C4" w:rsidP="00BA1AEB">
      <w:pPr>
        <w:pStyle w:val="NoSpacing"/>
        <w:numPr>
          <w:ilvl w:val="0"/>
          <w:numId w:val="13"/>
        </w:numPr>
        <w:tabs>
          <w:tab w:val="left" w:pos="284"/>
        </w:tabs>
        <w:ind w:left="284" w:hanging="284"/>
        <w:rPr>
          <w:rFonts w:eastAsiaTheme="minorEastAsia"/>
          <w:sz w:val="24"/>
        </w:rPr>
      </w:pPr>
      <w:r>
        <w:rPr>
          <w:sz w:val="24"/>
        </w:rPr>
        <w:t xml:space="preserve">Level 2 data provides the 10 levels of bid price and size, and of ask price and size. We have also calculated the </w:t>
      </w:r>
      <w:r w:rsidR="001F064D">
        <w:rPr>
          <w:sz w:val="24"/>
        </w:rPr>
        <w:t>normalis</w:t>
      </w:r>
      <w:r w:rsidR="00DB3539">
        <w:rPr>
          <w:sz w:val="24"/>
        </w:rPr>
        <w:t>ed order book imbalance</w:t>
      </w:r>
      <w:r w:rsidR="008C1411">
        <w:rPr>
          <w:sz w:val="24"/>
        </w:rPr>
        <w:t>, a situation created by excess buyers or sellers</w:t>
      </w:r>
      <w:r w:rsidR="00DB3539">
        <w:rPr>
          <w:sz w:val="24"/>
        </w:rPr>
        <w:t>.</w:t>
      </w:r>
    </w:p>
    <w:p w14:paraId="0A3A6D75" w14:textId="77777777" w:rsidR="00247103" w:rsidRDefault="00247103" w:rsidP="008B34C4">
      <w:pPr>
        <w:pStyle w:val="NoSpacing"/>
        <w:tabs>
          <w:tab w:val="left" w:pos="284"/>
        </w:tabs>
        <w:rPr>
          <w:rFonts w:eastAsiaTheme="minorEastAsia"/>
          <w:sz w:val="24"/>
        </w:rPr>
      </w:pPr>
    </w:p>
    <w:p w14:paraId="4005F928" w14:textId="64898699" w:rsidR="00DB3539" w:rsidRDefault="00DB3539" w:rsidP="008B34C4">
      <w:pPr>
        <w:pStyle w:val="NoSpacing"/>
        <w:tabs>
          <w:tab w:val="left" w:pos="284"/>
        </w:tabs>
        <w:rPr>
          <w:rFonts w:eastAsiaTheme="minorEastAsia"/>
          <w:sz w:val="24"/>
        </w:rPr>
      </w:pPr>
      <w:r>
        <w:rPr>
          <w:rFonts w:eastAsiaTheme="minorEastAsia"/>
          <w:sz w:val="24"/>
        </w:rPr>
        <w:t>A data dictionary has been provided on page 3 of this document.</w:t>
      </w:r>
    </w:p>
    <w:p w14:paraId="32D9580E" w14:textId="77777777" w:rsidR="00DB3539" w:rsidRDefault="00DB3539" w:rsidP="008B34C4">
      <w:pPr>
        <w:pStyle w:val="NoSpacing"/>
        <w:tabs>
          <w:tab w:val="left" w:pos="284"/>
        </w:tabs>
        <w:rPr>
          <w:rFonts w:eastAsiaTheme="minorEastAsia"/>
          <w:sz w:val="24"/>
        </w:rPr>
      </w:pPr>
    </w:p>
    <w:p w14:paraId="396F4820" w14:textId="40345623" w:rsidR="00247103" w:rsidRPr="00BA1AEB" w:rsidRDefault="00247103" w:rsidP="008B34C4">
      <w:pPr>
        <w:pStyle w:val="NoSpacing"/>
        <w:tabs>
          <w:tab w:val="left" w:pos="284"/>
        </w:tabs>
        <w:rPr>
          <w:i/>
        </w:rPr>
      </w:pPr>
      <w:r w:rsidRPr="00BA1AEB">
        <w:rPr>
          <w:rFonts w:eastAsiaTheme="minorEastAsia"/>
          <w:i/>
          <w:sz w:val="24"/>
        </w:rPr>
        <w:t xml:space="preserve">Note: You </w:t>
      </w:r>
      <w:r w:rsidRPr="00BA1AEB">
        <w:rPr>
          <w:rFonts w:eastAsiaTheme="minorEastAsia"/>
          <w:b/>
          <w:i/>
          <w:sz w:val="24"/>
        </w:rPr>
        <w:t xml:space="preserve">do not </w:t>
      </w:r>
      <w:r w:rsidRPr="00BA1AEB">
        <w:rPr>
          <w:rFonts w:eastAsiaTheme="minorEastAsia"/>
          <w:i/>
          <w:sz w:val="24"/>
        </w:rPr>
        <w:t>need to use all of this data – your solution may just use a subset of the data available or just one of the data sources.</w:t>
      </w:r>
    </w:p>
    <w:p w14:paraId="2919F9DA" w14:textId="7126D746" w:rsidR="008B34C4" w:rsidRDefault="008B34C4" w:rsidP="008B34C4">
      <w:pPr>
        <w:pStyle w:val="NoSpacing"/>
        <w:tabs>
          <w:tab w:val="left" w:pos="284"/>
        </w:tabs>
        <w:rPr>
          <w:sz w:val="24"/>
        </w:rPr>
      </w:pPr>
    </w:p>
    <w:p w14:paraId="14B24E83" w14:textId="77777777" w:rsidR="0008668D" w:rsidRPr="00ED49CD" w:rsidRDefault="00D45130" w:rsidP="00F37895">
      <w:pPr>
        <w:pStyle w:val="NoSpacing"/>
        <w:tabs>
          <w:tab w:val="left" w:pos="284"/>
        </w:tabs>
        <w:rPr>
          <w:sz w:val="24"/>
          <w:u w:val="single"/>
        </w:rPr>
      </w:pPr>
      <w:r w:rsidRPr="00ED49CD">
        <w:rPr>
          <w:sz w:val="24"/>
          <w:u w:val="single"/>
        </w:rPr>
        <w:t>Task</w:t>
      </w:r>
    </w:p>
    <w:p w14:paraId="177AB901" w14:textId="544C89EC" w:rsidR="00E12E6F" w:rsidRDefault="00294010" w:rsidP="00E12E6F">
      <w:pPr>
        <w:pStyle w:val="NoSpacing"/>
        <w:numPr>
          <w:ilvl w:val="0"/>
          <w:numId w:val="5"/>
        </w:numPr>
        <w:tabs>
          <w:tab w:val="left" w:pos="284"/>
        </w:tabs>
        <w:ind w:left="284" w:hanging="284"/>
        <w:rPr>
          <w:sz w:val="24"/>
        </w:rPr>
      </w:pPr>
      <w:r w:rsidRPr="00ED49CD">
        <w:rPr>
          <w:sz w:val="24"/>
        </w:rPr>
        <w:t xml:space="preserve">Download the dataset </w:t>
      </w:r>
      <w:r w:rsidR="00C634AC">
        <w:rPr>
          <w:sz w:val="24"/>
        </w:rPr>
        <w:t xml:space="preserve">and work </w:t>
      </w:r>
      <w:r w:rsidR="00ED49CD" w:rsidRPr="00ED49CD">
        <w:rPr>
          <w:sz w:val="24"/>
        </w:rPr>
        <w:t>locally</w:t>
      </w:r>
      <w:r w:rsidR="00C634AC">
        <w:rPr>
          <w:sz w:val="24"/>
        </w:rPr>
        <w:t xml:space="preserve"> on your computer</w:t>
      </w:r>
      <w:r w:rsidR="00114B18">
        <w:rPr>
          <w:sz w:val="24"/>
        </w:rPr>
        <w:t xml:space="preserve">. </w:t>
      </w:r>
      <w:r w:rsidR="00172A59">
        <w:rPr>
          <w:sz w:val="24"/>
        </w:rPr>
        <w:t xml:space="preserve">Both Level 1 data and Level 2 </w:t>
      </w:r>
      <w:r w:rsidR="007851E9">
        <w:rPr>
          <w:sz w:val="24"/>
        </w:rPr>
        <w:t xml:space="preserve">tick </w:t>
      </w:r>
      <w:r w:rsidR="00172A59">
        <w:rPr>
          <w:sz w:val="24"/>
        </w:rPr>
        <w:t xml:space="preserve">data is provided for security </w:t>
      </w:r>
      <w:r w:rsidR="00172A59" w:rsidRPr="009C61F8">
        <w:rPr>
          <w:b/>
          <w:color w:val="002060"/>
          <w:sz w:val="24"/>
        </w:rPr>
        <w:t>ABC</w:t>
      </w:r>
      <w:r w:rsidR="003C0C2B">
        <w:rPr>
          <w:sz w:val="24"/>
        </w:rPr>
        <w:t>, an equity instrument, i</w:t>
      </w:r>
      <w:r w:rsidR="00172A59">
        <w:rPr>
          <w:sz w:val="24"/>
        </w:rPr>
        <w:t xml:space="preserve">n two </w:t>
      </w:r>
      <w:r w:rsidR="0089377A">
        <w:rPr>
          <w:sz w:val="24"/>
        </w:rPr>
        <w:t xml:space="preserve">CSV </w:t>
      </w:r>
      <w:r w:rsidR="00172A59">
        <w:rPr>
          <w:sz w:val="24"/>
        </w:rPr>
        <w:t>files.</w:t>
      </w:r>
    </w:p>
    <w:p w14:paraId="5A1824CB" w14:textId="6CF092E9" w:rsidR="002542E4" w:rsidRPr="00E12E6F" w:rsidRDefault="00E12E6F" w:rsidP="00C618AE">
      <w:pPr>
        <w:pStyle w:val="NoSpacing"/>
        <w:numPr>
          <w:ilvl w:val="0"/>
          <w:numId w:val="5"/>
        </w:numPr>
        <w:tabs>
          <w:tab w:val="left" w:pos="284"/>
        </w:tabs>
        <w:ind w:left="284" w:hanging="284"/>
        <w:rPr>
          <w:sz w:val="24"/>
        </w:rPr>
      </w:pPr>
      <w:r w:rsidRPr="00E12E6F">
        <w:rPr>
          <w:sz w:val="24"/>
        </w:rPr>
        <w:t>Build a model using Python</w:t>
      </w:r>
      <w:r w:rsidR="00294010" w:rsidRPr="00E12E6F">
        <w:rPr>
          <w:sz w:val="24"/>
        </w:rPr>
        <w:t xml:space="preserve"> to </w:t>
      </w:r>
      <w:r w:rsidR="00172A59">
        <w:rPr>
          <w:sz w:val="24"/>
        </w:rPr>
        <w:t xml:space="preserve">predict the cost of selling </w:t>
      </w:r>
      <w:r w:rsidR="00C618AE">
        <w:rPr>
          <w:sz w:val="24"/>
        </w:rPr>
        <w:t>a given volume and time horizon of the security</w:t>
      </w:r>
      <w:r w:rsidRPr="00E12E6F">
        <w:rPr>
          <w:sz w:val="24"/>
        </w:rPr>
        <w:t xml:space="preserve">. You can use </w:t>
      </w:r>
      <w:r w:rsidR="00ED4AFB">
        <w:rPr>
          <w:sz w:val="24"/>
        </w:rPr>
        <w:t>any model you like (e.g. Support Vector Machine, R</w:t>
      </w:r>
      <w:r w:rsidRPr="00E12E6F">
        <w:rPr>
          <w:sz w:val="24"/>
        </w:rPr>
        <w:t xml:space="preserve">andom </w:t>
      </w:r>
      <w:r w:rsidR="00ED4AFB">
        <w:rPr>
          <w:sz w:val="24"/>
        </w:rPr>
        <w:t>F</w:t>
      </w:r>
      <w:r w:rsidRPr="00E12E6F">
        <w:rPr>
          <w:sz w:val="24"/>
        </w:rPr>
        <w:t xml:space="preserve">orest or </w:t>
      </w:r>
      <w:r w:rsidR="00ED4AFB">
        <w:rPr>
          <w:sz w:val="24"/>
        </w:rPr>
        <w:t>N</w:t>
      </w:r>
      <w:r w:rsidRPr="00E12E6F">
        <w:rPr>
          <w:sz w:val="24"/>
        </w:rPr>
        <w:t xml:space="preserve">eural </w:t>
      </w:r>
      <w:r w:rsidR="00ED4AFB">
        <w:rPr>
          <w:sz w:val="24"/>
        </w:rPr>
        <w:t>N</w:t>
      </w:r>
      <w:r w:rsidRPr="00E12E6F">
        <w:rPr>
          <w:sz w:val="24"/>
        </w:rPr>
        <w:t>etworks</w:t>
      </w:r>
      <w:r w:rsidR="00ED4AFB">
        <w:rPr>
          <w:sz w:val="24"/>
        </w:rPr>
        <w:t>)</w:t>
      </w:r>
      <w:r w:rsidR="008C1411">
        <w:rPr>
          <w:sz w:val="24"/>
        </w:rPr>
        <w:t>.</w:t>
      </w:r>
    </w:p>
    <w:p w14:paraId="6B4859E2" w14:textId="77777777" w:rsidR="00B63DD5" w:rsidRDefault="00B63DD5" w:rsidP="00E12E6F">
      <w:pPr>
        <w:pStyle w:val="NoSpacing"/>
        <w:numPr>
          <w:ilvl w:val="0"/>
          <w:numId w:val="5"/>
        </w:numPr>
        <w:tabs>
          <w:tab w:val="left" w:pos="284"/>
        </w:tabs>
        <w:ind w:left="284" w:hanging="284"/>
        <w:rPr>
          <w:sz w:val="24"/>
        </w:rPr>
      </w:pPr>
      <w:r w:rsidRPr="00ED49CD">
        <w:rPr>
          <w:sz w:val="24"/>
        </w:rPr>
        <w:t xml:space="preserve">Upload your </w:t>
      </w:r>
      <w:r w:rsidR="00ED49CD" w:rsidRPr="00ED49CD">
        <w:rPr>
          <w:sz w:val="24"/>
        </w:rPr>
        <w:t xml:space="preserve">code </w:t>
      </w:r>
      <w:r w:rsidR="00D40458">
        <w:rPr>
          <w:sz w:val="24"/>
        </w:rPr>
        <w:t xml:space="preserve">and results </w:t>
      </w:r>
      <w:r w:rsidR="00ED49CD" w:rsidRPr="00ED49CD">
        <w:rPr>
          <w:sz w:val="24"/>
        </w:rPr>
        <w:t>to GitHub</w:t>
      </w:r>
      <w:r w:rsidR="00D5431A">
        <w:rPr>
          <w:sz w:val="24"/>
        </w:rPr>
        <w:t xml:space="preserve"> (</w:t>
      </w:r>
      <w:hyperlink r:id="rId18" w:history="1">
        <w:r w:rsidR="00D5431A" w:rsidRPr="00F57AE2">
          <w:rPr>
            <w:rStyle w:val="Hyperlink"/>
            <w:sz w:val="24"/>
          </w:rPr>
          <w:t>https://github.com/</w:t>
        </w:r>
      </w:hyperlink>
      <w:r w:rsidR="00D5431A">
        <w:rPr>
          <w:sz w:val="24"/>
        </w:rPr>
        <w:t>)</w:t>
      </w:r>
      <w:r w:rsidR="00E12E6F">
        <w:rPr>
          <w:sz w:val="24"/>
        </w:rPr>
        <w:t>. Ensure your code is able to be executed</w:t>
      </w:r>
      <w:r w:rsidR="00DD763A">
        <w:rPr>
          <w:sz w:val="24"/>
        </w:rPr>
        <w:t xml:space="preserve"> once downloaded </w:t>
      </w:r>
      <w:r w:rsidR="00E12E6F">
        <w:rPr>
          <w:sz w:val="24"/>
        </w:rPr>
        <w:t>and give brief instructions on how it can be run.</w:t>
      </w:r>
    </w:p>
    <w:p w14:paraId="51AD20A5" w14:textId="77777777" w:rsidR="007640CD" w:rsidRPr="00ED49CD" w:rsidRDefault="007640CD" w:rsidP="00F37895">
      <w:pPr>
        <w:pStyle w:val="NoSpacing"/>
        <w:tabs>
          <w:tab w:val="left" w:pos="284"/>
        </w:tabs>
        <w:ind w:left="284" w:hanging="284"/>
        <w:rPr>
          <w:sz w:val="24"/>
        </w:rPr>
      </w:pPr>
    </w:p>
    <w:p w14:paraId="79CA495B" w14:textId="77777777" w:rsidR="007640CD" w:rsidRPr="00ED49CD" w:rsidRDefault="007640CD" w:rsidP="00F37895">
      <w:pPr>
        <w:pStyle w:val="NoSpacing"/>
        <w:tabs>
          <w:tab w:val="left" w:pos="284"/>
        </w:tabs>
        <w:ind w:left="284" w:hanging="284"/>
        <w:rPr>
          <w:sz w:val="24"/>
          <w:u w:val="single"/>
        </w:rPr>
      </w:pPr>
      <w:r w:rsidRPr="00ED49CD">
        <w:rPr>
          <w:sz w:val="24"/>
          <w:u w:val="single"/>
        </w:rPr>
        <w:t>Questions</w:t>
      </w:r>
    </w:p>
    <w:p w14:paraId="606D2C15" w14:textId="77777777" w:rsidR="00F86995" w:rsidRDefault="00F86995" w:rsidP="00F37895">
      <w:pPr>
        <w:pStyle w:val="NoSpacing"/>
        <w:numPr>
          <w:ilvl w:val="0"/>
          <w:numId w:val="6"/>
        </w:numPr>
        <w:tabs>
          <w:tab w:val="left" w:pos="284"/>
        </w:tabs>
        <w:ind w:left="284" w:hanging="284"/>
        <w:rPr>
          <w:sz w:val="24"/>
        </w:rPr>
      </w:pPr>
      <w:r w:rsidRPr="00ED49CD">
        <w:rPr>
          <w:sz w:val="24"/>
        </w:rPr>
        <w:t xml:space="preserve">Write a short outline </w:t>
      </w:r>
      <w:r w:rsidR="00E12E6F">
        <w:rPr>
          <w:sz w:val="24"/>
        </w:rPr>
        <w:t xml:space="preserve">of </w:t>
      </w:r>
      <w:r w:rsidRPr="00ED49CD">
        <w:rPr>
          <w:sz w:val="24"/>
        </w:rPr>
        <w:t xml:space="preserve">your approach </w:t>
      </w:r>
      <w:r w:rsidR="00E12E6F">
        <w:rPr>
          <w:sz w:val="24"/>
        </w:rPr>
        <w:t xml:space="preserve">to the task </w:t>
      </w:r>
      <w:r w:rsidRPr="00ED49CD">
        <w:rPr>
          <w:sz w:val="24"/>
        </w:rPr>
        <w:t>and any assumptions</w:t>
      </w:r>
      <w:r w:rsidR="00E12E6F">
        <w:rPr>
          <w:sz w:val="24"/>
        </w:rPr>
        <w:t xml:space="preserve"> you made. </w:t>
      </w:r>
      <w:r w:rsidR="00C634AC">
        <w:rPr>
          <w:sz w:val="24"/>
        </w:rPr>
        <w:t xml:space="preserve">Explain why you chose </w:t>
      </w:r>
      <w:r w:rsidR="00EF7946">
        <w:rPr>
          <w:sz w:val="24"/>
        </w:rPr>
        <w:t xml:space="preserve">your </w:t>
      </w:r>
      <w:r w:rsidR="00C634AC">
        <w:rPr>
          <w:sz w:val="24"/>
        </w:rPr>
        <w:t>approach with justification.</w:t>
      </w:r>
    </w:p>
    <w:p w14:paraId="5740FD91" w14:textId="77777777" w:rsidR="002542E4" w:rsidRPr="002542E4" w:rsidRDefault="00172A59" w:rsidP="002542E4">
      <w:pPr>
        <w:pStyle w:val="NoSpacing"/>
        <w:numPr>
          <w:ilvl w:val="0"/>
          <w:numId w:val="6"/>
        </w:numPr>
        <w:tabs>
          <w:tab w:val="left" w:pos="284"/>
        </w:tabs>
        <w:ind w:left="284" w:hanging="284"/>
        <w:rPr>
          <w:sz w:val="24"/>
        </w:rPr>
      </w:pPr>
      <w:r>
        <w:rPr>
          <w:sz w:val="24"/>
        </w:rPr>
        <w:t xml:space="preserve">Explain how you might expand your approach to have a </w:t>
      </w:r>
      <w:r w:rsidR="00C618AE">
        <w:rPr>
          <w:sz w:val="24"/>
        </w:rPr>
        <w:t xml:space="preserve">single </w:t>
      </w:r>
      <w:r>
        <w:rPr>
          <w:sz w:val="24"/>
        </w:rPr>
        <w:t xml:space="preserve">model to predict the liquidity costs for </w:t>
      </w:r>
      <w:r w:rsidR="00C618AE">
        <w:rPr>
          <w:sz w:val="24"/>
        </w:rPr>
        <w:t>any security in the market, rather than one model per security</w:t>
      </w:r>
      <w:r w:rsidR="002542E4">
        <w:rPr>
          <w:sz w:val="24"/>
        </w:rPr>
        <w:t>.</w:t>
      </w:r>
    </w:p>
    <w:p w14:paraId="734C78A4" w14:textId="77777777" w:rsidR="0089377A" w:rsidRDefault="0089377A" w:rsidP="00F37895">
      <w:pPr>
        <w:pStyle w:val="NoSpacing"/>
        <w:numPr>
          <w:ilvl w:val="0"/>
          <w:numId w:val="6"/>
        </w:numPr>
        <w:tabs>
          <w:tab w:val="left" w:pos="284"/>
        </w:tabs>
        <w:ind w:left="284" w:hanging="284"/>
        <w:rPr>
          <w:sz w:val="24"/>
        </w:rPr>
      </w:pPr>
      <w:r>
        <w:rPr>
          <w:sz w:val="24"/>
        </w:rPr>
        <w:t>Explain how you will present your model to the liquidity business team? Would you create any charts of model results? Would you utilise any visualisation</w:t>
      </w:r>
      <w:bookmarkStart w:id="0" w:name="_GoBack"/>
      <w:bookmarkEnd w:id="0"/>
      <w:r>
        <w:rPr>
          <w:sz w:val="24"/>
        </w:rPr>
        <w:t xml:space="preserve"> tools in your presentation? </w:t>
      </w:r>
    </w:p>
    <w:p w14:paraId="57BD2B08" w14:textId="77777777" w:rsidR="007640CD" w:rsidRPr="00ED49CD" w:rsidRDefault="007640CD" w:rsidP="00F37895">
      <w:pPr>
        <w:pStyle w:val="NoSpacing"/>
        <w:numPr>
          <w:ilvl w:val="0"/>
          <w:numId w:val="6"/>
        </w:numPr>
        <w:tabs>
          <w:tab w:val="left" w:pos="284"/>
        </w:tabs>
        <w:ind w:left="284" w:hanging="284"/>
        <w:rPr>
          <w:sz w:val="24"/>
        </w:rPr>
      </w:pPr>
      <w:r w:rsidRPr="00ED49CD">
        <w:rPr>
          <w:sz w:val="24"/>
        </w:rPr>
        <w:t xml:space="preserve">Explain </w:t>
      </w:r>
      <w:r w:rsidR="00ED49CD" w:rsidRPr="00ED49CD">
        <w:rPr>
          <w:sz w:val="24"/>
        </w:rPr>
        <w:t>how you would run your model using a</w:t>
      </w:r>
      <w:r w:rsidR="00D5431A">
        <w:rPr>
          <w:sz w:val="24"/>
        </w:rPr>
        <w:t>ny</w:t>
      </w:r>
      <w:r w:rsidR="00ED49CD" w:rsidRPr="00ED49CD">
        <w:rPr>
          <w:sz w:val="24"/>
        </w:rPr>
        <w:t xml:space="preserve"> cloud provider</w:t>
      </w:r>
      <w:r w:rsidR="00D5431A">
        <w:rPr>
          <w:sz w:val="24"/>
        </w:rPr>
        <w:t xml:space="preserve"> (e.g. </w:t>
      </w:r>
      <w:r w:rsidR="00EF7946">
        <w:rPr>
          <w:sz w:val="24"/>
        </w:rPr>
        <w:t>Google Cloud</w:t>
      </w:r>
      <w:r w:rsidR="00D5431A">
        <w:rPr>
          <w:sz w:val="24"/>
        </w:rPr>
        <w:t xml:space="preserve">) </w:t>
      </w:r>
      <w:r w:rsidR="00ED49CD" w:rsidRPr="00ED49CD">
        <w:rPr>
          <w:sz w:val="24"/>
        </w:rPr>
        <w:t>and which cloud components you</w:t>
      </w:r>
      <w:r w:rsidR="00D5431A" w:rsidRPr="00D5431A">
        <w:rPr>
          <w:sz w:val="24"/>
        </w:rPr>
        <w:t xml:space="preserve"> </w:t>
      </w:r>
      <w:r w:rsidR="00D5431A" w:rsidRPr="00ED49CD">
        <w:rPr>
          <w:sz w:val="24"/>
        </w:rPr>
        <w:t>would</w:t>
      </w:r>
      <w:r w:rsidR="00ED49CD" w:rsidRPr="00ED49CD">
        <w:rPr>
          <w:sz w:val="24"/>
        </w:rPr>
        <w:t xml:space="preserve"> use</w:t>
      </w:r>
      <w:r w:rsidR="00F86995" w:rsidRPr="00ED49CD">
        <w:rPr>
          <w:sz w:val="24"/>
        </w:rPr>
        <w:t xml:space="preserve">. Give </w:t>
      </w:r>
      <w:r w:rsidRPr="00ED49CD">
        <w:rPr>
          <w:sz w:val="24"/>
        </w:rPr>
        <w:t>reason</w:t>
      </w:r>
      <w:r w:rsidR="00F86995" w:rsidRPr="00ED49CD">
        <w:rPr>
          <w:sz w:val="24"/>
        </w:rPr>
        <w:t>s</w:t>
      </w:r>
      <w:r w:rsidRPr="00ED49CD">
        <w:rPr>
          <w:sz w:val="24"/>
        </w:rPr>
        <w:t xml:space="preserve"> </w:t>
      </w:r>
      <w:r w:rsidR="00F86995" w:rsidRPr="00ED49CD">
        <w:rPr>
          <w:sz w:val="24"/>
        </w:rPr>
        <w:t>for your choices.</w:t>
      </w:r>
    </w:p>
    <w:p w14:paraId="0F28AAB3" w14:textId="77777777" w:rsidR="00F86995" w:rsidRPr="00ED49CD" w:rsidRDefault="00F86995" w:rsidP="00F37895">
      <w:pPr>
        <w:pStyle w:val="NoSpacing"/>
        <w:numPr>
          <w:ilvl w:val="0"/>
          <w:numId w:val="6"/>
        </w:numPr>
        <w:tabs>
          <w:tab w:val="left" w:pos="284"/>
        </w:tabs>
        <w:ind w:left="284" w:hanging="284"/>
        <w:rPr>
          <w:sz w:val="24"/>
        </w:rPr>
      </w:pPr>
      <w:r w:rsidRPr="00ED49CD">
        <w:rPr>
          <w:sz w:val="24"/>
        </w:rPr>
        <w:t xml:space="preserve">Briefly describe how you would structure and scale </w:t>
      </w:r>
      <w:r w:rsidR="00EF7946">
        <w:rPr>
          <w:sz w:val="24"/>
        </w:rPr>
        <w:t>the code of your</w:t>
      </w:r>
      <w:r w:rsidR="00F37895" w:rsidRPr="00ED49CD">
        <w:rPr>
          <w:sz w:val="24"/>
        </w:rPr>
        <w:t xml:space="preserve"> </w:t>
      </w:r>
      <w:r w:rsidR="00ED49CD" w:rsidRPr="00ED49CD">
        <w:rPr>
          <w:sz w:val="24"/>
        </w:rPr>
        <w:t xml:space="preserve">model </w:t>
      </w:r>
      <w:r w:rsidR="00EF7946">
        <w:rPr>
          <w:sz w:val="24"/>
        </w:rPr>
        <w:t>if a</w:t>
      </w:r>
      <w:r w:rsidR="00ED49CD" w:rsidRPr="00ED49CD">
        <w:rPr>
          <w:sz w:val="24"/>
        </w:rPr>
        <w:t xml:space="preserve"> larger dataset</w:t>
      </w:r>
      <w:r w:rsidR="00EF7946">
        <w:rPr>
          <w:sz w:val="24"/>
        </w:rPr>
        <w:t xml:space="preserve"> was provided</w:t>
      </w:r>
      <w:r w:rsidR="00ED49CD" w:rsidRPr="00ED49CD">
        <w:rPr>
          <w:sz w:val="24"/>
        </w:rPr>
        <w:t>?</w:t>
      </w:r>
      <w:r w:rsidR="007D1D03">
        <w:rPr>
          <w:sz w:val="24"/>
        </w:rPr>
        <w:t xml:space="preserve"> </w:t>
      </w:r>
      <w:r w:rsidR="007D1D03" w:rsidRPr="00D40458">
        <w:rPr>
          <w:i/>
          <w:color w:val="7F7F7F" w:themeColor="text1" w:themeTint="80"/>
        </w:rPr>
        <w:t>(optional)</w:t>
      </w:r>
    </w:p>
    <w:p w14:paraId="262951DF" w14:textId="77777777" w:rsidR="00ED49CD" w:rsidRPr="00ED49CD" w:rsidRDefault="00ED49CD" w:rsidP="00F37895">
      <w:pPr>
        <w:pStyle w:val="NoSpacing"/>
        <w:numPr>
          <w:ilvl w:val="0"/>
          <w:numId w:val="6"/>
        </w:numPr>
        <w:tabs>
          <w:tab w:val="left" w:pos="284"/>
        </w:tabs>
        <w:ind w:left="284" w:hanging="284"/>
        <w:rPr>
          <w:sz w:val="24"/>
        </w:rPr>
      </w:pPr>
      <w:r w:rsidRPr="00ED49CD">
        <w:rPr>
          <w:sz w:val="24"/>
        </w:rPr>
        <w:t>What changes</w:t>
      </w:r>
      <w:r w:rsidR="00D5431A" w:rsidRPr="00ED49CD">
        <w:rPr>
          <w:sz w:val="24"/>
        </w:rPr>
        <w:t xml:space="preserve"> </w:t>
      </w:r>
      <w:r w:rsidRPr="00ED49CD">
        <w:rPr>
          <w:sz w:val="24"/>
        </w:rPr>
        <w:t xml:space="preserve">would you </w:t>
      </w:r>
      <w:r w:rsidR="00EF7946">
        <w:rPr>
          <w:sz w:val="24"/>
        </w:rPr>
        <w:t>make</w:t>
      </w:r>
      <w:r w:rsidR="00D5431A">
        <w:rPr>
          <w:sz w:val="24"/>
        </w:rPr>
        <w:t xml:space="preserve"> to </w:t>
      </w:r>
      <w:r w:rsidR="00EF7946">
        <w:rPr>
          <w:sz w:val="24"/>
        </w:rPr>
        <w:t>your code</w:t>
      </w:r>
      <w:r w:rsidR="00D5431A">
        <w:rPr>
          <w:sz w:val="24"/>
        </w:rPr>
        <w:t xml:space="preserve"> to </w:t>
      </w:r>
      <w:r w:rsidRPr="00ED49CD">
        <w:rPr>
          <w:sz w:val="24"/>
        </w:rPr>
        <w:t xml:space="preserve">make </w:t>
      </w:r>
      <w:r w:rsidR="00EF7946">
        <w:rPr>
          <w:sz w:val="24"/>
        </w:rPr>
        <w:t xml:space="preserve">it </w:t>
      </w:r>
      <w:r w:rsidR="00D5431A">
        <w:rPr>
          <w:sz w:val="24"/>
        </w:rPr>
        <w:t xml:space="preserve">suitable </w:t>
      </w:r>
      <w:r w:rsidR="00EF7946">
        <w:rPr>
          <w:sz w:val="24"/>
        </w:rPr>
        <w:t>to run on</w:t>
      </w:r>
      <w:r w:rsidRPr="00ED49CD">
        <w:rPr>
          <w:sz w:val="24"/>
        </w:rPr>
        <w:t xml:space="preserve"> </w:t>
      </w:r>
      <w:r w:rsidR="0089377A">
        <w:rPr>
          <w:sz w:val="24"/>
        </w:rPr>
        <w:t xml:space="preserve">a </w:t>
      </w:r>
      <w:r w:rsidRPr="00ED49CD">
        <w:rPr>
          <w:sz w:val="24"/>
        </w:rPr>
        <w:t>production</w:t>
      </w:r>
      <w:r w:rsidR="00EF7946">
        <w:rPr>
          <w:sz w:val="24"/>
        </w:rPr>
        <w:t xml:space="preserve"> environment</w:t>
      </w:r>
      <w:r w:rsidRPr="00ED49CD">
        <w:rPr>
          <w:sz w:val="24"/>
        </w:rPr>
        <w:t>?</w:t>
      </w:r>
      <w:r w:rsidR="007D1D03" w:rsidRPr="007D1D03">
        <w:rPr>
          <w:i/>
          <w:sz w:val="24"/>
        </w:rPr>
        <w:t xml:space="preserve"> </w:t>
      </w:r>
      <w:r w:rsidR="007D1D03" w:rsidRPr="00D40458">
        <w:rPr>
          <w:i/>
          <w:color w:val="7F7F7F" w:themeColor="text1" w:themeTint="80"/>
        </w:rPr>
        <w:t>(optional)</w:t>
      </w:r>
    </w:p>
    <w:p w14:paraId="1A369E5F" w14:textId="77777777" w:rsidR="00727ED4" w:rsidRPr="00ED49CD" w:rsidRDefault="00727ED4" w:rsidP="00B16A4F">
      <w:pPr>
        <w:pStyle w:val="NoSpacing"/>
        <w:rPr>
          <w:sz w:val="24"/>
          <w:u w:val="single"/>
        </w:rPr>
      </w:pPr>
    </w:p>
    <w:p w14:paraId="3C666B7E" w14:textId="77777777" w:rsidR="00ED49CD" w:rsidRPr="00ED49CD" w:rsidRDefault="00ED49CD" w:rsidP="00B16A4F">
      <w:pPr>
        <w:pStyle w:val="NoSpacing"/>
        <w:rPr>
          <w:sz w:val="24"/>
          <w:u w:val="single"/>
        </w:rPr>
      </w:pPr>
      <w:r w:rsidRPr="00ED49CD">
        <w:rPr>
          <w:sz w:val="24"/>
          <w:u w:val="single"/>
        </w:rPr>
        <w:t>Submission</w:t>
      </w:r>
    </w:p>
    <w:p w14:paraId="40369777" w14:textId="77777777" w:rsidR="00ED49CD" w:rsidRPr="00ED49CD" w:rsidRDefault="00ED49CD" w:rsidP="00B16A4F">
      <w:pPr>
        <w:pStyle w:val="NoSpacing"/>
        <w:rPr>
          <w:sz w:val="24"/>
          <w:u w:val="single"/>
        </w:rPr>
      </w:pPr>
      <w:r w:rsidRPr="00ED49CD">
        <w:rPr>
          <w:sz w:val="24"/>
        </w:rPr>
        <w:t>We require you to upload you</w:t>
      </w:r>
      <w:r w:rsidR="001C3ECC">
        <w:rPr>
          <w:sz w:val="24"/>
        </w:rPr>
        <w:t>r</w:t>
      </w:r>
      <w:r w:rsidR="00131E3C">
        <w:rPr>
          <w:sz w:val="24"/>
        </w:rPr>
        <w:t xml:space="preserve"> source</w:t>
      </w:r>
      <w:r w:rsidRPr="00ED49CD">
        <w:rPr>
          <w:sz w:val="24"/>
        </w:rPr>
        <w:t xml:space="preserve"> code to GitHub and send us an email with the link to the repository. In th</w:t>
      </w:r>
      <w:r w:rsidR="001C3ECC">
        <w:rPr>
          <w:sz w:val="24"/>
        </w:rPr>
        <w:t xml:space="preserve">e email include the write-up </w:t>
      </w:r>
      <w:r w:rsidR="00EF7946">
        <w:rPr>
          <w:sz w:val="24"/>
        </w:rPr>
        <w:t>of</w:t>
      </w:r>
      <w:r w:rsidR="001C3ECC">
        <w:rPr>
          <w:sz w:val="24"/>
        </w:rPr>
        <w:t xml:space="preserve"> your answers to the</w:t>
      </w:r>
      <w:r w:rsidR="0089377A">
        <w:rPr>
          <w:sz w:val="24"/>
        </w:rPr>
        <w:t xml:space="preserve"> above</w:t>
      </w:r>
      <w:r w:rsidR="001C3ECC">
        <w:rPr>
          <w:sz w:val="24"/>
        </w:rPr>
        <w:t xml:space="preserve"> </w:t>
      </w:r>
      <w:r w:rsidRPr="00ED49CD">
        <w:rPr>
          <w:sz w:val="24"/>
        </w:rPr>
        <w:t>questions.</w:t>
      </w:r>
    </w:p>
    <w:p w14:paraId="095D9024" w14:textId="77777777" w:rsidR="00ED49CD" w:rsidRDefault="00ED49CD" w:rsidP="00B16A4F">
      <w:pPr>
        <w:pStyle w:val="NoSpacing"/>
        <w:rPr>
          <w:sz w:val="24"/>
          <w:u w:val="single"/>
        </w:rPr>
      </w:pPr>
    </w:p>
    <w:p w14:paraId="656F7BBC" w14:textId="0AFD97BE" w:rsidR="00DB3539" w:rsidRDefault="00DB3539">
      <w:pPr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14:paraId="72370688" w14:textId="20B4B590" w:rsidR="00DB3539" w:rsidRPr="00ED49CD" w:rsidRDefault="00DB3539" w:rsidP="00DB3539">
      <w:pPr>
        <w:pStyle w:val="NoSpacing"/>
        <w:rPr>
          <w:sz w:val="24"/>
          <w:u w:val="single"/>
        </w:rPr>
      </w:pPr>
      <w:r>
        <w:rPr>
          <w:sz w:val="24"/>
          <w:u w:val="single"/>
        </w:rPr>
        <w:lastRenderedPageBreak/>
        <w:t>Data Dictionary</w:t>
      </w:r>
    </w:p>
    <w:p w14:paraId="083EDD1B" w14:textId="6EB5061C" w:rsidR="00DB3539" w:rsidRDefault="00DB3539" w:rsidP="00DB3539">
      <w:pPr>
        <w:pStyle w:val="NoSpacing"/>
        <w:rPr>
          <w:sz w:val="24"/>
        </w:rPr>
      </w:pPr>
    </w:p>
    <w:p w14:paraId="31B84DF1" w14:textId="5C5E9905" w:rsidR="00DB3539" w:rsidRDefault="00DB3539" w:rsidP="00DB3539">
      <w:pPr>
        <w:pStyle w:val="NoSpacing"/>
        <w:rPr>
          <w:sz w:val="24"/>
        </w:rPr>
      </w:pPr>
      <w:r>
        <w:rPr>
          <w:sz w:val="24"/>
        </w:rPr>
        <w:t>File: ABC_Level_One_Tick_Data.csv</w:t>
      </w:r>
    </w:p>
    <w:p w14:paraId="66F6BBA9" w14:textId="58ED79BA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Time</w:t>
      </w:r>
      <w:r>
        <w:rPr>
          <w:sz w:val="24"/>
        </w:rPr>
        <w:t>_Hour -</w:t>
      </w:r>
      <w:r w:rsidRPr="00DB3539">
        <w:rPr>
          <w:sz w:val="24"/>
        </w:rPr>
        <w:t xml:space="preserve"> </w:t>
      </w:r>
      <w:r>
        <w:rPr>
          <w:sz w:val="24"/>
        </w:rPr>
        <w:t>Datetime hour window</w:t>
      </w:r>
    </w:p>
    <w:p w14:paraId="228A2E12" w14:textId="1DFB8D89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>
        <w:rPr>
          <w:sz w:val="24"/>
        </w:rPr>
        <w:t>Instrument_Code -</w:t>
      </w:r>
      <w:r w:rsidRPr="00DB3539">
        <w:rPr>
          <w:sz w:val="24"/>
        </w:rPr>
        <w:t xml:space="preserve"> Unique identification of instrument</w:t>
      </w:r>
    </w:p>
    <w:p w14:paraId="2A161CB1" w14:textId="0A8A201C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Open</w:t>
      </w:r>
      <w:r>
        <w:rPr>
          <w:sz w:val="24"/>
        </w:rPr>
        <w:t xml:space="preserve"> -</w:t>
      </w:r>
      <w:r w:rsidRPr="00DB3539">
        <w:rPr>
          <w:sz w:val="24"/>
        </w:rPr>
        <w:t xml:space="preserve"> </w:t>
      </w:r>
      <w:r>
        <w:rPr>
          <w:sz w:val="24"/>
        </w:rPr>
        <w:t>Instrument opening price over the hour window</w:t>
      </w:r>
    </w:p>
    <w:p w14:paraId="2D5775F6" w14:textId="13907503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High</w:t>
      </w:r>
      <w:r>
        <w:rPr>
          <w:sz w:val="24"/>
        </w:rPr>
        <w:t xml:space="preserve"> -</w:t>
      </w:r>
      <w:r w:rsidRPr="00DB3539">
        <w:rPr>
          <w:sz w:val="24"/>
        </w:rPr>
        <w:t xml:space="preserve"> </w:t>
      </w:r>
      <w:r>
        <w:rPr>
          <w:sz w:val="24"/>
        </w:rPr>
        <w:t>Instrument high price over the hour window</w:t>
      </w:r>
    </w:p>
    <w:p w14:paraId="0F553909" w14:textId="6BF1544B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Low</w:t>
      </w:r>
      <w:r>
        <w:rPr>
          <w:sz w:val="24"/>
        </w:rPr>
        <w:t xml:space="preserve"> -</w:t>
      </w:r>
      <w:r w:rsidRPr="00DB3539">
        <w:rPr>
          <w:sz w:val="24"/>
        </w:rPr>
        <w:t xml:space="preserve"> </w:t>
      </w:r>
      <w:r>
        <w:rPr>
          <w:sz w:val="24"/>
        </w:rPr>
        <w:t>Instrument low price over the hour window</w:t>
      </w:r>
    </w:p>
    <w:p w14:paraId="5379B981" w14:textId="4F172062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Close</w:t>
      </w:r>
      <w:r>
        <w:rPr>
          <w:sz w:val="24"/>
        </w:rPr>
        <w:t xml:space="preserve"> -</w:t>
      </w:r>
      <w:r w:rsidRPr="00DB3539">
        <w:rPr>
          <w:sz w:val="24"/>
        </w:rPr>
        <w:t xml:space="preserve"> </w:t>
      </w:r>
      <w:r>
        <w:rPr>
          <w:sz w:val="24"/>
        </w:rPr>
        <w:t>Instrument closing price over the hour window</w:t>
      </w:r>
    </w:p>
    <w:p w14:paraId="7FCE5C48" w14:textId="1A8620DF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>
        <w:rPr>
          <w:sz w:val="24"/>
        </w:rPr>
        <w:t>VWAP -</w:t>
      </w:r>
      <w:r w:rsidRPr="00DB3539">
        <w:rPr>
          <w:sz w:val="24"/>
        </w:rPr>
        <w:t xml:space="preserve"> Volume Weighted Average Price (VWAP) is a ‘benchmark’ price of th</w:t>
      </w:r>
      <w:r w:rsidR="00953F9E">
        <w:rPr>
          <w:sz w:val="24"/>
        </w:rPr>
        <w:t>e instrument for specified time</w:t>
      </w:r>
    </w:p>
    <w:p w14:paraId="2AB72EDE" w14:textId="73D21450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TWAP</w:t>
      </w:r>
      <w:r>
        <w:rPr>
          <w:sz w:val="24"/>
        </w:rPr>
        <w:t xml:space="preserve"> -</w:t>
      </w:r>
      <w:r w:rsidRPr="00DB3539">
        <w:rPr>
          <w:sz w:val="24"/>
        </w:rPr>
        <w:t xml:space="preserve"> Time-weighted average price (TWAP) is the average price of a</w:t>
      </w:r>
      <w:r w:rsidR="00953F9E">
        <w:rPr>
          <w:sz w:val="24"/>
        </w:rPr>
        <w:t>n instrument for specified time</w:t>
      </w:r>
    </w:p>
    <w:p w14:paraId="508DC61A" w14:textId="3887C6C9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NumberOfTrades</w:t>
      </w:r>
      <w:r>
        <w:rPr>
          <w:sz w:val="24"/>
        </w:rPr>
        <w:t xml:space="preserve"> - number of trades in the window</w:t>
      </w:r>
    </w:p>
    <w:p w14:paraId="69F5A9E9" w14:textId="590A3A35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Volume</w:t>
      </w:r>
      <w:r>
        <w:rPr>
          <w:sz w:val="24"/>
        </w:rPr>
        <w:t xml:space="preserve"> </w:t>
      </w:r>
      <w:r w:rsidR="00CC74DD">
        <w:rPr>
          <w:sz w:val="24"/>
        </w:rPr>
        <w:t>–</w:t>
      </w:r>
      <w:r w:rsidRPr="00DB3539">
        <w:rPr>
          <w:sz w:val="24"/>
        </w:rPr>
        <w:t xml:space="preserve"> </w:t>
      </w:r>
      <w:r w:rsidR="00CC74DD">
        <w:rPr>
          <w:sz w:val="24"/>
        </w:rPr>
        <w:t>Total volume of all the trades</w:t>
      </w:r>
      <w:r>
        <w:rPr>
          <w:sz w:val="24"/>
        </w:rPr>
        <w:t xml:space="preserve"> over the hour window</w:t>
      </w:r>
    </w:p>
    <w:p w14:paraId="10844104" w14:textId="5A2FD831" w:rsidR="00DB3539" w:rsidRPr="00DB3539" w:rsidRDefault="00DB3539" w:rsidP="007E7DFC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Turnover</w:t>
      </w:r>
      <w:r>
        <w:rPr>
          <w:sz w:val="24"/>
        </w:rPr>
        <w:t xml:space="preserve"> -</w:t>
      </w:r>
      <w:r w:rsidRPr="00DB3539">
        <w:rPr>
          <w:sz w:val="24"/>
        </w:rPr>
        <w:t xml:space="preserve"> Turnover</w:t>
      </w:r>
      <w:r>
        <w:rPr>
          <w:sz w:val="24"/>
        </w:rPr>
        <w:t xml:space="preserve"> over the hour window</w:t>
      </w:r>
      <w:r w:rsidR="007E7DFC">
        <w:rPr>
          <w:sz w:val="24"/>
        </w:rPr>
        <w:t xml:space="preserve">, </w:t>
      </w:r>
      <w:r w:rsidR="007E7DFC" w:rsidRPr="007E7DFC">
        <w:rPr>
          <w:sz w:val="24"/>
        </w:rPr>
        <w:t>a measure of stock liquidity calculated by dividing the total number of shares traded over a period by the average number of shares outstanding for the period</w:t>
      </w:r>
    </w:p>
    <w:p w14:paraId="3CBEE31C" w14:textId="15D16587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MinTime</w:t>
      </w:r>
      <w:r>
        <w:rPr>
          <w:sz w:val="24"/>
        </w:rPr>
        <w:t>Hour -</w:t>
      </w:r>
      <w:r w:rsidRPr="00DB3539">
        <w:rPr>
          <w:sz w:val="24"/>
        </w:rPr>
        <w:t xml:space="preserve"> </w:t>
      </w:r>
      <w:r>
        <w:rPr>
          <w:sz w:val="24"/>
        </w:rPr>
        <w:t>Minimum trade time in the window</w:t>
      </w:r>
    </w:p>
    <w:p w14:paraId="021B8CE8" w14:textId="0C7AB77E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MaxTime</w:t>
      </w:r>
      <w:r>
        <w:rPr>
          <w:sz w:val="24"/>
        </w:rPr>
        <w:t>Hour -</w:t>
      </w:r>
      <w:r w:rsidRPr="00DB3539">
        <w:rPr>
          <w:sz w:val="24"/>
        </w:rPr>
        <w:t xml:space="preserve"> </w:t>
      </w:r>
      <w:r>
        <w:rPr>
          <w:sz w:val="24"/>
        </w:rPr>
        <w:t>Maximum trade time in the window</w:t>
      </w:r>
    </w:p>
    <w:p w14:paraId="75F94AB0" w14:textId="728FC771" w:rsidR="00DB3539" w:rsidRPr="00DB3539" w:rsidRDefault="00DB3539" w:rsidP="00DB3539">
      <w:pPr>
        <w:pStyle w:val="NoSpacing"/>
        <w:numPr>
          <w:ilvl w:val="0"/>
          <w:numId w:val="11"/>
        </w:numPr>
        <w:rPr>
          <w:sz w:val="24"/>
        </w:rPr>
      </w:pPr>
      <w:r w:rsidRPr="00DB3539">
        <w:rPr>
          <w:sz w:val="24"/>
        </w:rPr>
        <w:t>Avg_Bid_Ask_Spread</w:t>
      </w:r>
      <w:r w:rsidR="00953F9E">
        <w:rPr>
          <w:sz w:val="24"/>
        </w:rPr>
        <w:t xml:space="preserve"> - Average spread between the level 1 bid and ask price for the hour window</w:t>
      </w:r>
    </w:p>
    <w:p w14:paraId="77B33ACC" w14:textId="77777777" w:rsidR="00DB3539" w:rsidRPr="00DB3539" w:rsidRDefault="00DB3539" w:rsidP="00DB3539">
      <w:pPr>
        <w:pStyle w:val="NoSpacing"/>
        <w:rPr>
          <w:sz w:val="24"/>
        </w:rPr>
      </w:pPr>
    </w:p>
    <w:p w14:paraId="453163EB" w14:textId="575F846F" w:rsidR="00DB3539" w:rsidRDefault="00DB3539" w:rsidP="00DB3539">
      <w:pPr>
        <w:pStyle w:val="NoSpacing"/>
        <w:rPr>
          <w:sz w:val="24"/>
        </w:rPr>
      </w:pPr>
      <w:r>
        <w:rPr>
          <w:sz w:val="24"/>
        </w:rPr>
        <w:t>File: ABC_Level_Two_Tick_Data.csv</w:t>
      </w:r>
    </w:p>
    <w:p w14:paraId="06E01FEF" w14:textId="77777777" w:rsidR="00DB3539" w:rsidRDefault="00DB3539" w:rsidP="00DB3539">
      <w:pPr>
        <w:pStyle w:val="NoSpacing"/>
        <w:numPr>
          <w:ilvl w:val="0"/>
          <w:numId w:val="12"/>
        </w:numPr>
        <w:rPr>
          <w:sz w:val="24"/>
        </w:rPr>
      </w:pPr>
      <w:r>
        <w:rPr>
          <w:sz w:val="24"/>
        </w:rPr>
        <w:t>Instrument_Code -</w:t>
      </w:r>
      <w:r w:rsidRPr="00DB3539">
        <w:rPr>
          <w:sz w:val="24"/>
        </w:rPr>
        <w:t xml:space="preserve"> Unique identification of instrument </w:t>
      </w:r>
    </w:p>
    <w:p w14:paraId="6742CEBC" w14:textId="22CE10BF" w:rsidR="00DB3539" w:rsidRPr="00DB3539" w:rsidRDefault="00953F9E" w:rsidP="00DB3539">
      <w:pPr>
        <w:pStyle w:val="NoSpacing"/>
        <w:numPr>
          <w:ilvl w:val="0"/>
          <w:numId w:val="12"/>
        </w:numPr>
        <w:rPr>
          <w:sz w:val="24"/>
        </w:rPr>
      </w:pPr>
      <w:r>
        <w:rPr>
          <w:sz w:val="24"/>
        </w:rPr>
        <w:t>Time_Minute -</w:t>
      </w:r>
      <w:r w:rsidRPr="00DB3539">
        <w:rPr>
          <w:sz w:val="24"/>
        </w:rPr>
        <w:t xml:space="preserve"> </w:t>
      </w:r>
      <w:r w:rsidR="00DB3539">
        <w:rPr>
          <w:sz w:val="24"/>
        </w:rPr>
        <w:t>Datetime minute window</w:t>
      </w:r>
    </w:p>
    <w:p w14:paraId="0901F013" w14:textId="497BF52C" w:rsidR="00DB3539" w:rsidRPr="00DB3539" w:rsidRDefault="00DB3539" w:rsidP="00DB3539">
      <w:pPr>
        <w:pStyle w:val="NoSpacing"/>
        <w:numPr>
          <w:ilvl w:val="0"/>
          <w:numId w:val="12"/>
        </w:numPr>
        <w:rPr>
          <w:sz w:val="24"/>
        </w:rPr>
      </w:pPr>
      <w:r w:rsidRPr="00DB3539">
        <w:rPr>
          <w:sz w:val="24"/>
        </w:rPr>
        <w:t>L1_BidSize to L10_BidSize</w:t>
      </w:r>
      <w:r w:rsidR="00953F9E">
        <w:rPr>
          <w:sz w:val="24"/>
        </w:rPr>
        <w:t xml:space="preserve"> -</w:t>
      </w:r>
      <w:r w:rsidR="00953F9E" w:rsidRPr="00DB3539">
        <w:rPr>
          <w:sz w:val="24"/>
        </w:rPr>
        <w:t xml:space="preserve"> </w:t>
      </w:r>
      <w:r>
        <w:rPr>
          <w:sz w:val="24"/>
        </w:rPr>
        <w:t xml:space="preserve">Sum of the bid sizes </w:t>
      </w:r>
      <w:r w:rsidR="007E7DFC">
        <w:rPr>
          <w:sz w:val="24"/>
        </w:rPr>
        <w:t xml:space="preserve">for that level </w:t>
      </w:r>
      <w:r>
        <w:rPr>
          <w:sz w:val="24"/>
        </w:rPr>
        <w:t>over the minute window</w:t>
      </w:r>
    </w:p>
    <w:p w14:paraId="2A63B0FE" w14:textId="4D5F06C5" w:rsidR="00DB3539" w:rsidRPr="00DB3539" w:rsidRDefault="00953F9E" w:rsidP="00DB3539">
      <w:pPr>
        <w:pStyle w:val="NoSpacing"/>
        <w:numPr>
          <w:ilvl w:val="0"/>
          <w:numId w:val="12"/>
        </w:numPr>
        <w:rPr>
          <w:sz w:val="24"/>
        </w:rPr>
      </w:pPr>
      <w:r>
        <w:rPr>
          <w:sz w:val="24"/>
        </w:rPr>
        <w:t>L1_AskSize to L10_AskSize -</w:t>
      </w:r>
      <w:r w:rsidRPr="00DB3539">
        <w:rPr>
          <w:sz w:val="24"/>
        </w:rPr>
        <w:t xml:space="preserve"> </w:t>
      </w:r>
      <w:r>
        <w:rPr>
          <w:sz w:val="24"/>
        </w:rPr>
        <w:t>S</w:t>
      </w:r>
      <w:r w:rsidR="00DB3539">
        <w:rPr>
          <w:sz w:val="24"/>
        </w:rPr>
        <w:t>um of the ask sizes</w:t>
      </w:r>
      <w:r w:rsidR="007E7DFC">
        <w:rPr>
          <w:sz w:val="24"/>
        </w:rPr>
        <w:t xml:space="preserve"> for that level</w:t>
      </w:r>
      <w:r w:rsidR="00DB3539">
        <w:rPr>
          <w:sz w:val="24"/>
        </w:rPr>
        <w:t xml:space="preserve"> over the minute window</w:t>
      </w:r>
    </w:p>
    <w:p w14:paraId="4D89BA91" w14:textId="202F125E" w:rsidR="00DB3539" w:rsidRPr="00DB3539" w:rsidRDefault="00DB3539" w:rsidP="00DB3539">
      <w:pPr>
        <w:pStyle w:val="NoSpacing"/>
        <w:numPr>
          <w:ilvl w:val="0"/>
          <w:numId w:val="12"/>
        </w:numPr>
        <w:rPr>
          <w:sz w:val="24"/>
        </w:rPr>
      </w:pPr>
      <w:r w:rsidRPr="00DB3539">
        <w:rPr>
          <w:sz w:val="24"/>
        </w:rPr>
        <w:t>L1_BidPrice to L10_BidPrice</w:t>
      </w:r>
      <w:r w:rsidR="00953F9E">
        <w:rPr>
          <w:sz w:val="24"/>
        </w:rPr>
        <w:t xml:space="preserve"> -</w:t>
      </w:r>
      <w:r w:rsidR="00953F9E" w:rsidRPr="00DB3539">
        <w:rPr>
          <w:sz w:val="24"/>
        </w:rPr>
        <w:t xml:space="preserve"> </w:t>
      </w:r>
      <w:r>
        <w:rPr>
          <w:sz w:val="24"/>
        </w:rPr>
        <w:t>Average of the bid prices</w:t>
      </w:r>
      <w:r w:rsidR="007E7DFC">
        <w:rPr>
          <w:sz w:val="24"/>
        </w:rPr>
        <w:t xml:space="preserve"> for that level</w:t>
      </w:r>
      <w:r>
        <w:rPr>
          <w:sz w:val="24"/>
        </w:rPr>
        <w:t xml:space="preserve"> over the minute window</w:t>
      </w:r>
    </w:p>
    <w:p w14:paraId="37C732A7" w14:textId="7C25353A" w:rsidR="00DB3539" w:rsidRPr="00DB3539" w:rsidRDefault="00DB3539" w:rsidP="00DB3539">
      <w:pPr>
        <w:pStyle w:val="NoSpacing"/>
        <w:numPr>
          <w:ilvl w:val="0"/>
          <w:numId w:val="12"/>
        </w:numPr>
        <w:rPr>
          <w:sz w:val="24"/>
        </w:rPr>
      </w:pPr>
      <w:r w:rsidRPr="00DB3539">
        <w:rPr>
          <w:sz w:val="24"/>
        </w:rPr>
        <w:t xml:space="preserve">L1_AskPrice to L10_AskPrice - </w:t>
      </w:r>
      <w:r>
        <w:rPr>
          <w:sz w:val="24"/>
        </w:rPr>
        <w:t>Average of the ask prices</w:t>
      </w:r>
      <w:r w:rsidR="007E7DFC">
        <w:rPr>
          <w:sz w:val="24"/>
        </w:rPr>
        <w:t xml:space="preserve"> for that level</w:t>
      </w:r>
      <w:r>
        <w:rPr>
          <w:sz w:val="24"/>
        </w:rPr>
        <w:t xml:space="preserve"> over the minute window</w:t>
      </w:r>
    </w:p>
    <w:p w14:paraId="1A8ADABB" w14:textId="4038D9E0" w:rsidR="00DB3539" w:rsidRPr="00247103" w:rsidRDefault="00DB3539" w:rsidP="00DB3539">
      <w:pPr>
        <w:pStyle w:val="NoSpacing"/>
        <w:numPr>
          <w:ilvl w:val="0"/>
          <w:numId w:val="12"/>
        </w:numPr>
        <w:tabs>
          <w:tab w:val="left" w:pos="284"/>
        </w:tabs>
        <w:rPr>
          <w:rFonts w:eastAsiaTheme="minorEastAsia"/>
          <w:sz w:val="24"/>
        </w:rPr>
      </w:pPr>
      <w:r w:rsidRPr="00DB3539">
        <w:rPr>
          <w:sz w:val="24"/>
        </w:rPr>
        <w:t>Normalised_Order_Book_Imbalance</w:t>
      </w:r>
      <w:r w:rsidR="00953F9E">
        <w:rPr>
          <w:sz w:val="24"/>
        </w:rPr>
        <w:t xml:space="preserve"> -</w:t>
      </w:r>
      <w:r w:rsidR="00953F9E" w:rsidRPr="00DB3539">
        <w:rPr>
          <w:sz w:val="24"/>
        </w:rPr>
        <w:t xml:space="preserve"> </w:t>
      </w:r>
      <w:r>
        <w:rPr>
          <w:sz w:val="24"/>
        </w:rPr>
        <w:t>Normalised measure of whether there is excess buy orders or sell orders in the market, calculated as:</w:t>
      </w:r>
      <m:oMath>
        <m:r>
          <m:rPr>
            <m:sty m:val="p"/>
          </m:rPr>
          <w:rPr>
            <w:rFonts w:ascii="Cambria Math" w:hAnsi="Cambria Math"/>
            <w:sz w:val="24"/>
          </w:rPr>
          <w:br/>
        </m:r>
      </m:oMath>
      <m:oMathPara>
        <m:oMath>
          <m:f>
            <m:fPr>
              <m:type m:val="skw"/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(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</w:rPr>
                    <m:t>10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 xml:space="preserve">BidSize-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10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AskSize)</m:t>
                      </m:r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</m:e>
              </m:nary>
            </m:num>
            <m:den>
              <m:r>
                <w:rPr>
                  <w:rFonts w:ascii="Cambria Math" w:hAnsi="Cambria Math"/>
                  <w:sz w:val="24"/>
                </w:rPr>
                <m:t>(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4"/>
                    </w:rPr>
                    <m:t>10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 xml:space="preserve">BidSize+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10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AskSize)</m:t>
                      </m:r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</m:e>
              </m:nary>
            </m:den>
          </m:f>
        </m:oMath>
      </m:oMathPara>
    </w:p>
    <w:p w14:paraId="00EAC028" w14:textId="6FEF12AC" w:rsidR="00EE1FDA" w:rsidRDefault="00EE1FDA" w:rsidP="00DB3539">
      <w:pPr>
        <w:pStyle w:val="NoSpacing"/>
        <w:rPr>
          <w:sz w:val="24"/>
        </w:rPr>
      </w:pPr>
    </w:p>
    <w:p w14:paraId="48DA5E60" w14:textId="77777777" w:rsidR="00EE1FDA" w:rsidRPr="00ED49CD" w:rsidRDefault="00EE1FDA" w:rsidP="001C3ECC">
      <w:pPr>
        <w:pStyle w:val="NoSpacing"/>
        <w:rPr>
          <w:sz w:val="24"/>
        </w:rPr>
      </w:pPr>
    </w:p>
    <w:sectPr w:rsidR="00EE1FDA" w:rsidRPr="00ED49CD" w:rsidSect="00BA1AEB">
      <w:footerReference w:type="default" r:id="rId19"/>
      <w:pgSz w:w="12240" w:h="15840"/>
      <w:pgMar w:top="851" w:right="1440" w:bottom="426" w:left="1440" w:header="708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8D091" w14:textId="77777777" w:rsidR="00E92B17" w:rsidRDefault="00E92B17" w:rsidP="00D45130">
      <w:pPr>
        <w:spacing w:after="0" w:line="240" w:lineRule="auto"/>
      </w:pPr>
      <w:r>
        <w:separator/>
      </w:r>
    </w:p>
  </w:endnote>
  <w:endnote w:type="continuationSeparator" w:id="0">
    <w:p w14:paraId="416DB1F8" w14:textId="77777777" w:rsidR="00E92B17" w:rsidRDefault="00E92B17" w:rsidP="00D4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0562014"/>
      <w:docPartObj>
        <w:docPartGallery w:val="Page Numbers (Bottom of Page)"/>
        <w:docPartUnique/>
      </w:docPartObj>
    </w:sdtPr>
    <w:sdtEndPr/>
    <w:sdtContent>
      <w:sdt>
        <w:sdtPr>
          <w:id w:val="-1049609216"/>
          <w:docPartObj>
            <w:docPartGallery w:val="Page Numbers (Top of Page)"/>
            <w:docPartUnique/>
          </w:docPartObj>
        </w:sdtPr>
        <w:sdtEndPr/>
        <w:sdtContent>
          <w:p w14:paraId="23985A8E" w14:textId="74E79341" w:rsidR="000F50B9" w:rsidRDefault="008C1411">
            <w:pPr>
              <w:pStyle w:val="Footer"/>
              <w:jc w:val="right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563F955C" wp14:editId="010B801B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9594215</wp:posOffset>
                      </wp:positionV>
                      <wp:extent cx="7772400" cy="273050"/>
                      <wp:effectExtent l="0" t="0" r="0" b="12700"/>
                      <wp:wrapNone/>
                      <wp:docPr id="3" name="MSIPCM1b664b1394fd60fd22def217" descr="{&quot;HashCode&quot;:-1643263796,&quot;Height&quot;:792.0,&quot;Width&quot;:612.0,&quot;Placement&quot;:&quot;Footer&quot;,&quot;Index&quot;:&quot;Primary&quot;,&quot;Section&quot;:1,&quot;Top&quot;:0.0,&quot;Left&quot;:0.0}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7240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26A51E" w14:textId="7AF422C3" w:rsidR="008C1411" w:rsidRPr="008C1411" w:rsidRDefault="008C1411" w:rsidP="008C1411">
                                  <w:pPr>
                                    <w:spacing w:after="0"/>
                                    <w:jc w:val="right"/>
                                    <w:rPr>
                                      <w:rFonts w:ascii="Calibri" w:hAnsi="Calibri" w:cs="Calibri"/>
                                      <w:color w:val="FF0000"/>
                                      <w:sz w:val="20"/>
                                    </w:rPr>
                                  </w:pPr>
                                  <w:r w:rsidRPr="008C1411">
                                    <w:rPr>
                                      <w:rFonts w:ascii="Calibri" w:hAnsi="Calibri" w:cs="Calibri"/>
                                      <w:color w:val="FF0000"/>
                                      <w:sz w:val="20"/>
                                    </w:rPr>
                                    <w:t>|PUBLIC|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3F95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SIPCM1b664b1394fd60fd22def217" o:spid="_x0000_s1028" type="#_x0000_t202" alt="{&quot;HashCode&quot;:-1643263796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" o:allowincell="f" filled="f" stroked="f" strokeweight=".5pt">
                      <v:fill o:detectmouseclick="t"/>
                      <v:textbox inset=",0,20pt,0">
                        <w:txbxContent>
                          <w:p w14:paraId="2826A51E" w14:textId="7AF422C3" w:rsidR="008C1411" w:rsidRPr="008C1411" w:rsidRDefault="008C1411" w:rsidP="008C1411">
                            <w:pPr>
                              <w:spacing w:after="0"/>
                              <w:jc w:val="right"/>
                              <w:rPr>
                                <w:rFonts w:ascii="Calibri" w:hAnsi="Calibri" w:cs="Calibri"/>
                                <w:color w:val="FF0000"/>
                                <w:sz w:val="20"/>
                              </w:rPr>
                            </w:pPr>
                            <w:r w:rsidRPr="008C1411">
                              <w:rPr>
                                <w:rFonts w:ascii="Calibri" w:hAnsi="Calibri" w:cs="Calibri"/>
                                <w:color w:val="FF0000"/>
                                <w:sz w:val="20"/>
                              </w:rPr>
                              <w:t>|PUBLIC|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0F50B9">
              <w:t xml:space="preserve">Page </w:t>
            </w:r>
            <w:r w:rsidR="000F50B9">
              <w:rPr>
                <w:b/>
                <w:bCs/>
                <w:sz w:val="24"/>
                <w:szCs w:val="24"/>
              </w:rPr>
              <w:fldChar w:fldCharType="begin"/>
            </w:r>
            <w:r w:rsidR="000F50B9">
              <w:rPr>
                <w:b/>
                <w:bCs/>
              </w:rPr>
              <w:instrText xml:space="preserve"> PAGE </w:instrText>
            </w:r>
            <w:r w:rsidR="000F50B9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0F50B9">
              <w:rPr>
                <w:b/>
                <w:bCs/>
                <w:sz w:val="24"/>
                <w:szCs w:val="24"/>
              </w:rPr>
              <w:fldChar w:fldCharType="end"/>
            </w:r>
            <w:r w:rsidR="000F50B9">
              <w:t xml:space="preserve"> of </w:t>
            </w:r>
            <w:r w:rsidR="000F50B9">
              <w:rPr>
                <w:b/>
                <w:bCs/>
                <w:sz w:val="24"/>
                <w:szCs w:val="24"/>
              </w:rPr>
              <w:fldChar w:fldCharType="begin"/>
            </w:r>
            <w:r w:rsidR="000F50B9">
              <w:rPr>
                <w:b/>
                <w:bCs/>
              </w:rPr>
              <w:instrText xml:space="preserve"> NUMPAGES  </w:instrText>
            </w:r>
            <w:r w:rsidR="000F50B9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0F50B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90CB65" w14:textId="77777777" w:rsidR="000F50B9" w:rsidRDefault="000F50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0C6F26" w14:textId="77777777" w:rsidR="00E92B17" w:rsidRDefault="00E92B17" w:rsidP="00D45130">
      <w:pPr>
        <w:spacing w:after="0" w:line="240" w:lineRule="auto"/>
      </w:pPr>
      <w:r>
        <w:separator/>
      </w:r>
    </w:p>
  </w:footnote>
  <w:footnote w:type="continuationSeparator" w:id="0">
    <w:p w14:paraId="7983BDAD" w14:textId="77777777" w:rsidR="00E92B17" w:rsidRDefault="00E92B17" w:rsidP="00D45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878BB"/>
    <w:multiLevelType w:val="multilevel"/>
    <w:tmpl w:val="E99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65DE"/>
    <w:multiLevelType w:val="hybridMultilevel"/>
    <w:tmpl w:val="46989A30"/>
    <w:lvl w:ilvl="0" w:tplc="0809000F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765653"/>
    <w:multiLevelType w:val="hybridMultilevel"/>
    <w:tmpl w:val="C67E4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E4CA7"/>
    <w:multiLevelType w:val="hybridMultilevel"/>
    <w:tmpl w:val="C32E318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F4328"/>
    <w:multiLevelType w:val="hybridMultilevel"/>
    <w:tmpl w:val="46989A30"/>
    <w:lvl w:ilvl="0" w:tplc="0809000F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2240A8"/>
    <w:multiLevelType w:val="hybridMultilevel"/>
    <w:tmpl w:val="B10488B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60B0C"/>
    <w:multiLevelType w:val="multilevel"/>
    <w:tmpl w:val="06A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359D0"/>
    <w:multiLevelType w:val="hybridMultilevel"/>
    <w:tmpl w:val="EE0E0D20"/>
    <w:lvl w:ilvl="0" w:tplc="8B7C7A1C">
      <w:start w:val="1"/>
      <w:numFmt w:val="lowerRoman"/>
      <w:lvlText w:val="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56703E35"/>
    <w:multiLevelType w:val="hybridMultilevel"/>
    <w:tmpl w:val="7278D9A2"/>
    <w:lvl w:ilvl="0" w:tplc="0809000F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3F5452"/>
    <w:multiLevelType w:val="hybridMultilevel"/>
    <w:tmpl w:val="36C0C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E6274"/>
    <w:multiLevelType w:val="hybridMultilevel"/>
    <w:tmpl w:val="72301A80"/>
    <w:lvl w:ilvl="0" w:tplc="0809000F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1AA62DB"/>
    <w:multiLevelType w:val="hybridMultilevel"/>
    <w:tmpl w:val="4E3485F4"/>
    <w:lvl w:ilvl="0" w:tplc="409E5E8A">
      <w:numFmt w:val="bullet"/>
      <w:lvlText w:val="•"/>
      <w:lvlJc w:val="left"/>
      <w:pPr>
        <w:ind w:left="900" w:hanging="54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84C0A"/>
    <w:multiLevelType w:val="hybridMultilevel"/>
    <w:tmpl w:val="A19E9E12"/>
    <w:lvl w:ilvl="0" w:tplc="67B869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12"/>
  </w:num>
  <w:num w:numId="9">
    <w:abstractNumId w:val="1"/>
  </w:num>
  <w:num w:numId="10">
    <w:abstractNumId w:val="10"/>
  </w:num>
  <w:num w:numId="11">
    <w:abstractNumId w:val="5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A4F"/>
    <w:rsid w:val="0008668D"/>
    <w:rsid w:val="000F50B9"/>
    <w:rsid w:val="00102C42"/>
    <w:rsid w:val="00104201"/>
    <w:rsid w:val="00114B18"/>
    <w:rsid w:val="00131E3C"/>
    <w:rsid w:val="00172A59"/>
    <w:rsid w:val="001C3ECC"/>
    <w:rsid w:val="001F064D"/>
    <w:rsid w:val="002074E1"/>
    <w:rsid w:val="00247103"/>
    <w:rsid w:val="002542E4"/>
    <w:rsid w:val="00294010"/>
    <w:rsid w:val="00325C84"/>
    <w:rsid w:val="003C0C2B"/>
    <w:rsid w:val="003E4946"/>
    <w:rsid w:val="004279A2"/>
    <w:rsid w:val="004356CA"/>
    <w:rsid w:val="00457A41"/>
    <w:rsid w:val="0049099B"/>
    <w:rsid w:val="004F756C"/>
    <w:rsid w:val="00520BB7"/>
    <w:rsid w:val="00522AF0"/>
    <w:rsid w:val="00547BE0"/>
    <w:rsid w:val="005C5E8B"/>
    <w:rsid w:val="005F5B1C"/>
    <w:rsid w:val="005F66CA"/>
    <w:rsid w:val="0066162B"/>
    <w:rsid w:val="0068069C"/>
    <w:rsid w:val="00727ED4"/>
    <w:rsid w:val="007444A2"/>
    <w:rsid w:val="007640CD"/>
    <w:rsid w:val="007851E9"/>
    <w:rsid w:val="007D1D03"/>
    <w:rsid w:val="007D6A8F"/>
    <w:rsid w:val="007E7DFC"/>
    <w:rsid w:val="00811AFE"/>
    <w:rsid w:val="008313E5"/>
    <w:rsid w:val="008412DB"/>
    <w:rsid w:val="0089377A"/>
    <w:rsid w:val="0089647F"/>
    <w:rsid w:val="008B34C4"/>
    <w:rsid w:val="008C1411"/>
    <w:rsid w:val="00922278"/>
    <w:rsid w:val="00953F9E"/>
    <w:rsid w:val="009C61F8"/>
    <w:rsid w:val="00A051FD"/>
    <w:rsid w:val="00A255D9"/>
    <w:rsid w:val="00A77FBE"/>
    <w:rsid w:val="00AA5F06"/>
    <w:rsid w:val="00B0100E"/>
    <w:rsid w:val="00B16A4F"/>
    <w:rsid w:val="00B63DD5"/>
    <w:rsid w:val="00B66BC3"/>
    <w:rsid w:val="00BA1AEB"/>
    <w:rsid w:val="00C618AE"/>
    <w:rsid w:val="00C634AC"/>
    <w:rsid w:val="00CC74DD"/>
    <w:rsid w:val="00CF16C3"/>
    <w:rsid w:val="00D125BB"/>
    <w:rsid w:val="00D1629D"/>
    <w:rsid w:val="00D40458"/>
    <w:rsid w:val="00D4132C"/>
    <w:rsid w:val="00D45130"/>
    <w:rsid w:val="00D5431A"/>
    <w:rsid w:val="00D81197"/>
    <w:rsid w:val="00D968FF"/>
    <w:rsid w:val="00D97070"/>
    <w:rsid w:val="00DB3539"/>
    <w:rsid w:val="00DB610E"/>
    <w:rsid w:val="00DD763A"/>
    <w:rsid w:val="00E12E6F"/>
    <w:rsid w:val="00E14EF3"/>
    <w:rsid w:val="00E40538"/>
    <w:rsid w:val="00E92B17"/>
    <w:rsid w:val="00E97EA3"/>
    <w:rsid w:val="00EA31F4"/>
    <w:rsid w:val="00ED49CD"/>
    <w:rsid w:val="00ED4AFB"/>
    <w:rsid w:val="00EE1FDA"/>
    <w:rsid w:val="00EE29FF"/>
    <w:rsid w:val="00EE7B57"/>
    <w:rsid w:val="00EF7946"/>
    <w:rsid w:val="00F37895"/>
    <w:rsid w:val="00F64D18"/>
    <w:rsid w:val="00F86995"/>
    <w:rsid w:val="00FA382A"/>
    <w:rsid w:val="00FD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9241B44"/>
  <w15:docId w15:val="{4021685F-161A-4308-9139-8CDD840C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6A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5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6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130"/>
  </w:style>
  <w:style w:type="paragraph" w:styleId="Footer">
    <w:name w:val="footer"/>
    <w:basedOn w:val="Normal"/>
    <w:link w:val="FooterChar"/>
    <w:uiPriority w:val="99"/>
    <w:unhideWhenUsed/>
    <w:rsid w:val="00D4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130"/>
  </w:style>
  <w:style w:type="character" w:customStyle="1" w:styleId="renderedqtext">
    <w:name w:val="rendered_qtext"/>
    <w:basedOn w:val="DefaultParagraphFont"/>
    <w:rsid w:val="007640CD"/>
  </w:style>
  <w:style w:type="character" w:customStyle="1" w:styleId="pun">
    <w:name w:val="pun"/>
    <w:basedOn w:val="DefaultParagraphFont"/>
    <w:rsid w:val="007640CD"/>
  </w:style>
  <w:style w:type="character" w:customStyle="1" w:styleId="kwd">
    <w:name w:val="kwd"/>
    <w:basedOn w:val="DefaultParagraphFont"/>
    <w:rsid w:val="007640CD"/>
  </w:style>
  <w:style w:type="character" w:customStyle="1" w:styleId="pln">
    <w:name w:val="pln"/>
    <w:basedOn w:val="DefaultParagraphFont"/>
    <w:rsid w:val="007640CD"/>
  </w:style>
  <w:style w:type="character" w:styleId="Hyperlink">
    <w:name w:val="Hyperlink"/>
    <w:basedOn w:val="DefaultParagraphFont"/>
    <w:uiPriority w:val="99"/>
    <w:unhideWhenUsed/>
    <w:rsid w:val="002940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4B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4AF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412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2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2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2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yperlink" Target="https://github.com/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hyperlink" Target="https://www.bloomberg.com/professional/blog/practically-speaking-determine-liquidity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loomberg.com/professional/blog/practically-speaking-determine-liquidity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diagramData" Target="diagrams/data2.xml"/><Relationship Id="rId10" Type="http://schemas.openxmlformats.org/officeDocument/2006/relationships/diagramLayout" Target="diagrams/layout1.xm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3330C3-2700-4443-9A72-F1A8A88B7E2F}" type="doc">
      <dgm:prSet loTypeId="urn:microsoft.com/office/officeart/2005/8/layout/cycle7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DAD6338-BE68-4586-89BB-329FD74E567A}">
      <dgm:prSet phldrT="[Text]"/>
      <dgm:spPr/>
      <dgm:t>
        <a:bodyPr/>
        <a:lstStyle/>
        <a:p>
          <a:pPr algn="ctr"/>
          <a:r>
            <a:rPr lang="en-US" dirty="0" smtClean="0"/>
            <a:t>Cost</a:t>
          </a:r>
          <a:endParaRPr lang="en-US" dirty="0"/>
        </a:p>
      </dgm:t>
    </dgm:pt>
    <dgm:pt modelId="{997BF085-7EE6-43B4-8A15-F74551204E0D}" type="parTrans" cxnId="{53DF422E-5408-42E8-8874-36E81E7F91CE}">
      <dgm:prSet/>
      <dgm:spPr/>
      <dgm:t>
        <a:bodyPr/>
        <a:lstStyle/>
        <a:p>
          <a:pPr algn="ctr"/>
          <a:endParaRPr lang="en-US"/>
        </a:p>
      </dgm:t>
    </dgm:pt>
    <dgm:pt modelId="{D2CD92FF-E42B-43F8-82D5-B6F8FCCEF6F4}" type="sibTrans" cxnId="{53DF422E-5408-42E8-8874-36E81E7F91CE}">
      <dgm:prSet/>
      <dgm:spPr/>
      <dgm:t>
        <a:bodyPr/>
        <a:lstStyle/>
        <a:p>
          <a:pPr algn="ctr"/>
          <a:endParaRPr lang="en-US"/>
        </a:p>
      </dgm:t>
    </dgm:pt>
    <dgm:pt modelId="{12F8BBA7-F4AC-4C7D-A20C-29CE575B3594}">
      <dgm:prSet phldrT="[Text]"/>
      <dgm:spPr/>
      <dgm:t>
        <a:bodyPr/>
        <a:lstStyle/>
        <a:p>
          <a:pPr algn="ctr"/>
          <a:r>
            <a:rPr lang="en-US" dirty="0" smtClean="0"/>
            <a:t>Time</a:t>
          </a:r>
          <a:endParaRPr lang="en-US" dirty="0"/>
        </a:p>
      </dgm:t>
    </dgm:pt>
    <dgm:pt modelId="{A7ED2143-879E-4D73-AA3A-B1C37F59CD39}" type="parTrans" cxnId="{191176AE-59BE-4A62-8731-68F1ECD4EBB2}">
      <dgm:prSet/>
      <dgm:spPr/>
      <dgm:t>
        <a:bodyPr/>
        <a:lstStyle/>
        <a:p>
          <a:pPr algn="ctr"/>
          <a:endParaRPr lang="en-US"/>
        </a:p>
      </dgm:t>
    </dgm:pt>
    <dgm:pt modelId="{FBF1D718-97A8-4FB1-961D-B9DC204B99FC}" type="sibTrans" cxnId="{191176AE-59BE-4A62-8731-68F1ECD4EBB2}">
      <dgm:prSet/>
      <dgm:spPr/>
      <dgm:t>
        <a:bodyPr/>
        <a:lstStyle/>
        <a:p>
          <a:pPr algn="ctr"/>
          <a:endParaRPr lang="en-US"/>
        </a:p>
      </dgm:t>
    </dgm:pt>
    <dgm:pt modelId="{322A25FE-2FA1-44AC-AE65-8C7501B7DE50}">
      <dgm:prSet phldrT="[Text]"/>
      <dgm:spPr/>
      <dgm:t>
        <a:bodyPr/>
        <a:lstStyle/>
        <a:p>
          <a:pPr algn="ctr"/>
          <a:r>
            <a:rPr lang="en-US" dirty="0" smtClean="0"/>
            <a:t>Volume</a:t>
          </a:r>
          <a:endParaRPr lang="en-US" dirty="0"/>
        </a:p>
      </dgm:t>
    </dgm:pt>
    <dgm:pt modelId="{F2F3740E-0107-44E5-A551-01B5DC3789B7}" type="parTrans" cxnId="{081CF8A8-3D5F-4498-ACF6-BEFF348BF0F9}">
      <dgm:prSet/>
      <dgm:spPr/>
      <dgm:t>
        <a:bodyPr/>
        <a:lstStyle/>
        <a:p>
          <a:pPr algn="ctr"/>
          <a:endParaRPr lang="en-US"/>
        </a:p>
      </dgm:t>
    </dgm:pt>
    <dgm:pt modelId="{B287229B-EDDB-4672-BABE-A66A24843538}" type="sibTrans" cxnId="{081CF8A8-3D5F-4498-ACF6-BEFF348BF0F9}">
      <dgm:prSet/>
      <dgm:spPr/>
      <dgm:t>
        <a:bodyPr/>
        <a:lstStyle/>
        <a:p>
          <a:pPr algn="ctr"/>
          <a:endParaRPr lang="en-US"/>
        </a:p>
      </dgm:t>
    </dgm:pt>
    <dgm:pt modelId="{45233425-7432-4E81-BCE3-147844F56EC4}" type="pres">
      <dgm:prSet presAssocID="{113330C3-2700-4443-9A72-F1A8A88B7E2F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BB7B3761-BC23-49C4-A30B-D3F70CF75F4A}" type="pres">
      <dgm:prSet presAssocID="{9DAD6338-BE68-4586-89BB-329FD74E567A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C1C2BB7-A53F-4F3C-A8FD-B85692A457AD}" type="pres">
      <dgm:prSet presAssocID="{D2CD92FF-E42B-43F8-82D5-B6F8FCCEF6F4}" presName="sibTrans" presStyleLbl="sibTrans2D1" presStyleIdx="0" presStyleCnt="3"/>
      <dgm:spPr/>
      <dgm:t>
        <a:bodyPr/>
        <a:lstStyle/>
        <a:p>
          <a:endParaRPr lang="en-US"/>
        </a:p>
      </dgm:t>
    </dgm:pt>
    <dgm:pt modelId="{17F24B85-EA55-4B4F-98E7-C6B75B79F64F}" type="pres">
      <dgm:prSet presAssocID="{D2CD92FF-E42B-43F8-82D5-B6F8FCCEF6F4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1A6B65E3-A98A-41BB-A90B-13D15CA213ED}" type="pres">
      <dgm:prSet presAssocID="{12F8BBA7-F4AC-4C7D-A20C-29CE575B3594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FD8929-3A00-4665-A715-88B84222F042}" type="pres">
      <dgm:prSet presAssocID="{FBF1D718-97A8-4FB1-961D-B9DC204B99FC}" presName="sibTrans" presStyleLbl="sibTrans2D1" presStyleIdx="1" presStyleCnt="3"/>
      <dgm:spPr/>
      <dgm:t>
        <a:bodyPr/>
        <a:lstStyle/>
        <a:p>
          <a:endParaRPr lang="en-US"/>
        </a:p>
      </dgm:t>
    </dgm:pt>
    <dgm:pt modelId="{112E931C-33AD-4038-B80A-90259C68EF10}" type="pres">
      <dgm:prSet presAssocID="{FBF1D718-97A8-4FB1-961D-B9DC204B99FC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4C1E7B7D-BC70-42C0-933B-6478BDFDB68B}" type="pres">
      <dgm:prSet presAssocID="{322A25FE-2FA1-44AC-AE65-8C7501B7DE50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B3D088B-A282-4689-99A8-E590316DCC0A}" type="pres">
      <dgm:prSet presAssocID="{B287229B-EDDB-4672-BABE-A66A24843538}" presName="sibTrans" presStyleLbl="sibTrans2D1" presStyleIdx="2" presStyleCnt="3"/>
      <dgm:spPr/>
      <dgm:t>
        <a:bodyPr/>
        <a:lstStyle/>
        <a:p>
          <a:endParaRPr lang="en-US"/>
        </a:p>
      </dgm:t>
    </dgm:pt>
    <dgm:pt modelId="{FA9B7CE3-A2BC-47E8-AE57-AE07125516E3}" type="pres">
      <dgm:prSet presAssocID="{B287229B-EDDB-4672-BABE-A66A24843538}" presName="connectorText" presStyleLbl="sibTrans2D1" presStyleIdx="2" presStyleCnt="3"/>
      <dgm:spPr/>
      <dgm:t>
        <a:bodyPr/>
        <a:lstStyle/>
        <a:p>
          <a:endParaRPr lang="en-US"/>
        </a:p>
      </dgm:t>
    </dgm:pt>
  </dgm:ptLst>
  <dgm:cxnLst>
    <dgm:cxn modelId="{1A3D0A20-9E28-469B-A156-7F9FAC466138}" type="presOf" srcId="{B287229B-EDDB-4672-BABE-A66A24843538}" destId="{8B3D088B-A282-4689-99A8-E590316DCC0A}" srcOrd="0" destOrd="0" presId="urn:microsoft.com/office/officeart/2005/8/layout/cycle7"/>
    <dgm:cxn modelId="{128520F1-5071-42F8-B1B8-001C9CC86641}" type="presOf" srcId="{B287229B-EDDB-4672-BABE-A66A24843538}" destId="{FA9B7CE3-A2BC-47E8-AE57-AE07125516E3}" srcOrd="1" destOrd="0" presId="urn:microsoft.com/office/officeart/2005/8/layout/cycle7"/>
    <dgm:cxn modelId="{75AB1FEC-3693-4EC2-9793-EF86A58D0266}" type="presOf" srcId="{113330C3-2700-4443-9A72-F1A8A88B7E2F}" destId="{45233425-7432-4E81-BCE3-147844F56EC4}" srcOrd="0" destOrd="0" presId="urn:microsoft.com/office/officeart/2005/8/layout/cycle7"/>
    <dgm:cxn modelId="{2473DF70-2393-496A-8416-C86132D566B0}" type="presOf" srcId="{D2CD92FF-E42B-43F8-82D5-B6F8FCCEF6F4}" destId="{17F24B85-EA55-4B4F-98E7-C6B75B79F64F}" srcOrd="1" destOrd="0" presId="urn:microsoft.com/office/officeart/2005/8/layout/cycle7"/>
    <dgm:cxn modelId="{086F9D9F-CF13-450F-A435-3C83D7645F87}" type="presOf" srcId="{FBF1D718-97A8-4FB1-961D-B9DC204B99FC}" destId="{112E931C-33AD-4038-B80A-90259C68EF10}" srcOrd="1" destOrd="0" presId="urn:microsoft.com/office/officeart/2005/8/layout/cycle7"/>
    <dgm:cxn modelId="{53DF422E-5408-42E8-8874-36E81E7F91CE}" srcId="{113330C3-2700-4443-9A72-F1A8A88B7E2F}" destId="{9DAD6338-BE68-4586-89BB-329FD74E567A}" srcOrd="0" destOrd="0" parTransId="{997BF085-7EE6-43B4-8A15-F74551204E0D}" sibTransId="{D2CD92FF-E42B-43F8-82D5-B6F8FCCEF6F4}"/>
    <dgm:cxn modelId="{191176AE-59BE-4A62-8731-68F1ECD4EBB2}" srcId="{113330C3-2700-4443-9A72-F1A8A88B7E2F}" destId="{12F8BBA7-F4AC-4C7D-A20C-29CE575B3594}" srcOrd="1" destOrd="0" parTransId="{A7ED2143-879E-4D73-AA3A-B1C37F59CD39}" sibTransId="{FBF1D718-97A8-4FB1-961D-B9DC204B99FC}"/>
    <dgm:cxn modelId="{081CF8A8-3D5F-4498-ACF6-BEFF348BF0F9}" srcId="{113330C3-2700-4443-9A72-F1A8A88B7E2F}" destId="{322A25FE-2FA1-44AC-AE65-8C7501B7DE50}" srcOrd="2" destOrd="0" parTransId="{F2F3740E-0107-44E5-A551-01B5DC3789B7}" sibTransId="{B287229B-EDDB-4672-BABE-A66A24843538}"/>
    <dgm:cxn modelId="{3118A129-F4E4-448B-994D-AEE15BE95423}" type="presOf" srcId="{FBF1D718-97A8-4FB1-961D-B9DC204B99FC}" destId="{D4FD8929-3A00-4665-A715-88B84222F042}" srcOrd="0" destOrd="0" presId="urn:microsoft.com/office/officeart/2005/8/layout/cycle7"/>
    <dgm:cxn modelId="{0810D9A5-7039-4A0D-BCB2-7A0CF4F4F7EF}" type="presOf" srcId="{D2CD92FF-E42B-43F8-82D5-B6F8FCCEF6F4}" destId="{8C1C2BB7-A53F-4F3C-A8FD-B85692A457AD}" srcOrd="0" destOrd="0" presId="urn:microsoft.com/office/officeart/2005/8/layout/cycle7"/>
    <dgm:cxn modelId="{F7857F10-2612-4985-B2A1-564B9F29D101}" type="presOf" srcId="{12F8BBA7-F4AC-4C7D-A20C-29CE575B3594}" destId="{1A6B65E3-A98A-41BB-A90B-13D15CA213ED}" srcOrd="0" destOrd="0" presId="urn:microsoft.com/office/officeart/2005/8/layout/cycle7"/>
    <dgm:cxn modelId="{FF83A92D-5480-468E-8D5D-1D0511E21EA6}" type="presOf" srcId="{322A25FE-2FA1-44AC-AE65-8C7501B7DE50}" destId="{4C1E7B7D-BC70-42C0-933B-6478BDFDB68B}" srcOrd="0" destOrd="0" presId="urn:microsoft.com/office/officeart/2005/8/layout/cycle7"/>
    <dgm:cxn modelId="{70CB455A-E621-4F1B-AEB4-3500FE941CC5}" type="presOf" srcId="{9DAD6338-BE68-4586-89BB-329FD74E567A}" destId="{BB7B3761-BC23-49C4-A30B-D3F70CF75F4A}" srcOrd="0" destOrd="0" presId="urn:microsoft.com/office/officeart/2005/8/layout/cycle7"/>
    <dgm:cxn modelId="{4C96712C-5D9A-4996-A366-A68336FCC935}" type="presParOf" srcId="{45233425-7432-4E81-BCE3-147844F56EC4}" destId="{BB7B3761-BC23-49C4-A30B-D3F70CF75F4A}" srcOrd="0" destOrd="0" presId="urn:microsoft.com/office/officeart/2005/8/layout/cycle7"/>
    <dgm:cxn modelId="{BE8EC185-0B29-4E0C-8C56-57273B2ACCD4}" type="presParOf" srcId="{45233425-7432-4E81-BCE3-147844F56EC4}" destId="{8C1C2BB7-A53F-4F3C-A8FD-B85692A457AD}" srcOrd="1" destOrd="0" presId="urn:microsoft.com/office/officeart/2005/8/layout/cycle7"/>
    <dgm:cxn modelId="{D565046A-9C37-459F-A6D5-8E941B5CD529}" type="presParOf" srcId="{8C1C2BB7-A53F-4F3C-A8FD-B85692A457AD}" destId="{17F24B85-EA55-4B4F-98E7-C6B75B79F64F}" srcOrd="0" destOrd="0" presId="urn:microsoft.com/office/officeart/2005/8/layout/cycle7"/>
    <dgm:cxn modelId="{28F584FF-3D67-4345-BAB5-A30F6DDD4704}" type="presParOf" srcId="{45233425-7432-4E81-BCE3-147844F56EC4}" destId="{1A6B65E3-A98A-41BB-A90B-13D15CA213ED}" srcOrd="2" destOrd="0" presId="urn:microsoft.com/office/officeart/2005/8/layout/cycle7"/>
    <dgm:cxn modelId="{1839F67F-7DA2-4165-B857-3CF9D71E9F8B}" type="presParOf" srcId="{45233425-7432-4E81-BCE3-147844F56EC4}" destId="{D4FD8929-3A00-4665-A715-88B84222F042}" srcOrd="3" destOrd="0" presId="urn:microsoft.com/office/officeart/2005/8/layout/cycle7"/>
    <dgm:cxn modelId="{D5368A87-6717-4630-BA57-E7CE29F208B9}" type="presParOf" srcId="{D4FD8929-3A00-4665-A715-88B84222F042}" destId="{112E931C-33AD-4038-B80A-90259C68EF10}" srcOrd="0" destOrd="0" presId="urn:microsoft.com/office/officeart/2005/8/layout/cycle7"/>
    <dgm:cxn modelId="{2ABCA60B-9ABF-4F26-A2C1-FC8D3C10FA6E}" type="presParOf" srcId="{45233425-7432-4E81-BCE3-147844F56EC4}" destId="{4C1E7B7D-BC70-42C0-933B-6478BDFDB68B}" srcOrd="4" destOrd="0" presId="urn:microsoft.com/office/officeart/2005/8/layout/cycle7"/>
    <dgm:cxn modelId="{D78853AD-FE50-4C69-A1DC-7AE5FCE95ADA}" type="presParOf" srcId="{45233425-7432-4E81-BCE3-147844F56EC4}" destId="{8B3D088B-A282-4689-99A8-E590316DCC0A}" srcOrd="5" destOrd="0" presId="urn:microsoft.com/office/officeart/2005/8/layout/cycle7"/>
    <dgm:cxn modelId="{2546F5E7-0A8C-47EE-BDE4-68D2C7D2D2A0}" type="presParOf" srcId="{8B3D088B-A282-4689-99A8-E590316DCC0A}" destId="{FA9B7CE3-A2BC-47E8-AE57-AE07125516E3}" srcOrd="0" destOrd="0" presId="urn:microsoft.com/office/officeart/2005/8/layout/cycle7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13330C3-2700-4443-9A72-F1A8A88B7E2F}" type="doc">
      <dgm:prSet loTypeId="urn:microsoft.com/office/officeart/2005/8/layout/cycle7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DAD6338-BE68-4586-89BB-329FD74E567A}">
      <dgm:prSet phldrT="[Text]"/>
      <dgm:spPr/>
      <dgm:t>
        <a:bodyPr/>
        <a:lstStyle/>
        <a:p>
          <a:pPr algn="ctr"/>
          <a:r>
            <a:rPr lang="en-US" dirty="0" smtClean="0"/>
            <a:t>Cost</a:t>
          </a:r>
          <a:endParaRPr lang="en-US" dirty="0"/>
        </a:p>
      </dgm:t>
    </dgm:pt>
    <dgm:pt modelId="{997BF085-7EE6-43B4-8A15-F74551204E0D}" type="parTrans" cxnId="{53DF422E-5408-42E8-8874-36E81E7F91CE}">
      <dgm:prSet/>
      <dgm:spPr/>
      <dgm:t>
        <a:bodyPr/>
        <a:lstStyle/>
        <a:p>
          <a:pPr algn="ctr"/>
          <a:endParaRPr lang="en-US"/>
        </a:p>
      </dgm:t>
    </dgm:pt>
    <dgm:pt modelId="{D2CD92FF-E42B-43F8-82D5-B6F8FCCEF6F4}" type="sibTrans" cxnId="{53DF422E-5408-42E8-8874-36E81E7F91CE}">
      <dgm:prSet/>
      <dgm:spPr/>
      <dgm:t>
        <a:bodyPr/>
        <a:lstStyle/>
        <a:p>
          <a:pPr algn="ctr"/>
          <a:endParaRPr lang="en-US"/>
        </a:p>
      </dgm:t>
    </dgm:pt>
    <dgm:pt modelId="{12F8BBA7-F4AC-4C7D-A20C-29CE575B3594}">
      <dgm:prSet phldrT="[Text]"/>
      <dgm:spPr/>
      <dgm:t>
        <a:bodyPr/>
        <a:lstStyle/>
        <a:p>
          <a:pPr algn="ctr"/>
          <a:r>
            <a:rPr lang="en-US" dirty="0" smtClean="0"/>
            <a:t>Time</a:t>
          </a:r>
          <a:endParaRPr lang="en-US" dirty="0"/>
        </a:p>
      </dgm:t>
    </dgm:pt>
    <dgm:pt modelId="{A7ED2143-879E-4D73-AA3A-B1C37F59CD39}" type="parTrans" cxnId="{191176AE-59BE-4A62-8731-68F1ECD4EBB2}">
      <dgm:prSet/>
      <dgm:spPr/>
      <dgm:t>
        <a:bodyPr/>
        <a:lstStyle/>
        <a:p>
          <a:pPr algn="ctr"/>
          <a:endParaRPr lang="en-US"/>
        </a:p>
      </dgm:t>
    </dgm:pt>
    <dgm:pt modelId="{FBF1D718-97A8-4FB1-961D-B9DC204B99FC}" type="sibTrans" cxnId="{191176AE-59BE-4A62-8731-68F1ECD4EBB2}">
      <dgm:prSet/>
      <dgm:spPr/>
      <dgm:t>
        <a:bodyPr/>
        <a:lstStyle/>
        <a:p>
          <a:pPr algn="ctr"/>
          <a:endParaRPr lang="en-US"/>
        </a:p>
      </dgm:t>
    </dgm:pt>
    <dgm:pt modelId="{322A25FE-2FA1-44AC-AE65-8C7501B7DE50}">
      <dgm:prSet phldrT="[Text]"/>
      <dgm:spPr/>
      <dgm:t>
        <a:bodyPr/>
        <a:lstStyle/>
        <a:p>
          <a:pPr algn="ctr"/>
          <a:r>
            <a:rPr lang="en-US" dirty="0" smtClean="0"/>
            <a:t>Volume</a:t>
          </a:r>
          <a:endParaRPr lang="en-US" dirty="0"/>
        </a:p>
      </dgm:t>
    </dgm:pt>
    <dgm:pt modelId="{F2F3740E-0107-44E5-A551-01B5DC3789B7}" type="parTrans" cxnId="{081CF8A8-3D5F-4498-ACF6-BEFF348BF0F9}">
      <dgm:prSet/>
      <dgm:spPr/>
      <dgm:t>
        <a:bodyPr/>
        <a:lstStyle/>
        <a:p>
          <a:pPr algn="ctr"/>
          <a:endParaRPr lang="en-US"/>
        </a:p>
      </dgm:t>
    </dgm:pt>
    <dgm:pt modelId="{B287229B-EDDB-4672-BABE-A66A24843538}" type="sibTrans" cxnId="{081CF8A8-3D5F-4498-ACF6-BEFF348BF0F9}">
      <dgm:prSet/>
      <dgm:spPr/>
      <dgm:t>
        <a:bodyPr/>
        <a:lstStyle/>
        <a:p>
          <a:pPr algn="ctr"/>
          <a:endParaRPr lang="en-US"/>
        </a:p>
      </dgm:t>
    </dgm:pt>
    <dgm:pt modelId="{45233425-7432-4E81-BCE3-147844F56EC4}" type="pres">
      <dgm:prSet presAssocID="{113330C3-2700-4443-9A72-F1A8A88B7E2F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BB7B3761-BC23-49C4-A30B-D3F70CF75F4A}" type="pres">
      <dgm:prSet presAssocID="{9DAD6338-BE68-4586-89BB-329FD74E567A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C1C2BB7-A53F-4F3C-A8FD-B85692A457AD}" type="pres">
      <dgm:prSet presAssocID="{D2CD92FF-E42B-43F8-82D5-B6F8FCCEF6F4}" presName="sibTrans" presStyleLbl="sibTrans2D1" presStyleIdx="0" presStyleCnt="3"/>
      <dgm:spPr/>
      <dgm:t>
        <a:bodyPr/>
        <a:lstStyle/>
        <a:p>
          <a:endParaRPr lang="en-US"/>
        </a:p>
      </dgm:t>
    </dgm:pt>
    <dgm:pt modelId="{17F24B85-EA55-4B4F-98E7-C6B75B79F64F}" type="pres">
      <dgm:prSet presAssocID="{D2CD92FF-E42B-43F8-82D5-B6F8FCCEF6F4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1A6B65E3-A98A-41BB-A90B-13D15CA213ED}" type="pres">
      <dgm:prSet presAssocID="{12F8BBA7-F4AC-4C7D-A20C-29CE575B3594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FD8929-3A00-4665-A715-88B84222F042}" type="pres">
      <dgm:prSet presAssocID="{FBF1D718-97A8-4FB1-961D-B9DC204B99FC}" presName="sibTrans" presStyleLbl="sibTrans2D1" presStyleIdx="1" presStyleCnt="3"/>
      <dgm:spPr/>
      <dgm:t>
        <a:bodyPr/>
        <a:lstStyle/>
        <a:p>
          <a:endParaRPr lang="en-US"/>
        </a:p>
      </dgm:t>
    </dgm:pt>
    <dgm:pt modelId="{112E931C-33AD-4038-B80A-90259C68EF10}" type="pres">
      <dgm:prSet presAssocID="{FBF1D718-97A8-4FB1-961D-B9DC204B99FC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4C1E7B7D-BC70-42C0-933B-6478BDFDB68B}" type="pres">
      <dgm:prSet presAssocID="{322A25FE-2FA1-44AC-AE65-8C7501B7DE50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B3D088B-A282-4689-99A8-E590316DCC0A}" type="pres">
      <dgm:prSet presAssocID="{B287229B-EDDB-4672-BABE-A66A24843538}" presName="sibTrans" presStyleLbl="sibTrans2D1" presStyleIdx="2" presStyleCnt="3"/>
      <dgm:spPr/>
      <dgm:t>
        <a:bodyPr/>
        <a:lstStyle/>
        <a:p>
          <a:endParaRPr lang="en-US"/>
        </a:p>
      </dgm:t>
    </dgm:pt>
    <dgm:pt modelId="{FA9B7CE3-A2BC-47E8-AE57-AE07125516E3}" type="pres">
      <dgm:prSet presAssocID="{B287229B-EDDB-4672-BABE-A66A24843538}" presName="connectorText" presStyleLbl="sibTrans2D1" presStyleIdx="2" presStyleCnt="3"/>
      <dgm:spPr/>
      <dgm:t>
        <a:bodyPr/>
        <a:lstStyle/>
        <a:p>
          <a:endParaRPr lang="en-US"/>
        </a:p>
      </dgm:t>
    </dgm:pt>
  </dgm:ptLst>
  <dgm:cxnLst>
    <dgm:cxn modelId="{1A3D0A20-9E28-469B-A156-7F9FAC466138}" type="presOf" srcId="{B287229B-EDDB-4672-BABE-A66A24843538}" destId="{8B3D088B-A282-4689-99A8-E590316DCC0A}" srcOrd="0" destOrd="0" presId="urn:microsoft.com/office/officeart/2005/8/layout/cycle7"/>
    <dgm:cxn modelId="{128520F1-5071-42F8-B1B8-001C9CC86641}" type="presOf" srcId="{B287229B-EDDB-4672-BABE-A66A24843538}" destId="{FA9B7CE3-A2BC-47E8-AE57-AE07125516E3}" srcOrd="1" destOrd="0" presId="urn:microsoft.com/office/officeart/2005/8/layout/cycle7"/>
    <dgm:cxn modelId="{75AB1FEC-3693-4EC2-9793-EF86A58D0266}" type="presOf" srcId="{113330C3-2700-4443-9A72-F1A8A88B7E2F}" destId="{45233425-7432-4E81-BCE3-147844F56EC4}" srcOrd="0" destOrd="0" presId="urn:microsoft.com/office/officeart/2005/8/layout/cycle7"/>
    <dgm:cxn modelId="{2473DF70-2393-496A-8416-C86132D566B0}" type="presOf" srcId="{D2CD92FF-E42B-43F8-82D5-B6F8FCCEF6F4}" destId="{17F24B85-EA55-4B4F-98E7-C6B75B79F64F}" srcOrd="1" destOrd="0" presId="urn:microsoft.com/office/officeart/2005/8/layout/cycle7"/>
    <dgm:cxn modelId="{086F9D9F-CF13-450F-A435-3C83D7645F87}" type="presOf" srcId="{FBF1D718-97A8-4FB1-961D-B9DC204B99FC}" destId="{112E931C-33AD-4038-B80A-90259C68EF10}" srcOrd="1" destOrd="0" presId="urn:microsoft.com/office/officeart/2005/8/layout/cycle7"/>
    <dgm:cxn modelId="{53DF422E-5408-42E8-8874-36E81E7F91CE}" srcId="{113330C3-2700-4443-9A72-F1A8A88B7E2F}" destId="{9DAD6338-BE68-4586-89BB-329FD74E567A}" srcOrd="0" destOrd="0" parTransId="{997BF085-7EE6-43B4-8A15-F74551204E0D}" sibTransId="{D2CD92FF-E42B-43F8-82D5-B6F8FCCEF6F4}"/>
    <dgm:cxn modelId="{191176AE-59BE-4A62-8731-68F1ECD4EBB2}" srcId="{113330C3-2700-4443-9A72-F1A8A88B7E2F}" destId="{12F8BBA7-F4AC-4C7D-A20C-29CE575B3594}" srcOrd="1" destOrd="0" parTransId="{A7ED2143-879E-4D73-AA3A-B1C37F59CD39}" sibTransId="{FBF1D718-97A8-4FB1-961D-B9DC204B99FC}"/>
    <dgm:cxn modelId="{081CF8A8-3D5F-4498-ACF6-BEFF348BF0F9}" srcId="{113330C3-2700-4443-9A72-F1A8A88B7E2F}" destId="{322A25FE-2FA1-44AC-AE65-8C7501B7DE50}" srcOrd="2" destOrd="0" parTransId="{F2F3740E-0107-44E5-A551-01B5DC3789B7}" sibTransId="{B287229B-EDDB-4672-BABE-A66A24843538}"/>
    <dgm:cxn modelId="{3118A129-F4E4-448B-994D-AEE15BE95423}" type="presOf" srcId="{FBF1D718-97A8-4FB1-961D-B9DC204B99FC}" destId="{D4FD8929-3A00-4665-A715-88B84222F042}" srcOrd="0" destOrd="0" presId="urn:microsoft.com/office/officeart/2005/8/layout/cycle7"/>
    <dgm:cxn modelId="{0810D9A5-7039-4A0D-BCB2-7A0CF4F4F7EF}" type="presOf" srcId="{D2CD92FF-E42B-43F8-82D5-B6F8FCCEF6F4}" destId="{8C1C2BB7-A53F-4F3C-A8FD-B85692A457AD}" srcOrd="0" destOrd="0" presId="urn:microsoft.com/office/officeart/2005/8/layout/cycle7"/>
    <dgm:cxn modelId="{F7857F10-2612-4985-B2A1-564B9F29D101}" type="presOf" srcId="{12F8BBA7-F4AC-4C7D-A20C-29CE575B3594}" destId="{1A6B65E3-A98A-41BB-A90B-13D15CA213ED}" srcOrd="0" destOrd="0" presId="urn:microsoft.com/office/officeart/2005/8/layout/cycle7"/>
    <dgm:cxn modelId="{FF83A92D-5480-468E-8D5D-1D0511E21EA6}" type="presOf" srcId="{322A25FE-2FA1-44AC-AE65-8C7501B7DE50}" destId="{4C1E7B7D-BC70-42C0-933B-6478BDFDB68B}" srcOrd="0" destOrd="0" presId="urn:microsoft.com/office/officeart/2005/8/layout/cycle7"/>
    <dgm:cxn modelId="{70CB455A-E621-4F1B-AEB4-3500FE941CC5}" type="presOf" srcId="{9DAD6338-BE68-4586-89BB-329FD74E567A}" destId="{BB7B3761-BC23-49C4-A30B-D3F70CF75F4A}" srcOrd="0" destOrd="0" presId="urn:microsoft.com/office/officeart/2005/8/layout/cycle7"/>
    <dgm:cxn modelId="{4C96712C-5D9A-4996-A366-A68336FCC935}" type="presParOf" srcId="{45233425-7432-4E81-BCE3-147844F56EC4}" destId="{BB7B3761-BC23-49C4-A30B-D3F70CF75F4A}" srcOrd="0" destOrd="0" presId="urn:microsoft.com/office/officeart/2005/8/layout/cycle7"/>
    <dgm:cxn modelId="{BE8EC185-0B29-4E0C-8C56-57273B2ACCD4}" type="presParOf" srcId="{45233425-7432-4E81-BCE3-147844F56EC4}" destId="{8C1C2BB7-A53F-4F3C-A8FD-B85692A457AD}" srcOrd="1" destOrd="0" presId="urn:microsoft.com/office/officeart/2005/8/layout/cycle7"/>
    <dgm:cxn modelId="{D565046A-9C37-459F-A6D5-8E941B5CD529}" type="presParOf" srcId="{8C1C2BB7-A53F-4F3C-A8FD-B85692A457AD}" destId="{17F24B85-EA55-4B4F-98E7-C6B75B79F64F}" srcOrd="0" destOrd="0" presId="urn:microsoft.com/office/officeart/2005/8/layout/cycle7"/>
    <dgm:cxn modelId="{28F584FF-3D67-4345-BAB5-A30F6DDD4704}" type="presParOf" srcId="{45233425-7432-4E81-BCE3-147844F56EC4}" destId="{1A6B65E3-A98A-41BB-A90B-13D15CA213ED}" srcOrd="2" destOrd="0" presId="urn:microsoft.com/office/officeart/2005/8/layout/cycle7"/>
    <dgm:cxn modelId="{1839F67F-7DA2-4165-B857-3CF9D71E9F8B}" type="presParOf" srcId="{45233425-7432-4E81-BCE3-147844F56EC4}" destId="{D4FD8929-3A00-4665-A715-88B84222F042}" srcOrd="3" destOrd="0" presId="urn:microsoft.com/office/officeart/2005/8/layout/cycle7"/>
    <dgm:cxn modelId="{D5368A87-6717-4630-BA57-E7CE29F208B9}" type="presParOf" srcId="{D4FD8929-3A00-4665-A715-88B84222F042}" destId="{112E931C-33AD-4038-B80A-90259C68EF10}" srcOrd="0" destOrd="0" presId="urn:microsoft.com/office/officeart/2005/8/layout/cycle7"/>
    <dgm:cxn modelId="{2ABCA60B-9ABF-4F26-A2C1-FC8D3C10FA6E}" type="presParOf" srcId="{45233425-7432-4E81-BCE3-147844F56EC4}" destId="{4C1E7B7D-BC70-42C0-933B-6478BDFDB68B}" srcOrd="4" destOrd="0" presId="urn:microsoft.com/office/officeart/2005/8/layout/cycle7"/>
    <dgm:cxn modelId="{D78853AD-FE50-4C69-A1DC-7AE5FCE95ADA}" type="presParOf" srcId="{45233425-7432-4E81-BCE3-147844F56EC4}" destId="{8B3D088B-A282-4689-99A8-E590316DCC0A}" srcOrd="5" destOrd="0" presId="urn:microsoft.com/office/officeart/2005/8/layout/cycle7"/>
    <dgm:cxn modelId="{2546F5E7-0A8C-47EE-BDE4-68D2C7D2D2A0}" type="presParOf" srcId="{8B3D088B-A282-4689-99A8-E590316DCC0A}" destId="{FA9B7CE3-A2BC-47E8-AE57-AE07125516E3}" srcOrd="0" destOrd="0" presId="urn:microsoft.com/office/officeart/2005/8/layout/cycle7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B7B3761-BC23-49C4-A30B-D3F70CF75F4A}">
      <dsp:nvSpPr>
        <dsp:cNvPr id="0" name=""/>
        <dsp:cNvSpPr/>
      </dsp:nvSpPr>
      <dsp:spPr>
        <a:xfrm>
          <a:off x="691105" y="406"/>
          <a:ext cx="733459" cy="36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Cost</a:t>
          </a:r>
          <a:endParaRPr lang="en-US" sz="1500" kern="1200" dirty="0"/>
        </a:p>
      </dsp:txBody>
      <dsp:txXfrm>
        <a:off x="701846" y="11147"/>
        <a:ext cx="711977" cy="345247"/>
      </dsp:txXfrm>
    </dsp:sp>
    <dsp:sp modelId="{8C1C2BB7-A53F-4F3C-A8FD-B85692A457AD}">
      <dsp:nvSpPr>
        <dsp:cNvPr id="0" name=""/>
        <dsp:cNvSpPr/>
      </dsp:nvSpPr>
      <dsp:spPr>
        <a:xfrm rot="3600000">
          <a:off x="1169547" y="644034"/>
          <a:ext cx="382147" cy="128355"/>
        </a:xfrm>
        <a:prstGeom prst="left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1208054" y="669705"/>
        <a:ext cx="305134" cy="77013"/>
      </dsp:txXfrm>
    </dsp:sp>
    <dsp:sp modelId="{1A6B65E3-A98A-41BB-A90B-13D15CA213ED}">
      <dsp:nvSpPr>
        <dsp:cNvPr id="0" name=""/>
        <dsp:cNvSpPr/>
      </dsp:nvSpPr>
      <dsp:spPr>
        <a:xfrm>
          <a:off x="1296676" y="1049287"/>
          <a:ext cx="733459" cy="36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Time</a:t>
          </a:r>
          <a:endParaRPr lang="en-US" sz="1500" kern="1200" dirty="0"/>
        </a:p>
      </dsp:txBody>
      <dsp:txXfrm>
        <a:off x="1307417" y="1060028"/>
        <a:ext cx="711977" cy="345247"/>
      </dsp:txXfrm>
    </dsp:sp>
    <dsp:sp modelId="{D4FD8929-3A00-4665-A715-88B84222F042}">
      <dsp:nvSpPr>
        <dsp:cNvPr id="0" name=""/>
        <dsp:cNvSpPr/>
      </dsp:nvSpPr>
      <dsp:spPr>
        <a:xfrm rot="10800000">
          <a:off x="866761" y="1168474"/>
          <a:ext cx="382147" cy="128355"/>
        </a:xfrm>
        <a:prstGeom prst="left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905267" y="1194145"/>
        <a:ext cx="305134" cy="77013"/>
      </dsp:txXfrm>
    </dsp:sp>
    <dsp:sp modelId="{4C1E7B7D-BC70-42C0-933B-6478BDFDB68B}">
      <dsp:nvSpPr>
        <dsp:cNvPr id="0" name=""/>
        <dsp:cNvSpPr/>
      </dsp:nvSpPr>
      <dsp:spPr>
        <a:xfrm>
          <a:off x="85533" y="1049287"/>
          <a:ext cx="733459" cy="36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 dirty="0" smtClean="0"/>
            <a:t>Volume</a:t>
          </a:r>
          <a:endParaRPr lang="en-US" sz="1500" kern="1200" dirty="0"/>
        </a:p>
      </dsp:txBody>
      <dsp:txXfrm>
        <a:off x="96274" y="1060028"/>
        <a:ext cx="711977" cy="345247"/>
      </dsp:txXfrm>
    </dsp:sp>
    <dsp:sp modelId="{8B3D088B-A282-4689-99A8-E590316DCC0A}">
      <dsp:nvSpPr>
        <dsp:cNvPr id="0" name=""/>
        <dsp:cNvSpPr/>
      </dsp:nvSpPr>
      <dsp:spPr>
        <a:xfrm rot="18000000">
          <a:off x="563975" y="644034"/>
          <a:ext cx="382147" cy="128355"/>
        </a:xfrm>
        <a:prstGeom prst="left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602482" y="669705"/>
        <a:ext cx="305134" cy="770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7">
  <dgm:title val=""/>
  <dgm:desc val=""/>
  <dgm:catLst>
    <dgm:cat type="cycle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</dgm:alg>
      </dgm:if>
      <dgm:else name="Name3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onstrLst>
      <dgm:constr type="diam" refType="w"/>
      <dgm:constr type="w" for="ch" ptType="node" refType="w"/>
      <dgm:constr type="primFontSz" for="ch" ptType="node" op="equ" val="65"/>
      <dgm:constr type="w" for="ch" forName="sibTrans" refType="w" refFor="ch" refPtType="node" op="equ" fact="0.35"/>
      <dgm:constr type="connDist" for="ch" forName="sibTrans" op="equ"/>
      <dgm:constr type="primFontSz" for="des" forName="connectorText" op="equ" val="55"/>
      <dgm:constr type="primFontSz" for="des" forName="connectorText" refType="primFontSz" refFor="ch" refPtType="node" op="lte" fact="0.8"/>
      <dgm:constr type="sibSp" refType="w" refFor="ch" refPtType="node" op="equ" fact="0.65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4">
        <dgm:if name="Name5" axis="par ch" ptType="doc node" func="cnt" op="gt" val="1">
          <dgm:forEach name="sibTransForEach" axis="followSib" ptType="sibTrans" hideLastTrans="0" cnt="1">
            <dgm:layoutNode name="sibTrans">
              <dgm:choose name="Name6">
                <dgm:if name="Name7" axis="par ch" ptType="doc node" func="posEven" op="equ" val="1">
                  <dgm:alg type="conn">
                    <dgm:param type="begPts" val="radial"/>
                    <dgm:param type="endPts" val="radial"/>
                    <dgm:param type="begSty" val="arr"/>
                    <dgm:param type="endSty" val="arr"/>
                  </dgm:alg>
                </dgm:if>
                <dgm:else name="Name8">
                  <dgm:alg type="conn">
                    <dgm:param type="begPts" val="auto"/>
                    <dgm:param type="endPts" val="auto"/>
                    <dgm:param type="begSty" val="arr"/>
                    <dgm:param type="endSty" val="arr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5"/>
                <dgm:constr type="connDist"/>
                <dgm:constr type="begPad" refType="connDist" fact="0.1"/>
                <dgm:constr type="endPad" refType="connDist" fact="0.1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9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d4161281-19ac-4487-8e19-1947623352c0" origin="userSelected">
  <element uid="id_classification_nonbusiness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7DA10B-0DD5-43CE-BACC-6FB79B17DC3C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2B47845B-CD08-4247-845F-9A4ED7FC1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Barclays Capital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Ratanje</dc:creator>
  <cp:keywords>PUBLIC -</cp:keywords>
  <dc:description>PUBLIC -</dc:description>
  <cp:lastModifiedBy>James WHITFIELD</cp:lastModifiedBy>
  <cp:revision>2</cp:revision>
  <cp:lastPrinted>2019-02-04T09:22:00Z</cp:lastPrinted>
  <dcterms:created xsi:type="dcterms:W3CDTF">2021-02-09T14:35:00Z</dcterms:created>
  <dcterms:modified xsi:type="dcterms:W3CDTF">2021-02-09T14:35:00Z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0f568e01-8eea-47c1-a574-0e6dfd19f803</vt:lpwstr>
  </property>
  <property fmtid="{D5CDD505-2E9C-101B-9397-08002B2CF9AE}" pid="3" name="bjSaver">
    <vt:lpwstr>JFN7TWKFuYjoYedbbMRAypwDUELuqiec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policy="d4161281-19ac-4487-8e19-1947623352c0"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Unrestricted</vt:lpwstr>
  </property>
  <property fmtid="{D5CDD505-2E9C-101B-9397-08002B2CF9AE}" pid="7" name="bjDocumentLabelFieldCode">
    <vt:lpwstr>Unrestricted</vt:lpwstr>
  </property>
  <property fmtid="{D5CDD505-2E9C-101B-9397-08002B2CF9AE}" pid="8" name="bjDocumentLabelFieldCodeHeaderFooter">
    <vt:lpwstr>Unrestricted</vt:lpwstr>
  </property>
  <property fmtid="{D5CDD505-2E9C-101B-9397-08002B2CF9AE}" pid="9" name="BarclaysDC">
    <vt:lpwstr>XBCLASS_UNR</vt:lpwstr>
  </property>
  <property fmtid="{D5CDD505-2E9C-101B-9397-08002B2CF9AE}" pid="10" name="Source">
    <vt:lpwstr>Internal</vt:lpwstr>
  </property>
  <property fmtid="{D5CDD505-2E9C-101B-9397-08002B2CF9AE}" pid="11" name="Footers">
    <vt:lpwstr>No Footers</vt:lpwstr>
  </property>
  <property fmtid="{D5CDD505-2E9C-101B-9397-08002B2CF9AE}" pid="12" name="MSIP_Label_3486a02c-2dfb-4efe-823f-aa2d1f0e6ab7_Enabled">
    <vt:lpwstr>true</vt:lpwstr>
  </property>
  <property fmtid="{D5CDD505-2E9C-101B-9397-08002B2CF9AE}" pid="13" name="MSIP_Label_3486a02c-2dfb-4efe-823f-aa2d1f0e6ab7_SetDate">
    <vt:lpwstr>2021-02-09T14:35:43Z</vt:lpwstr>
  </property>
  <property fmtid="{D5CDD505-2E9C-101B-9397-08002B2CF9AE}" pid="14" name="MSIP_Label_3486a02c-2dfb-4efe-823f-aa2d1f0e6ab7_Method">
    <vt:lpwstr>Standard</vt:lpwstr>
  </property>
  <property fmtid="{D5CDD505-2E9C-101B-9397-08002B2CF9AE}" pid="15" name="MSIP_Label_3486a02c-2dfb-4efe-823f-aa2d1f0e6ab7_Name">
    <vt:lpwstr>CLAPUBLIC</vt:lpwstr>
  </property>
  <property fmtid="{D5CDD505-2E9C-101B-9397-08002B2CF9AE}" pid="16" name="MSIP_Label_3486a02c-2dfb-4efe-823f-aa2d1f0e6ab7_SiteId">
    <vt:lpwstr>e0fd434d-ba64-497b-90d2-859c472e1a92</vt:lpwstr>
  </property>
  <property fmtid="{D5CDD505-2E9C-101B-9397-08002B2CF9AE}" pid="17" name="MSIP_Label_3486a02c-2dfb-4efe-823f-aa2d1f0e6ab7_ActionId">
    <vt:lpwstr>c7a4b842-5f79-4384-9f40-0496beb78751</vt:lpwstr>
  </property>
  <property fmtid="{D5CDD505-2E9C-101B-9397-08002B2CF9AE}" pid="18" name="MSIP_Label_3486a02c-2dfb-4efe-823f-aa2d1f0e6ab7_ContentBits">
    <vt:lpwstr>2</vt:lpwstr>
  </property>
  <property fmtid="{D5CDD505-2E9C-101B-9397-08002B2CF9AE}" pid="19" name="Classification">
    <vt:lpwstr>PUBLIC</vt:lpwstr>
  </property>
</Properties>
</file>