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Summary of inheritance/bequest papers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Authors: Mariacristina De Nardi. Fang Yang</w:t>
      </w:r>
    </w:p>
    <w:p>
      <w:pPr>
        <w:pStyle w:val="Normal"/>
        <w:rPr/>
      </w:pPr>
      <w:r>
        <w:rPr/>
        <w:t>Title: Bequests and heterogeneity in retirement wealth</w:t>
      </w:r>
    </w:p>
    <w:p>
      <w:pPr>
        <w:pStyle w:val="Normal"/>
        <w:rPr/>
      </w:pPr>
      <w:r>
        <w:rPr/>
        <w:t>Journal: European Economic Review</w:t>
      </w:r>
    </w:p>
    <w:p>
      <w:pPr>
        <w:pStyle w:val="Normal"/>
        <w:rPr/>
      </w:pPr>
      <w:r>
        <w:rPr/>
        <w:t>Year: 2014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>Summary:</w:t>
      </w:r>
      <w:r>
        <w:rPr>
          <w:b w:val="false"/>
          <w:bCs w:val="false"/>
        </w:rPr>
        <w:t xml:space="preserve"> studies the role of intergenerational links, in the form of intergenerational transmission of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ability and both accidental and voluntary bequests, in shaping wealth dispersion at retirement and its correlation with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lifetime income.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Our main finding is that the model with intergenerational links matches the data well. incomplete-market life-cycle model with intergenerational links of bequests and earnings ability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assume that the productivity of worker i at age 55 is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transmitted to children j at age 20 as follows: z j 1 1⁄4 ρ h z i 8 þ ν j , ν j $ Nð0; σ 2 h Þ,. ( not very dynamic). </w:t>
      </w:r>
      <w:r>
        <w:rPr>
          <w:b w:val="false"/>
          <w:bCs w:val="false"/>
        </w:rPr>
        <w:t>They include intergenerational persistence in earnings.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 xml:space="preserve">Author: </w:t>
      </w:r>
      <w:r>
        <w:rPr/>
        <w:t>Lutz Hendricks</w:t>
      </w:r>
    </w:p>
    <w:p>
      <w:pPr>
        <w:pStyle w:val="Normal"/>
        <w:rPr/>
      </w:pPr>
      <w:r>
        <w:rPr/>
        <w:t xml:space="preserve">Title: </w:t>
      </w:r>
      <w:r>
        <w:rPr/>
        <w:t>Bequests and Retirement Wealth in the United States</w:t>
      </w:r>
    </w:p>
    <w:p>
      <w:pPr>
        <w:pStyle w:val="Normal"/>
        <w:rPr/>
      </w:pPr>
      <w:r>
        <w:rPr/>
        <w:t xml:space="preserve">Journal: </w:t>
      </w:r>
    </w:p>
    <w:p>
      <w:pPr>
        <w:pStyle w:val="Normal"/>
        <w:rPr/>
      </w:pPr>
      <w:r>
        <w:rPr/>
        <w:t>Year: 2001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: Finds that The top 2% of households receive nearly 70% of lifetime inheritances. (ii) For the vast majority of households inheritances are not a significant source of lifetime</w:t>
      </w:r>
    </w:p>
    <w:p>
      <w:pPr>
        <w:pStyle w:val="Normal"/>
        <w:rPr/>
      </w:pPr>
      <w:r>
        <w:rPr/>
        <w:t>resources. 70% of households receive no bequests. Only 5% of households inherit more than 5% of</w:t>
        <w:t xml:space="preserve"> lifetime earnings. (iii) Households who inherited more than 5% of mean earnings in the past hold 2.5</w:t>
      </w:r>
    </w:p>
    <w:p>
      <w:pPr>
        <w:pStyle w:val="Normal"/>
        <w:rPr/>
      </w:pPr>
      <w:r>
        <w:rPr/>
        <w:t>times more wealth at retirement. However, only a small fraction of this gap is due to inheritances. (iv)</w:t>
        <w:t xml:space="preserve"> Large wealth holdings are dispersed when their owners die. The children of the richest 2% of estates</w:t>
      </w:r>
    </w:p>
    <w:p>
      <w:pPr>
        <w:pStyle w:val="Normal"/>
        <w:rPr/>
      </w:pPr>
      <w:r>
        <w:rPr/>
        <w:t>receive only 40% of parental terminal wealth. For the children of the very rich with estates greater</w:t>
      </w:r>
    </w:p>
    <w:p>
      <w:pPr>
        <w:pStyle w:val="Normal"/>
        <w:rPr/>
      </w:pPr>
      <w:r>
        <w:rPr/>
        <w:t>than $20 million, the fraction inherited by children is only 15%. These findings tentatively suggest that</w:t>
      </w:r>
    </w:p>
    <w:p>
      <w:pPr>
        <w:pStyle w:val="Normal"/>
        <w:rPr/>
      </w:pPr>
      <w:r>
        <w:rPr/>
        <w:t>inheritances are not an important source of wealth concentration.</w:t>
      </w:r>
    </w:p>
    <w:p>
      <w:pPr>
        <w:pStyle w:val="Normal"/>
        <w:rPr/>
      </w:pPr>
      <w:r>
        <w:rPr/>
        <w:t>He multiplies household wealth with</w:t>
      </w:r>
    </w:p>
    <w:p>
      <w:pPr>
        <w:pStyle w:val="Normal"/>
        <w:rPr/>
      </w:pPr>
      <w:r>
        <w:rPr/>
        <w:t>the mortality probabilities of both spouses to obtain an estimated of the fraction of wealth that could</w:t>
      </w:r>
    </w:p>
    <w:p>
      <w:pPr>
        <w:pStyle w:val="Normal"/>
        <w:rPr/>
      </w:pPr>
      <w:r>
        <w:rPr/>
        <w:t>be bequeathed each year.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Alternatively, for households with surviving spouses he sets the fraction bequeathed to 20%. The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aggregate bequest flow then amounts to 2.1% of GNP. However, the results are sensitive to the assumed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fraction bequeathed when a surviving spouse is present. If this fraction is increased to 30%, then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aggregate bequests rise to 2.7% of GNP.</w:t>
      </w:r>
    </w:p>
    <w:p>
      <w:pPr>
        <w:pStyle w:val="Normal"/>
        <w:rPr/>
      </w:pPr>
      <w:r>
        <w:rPr>
          <w:b w:val="false"/>
          <w:bCs w:val="false"/>
        </w:rPr>
        <w:t>Finds and summarizes the distribution of lifetime inheritances over different income groups, and finds that a</w:t>
      </w:r>
      <w:r>
        <w:rPr/>
        <w:t xml:space="preserve"> large majority of households receive very small or no inheritances. Fewer than 10% of the population receives an inheritance larger than two mean annual earnings (about $62,000 in 1988). Second, the distribution of inheritances is very skewed. The top 2% receive nearly 70% of all inheritances. </w:t>
      </w:r>
      <w:r>
        <w:rPr/>
        <w:t>He summarizes this in table 3 and 8 but it wasn't part of the paper.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 xml:space="preserve">Author: </w:t>
      </w:r>
      <w:r>
        <w:rPr/>
        <w:t>Lutz Hendricks</w:t>
      </w:r>
    </w:p>
    <w:p>
      <w:pPr>
        <w:pStyle w:val="Normal"/>
        <w:rPr/>
      </w:pPr>
      <w:r>
        <w:rPr/>
        <w:t xml:space="preserve">Title: </w:t>
      </w:r>
      <w:r>
        <w:rPr/>
        <w:t>Wealth Distribution and Bequests</w:t>
      </w:r>
    </w:p>
    <w:p>
      <w:pPr>
        <w:pStyle w:val="Normal"/>
        <w:rPr/>
      </w:pPr>
      <w:r>
        <w:rPr/>
        <w:t xml:space="preserve">Journal: </w:t>
      </w:r>
      <w:r>
        <w:rPr/>
        <w:t>Just a slidshow</w:t>
      </w:r>
    </w:p>
    <w:p>
      <w:pPr>
        <w:pStyle w:val="Normal"/>
        <w:rPr/>
      </w:pPr>
      <w:r>
        <w:rPr/>
        <w:t>Year: 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Summary:</w:t>
      </w:r>
    </w:p>
    <w:p>
      <w:pPr>
        <w:pStyle w:val="Normal"/>
        <w:rPr/>
      </w:pPr>
      <w:r>
        <w:rPr/>
        <w:t>Bequests account for around 2% of GDP. 70% never inherit.</w:t>
      </w:r>
    </w:p>
    <w:p>
      <w:pPr>
        <w:pStyle w:val="Normal"/>
        <w:rPr/>
      </w:pPr>
      <w:r>
        <w:rPr/>
        <w:t>Top 2% account for 70% of inheritances. Tackles which bequest motives are important. Cites De Nardi that bequests greatly improve the model’s ability to account for top 1%</w:t>
      </w:r>
    </w:p>
    <w:p>
      <w:pPr>
        <w:pStyle w:val="Normal"/>
        <w:rPr>
          <w:b w:val="false"/>
          <w:bCs w:val="false"/>
        </w:rPr>
      </w:pPr>
      <w:r>
        <w:rPr/>
        <w:t>of wealth holdings. “</w:t>
      </w:r>
      <w:r>
        <w:rPr>
          <w:b w:val="false"/>
          <w:bCs w:val="false"/>
        </w:rPr>
        <w:t>There</w:t>
        <w:t xml:space="preserve"> are no rich</w:t>
        <w:t xml:space="preserve"> households</w:t>
        <w:t xml:space="preserve"> without</w:t>
        <w:t xml:space="preserve"> inheritances” haha.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)</w:t>
      </w:r>
    </w:p>
    <w:p>
      <w:pPr>
        <w:pStyle w:val="Normal"/>
        <w:rPr/>
      </w:pPr>
      <w:r>
        <w:rPr/>
        <w:t xml:space="preserve">Author: </w:t>
      </w:r>
      <w:r>
        <w:rPr/>
        <w:t>Nishiyama</w:t>
      </w:r>
    </w:p>
    <w:p>
      <w:pPr>
        <w:pStyle w:val="Normal"/>
        <w:rPr/>
      </w:pPr>
      <w:r>
        <w:rPr/>
        <w:t xml:space="preserve">Title: </w:t>
      </w:r>
      <w:r>
        <w:rPr/>
        <w:t>Wealth Distribution and Bequests</w:t>
      </w:r>
    </w:p>
    <w:p>
      <w:pPr>
        <w:pStyle w:val="Normal"/>
        <w:rPr/>
      </w:pPr>
      <w:r>
        <w:rPr/>
        <w:t xml:space="preserve">Journal: </w:t>
      </w:r>
      <w:r>
        <w:rPr/>
        <w:t>Review of Economic Dynamics</w:t>
      </w:r>
    </w:p>
    <w:p>
      <w:pPr>
        <w:pStyle w:val="Normal"/>
        <w:rPr/>
      </w:pPr>
      <w:r>
        <w:rPr/>
        <w:t>Year: 20</w:t>
      </w:r>
      <w:r>
        <w:rPr/>
        <w:t>02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4-period lived agent model, with mortality risk. Since a parent household is altruistic toward its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child households, and the children know that their parents are altruistic,</w:t>
        <w:t xml:space="preserve"> the decisions of a parent and children are dependent on each other. The</w:t>
        <w:t xml:space="preserve"> parent cares about its children proportionally to the number n of its child</w:t>
        <w:t>ren. The degree of parental altruism η shows how much the parent</w:t>
        <w:t xml:space="preserve"> cares about each of its adult child  relative to how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much it cares about itself in the same period.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This paper decomposes φ into the degree of time preference β and the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degree of parental altruism η (per child) or ηn (in total) through the calibration using the aggregate statistics of national wealth and intergenerational transfers.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In the calibration of the model, the target variable for the size of inter-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generational transfers is the sum of bequests and inter vivos transfers, and</w:t>
        <w:t xml:space="preserve"> the target value is set to 1.32 as a percentage of total private wealth.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Age 3 households with age 1 children give inter-vivos transfers, and age 4 households with age 2 children leave inheritances.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)</w:t>
      </w:r>
    </w:p>
    <w:p>
      <w:pPr>
        <w:pStyle w:val="Normal"/>
        <w:rPr/>
      </w:pPr>
      <w:r>
        <w:rPr/>
        <w:t xml:space="preserve">Author: </w:t>
      </w:r>
      <w:r>
        <w:rPr/>
        <w:t>Felix Reichling, and Charles Whalen</w:t>
      </w:r>
    </w:p>
    <w:p>
      <w:pPr>
        <w:pStyle w:val="Normal"/>
        <w:rPr/>
      </w:pPr>
      <w:r>
        <w:rPr/>
        <w:t xml:space="preserve">Title: </w:t>
      </w:r>
      <w:r>
        <w:rPr/>
        <w:t>Review of Estimates of the Frisch Elasticity of Labor Supply</w:t>
      </w:r>
    </w:p>
    <w:p>
      <w:pPr>
        <w:pStyle w:val="Normal"/>
        <w:rPr/>
      </w:pPr>
      <w:r>
        <w:rPr/>
        <w:t xml:space="preserve">Journal: </w:t>
      </w:r>
      <w:r>
        <w:rPr/>
        <w:t>Working Paper</w:t>
      </w:r>
    </w:p>
    <w:p>
      <w:pPr>
        <w:pStyle w:val="Normal"/>
        <w:rPr/>
      </w:pPr>
      <w:r>
        <w:rPr/>
        <w:t xml:space="preserve">Year: </w:t>
      </w:r>
      <w:r>
        <w:rPr/>
        <w:t>2012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Summary: I didn't see much relevance to our paper regarding the calculation/use of the distribution of inheritances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2016-03-15T16:58:00Z</dcterms:created>
  <dc:creator>Rick Evans</dc:creator>
  <dc:language>en-US</dc:language>
  <cp:lastModifiedBy>Rick Evans</cp:lastModifiedBy>
  <dcterms:modified xsi:type="dcterms:W3CDTF">2016-03-15T17:03:00Z</dcterms:modified>
  <cp:revision>1</cp:revision>
</cp:coreProperties>
</file>