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3A07F565" w:rsidR="00B8712C" w:rsidRPr="00A94000" w:rsidRDefault="005078AB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Ивахненко Дмитрий Валерьевич</w:t>
      </w:r>
    </w:p>
    <w:p w14:paraId="0AEFD8E0" w14:textId="317E655F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</w:t>
      </w:r>
      <w:r w:rsidR="005078AB">
        <w:rPr>
          <w:rFonts w:ascii="Times New Roman" w:hAnsi="Times New Roman" w:cs="Times New Roman"/>
          <w:sz w:val="24"/>
          <w:szCs w:val="24"/>
        </w:rPr>
        <w:t>д</w:t>
      </w:r>
      <w:r w:rsidRPr="00A94000">
        <w:rPr>
          <w:rFonts w:ascii="Times New Roman" w:hAnsi="Times New Roman" w:cs="Times New Roman"/>
          <w:sz w:val="24"/>
          <w:szCs w:val="24"/>
        </w:rPr>
        <w:t>ента)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695CC756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5078AB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5078AB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49B65052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</w:t>
      </w:r>
      <w:r w:rsidR="005078AB" w:rsidRPr="005078AB">
        <w:rPr>
          <w:rFonts w:ascii="Times New Roman" w:hAnsi="Times New Roman" w:cs="Times New Roman"/>
          <w:sz w:val="28"/>
          <w:szCs w:val="28"/>
          <w:highlight w:val="yellow"/>
        </w:rPr>
        <w:t>2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820522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4A0A0AE4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5078AB">
        <w:rPr>
          <w:rFonts w:ascii="Times New Roman" w:hAnsi="Times New Roman" w:cs="Times New Roman"/>
          <w:sz w:val="28"/>
          <w:szCs w:val="28"/>
          <w:u w:val="single"/>
        </w:rPr>
        <w:t>Отделение почты</w:t>
      </w:r>
      <w:r w:rsidRPr="00A94000">
        <w:rPr>
          <w:rFonts w:ascii="Times New Roman" w:hAnsi="Times New Roman" w:cs="Times New Roman"/>
          <w:sz w:val="28"/>
          <w:szCs w:val="28"/>
        </w:rPr>
        <w:t>________________________________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0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0"/>
    <w:p w14:paraId="77F685A3" w14:textId="77777777" w:rsidR="002176C1" w:rsidRDefault="002176C1" w:rsidP="002176C1">
      <w:pPr>
        <w:pStyle w:val="21"/>
        <w:spacing w:line="360" w:lineRule="auto"/>
        <w:ind w:left="0"/>
      </w:pPr>
    </w:p>
    <w:p w14:paraId="15EB9086" w14:textId="4AD8BDCF" w:rsidR="000A1AC0" w:rsidRDefault="000A1AC0" w:rsidP="00DA5F78">
      <w:pPr>
        <w:pStyle w:val="21"/>
        <w:spacing w:line="360" w:lineRule="auto"/>
      </w:pPr>
      <w:r>
        <w:t>Задание № 1</w:t>
      </w:r>
    </w:p>
    <w:p w14:paraId="6584AA75" w14:textId="03444A2F" w:rsidR="000A1AC0" w:rsidRPr="00F93946" w:rsidRDefault="000A1AC0" w:rsidP="002176C1">
      <w:pPr>
        <w:pStyle w:val="a4"/>
        <w:spacing w:line="360" w:lineRule="auto"/>
        <w:ind w:left="113" w:right="132" w:firstLine="709"/>
        <w:jc w:val="both"/>
      </w:pPr>
      <w:r w:rsidRPr="00F93946">
        <w:t>Предметная область: Отделение почты.</w:t>
      </w:r>
    </w:p>
    <w:p w14:paraId="2D8C2F22" w14:textId="77777777" w:rsidR="000A1AC0" w:rsidRDefault="000A1AC0" w:rsidP="002176C1">
      <w:pPr>
        <w:pStyle w:val="21"/>
        <w:spacing w:line="360" w:lineRule="auto"/>
        <w:ind w:left="0" w:firstLine="567"/>
        <w:jc w:val="both"/>
      </w:pPr>
      <w:r>
        <w:t>Задание № 2</w:t>
      </w:r>
    </w:p>
    <w:p w14:paraId="75F90304" w14:textId="6F08B6BC" w:rsidR="000A1AC0" w:rsidRDefault="000A1AC0" w:rsidP="002176C1">
      <w:pPr>
        <w:pStyle w:val="a4"/>
        <w:spacing w:line="360" w:lineRule="auto"/>
        <w:ind w:right="125" w:firstLine="567"/>
        <w:jc w:val="both"/>
      </w:pPr>
      <w:r>
        <w:t xml:space="preserve">Отделение почты – </w:t>
      </w:r>
      <w:r w:rsidRPr="00201220">
        <w:t>объект почтовой связи, осуществляющий приёмку, сортировку,</w:t>
      </w:r>
      <w:r w:rsidR="002176C1" w:rsidRPr="002176C1">
        <w:t xml:space="preserve"> </w:t>
      </w:r>
      <w:r w:rsidRPr="00201220">
        <w:t>отправку, обработку и доставку почты.</w:t>
      </w:r>
      <w:r>
        <w:t xml:space="preserve"> Сейчас присутствует проблема в том, что товары постоянно теряются и при выдаче сотрудники почты вынуждены вручную по фамилии отправителя или номеру, если речь идёт о заказе с каких-либо онлайн магазинов, искать посылку. </w:t>
      </w:r>
    </w:p>
    <w:p w14:paraId="6CF59E38" w14:textId="77777777" w:rsidR="000A1AC0" w:rsidRDefault="000A1AC0" w:rsidP="00DA5F78">
      <w:pPr>
        <w:pStyle w:val="21"/>
        <w:spacing w:line="360" w:lineRule="auto"/>
        <w:ind w:left="0" w:firstLine="567"/>
        <w:jc w:val="both"/>
      </w:pPr>
      <w:r>
        <w:t>Задание № 3</w:t>
      </w:r>
    </w:p>
    <w:p w14:paraId="25C3CE98" w14:textId="77777777" w:rsidR="000A1AC0" w:rsidRDefault="000A1AC0" w:rsidP="002176C1">
      <w:pPr>
        <w:pStyle w:val="a3"/>
        <w:shd w:val="clear" w:color="auto" w:fill="FFFFFF"/>
        <w:tabs>
          <w:tab w:val="left" w:pos="915"/>
          <w:tab w:val="center" w:pos="4677"/>
        </w:tabs>
        <w:spacing w:before="0" w:beforeAutospacing="0" w:after="0" w:afterAutospacing="0" w:line="360" w:lineRule="auto"/>
        <w:ind w:firstLine="709"/>
        <w:rPr>
          <w:color w:val="000000"/>
        </w:rPr>
      </w:pPr>
      <w:r>
        <w:rPr>
          <w:noProof/>
          <w:color w:val="000000"/>
        </w:rPr>
        <w:tab/>
      </w:r>
      <w:r>
        <w:rPr>
          <w:noProof/>
          <w:color w:val="000000"/>
        </w:rPr>
        <w:tab/>
      </w:r>
      <w:r w:rsidRPr="00A52109">
        <w:rPr>
          <w:noProof/>
          <w:color w:val="000000"/>
        </w:rPr>
        <w:drawing>
          <wp:inline distT="0" distB="0" distL="0" distR="0" wp14:anchorId="09121D89" wp14:editId="1703BB7B">
            <wp:extent cx="5940425" cy="50133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789">
        <w:rPr>
          <w:noProof/>
          <w:color w:val="000000"/>
        </w:rPr>
        <w:t xml:space="preserve">  </w:t>
      </w:r>
    </w:p>
    <w:p w14:paraId="63D9679F" w14:textId="77777777" w:rsidR="000A1AC0" w:rsidRDefault="000A1AC0" w:rsidP="002176C1">
      <w:pPr>
        <w:pStyle w:val="a3"/>
        <w:shd w:val="clear" w:color="auto" w:fill="FFFFFF"/>
        <w:spacing w:before="504" w:beforeAutospacing="0" w:after="504" w:afterAutospacing="0" w:line="360" w:lineRule="auto"/>
        <w:ind w:firstLine="709"/>
        <w:jc w:val="center"/>
        <w:rPr>
          <w:color w:val="000000"/>
        </w:rPr>
      </w:pPr>
      <w:r>
        <w:rPr>
          <w:color w:val="000000"/>
        </w:rPr>
        <w:t>Рисунок 1 — Организационная схема Отделения почты</w:t>
      </w:r>
    </w:p>
    <w:p w14:paraId="266926C4" w14:textId="2152F27A" w:rsidR="000A1AC0" w:rsidRDefault="000A1AC0" w:rsidP="00674553">
      <w:pPr>
        <w:pStyle w:val="21"/>
        <w:spacing w:line="360" w:lineRule="auto"/>
        <w:ind w:left="0" w:firstLine="708"/>
        <w:jc w:val="both"/>
      </w:pPr>
      <w:r>
        <w:lastRenderedPageBreak/>
        <w:t>Задание № 4</w:t>
      </w:r>
    </w:p>
    <w:p w14:paraId="2B00E52D" w14:textId="77777777" w:rsidR="000A1AC0" w:rsidRDefault="000A1AC0" w:rsidP="00DA5F78">
      <w:pPr>
        <w:pStyle w:val="a4"/>
        <w:spacing w:line="360" w:lineRule="auto"/>
        <w:ind w:right="125" w:firstLine="708"/>
        <w:jc w:val="both"/>
      </w:pPr>
      <w:r>
        <w:rPr>
          <w:rStyle w:val="fontstyle01"/>
          <w:sz w:val="24"/>
          <w:szCs w:val="24"/>
        </w:rPr>
        <w:t>В результате анализа предметной области было выявлено что будет автоматизирован процесс оформления посылок на почте. Цель программного продукта будет хранение, обработка информации, а также повышение продуктивности сотрудников за счёт более удобной и быстрой системы. Бизнес-процессом в данном случае будет принятие и оформление почтовых отправлений у клиентов.</w:t>
      </w:r>
    </w:p>
    <w:p w14:paraId="5C64BD1F" w14:textId="77777777" w:rsidR="000A1AC0" w:rsidRDefault="000A1AC0" w:rsidP="00674553">
      <w:pPr>
        <w:pStyle w:val="21"/>
        <w:spacing w:line="360" w:lineRule="auto"/>
        <w:ind w:left="0" w:firstLine="567"/>
        <w:jc w:val="both"/>
      </w:pPr>
      <w:r>
        <w:t>Задание № 5</w:t>
      </w:r>
    </w:p>
    <w:p w14:paraId="1FB83CEF" w14:textId="2483E2C6" w:rsidR="000A1AC0" w:rsidRDefault="000A1AC0" w:rsidP="00DA5F78">
      <w:pPr>
        <w:pStyle w:val="a4"/>
        <w:spacing w:line="360" w:lineRule="auto"/>
        <w:ind w:firstLine="567"/>
        <w:jc w:val="both"/>
      </w:pPr>
      <w:r w:rsidRPr="00894E59">
        <w:t>Программный продукт будет представлять из себя создание базы данных с хранящейся в ней информации каждо</w:t>
      </w:r>
      <w:r>
        <w:t>го</w:t>
      </w:r>
      <w:r w:rsidRPr="00894E59">
        <w:t xml:space="preserve"> по</w:t>
      </w:r>
      <w:r>
        <w:t>чтового отправления</w:t>
      </w:r>
      <w:r w:rsidRPr="00894E59">
        <w:t xml:space="preserve"> в том числе и е</w:t>
      </w:r>
      <w:r>
        <w:t>го</w:t>
      </w:r>
      <w:r w:rsidRPr="00894E59">
        <w:t xml:space="preserve"> личный номер, благодаря которому </w:t>
      </w:r>
      <w:r>
        <w:t>каждая посылка будет «индивидуальна». Данной системой будут пользоваться операторы почтового отделения, она им поможет быстрей и удобней оформлять почтовые отправления, и закреплять о них информацию,</w:t>
      </w:r>
      <w:r w:rsidR="00200F15" w:rsidRPr="00200F15">
        <w:t xml:space="preserve"> </w:t>
      </w:r>
      <w:r>
        <w:t>благодаря тому, что у программы будет свой готовый интерфейс с подписанными полями, из-за чего операторам, не придётся писать и оформлять вручную всю информацию</w:t>
      </w:r>
    </w:p>
    <w:p w14:paraId="7A065B29" w14:textId="77777777" w:rsidR="000A1AC0" w:rsidRDefault="000A1AC0" w:rsidP="00674553">
      <w:pPr>
        <w:pStyle w:val="21"/>
        <w:spacing w:line="360" w:lineRule="auto"/>
        <w:ind w:left="0" w:firstLine="567"/>
        <w:jc w:val="both"/>
      </w:pPr>
      <w:r>
        <w:t>Задание № 6</w:t>
      </w:r>
    </w:p>
    <w:p w14:paraId="60E438E4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>Потребуется система сканирования принимаемых посылок, сканеры штрих кодов, компьютеры и девайсы, необходимые для базового пользования компьютером</w:t>
      </w:r>
    </w:p>
    <w:p w14:paraId="2E676C8E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 xml:space="preserve">Средства коммуникационной техники не нужны для </w:t>
      </w:r>
      <w:r>
        <w:t>программного продукта</w:t>
      </w:r>
    </w:p>
    <w:p w14:paraId="50BC4260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 xml:space="preserve">Средства организационной техники не нужны для </w:t>
      </w:r>
      <w:r>
        <w:t>программного продукта</w:t>
      </w:r>
    </w:p>
    <w:p w14:paraId="614B3EF4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lang w:bidi="ru-RU"/>
        </w:rPr>
        <w:t xml:space="preserve">Средства оперативной полиграфии не нужны для </w:t>
      </w:r>
      <w:r>
        <w:t>программного продукта</w:t>
      </w:r>
    </w:p>
    <w:p w14:paraId="1EBB0DEE" w14:textId="77777777" w:rsidR="000A1AC0" w:rsidRDefault="000A1AC0" w:rsidP="002176C1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</w:pPr>
      <w:r>
        <w:rPr>
          <w:rStyle w:val="fontstyle01"/>
          <w:sz w:val="24"/>
          <w:szCs w:val="24"/>
        </w:rPr>
        <w:t>Потребуется рабочая база данных, соответствующий программный код, осуществляющий работу нашей автоматизированной системы и характерное ПО для всей приобретённой техники.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1C74594E" w:rsidR="00ED2A09" w:rsidRPr="00A94000" w:rsidRDefault="00ED2A09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1" w:name="_Hlk165892909"/>
    </w:p>
    <w:bookmarkEnd w:id="1"/>
    <w:p w14:paraId="7FAC30D3" w14:textId="77777777" w:rsidR="008304B2" w:rsidRPr="00C813E8" w:rsidRDefault="008304B2" w:rsidP="008304B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p w14:paraId="0BD9FDB3" w14:textId="77777777" w:rsidR="008304B2" w:rsidRPr="00010DF5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10DF5">
        <w:rPr>
          <w:rStyle w:val="FontStyle22"/>
          <w:rFonts w:eastAsia="Times New Roman"/>
          <w:sz w:val="28"/>
          <w:szCs w:val="28"/>
          <w:lang w:eastAsia="ru-RU" w:bidi="ru-RU"/>
        </w:rPr>
        <w:t>Общие сведения:</w:t>
      </w:r>
    </w:p>
    <w:p w14:paraId="44E676FF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Автоматизированная система почты (АСП).  Номер договора: 133731. </w:t>
      </w:r>
    </w:p>
    <w:p w14:paraId="586FEC9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Наименование компании исполнителя: «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IC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» Адрес п. Щербиновский ул. Молодежная 5/1 +79385338859. </w:t>
      </w:r>
    </w:p>
    <w:p w14:paraId="58D4B33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Наименование компании заказчика: «Почта г.Ейск» Адрес: город Ейск, Ейский р-н, Краснодарский край Почтовый индекс:353680 ОКАТО: 03411000000 ОКТМО: 03616101001 Код ИФНС (физические лица): 2361 Код ИФНС (юридические лица): 2361;</w:t>
      </w:r>
    </w:p>
    <w:p w14:paraId="72EC8565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документов:</w:t>
      </w:r>
    </w:p>
    <w:p w14:paraId="76C65EE9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«Договор на разработку автоматизированной системы отслеживания посылок в Почте №133731 от 25.01.2024» утвержден «Почта г.Ейск».</w:t>
      </w:r>
    </w:p>
    <w:p w14:paraId="33340E27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ГОСТ 34.601-90 «Автоматизированные системы. Стадии создания».</w:t>
      </w:r>
    </w:p>
    <w:p w14:paraId="6F0FAB3B" w14:textId="77777777" w:rsidR="008304B2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РД 50-34.698-90 «Автоматизированные системы. Требования к содержанию документов».</w:t>
      </w:r>
    </w:p>
    <w:p w14:paraId="4728F80F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ГОСТ 34.603-92 «Виды испытаний автоматизированных систем».</w:t>
      </w:r>
    </w:p>
    <w:p w14:paraId="09C13A9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Начало работ по созданию АСП: 25.01.2024;</w:t>
      </w:r>
    </w:p>
    <w:p w14:paraId="54F12584" w14:textId="60200551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Окончания работ </w:t>
      </w:r>
      <w:r w:rsidR="00AF7514">
        <w:rPr>
          <w:rStyle w:val="FontStyle22"/>
          <w:rFonts w:eastAsia="Times New Roman"/>
          <w:sz w:val="24"/>
          <w:szCs w:val="24"/>
          <w:lang w:val="en-US" w:eastAsia="ru-RU" w:bidi="ru-RU"/>
        </w:rPr>
        <w:t>13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.1</w:t>
      </w:r>
      <w:r w:rsidR="00AF7514">
        <w:rPr>
          <w:rStyle w:val="FontStyle22"/>
          <w:rFonts w:eastAsia="Times New Roman"/>
          <w:sz w:val="24"/>
          <w:szCs w:val="24"/>
          <w:lang w:val="en-US" w:eastAsia="ru-RU" w:bidi="ru-RU"/>
        </w:rPr>
        <w:t>2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.2024.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ab/>
      </w:r>
    </w:p>
    <w:p w14:paraId="42392C6B" w14:textId="77777777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Источником финансирования работ является «Почта г.Ейск». Финансирование производится ежемесячно.</w:t>
      </w:r>
    </w:p>
    <w:p w14:paraId="2669DB31" w14:textId="77777777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 завершении очередного этапа разработки АСП заказчику предъявляется отчет о проделанной работе ежемесячно.</w:t>
      </w:r>
    </w:p>
    <w:p w14:paraId="460AA3DE" w14:textId="77777777" w:rsidR="008304B2" w:rsidRPr="002A6210" w:rsidRDefault="008304B2" w:rsidP="008304B2">
      <w:pPr>
        <w:tabs>
          <w:tab w:val="left" w:pos="3644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Назначение и цели создания системы:</w:t>
      </w:r>
    </w:p>
    <w:p w14:paraId="213D56EA" w14:textId="77777777" w:rsidR="008304B2" w:rsidRPr="002A6210" w:rsidRDefault="008304B2" w:rsidP="008304B2">
      <w:pPr>
        <w:spacing w:before="100" w:beforeAutospacing="1" w:after="240" w:line="360" w:lineRule="auto"/>
        <w:ind w:firstLine="708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предназначена для решения задач автоматизации учета отслеживания, внесения и корректировки информации о посылках в «Почта г.Ейск», в том числе для решения следующих задач:</w:t>
      </w:r>
    </w:p>
    <w:p w14:paraId="493C0BA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Автоматическое отслеживание статуса посылки;</w:t>
      </w:r>
    </w:p>
    <w:p w14:paraId="1F96D0F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Наличие базы данных с информацией о посылках;</w:t>
      </w:r>
    </w:p>
    <w:p w14:paraId="77DA82E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Отправка информации о посылке в базу данных;</w:t>
      </w:r>
    </w:p>
    <w:p w14:paraId="14DC60C3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Быстрое оформление посылок;</w:t>
      </w:r>
    </w:p>
    <w:p w14:paraId="6578DD1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видам автоматизируемой деятельности относятся:</w:t>
      </w:r>
    </w:p>
    <w:p w14:paraId="68C6F42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получение информации;</w:t>
      </w:r>
    </w:p>
    <w:p w14:paraId="33906CF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обработка информация;</w:t>
      </w:r>
    </w:p>
    <w:p w14:paraId="46B1AE9A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хранение информации;</w:t>
      </w:r>
    </w:p>
    <w:p w14:paraId="2984267C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объектов автоматизации:</w:t>
      </w:r>
    </w:p>
    <w:p w14:paraId="4DC52309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структурные подразделения «Почта г.Ейск»</w:t>
      </w:r>
    </w:p>
    <w:p w14:paraId="1EDDEEC2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технологические процессы, реализуемые в подразделениях «Почта г.Ейск».</w:t>
      </w:r>
    </w:p>
    <w:p w14:paraId="431D3DD3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Цели создания системы:</w:t>
      </w:r>
    </w:p>
    <w:p w14:paraId="53D9AE14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повышение эффективности работы плановой службы предприятия;</w:t>
      </w:r>
    </w:p>
    <w:p w14:paraId="60F81AB8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минимизация трудозатрат на обработку информации о ходе оформления работы;</w:t>
      </w:r>
    </w:p>
    <w:p w14:paraId="2925DC70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обеспечение согласованности работы различных подразделений «Почта г.Ейск»;</w:t>
      </w:r>
    </w:p>
    <w:p w14:paraId="2C867521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повышение оперативности обработки информации о ходе выполнения заказов;</w:t>
      </w:r>
    </w:p>
    <w:p w14:paraId="3D482E8F" w14:textId="77777777" w:rsidR="008304B2" w:rsidRPr="002A6210" w:rsidRDefault="008304B2" w:rsidP="008304B2">
      <w:pPr>
        <w:tabs>
          <w:tab w:val="left" w:pos="2943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Критерием оценки достижения целей создания системы является способность АСП обеспечить возможность решения задач по своему назначению.</w:t>
      </w:r>
    </w:p>
    <w:p w14:paraId="152EE6F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Характеристики объектов автоматизации:</w:t>
      </w:r>
    </w:p>
    <w:p w14:paraId="435E478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Отделение почты – Отделение почты – объект почтовой связи, осуществляющий приёмку, сортировку, отправку, обработку и доставку почтовых отправлений. Всё начинается со сдачи отправления в отделение. Оператор принимает почтовое отправление и присваивает ему трек-номер — уникальный почтовый идентификатор, по которому можно узнать наличие 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посылок. Затем на коробке пишет всю необходимую для доставки информацию:</w:t>
      </w:r>
      <w:r w:rsidRPr="00B50FB5">
        <w:rPr>
          <w:rStyle w:val="FontStyle22"/>
          <w:rFonts w:eastAsia="Times New Roman"/>
          <w:sz w:val="24"/>
          <w:szCs w:val="24"/>
          <w:lang w:eastAsia="ru-RU" w:bidi="ru-RU"/>
        </w:rPr>
        <w:t xml:space="preserve"> 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Куда доставлять? Дата принятия посылки и тд. После чего вносит всю эту информацию в БД и выдаёт чек со всей информацией клиенту</w:t>
      </w:r>
    </w:p>
    <w:p w14:paraId="12E9C9D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Объект автоматизации характеризуется:</w:t>
      </w:r>
    </w:p>
    <w:p w14:paraId="2DF072B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необходимостью функционирования в соответствии с государственными, отраслевыми и внутренними регламентирующими документами «Почта г.Ейск»</w:t>
      </w:r>
    </w:p>
    <w:p w14:paraId="7C6D2F1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наличием определенной программно-аппаратной инфраструктуры, в том числе средств сетевого взаимодействия, необходимых для взаимодействия информации о посылке и база данных;</w:t>
      </w:r>
    </w:p>
    <w:p w14:paraId="03B38A8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применением информационных систем для автоматизации отдельных видов производственной деятельности (Хранение, обработка и передача информации);</w:t>
      </w:r>
    </w:p>
    <w:p w14:paraId="19D701F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предназначена для эксплуатации в климатических условиях 4 категории по ГОСТ 15150-69 (в помещениях (объемах) с искусственно регулируемыми климатическими условиями, например, в закрытых отапливаемых или охлаждаемых и вентилируемых помещениях с обычной температурой 18-23 градусов по Цельсия.</w:t>
      </w:r>
    </w:p>
    <w:p w14:paraId="68722F4C" w14:textId="77777777" w:rsidR="008304B2" w:rsidRPr="00B50FB5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Требования к системе</w:t>
      </w:r>
    </w:p>
    <w:p w14:paraId="7F8D7203" w14:textId="77777777" w:rsidR="008304B2" w:rsidRPr="00B50FB5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1 Требования к системе в целом</w:t>
      </w:r>
    </w:p>
    <w:p w14:paraId="705BE382" w14:textId="77777777" w:rsidR="008304B2" w:rsidRPr="00B50FB5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1.1 Требования к структуре и функционированию системы</w:t>
      </w:r>
    </w:p>
    <w:p w14:paraId="1033ED56" w14:textId="77777777" w:rsidR="008304B2" w:rsidRPr="00B50FB5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B50FB5">
        <w:rPr>
          <w:rStyle w:val="FontStyle22"/>
          <w:rFonts w:eastAsia="Times New Roman"/>
          <w:sz w:val="28"/>
          <w:szCs w:val="28"/>
          <w:lang w:eastAsia="ru-RU" w:bidi="ru-RU"/>
        </w:rPr>
        <w:t>1.1.1 Перечень подсистем, их назначение и основные характеристики, требования к числу уровней иерархии и степени централизации системы.</w:t>
      </w:r>
    </w:p>
    <w:p w14:paraId="3324C08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подсистем АСП:</w:t>
      </w:r>
    </w:p>
    <w:p w14:paraId="23F9DA8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подсистема регистрации посылок;</w:t>
      </w:r>
    </w:p>
    <w:p w14:paraId="434203D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подсистема учета состояния посылок.</w:t>
      </w:r>
    </w:p>
    <w:p w14:paraId="569A979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Подсистема регистрации посылок должна обеспечивать решение задачи автоматизации регистрации поступившей посылки в системе с внесением всех необходимых сведений, в том 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числе сведений: об отправителе, о дате оформления и примерной дате доставке посылки, стоимости доставки, и идентификационный номер посылки.</w:t>
      </w:r>
    </w:p>
    <w:p w14:paraId="03B73E9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Подсистема учета состояния посылок должна обеспечивать решение следующих задач автоматизации:</w:t>
      </w:r>
    </w:p>
    <w:p w14:paraId="27E84D6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обработка и хранение информации о доставляемых посылках в том числе информация о местоположении посылки и примерная дата доставки.</w:t>
      </w:r>
    </w:p>
    <w:p w14:paraId="15EDD3D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включает следующие уровни иерархии:</w:t>
      </w:r>
    </w:p>
    <w:p w14:paraId="5FE3AE4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первый уровень - системы учета состояния посылок;</w:t>
      </w:r>
    </w:p>
    <w:p w14:paraId="3CA199DB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второй уровень – централизованная система учета принятия и регистрация посылок в базу данных.</w:t>
      </w:r>
    </w:p>
    <w:p w14:paraId="1E984C0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является системой использующей архитектуру клиент-сервер, в которых один или несколько клиентских узлов напрямую подключены к центральному серверу. То есть она является централизированной системой</w:t>
      </w:r>
    </w:p>
    <w:p w14:paraId="53A8E6AE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1.1.2</w:t>
      </w:r>
      <w:r w:rsidRPr="002F3120">
        <w:rPr>
          <w:rFonts w:ascii="Times New Roman" w:hAnsi="Times New Roman" w:cs="Times New Roman"/>
          <w:sz w:val="28"/>
          <w:szCs w:val="28"/>
        </w:rPr>
        <w:t xml:space="preserve"> </w:t>
      </w: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Требования к способам и средствам связи для информационного обмена между компонентами системы.</w:t>
      </w:r>
    </w:p>
    <w:p w14:paraId="11A6880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информационный обмен между компонентами системы с помощью средств удалённого сетевого взаимодействия.</w:t>
      </w:r>
    </w:p>
    <w:p w14:paraId="3CBCBD06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1.1.3 Требования к характеристикам взаимосвязей создаваемой системы со смежными системами, требования к ее совместимости, в том числе указания о способах обмена информацией (автоматически, пересылкой документов, по телефону и т. п.).</w:t>
      </w:r>
    </w:p>
    <w:p w14:paraId="2FAC522B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не предусмотрено взаимодействие со смежными системами.</w:t>
      </w:r>
    </w:p>
    <w:p w14:paraId="00D8FDF0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1.1.4 Требования к режимам функционирования системы.</w:t>
      </w:r>
    </w:p>
    <w:p w14:paraId="1F928A2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свое функционирование в следующих режимах:</w:t>
      </w:r>
    </w:p>
    <w:p w14:paraId="53CAA2DB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штатный режим;</w:t>
      </w:r>
    </w:p>
    <w:p w14:paraId="1FD682B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режим технического обслуживания.</w:t>
      </w:r>
    </w:p>
    <w:p w14:paraId="0362604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штатном режиме система должна обеспечивать:</w:t>
      </w:r>
    </w:p>
    <w:p w14:paraId="701478E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решение своих задач в полном объеме;</w:t>
      </w:r>
    </w:p>
    <w:p w14:paraId="5C6F327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функционирование всех составных компонентов системы.</w:t>
      </w:r>
    </w:p>
    <w:p w14:paraId="30EF3B6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режиме технического обслуживания обеспечивается функционирование компонентов всех уровней иерархии АСП.</w:t>
      </w:r>
    </w:p>
    <w:p w14:paraId="64C76950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1.1.5 Требования по диагностированию системы.</w:t>
      </w:r>
    </w:p>
    <w:p w14:paraId="511FFC0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периодическое диагностирование состояния системы, автоматизированный контроль функционирования компонентов всех уровней иерархии с фиксацией в журналах событий, а также проверку поступающей информации на соответствие со всеми данными.</w:t>
      </w:r>
    </w:p>
    <w:p w14:paraId="53155E55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1.1.6. Перспективы развития, модернизации системы.</w:t>
      </w:r>
    </w:p>
    <w:p w14:paraId="75D0B40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возможность развития и модернизация, в том числе обеспечивать возможность:</w:t>
      </w:r>
    </w:p>
    <w:p w14:paraId="62973F8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модернизации технических и программных средств;</w:t>
      </w:r>
    </w:p>
    <w:p w14:paraId="5F6C962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расширения состава обрабатываемой информации;</w:t>
      </w:r>
    </w:p>
    <w:p w14:paraId="63CA136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увеличения числа объектов автоматизации, учитываемых АСП.</w:t>
      </w:r>
    </w:p>
    <w:p w14:paraId="5A57A5E5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 Требования к численности и квалификации персонала системы и режиму его работы.</w:t>
      </w:r>
    </w:p>
    <w:p w14:paraId="6F841A9B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1.2.1 Требования к численности персонала (пользователей) АС.</w:t>
      </w:r>
    </w:p>
    <w:p w14:paraId="39FD930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Численность персонала АСП должна быть достаточной для осуществления эксплуатации и технического обслуживания АСП.</w:t>
      </w:r>
    </w:p>
    <w:p w14:paraId="4FFE9B4F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1.2.2. Требования к квалификации персонала, порядку его подготовки и контроля знаний и навыков.</w:t>
      </w:r>
    </w:p>
    <w:p w14:paraId="7598F3C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ab/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Персонал АСП должен удовлетворять минимальному набору квалификационных требований, без удовлетворения которых невозможно обеспечить работу АСП во всех режимах ее функционирования.</w:t>
      </w:r>
    </w:p>
    <w:p w14:paraId="07CCD71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Порядок подготовки персонала и контроля знаний и навыков должен включать в себя:</w:t>
      </w:r>
    </w:p>
    <w:p w14:paraId="5865217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обучение персонала функциональным обязанностям согласно должностным инструкциям и эксплуатационной документации АСП;</w:t>
      </w:r>
    </w:p>
    <w:p w14:paraId="3AC1B95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обучение персонала Правилам техники безопасности;</w:t>
      </w:r>
    </w:p>
    <w:p w14:paraId="34EFC952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проведение аттестации, позволяющей выявить уровень подготовки персонала к выполнению должностных обязанностей.</w:t>
      </w:r>
    </w:p>
    <w:p w14:paraId="6E0B27A7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1.2.3. Требуемый режим работы персонала АС.</w:t>
      </w:r>
    </w:p>
    <w:p w14:paraId="3CFD1BD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Режим работы персонала выбирается таким образом, чтобы обеспечивался требуемый режим функционирования АСП.</w:t>
      </w:r>
    </w:p>
    <w:p w14:paraId="5521EFC8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1.3. Показатели назначения.</w:t>
      </w:r>
    </w:p>
    <w:p w14:paraId="11F89BF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Значения параметров, характеризующие степень соответствия АСП ее назначению:</w:t>
      </w:r>
    </w:p>
    <w:p w14:paraId="0984BB3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возможность выполнения АСП всех функций;</w:t>
      </w:r>
    </w:p>
    <w:p w14:paraId="440FB87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получение доступа к необходимой информации не более чем за 20 секунд.</w:t>
      </w:r>
    </w:p>
    <w:p w14:paraId="2A24E555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1.3.1. Степень приспособляемости системы к изменению процессов и методов управления, к отклонениям параметров объекта управления.</w:t>
      </w:r>
    </w:p>
    <w:p w14:paraId="647EAC84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Высокая степень приспособляемости АСП к изменению процессов и методов управления должна быть обеспечена:</w:t>
      </w:r>
    </w:p>
    <w:p w14:paraId="6AAD3E7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возможностью замены отдельных элементов технических и программных средств на более надежные и производительные;</w:t>
      </w:r>
    </w:p>
    <w:p w14:paraId="13420E09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возможностью изменения отчетных форм;</w:t>
      </w:r>
    </w:p>
    <w:p w14:paraId="6821289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возможностью внесения изменений в структуру данных.</w:t>
      </w:r>
    </w:p>
    <w:p w14:paraId="5B1F00F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АСП должна обеспечивать функционирование системы и выполнение своих задач при отклонении параметров объекта управления.</w:t>
      </w:r>
    </w:p>
    <w:p w14:paraId="4F751B4F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1.3.2. Допустимые пределы модернизации и развития системы.</w:t>
      </w:r>
    </w:p>
    <w:p w14:paraId="5AA59125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пределы модернизации и развития АСП определяются следующими параметрами:</w:t>
      </w:r>
    </w:p>
    <w:p w14:paraId="1CBE246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применяемым техническим и программным обеспечением;</w:t>
      </w:r>
    </w:p>
    <w:p w14:paraId="4587C68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пропускной способностью и качеством каналов связи.</w:t>
      </w:r>
    </w:p>
    <w:p w14:paraId="04D828F3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2F3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1.3.3. Вероятностно-временные характеристики, при которых сохраняется целевое назначение системы.</w:t>
      </w:r>
    </w:p>
    <w:p w14:paraId="73A7A81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2A6210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Вероятностно-временные характеристики, при которых сохраняется целевое назначение АСП, зависят от объема предоставляемых ей функциональных возможностей.</w:t>
      </w:r>
    </w:p>
    <w:p w14:paraId="01E7CAC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2A6210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Полный срок службы АСП - не менее 8 лет.</w:t>
      </w:r>
    </w:p>
    <w:p w14:paraId="345B0118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 Требования к надежности.</w:t>
      </w:r>
    </w:p>
    <w:p w14:paraId="2245D688" w14:textId="77777777" w:rsidR="008304B2" w:rsidRPr="002F312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1.4.1. Состав и количественные значения показателей надежности для системы в целом или ее подсистем.</w:t>
      </w:r>
    </w:p>
    <w:p w14:paraId="6C43DD9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является системой высокой доступности.</w:t>
      </w:r>
    </w:p>
    <w:p w14:paraId="02990749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 Перечень аварийных ситуаций, по которым должны быть регламентированы требования к надежности, и значения соответствующих показателей.</w:t>
      </w:r>
    </w:p>
    <w:p w14:paraId="43B920C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аварийных ситуаций:</w:t>
      </w:r>
    </w:p>
    <w:p w14:paraId="302A96E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отключения электропитания системы в целом или отдельных компонент системы;</w:t>
      </w:r>
    </w:p>
    <w:p w14:paraId="6CEB35D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отказ компонентов, входящих в состав АСП, включая:</w:t>
      </w:r>
    </w:p>
    <w:p w14:paraId="167E505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полный или частичный отказ технических средств АСП, включая сбои и отказы накопителей информации;</w:t>
      </w:r>
    </w:p>
    <w:p w14:paraId="06DD6A4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сбой общего или специального программного обеспечения АСП;</w:t>
      </w:r>
    </w:p>
    <w:p w14:paraId="774320F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3) выход из строя элемента сетевой инфраструктуры АСП;</w:t>
      </w:r>
    </w:p>
    <w:p w14:paraId="6554E1F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выход из строя сервера;</w:t>
      </w:r>
    </w:p>
    <w:p w14:paraId="046DEE7E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1.4.2.1. Отключения питания.</w:t>
      </w:r>
    </w:p>
    <w:p w14:paraId="086313D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отключениях и перерывах электропитания АСП должна обеспечивать выполнение процедуры восстановления требуемого объема информации по всем уровням иерархии АСП после восстановления электропитания.</w:t>
      </w:r>
    </w:p>
    <w:p w14:paraId="5BFDF90C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1.4.2.2. Отказ компонентов, входящих в состав АСП.</w:t>
      </w:r>
    </w:p>
    <w:p w14:paraId="3948338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</w:p>
    <w:p w14:paraId="21EE7B2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отказах компонентов АСП необходимо обеспечить восстановление работоспособности АСП.</w:t>
      </w:r>
    </w:p>
    <w:p w14:paraId="54F7FD62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1.4.2.3. Отказ каналов связи.</w:t>
      </w:r>
    </w:p>
    <w:p w14:paraId="48C06D7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отказах каналов связи АСП должна обеспечивать выполнение процедуры восстановления требуемого объема информации по иерархии АСП после восстановления работоспособности каналов связи.</w:t>
      </w:r>
    </w:p>
    <w:p w14:paraId="19357343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1.4.3. Требования к надежности технических средств и программного обеспечения.</w:t>
      </w:r>
    </w:p>
    <w:p w14:paraId="329387D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Надежность технических средств АСП должна быть обеспечена посредством резервирования необходимых для функционирования системы элементов, а также применением технических средств:</w:t>
      </w:r>
    </w:p>
    <w:p w14:paraId="60CE126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 гарантиями компаний-производителей;</w:t>
      </w:r>
    </w:p>
    <w:p w14:paraId="5CA5AD9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содержащих встроенные средства автоматического контроля и диагностирования;</w:t>
      </w:r>
    </w:p>
    <w:p w14:paraId="5B01A3C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обеспечивающих ремонтопригодность;</w:t>
      </w:r>
    </w:p>
    <w:p w14:paraId="68F57B1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укомплектованных эксплуатационной документацией, содержащей методики поиска и устранения неисправностей.</w:t>
      </w:r>
    </w:p>
    <w:p w14:paraId="2C7FDAC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Надежность средств программного обеспечения АСП должна быть обеспечена:</w:t>
      </w:r>
    </w:p>
    <w:p w14:paraId="3FF7D6D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применением общего программного обеспечения:</w:t>
      </w:r>
    </w:p>
    <w:p w14:paraId="21F9967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 гарантиями компаний-производителей;</w:t>
      </w:r>
    </w:p>
    <w:p w14:paraId="7F0E8BC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содержащего встроенные средства автоматического контроля и диагностирования;</w:t>
      </w:r>
    </w:p>
    <w:p w14:paraId="6C1539B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укомплектованного эксплуатационной документацией, содержащей методики поиска и устранения неисправностей.</w:t>
      </w:r>
    </w:p>
    <w:p w14:paraId="05550FF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сбором и анализом информации о надежности программных средств в ходе опытной эксплуатации;</w:t>
      </w:r>
    </w:p>
    <w:p w14:paraId="2B51ED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реализацией требований по антивирусной защите.</w:t>
      </w:r>
    </w:p>
    <w:p w14:paraId="01006E76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089A4AB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2230D12E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 Требования безопасности.</w:t>
      </w:r>
    </w:p>
    <w:p w14:paraId="45D5A55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Персонал должен выполнять все виды работ с соблюдением требований безопасности.</w:t>
      </w:r>
    </w:p>
    <w:p w14:paraId="3035EC9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Все внешние токопроводящие элементы технических средств АСП, которые могут находиться под напряжением или наведенным потенциалом, должны, по возможности, иметь защиту от случайного прикосновения, а сами технические средства иметь зануление или защитное заземление в соответствии с «Правилами устройства электроустановок».</w:t>
      </w:r>
    </w:p>
    <w:p w14:paraId="1FC1379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проведении технического обслуживания технические средства АСП должны быть отключены от сети 220 В.</w:t>
      </w:r>
    </w:p>
    <w:p w14:paraId="527D74B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Помещения, где размещаются технические средства АСП, должны быть взрывобезопасным.</w:t>
      </w:r>
    </w:p>
    <w:p w14:paraId="31F27AED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1.5.1. Требования по обеспечению безопасности при монтаже и наладке.</w:t>
      </w:r>
    </w:p>
    <w:p w14:paraId="3E629AA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лица, выполняющие работы по монтажу и наладке технических средств АСП, должны иметь лицензии на проведение данных видов работ, полученные в установленном порядке;</w:t>
      </w:r>
    </w:p>
    <w:p w14:paraId="67D4009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компьютеры и периферийные устройства, входящие в состав АСП, должны быть подключены к защитному заземлению, выполненному в соответствии с требованиями ГОСТ 12.2.007.0 и ГОСТ 25861;</w:t>
      </w:r>
    </w:p>
    <w:p w14:paraId="4B27675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при наладке технических средств АСП необходимо руководствоваться требованиями, изложенными в СанПин 2.2.2.542-96;</w:t>
      </w:r>
    </w:p>
    <w:p w14:paraId="41B531B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 выполнении наладочных работ необходимо соблюдать правила противопожарной безопасности, в соответствии с ГОСТ 12.1.004, ГОСТ Р 50377.</w:t>
      </w:r>
    </w:p>
    <w:p w14:paraId="5F4094D7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1.5.2. Требования по обеспечению безопасности при эксплуатации, обслуживании и ремонте технических средств АСП.</w:t>
      </w:r>
    </w:p>
    <w:p w14:paraId="4B9ADCC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к работе с техническими средствами АСП должны допускаться специалисты, прошедшие специальное обучение;</w:t>
      </w:r>
    </w:p>
    <w:p w14:paraId="0F140AD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проведение ремонтных работ оборудования АСП должен осуществлять специально обученный и аттестованный на выполнение данных работ персонал;</w:t>
      </w:r>
    </w:p>
    <w:p w14:paraId="0EEFD5E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 эксплуатации, обслуживании и выполнении ремонтных работ необходимо соблюдать правила противопожарной безопасности, в соответствии с ГОСТ 12.1.004, ГОСТ Р 50377;</w:t>
      </w:r>
    </w:p>
    <w:p w14:paraId="21EEFBC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1.5.3. Требования по допустимым уровням освещенности, вибрационных и шумовых нагрузок.</w:t>
      </w:r>
    </w:p>
    <w:p w14:paraId="683DE5D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Уровни освещенности на объектах автоматизации должны удовлетворять требованиям СанПин 2.2.2.542-96.</w:t>
      </w:r>
    </w:p>
    <w:p w14:paraId="29A7868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уровни вибрационных нагрузок на объектах автоматизации должны соответствовать требованиям ГОСТ 12.1.012-90.</w:t>
      </w:r>
    </w:p>
    <w:p w14:paraId="1AE0DAF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Уровни освещенности, вибрационные и шумовые нагрузки технических средств АСП должны удовлетворять требованиям СанПин 2.2.2.542-96.</w:t>
      </w:r>
    </w:p>
    <w:p w14:paraId="3F3BE04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уровни шумовых нагрузок на объектах автоматизации должны соответствовать требованиям ГОСТ 12.1.003-83 и ГОСТ 12.1.036-81.</w:t>
      </w:r>
    </w:p>
    <w:p w14:paraId="7717313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Предельно допустимые значения стабильного акустического шума на рабочих местах должны соответствовать ГОСТ 27818.</w:t>
      </w:r>
    </w:p>
    <w:p w14:paraId="4FC82B1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Предельно допустимые значения стабильного акустического шума вычислительных машин и систем обработки данных АСП должны соответствовать ГОСТ 26329.</w:t>
      </w:r>
    </w:p>
    <w:p w14:paraId="4D2A64BA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1.6. Требования к эргономике и технической эстетике.</w:t>
      </w:r>
    </w:p>
    <w:p w14:paraId="6E671D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Конструкция технических средств АСП должна соответствовать требованиям системы стандартов эргономических требований и эргономического обеспечения.</w:t>
      </w:r>
    </w:p>
    <w:p w14:paraId="04D30BC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Размещение технических средств, используемых персоналом при выполнении автоматизированных функций, должно соответствовать требованиям эргономики для производственного оборудования.</w:t>
      </w:r>
    </w:p>
    <w:p w14:paraId="2F780C8A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1.6.1. Показатели, задающие необходимое качество взаимодействия человека с машиной.</w:t>
      </w:r>
    </w:p>
    <w:p w14:paraId="2B85E0E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Технические и программные средства АСП должны обеспечивать:</w:t>
      </w:r>
    </w:p>
    <w:p w14:paraId="4A11BE6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1)получение удобочитаемой информации в объеме, достаточном для контроля выполнения функциональных обязанностей;</w:t>
      </w:r>
    </w:p>
    <w:p w14:paraId="25C36AD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2)возможность взаимодействия пользователя с графическим пользовательским интерфейсом.</w:t>
      </w:r>
    </w:p>
    <w:p w14:paraId="54E75F26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1.6.2. Комфортность условий работы персонала.</w:t>
      </w:r>
    </w:p>
    <w:p w14:paraId="4B3A1DD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Конструкция рабочих мест программно-технического комплекса АСП, элементы рабочих мест, взаимное расположение рабочих мест и средств отображения информации должны соответствовать нормам человеческих удобств.</w:t>
      </w:r>
    </w:p>
    <w:p w14:paraId="0F98275D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 Требования к эксплуатации, техническому обслуживанию, ремонту и хранению компонентов системы.</w:t>
      </w:r>
    </w:p>
    <w:p w14:paraId="5B2AD53A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1.7.1. Условия и регламент (режим) эксплуатации, которые должны обеспечивать использование технических средств (ТС) системы с заданными техническими показателями, в том числе виды и периодичность обслуживания ТС системы.</w:t>
      </w:r>
    </w:p>
    <w:p w14:paraId="154305F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Виды обслуживания АСП должны включать в себя:</w:t>
      </w:r>
    </w:p>
    <w:p w14:paraId="47496E5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ежедневное техническое обслуживание;</w:t>
      </w:r>
    </w:p>
    <w:p w14:paraId="6719BDC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ежемесячное техническое обслуживание;</w:t>
      </w:r>
    </w:p>
    <w:p w14:paraId="6191E5B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полугодовое техническое обслуживание.</w:t>
      </w:r>
    </w:p>
    <w:p w14:paraId="35266B5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Техническое обслуживание входящих в состав АСП технических средств должно производиться в соответствии с требованиями по эксплуатации АСП и эксплуатационной документации производителя на данные технические средства.</w:t>
      </w:r>
    </w:p>
    <w:p w14:paraId="1DF06B2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1.7.2. Предварительные требования к допустимым площадям для размещения персонала и тс системы, к параметрам сетей энергоснабжения.</w:t>
      </w:r>
    </w:p>
    <w:p w14:paraId="2B4B97C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Допустимые площади для размещения персонала и технических средств АСП должны соответствовать требованиям СанПиН 2.2.2.542-96.</w:t>
      </w:r>
    </w:p>
    <w:p w14:paraId="0E097FC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Параметры сетей энергоснабжения должны удовлетворять требованиям ГОСТ 13109-97.</w:t>
      </w:r>
    </w:p>
    <w:p w14:paraId="1D771B9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7D6AD2E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Технические средства АСП должны обеспечивать возможность подключения к резервному источнику питания.</w:t>
      </w:r>
    </w:p>
    <w:p w14:paraId="0629368B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1.7.3. Требования по количеству, квалификации обслуживающего персонала и режимам его работы.</w:t>
      </w:r>
    </w:p>
    <w:p w14:paraId="761E318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количество и квалификация обслуживающего персонала должны соответствовать объему реализуемых АСП функций согласно требованиям нормативно-технической документации.</w:t>
      </w:r>
    </w:p>
    <w:p w14:paraId="7F5E3F3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количество, квалификация и функции эксплуатационного персонала определяются на стадии технического проектирования АСП;</w:t>
      </w:r>
    </w:p>
    <w:p w14:paraId="5DABE58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требования к квалификации персонала: квалификация эксплуатационного персонала должна быть достаточной для обеспечения функционирования АСП на всех этапах жизненного цикла;</w:t>
      </w:r>
    </w:p>
    <w:p w14:paraId="2691C0C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режим работы обслуживающего персонала должен быть выбран таким образом, чтобы персонал мог обеспечивать работу АСП во всех режимах ее функционирования.</w:t>
      </w:r>
    </w:p>
    <w:p w14:paraId="409CECAE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1.7.4. Требования к составу, размещению и условиям хранения комплекта запасных изделий и приборов.</w:t>
      </w:r>
    </w:p>
    <w:p w14:paraId="5F30A20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Для обеспечения выполнения требований по надежности должен быть создан комплект запасных изделий и приборов (ЗИП).</w:t>
      </w:r>
    </w:p>
    <w:p w14:paraId="67C3F58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Состав ЗИП: монитор, сканер, клавиатура, мышь.</w:t>
      </w:r>
    </w:p>
    <w:p w14:paraId="63AFFF5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Комплект ЗИП размещается в специальном помещении предприятия-заказчика, условия хранения соответствуют 4 категории по ГОСТ 15150-69.</w:t>
      </w:r>
    </w:p>
    <w:p w14:paraId="71E43DCB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1.7.5. Требования к регламенту обслуживания.</w:t>
      </w:r>
    </w:p>
    <w:p w14:paraId="5C2378A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Регламент обслуживания программно-технического комплекса АСП должен обеспечивать выполнение АСП всех функций по ее назначению.</w:t>
      </w:r>
    </w:p>
    <w:p w14:paraId="57D770E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1.8. Требования к защите информации от несанкционированного доступа.</w:t>
      </w:r>
    </w:p>
    <w:p w14:paraId="7F136BD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защите информации от несанкционированного доступа устанавливаются в соответствии с ГОСТ Р 50739-95.</w:t>
      </w:r>
    </w:p>
    <w:p w14:paraId="271DF99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1.9. Требования по сохранности информации при авариях.</w:t>
      </w:r>
    </w:p>
    <w:p w14:paraId="43FCFCE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сохранность информации:</w:t>
      </w:r>
    </w:p>
    <w:p w14:paraId="5B7E3A9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отключениях электропитания;</w:t>
      </w:r>
    </w:p>
    <w:p w14:paraId="1499F66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выходе из строя отдельных подсистем;</w:t>
      </w:r>
    </w:p>
    <w:p w14:paraId="718E1DC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выходе из строя каналов связи;</w:t>
      </w:r>
    </w:p>
    <w:p w14:paraId="7418ADF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при выходе из строя сервера.</w:t>
      </w:r>
    </w:p>
    <w:p w14:paraId="71D69466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1.10. Требования к защите от влияния внешних воздействий.</w:t>
      </w:r>
    </w:p>
    <w:p w14:paraId="50080BC2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1.10.1. Требования к радиоэлектронной защите.</w:t>
      </w:r>
    </w:p>
    <w:p w14:paraId="5FB7F14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Электромагнитное излучение радиодиапазона, возникающее при работе электробытовых приборов, электрических машин и установок, эксплуатируемых на месте размещения аппаратно-программного комплекса АСП, не должны приводить к нарушениям работоспособности подсистем.</w:t>
      </w:r>
    </w:p>
    <w:p w14:paraId="2EB149C1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1.10.2. Требования по стойкости, устойчивости и прочности к внешним воздействиям.</w:t>
      </w:r>
    </w:p>
    <w:p w14:paraId="626733B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Предъявляются следующие требования по стойкости, устойчивости и прочности к внешним воздействиям:</w:t>
      </w:r>
    </w:p>
    <w:p w14:paraId="2C382C6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1) система должен иметь возможность функционирования при колебаниях напряжения электропитания в пределах от 155 до 265 В (220 ± 20 % - 30 %);</w:t>
      </w:r>
    </w:p>
    <w:p w14:paraId="020C505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средств;</w:t>
      </w:r>
    </w:p>
    <w:p w14:paraId="2D73338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средств;</w:t>
      </w:r>
    </w:p>
    <w:p w14:paraId="378BDF8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0C0A9AE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1.11. Требования к патентной чистоте.</w:t>
      </w:r>
    </w:p>
    <w:p w14:paraId="0DE5627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стран, в отношении которых должна быть обеспечена патентная чистота системы и ее частей: США, Великобритания, Германия, Франция, Япония, Китай.</w:t>
      </w:r>
    </w:p>
    <w:p w14:paraId="340035B2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1.12. Требования по стандартизации и унификации.</w:t>
      </w:r>
    </w:p>
    <w:p w14:paraId="0718B0C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составе технических и программных средств АСП должны использоваться комплектующие и программы, предоставляемые ведущими производителями. Это позволит снизить номенклатурную базу компонентов системы, упростить и унифицировать обслуживание и поддержку ПТК автоматизированной системы.</w:t>
      </w:r>
    </w:p>
    <w:p w14:paraId="594378B8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2. Требования к функциям (задачам), выполняемым системой.</w:t>
      </w:r>
    </w:p>
    <w:p w14:paraId="0C7B194B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2.1. Перечень функций, задач или их комплексов (в том числе обеспечивающих взаимодействие частей системы), подлежащих автоматизации.</w:t>
      </w:r>
    </w:p>
    <w:p w14:paraId="6985FBA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функций и задач, подлежащих автоматизации, приведены по подсистемам АСП в разделе «Перечень подсистем, их назначение и основные характеристики, требования к числу уровней иерархии и степени централизации системы».</w:t>
      </w:r>
    </w:p>
    <w:p w14:paraId="54152D35" w14:textId="77777777" w:rsidR="008304B2" w:rsidRPr="002F312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2F3120">
        <w:rPr>
          <w:rStyle w:val="FontStyle22"/>
          <w:rFonts w:eastAsia="Times New Roman"/>
          <w:sz w:val="28"/>
          <w:szCs w:val="28"/>
          <w:lang w:eastAsia="ru-RU" w:bidi="ru-RU"/>
        </w:rPr>
        <w:t>2.2. Временной регламент реализации каждой функции, задачи (или комплекса задач).</w:t>
      </w:r>
    </w:p>
    <w:p w14:paraId="4B7432C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временному регламенту реализации функций не предъявляются.</w:t>
      </w:r>
    </w:p>
    <w:p w14:paraId="43CCE50B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 xml:space="preserve">2.3. Требования к качеству реализации каждой функции (задачи или комплекса задач), к форме представления выходной информации, характеристики необходимой точности и времени выполнения, требования </w:t>
      </w: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lastRenderedPageBreak/>
        <w:t>одновременности выполнения группы функций, достоверности выдачи результатов.</w:t>
      </w:r>
    </w:p>
    <w:p w14:paraId="267BAE4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Качество реализации функций АСП должно обеспечивать безотказную работу АСП.</w:t>
      </w:r>
    </w:p>
    <w:p w14:paraId="71DA17C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текстовый и графический способы представление выходной информации пользователям.</w:t>
      </w:r>
    </w:p>
    <w:p w14:paraId="56D0529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по необходимой точности и времени выполнения не предъявляются.</w:t>
      </w:r>
    </w:p>
    <w:p w14:paraId="10FE38F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одновременности выполнения группы функций не предъявляются.</w:t>
      </w:r>
    </w:p>
    <w:p w14:paraId="03DC0CB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 достоверность выдачи результатов.</w:t>
      </w:r>
    </w:p>
    <w:p w14:paraId="2BE15A32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 Требования к видам обеспечения.</w:t>
      </w:r>
    </w:p>
    <w:p w14:paraId="7F4DF817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3.1. Требования к математическому обеспечению.</w:t>
      </w:r>
    </w:p>
    <w:p w14:paraId="6D3398F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математическому обеспечению не предъявляются.</w:t>
      </w:r>
    </w:p>
    <w:p w14:paraId="6F7F48D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 Требования к информационному обеспечению.</w:t>
      </w:r>
    </w:p>
    <w:p w14:paraId="011B351C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3.2.1. Требования к составу, структуре и способам организации данных в системе.</w:t>
      </w:r>
    </w:p>
    <w:p w14:paraId="0BD1192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состав данных АСП должны входить данные в виде:</w:t>
      </w:r>
    </w:p>
    <w:p w14:paraId="6FBF174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текстовых файлов;</w:t>
      </w:r>
    </w:p>
    <w:p w14:paraId="10EC0A6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иной информации, определяемой используемым прикладным программным обеспечением;</w:t>
      </w:r>
    </w:p>
    <w:p w14:paraId="4A57849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технической документации - рабочей, проектной и эксплуатационной;</w:t>
      </w:r>
    </w:p>
    <w:p w14:paraId="1A8705D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организационно-распорядительной и организационно-правовой документации - приказы, распоряжения, положения о подразделениях, должностные инструкции и т.п.</w:t>
      </w:r>
    </w:p>
    <w:p w14:paraId="48F74F7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Информационное обеспечение АСП должно включать в себя справочники:</w:t>
      </w:r>
    </w:p>
    <w:p w14:paraId="52B12E1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сотрудников;</w:t>
      </w:r>
    </w:p>
    <w:p w14:paraId="72425E0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подразделений;</w:t>
      </w:r>
    </w:p>
    <w:p w14:paraId="771F2B4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оборудования;</w:t>
      </w:r>
    </w:p>
    <w:p w14:paraId="01CC4E1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справочник комплектующих;</w:t>
      </w:r>
    </w:p>
    <w:p w14:paraId="15DC6F3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справочник технических условий на радиоэлементы.</w:t>
      </w:r>
    </w:p>
    <w:p w14:paraId="44A481C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организации информации:</w:t>
      </w:r>
    </w:p>
    <w:p w14:paraId="7613A17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для хранения информации должны использоваться системы управления базами данных;</w:t>
      </w:r>
    </w:p>
    <w:p w14:paraId="6A26E4F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внесение изменений в базу данных рекомендуется реализовать по принципу неприменения операций удаления и коррекции записей (разрешено только дополнение);</w:t>
      </w:r>
    </w:p>
    <w:p w14:paraId="712BC11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должно быть обеспечено хранение коммерческой, технической, технологической, служебной информации не менее 20 лет;</w:t>
      </w:r>
    </w:p>
    <w:p w14:paraId="369C2B0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должен быть предусмотрен регламент автоматического копирования информации из баз данных на долговременные внешние носители;</w:t>
      </w:r>
    </w:p>
    <w:p w14:paraId="202BC66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должен быть предусмотрен регламент копирования информации из баз данных на долговременные нестираемые внешние носители для архивного хранения.</w:t>
      </w:r>
    </w:p>
    <w:p w14:paraId="4A67E205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3.2.2. Требования к информационному обмену между компонентами системы.</w:t>
      </w:r>
    </w:p>
    <w:p w14:paraId="0E56A9E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Информационный обмен между компонентами система осуществляется с помощью средств сетевого взаимодействия.</w:t>
      </w:r>
    </w:p>
    <w:p w14:paraId="2DC15684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3.2.3. Требования к информационной совместимости со смежными системами.</w:t>
      </w:r>
    </w:p>
    <w:p w14:paraId="6D20DDF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не предусмотрено взаимодействие со смежными системами.</w:t>
      </w:r>
    </w:p>
    <w:p w14:paraId="20F14386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3.2.4. Требования по использованию общероссийских, отраслевых классификаторов, унифицированных документов и классификаторов, действующих на данном предприятии.</w:t>
      </w:r>
    </w:p>
    <w:p w14:paraId="62B8350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Разработка систем классификации и кодирования информации и унифицированных систем документации должна осуществляться в соответствии с ПР 50.1.019.</w:t>
      </w:r>
    </w:p>
    <w:p w14:paraId="4FD76D7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Средства классификации и кодирования информации должны обеспечивать:</w:t>
      </w:r>
    </w:p>
    <w:p w14:paraId="168E535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систематизацию и нормализацию входной и выходной информации, а также форматов обмена данными;</w:t>
      </w:r>
    </w:p>
    <w:p w14:paraId="6D20929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2) согласованность (непротиворечивость) и однозначность применяемых показателей, терминов;</w:t>
      </w:r>
    </w:p>
    <w:p w14:paraId="15A47E1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контроль правильности вводимой информации;</w:t>
      </w:r>
    </w:p>
    <w:p w14:paraId="62867DC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нормализацию запросов пользователей к информации, хранящейся в АСП;</w:t>
      </w:r>
    </w:p>
    <w:p w14:paraId="5C94A01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централизованное ведение классификаторов с возможностью конвертирования их на все уровни АСП;</w:t>
      </w:r>
    </w:p>
    <w:p w14:paraId="4CCFBB2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6) создание частных классификаторов на различных уровнях АСП, где они хранятся и актуализируются по мере необходимости.</w:t>
      </w:r>
    </w:p>
    <w:p w14:paraId="584A89C0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3.2.5. Требования по применению систем управления базами данных.</w:t>
      </w:r>
    </w:p>
    <w:p w14:paraId="3E935D6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Применяемые системы управления базами данных должны обеспечивать возможность:</w:t>
      </w:r>
    </w:p>
    <w:p w14:paraId="3672D2F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формирования баз данных;</w:t>
      </w:r>
    </w:p>
    <w:p w14:paraId="6E134CE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ввода и поддержания целостности данных;</w:t>
      </w:r>
    </w:p>
    <w:p w14:paraId="757B171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многопользовательского доступа;</w:t>
      </w:r>
    </w:p>
    <w:p w14:paraId="0E316B8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параллельной обработки хранимой информации;</w:t>
      </w:r>
    </w:p>
    <w:p w14:paraId="18F7E1D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защиты данных встроенными средствами;</w:t>
      </w:r>
    </w:p>
    <w:p w14:paraId="78A05C0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6) поддержания целостности данных, ссылок и механизма транзакций встроенными средствами;</w:t>
      </w:r>
    </w:p>
    <w:p w14:paraId="3AF798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7) резервирования и восстановления;</w:t>
      </w:r>
    </w:p>
    <w:p w14:paraId="4791931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8) репликации данных;</w:t>
      </w:r>
    </w:p>
    <w:p w14:paraId="36C4240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9) хранения процедур встроенным механизмом;</w:t>
      </w:r>
    </w:p>
    <w:p w14:paraId="1DA62DF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10) авторизации и разделения прав и полномочий пользователей;</w:t>
      </w:r>
    </w:p>
    <w:p w14:paraId="0B3EB41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11) контроля работы баз данных и режимов доступа к информации;</w:t>
      </w:r>
    </w:p>
    <w:p w14:paraId="7F8F181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12) ведения журналов регистрации событий доступа к базам с идентификацией пользователей базы данных;</w:t>
      </w:r>
    </w:p>
    <w:p w14:paraId="2F9C065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13) регистрации внесенных изменений с привязкой к системному времени и пользователю;</w:t>
      </w:r>
    </w:p>
    <w:p w14:paraId="0FAD201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14) использования средств разработки приложений;</w:t>
      </w:r>
    </w:p>
    <w:p w14:paraId="7FB4C0F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15) поддержки системы национальных языков;</w:t>
      </w:r>
    </w:p>
    <w:p w14:paraId="545B767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16) формирования отчетов;</w:t>
      </w:r>
    </w:p>
    <w:p w14:paraId="53DC3F4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17) регистрации списка сформированных отчетных документов;</w:t>
      </w:r>
    </w:p>
    <w:p w14:paraId="4375037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18) клиент-серверную архитектуру.</w:t>
      </w:r>
    </w:p>
    <w:p w14:paraId="7B123F7F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3.2.6. Требования к структуре процесса сбора, обработки, передачи данных в системе и представлению данных.</w:t>
      </w:r>
    </w:p>
    <w:p w14:paraId="061ADA7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АСП должна обеспечивать:</w:t>
      </w:r>
    </w:p>
    <w:p w14:paraId="4F3C778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ввод, обработку, накопление и хранение информации, требуемой для реализации функций АСП;</w:t>
      </w:r>
    </w:p>
    <w:p w14:paraId="5DC23D8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представление информации в форме, удобной для работы пользователя, в соответствии с его функциональными обязанностями и установленным разграничением доступа;</w:t>
      </w:r>
    </w:p>
    <w:p w14:paraId="7FBF227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актуальность и достоверность информации в базах данных, ее хранение с минимально необходимой избыточностью, а также контроль полноты и непротиворечивости вводимой информации.</w:t>
      </w:r>
    </w:p>
    <w:p w14:paraId="6299C81B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3.2.7. Требования к защите данных от разрушений при авариях и сбоях в электропитании системы.</w:t>
      </w:r>
    </w:p>
    <w:p w14:paraId="409E995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Информация должна сохраняться при возникновении аварийных ситуаций, связанных со сбоями электропитания.</w:t>
      </w:r>
    </w:p>
    <w:p w14:paraId="1F6D56C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40A7D92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Защита данных от разрушений при авариях и сбоях в электропитании технических средств АСП должна обеспечиваться применением в составе АСП устройств, оснащенных энергонезависимой памятью, а также источников бесперебойного питания. Завершение работы подсистем должно производиться с учетом процессов информационного обмена между подсистемами и возможным уведомлением зависимых подсистем и обслуживающего персонала о факте сбоя электропитания.</w:t>
      </w:r>
    </w:p>
    <w:p w14:paraId="02428F7A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3.2.8. Требование к контролю, хранению, обновлению и восстановлению данных.</w:t>
      </w:r>
    </w:p>
    <w:p w14:paraId="4E86FAC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В АСП предъявляются следующие требования к контролю, хранению, обновлению и восстановлению данных в АСП:</w:t>
      </w:r>
    </w:p>
    <w:p w14:paraId="2B4FC51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</w:p>
    <w:p w14:paraId="2E48EC8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вся информация должна резервироваться, т.е. храниться минимум в двух электронных копиях;</w:t>
      </w:r>
    </w:p>
    <w:p w14:paraId="3EA7DE5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восстановление данных должно проводиться под контролем ответственных лиц.</w:t>
      </w:r>
    </w:p>
    <w:p w14:paraId="4908EEB8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 Требования к лингвистическому обеспечению.</w:t>
      </w:r>
    </w:p>
    <w:p w14:paraId="76BAD724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3.3.1. Требования к применению в системе языков программирования высокого уровня.</w:t>
      </w:r>
    </w:p>
    <w:p w14:paraId="78DC792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используется язык программирования высокого уровня Delphi.</w:t>
      </w:r>
    </w:p>
    <w:p w14:paraId="3D21081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3.3.2. Требования к применению языков взаимодействия пользователей и технических средств системы.</w:t>
      </w:r>
    </w:p>
    <w:p w14:paraId="374121D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Диагностические сообщения АСП, сообщения о несанкционированных действиях пользователей, а также сообщения при запуске, решении задач специального программного обеспечения и при работе пользователей с информационным обеспечением должны быть унифицированы.</w:t>
      </w:r>
    </w:p>
    <w:p w14:paraId="58BD199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3.3.3. Требования к языкам ввода-вывода данных.</w:t>
      </w:r>
    </w:p>
    <w:p w14:paraId="698C7F5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должен поддерживаться язык ввода-вывода данных на основе структурированного языка запросов (SQL).</w:t>
      </w:r>
    </w:p>
    <w:p w14:paraId="4DFD13C0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</w:t>
      </w:r>
      <w:r w:rsidRPr="008304B2">
        <w:rPr>
          <w:rStyle w:val="FontStyle22"/>
          <w:rFonts w:eastAsia="Times New Roman"/>
          <w:sz w:val="28"/>
          <w:szCs w:val="28"/>
          <w:lang w:eastAsia="ru-RU" w:bidi="ru-RU"/>
        </w:rPr>
        <w:t>3</w:t>
      </w: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.4. Требования к языкам манипулирования данными.</w:t>
      </w:r>
    </w:p>
    <w:p w14:paraId="00EB97F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АСП в качестве языка манипулирования данными должен использоваться SQL.</w:t>
      </w:r>
    </w:p>
    <w:p w14:paraId="69320286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3.3.5. Требования к средствам описания предметной области (объекта автоматизации).</w:t>
      </w:r>
    </w:p>
    <w:p w14:paraId="3E97AB1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Для описания предметной области (объекта автоматизации) должен использоваться 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Microsoft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Office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 </w:t>
      </w:r>
      <w:r w:rsidRPr="002A6210">
        <w:rPr>
          <w:rStyle w:val="FontStyle22"/>
          <w:rFonts w:eastAsia="Times New Roman"/>
          <w:sz w:val="24"/>
          <w:szCs w:val="24"/>
          <w:lang w:val="en-US" w:eastAsia="ru-RU" w:bidi="ru-RU"/>
        </w:rPr>
        <w:t>Access</w:t>
      </w:r>
    </w:p>
    <w:p w14:paraId="5B8A8F0E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3.3.6. Требования к способам организации диалога.</w:t>
      </w:r>
    </w:p>
    <w:p w14:paraId="6D9EEAC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Языковые средства пользователей АСП должны обеспечивать:</w:t>
      </w:r>
    </w:p>
    <w:p w14:paraId="04A25E5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ввод, обновление, просмотр и редактирование информации;</w:t>
      </w:r>
    </w:p>
    <w:p w14:paraId="640AEFE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диалог между пользователем и системой на русском языке в терминах АСП;</w:t>
      </w:r>
    </w:p>
    <w:p w14:paraId="12A31E4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поиск, просмотр и выдачу подготовленной информации в виде сформированных документов на устройства отображения и печати.</w:t>
      </w:r>
    </w:p>
    <w:p w14:paraId="16CD791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Диалоговый режим общения пользователей со средствами автоматизации должен обеспечивать:</w:t>
      </w:r>
    </w:p>
    <w:p w14:paraId="63AA2A8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удобство расположения и представления часто используемых элементов экрана, способов ввода данных и др.;</w:t>
      </w:r>
    </w:p>
    <w:p w14:paraId="122EADC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наличие «горячих» клавиш, меню, кнопок;</w:t>
      </w:r>
    </w:p>
    <w:p w14:paraId="23CE57C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адаптируемость к различным текстурам шрифтов, режимам текстового и графического представления, различным форматам даты, способам ввода/вывода, способам работы с помощью клавиатуры, мыши и др.;</w:t>
      </w:r>
    </w:p>
    <w:p w14:paraId="3E096F7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возможность сохранения однажды сделанных настроек;</w:t>
      </w:r>
    </w:p>
    <w:p w14:paraId="0B06E93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унифицированность;</w:t>
      </w:r>
    </w:p>
    <w:p w14:paraId="232E0F3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6) наличие подсказок.</w:t>
      </w:r>
    </w:p>
    <w:p w14:paraId="390B87B4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 Требования к программному обеспечению.</w:t>
      </w:r>
    </w:p>
    <w:p w14:paraId="0A61D77D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3.4.1. Перечень покупных программных средств.</w:t>
      </w:r>
    </w:p>
    <w:p w14:paraId="66949AB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перечень покупных программных средств должны входить:</w:t>
      </w:r>
    </w:p>
    <w:p w14:paraId="6E015E0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общее программное обеспечение, включающее:</w:t>
      </w:r>
    </w:p>
    <w:p w14:paraId="4581788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операционную систему;</w:t>
      </w:r>
    </w:p>
    <w:p w14:paraId="12F8C2C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программы обработки текстовой информации;</w:t>
      </w:r>
    </w:p>
    <w:p w14:paraId="6C563FC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сервисные программы;</w:t>
      </w:r>
    </w:p>
    <w:p w14:paraId="43D9F1E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сетевое программное обеспечение;</w:t>
      </w:r>
    </w:p>
    <w:p w14:paraId="1B2172A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программное обеспечение систем управления базами данных, обеспечивающее:</w:t>
      </w:r>
    </w:p>
    <w:p w14:paraId="6D38145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формирование баз данных;</w:t>
      </w:r>
    </w:p>
    <w:p w14:paraId="1B70EC6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управление данными;</w:t>
      </w:r>
    </w:p>
    <w:p w14:paraId="5629F81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поддержку и сохранение запросов;</w:t>
      </w:r>
    </w:p>
    <w:p w14:paraId="231E9D6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формирование отчетов, отображение и вывод отчетов на печатающее устройство.</w:t>
      </w:r>
    </w:p>
    <w:p w14:paraId="68899AE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прикладное программное обеспечение, позволяющее решать следующие задачи:</w:t>
      </w:r>
    </w:p>
    <w:p w14:paraId="0209C23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автоматическая ежесуточная коррекция системного времени;</w:t>
      </w:r>
    </w:p>
    <w:p w14:paraId="4B6C16A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разграничение доступа к функциям программы для различных категорий пользователей и автоматическая фиксация их действий в журнале событий;</w:t>
      </w:r>
    </w:p>
    <w:p w14:paraId="0CAD4B9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администрирование АСП;</w:t>
      </w:r>
    </w:p>
    <w:p w14:paraId="6F39278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обеспечение доступа к базе данных пользователей, включенных в локальную сеть;</w:t>
      </w:r>
    </w:p>
    <w:p w14:paraId="7EAD8FA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защиту информации от несанкционированного доступа и изменения;</w:t>
      </w:r>
    </w:p>
    <w:p w14:paraId="636CC30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контроль работоспособности АСП.</w:t>
      </w:r>
    </w:p>
    <w:p w14:paraId="5E82906C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3.4.2. Требования к независимости программных средств от используемых вычислительных средств операционной среды.</w:t>
      </w:r>
    </w:p>
    <w:p w14:paraId="51EB77D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Программные средства должны обеспечивать совместимость со средствами вычислительной техники, построенными по архитектуре х64.</w:t>
      </w:r>
    </w:p>
    <w:p w14:paraId="51626A6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Совместимость системного программного обеспечения определяется рекомендациями фирм производителей этих программных продуктов.</w:t>
      </w:r>
    </w:p>
    <w:p w14:paraId="479984DB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3.4.3. Требования к качеству программных средств, а также к способам его обеспечения и контроля.</w:t>
      </w:r>
    </w:p>
    <w:p w14:paraId="678A944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Обеспечение качества используемых программных средств должно обеспечиваться использованием стабильных версий ПО. После тестирования принятие решения об использовании ПО осуществляется ответственным персоналом с учетом требований политики обеспечения информационной безопасности.</w:t>
      </w:r>
    </w:p>
    <w:p w14:paraId="4A6870D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обеспечению качества программных средств предъявляются следующие требования:</w:t>
      </w:r>
    </w:p>
    <w:p w14:paraId="23BECA2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функциональность должна обеспечиваться выполнением подсистемами всех их функций.</w:t>
      </w:r>
    </w:p>
    <w:p w14:paraId="695DAA9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надежность должна обеспечиваться за счет предупреждения ошибок;</w:t>
      </w:r>
    </w:p>
    <w:p w14:paraId="4965F85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разрабатываемая документация по сопровождению должна быть высокого качества, что достигается за счет:</w:t>
      </w:r>
    </w:p>
    <w:p w14:paraId="67F5C04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использования в программном тексте комментариев;</w:t>
      </w:r>
    </w:p>
    <w:p w14:paraId="59DE625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использованием осмысленных (мнемонических) и устойчиво различимых имен объектов.</w:t>
      </w:r>
    </w:p>
    <w:p w14:paraId="436FC22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Контроль качества ПО должен обеспечиваться следующими процедурами:</w:t>
      </w:r>
    </w:p>
    <w:p w14:paraId="3178397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постоянным контролем планов, моментов выхода и качества обновлений к данному ПО;</w:t>
      </w:r>
    </w:p>
    <w:p w14:paraId="6C42831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просмотром и анализом проблем и их решений, публикуемых в списках рассылки, на форумах и в базах знаний, относящихся к данному ПО.</w:t>
      </w:r>
    </w:p>
    <w:p w14:paraId="4EAD08C3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3.4.4. Требования по необходимости согласования вновь разрабатываемых программных средств с фондом алгоритмов и программ.</w:t>
      </w:r>
    </w:p>
    <w:p w14:paraId="5F360C3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Необходимость согласования вновь разрабатываемых программных средств с фондом алгоритмов и программ отсутствует.</w:t>
      </w:r>
    </w:p>
    <w:p w14:paraId="377F589F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3.5. Требования к техническому обеспечению.</w:t>
      </w:r>
    </w:p>
    <w:p w14:paraId="2B779FE8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3.5.1. Требования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системе.</w:t>
      </w:r>
    </w:p>
    <w:p w14:paraId="273E607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Для использования в составе АСП допускаются технические средства, обеспечивающие:</w:t>
      </w:r>
    </w:p>
    <w:p w14:paraId="1F06D51A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возможность ввода, хранения, обработки данных в соответствии с требованиями АСП;</w:t>
      </w:r>
    </w:p>
    <w:p w14:paraId="6429F83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формирование и поддержку архива материалов АСП;</w:t>
      </w:r>
    </w:p>
    <w:p w14:paraId="39238762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предоставление платформы, отвечающей функциональным требованиям АСП</w:t>
      </w:r>
    </w:p>
    <w:p w14:paraId="230D7FB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обеспечение бесперебойного функционирования АСП.</w:t>
      </w:r>
    </w:p>
    <w:p w14:paraId="57E8488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Система должна быть реализована с использованием специально выделенных серверов, а именно:</w:t>
      </w:r>
    </w:p>
    <w:p w14:paraId="0533F2E3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сервера базы данных;</w:t>
      </w:r>
    </w:p>
    <w:p w14:paraId="34F9A1A4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сервера сбора, обработки и загрузки данных;</w:t>
      </w:r>
    </w:p>
    <w:p w14:paraId="67BAECBD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3) сервера приложений.</w:t>
      </w:r>
    </w:p>
    <w:p w14:paraId="0918F88A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3.5.2. Требования к функциональным, конструктивным и эксплуатационным характеристикам средств технического обеспечения системы.</w:t>
      </w:r>
    </w:p>
    <w:p w14:paraId="1E036C8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Технические средства АСП должны быть выполнены на основе стандартных унифицированных модулей промышленного исполнения для облегчения наращивания АСП и ее дополнения впоследствии новыми устройствами.</w:t>
      </w:r>
    </w:p>
    <w:p w14:paraId="04661DF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серверам, используемым в системе предъявляются следующие требования:</w:t>
      </w:r>
    </w:p>
    <w:p w14:paraId="5C98D17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сервер базы данных должен быть развернут на HP9000 SuperDome №1, минимальная конфигурация которого должна быть: CPU: 16 (32 core); RAM: 128 Gb; HDD: 500 Gb; Network Card: 2 (2 Gbit); Fiber Channel: 4;</w:t>
      </w:r>
    </w:p>
    <w:p w14:paraId="6DA9A82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сервер сбора, обработки и загрузки данных должен быть развернут на HP9000 SuperDome №2, минимальная конфигурация которого должна быть:CPU: 8 (16 core); RAM: 32 Gb; HDD: 100 Gb; Network Card: 2 (1 Gbit); Fiber Channel: 2.</w:t>
      </w:r>
    </w:p>
    <w:p w14:paraId="20A5217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сервер приложений должен быть развернут на платформе HP Integrity минимальная конфигурация которого должна быть: CPU: 6 (12 core); RAM: 64 Gb; HDD: 300 Gb; Network Card: 3 (1 Gbit); Fiber Channel: 2.</w:t>
      </w:r>
    </w:p>
    <w:p w14:paraId="7A025DCC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Перечисленные сервера должны быть подключены к дисковому массиву HP XP с организацией сети хранения данных. Минимальный объем пространства для хранения данных на дисковом массиве должен составлять 50 Тб.</w:t>
      </w:r>
    </w:p>
    <w:p w14:paraId="47D54D73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3.6. Требования к метрологическому обеспечению.</w:t>
      </w:r>
    </w:p>
    <w:p w14:paraId="5D0915C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к метрологическому обеспечению не предъявляются.</w:t>
      </w:r>
    </w:p>
    <w:p w14:paraId="409688A8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3.7. Требования к организационному обеспечению.</w:t>
      </w:r>
    </w:p>
    <w:p w14:paraId="6A05626E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3.7.1. Требования к структуре и функциям подразделений, участвующих в функционировании системы или обеспечивающих эксплуатацию.</w:t>
      </w:r>
    </w:p>
    <w:p w14:paraId="6B9E0826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Основными пользователями АСП являются сотрудники отдела.</w:t>
      </w:r>
    </w:p>
    <w:p w14:paraId="28AB931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Эксплуатацию АСП обеспечивает отдел информационных технологий предприятия-заказчика.</w:t>
      </w:r>
    </w:p>
    <w:p w14:paraId="59379C5F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lastRenderedPageBreak/>
        <w:t>3.7.2. Требования к организации функционирования системы и порядку взаимодействия персонала АС и персонала объекта автоматизации.</w:t>
      </w:r>
    </w:p>
    <w:p w14:paraId="4576C460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организации функционирования АСП и порядку взаимодействия персонала, обеспечивающего эксплуатацию, и пользователей предъявляются следующие требования:</w:t>
      </w:r>
    </w:p>
    <w:p w14:paraId="785864DF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в случае возникновения со стороны функционального подразделения необходимости изменения функциональности АСП, пользователи должны информировать представителей отдела информационных технологий;</w:t>
      </w:r>
    </w:p>
    <w:p w14:paraId="7222C29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подразделение, обеспечивающее эксплуатацию системы, должно заранее информировать всех пользователей системы о переходе её в режим технического обслуживания.</w:t>
      </w:r>
    </w:p>
    <w:p w14:paraId="3A8FCCD5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3.7.3. Требования к защите от ошибочных действий персонала системы.</w:t>
      </w:r>
    </w:p>
    <w:p w14:paraId="39B1E737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 защите от ошибочных действий персонала предъявляются следующие требования:</w:t>
      </w:r>
    </w:p>
    <w:p w14:paraId="78FFE8AB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должна быть предусмотрена система проверки аутентичности пользователя перед началом работы с данными;</w:t>
      </w:r>
    </w:p>
    <w:p w14:paraId="0C8DD119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должно быть предусмотрено наличие проверки корректности данных;</w:t>
      </w:r>
    </w:p>
    <w:p w14:paraId="379B71FE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для снижения ошибочных действий пользователей должно быть разработано полное и доступное руководство пользователя.</w:t>
      </w:r>
    </w:p>
    <w:p w14:paraId="6170E2CE" w14:textId="77777777" w:rsidR="008304B2" w:rsidRPr="00085A41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3.8. Требования к методическому обеспечению.</w:t>
      </w:r>
    </w:p>
    <w:p w14:paraId="42B9E841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Методическое обеспечение АСП должно быть представлено:</w:t>
      </w:r>
    </w:p>
    <w:p w14:paraId="710FE345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организационно-распорядительной, организационно-правовой документацией, действующей в «Почта г.Ейск»;</w:t>
      </w:r>
    </w:p>
    <w:p w14:paraId="098ED038" w14:textId="77777777" w:rsidR="008304B2" w:rsidRPr="002A6210" w:rsidRDefault="008304B2" w:rsidP="008304B2">
      <w:pPr>
        <w:spacing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эксплуатационной документацией на АСП.</w:t>
      </w:r>
    </w:p>
    <w:p w14:paraId="46D6BB73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Состав и содержание работ по созданию системы</w:t>
      </w:r>
    </w:p>
    <w:p w14:paraId="36E21314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1. Перечень стадий и этапов работ по созданию системы, сроки их выполнения.</w:t>
      </w:r>
    </w:p>
    <w:p w14:paraId="1A02BA1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стадий и этапов работ по созданию системы определяется в соответствии с ГОСТ 34.601-90 «Автоматизированные системы. Стадии создания».</w:t>
      </w:r>
    </w:p>
    <w:p w14:paraId="75AAA7D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Сроки выполнения работ:</w:t>
      </w:r>
    </w:p>
    <w:p w14:paraId="2EF539D2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Подготовка проекта – 25.01.2024.</w:t>
      </w:r>
    </w:p>
    <w:p w14:paraId="10B803FC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Сбор требований – 15.02.2024.</w:t>
      </w:r>
    </w:p>
    <w:p w14:paraId="7E7D941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Архитектура и дизайн – 15.03.2024.</w:t>
      </w:r>
    </w:p>
    <w:p w14:paraId="32A7236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Разработка – 31.03.2024.</w:t>
      </w:r>
    </w:p>
    <w:p w14:paraId="5104FECD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Тестирование – 30.05.2024.</w:t>
      </w:r>
    </w:p>
    <w:p w14:paraId="47AFF20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Внедрение – 20.06.2024.</w:t>
      </w:r>
    </w:p>
    <w:p w14:paraId="43E43A60" w14:textId="2E3DBC14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Поддержка – </w:t>
      </w:r>
      <w:r w:rsidR="00432B40">
        <w:rPr>
          <w:rStyle w:val="FontStyle22"/>
          <w:rFonts w:eastAsia="Times New Roman"/>
          <w:sz w:val="24"/>
          <w:szCs w:val="24"/>
          <w:lang w:val="en-US" w:eastAsia="ru-RU" w:bidi="ru-RU"/>
        </w:rPr>
        <w:t>12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.0</w:t>
      </w:r>
      <w:r w:rsidR="00432B40">
        <w:rPr>
          <w:rStyle w:val="FontStyle22"/>
          <w:rFonts w:eastAsia="Times New Roman"/>
          <w:sz w:val="24"/>
          <w:szCs w:val="24"/>
          <w:lang w:val="en-US" w:eastAsia="ru-RU" w:bidi="ru-RU"/>
        </w:rPr>
        <w:t>8</w:t>
      </w: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.2024.</w:t>
      </w:r>
    </w:p>
    <w:p w14:paraId="25A05430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2. Перечень организаций-исполнителей работ.</w:t>
      </w:r>
    </w:p>
    <w:p w14:paraId="12CA6AB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перечень организаций-исполнителей работ входят следующие организации:</w:t>
      </w:r>
    </w:p>
    <w:p w14:paraId="7A6CA79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организация-заказчик (пользователь), для которой создаются АС и которая обеспечивает финансирование, приемку работ и эксплуатацию АС, а также выполнение отдельных работ по созданию АС (в соответствии с ГОСТ 34.601-90).</w:t>
      </w:r>
    </w:p>
    <w:p w14:paraId="35659BF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организация-разработчик, которая осуществляет работы по созданию АС, представляет заказчику совокупность научно-технических услуг на разных стадиях и этапах создания, а также разрабатывает и поставляет различные программные и технические средства АС (в соответствии с ГОСТ 34.601-90).</w:t>
      </w:r>
    </w:p>
    <w:p w14:paraId="161D9D1D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3. Перечень документов, предъявляемых по окончании соответствующих стадий и этапов работ.</w:t>
      </w:r>
    </w:p>
    <w:p w14:paraId="09212C78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Перечень документов, предъявляемых по окончании соответствующих стадий и этапов работ, определяется в соответствии с ГОСТ 34.201-89 «Виды, комплектность и обозначение документов при создании автоматизированных систем».</w:t>
      </w:r>
    </w:p>
    <w:p w14:paraId="58B39D48" w14:textId="77777777" w:rsidR="008304B2" w:rsidRPr="00085A41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4. Вид и порядок проведения экспертизы технической документации.</w:t>
      </w:r>
    </w:p>
    <w:p w14:paraId="7DA5BB01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Вид и порядок проведения экспертизы технической документации устанавливаются в соответствии с ГОСТ 2.111-68 «Единая система конструкторской документации. Нормоконтроль».</w:t>
      </w:r>
    </w:p>
    <w:p w14:paraId="5A040C20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стадии «Рабочая документация» документация осуществляется экспертиза следующих документов:</w:t>
      </w:r>
    </w:p>
    <w:p w14:paraId="6851FDB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ведомость эксплуатационных документов;</w:t>
      </w:r>
    </w:p>
    <w:p w14:paraId="2C7F4A5F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ведомость машинных носителей информации;</w:t>
      </w:r>
    </w:p>
    <w:p w14:paraId="2A54DFC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паспорт;</w:t>
      </w:r>
    </w:p>
    <w:p w14:paraId="151990C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общее описание системы;</w:t>
      </w:r>
    </w:p>
    <w:p w14:paraId="10D45167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технологическая инструкция;</w:t>
      </w:r>
    </w:p>
    <w:p w14:paraId="3C43A2DA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руководство пользователя;</w:t>
      </w:r>
    </w:p>
    <w:p w14:paraId="09CB5526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описание технологического процесса обработки данных;</w:t>
      </w:r>
    </w:p>
    <w:p w14:paraId="588E3F03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программа и методика испытаний;</w:t>
      </w:r>
    </w:p>
    <w:p w14:paraId="6414365F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спецификация оборудования.</w:t>
      </w:r>
    </w:p>
    <w:p w14:paraId="7676C402" w14:textId="77777777" w:rsidR="008304B2" w:rsidRPr="002A6210" w:rsidRDefault="008304B2" w:rsidP="008304B2">
      <w:pPr>
        <w:tabs>
          <w:tab w:val="left" w:pos="676"/>
        </w:tabs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Экспертиза проводится отделом нормоконтроля предприятия-исполнителя.</w:t>
      </w:r>
    </w:p>
    <w:p w14:paraId="454A7757" w14:textId="77777777" w:rsidR="008304B2" w:rsidRPr="00085A41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Порядок контроля и приемки системы</w:t>
      </w:r>
    </w:p>
    <w:p w14:paraId="54D10CC3" w14:textId="77777777" w:rsidR="008304B2" w:rsidRPr="00085A41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>1. Виды, состав, объем и методы испытаний системы и ее составных частей.</w:t>
      </w:r>
    </w:p>
    <w:p w14:paraId="72E36B9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Система подвергается испытаниям следующих видов:</w:t>
      </w:r>
    </w:p>
    <w:p w14:paraId="19A4003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1) Предварительные испытания.</w:t>
      </w:r>
    </w:p>
    <w:p w14:paraId="43A7F40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Опытная эксплуатация.</w:t>
      </w:r>
    </w:p>
    <w:p w14:paraId="1D4A5C8F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Приемочные испытания.</w:t>
      </w:r>
    </w:p>
    <w:p w14:paraId="48CD988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</w:p>
    <w:p w14:paraId="1260CD2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</w:p>
    <w:p w14:paraId="26AA484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6DA384BC" w14:textId="77777777" w:rsidR="008304B2" w:rsidRPr="00085A41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85A41">
        <w:rPr>
          <w:rStyle w:val="FontStyle22"/>
          <w:rFonts w:eastAsia="Times New Roman"/>
          <w:sz w:val="28"/>
          <w:szCs w:val="28"/>
          <w:lang w:eastAsia="ru-RU" w:bidi="ru-RU"/>
        </w:rPr>
        <w:t xml:space="preserve">Требования к составу и содержанию работ по подготовке объекта автоматизации к вводу системы в действие; </w:t>
      </w:r>
    </w:p>
    <w:p w14:paraId="3528224C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1. Приведение поступающей в систему информации к виду, пригодному для обработки с помощью ЭВМ.</w:t>
      </w:r>
    </w:p>
    <w:p w14:paraId="5FB89D2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Вся исходная информация, используемая в АСП, должна быть приведена к виду, пригодному для обработки в ЭВМ.</w:t>
      </w:r>
    </w:p>
    <w:p w14:paraId="48715E9F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2. Изменения, которые необходимо осуществить в объекте автоматизации.</w:t>
      </w:r>
    </w:p>
    <w:p w14:paraId="4047CCD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Силами предприятия-заказчика должны быть выполнены следующие мероприятия:</w:t>
      </w:r>
    </w:p>
    <w:p w14:paraId="1D8AD84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осуществление подготовка помещения для размещения технических средств системы в соответствии с требованиями, приведенными в настоящем техническом задании;</w:t>
      </w:r>
    </w:p>
    <w:p w14:paraId="729728A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осуществление закупки и установки необходимых технических средств;</w:t>
      </w:r>
    </w:p>
    <w:p w14:paraId="2BFE7B5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организацию необходимого сетевого взаимодействия.</w:t>
      </w:r>
    </w:p>
    <w:p w14:paraId="5CCF4E5D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3. Создание условий функционирования объекта автоматизации, при которых гарантируется соответствие создаваемой системы требованиям, содержащимся в ТЗ.</w:t>
      </w:r>
    </w:p>
    <w:p w14:paraId="17FE2CB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Силами предприятия-заказчика должны быть выполнены следующие мероприятия:</w:t>
      </w:r>
    </w:p>
    <w:p w14:paraId="0D07182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1) заключение соглашений на поставку и техническую поддержку с поставщиками оборудования;</w:t>
      </w:r>
    </w:p>
    <w:p w14:paraId="6436E45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2) заключение соглашений на техническую поддержку с поставщиками и разработчиками ПО;</w:t>
      </w:r>
    </w:p>
    <w:p w14:paraId="28E3AD3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3) комплектация АСП;</w:t>
      </w:r>
    </w:p>
    <w:p w14:paraId="4178B9E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4) уточнение сроков и порядков комплектования штатов и обучения персонала;</w:t>
      </w:r>
    </w:p>
    <w:p w14:paraId="4F8078C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5) подбор и обучение персонала рабочих групп.</w:t>
      </w:r>
    </w:p>
    <w:p w14:paraId="0EA579E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8) требования к документированию; </w:t>
      </w:r>
    </w:p>
    <w:p w14:paraId="7D425B1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 xml:space="preserve">9) источники разработки. </w:t>
      </w:r>
    </w:p>
    <w:p w14:paraId="75ACBEAB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4. Сроки и порядок комплектования штатов и обучения персонала.</w:t>
      </w:r>
    </w:p>
    <w:p w14:paraId="7F1B8D2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 срок не менее чем за месяц до начала работ по созданию АСП «Почта г.Ейск» комплектует штат специалистов для контроля за ходом работ по созданию АСП, а также соответствующий штат эксплуатационного персонала. До начала проведения испытаний «Почта г.Ейск» формирует и утверждает состав приемочных комиссий.</w:t>
      </w:r>
    </w:p>
    <w:p w14:paraId="5F02BB5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Конкретные сроки и программы обучения персонала должны быть определены на этапе подготовки и разработки и могут в дальнейшем уточняться. На этапе эксплуатации регулярное обучение должно проводиться в объемах, достаточных для повседневной эксплуатации АСП.</w:t>
      </w:r>
    </w:p>
    <w:p w14:paraId="06DA4FBA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Требования к документированию.</w:t>
      </w:r>
    </w:p>
    <w:p w14:paraId="003158DB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1. Согласованный разработчиком и заказчиком системы перечень подлежащих разработке комплектов и видов документов.</w:t>
      </w:r>
    </w:p>
    <w:p w14:paraId="002A8B93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стадиях эскизного проекта и технического проекта разработке подлежат следующие документы:</w:t>
      </w:r>
    </w:p>
    <w:p w14:paraId="7B393AD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ведомость эскизного проекта;</w:t>
      </w:r>
    </w:p>
    <w:p w14:paraId="5D93AB1A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пояснительная записка к эскизному проекту;</w:t>
      </w:r>
    </w:p>
    <w:p w14:paraId="0517EA9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ведомость технического проекта;</w:t>
      </w:r>
    </w:p>
    <w:p w14:paraId="018ED2F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пояснительная записка к эскизному проекту;</w:t>
      </w:r>
    </w:p>
    <w:p w14:paraId="5F40CF4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схема функциональной структуры.</w:t>
      </w:r>
    </w:p>
    <w:p w14:paraId="545BFC48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стадии разработки рабочей документации разработке подлежат следующие документы:</w:t>
      </w:r>
    </w:p>
    <w:p w14:paraId="67EA2B4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ведомость эксплуатационных документов;</w:t>
      </w:r>
    </w:p>
    <w:p w14:paraId="1D8B037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ведомость машинных носителей информации;</w:t>
      </w:r>
    </w:p>
    <w:p w14:paraId="79106FF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паспорт;</w:t>
      </w:r>
    </w:p>
    <w:p w14:paraId="06A4A6CF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общее описание системы;</w:t>
      </w:r>
    </w:p>
    <w:p w14:paraId="75A016B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технологическая инструкция;</w:t>
      </w:r>
    </w:p>
    <w:p w14:paraId="199410D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руководство пользователя;</w:t>
      </w:r>
    </w:p>
    <w:p w14:paraId="6057084E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описание технологического процесса обработки данных;</w:t>
      </w:r>
    </w:p>
    <w:p w14:paraId="05E6906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инструкция по формированию и ведению базы данных (набора данных);</w:t>
      </w:r>
    </w:p>
    <w:p w14:paraId="793D65E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состав выходных данных (сообщений);</w:t>
      </w:r>
    </w:p>
    <w:p w14:paraId="437B1D2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каталог базы данных;</w:t>
      </w:r>
    </w:p>
    <w:p w14:paraId="6519E031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программа и методика испытаний;</w:t>
      </w:r>
    </w:p>
    <w:p w14:paraId="2CBAAA2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спецификация оборудования;</w:t>
      </w:r>
    </w:p>
    <w:p w14:paraId="101E07F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описание программ;</w:t>
      </w:r>
    </w:p>
    <w:p w14:paraId="6B243CE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текст программ.</w:t>
      </w:r>
    </w:p>
    <w:p w14:paraId="6840A61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На стадии ввода в действие разработке подлежат следующие документы:</w:t>
      </w:r>
    </w:p>
    <w:p w14:paraId="13314B5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Протокол испытаний;</w:t>
      </w:r>
    </w:p>
    <w:p w14:paraId="6523901C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приёмки в опытную эксплуатацию;</w:t>
      </w:r>
    </w:p>
    <w:p w14:paraId="205C5DA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lastRenderedPageBreak/>
        <w:t>- Акта о завершении опытной эксплуатации;</w:t>
      </w:r>
    </w:p>
    <w:p w14:paraId="1281EDE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о завершении приемочных испытаний;</w:t>
      </w:r>
    </w:p>
    <w:p w14:paraId="1D911BD4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приемки системы в промышленную эксплуатацию;</w:t>
      </w:r>
    </w:p>
    <w:p w14:paraId="62E5441E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- Акт завершения работ.</w:t>
      </w:r>
    </w:p>
    <w:p w14:paraId="1073244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Вся документация должна быть подготовлена и передана как в печатаном, так и в электронном виде (в формате Microsoft Word).</w:t>
      </w:r>
    </w:p>
    <w:p w14:paraId="2C4317BA" w14:textId="77777777" w:rsidR="008304B2" w:rsidRPr="000A2CA7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8"/>
          <w:szCs w:val="28"/>
          <w:lang w:eastAsia="ru-RU" w:bidi="ru-RU"/>
        </w:rPr>
      </w:pPr>
      <w:r w:rsidRPr="000A2CA7">
        <w:rPr>
          <w:rStyle w:val="FontStyle22"/>
          <w:rFonts w:eastAsia="Times New Roman"/>
          <w:sz w:val="28"/>
          <w:szCs w:val="28"/>
          <w:lang w:eastAsia="ru-RU" w:bidi="ru-RU"/>
        </w:rPr>
        <w:t>2. Требования по документированию комплектующих элементов межотраслевого применения.</w:t>
      </w:r>
    </w:p>
    <w:p w14:paraId="24F1F7F0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Требования по документированию комплектующих элементов межотраслевого применения не предъявляются.</w:t>
      </w:r>
    </w:p>
    <w:p w14:paraId="71C182F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r w:rsidRPr="002A6210">
        <w:rPr>
          <w:rStyle w:val="FontStyle22"/>
          <w:rFonts w:eastAsia="Times New Roman"/>
          <w:sz w:val="24"/>
          <w:szCs w:val="24"/>
          <w:lang w:eastAsia="ru-RU" w:bidi="ru-RU"/>
        </w:rPr>
        <w:t>Источники разработки</w:t>
      </w:r>
    </w:p>
    <w:p w14:paraId="27C9E9D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081D9CAE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Договор на разработку автоматизированной системы почты №133731 от 25.01.2024 между «</w:t>
      </w:r>
      <w:r w:rsidRPr="002A6210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2A6210">
        <w:rPr>
          <w:rFonts w:ascii="Times New Roman" w:hAnsi="Times New Roman" w:cs="Times New Roman"/>
          <w:sz w:val="24"/>
          <w:szCs w:val="24"/>
        </w:rPr>
        <w:t>» и «Почта г.Ейск»;</w:t>
      </w:r>
    </w:p>
    <w:p w14:paraId="73106712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12.1.003-83 «Система стандартов безопасности труда. Шум. Общие требования безопасности»;</w:t>
      </w:r>
    </w:p>
    <w:p w14:paraId="574F0FA7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12.1.004-91 «Система стандартов безопасности труда. Пожарная безопасность. Общие требования»;</w:t>
      </w:r>
    </w:p>
    <w:p w14:paraId="0F186C16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12.1.012-90 «Система стандартов безопасности труда. Вибрационная безопасность. Общие требования»;</w:t>
      </w:r>
    </w:p>
    <w:p w14:paraId="36F7497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12.1.036-81 «Система стандартов безопасности труда. Шум. Допустимые уровни в жилых и общественных зданиях»;</w:t>
      </w:r>
    </w:p>
    <w:p w14:paraId="47CAC41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12.2.007.0-75 «Система стандартов безопасности труда. Изделия электротехнические. Общие требования безопасности»;</w:t>
      </w:r>
    </w:p>
    <w:p w14:paraId="48D12FA5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lastRenderedPageBreak/>
        <w:t>ГОСТ 13109-97 «Электрическая энергия. Совместимость технических средств электромагнитная. Нормы качества электрической энергии в системах электроснабжения общего назначения»;</w:t>
      </w:r>
    </w:p>
    <w:p w14:paraId="1C1DBADD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среды»;</w:t>
      </w:r>
    </w:p>
    <w:p w14:paraId="3B9675A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2.111-68 «Единая система конструкторской документации. Нормоконтроль»;</w:t>
      </w:r>
    </w:p>
    <w:p w14:paraId="162D029B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20.39.108-85 «Комплексная система общих технических требований. Требования по эргономике, обитаемости и технической эстетике. Номенклатура и порядок выбора»;</w:t>
      </w:r>
    </w:p>
    <w:p w14:paraId="57C9B3D9" w14:textId="77777777" w:rsidR="008304B2" w:rsidRPr="002A6210" w:rsidRDefault="008304B2" w:rsidP="008304B2">
      <w:pPr>
        <w:spacing w:before="100" w:beforeAutospacing="1"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6210">
        <w:rPr>
          <w:rFonts w:ascii="Times New Roman" w:hAnsi="Times New Roman" w:cs="Times New Roman"/>
          <w:sz w:val="24"/>
          <w:szCs w:val="24"/>
        </w:rPr>
        <w:t>ГОСТ 24.701-86 «Надежность автоматизированных систем управления»;</w:t>
      </w:r>
    </w:p>
    <w:p w14:paraId="10D1D1D0" w14:textId="77777777" w:rsidR="000B54E9" w:rsidRPr="00A94000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</w:rPr>
      </w:pPr>
    </w:p>
    <w:p w14:paraId="169856C6" w14:textId="0C738C7B" w:rsidR="00C40870" w:rsidRPr="00A94000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Hlk165892953"/>
      <w:bookmarkStart w:id="3" w:name="_Hlk165892912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2"/>
    <w:p w14:paraId="7F1FFCBE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092FF336" w14:textId="17251F83" w:rsidR="00A94000" w:rsidRPr="00654C8F" w:rsidRDefault="00654C8F" w:rsidP="00A9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Этапы разработки программного продукта</w:t>
      </w:r>
    </w:p>
    <w:p w14:paraId="0F9202F6" w14:textId="315F41DB" w:rsidR="00A94000" w:rsidRPr="00A94000" w:rsidRDefault="00654C8F" w:rsidP="00A940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54C8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inline distT="0" distB="0" distL="0" distR="0" wp14:anchorId="0CCB4504" wp14:editId="0FFE7F1D">
            <wp:extent cx="6120130" cy="18605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E83" w14:textId="6B58F92F" w:rsid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>Рисунок 1 —</w:t>
      </w:r>
      <w:r w:rsidR="00654C8F">
        <w:rPr>
          <w:color w:val="000000"/>
        </w:rPr>
        <w:t>С</w:t>
      </w:r>
      <w:r w:rsidRPr="00A94000">
        <w:rPr>
          <w:color w:val="000000"/>
        </w:rPr>
        <w:t>одержание этапов</w:t>
      </w:r>
    </w:p>
    <w:p w14:paraId="4F5C6A9F" w14:textId="0F79DC6A" w:rsidR="009E7F00" w:rsidRDefault="009E7F00" w:rsidP="009E7F00">
      <w:pPr>
        <w:pStyle w:val="a3"/>
        <w:shd w:val="clear" w:color="auto" w:fill="FFFFFF"/>
        <w:spacing w:before="0" w:beforeAutospacing="0" w:after="0" w:afterAutospacing="0" w:line="216" w:lineRule="auto"/>
        <w:jc w:val="center"/>
        <w:rPr>
          <w:color w:val="000000"/>
        </w:rPr>
      </w:pPr>
      <w:r w:rsidRPr="009E7F00">
        <w:rPr>
          <w:color w:val="000000"/>
        </w:rPr>
        <w:drawing>
          <wp:inline distT="0" distB="0" distL="0" distR="0" wp14:anchorId="55C911FA" wp14:editId="3F87B58E">
            <wp:extent cx="5334659" cy="46577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46"/>
                    <a:stretch/>
                  </pic:blipFill>
                  <pic:spPr bwMode="auto">
                    <a:xfrm>
                      <a:off x="0" y="0"/>
                      <a:ext cx="5345926" cy="466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7F00">
        <w:rPr>
          <w:color w:val="000000"/>
        </w:rPr>
        <w:drawing>
          <wp:inline distT="0" distB="0" distL="0" distR="0" wp14:anchorId="201D8187" wp14:editId="385F4D10">
            <wp:extent cx="5237979" cy="61341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0" cy="6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EFB0" w14:textId="4010C87A" w:rsidR="005503D9" w:rsidRPr="00A94000" w:rsidRDefault="005503D9" w:rsidP="005503D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2</w:t>
      </w:r>
      <w:r w:rsidRPr="00A94000">
        <w:rPr>
          <w:color w:val="000000"/>
        </w:rPr>
        <w:t xml:space="preserve"> —</w:t>
      </w:r>
      <w:r>
        <w:rPr>
          <w:color w:val="000000"/>
        </w:rPr>
        <w:t xml:space="preserve"> Задачи этапов</w:t>
      </w:r>
    </w:p>
    <w:p w14:paraId="510995FD" w14:textId="77777777" w:rsidR="005503D9" w:rsidRPr="00A94000" w:rsidRDefault="005503D9" w:rsidP="009E7F00">
      <w:pPr>
        <w:pStyle w:val="a3"/>
        <w:shd w:val="clear" w:color="auto" w:fill="FFFFFF"/>
        <w:spacing w:before="0" w:beforeAutospacing="0" w:after="0" w:afterAutospacing="0" w:line="216" w:lineRule="auto"/>
        <w:jc w:val="center"/>
        <w:rPr>
          <w:color w:val="000000"/>
        </w:rPr>
      </w:pPr>
    </w:p>
    <w:p w14:paraId="7A841755" w14:textId="77777777" w:rsidR="00F17CA6" w:rsidRDefault="00F17CA6" w:rsidP="00A94000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5B38EBCD" w14:textId="52C213F2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31BB0D30" w14:textId="5C3A27DF" w:rsidR="00A94000" w:rsidRPr="00A94000" w:rsidRDefault="009E7F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>
        <w:rPr>
          <w:b w:val="0"/>
          <w:i w:val="0"/>
          <w:szCs w:val="28"/>
        </w:rPr>
        <w:t>Р</w:t>
      </w:r>
      <w:r w:rsidR="00A94000" w:rsidRPr="00A94000">
        <w:rPr>
          <w:b w:val="0"/>
          <w:i w:val="0"/>
          <w:szCs w:val="28"/>
        </w:rPr>
        <w:t>есурсы и затраты необходимые для реализации программного продукта</w:t>
      </w:r>
    </w:p>
    <w:p w14:paraId="3EC5F403" w14:textId="1DFA96FD" w:rsidR="00A94000" w:rsidRPr="00A94000" w:rsidRDefault="009B2617" w:rsidP="009B2617">
      <w:pPr>
        <w:pStyle w:val="21"/>
        <w:spacing w:line="360" w:lineRule="auto"/>
        <w:ind w:left="0"/>
        <w:outlineLvl w:val="9"/>
        <w:rPr>
          <w:b w:val="0"/>
          <w:i w:val="0"/>
          <w:szCs w:val="28"/>
        </w:rPr>
      </w:pPr>
      <w:r w:rsidRPr="009B2617">
        <w:rPr>
          <w:b w:val="0"/>
          <w:i w:val="0"/>
          <w:szCs w:val="28"/>
        </w:rPr>
        <w:drawing>
          <wp:inline distT="0" distB="0" distL="0" distR="0" wp14:anchorId="317F1ADD" wp14:editId="649E5BAE">
            <wp:extent cx="6120130" cy="34105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DAB" w14:textId="48F21459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44322F">
        <w:rPr>
          <w:color w:val="000000"/>
        </w:rPr>
        <w:t>3</w:t>
      </w:r>
      <w:r w:rsidRPr="00A94000">
        <w:rPr>
          <w:color w:val="000000"/>
        </w:rPr>
        <w:t xml:space="preserve"> — </w:t>
      </w:r>
      <w:r w:rsidR="009B2617">
        <w:rPr>
          <w:color w:val="000000"/>
        </w:rPr>
        <w:t>Ресурсы</w:t>
      </w:r>
    </w:p>
    <w:p w14:paraId="672922B8" w14:textId="49C08EFA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3025C7BC" w14:textId="2F826127" w:rsidR="00A94000" w:rsidRPr="00A94000" w:rsidRDefault="00CA2987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>
        <w:rPr>
          <w:b w:val="0"/>
          <w:i w:val="0"/>
          <w:szCs w:val="28"/>
        </w:rPr>
        <w:t>Выравнивание загрузки ресурсов</w:t>
      </w:r>
    </w:p>
    <w:p w14:paraId="346C3770" w14:textId="4BD69DB7" w:rsidR="00A94000" w:rsidRPr="00A94000" w:rsidRDefault="00CA2987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>
        <w:rPr>
          <w:noProof/>
        </w:rPr>
        <w:drawing>
          <wp:inline distT="0" distB="0" distL="0" distR="0" wp14:anchorId="5A0E39E6" wp14:editId="70D76C65">
            <wp:extent cx="4853305" cy="3429239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15" cy="343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89BF" w14:textId="661CA9DD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4 — </w:t>
      </w:r>
      <w:r w:rsidR="00CA2987">
        <w:rPr>
          <w:color w:val="000000"/>
        </w:rPr>
        <w:t>Выравнивание ресурсов</w:t>
      </w:r>
    </w:p>
    <w:p w14:paraId="6E8C37DB" w14:textId="2F475E06" w:rsidR="00A94000" w:rsidRPr="00A94000" w:rsidRDefault="0068655D" w:rsidP="00A940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8655D">
        <w:rPr>
          <w:rFonts w:ascii="Times New Roman" w:hAnsi="Times New Roman" w:cs="Times New Roman"/>
          <w:b/>
          <w:sz w:val="24"/>
          <w:szCs w:val="28"/>
        </w:rPr>
        <w:lastRenderedPageBreak/>
        <w:drawing>
          <wp:inline distT="0" distB="0" distL="0" distR="0" wp14:anchorId="5FEEDF6C" wp14:editId="2623E87F">
            <wp:extent cx="6086475" cy="46119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651" cy="46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3BD" w14:textId="683BC66E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5 — </w:t>
      </w:r>
      <w:r w:rsidR="0068655D">
        <w:rPr>
          <w:color w:val="000000"/>
        </w:rPr>
        <w:t>Диаграмма Ганта</w:t>
      </w:r>
    </w:p>
    <w:p w14:paraId="1DC711C9" w14:textId="77777777" w:rsidR="00A94000" w:rsidRPr="00A94000" w:rsidRDefault="00A94000" w:rsidP="00A94000">
      <w:pPr>
        <w:pStyle w:val="a4"/>
        <w:spacing w:line="360" w:lineRule="auto"/>
        <w:ind w:left="113" w:right="132" w:firstLine="454"/>
        <w:jc w:val="both"/>
      </w:pPr>
    </w:p>
    <w:p w14:paraId="007E6305" w14:textId="77777777" w:rsidR="00A94000" w:rsidRPr="00A94000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F8FE4C" w14:textId="7612F58D" w:rsidR="001B2237" w:rsidRDefault="001B2237" w:rsidP="000F0E9C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  <w:bookmarkEnd w:id="3"/>
    </w:p>
    <w:p w14:paraId="50631011" w14:textId="75A1EEB3" w:rsidR="000F0E9C" w:rsidRPr="00432B40" w:rsidRDefault="000F0E9C" w:rsidP="000F0E9C">
      <w:pPr>
        <w:spacing w:after="0" w:line="360" w:lineRule="auto"/>
        <w:ind w:left="-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55C6FE24" w14:textId="77777777" w:rsidR="00192863" w:rsidRDefault="000F0E9C" w:rsidP="00192863">
      <w:pPr>
        <w:keepNext/>
        <w:jc w:val="center"/>
      </w:pPr>
      <w:r>
        <w:rPr>
          <w:noProof/>
        </w:rPr>
        <w:drawing>
          <wp:inline distT="0" distB="0" distL="0" distR="0" wp14:anchorId="4DD597F5" wp14:editId="767A4A10">
            <wp:extent cx="3355340" cy="8239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EF58" w14:textId="28D3F944" w:rsidR="001B2237" w:rsidRPr="00B74473" w:rsidRDefault="00192863" w:rsidP="00B74473">
      <w:pPr>
        <w:pStyle w:val="ad"/>
        <w:jc w:val="center"/>
      </w:pPr>
      <w:r>
        <w:t xml:space="preserve">Рисунок </w:t>
      </w:r>
      <w:fldSimple w:instr=" SEQ Рисунок \* ARABIC ">
        <w:r w:rsidR="0047157D">
          <w:rPr>
            <w:noProof/>
          </w:rPr>
          <w:t>1</w:t>
        </w:r>
      </w:fldSimple>
      <w:r w:rsidRPr="00192863">
        <w:t xml:space="preserve"> </w:t>
      </w:r>
      <w:r>
        <w:rPr>
          <w:lang w:val="en-US"/>
        </w:rPr>
        <w:t>EPC</w:t>
      </w:r>
      <w:r>
        <w:t>-Модель оформления почтовых отправлений</w:t>
      </w:r>
      <w:r w:rsidR="001B2237"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9"/>
      <w:bookmarkStart w:id="5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4"/>
    <w:p w14:paraId="5D577096" w14:textId="7E87A345" w:rsidR="00A94000" w:rsidRDefault="00A94000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</w:t>
      </w:r>
      <w:r w:rsidR="00B74473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а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вариантов использования для </w:t>
      </w:r>
      <w:r w:rsidR="0047157D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«Автоматизированной системы почты»</w:t>
      </w:r>
    </w:p>
    <w:p w14:paraId="6F2093C1" w14:textId="4FD141EE" w:rsidR="0047157D" w:rsidRDefault="0047157D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549E815B" w14:textId="77777777" w:rsidR="0047157D" w:rsidRDefault="0047157D" w:rsidP="0047157D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57C812" wp14:editId="6F4FD16C">
            <wp:extent cx="5977255" cy="26860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2" cy="26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3A2E" w14:textId="266B7697" w:rsidR="0047157D" w:rsidRPr="00A94000" w:rsidRDefault="0047157D" w:rsidP="0047157D">
      <w:pPr>
        <w:pStyle w:val="ad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r>
        <w:rPr>
          <w:lang w:val="en-US"/>
        </w:rPr>
        <w:t>UML</w:t>
      </w:r>
      <w:r w:rsidRPr="0047157D">
        <w:t xml:space="preserve"> </w:t>
      </w:r>
      <w:r>
        <w:t>диаграмма вариантов использования АСП</w:t>
      </w:r>
    </w:p>
    <w:p w14:paraId="39884F8A" w14:textId="0423DDE9" w:rsidR="00A94000" w:rsidRPr="0047157D" w:rsidRDefault="00A94000" w:rsidP="0047157D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5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7A95049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0D6">
        <w:rPr>
          <w:rFonts w:ascii="Times New Roman" w:hAnsi="Times New Roman" w:cs="Times New Roman"/>
          <w:b/>
          <w:bCs/>
          <w:sz w:val="24"/>
          <w:szCs w:val="24"/>
        </w:rPr>
        <w:t>Инфологическая модель</w:t>
      </w:r>
    </w:p>
    <w:p w14:paraId="5579C800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EBDBB" wp14:editId="07516543">
            <wp:extent cx="5940425" cy="4354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8CC7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0D6">
        <w:rPr>
          <w:rFonts w:ascii="Times New Roman" w:hAnsi="Times New Roman" w:cs="Times New Roman"/>
          <w:b/>
          <w:bCs/>
          <w:sz w:val="24"/>
          <w:szCs w:val="24"/>
        </w:rPr>
        <w:t>Нормализация отношений</w:t>
      </w:r>
    </w:p>
    <w:p w14:paraId="15F793E6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Отправитель (</w:t>
      </w:r>
      <w:r w:rsidRPr="005E70D6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_Отправителя</w:t>
      </w:r>
      <w:r w:rsidRPr="005E70D6">
        <w:rPr>
          <w:rFonts w:ascii="Times New Roman" w:hAnsi="Times New Roman" w:cs="Times New Roman"/>
          <w:sz w:val="24"/>
          <w:szCs w:val="24"/>
        </w:rPr>
        <w:t>, Индекс, Адрес проживания, Паспорт, Телефон, Фамилия отправителя, Имя отправителя, Отчество отправителя).</w:t>
      </w:r>
    </w:p>
    <w:p w14:paraId="55F19DB8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Получатель (</w:t>
      </w:r>
      <w:r w:rsidRPr="005E70D6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_Получателя</w:t>
      </w:r>
      <w:r w:rsidRPr="005E70D6">
        <w:rPr>
          <w:rFonts w:ascii="Times New Roman" w:hAnsi="Times New Roman" w:cs="Times New Roman"/>
          <w:sz w:val="24"/>
          <w:szCs w:val="24"/>
        </w:rPr>
        <w:t>, Индекс, Телефон, Фамилия получателя, Имя получателя, Отчество получателя).</w:t>
      </w:r>
    </w:p>
    <w:p w14:paraId="313C7A68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Сотрудник (</w:t>
      </w:r>
      <w:r w:rsidRPr="005E70D6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_Сотрудника</w:t>
      </w:r>
      <w:r w:rsidRPr="005E70D6">
        <w:rPr>
          <w:rFonts w:ascii="Times New Roman" w:hAnsi="Times New Roman" w:cs="Times New Roman"/>
          <w:sz w:val="24"/>
          <w:szCs w:val="24"/>
        </w:rPr>
        <w:t>, Телефон, Адрес почтового отделения, Фамилия сотрудника, Имя сотрудника, Отчество сотрудника).</w:t>
      </w:r>
    </w:p>
    <w:p w14:paraId="7830A418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Почтовое отправление (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Почтовый идентификатор</w:t>
      </w:r>
      <w:r w:rsidRPr="005E70D6">
        <w:rPr>
          <w:rFonts w:ascii="Times New Roman" w:hAnsi="Times New Roman" w:cs="Times New Roman"/>
          <w:sz w:val="24"/>
          <w:szCs w:val="24"/>
        </w:rPr>
        <w:t xml:space="preserve">, Вес, Дата отправления, Ценность, Адрес отправителя, Адрес прибытия, </w:t>
      </w:r>
      <w:r w:rsidRPr="005E70D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70D6">
        <w:rPr>
          <w:rFonts w:ascii="Times New Roman" w:hAnsi="Times New Roman" w:cs="Times New Roman"/>
          <w:sz w:val="24"/>
          <w:szCs w:val="24"/>
        </w:rPr>
        <w:t>_Отправителя, ID_Получателя, ID_Сотрудника, Номер тарифа).</w:t>
      </w:r>
    </w:p>
    <w:p w14:paraId="7D143562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Тариф (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Номер тарифа</w:t>
      </w:r>
      <w:r w:rsidRPr="005E70D6">
        <w:rPr>
          <w:rFonts w:ascii="Times New Roman" w:hAnsi="Times New Roman" w:cs="Times New Roman"/>
          <w:sz w:val="24"/>
          <w:szCs w:val="24"/>
        </w:rPr>
        <w:t>, Стоимость, Название тарифа, Номер услуги).</w:t>
      </w:r>
    </w:p>
    <w:p w14:paraId="0B50FCCC" w14:textId="77777777" w:rsidR="005E70D6" w:rsidRPr="005E70D6" w:rsidRDefault="005E70D6" w:rsidP="00DD485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lastRenderedPageBreak/>
        <w:t>Услуга (</w:t>
      </w:r>
      <w:r w:rsidRPr="005E70D6">
        <w:rPr>
          <w:rFonts w:ascii="Times New Roman" w:hAnsi="Times New Roman" w:cs="Times New Roman"/>
          <w:sz w:val="24"/>
          <w:szCs w:val="24"/>
          <w:u w:val="single"/>
        </w:rPr>
        <w:t>Номер услуги</w:t>
      </w:r>
      <w:r w:rsidRPr="005E70D6">
        <w:rPr>
          <w:rFonts w:ascii="Times New Roman" w:hAnsi="Times New Roman" w:cs="Times New Roman"/>
          <w:sz w:val="24"/>
          <w:szCs w:val="24"/>
        </w:rPr>
        <w:t>, Название услуги)</w:t>
      </w:r>
    </w:p>
    <w:p w14:paraId="3CFECBE4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0C2FF" w14:textId="77777777" w:rsidR="005E70D6" w:rsidRPr="005E70D6" w:rsidRDefault="005E70D6" w:rsidP="005E70D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E70D6">
        <w:rPr>
          <w:rFonts w:ascii="Times New Roman" w:hAnsi="Times New Roman" w:cs="Times New Roman"/>
          <w:b/>
          <w:bCs/>
          <w:sz w:val="24"/>
          <w:szCs w:val="24"/>
        </w:rPr>
        <w:t>Даталогическая модель данных</w:t>
      </w:r>
    </w:p>
    <w:p w14:paraId="6AA569F4" w14:textId="77777777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Отправитель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7A926619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DEB4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B0D4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C647F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BC454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DD529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B5021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1F231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761D5C7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63BC2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ID_Otpravitelya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34F8F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3FA6F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8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F55B6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BF3F3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E872B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8706D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Отправителя</w:t>
            </w:r>
          </w:p>
        </w:tc>
      </w:tr>
      <w:tr w:rsidR="005E70D6" w:rsidRPr="005E70D6" w14:paraId="4E9B69B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71013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489F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2E237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1390C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A6087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CA0C0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0CDD8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</w:tr>
      <w:tr w:rsidR="005E70D6" w:rsidRPr="005E70D6" w14:paraId="4DF474F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33A46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Adres_Proshivaniya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3757E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  <w:p w14:paraId="31348AF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C31EB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7DF9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E5AEA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6918F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EF008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 проживания</w:t>
            </w:r>
          </w:p>
        </w:tc>
      </w:tr>
      <w:tr w:rsidR="005E70D6" w:rsidRPr="005E70D6" w14:paraId="1537EDF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370D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20142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B1D7F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B6D06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66100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81CC1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8039D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</w:p>
        </w:tc>
      </w:tr>
      <w:tr w:rsidR="005E70D6" w:rsidRPr="005E70D6" w14:paraId="63327F07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B1A03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25BEBE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7667F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7F678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B3054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DF265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CF1A5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5E70D6" w:rsidRPr="005E70D6" w14:paraId="2373BA49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40205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Familya_Otpravitelya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245EB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51D75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BFD8A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E6B47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1A6FFF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B7924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Фамилия Отправителя</w:t>
            </w:r>
          </w:p>
        </w:tc>
      </w:tr>
      <w:tr w:rsidR="005E70D6" w:rsidRPr="005E70D6" w14:paraId="5236ACF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BE4C1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Imya_Otpravitelya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7A43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6F3AD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30ED6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102A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444F7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AA02B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Имя Отправителя</w:t>
            </w:r>
          </w:p>
        </w:tc>
      </w:tr>
      <w:tr w:rsidR="005E70D6" w:rsidRPr="005E70D6" w14:paraId="1B3C5C60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963B6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Otchestvo_Otpravitelya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709BD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16F89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4AC9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2A233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94C5E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77E94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Отчество Отправителя</w:t>
            </w:r>
          </w:p>
        </w:tc>
      </w:tr>
    </w:tbl>
    <w:p w14:paraId="75B088B7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9DD61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Получатель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7B6265D7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2E805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FD98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CEDC6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EB419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3F878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3F523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429BD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035742C2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E9F34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ID_Polychatelya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269C2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42125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 xml:space="preserve">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C72D1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1A755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1499A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571F4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Получателя</w:t>
            </w:r>
          </w:p>
        </w:tc>
      </w:tr>
      <w:tr w:rsidR="005E70D6" w:rsidRPr="005E70D6" w14:paraId="47718DF4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A8B1C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B97DC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1A3A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34650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1530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E5749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B629E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</w:tr>
      <w:tr w:rsidR="005E70D6" w:rsidRPr="005E70D6" w14:paraId="6F1F486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5FB51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B2F8F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05EBC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3224A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B4F6D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6E0CE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F1538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5E70D6" w:rsidRPr="005E70D6" w14:paraId="0CE1C970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2A4F4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Familya_Polychatelya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2FE39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3B8D7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AF1E7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30AE5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9C59A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2747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Фамилия Получателя</w:t>
            </w:r>
          </w:p>
        </w:tc>
      </w:tr>
      <w:tr w:rsidR="005E70D6" w:rsidRPr="005E70D6" w14:paraId="0F29AC7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F9837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Imya_Polychatelya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3615E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F3CB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D147B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B8BC6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217AF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780A2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Имя Получателя</w:t>
            </w:r>
          </w:p>
        </w:tc>
      </w:tr>
      <w:tr w:rsidR="005E70D6" w:rsidRPr="005E70D6" w14:paraId="55D625B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CA439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Otchestvo_Polychatelya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8F18E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BBEA4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16954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68D00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02831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6B4F8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Отчество Получателя</w:t>
            </w:r>
          </w:p>
        </w:tc>
      </w:tr>
    </w:tbl>
    <w:p w14:paraId="137292A3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03BED" w14:textId="77777777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Сотрудник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4F9A6B3E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B7BC3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BCE1B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2B67B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35DF1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BB935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10A70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E5A93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5B4271FB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10FA7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ID_Sotrudnika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64C7D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53A0F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538C2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34C59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8D948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87513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</w:tr>
      <w:tr w:rsidR="005E70D6" w:rsidRPr="005E70D6" w14:paraId="52BC797D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1B985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Telephone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AFA8C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EBBBF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9666A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ED8A3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DBF62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7F53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5E70D6" w:rsidRPr="005E70D6" w14:paraId="3A8F7D1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8D85C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Pochtovogo_Otdelenia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5112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4687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D022A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3CF72C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7443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5C7F6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почтового отделения</w:t>
            </w:r>
          </w:p>
        </w:tc>
      </w:tr>
      <w:tr w:rsidR="005E70D6" w:rsidRPr="005E70D6" w14:paraId="707974B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BE8E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Familya_Sotrudnika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6BF3B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70E1A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8DDCC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5A7FB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E397F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49561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Фамилия Сотрудника</w:t>
            </w:r>
          </w:p>
        </w:tc>
      </w:tr>
      <w:tr w:rsidR="005E70D6" w:rsidRPr="005E70D6" w14:paraId="18A9B30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7F9D0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Imya_Sotrudnika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B8A5E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C1994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23585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011BC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94A6F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D753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Имя Сотрудника</w:t>
            </w:r>
          </w:p>
        </w:tc>
      </w:tr>
      <w:tr w:rsidR="005E70D6" w:rsidRPr="005E70D6" w14:paraId="2A745025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44FE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Otchestvo_Sotrudnika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ED562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0FDB0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5398B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160B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C247D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4BEA9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Отчество Сотрудника</w:t>
            </w:r>
          </w:p>
        </w:tc>
      </w:tr>
    </w:tbl>
    <w:p w14:paraId="4B335D74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505F5" w14:textId="77777777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Почтовое отправление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77923104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12412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5B258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BB7F2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094C7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C82B0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27A0A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4B233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68A79444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6F705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Poctovyi_Identifikator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34DC0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Счётчик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E98AA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79E70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A13C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99157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D9629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Почтовый идентификатор</w:t>
            </w:r>
          </w:p>
        </w:tc>
      </w:tr>
      <w:tr w:rsidR="005E70D6" w:rsidRPr="005E70D6" w14:paraId="5DCC5C32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EFE00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Ves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071550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 (длинное целое)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6D82FF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B597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8AE23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140B9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0CF2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</w:tr>
      <w:tr w:rsidR="005E70D6" w:rsidRPr="005E70D6" w14:paraId="2B11570A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F9D86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Data_Otpravlenia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EF08D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Дата/Время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33B0E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170EC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9E8EE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DC3C7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09265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Дата отправления</w:t>
            </w:r>
          </w:p>
        </w:tc>
      </w:tr>
      <w:tr w:rsidR="005E70D6" w:rsidRPr="005E70D6" w14:paraId="69DC5A52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44D64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Cennost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DD2BC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E422F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1D483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698AC8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FDD1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63B9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Ценность</w:t>
            </w:r>
          </w:p>
        </w:tc>
      </w:tr>
      <w:tr w:rsidR="005E70D6" w:rsidRPr="005E70D6" w14:paraId="64DB55DF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81F2F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Adress_Pribitya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53E6F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D18D9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32BD1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8CFB4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90265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1C7C5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 прибытия почтового отправления</w:t>
            </w:r>
          </w:p>
        </w:tc>
      </w:tr>
      <w:tr w:rsidR="005E70D6" w:rsidRPr="005E70D6" w14:paraId="3A74A0C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7A294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Adress_Otpravlenya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8F27E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FB3E0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86B22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6E9EA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C91D8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7E61A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Адрес отправления почтового отправления</w:t>
            </w:r>
          </w:p>
        </w:tc>
      </w:tr>
      <w:tr w:rsidR="005E70D6" w:rsidRPr="005E70D6" w14:paraId="24B6C7A5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47CD6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ID_Otpravitelya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9EBD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E1915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9096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F845D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9D4E9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DC8A6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Отправителя</w:t>
            </w:r>
          </w:p>
        </w:tc>
      </w:tr>
      <w:tr w:rsidR="005E70D6" w:rsidRPr="005E70D6" w14:paraId="0EA4B5A8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15D53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ID_Polychatelya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A080E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37D2DE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56BB8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65F8C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04A02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80360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Получателя</w:t>
            </w:r>
          </w:p>
        </w:tc>
      </w:tr>
      <w:tr w:rsidR="005E70D6" w:rsidRPr="005E70D6" w14:paraId="1EB719ED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D9BA1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ID_Sotrudnika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C49F7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27021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87B5A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5068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D3ABA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6DA09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</w:tr>
      <w:tr w:rsidR="005E70D6" w:rsidRPr="005E70D6" w14:paraId="0B4F2E4A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6A54B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Nomer_Tarif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41C6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7B497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BD9873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8E14D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C19A1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41B1C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тарифа</w:t>
            </w:r>
          </w:p>
        </w:tc>
      </w:tr>
    </w:tbl>
    <w:p w14:paraId="77AF897F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1F2AA" w14:textId="77777777" w:rsidR="00A67817" w:rsidRDefault="00A67817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4D9F1C6" w14:textId="77777777" w:rsidR="00A67817" w:rsidRDefault="00A67817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3ACB51" w14:textId="29574AB6" w:rsidR="005E70D6" w:rsidRPr="005E70D6" w:rsidRDefault="005E70D6" w:rsidP="00A678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lastRenderedPageBreak/>
        <w:t>Тариф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497980CC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96B7C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14D62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67C0F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62FC9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8097C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4C6B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CE0A9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001D4246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4EFD8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Nomer_Tarif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621C8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EE69F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644F0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3768C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BC43F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88E74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тарифа</w:t>
            </w:r>
          </w:p>
        </w:tc>
      </w:tr>
      <w:tr w:rsidR="005E70D6" w:rsidRPr="005E70D6" w14:paraId="2A711AC3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8422B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Stoimost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35860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647D6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8 байт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2BF31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18CFC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E8081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8C464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5E70D6" w:rsidRPr="005E70D6" w14:paraId="52131BA9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1C862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Nasvanie_Tarifa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54564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7F754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C4072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52560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BA361C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BAB08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Название тарифа</w:t>
            </w:r>
          </w:p>
        </w:tc>
      </w:tr>
      <w:tr w:rsidR="005E70D6" w:rsidRPr="005E70D6" w14:paraId="1705490C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18FC7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Nomer_Yslugi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99FB1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4221A7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511F96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98E5C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B4514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9EAAA5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</w:tbl>
    <w:p w14:paraId="40D00150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F3D7F" w14:textId="77777777" w:rsidR="005E70D6" w:rsidRPr="005E70D6" w:rsidRDefault="005E70D6" w:rsidP="005E70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645" w:type="dxa"/>
        <w:tblCellSpacing w:w="0" w:type="dxa"/>
        <w:tblInd w:w="-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277"/>
        <w:gridCol w:w="1455"/>
        <w:gridCol w:w="1382"/>
        <w:gridCol w:w="1135"/>
        <w:gridCol w:w="1135"/>
      </w:tblGrid>
      <w:tr w:rsidR="005E70D6" w:rsidRPr="005E70D6" w14:paraId="1976EA7A" w14:textId="77777777" w:rsidTr="0016200F">
        <w:trPr>
          <w:trHeight w:val="1075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76E60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Наименование  поля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63CA41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52D11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2B4E8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Допустимое  значение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7019E2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59DDDB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4FEE5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70D6" w:rsidRPr="005E70D6" w14:paraId="0DABF0B1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0E1B9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Nomer_Yslugi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46594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DD0E89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83584A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DEE36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C6BC10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297CF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5E70D6" w:rsidRPr="005E70D6" w14:paraId="169679E3" w14:textId="77777777" w:rsidTr="0016200F">
        <w:trPr>
          <w:trHeight w:val="764"/>
          <w:tblCellSpacing w:w="0" w:type="dxa"/>
        </w:trPr>
        <w:tc>
          <w:tcPr>
            <w:tcW w:w="1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3D6B9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Nasvanie_Yslugi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54C5DD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Текстовый (короткий)</w:t>
            </w:r>
          </w:p>
        </w:tc>
        <w:tc>
          <w:tcPr>
            <w:tcW w:w="12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37727F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255 символов</w:t>
            </w:r>
          </w:p>
        </w:tc>
        <w:tc>
          <w:tcPr>
            <w:tcW w:w="14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30495B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7AEC06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BD4BFE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191064" w14:textId="77777777" w:rsidR="005E70D6" w:rsidRPr="005E70D6" w:rsidRDefault="005E70D6" w:rsidP="005E70D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70D6"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</w:tr>
    </w:tbl>
    <w:p w14:paraId="6F0FDA32" w14:textId="4D7366E9" w:rsidR="001B2237" w:rsidRPr="005E70D6" w:rsidRDefault="001B2237" w:rsidP="005E7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70D6">
        <w:rPr>
          <w:rFonts w:ascii="Times New Roman" w:hAnsi="Times New Roman" w:cs="Times New Roman"/>
          <w:sz w:val="24"/>
          <w:szCs w:val="24"/>
        </w:rPr>
        <w:t>.</w:t>
      </w:r>
    </w:p>
    <w:p w14:paraId="46C0D5A4" w14:textId="66FF8888" w:rsidR="001B2237" w:rsidRPr="00A94000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41EA8E" w14:textId="4DA11941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6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01F9BB19" w14:textId="3009CA53" w:rsidR="001B2237" w:rsidRPr="00940D7F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Pr="00940D7F">
        <w:rPr>
          <w:rFonts w:ascii="Times New Roman" w:hAnsi="Times New Roman" w:cs="Times New Roman"/>
          <w:sz w:val="24"/>
          <w:szCs w:val="24"/>
        </w:rPr>
        <w:t>Выполнить задание для своей модели предприятия, заполнив каждый пункт:</w:t>
      </w:r>
    </w:p>
    <w:p w14:paraId="487D2FC9" w14:textId="51E5F1EE" w:rsidR="00B86465" w:rsidRPr="00940D7F" w:rsidRDefault="001B2237" w:rsidP="00B86465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Таблицы:</w:t>
      </w:r>
      <w:r w:rsidRPr="00940D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7F0D1A" w14:textId="62D05F01" w:rsidR="00B86465" w:rsidRPr="00940D7F" w:rsidRDefault="00B86465" w:rsidP="00B86465">
      <w:pPr>
        <w:rPr>
          <w:rFonts w:ascii="Times New Roman" w:hAnsi="Times New Roman" w:cs="Times New Roman"/>
          <w:noProof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79283B" wp14:editId="082E1E70">
            <wp:extent cx="2886075" cy="1905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480" cy="19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40D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6D26B8" wp14:editId="18C1EDE6">
            <wp:extent cx="2952750" cy="1504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8A05" w14:textId="011E5DBF" w:rsidR="00B86465" w:rsidRPr="00940D7F" w:rsidRDefault="00B86465" w:rsidP="00B86465">
      <w:pPr>
        <w:rPr>
          <w:rFonts w:ascii="Times New Roman" w:hAnsi="Times New Roman" w:cs="Times New Roman"/>
          <w:noProof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1E893D" wp14:editId="30170523">
            <wp:extent cx="2905125" cy="2276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40D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98736D" wp14:editId="196CE1C7">
            <wp:extent cx="3143250" cy="1552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9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22AF" w14:textId="2351C638" w:rsidR="00B86465" w:rsidRPr="00940D7F" w:rsidRDefault="00B86465" w:rsidP="00B864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0D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672D6F" wp14:editId="46F46962">
            <wp:extent cx="2857500" cy="1190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40D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B6A1B1" wp14:editId="771FE7C3">
            <wp:extent cx="3038475" cy="790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902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A3D" w14:textId="6C682163" w:rsidR="00B86465" w:rsidRPr="00940D7F" w:rsidRDefault="001B2237" w:rsidP="00B86465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Схема данных</w:t>
      </w:r>
      <w:r w:rsidR="00B86465" w:rsidRPr="00940D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D5D749" w14:textId="1B606B24" w:rsidR="00B86465" w:rsidRPr="00940D7F" w:rsidRDefault="00B86465" w:rsidP="00B86465">
      <w:pPr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FB117A" wp14:editId="00F5A14E">
            <wp:extent cx="6120130" cy="3291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F7F" w14:textId="484A4A8E" w:rsidR="001B2237" w:rsidRPr="00940D7F" w:rsidRDefault="001B2237" w:rsidP="00B86465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Формы</w:t>
      </w:r>
      <w:r w:rsidRPr="00940D7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51B10E9" w14:textId="5BEBBA94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CF361" wp14:editId="75A1D16A">
            <wp:extent cx="5772956" cy="23053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AF55" w14:textId="456342C8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F39E0" wp14:editId="277EC549">
            <wp:extent cx="6120130" cy="3852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484" w14:textId="71933E33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84C08" wp14:editId="6B1DCECB">
            <wp:extent cx="6120130" cy="43167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F7E" w14:textId="4FCBCAA0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914347" wp14:editId="4FDF97B5">
            <wp:extent cx="6120130" cy="3909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4E17" w14:textId="1BC74F3E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56FF6" wp14:editId="3E9957BA">
            <wp:extent cx="6120130" cy="42786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BABD" w14:textId="79FDDB92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EFE8A2" wp14:editId="7A43115B">
            <wp:extent cx="6120130" cy="37420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8A3" w14:textId="010BB2DB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93182" wp14:editId="6C04405D">
            <wp:extent cx="6120130" cy="3373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1DE5" w14:textId="2206BCF5" w:rsidR="001B2237" w:rsidRPr="00940D7F" w:rsidRDefault="001B2237" w:rsidP="00B86465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Отчеты</w:t>
      </w:r>
      <w:r w:rsidRPr="00940D7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8BCE9A" w14:textId="2FE8A5E3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E2B5F" wp14:editId="1B9EA33A">
            <wp:extent cx="6120130" cy="29013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C9B0" w14:textId="6F42ED33" w:rsidR="00B86465" w:rsidRPr="00940D7F" w:rsidRDefault="00B86465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AF4CB" wp14:editId="100A1E8E">
            <wp:extent cx="6120130" cy="25838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9F88" w14:textId="5D147362" w:rsidR="00B86465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9B5828" wp14:editId="481B82D9">
            <wp:extent cx="6120130" cy="51301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3B7" w14:textId="1231DEFB" w:rsidR="00B86465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3F1AE" wp14:editId="76E6BBAB">
            <wp:extent cx="6120130" cy="39731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52D" w14:textId="0CBA7A1F" w:rsidR="00B86465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61E097" wp14:editId="2FA234BB">
            <wp:extent cx="6120130" cy="28740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96C" w14:textId="28DC39EB" w:rsidR="00832B96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8FB3B" wp14:editId="1D3F84F4">
            <wp:extent cx="6120130" cy="225869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578" w14:textId="32A14E6B" w:rsidR="00832B96" w:rsidRPr="00940D7F" w:rsidRDefault="00832B96" w:rsidP="00B86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A20BB" wp14:editId="0FFD72FD">
            <wp:extent cx="6120130" cy="28244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9D1A" w14:textId="0A6BB94D" w:rsidR="001B2237" w:rsidRPr="00940D7F" w:rsidRDefault="001B2237" w:rsidP="00BA10E2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t>Запросы</w:t>
      </w:r>
      <w:r w:rsidRPr="00940D7F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14:paraId="744ED026" w14:textId="32D01FBA" w:rsidR="001B2237" w:rsidRPr="00940D7F" w:rsidRDefault="00EA38C7" w:rsidP="001B223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6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запрос</w:t>
      </w:r>
      <w:r w:rsidRPr="00940D7F">
        <w:rPr>
          <w:rFonts w:ascii="Times New Roman" w:hAnsi="Times New Roman" w:cs="Times New Roman"/>
          <w:sz w:val="24"/>
          <w:szCs w:val="24"/>
        </w:rPr>
        <w:t>ов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в режиме Конструктора (</w:t>
      </w:r>
      <w:r w:rsidR="001B2237" w:rsidRPr="00940D7F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), включающие: назначение запроса, скриншот запроса в режиме Конструктора, скриншот результата выполнения запроса. </w:t>
      </w:r>
      <w:r w:rsidRPr="00940D7F">
        <w:rPr>
          <w:rFonts w:ascii="Times New Roman" w:hAnsi="Times New Roman" w:cs="Times New Roman"/>
          <w:sz w:val="24"/>
          <w:szCs w:val="24"/>
        </w:rPr>
        <w:t>Два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запрос</w:t>
      </w:r>
      <w:r w:rsidRPr="00940D7F">
        <w:rPr>
          <w:rFonts w:ascii="Times New Roman" w:hAnsi="Times New Roman" w:cs="Times New Roman"/>
          <w:sz w:val="24"/>
          <w:szCs w:val="24"/>
        </w:rPr>
        <w:t>а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долж</w:t>
      </w:r>
      <w:r w:rsidRPr="00940D7F">
        <w:rPr>
          <w:rFonts w:ascii="Times New Roman" w:hAnsi="Times New Roman" w:cs="Times New Roman"/>
          <w:sz w:val="24"/>
          <w:szCs w:val="24"/>
        </w:rPr>
        <w:t>ны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быть выполнен</w:t>
      </w:r>
      <w:r w:rsidRPr="00940D7F">
        <w:rPr>
          <w:rFonts w:ascii="Times New Roman" w:hAnsi="Times New Roman" w:cs="Times New Roman"/>
          <w:sz w:val="24"/>
          <w:szCs w:val="24"/>
        </w:rPr>
        <w:t>ы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 к нескольким таблицам.</w:t>
      </w:r>
      <w:r w:rsidRPr="00940D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ACE3D" w14:textId="594911AE" w:rsidR="00D7557E" w:rsidRPr="00940D7F" w:rsidRDefault="00D7557E" w:rsidP="00D7557E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lastRenderedPageBreak/>
        <w:t>Запрос предназначен для получения актуальной информации о тарифах</w:t>
      </w:r>
    </w:p>
    <w:p w14:paraId="633822D1" w14:textId="41EECC41" w:rsidR="00D7557E" w:rsidRPr="00940D7F" w:rsidRDefault="00D7557E" w:rsidP="00D7557E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7B8F4" wp14:editId="331EDC1B">
            <wp:extent cx="4476750" cy="3462305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441" cy="34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A84B" w14:textId="77F32B45" w:rsidR="00D7557E" w:rsidRPr="00940D7F" w:rsidRDefault="00D7557E" w:rsidP="00D7557E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FE3E9" wp14:editId="14A0C853">
            <wp:extent cx="5343525" cy="8382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BDC" w14:textId="04F386BD" w:rsidR="00D7557E" w:rsidRPr="00940D7F" w:rsidRDefault="00D7557E" w:rsidP="00D7557E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нахождения почтового отправления с максимальной ценностью</w:t>
      </w:r>
    </w:p>
    <w:p w14:paraId="74C75D47" w14:textId="6C9B8412" w:rsidR="00D7557E" w:rsidRPr="00940D7F" w:rsidRDefault="00D7557E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BB4A7" wp14:editId="372DBA91">
            <wp:extent cx="5615305" cy="30099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5CE15" wp14:editId="39AE3E5F">
            <wp:extent cx="5631483" cy="2870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1331" cy="3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445" w14:textId="0A86C31C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получения информации о почтовых отправлениях не имеющих ценность</w:t>
      </w:r>
    </w:p>
    <w:p w14:paraId="6EF7B6F3" w14:textId="768F63E7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DF1156" wp14:editId="5D5A9192">
            <wp:extent cx="5367647" cy="455295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1694" cy="45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9B43" w14:textId="163F3F80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1C1E8" wp14:editId="0F3F9B8E">
            <wp:extent cx="5780405" cy="86689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3416" cy="8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CBB9" w14:textId="1DD1DD75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вывода информации о почтовых отправлениях, имеющих ценность</w:t>
      </w:r>
    </w:p>
    <w:p w14:paraId="17298A61" w14:textId="3D845B0E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5E1F3B" wp14:editId="4CA0525B">
            <wp:extent cx="5193855" cy="2775301"/>
            <wp:effectExtent l="0" t="0" r="698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9725" cy="27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471" w14:textId="73EBFD89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DF47C6" wp14:editId="42D15663">
            <wp:extent cx="4563112" cy="4344006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E5A" w14:textId="54D78C03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 xml:space="preserve">Запрос предназначен для вывода всех почтовых отправлений за введённый месяц </w:t>
      </w:r>
    </w:p>
    <w:p w14:paraId="6C233211" w14:textId="5F9CE81E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C98C6" wp14:editId="0E36991F">
            <wp:extent cx="5333630" cy="38290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9564" cy="38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A709" w14:textId="5268EC69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EDC49B" wp14:editId="42445475">
            <wp:extent cx="5597525" cy="2481943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4657" cy="24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652B" w14:textId="1FBE20C4" w:rsidR="000D7E54" w:rsidRPr="00940D7F" w:rsidRDefault="000D7E54" w:rsidP="000D7E54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получения количества отправлений по каждому тарифу</w:t>
      </w:r>
    </w:p>
    <w:p w14:paraId="5BFBC99B" w14:textId="3F7ABD4D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04D30" wp14:editId="5EA6C905">
            <wp:extent cx="5274005" cy="34099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97" cy="34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0FCF" w14:textId="3E2934AC" w:rsidR="000D7E54" w:rsidRPr="00940D7F" w:rsidRDefault="000D7E54" w:rsidP="000D7E54">
      <w:pPr>
        <w:pStyle w:val="a9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68958" wp14:editId="608D225A">
            <wp:extent cx="2968831" cy="1254752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7306" cy="12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EFA" w14:textId="74DBEDA4" w:rsidR="00911717" w:rsidRPr="00940D7F" w:rsidRDefault="00EA38C7" w:rsidP="00AD7ECC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="001B2237" w:rsidRPr="00940D7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, включающие: назначение запроса, текст </w:t>
      </w:r>
      <w:r w:rsidR="001B2237" w:rsidRPr="00940D7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B2237" w:rsidRPr="00940D7F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Pr="00940D7F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3438A91C" w14:textId="3AEE4CC0" w:rsidR="00911717" w:rsidRPr="00940D7F" w:rsidRDefault="00911717" w:rsidP="00911717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sz w:val="24"/>
          <w:szCs w:val="24"/>
        </w:rPr>
        <w:t>Запрос предназначен для получения количества почтовых отправлений в введённом месяце</w:t>
      </w:r>
    </w:p>
    <w:p w14:paraId="630334D8" w14:textId="5D30DCBC" w:rsidR="00911717" w:rsidRPr="00940D7F" w:rsidRDefault="00911717" w:rsidP="00911717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940D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90F25D" wp14:editId="20A81A5D">
            <wp:extent cx="5288857" cy="74422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3527" cy="7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62D" w14:textId="64BF941F" w:rsidR="001B2237" w:rsidRPr="00940D7F" w:rsidRDefault="001B2237" w:rsidP="009117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40D7F">
        <w:rPr>
          <w:rFonts w:ascii="Times New Roman" w:hAnsi="Times New Roman" w:cs="Times New Roman"/>
          <w:b/>
          <w:sz w:val="24"/>
          <w:szCs w:val="24"/>
        </w:rPr>
        <w:br w:type="page"/>
      </w:r>
      <w:r w:rsidR="005A1800" w:rsidRPr="00940D7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4EFD80C" wp14:editId="70401056">
            <wp:extent cx="2581635" cy="590632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8EC3" w14:textId="055A8C48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получения информации об отправлениях в введённый район</w:t>
      </w:r>
    </w:p>
    <w:p w14:paraId="7DC467CA" w14:textId="1A6D976A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2E3579" wp14:editId="47C63860">
            <wp:extent cx="3829584" cy="72400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7D7E" w14:textId="372AE97F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5DDA279" wp14:editId="157EA920">
            <wp:extent cx="5466715" cy="1140031"/>
            <wp:effectExtent l="0" t="0" r="63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168" cy="11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81CF" w14:textId="1AF54F60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получения информации о всех отправлениях по обычному тарифу</w:t>
      </w:r>
    </w:p>
    <w:p w14:paraId="4FF2DDE1" w14:textId="323B34B5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4D6EFE1" wp14:editId="581ED76C">
            <wp:extent cx="5360109" cy="6343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3669" cy="6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E1DE" w14:textId="600C90D9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509640D" wp14:editId="14501A45">
            <wp:extent cx="5353797" cy="321989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AF1F" w14:textId="70BB48AB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получения информации о тарифах каждого из отправлений</w:t>
      </w:r>
    </w:p>
    <w:p w14:paraId="5BDFB750" w14:textId="52B4A9FF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E6B449" wp14:editId="71292671">
            <wp:extent cx="5466987" cy="511175"/>
            <wp:effectExtent l="0" t="0" r="63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2143" cy="5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79AB" w14:textId="05568301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0CDF42D" wp14:editId="5B2DC11E">
            <wp:extent cx="5165134" cy="440574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0010" cy="440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6E71" w14:textId="7C99CA4D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создания таблицы: «Виды почтовых отправлений»</w:t>
      </w:r>
    </w:p>
    <w:p w14:paraId="32F2EDF9" w14:textId="1D18FA68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FE9C010" wp14:editId="6399C49F">
            <wp:extent cx="5253231" cy="288925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6104" cy="2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17CF" w14:textId="6DB09596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9663F8A" wp14:editId="52A060DB">
            <wp:extent cx="3686689" cy="676369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8824" w14:textId="0F027637" w:rsidR="005A1800" w:rsidRPr="00940D7F" w:rsidRDefault="005A1800" w:rsidP="005A1800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t>Запрос предназначен для удаления таблицы: «Виды почтовых отправлений»</w:t>
      </w:r>
    </w:p>
    <w:p w14:paraId="6C7DE389" w14:textId="041DE83E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BA8211" wp14:editId="531C6A11">
            <wp:extent cx="2143424" cy="39058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52BE" w14:textId="2FB2A5D3" w:rsidR="005A1800" w:rsidRPr="00940D7F" w:rsidRDefault="005A1800" w:rsidP="005A1800">
      <w:pPr>
        <w:pStyle w:val="a9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2981A4" wp14:editId="765F66E3">
            <wp:extent cx="3581900" cy="211484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D32" w14:textId="06D9EDC4" w:rsidR="00EE6E42" w:rsidRPr="00940D7F" w:rsidRDefault="00F941A2" w:rsidP="00ED217E">
      <w:pPr>
        <w:rPr>
          <w:rFonts w:ascii="Times New Roman" w:hAnsi="Times New Roman" w:cs="Times New Roman"/>
          <w:bCs/>
          <w:sz w:val="24"/>
          <w:szCs w:val="24"/>
        </w:rPr>
      </w:pPr>
      <w:r w:rsidRPr="00940D7F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744A7C4C" w14:textId="06BFF9EE" w:rsidR="00C40870" w:rsidRPr="00A94000" w:rsidRDefault="00ED217E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>
        <w:rPr>
          <w:b w:val="0"/>
          <w:i w:val="0"/>
        </w:rPr>
        <w:t>Была с</w:t>
      </w:r>
      <w:r w:rsidR="00C40870" w:rsidRPr="00A94000">
        <w:rPr>
          <w:b w:val="0"/>
          <w:i w:val="0"/>
        </w:rPr>
        <w:t>озда</w:t>
      </w:r>
      <w:r>
        <w:rPr>
          <w:b w:val="0"/>
          <w:i w:val="0"/>
        </w:rPr>
        <w:t>на</w:t>
      </w:r>
      <w:r w:rsidR="00C40870" w:rsidRPr="00A94000">
        <w:rPr>
          <w:b w:val="0"/>
          <w:i w:val="0"/>
        </w:rPr>
        <w:t xml:space="preserve"> папк</w:t>
      </w:r>
      <w:r>
        <w:rPr>
          <w:b w:val="0"/>
          <w:i w:val="0"/>
        </w:rPr>
        <w:t>а</w:t>
      </w:r>
      <w:r w:rsidR="00C40870" w:rsidRPr="00A94000">
        <w:rPr>
          <w:b w:val="0"/>
          <w:i w:val="0"/>
        </w:rPr>
        <w:t xml:space="preserve"> «</w:t>
      </w:r>
      <w:r w:rsidR="00C40870" w:rsidRPr="00A94000">
        <w:rPr>
          <w:b w:val="0"/>
          <w:i w:val="0"/>
          <w:lang w:val="en-US"/>
        </w:rPr>
        <w:t>Project</w:t>
      </w:r>
      <w:r w:rsidR="00C40870" w:rsidRPr="00A94000">
        <w:rPr>
          <w:b w:val="0"/>
          <w:i w:val="0"/>
        </w:rPr>
        <w:t>» в этой папке инициализирова</w:t>
      </w:r>
      <w:r>
        <w:rPr>
          <w:b w:val="0"/>
          <w:i w:val="0"/>
        </w:rPr>
        <w:t>н локальный</w:t>
      </w:r>
      <w:r w:rsidR="00C40870" w:rsidRPr="00A94000">
        <w:rPr>
          <w:b w:val="0"/>
          <w:i w:val="0"/>
        </w:rPr>
        <w:t xml:space="preserve"> репозиторий.</w:t>
      </w:r>
      <w:r w:rsidR="00C40870" w:rsidRPr="00A94000">
        <w:rPr>
          <w:b w:val="0"/>
          <w:i w:val="0"/>
          <w:szCs w:val="28"/>
        </w:rPr>
        <w:t xml:space="preserve"> Созда</w:t>
      </w:r>
      <w:r>
        <w:rPr>
          <w:b w:val="0"/>
          <w:i w:val="0"/>
          <w:szCs w:val="28"/>
        </w:rPr>
        <w:t>н</w:t>
      </w:r>
      <w:r w:rsidR="00C40870" w:rsidRPr="00A94000">
        <w:rPr>
          <w:b w:val="0"/>
          <w:i w:val="0"/>
          <w:szCs w:val="28"/>
        </w:rPr>
        <w:t xml:space="preserve"> файл под названием «отчет по проделанной работе», в этот файл </w:t>
      </w:r>
      <w:r>
        <w:rPr>
          <w:b w:val="0"/>
          <w:i w:val="0"/>
          <w:szCs w:val="28"/>
        </w:rPr>
        <w:t>я</w:t>
      </w:r>
      <w:r w:rsidR="00C40870" w:rsidRPr="00A94000">
        <w:rPr>
          <w:b w:val="0"/>
          <w:i w:val="0"/>
          <w:szCs w:val="28"/>
        </w:rPr>
        <w:t xml:space="preserve"> добави</w:t>
      </w:r>
      <w:r>
        <w:rPr>
          <w:b w:val="0"/>
          <w:i w:val="0"/>
          <w:szCs w:val="28"/>
        </w:rPr>
        <w:t>л</w:t>
      </w:r>
      <w:r w:rsidR="00C40870" w:rsidRPr="00A94000">
        <w:rPr>
          <w:b w:val="0"/>
          <w:i w:val="0"/>
          <w:szCs w:val="28"/>
        </w:rPr>
        <w:t xml:space="preserve"> скриншоты проделанной работы в </w:t>
      </w:r>
      <w:r w:rsidR="00C40870" w:rsidRPr="00A94000">
        <w:rPr>
          <w:b w:val="0"/>
          <w:i w:val="0"/>
          <w:szCs w:val="28"/>
          <w:lang w:val="en-US"/>
        </w:rPr>
        <w:t>Git</w:t>
      </w:r>
      <w:r w:rsidR="00C40870" w:rsidRPr="00A94000">
        <w:rPr>
          <w:b w:val="0"/>
          <w:i w:val="0"/>
          <w:szCs w:val="28"/>
        </w:rPr>
        <w:t xml:space="preserve"> </w:t>
      </w:r>
      <w:r w:rsidR="00C40870" w:rsidRPr="00A94000">
        <w:rPr>
          <w:b w:val="0"/>
          <w:i w:val="0"/>
          <w:szCs w:val="28"/>
          <w:lang w:val="en-US"/>
        </w:rPr>
        <w:t>Bash</w:t>
      </w:r>
      <w:r w:rsidR="00C40870" w:rsidRPr="00A94000">
        <w:rPr>
          <w:b w:val="0"/>
          <w:i w:val="0"/>
          <w:szCs w:val="28"/>
        </w:rPr>
        <w:t>.</w:t>
      </w:r>
    </w:p>
    <w:p w14:paraId="688F61A6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5FA208D3" w14:textId="2FDBF7F1" w:rsidR="00C40870" w:rsidRPr="00A9400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Все создаваемые в данной папке файлы передава</w:t>
      </w:r>
      <w:r w:rsidR="00ED217E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лись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под контроль 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45FA881F" w14:textId="3F65E986" w:rsidR="00C40870" w:rsidRPr="00A94000" w:rsidRDefault="00ED217E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</w:t>
      </w:r>
      <w:r w:rsidR="00C40870" w:rsidRPr="00A94000">
        <w:rPr>
          <w:rFonts w:ascii="Times New Roman" w:hAnsi="Times New Roman" w:cs="Times New Roman"/>
          <w:sz w:val="24"/>
          <w:szCs w:val="24"/>
        </w:rPr>
        <w:t>одключ</w:t>
      </w:r>
      <w:r>
        <w:rPr>
          <w:rFonts w:ascii="Times New Roman" w:hAnsi="Times New Roman" w:cs="Times New Roman"/>
          <w:sz w:val="24"/>
          <w:szCs w:val="24"/>
        </w:rPr>
        <w:t>ён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локальный репозиторий к сайту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="00C40870" w:rsidRPr="00A94000">
        <w:rPr>
          <w:rFonts w:ascii="Times New Roman" w:hAnsi="Times New Roman" w:cs="Times New Roman"/>
          <w:sz w:val="24"/>
          <w:szCs w:val="24"/>
        </w:rPr>
        <w:t>, для дальнейшей выгрузки файлов на хостинг (выгрузка осуществля</w:t>
      </w:r>
      <w:r>
        <w:rPr>
          <w:rFonts w:ascii="Times New Roman" w:hAnsi="Times New Roman" w:cs="Times New Roman"/>
          <w:sz w:val="24"/>
          <w:szCs w:val="24"/>
        </w:rPr>
        <w:t>лась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по средствам консольной версии приложения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«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C40870"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="00C40870" w:rsidRPr="00A94000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C40870" w:rsidRPr="00A94000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A94000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4</w:t>
      </w:r>
    </w:p>
    <w:p w14:paraId="696581FC" w14:textId="59CC77A2" w:rsidR="00C40870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После выполнения каждого этапа работы над заданием, к соответствующим файлам </w:t>
      </w:r>
      <w:r w:rsidR="00ED217E">
        <w:rPr>
          <w:rFonts w:ascii="Times New Roman" w:hAnsi="Times New Roman" w:cs="Times New Roman"/>
          <w:sz w:val="24"/>
          <w:szCs w:val="24"/>
        </w:rPr>
        <w:t>был</w:t>
      </w:r>
      <w:r w:rsidRPr="00A94000">
        <w:rPr>
          <w:rFonts w:ascii="Times New Roman" w:hAnsi="Times New Roman" w:cs="Times New Roman"/>
          <w:sz w:val="24"/>
          <w:szCs w:val="24"/>
        </w:rPr>
        <w:t xml:space="preserve"> созда</w:t>
      </w:r>
      <w:r w:rsidR="00ED217E">
        <w:rPr>
          <w:rFonts w:ascii="Times New Roman" w:hAnsi="Times New Roman" w:cs="Times New Roman"/>
          <w:sz w:val="24"/>
          <w:szCs w:val="24"/>
        </w:rPr>
        <w:t>н</w:t>
      </w:r>
      <w:r w:rsidRPr="00A94000">
        <w:rPr>
          <w:rFonts w:ascii="Times New Roman" w:hAnsi="Times New Roman" w:cs="Times New Roman"/>
          <w:sz w:val="24"/>
          <w:szCs w:val="24"/>
        </w:rPr>
        <w:t xml:space="preserve"> коммит с описанием этапа.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165892212"/>
      <w:r w:rsidR="00ED217E">
        <w:rPr>
          <w:rFonts w:ascii="Times New Roman" w:hAnsi="Times New Roman" w:cs="Times New Roman"/>
          <w:sz w:val="24"/>
          <w:szCs w:val="24"/>
        </w:rPr>
        <w:t>Также была с</w:t>
      </w:r>
      <w:r w:rsidR="00CF0A15" w:rsidRPr="00A94000">
        <w:rPr>
          <w:rFonts w:ascii="Times New Roman" w:hAnsi="Times New Roman" w:cs="Times New Roman"/>
          <w:sz w:val="24"/>
          <w:szCs w:val="24"/>
        </w:rPr>
        <w:t>озда</w:t>
      </w:r>
      <w:r w:rsidR="00ED217E">
        <w:rPr>
          <w:rFonts w:ascii="Times New Roman" w:hAnsi="Times New Roman" w:cs="Times New Roman"/>
          <w:sz w:val="24"/>
          <w:szCs w:val="24"/>
        </w:rPr>
        <w:t>на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нов</w:t>
      </w:r>
      <w:r w:rsidR="00ED217E">
        <w:rPr>
          <w:rFonts w:ascii="Times New Roman" w:hAnsi="Times New Roman" w:cs="Times New Roman"/>
          <w:sz w:val="24"/>
          <w:szCs w:val="24"/>
        </w:rPr>
        <w:t>ая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ветк</w:t>
      </w:r>
      <w:r w:rsidR="00ED217E">
        <w:rPr>
          <w:rFonts w:ascii="Times New Roman" w:hAnsi="Times New Roman" w:cs="Times New Roman"/>
          <w:sz w:val="24"/>
          <w:szCs w:val="24"/>
        </w:rPr>
        <w:t>а</w:t>
      </w:r>
      <w:r w:rsidR="00CF0A15" w:rsidRPr="00A94000">
        <w:rPr>
          <w:rFonts w:ascii="Times New Roman" w:hAnsi="Times New Roman" w:cs="Times New Roman"/>
          <w:sz w:val="24"/>
          <w:szCs w:val="24"/>
        </w:rPr>
        <w:t xml:space="preserve"> для каждого раздела итогового проекта.</w:t>
      </w:r>
      <w:bookmarkEnd w:id="7"/>
      <w:r w:rsidR="00C230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A705D" w14:textId="504D4921" w:rsidR="000F50C7" w:rsidRPr="00A94000" w:rsidRDefault="000F50C7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sectPr w:rsidR="000F50C7" w:rsidRPr="00A94000" w:rsidSect="005078A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8035E"/>
    <w:multiLevelType w:val="hybridMultilevel"/>
    <w:tmpl w:val="02FA98F8"/>
    <w:lvl w:ilvl="0" w:tplc="59D0FA4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27E11"/>
    <w:multiLevelType w:val="hybridMultilevel"/>
    <w:tmpl w:val="898A0000"/>
    <w:lvl w:ilvl="0" w:tplc="519ADB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A448C1"/>
    <w:multiLevelType w:val="hybridMultilevel"/>
    <w:tmpl w:val="D850F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4682BCA"/>
    <w:multiLevelType w:val="hybridMultilevel"/>
    <w:tmpl w:val="63C4EB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6"/>
  </w:num>
  <w:num w:numId="5">
    <w:abstractNumId w:val="0"/>
  </w:num>
  <w:num w:numId="6">
    <w:abstractNumId w:val="10"/>
  </w:num>
  <w:num w:numId="7">
    <w:abstractNumId w:val="8"/>
  </w:num>
  <w:num w:numId="8">
    <w:abstractNumId w:val="14"/>
  </w:num>
  <w:num w:numId="9">
    <w:abstractNumId w:val="12"/>
  </w:num>
  <w:num w:numId="10">
    <w:abstractNumId w:val="1"/>
  </w:num>
  <w:num w:numId="11">
    <w:abstractNumId w:val="11"/>
  </w:num>
  <w:num w:numId="12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10DF5"/>
    <w:rsid w:val="000A1AC0"/>
    <w:rsid w:val="000B54E9"/>
    <w:rsid w:val="000D7E54"/>
    <w:rsid w:val="000F0E9C"/>
    <w:rsid w:val="000F50C7"/>
    <w:rsid w:val="00126D38"/>
    <w:rsid w:val="00192863"/>
    <w:rsid w:val="001B2237"/>
    <w:rsid w:val="001E0EDA"/>
    <w:rsid w:val="00200F15"/>
    <w:rsid w:val="002176C1"/>
    <w:rsid w:val="00316B5D"/>
    <w:rsid w:val="0032229D"/>
    <w:rsid w:val="003F547D"/>
    <w:rsid w:val="00432B40"/>
    <w:rsid w:val="0044322F"/>
    <w:rsid w:val="0045069C"/>
    <w:rsid w:val="0047157D"/>
    <w:rsid w:val="005078AB"/>
    <w:rsid w:val="00507DA7"/>
    <w:rsid w:val="005503D9"/>
    <w:rsid w:val="00572A26"/>
    <w:rsid w:val="00584B43"/>
    <w:rsid w:val="00591CB6"/>
    <w:rsid w:val="005A1800"/>
    <w:rsid w:val="005E70D6"/>
    <w:rsid w:val="00652530"/>
    <w:rsid w:val="00654C8F"/>
    <w:rsid w:val="00667946"/>
    <w:rsid w:val="00674553"/>
    <w:rsid w:val="0068655D"/>
    <w:rsid w:val="00781B10"/>
    <w:rsid w:val="007E1D03"/>
    <w:rsid w:val="00820522"/>
    <w:rsid w:val="008304B2"/>
    <w:rsid w:val="00832B96"/>
    <w:rsid w:val="00911717"/>
    <w:rsid w:val="00940D7F"/>
    <w:rsid w:val="009610BD"/>
    <w:rsid w:val="009B2617"/>
    <w:rsid w:val="009E7F00"/>
    <w:rsid w:val="00A61FB9"/>
    <w:rsid w:val="00A67817"/>
    <w:rsid w:val="00A859E7"/>
    <w:rsid w:val="00A92790"/>
    <w:rsid w:val="00A94000"/>
    <w:rsid w:val="00AD7ECC"/>
    <w:rsid w:val="00AF7514"/>
    <w:rsid w:val="00B74473"/>
    <w:rsid w:val="00B86465"/>
    <w:rsid w:val="00B8712C"/>
    <w:rsid w:val="00BA10E2"/>
    <w:rsid w:val="00C23090"/>
    <w:rsid w:val="00C40870"/>
    <w:rsid w:val="00CA2987"/>
    <w:rsid w:val="00CF0A15"/>
    <w:rsid w:val="00D0370E"/>
    <w:rsid w:val="00D503D3"/>
    <w:rsid w:val="00D7557E"/>
    <w:rsid w:val="00DA5F78"/>
    <w:rsid w:val="00DD4853"/>
    <w:rsid w:val="00EA38C7"/>
    <w:rsid w:val="00ED217E"/>
    <w:rsid w:val="00ED2A09"/>
    <w:rsid w:val="00EE6E42"/>
    <w:rsid w:val="00EF55BA"/>
    <w:rsid w:val="00F17CA6"/>
    <w:rsid w:val="00F941A2"/>
    <w:rsid w:val="00FD5B7F"/>
    <w:rsid w:val="00FF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0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customStyle="1" w:styleId="10">
    <w:name w:val="Заголовок 1 Знак"/>
    <w:basedOn w:val="a0"/>
    <w:link w:val="1"/>
    <w:uiPriority w:val="9"/>
    <w:rsid w:val="000F0E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caption"/>
    <w:basedOn w:val="a"/>
    <w:next w:val="a"/>
    <w:uiPriority w:val="35"/>
    <w:unhideWhenUsed/>
    <w:qFormat/>
    <w:rsid w:val="0019286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62</Pages>
  <Words>8032</Words>
  <Characters>45788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Дмитрий Ивахненко</cp:lastModifiedBy>
  <cp:revision>54</cp:revision>
  <dcterms:created xsi:type="dcterms:W3CDTF">2024-01-16T19:31:00Z</dcterms:created>
  <dcterms:modified xsi:type="dcterms:W3CDTF">2024-06-22T17:34:00Z</dcterms:modified>
</cp:coreProperties>
</file>