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T06：云朵测试委托方与木尺测试服务方。无真实主体或业务。</w:t>
      </w:r>
    </w:p>
    <w:p>
      <w:r>
        <w:t>价款：203元；服务范围引用附件《测试服务SOW》。</w:t>
      </w:r>
    </w:p>
    <w:p>
      <w:r>
        <w:t>供应商涨价须提前15天通知客户；客户不续约须提前90天通知供应商。</w:t>
      </w:r>
    </w:p>
    <w:p>
      <w:r>
        <w:t>双方承担保密义务；客户材料可用于训练测试产品。</w:t>
      </w:r>
    </w:p>
    <w:p>
      <w:r>
        <w:t>成果授予限期许可，终止时许可立即失效；迁移交接安排待定。</w:t>
      </w:r>
    </w:p>
    <w:p>
      <w:r>
        <w:t>客户有解除权，需提前90天通知并支付虚构退出费。</w:t>
      </w:r>
    </w:p>
    <w:sectPr/>
  </w:body>
</w:document>
</file>