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 xml:space="preserve">T11独立虚构工程材料：edge-02-1</w:t>
      </w:r>
    </w:p>
    <w:p>
      <w:r>
        <w:t xml:space="preserve">虚构附件冲突片段</w:t>
      </w:r>
    </w:p>
    <w:p>
      <w:r>
        <w:t xml:space="preserve">价款：101元。附件金额：109元。</w:t>
      </w:r>
    </w:p>
    <w:p>
      <w:r>
        <w:t xml:space="preserve">履行范围见未附的SOW、报价单和DPA，不能补造内容。</w:t>
      </w:r>
    </w:p>
    <w:p>
      <w:r>
        <w:t xml:space="preserve">价款：134元。</w:t>
      </w:r>
    </w:p>
    <w:p>
      <w:r>
        <w:t xml:space="preserve">付款比例：60%。</w:t>
      </w:r>
    </w:p>
    <w:p>
      <w:r>
        <w:t xml:space="preserve">付款比例：50%。</w:t>
      </w:r>
    </w:p>
    <w:p>
      <w:r>
        <w:t xml:space="preserve">工程情景原文描述：境外模型或日志端点接收QCC结果</w:t>
      </w:r>
    </w:p>
    <w:p>
      <w:r>
        <w:t xml:space="preserve">工程情景原文描述：引用main且无commit或文件哈希</w:t>
      </w:r>
    </w:p>
    <w:sectPr/>
  </w:body>
</w:document>
</file>