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 xml:space="preserve">T11独立虚构工程材料：edge-03-1</w:t>
      </w:r>
    </w:p>
    <w:p>
      <w:r>
        <w:t xml:space="preserve">虚构重复条款片段</w:t>
      </w:r>
    </w:p>
    <w:p>
      <w:r>
        <w:t xml:space="preserve">保证条款在正文和表格中分别出现，位置不得全局替换。</w:t>
      </w:r>
    </w:p>
    <w:p>
      <w:r>
        <w:t xml:space="preserve">表格中的同句需要逐格人工核对。</w:t>
      </w:r>
    </w:p>
    <w:p>
      <w:r>
        <w:t xml:space="preserve">价款：135元。</w:t>
      </w:r>
    </w:p>
    <w:p>
      <w:r>
        <w:t xml:space="preserve">付款比例：60%。</w:t>
      </w:r>
    </w:p>
    <w:p>
      <w:r>
        <w:t xml:space="preserve">付款比例：50%。</w:t>
      </w:r>
    </w:p>
    <w:p>
      <w:r>
        <w:t xml:space="preserve">工程情景原文描述：开发提交含真实合同或密钥</w:t>
      </w:r>
    </w:p>
    <w:p>
      <w:r>
        <w:t xml:space="preserve">工程情景原文描述：MCP SDK v2配v1样例</w:t>
      </w:r>
    </w:p>
    <w:tbl>
      <w:tr>
        <w:tc>
          <w:p>
            <w:r>
              <w:t>同句保证条款待逐格核对。</w:t>
            </w:r>
          </w:p>
        </w:tc>
        <w:tc>
          <w:p>
            <w:r>
              <w:t>同句保证条款待逐格核对。</w:t>
            </w:r>
          </w:p>
        </w:tc>
      </w:tr>
    </w:tbl>
    <w:sectPr/>
  </w:body>
</w:document>
</file>