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EvoTavern·深圳｜Day1 执行细化 &amp; 待确认事项（ 09-21 SHELL ASSEMBLY）</w:t>
      </w:r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怎么读这份文档：</w:t>
            </w:r>
            <w:r>
              <w:rPr>
                <w:rFonts w:eastAsia="等线" w:ascii="Arial" w:cs="Arial" w:hAnsi="Arial"/>
                <w:sz w:val="22"/>
              </w:rPr>
              <w:t>本文档 = Day1（9/21）执行细化 + 待确认事项清单</w:t>
            </w:r>
            <w:r>
              <w:rPr>
                <w:rFonts w:eastAsia="等线" w:ascii="Arial" w:cs="Arial" w:hAnsi="Arial"/>
                <w:b w:val="true"/>
                <w:sz w:val="22"/>
              </w:rPr>
              <w:t>合并版</w:t>
            </w:r>
            <w:r>
              <w:rPr>
                <w:rFonts w:eastAsia="等线" w:ascii="Arial" w:cs="Arial" w:hAnsi="Arial"/>
                <w:sz w:val="22"/>
              </w:rPr>
              <w:t>。需拍板的项集中在</w:t>
            </w:r>
            <w:r>
              <w:rPr>
                <w:rFonts w:eastAsia="等线" w:ascii="Arial" w:cs="Arial" w:hAnsi="Arial"/>
                <w:b w:val="true"/>
                <w:sz w:val="22"/>
              </w:rPr>
              <w:t>第一部分</w:t>
            </w:r>
            <w:r>
              <w:rPr>
                <w:rFonts w:eastAsia="等线" w:ascii="Arial" w:cs="Arial" w:hAnsi="Arial"/>
                <w:sz w:val="22"/>
              </w:rPr>
              <w:t>，按优先级编号 #1–#21；执行细节与备案见</w:t>
            </w:r>
            <w:r>
              <w:rPr>
                <w:rFonts w:eastAsia="等线" w:ascii="Arial" w:cs="Arial" w:hAnsi="Arial"/>
                <w:b w:val="true"/>
                <w:sz w:val="22"/>
              </w:rPr>
              <w:t>第二～七部分</w:t>
            </w:r>
            <w:r>
              <w:rPr>
                <w:rFonts w:eastAsia="等线" w:ascii="Arial" w:cs="Arial" w:hAnsi="Arial"/>
                <w:sz w:val="22"/>
              </w:rPr>
              <w:t>。凡细化中标「待定/推演」处均对应第一部分编号；标「已定」处出自 9/1「赛程沟通 × 周影桥」会议纪要（下文简称「纪要」）。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回复方式：</w:t>
            </w:r>
            <w:r>
              <w:rPr>
                <w:rFonts w:eastAsia="等线" w:ascii="Arial" w:cs="Arial" w:hAnsi="Arial"/>
                <w:sz w:val="22"/>
              </w:rPr>
              <w:t>请在对应行直接回复结论（如「#1 确认取消」「#2 按默认方案」），文档随结论滚动更新。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一、待确认事项清单（决策入口）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按优先级分组：#1–#8 为 P0（卡 Day1 主线，建议最先拍板）；#9–#16 为 P1（9 月上旬前落地）；#17–#21 为 P2（备查 / 后续推进）。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 P0 · 需尽快拍板（卡 Day1 主线）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35"/>
        <w:gridCol w:w="1395"/>
        <w:gridCol w:w="3015"/>
        <w:gridCol w:w="2145"/>
        <w:gridCol w:w="1290"/>
      </w:tblGrid>
      <w:tr>
        <w:tc>
          <w:tcPr>
            <w:tcW w:w="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事项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背景与现状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建议默认方案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需谁确认</w:t>
            </w:r>
          </w:p>
        </w:tc>
      </w:tr>
      <w:tr>
        <w:tc>
          <w:tcPr>
            <w:tcW w:w="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主题妆造环节去留</w:t>
            </w:r>
            <w:r>
              <w:rPr>
                <w:rFonts w:eastAsia="等线" w:ascii="Arial" w:cs="Arial" w:hAnsi="Arial"/>
                <w:sz w:val="22"/>
              </w:rPr>
              <w:t>（Day1 签到期）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王昕祎</w:t>
            </w:r>
            <w:r>
              <w:rPr>
                <w:rFonts w:eastAsia="等线" w:ascii="Arial" w:cs="Arial" w:hAnsi="Arial"/>
                <w:sz w:val="22"/>
              </w:rPr>
              <w:t>评估其 ROI 较低</w:t>
            </w:r>
            <w:r>
              <w:rPr>
                <w:rFonts w:eastAsia="等线" w:ascii="Arial" w:cs="Arial" w:hAnsi="Arial"/>
                <w:sz w:val="22"/>
              </w:rPr>
              <w:t>，倾向取消单独妆造时段；若保留则由志愿者在签到时段按需指引，不强制所有选手参加。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默认取消单独妆造时段，选手 Dress Code 鼓励自愿到场前完成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@何为之</w:t>
            </w:r>
            <w:r>
              <w:rPr>
                <w:rFonts w:eastAsia="等线" w:ascii="Arial" w:cs="Arial" w:hAnsi="Arial"/>
                <w:sz w:val="22"/>
              </w:rPr>
              <w:t>何为之 + 易老师</w:t>
            </w:r>
          </w:p>
        </w:tc>
      </w:tr>
      <w:tr>
        <w:tc>
          <w:tcPr>
            <w:tcW w:w="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开幕 75min 内部结构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纪要已定三段结构：创始人致辞 → 嘉宾讲话 30–45min（科创局/谷歌云等）→ 赛制/Token/提交流程扫盲 20–30min；结束后直接开启开发计时。细分未定：各段时长、</w:t>
            </w:r>
            <w:r>
              <w:rPr>
                <w:rFonts w:eastAsia="等线" w:ascii="Arial" w:cs="Arial" w:hAnsi="Arial"/>
                <w:sz w:val="22"/>
              </w:rPr>
              <w:t>嘉宾名单</w:t>
            </w:r>
            <w:r>
              <w:rPr>
                <w:rFonts w:eastAsia="等线" w:ascii="Arial" w:cs="Arial" w:hAnsi="Arial"/>
                <w:sz w:val="22"/>
              </w:rPr>
              <w:t>与顺序、扫盲讲解人、主持人、是否有开场片/启动仪式。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按「致辞 5–10min + 嘉宾 40min + 扫盲 20min」排底稿，超时以 75min 为硬上限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@何为之</w:t>
            </w:r>
            <w:r>
              <w:rPr>
                <w:rFonts w:eastAsia="等线" w:ascii="Arial" w:cs="Arial" w:hAnsi="Arial"/>
                <w:sz w:val="22"/>
              </w:rPr>
              <w:t>何为之 + 主创</w:t>
            </w:r>
          </w:p>
        </w:tc>
      </w:tr>
      <w:tr>
        <w:tc>
          <w:tcPr>
            <w:tcW w:w="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赛道/赛题是否在开幕发布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首次工作会要求：现场若讲解赛题仅出核心信息框架，并严格遵循「先公布赛道、后公布赛题」顺序。是否首日发布、发布到哪个粒度待定。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 Day1 开幕仅发布赛道方向，赛题随选手指南后续公布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@陈锦辉</w:t>
            </w:r>
            <w:r>
              <w:rPr>
                <w:rFonts w:eastAsia="等线" w:ascii="Arial" w:cs="Arial" w:hAnsi="Arial"/>
                <w:sz w:val="22"/>
              </w:rPr>
              <w:t>陈锦辉 + 主创团队</w:t>
            </w:r>
          </w:p>
        </w:tc>
      </w:tr>
      <w:tr>
        <w:tc>
          <w:tcPr>
            <w:tcW w:w="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开发计时起点确认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纪要口径为「开幕结束即刻开启开发计时」。按 15:10 开幕 + 75min 推演，起点约 16:25–16:30，需正式确认。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 16:30 Hacking Start（以当日现场为准，开幕不得挤占）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@何为之</w:t>
            </w:r>
            <w:r>
              <w:rPr>
                <w:rFonts w:eastAsia="等线" w:ascii="Arial" w:cs="Arial" w:hAnsi="Arial"/>
                <w:sz w:val="22"/>
              </w:rPr>
              <w:t>何为之</w:t>
            </w:r>
          </w:p>
        </w:tc>
      </w:tr>
      <w:tr>
        <w:tc>
          <w:tcPr>
            <w:tcW w:w="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破冰时间口径对齐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GHOST NETWORK 交付文档任务卡仍写旧轴「13:50 签到完成→14:00 冷启动→14:35 组队锁定→14:40 进入开发」；9/1 晚与王昕祎敲定的新轴为「签到 13:30–14:30 → 破冰 14:30–15:10 → 开幕 15:10 起 75min」。两版不一致，需现场统一。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默认采用新轴（13:30–14:30 签到、14:30–15:10 破冰），身份卡发放前置到签到完成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@何为之</w:t>
            </w:r>
            <w:r>
              <w:rPr>
                <w:rFonts w:eastAsia="等线" w:ascii="Arial" w:cs="Arial" w:hAnsi="Arial"/>
                <w:sz w:val="22"/>
              </w:rPr>
              <w:t>何为之 + 选手体验侧</w:t>
            </w:r>
          </w:p>
        </w:tc>
      </w:tr>
      <w:tr>
        <w:tc>
          <w:tcPr>
            <w:tcW w:w="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早到 / 迟到选手管理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13:30 前到场的选手去向未定；15:00 后（破冰中）才到场的选手如何补签到、补领身份卡与组队入口未定。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建议签到区 13:00 提前开放候场；迟到大屏引导直接进入 Zone 由工作人员接入组队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@何为之</w:t>
            </w:r>
            <w:r>
              <w:rPr>
                <w:rFonts w:eastAsia="等线" w:ascii="Arial" w:cs="Arial" w:hAnsi="Arial"/>
                <w:sz w:val="22"/>
              </w:rPr>
              <w:t>何为之</w:t>
            </w:r>
          </w:p>
        </w:tc>
      </w:tr>
      <w:tr>
        <w:tc>
          <w:tcPr>
            <w:tcW w:w="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合作伙伴 Expo 开放时刻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合作方展会不单独预留参观时间、场地固定开放（纪要），但 Day1 具体开放时刻未定，影响展商布展与选手动线。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建议 13:30 与签到同步开放（早到选手有去处），签到台临近展区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@何为之</w:t>
            </w:r>
            <w:r>
              <w:rPr>
                <w:rFonts w:eastAsia="等线" w:ascii="Arial" w:cs="Arial" w:hAnsi="Arial"/>
                <w:sz w:val="22"/>
              </w:rPr>
              <w:t>何为之 + 商务/展商侧</w:t>
            </w:r>
          </w:p>
        </w:tc>
      </w:tr>
      <w:tr>
        <w:tc>
          <w:tcPr>
            <w:tcW w:w="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Day1 晚间安排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纪要未覆盖 Day1 晚间：是否纯开发自由时段、是否有「启动仪式/首夜合影」节点、过夜区几点开放、晚饭窗口时段、15:00 常规酒水时段 Day1 是否执行。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建议首夜纯开发 + 过夜区 22:00 开放 + 晚饭 18:00–19:30 弹性窗口，不设强制环节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@何为之</w:t>
            </w:r>
            <w:r>
              <w:rPr>
                <w:rFonts w:eastAsia="等线" w:ascii="Arial" w:cs="Arial" w:hAnsi="Arial"/>
                <w:sz w:val="22"/>
              </w:rPr>
              <w:t>何为之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1.2 P1 · 9 月上旬前需落地确认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540"/>
        <w:gridCol w:w="1875"/>
        <w:gridCol w:w="4005"/>
        <w:gridCol w:w="1875"/>
      </w:tblGrid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事项</w:t>
            </w:r>
          </w:p>
        </w:tc>
        <w:tc>
          <w:tcPr>
            <w:tcW w:w="4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背景与现状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需谁确认</w:t>
            </w:r>
          </w:p>
        </w:tc>
      </w:tr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组队登记工具对接</w:t>
            </w:r>
            <w:r>
              <w:rPr>
                <w:rFonts w:eastAsia="等线" w:ascii="Arial" w:cs="Arial" w:hAnsi="Arial"/>
                <w:sz w:val="22"/>
              </w:rPr>
              <w:t>（宋河/技术产品与数据团队）</w:t>
            </w:r>
          </w:p>
        </w:tc>
        <w:tc>
          <w:tcPr>
            <w:tcW w:w="4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破冰 NETWORK LOCK 一级登记工具需支持：Skill 筛选、缺口发布、Zone 信息回传（破冰文档 P0 待办）。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技术产品与数据团队 宋河</w:t>
            </w:r>
          </w:p>
        </w:tc>
      </w:tr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签到系统支持 Skill Tag 自选</w:t>
            </w:r>
          </w:p>
        </w:tc>
        <w:tc>
          <w:tcPr>
            <w:tcW w:w="4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签到时选手自选 1–2 个能力标签并生成唯一 ID（CODE/IDEA/VISUAL/PRODUCT/MAKER/PITCH），用于组队匹配与登记。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签到系统负责方</w:t>
            </w:r>
          </w:p>
        </w:tc>
      </w:tr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场地平面图：8–10 个 Ghost Zone 可行性</w:t>
            </w:r>
          </w:p>
        </w:tc>
        <w:tc>
          <w:tcPr>
            <w:tcW w:w="4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OCT-LOFT C2 已有会场规划图（签到区/打卡区/男女休息区/Staff 与 VIP 区/Coding 区/主舞台/餐厅补给），需核对破冰分区是否可行；固定座位场景则采用原地/相邻互动。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行政后勤 + 场地方</w:t>
            </w:r>
          </w:p>
        </w:tc>
      </w:tr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IP 素材与音乐版权边界</w:t>
            </w:r>
          </w:p>
        </w:tc>
        <w:tc>
          <w:tcPr>
            <w:tcW w:w="4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攻壳主题大屏 UI、音乐/音效、身份牌视觉涉及 IP 素材授权，需确认使用边界避免现场版权风险。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行政 + 法务 + 主创</w:t>
            </w:r>
          </w:p>
        </w:tc>
      </w:tr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主持人确认与 Cue Sheet</w:t>
            </w:r>
          </w:p>
        </w:tc>
        <w:tc>
          <w:tcPr>
            <w:tcW w:w="4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破冰主主持是否接受「公安 9 课临时指挥官」角色化主持；每时间点口播/大屏/音乐的 Cue Sheet 需在活动前产出（破冰文档 P1 待办）。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@何为之</w:t>
            </w:r>
            <w:r>
              <w:rPr>
                <w:rFonts w:eastAsia="等线" w:ascii="Arial" w:cs="Arial" w:hAnsi="Arial"/>
                <w:sz w:val="22"/>
              </w:rPr>
              <w:t>何为之 协调</w:t>
            </w:r>
          </w:p>
        </w:tc>
      </w:tr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破冰 20–50 人压力测试排期</w:t>
            </w:r>
          </w:p>
        </w:tc>
        <w:tc>
          <w:tcPr>
            <w:tcW w:w="4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 月上旬完成小规模实测，验证交流自然度、Zone 拥堵、Skill Tag 帮助度与落单率（破冰文档 P1 待办）。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选手体验侧定时间场地</w:t>
            </w:r>
          </w:p>
        </w:tc>
      </w:tr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线上打分系统负责人与方案</w:t>
            </w:r>
          </w:p>
        </w:tc>
        <w:tc>
          <w:tcPr>
            <w:tcW w:w="4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初赛游园 + 复赛路演均需实时打分与自动核算；可选网页 / 飞书表单，需提前完成（纪要待办）。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技术产品与数据团队</w:t>
            </w:r>
          </w:p>
        </w:tc>
      </w:tr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Day2 夜间隐藏任务去留</w:t>
            </w:r>
          </w:p>
        </w:tc>
        <w:tc>
          <w:tcPr>
            <w:tcW w:w="4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已暂取消夜间限时彩蛋任务以保障 Workshop（纪要）；需与选手体验负责人、易老师正式沟通确认取消，避免与 OnePage 口径冲突。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选手体验侧 + 易老师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1.3 P2 · 备查 / 待后续推进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540"/>
        <w:gridCol w:w="2130"/>
        <w:gridCol w:w="5610"/>
      </w:tblGrid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事项</w:t>
            </w:r>
          </w:p>
        </w:tc>
        <w:tc>
          <w:tcPr>
            <w:tcW w:w="5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</w:t>
            </w:r>
          </w:p>
        </w:tc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复赛晋级名额</w:t>
            </w:r>
          </w:p>
        </w:tc>
        <w:tc>
          <w:tcPr>
            <w:tcW w:w="5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暂定每赛道 Top2、合计 10 组路演（7–10min/组），最终名额待确认。</w:t>
            </w:r>
          </w:p>
        </w:tc>
      </w:tr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</w:t>
            </w:r>
          </w:p>
        </w:tc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颁奖典礼附加环节</w:t>
            </w:r>
          </w:p>
        </w:tc>
        <w:tc>
          <w:tcPr>
            <w:tcW w:w="5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在已定基础流程（19:45 核分、21:00 前完成颁奖、Staff 全员合影 + 全体选手合影两个必选项）外是否增加好玩环节，王昕祎征询中。</w:t>
            </w:r>
          </w:p>
        </w:tc>
      </w:tr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</w:t>
            </w:r>
          </w:p>
        </w:tc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OnePage / 策划案旧口径更新</w:t>
            </w:r>
          </w:p>
        </w:tc>
        <w:tc>
          <w:tcPr>
            <w:tcW w:w="5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OnePage 与策划案初稿仍保留旧表述：主题妆造（带 *）、5 分钟 Speed Dating、Day2 夜间隐藏任务 Bonus 等，与现行方案不一致，需统一更新后再对外发布。</w:t>
            </w:r>
          </w:p>
        </w:tc>
      </w:tr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赛题与评审规则联动细化</w:t>
            </w:r>
          </w:p>
        </w:tc>
        <w:tc>
          <w:tcPr>
            <w:tcW w:w="5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赛题需与评审规则形成联动，细节由主创团队细化后交周影桥输出选手指南。</w:t>
            </w:r>
          </w:p>
        </w:tc>
      </w:tr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21</w:t>
            </w:r>
          </w:p>
        </w:tc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宣发排期</w:t>
            </w:r>
          </w:p>
        </w:tc>
        <w:tc>
          <w:tcPr>
            <w:tcW w:w="5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赛事内容经公众号/视频号发布，上线时间与传播部门单独对接，按统一节奏推进。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二、活动基本信息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60"/>
        <w:gridCol w:w="6735"/>
      </w:tblGrid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</w:t>
            </w:r>
          </w:p>
        </w:tc>
        <w:tc>
          <w:tcPr>
            <w:tcW w:w="6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活动</w:t>
            </w:r>
          </w:p>
        </w:tc>
        <w:tc>
          <w:tcPr>
            <w:tcW w:w="6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EvoTavern（进化酒馆）攻壳机动队主题 Agent 黑客松 · 深圳收官场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Day 1</w:t>
            </w:r>
          </w:p>
        </w:tc>
        <w:tc>
          <w:tcPr>
            <w:tcW w:w="6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2026-09-21（周一）· SHELL ASSEMBLY「接入现实」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场地</w:t>
            </w:r>
          </w:p>
        </w:tc>
        <w:tc>
          <w:tcPr>
            <w:tcW w:w="6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深圳南山区·华侨城创意文化园（OCT-LOFT）北区 C2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规模</w:t>
            </w:r>
          </w:p>
        </w:tc>
        <w:tc>
          <w:tcPr>
            <w:tcW w:w="6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400–500 位 Builders；赛制容量约 200–250 支队伍（每赛道 ≤50 组）；实际队数随 1–4 人组队浮动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当日主线责任人</w:t>
            </w:r>
          </w:p>
        </w:tc>
        <w:tc>
          <w:tcPr>
            <w:tcW w:w="6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赛程主理：周影桥；破冰：周影桥（已交付 GHOST NETWORK 方案）；主持与 Ghost Node 人员协调：何为之；组队登记工具：宋河（技术产品与数据团队）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当日目标</w:t>
            </w:r>
          </w:p>
        </w:tc>
        <w:tc>
          <w:tcPr>
            <w:tcW w:w="6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500 名选手完成签到与身份接入 → 90%+ 组队落位 → 开幕点火 → 开发计时顺利开启，误差 ≤5min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三、逐时段执行总表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60"/>
        <w:gridCol w:w="1605"/>
        <w:gridCol w:w="2985"/>
        <w:gridCol w:w="1380"/>
        <w:gridCol w:w="1035"/>
      </w:tblGrid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环节</w:t>
            </w:r>
          </w:p>
        </w:tc>
        <w:tc>
          <w:tcPr>
            <w:tcW w:w="29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关键动作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负责人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12:00–13:00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场地就绪</w:t>
            </w:r>
          </w:p>
        </w:tc>
        <w:tc>
          <w:tcPr>
            <w:tcW w:w="29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舞台音响/大屏联调、签到台与打卡装置布置、8–10 个 Ghost Zone 划分、物料到位点验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行政后勤 + 技术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待定（推演）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13:00–13:30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全员到岗彩排</w:t>
            </w:r>
          </w:p>
        </w:tc>
        <w:tc>
          <w:tcPr>
            <w:tcW w:w="29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签到组/Zone Node/主持全员就位，动线与口令快速演练一遍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各组长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待定（推演）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13:30–14:30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签到打卡 + 身份发放</w:t>
            </w:r>
          </w:p>
        </w:tc>
        <w:tc>
          <w:tcPr>
            <w:tcW w:w="29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扫码签到、互动装置拍照打卡、发放 Ghost ID 身份牌 + Skill Tag 自选贴纸、按 Zone 引导入场；迟到缓冲 1h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签到组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已定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14:30–15:10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破冰组队 GHOST NETWORK</w:t>
            </w:r>
            <w:r>
              <w:rPr>
                <w:rFonts w:eastAsia="等线" w:ascii="Arial" w:cs="Arial" w:hAnsi="Arial"/>
                <w:sz w:val="22"/>
              </w:rPr>
              <w:t>（40min）</w:t>
            </w:r>
          </w:p>
        </w:tc>
        <w:tc>
          <w:tcPr>
            <w:tcW w:w="29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五模块：GHOST SYNC → 身份规则 → GHOST MATCH×2 → NEURAL MATCH → NETWORK LOCK；落单 OPEN NODE 兜底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周影桥（主主持 + Node 14–18 人）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已定</w:t>
            </w:r>
            <w:r>
              <w:rPr>
                <w:rFonts w:eastAsia="等线" w:ascii="Arial" w:cs="Arial" w:hAnsi="Arial"/>
                <w:sz w:val="22"/>
              </w:rPr>
              <w:t>（40min 硬上限）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15:10–16:25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开幕 + 技术说明</w:t>
            </w:r>
            <w:r>
              <w:rPr>
                <w:rFonts w:eastAsia="等线" w:ascii="Arial" w:cs="Arial" w:hAnsi="Arial"/>
                <w:sz w:val="22"/>
              </w:rPr>
              <w:t>（75min 硬上限）</w:t>
            </w:r>
          </w:p>
        </w:tc>
        <w:tc>
          <w:tcPr>
            <w:tcW w:w="29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创始人致辞 → 科创局/谷歌云等嘉宾讲话 30–45min → 赛制规则/Token 领取/提交流程扫盲 20–30min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待定（何为之协调）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已定结构</w:t>
            </w:r>
            <w:r>
              <w:rPr>
                <w:rFonts w:eastAsia="等线" w:ascii="Arial" w:cs="Arial" w:hAnsi="Arial"/>
                <w:sz w:val="22"/>
              </w:rPr>
              <w:t>，细分待定（#2）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16:25–16:30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HACKATHON START</w:t>
            </w:r>
          </w:p>
        </w:tc>
        <w:tc>
          <w:tcPr>
            <w:tcW w:w="29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宣布开发计时开启、首场合影（可选）、选手回 Coding 区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主持 + 周影桥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待定（推演 16:30 起算，#4）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16:30–18:00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开发时段 · 第一程</w:t>
            </w:r>
          </w:p>
        </w:tc>
        <w:tc>
          <w:tcPr>
            <w:tcW w:w="29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自由开发；Expo 展区开放参观（开放时刻待定 #7）；15:00 常规酒水若执行则已过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待定细节（#7/#8）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18:00–19:30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晚饭窗口</w:t>
            </w:r>
          </w:p>
        </w:tc>
        <w:tc>
          <w:tcPr>
            <w:tcW w:w="29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餐厅补给点开放，弹性用餐，开发不停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补给组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待定（推演，#8）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19:30–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晚间开发 / 过夜</w:t>
            </w:r>
          </w:p>
        </w:tc>
        <w:tc>
          <w:tcPr>
            <w:tcW w:w="29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过夜区开放时刻、晚间是否有启动仪式/合影节点、夜间补给轮次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待定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待定（#8）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四、环节执行卡</w:t>
      </w:r>
      <w:bookmarkEnd w:id="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环节 1｜签到打卡（13:30–14:30 · 已定）</w:t>
      </w:r>
      <w:bookmarkEnd w:id="7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流程：</w:t>
      </w:r>
      <w:r>
        <w:rPr>
          <w:rFonts w:eastAsia="等线" w:ascii="Arial" w:cs="Arial" w:hAnsi="Arial"/>
          <w:sz w:val="22"/>
        </w:rPr>
        <w:t>入口签到 →（互动装置打卡）→ 领取 Ghost ID + 自选 Skill Tag（CODE/IDEA/VISUAL/PRODUCT/MAKER/PITCH，1–2 个）→ 工作人员将 Skill Tag 粘贴于选手</w:t>
      </w:r>
      <w:r>
        <w:rPr>
          <w:rFonts w:eastAsia="等线" w:ascii="Arial" w:cs="Arial" w:hAnsi="Arial"/>
          <w:b w:val="true"/>
          <w:sz w:val="22"/>
        </w:rPr>
        <w:t>醒目位置</w:t>
      </w:r>
      <w:r>
        <w:rPr>
          <w:rFonts w:eastAsia="等线" w:ascii="Arial" w:cs="Arial" w:hAnsi="Arial"/>
          <w:sz w:val="22"/>
        </w:rPr>
        <w:t>（王昕祎要求：避免 ID 卡背面不易查看）→ 按 Ghost Zone 引导入场。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互动装置（理想态）：</w:t>
      </w:r>
      <w:r>
        <w:rPr>
          <w:rFonts w:eastAsia="等线" w:ascii="Arial" w:cs="Arial" w:hAnsi="Arial"/>
          <w:sz w:val="22"/>
        </w:rPr>
        <w:t>悬吊球节脑机接口电线 + 头盔拍照装置，攻壳风打卡点，兼顾传播素材采集。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备案 A（装置不可行/减配）：</w:t>
      </w:r>
      <w:r>
        <w:rPr>
          <w:rFonts w:eastAsia="等线" w:ascii="Arial" w:cs="Arial" w:hAnsi="Arial"/>
          <w:sz w:val="22"/>
        </w:rPr>
        <w:t>改为主题背景板 + 道具头盔拍照框，保留拍照传播能力。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备案 B（妆造保留场景）：</w:t>
      </w:r>
      <w:r>
        <w:rPr>
          <w:rFonts w:eastAsia="等线" w:ascii="Arial" w:cs="Arial" w:hAnsi="Arial"/>
          <w:sz w:val="22"/>
        </w:rPr>
        <w:t>志愿者在签到时段按需指引快速主题化妆，不强制、不单独排时段（妆造去留为待定项 #1）。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备案 C（人流峰值）：</w:t>
      </w:r>
      <w:r>
        <w:rPr>
          <w:rFonts w:eastAsia="等线" w:ascii="Arial" w:cs="Arial" w:hAnsi="Arial"/>
          <w:sz w:val="22"/>
        </w:rPr>
        <w:t>按 Zone 分流签到台；Skill Tag 预选二维码提前随报名/到场提醒推送，压缩现场选择耗时。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待定：</w:t>
      </w:r>
      <w:r>
        <w:rPr>
          <w:rFonts w:eastAsia="等线" w:ascii="Arial" w:cs="Arial" w:hAnsi="Arial"/>
          <w:sz w:val="22"/>
        </w:rPr>
        <w:t>签到系统是否支持 Skill Tag 自选并生成唯一 ID（#10）；打卡装置搭建方与成本（#11 场地核）；13:30 前早到与 15:00 后迟到补签方案（#6）。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环节 2｜破冰组队 GHOST NETWORK（14:30–15:10 · 已定 40min）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设计链路：</w:t>
      </w:r>
      <w:r>
        <w:rPr>
          <w:rFonts w:eastAsia="等线" w:ascii="Arial" w:cs="Arial" w:hAnsi="Arial"/>
          <w:sz w:val="22"/>
        </w:rPr>
        <w:t>随机 Ghost 身份（让人开口）→ 真实 Skill Tag（让人组队）→ Ghost Zone 区域化（500 人流动可控）→ Network Lock（登记锁定）→ HACKATHON START。</w:t>
      </w:r>
      <w:r>
        <w:rPr>
          <w:rFonts w:eastAsia="等线" w:ascii="Arial" w:cs="Arial" w:hAnsi="Arial"/>
          <w:sz w:val="22"/>
        </w:rPr>
        <w:t>完整方</w:t>
      </w:r>
      <w:r>
        <w:rPr>
          <w:rFonts w:eastAsia="等线" w:ascii="Arial" w:cs="Arial" w:hAnsi="Arial"/>
          <w:sz w:val="22"/>
        </w:rPr>
        <w:t>案见 GHOST NETWORK 交付文档，以下为当日执行映射。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60"/>
        <w:gridCol w:w="1680"/>
        <w:gridCol w:w="3240"/>
        <w:gridCol w:w="1815"/>
      </w:tblGrid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时间（T0=14:30）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核心动作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空间控制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14:30–14:33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GHOST SYNC</w:t>
            </w:r>
          </w:p>
        </w:tc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全场冷启动：拍手 → 大屏短指令（LEFT/RIGHT/LOOK/CONNECT）→ 全体举 Ghost ID 完成「NEURAL LINK ESTABLISHED」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基本不移动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14:33–14:35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SYSTEM BRIEFING</w:t>
            </w:r>
          </w:p>
        </w:tc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公安 9 课指挥官说明规则：只看身份找话题、组队只看 Skill、前半程不聊履历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原地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14:35–14:37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GHOST MATCH R1</w:t>
            </w:r>
          </w:p>
        </w:tc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 Zone 内相邻陌生人互亮 Ghost ID，只回答身份牌轻问题（60–90s）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 Zone 相邻配对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14:37–14:40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GHOST MATCH R2</w:t>
            </w:r>
          </w:p>
        </w:tc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Zone 内另选一位，开放问题深入 + 观察对方 Skill Tag（2–3min）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 Zone 小范围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14:40–14:42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自由连接</w:t>
            </w:r>
          </w:p>
        </w:tc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继续与感兴趣者交流（本轮可压缩，超时优先砍此段）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 Zone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14:42–14:50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NEURAL MATCH</w:t>
            </w:r>
          </w:p>
        </w:tc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口令「Now connect your skills」，按 Skill 互补组 4–6 人队；熟人圈至少吸收 1 名新连接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Zone 优先，逐步开放跨 Zone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14:50–14:55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TEAM NODE</w:t>
            </w:r>
          </w:p>
        </w:tc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队伍固定 4–6 人并确认队长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固定节点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14:55–15:00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NETWORK LOCK</w:t>
            </w:r>
          </w:p>
        </w:tc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小程序/飞书表登记队伍，工作人员核验（三级降级）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固定节点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15:00–15:05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OPEN NODE</w:t>
            </w:r>
          </w:p>
        </w:tc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落单/缺口集中补位（按 Skill Tag 组合，人工兜底不公开点名）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人工兜底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15:05–15:10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LOCKED → 转场</w:t>
            </w:r>
          </w:p>
        </w:tc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大屏「NETWORK LOCKED」，收尾并引导至主舞台就座候开幕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全场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降级底线：</w:t>
      </w:r>
      <w:r>
        <w:rPr>
          <w:rFonts w:eastAsia="等线" w:ascii="Arial" w:cs="Arial" w:hAnsi="Arial"/>
          <w:sz w:val="22"/>
        </w:rPr>
        <w:t>时间不足 40min 时优先压缩 R2 与自由连接；</w:t>
      </w:r>
      <w:r>
        <w:rPr>
          <w:rFonts w:eastAsia="等线" w:ascii="Arial" w:cs="Arial" w:hAnsi="Arial"/>
          <w:b w:val="true"/>
          <w:sz w:val="22"/>
        </w:rPr>
        <w:t>不得砍</w:t>
      </w:r>
      <w:r>
        <w:rPr>
          <w:rFonts w:eastAsia="等线" w:ascii="Arial" w:cs="Arial" w:hAnsi="Arial"/>
          <w:sz w:val="22"/>
        </w:rPr>
        <w:t xml:space="preserve"> GHOST MATCH、NEURAL MATCH、NETWORK LOCK。组队登记三级兜底：小程序（一级）→ Zone Node 纸质看板（二级）→ OPEN NODE 人工（三级）。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备案 A（冷场）：</w:t>
      </w:r>
      <w:r>
        <w:rPr>
          <w:rFonts w:eastAsia="等线" w:ascii="Arial" w:cs="Arial" w:hAnsi="Arial"/>
          <w:sz w:val="22"/>
        </w:rPr>
        <w:t>取消找人，改为全场互动「看身边人，举起同类/不同类 Skill Tag」。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备案 B（交流过慢）：</w:t>
      </w:r>
      <w:r>
        <w:rPr>
          <w:rFonts w:eastAsia="等线" w:ascii="Arial" w:cs="Arial" w:hAnsi="Arial"/>
          <w:sz w:val="22"/>
        </w:rPr>
        <w:t>主持追加统一问题「如果今晚只能做一个项目，你做什么？」。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备案 C（拥堵）：</w:t>
      </w:r>
      <w:r>
        <w:rPr>
          <w:rFonts w:eastAsia="等线" w:ascii="Arial" w:cs="Arial" w:hAnsi="Arial"/>
          <w:sz w:val="22"/>
        </w:rPr>
        <w:t>立即关闭跨 Zone 流动，只允许 Zone Node 补位。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备案 D（组队系统崩溃）：</w:t>
      </w:r>
      <w:r>
        <w:rPr>
          <w:rFonts w:eastAsia="等线" w:ascii="Arial" w:cs="Arial" w:hAnsi="Arial"/>
          <w:sz w:val="22"/>
        </w:rPr>
        <w:t>切纸质看板/登记表（备 100 份）。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备案 E（大屏/音乐故障）：</w:t>
      </w:r>
      <w:r>
        <w:rPr>
          <w:rFonts w:eastAsia="等线" w:ascii="Arial" w:cs="Arial" w:hAnsi="Arial"/>
          <w:sz w:val="22"/>
        </w:rPr>
        <w:t>主持人 + 纸牌 + Zone 工作人员继续，口令 + 拍手节奏替代。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备案 F（大量落单）：</w:t>
      </w:r>
      <w:r>
        <w:rPr>
          <w:rFonts w:eastAsia="等线" w:ascii="Arial" w:cs="Arial" w:hAnsi="Arial"/>
          <w:sz w:val="22"/>
        </w:rPr>
        <w:t>最后 5min 全部 OPEN NODE 集中补位，优先 Skill 组合。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备案 G（人数偏差）：</w:t>
      </w:r>
      <w:r>
        <w:rPr>
          <w:rFonts w:eastAsia="等线" w:ascii="Arial" w:cs="Arial" w:hAnsi="Arial"/>
          <w:sz w:val="22"/>
        </w:rPr>
        <w:t>按实到人数动态合并/拆分 Zone，保持每 Zone 约 40–60 人。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待定：</w:t>
      </w:r>
      <w:r>
        <w:rPr>
          <w:rFonts w:eastAsia="等线" w:ascii="Arial" w:cs="Arial" w:hAnsi="Arial"/>
          <w:sz w:val="22"/>
        </w:rPr>
        <w:t>组队工具支持度（#9）、Zone 平面图可行性与固定座位取舍（#11）、主主持角色化与 Cue Sheet（#13）、20–50 人压力测试排期（#14）。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环节 3｜开幕 + 技术说明（15:10–16:25 · 已定 75min 硬上限）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60"/>
        <w:gridCol w:w="3885"/>
        <w:gridCol w:w="1290"/>
        <w:gridCol w:w="1560"/>
      </w:tblGrid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段</w:t>
            </w:r>
          </w:p>
        </w:tc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参考时长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开场</w:t>
            </w:r>
          </w:p>
        </w:tc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开场片 / 启动装置 / 主持人登场（攻壳主题包装）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5min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待定（#2）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创始人致辞</w:t>
            </w:r>
          </w:p>
        </w:tc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主办方欢迎 + 活动主题立意（Shell/Ghost/Net）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5–10min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待定（#2）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嘉宾讲话</w:t>
            </w:r>
          </w:p>
        </w:tc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科创局 / 谷歌云等嘉宾（名单与顺序待定）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30–45min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待定（纪要已定 30–45min）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赛制与赛道</w:t>
            </w:r>
          </w:p>
        </w:tc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赛制规则/赛道方向说明（是否含赛道发布待定，遵循先赛道后赛题）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并入技术段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待定（#3）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技术说明扫盲</w:t>
            </w:r>
          </w:p>
        </w:tc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Token 领取方式、作品提交流程、平台与工具、现场服务（过夜/补给/酒水）说明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20–30min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待定（纪要已定 20–30min）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收尾</w:t>
            </w:r>
          </w:p>
        </w:tc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宣布规则红线与安全须知 → HACKATHON START 预告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待定</w:t>
            </w:r>
          </w:p>
        </w:tc>
      </w:tr>
    </w:tbl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硬约束：</w:t>
      </w:r>
      <w:r>
        <w:rPr>
          <w:rFonts w:eastAsia="等线" w:ascii="Arial" w:cs="Arial" w:hAnsi="Arial"/>
          <w:sz w:val="22"/>
        </w:rPr>
        <w:t>整体 75min 封顶，结束后立即开启开发计时；嘉宾内容超时则压缩致辞与扫盲弹性段，</w:t>
      </w:r>
      <w:r>
        <w:rPr>
          <w:rFonts w:eastAsia="等线" w:ascii="Arial" w:cs="Arial" w:hAnsi="Arial"/>
          <w:b w:val="true"/>
          <w:sz w:val="22"/>
        </w:rPr>
        <w:t>开发起点不后移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备案 A（嘉宾迟到/缺席）：</w:t>
      </w:r>
      <w:r>
        <w:rPr>
          <w:rFonts w:eastAsia="等线" w:ascii="Arial" w:cs="Arial" w:hAnsi="Arial"/>
          <w:sz w:val="22"/>
        </w:rPr>
        <w:t>致辞与扫盲顺序可临时对调，空档由开场片/赛道介绍填充，主持需有填空话术。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备案 B（设备故障）：</w:t>
      </w:r>
      <w:r>
        <w:rPr>
          <w:rFonts w:eastAsia="等线" w:ascii="Arial" w:cs="Arial" w:hAnsi="Arial"/>
          <w:sz w:val="22"/>
        </w:rPr>
        <w:t>备用音频 + 静态 PPT 降级版 + 主持人纯口播可独立完成核心信息（Token/提交流程为必达项）。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待定：</w:t>
      </w:r>
      <w:r>
        <w:rPr>
          <w:rFonts w:eastAsia="等线" w:ascii="Arial" w:cs="Arial" w:hAnsi="Arial"/>
          <w:sz w:val="22"/>
        </w:rPr>
        <w:t>开幕 75min 细分结构、嘉宾名单/顺序/时长、扫盲讲解人、主持人、开场片/启动装置（#2）；赛道发布粒度（#3）。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环节 4｜Hacking Start 与晚间（16:25 起 · 推演）</w:t>
      </w:r>
      <w:bookmarkEnd w:id="10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16:25–16:30 宣布 HACKATHON START、开发计时开启；可选首日大合影。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16:30 起自由开发；Expo 展区与补给点运营时段、过夜区开放时刻、晚间酒水/餐饮轮次、是否设夜间轻节点均待定（#7、#8）。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备案：</w:t>
      </w:r>
      <w:r>
        <w:rPr>
          <w:rFonts w:eastAsia="等线" w:ascii="Arial" w:cs="Arial" w:hAnsi="Arial"/>
          <w:sz w:val="22"/>
        </w:rPr>
        <w:t>若破冰+开幕整体顺延，所有推演时间点后移，但保证开发计时开启 ≤ 原计划 +15min 内完成（为当日红线）。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五、人员配置汇总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15"/>
        <w:gridCol w:w="2595"/>
        <w:gridCol w:w="1035"/>
        <w:gridCol w:w="2850"/>
      </w:tblGrid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人数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81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破冰组（GHOST NETWORK）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主主持（公安 9 课指挥官）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统一节奏/口令/倒计时</w:t>
            </w:r>
          </w:p>
        </w:tc>
      </w:tr>
      <w:tr>
        <w:tc>
          <w:tcPr>
            <w:tcW w:w="18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辅助主持/计时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音乐、大屏提示</w:t>
            </w:r>
          </w:p>
        </w:tc>
      </w:tr>
      <w:tr>
        <w:tc>
          <w:tcPr>
            <w:tcW w:w="18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Ghost Zone Node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8–10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 Zone ≥1 人，冷场/落单/补位</w:t>
            </w:r>
          </w:p>
        </w:tc>
      </w:tr>
      <w:tr>
        <w:tc>
          <w:tcPr>
            <w:tcW w:w="18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大屏素材、组队登记系统</w:t>
            </w:r>
          </w:p>
        </w:tc>
      </w:tr>
      <w:tr>
        <w:tc>
          <w:tcPr>
            <w:tcW w:w="18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OPEN NODE 机动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2–3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落单/缺口集中补位</w:t>
            </w:r>
          </w:p>
        </w:tc>
      </w:tr>
      <w:tr>
        <w:tc>
          <w:tcPr>
            <w:tcW w:w="18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物料/设备机动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1–2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突发处置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签到组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签到台 + 打卡装置 + Skill Tag 发放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≥4（待定）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13:00 到岗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舞台/开幕组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灯光音响、大屏播放、嘉宾接待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待定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15:00 前就位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总控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当日总调度 + 时间红线管控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1–2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建议专人掐表并广播倒计时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破冰组推荐总人数 14–18，最低配置约 10 人</w:t>
      </w:r>
      <w:r>
        <w:rPr>
          <w:rFonts w:eastAsia="等线" w:ascii="Arial" w:cs="Arial" w:hAnsi="Arial"/>
          <w:sz w:val="22"/>
        </w:rPr>
        <w:t>（GHOST NETWORK 交付口径）。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" w:id="12"/>
      <w:r>
        <w:rPr>
          <w:rFonts w:eastAsia="等线" w:ascii="Arial" w:cs="Arial" w:hAnsi="Arial"/>
          <w:b w:val="true"/>
          <w:sz w:val="36"/>
        </w:rPr>
        <w:t>六、物料清单（Day1 相关汇总）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90"/>
        <w:gridCol w:w="2850"/>
        <w:gridCol w:w="2325"/>
        <w:gridCol w:w="1815"/>
      </w:tblGrid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类别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物料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数量/备注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备用</w:t>
            </w: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身份系统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Ghost ID 身份牌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500 + 备用 50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空白牌 50</w:t>
            </w: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身份系统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挂绳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500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能力系统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Skill Tag 贴纸/夹片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按人数 ×1–2 + 备用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纸质贴纸</w:t>
            </w: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签到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签到台、扫码物料、互动拍照装置（#11）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组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背景板拍照框</w:t>
            </w: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区域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Ghost Zone 桌牌/地贴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8–10 套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区域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Zone Node 看板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8–10 块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白板+马克笔</w:t>
            </w: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屏幕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主视觉/系统 UI 素材包（攻壳风）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一套播放包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静态 PPT</w:t>
            </w: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音频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音乐 + 系统音效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主设备 + 手机备份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纯口令</w:t>
            </w: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组队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组队二维码/登记入口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主码 + 备用码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纸质登记表 100</w:t>
            </w: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现场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大屏、音响/麦 ×2、计时器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场地方核验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备用音频</w:t>
            </w: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开幕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开场片/PPT、Token 领取说明、提交流程演示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随开幕结构待定（#2）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补给/过夜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晚餐窗口、夜间补给、过夜区开放物料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时段待定（#8）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3" w:id="13"/>
      <w:r>
        <w:rPr>
          <w:rFonts w:eastAsia="等线" w:ascii="Arial" w:cs="Arial" w:hAnsi="Arial"/>
          <w:b w:val="true"/>
          <w:sz w:val="36"/>
        </w:rPr>
        <w:t>七、当日风险与应急预案总表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15"/>
        <w:gridCol w:w="3105"/>
        <w:gridCol w:w="3360"/>
      </w:tblGrid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</w:t>
            </w:r>
          </w:p>
        </w:tc>
        <w:tc>
          <w:tcPr>
            <w:tcW w:w="3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触发条件</w:t>
            </w: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立即动作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签到人流拥堵</w:t>
            </w:r>
          </w:p>
        </w:tc>
        <w:tc>
          <w:tcPr>
            <w:tcW w:w="3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14:00 前后集中到场</w:t>
            </w: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 Zone 分流；Skill Tag 预选二维码提速；打卡装置拍照与签到解耦分批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破冰冷场/过慢</w:t>
            </w:r>
          </w:p>
        </w:tc>
        <w:tc>
          <w:tcPr>
            <w:tcW w:w="3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参与率低、第二轮后大量沉默</w:t>
            </w: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主持人加全场互动指令 / 统一追问话题（见环节 2 备案 A/B）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人群拥堵</w:t>
            </w:r>
          </w:p>
        </w:tc>
        <w:tc>
          <w:tcPr>
            <w:tcW w:w="3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跨 Zone 大量移动</w:t>
            </w: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立即关闭跨 Zone 流动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组队系统崩溃</w:t>
            </w:r>
          </w:p>
        </w:tc>
        <w:tc>
          <w:tcPr>
            <w:tcW w:w="3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二维码/小程序不可用</w:t>
            </w: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纸质看板 + 登记表兜底（备 100 份）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破冰超时</w:t>
            </w:r>
          </w:p>
        </w:tc>
        <w:tc>
          <w:tcPr>
            <w:tcW w:w="3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超时 ≥5min</w:t>
            </w: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直接结束自由连接进入 NETWORK LOCK；开发起点红线外顺延但总延迟 ≤15min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嘉宾迟到/超时</w:t>
            </w:r>
          </w:p>
        </w:tc>
        <w:tc>
          <w:tcPr>
            <w:tcW w:w="3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开幕段不可控</w:t>
            </w: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段序对调 + 填空话术；75min 封顶，扫盲为必达项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大屏/音乐故障</w:t>
            </w:r>
          </w:p>
        </w:tc>
        <w:tc>
          <w:tcPr>
            <w:tcW w:w="3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设备异常</w:t>
            </w: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主持人 + 身份牌 + 纸牌继续；口令 + 拍手节奏替代音乐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大量落单未组队</w:t>
            </w:r>
          </w:p>
        </w:tc>
        <w:tc>
          <w:tcPr>
            <w:tcW w:w="3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破冰尾声仍多人无队</w:t>
            </w: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OPEN NODE 全员集中补位，按 Skill Tag 组合，不公开点名；未组队者仍可后续自由加入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人数明显偏离预估</w:t>
            </w:r>
          </w:p>
        </w:tc>
        <w:tc>
          <w:tcPr>
            <w:tcW w:w="3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实到远超/低于 500</w:t>
            </w: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Zone 动态拆分/合并；物料按备用量应急（身份牌 +50、登记表 100）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物料缺失</w:t>
            </w:r>
          </w:p>
        </w:tc>
        <w:tc>
          <w:tcPr>
            <w:tcW w:w="3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身份牌/贴纸不足</w:t>
            </w: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随机身份改屏幕/口头分配，能力标签优先保障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特殊人群不适</w:t>
            </w:r>
          </w:p>
        </w:tc>
        <w:tc>
          <w:tcPr>
            <w:tcW w:w="3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社恐/拒绝互动/落单焦虑</w:t>
            </w: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不强制握手与参与；LOW POWER 旁观通道；工作人员私下接入，不公开点名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已确定、无需再确认的部分</w:t>
            </w:r>
            <w:r>
              <w:rPr>
                <w:rFonts w:eastAsia="等线" w:ascii="Arial" w:cs="Arial" w:hAnsi="Arial"/>
                <w:sz w:val="22"/>
              </w:rPr>
              <w:t>（9/1 会议纪要口径）：签到 13:30–14:30（预留迟到缓冲、优先互动打卡装置）；破冰 14:30–15:10（40 分钟，GHOST NETWORK 方案，Skill Tag 醒目粘贴）；开幕 + 技术说明 75 分钟三段结构；开幕结束即开启开发计时；Day2 Workshop 全赛道集中、每日最多 2 场并行三时段；导师巡逻式自由辅导合计 3 小时；酒水常规时段每日 15:00 左右；Day3 AGI 派对 20:30–22:00；Day4 初赛 13:00 启动 ≤4h、百分制、17:45 成绩截止、复赛 18:00–19:30、21:00 前颁奖、24:00 清场。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建议推进顺序：</w:t>
            </w:r>
            <w:r>
              <w:rPr>
                <w:rFonts w:eastAsia="等线" w:ascii="Arial" w:cs="Arial" w:hAnsi="Arial"/>
                <w:sz w:val="22"/>
              </w:rPr>
              <w:t>先确认 #1–#8（P0，卡 Day1 主线）→ 再落地 #9–#16（P1，9 月上旬）→ #17–#21 随进展更新。本文档随各条结论滚动更新。</w:t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44047">
    <w:lvl>
      <w:numFmt w:val="bullet"/>
      <w:suff w:val="tab"/>
      <w:lvlText w:val="•"/>
      <w:rPr>
        <w:color w:val="3370ff"/>
      </w:rPr>
    </w:lvl>
  </w:abstractNum>
  <w:abstractNum w:abstractNumId="344048">
    <w:lvl>
      <w:numFmt w:val="bullet"/>
      <w:suff w:val="tab"/>
      <w:lvlText w:val="•"/>
      <w:rPr>
        <w:color w:val="3370ff"/>
      </w:rPr>
    </w:lvl>
  </w:abstractNum>
  <w:abstractNum w:abstractNumId="344049">
    <w:lvl>
      <w:numFmt w:val="bullet"/>
      <w:suff w:val="tab"/>
      <w:lvlText w:val="•"/>
      <w:rPr>
        <w:color w:val="3370ff"/>
      </w:rPr>
    </w:lvl>
  </w:abstractNum>
  <w:abstractNum w:abstractNumId="344050">
    <w:lvl>
      <w:numFmt w:val="bullet"/>
      <w:suff w:val="tab"/>
      <w:lvlText w:val="•"/>
      <w:rPr>
        <w:color w:val="3370ff"/>
      </w:rPr>
    </w:lvl>
  </w:abstractNum>
  <w:abstractNum w:abstractNumId="344051">
    <w:lvl>
      <w:numFmt w:val="bullet"/>
      <w:suff w:val="tab"/>
      <w:lvlText w:val="•"/>
      <w:rPr>
        <w:color w:val="3370ff"/>
      </w:rPr>
    </w:lvl>
  </w:abstractNum>
  <w:abstractNum w:abstractNumId="344052">
    <w:lvl>
      <w:numFmt w:val="bullet"/>
      <w:suff w:val="tab"/>
      <w:lvlText w:val="•"/>
      <w:rPr>
        <w:color w:val="3370ff"/>
      </w:rPr>
    </w:lvl>
  </w:abstractNum>
  <w:abstractNum w:abstractNumId="344053">
    <w:lvl>
      <w:numFmt w:val="bullet"/>
      <w:suff w:val="tab"/>
      <w:lvlText w:val="•"/>
      <w:rPr>
        <w:color w:val="3370ff"/>
      </w:rPr>
    </w:lvl>
  </w:abstractNum>
  <w:abstractNum w:abstractNumId="344054">
    <w:lvl>
      <w:numFmt w:val="bullet"/>
      <w:suff w:val="tab"/>
      <w:lvlText w:val="•"/>
      <w:rPr>
        <w:color w:val="3370ff"/>
      </w:rPr>
    </w:lvl>
  </w:abstractNum>
  <w:abstractNum w:abstractNumId="344055">
    <w:lvl>
      <w:numFmt w:val="bullet"/>
      <w:suff w:val="tab"/>
      <w:lvlText w:val="•"/>
      <w:rPr>
        <w:color w:val="3370ff"/>
      </w:rPr>
    </w:lvl>
  </w:abstractNum>
  <w:abstractNum w:abstractNumId="344056">
    <w:lvl>
      <w:numFmt w:val="bullet"/>
      <w:suff w:val="tab"/>
      <w:lvlText w:val="•"/>
      <w:rPr>
        <w:color w:val="3370ff"/>
      </w:rPr>
    </w:lvl>
  </w:abstractNum>
  <w:abstractNum w:abstractNumId="344057">
    <w:lvl>
      <w:numFmt w:val="bullet"/>
      <w:suff w:val="tab"/>
      <w:lvlText w:val="•"/>
      <w:rPr>
        <w:color w:val="3370ff"/>
      </w:rPr>
    </w:lvl>
  </w:abstractNum>
  <w:abstractNum w:abstractNumId="344058">
    <w:lvl>
      <w:numFmt w:val="bullet"/>
      <w:suff w:val="tab"/>
      <w:lvlText w:val="•"/>
      <w:rPr>
        <w:color w:val="3370ff"/>
      </w:rPr>
    </w:lvl>
  </w:abstractNum>
  <w:abstractNum w:abstractNumId="344059">
    <w:lvl>
      <w:numFmt w:val="bullet"/>
      <w:suff w:val="tab"/>
      <w:lvlText w:val="•"/>
      <w:rPr>
        <w:color w:val="3370ff"/>
      </w:rPr>
    </w:lvl>
  </w:abstractNum>
  <w:abstractNum w:abstractNumId="344060">
    <w:lvl>
      <w:numFmt w:val="bullet"/>
      <w:suff w:val="tab"/>
      <w:lvlText w:val="•"/>
      <w:rPr>
        <w:color w:val="3370ff"/>
      </w:rPr>
    </w:lvl>
  </w:abstractNum>
  <w:abstractNum w:abstractNumId="344061">
    <w:lvl>
      <w:numFmt w:val="bullet"/>
      <w:suff w:val="tab"/>
      <w:lvlText w:val="•"/>
      <w:rPr>
        <w:color w:val="3370ff"/>
      </w:rPr>
    </w:lvl>
  </w:abstractNum>
  <w:abstractNum w:abstractNumId="344062">
    <w:lvl>
      <w:numFmt w:val="bullet"/>
      <w:suff w:val="tab"/>
      <w:lvlText w:val="•"/>
      <w:rPr>
        <w:color w:val="3370ff"/>
      </w:rPr>
    </w:lvl>
  </w:abstractNum>
  <w:abstractNum w:abstractNumId="344063">
    <w:lvl>
      <w:numFmt w:val="bullet"/>
      <w:suff w:val="tab"/>
      <w:lvlText w:val="•"/>
      <w:rPr>
        <w:color w:val="3370ff"/>
      </w:rPr>
    </w:lvl>
  </w:abstractNum>
  <w:abstractNum w:abstractNumId="344064">
    <w:lvl>
      <w:numFmt w:val="bullet"/>
      <w:suff w:val="tab"/>
      <w:lvlText w:val="•"/>
      <w:rPr>
        <w:color w:val="3370ff"/>
      </w:rPr>
    </w:lvl>
  </w:abstractNum>
  <w:abstractNum w:abstractNumId="344065">
    <w:lvl>
      <w:numFmt w:val="bullet"/>
      <w:suff w:val="tab"/>
      <w:lvlText w:val="•"/>
      <w:rPr>
        <w:color w:val="3370ff"/>
      </w:rPr>
    </w:lvl>
  </w:abstractNum>
  <w:abstractNum w:abstractNumId="344066">
    <w:lvl>
      <w:numFmt w:val="bullet"/>
      <w:suff w:val="tab"/>
      <w:lvlText w:val="•"/>
      <w:rPr>
        <w:color w:val="3370ff"/>
      </w:rPr>
    </w:lvl>
  </w:abstractNum>
  <w:abstractNum w:abstractNumId="344067">
    <w:lvl>
      <w:numFmt w:val="bullet"/>
      <w:suff w:val="tab"/>
      <w:lvlText w:val="•"/>
      <w:rPr>
        <w:color w:val="3370ff"/>
      </w:rPr>
    </w:lvl>
  </w:abstractNum>
  <w:num w:numId="1">
    <w:abstractNumId w:val="344047"/>
  </w:num>
  <w:num w:numId="2">
    <w:abstractNumId w:val="344048"/>
  </w:num>
  <w:num w:numId="3">
    <w:abstractNumId w:val="344049"/>
  </w:num>
  <w:num w:numId="4">
    <w:abstractNumId w:val="344050"/>
  </w:num>
  <w:num w:numId="5">
    <w:abstractNumId w:val="344051"/>
  </w:num>
  <w:num w:numId="6">
    <w:abstractNumId w:val="344052"/>
  </w:num>
  <w:num w:numId="7">
    <w:abstractNumId w:val="344053"/>
  </w:num>
  <w:num w:numId="8">
    <w:abstractNumId w:val="344054"/>
  </w:num>
  <w:num w:numId="9">
    <w:abstractNumId w:val="344055"/>
  </w:num>
  <w:num w:numId="10">
    <w:abstractNumId w:val="344056"/>
  </w:num>
  <w:num w:numId="11">
    <w:abstractNumId w:val="344057"/>
  </w:num>
  <w:num w:numId="12">
    <w:abstractNumId w:val="344058"/>
  </w:num>
  <w:num w:numId="13">
    <w:abstractNumId w:val="344059"/>
  </w:num>
  <w:num w:numId="14">
    <w:abstractNumId w:val="344060"/>
  </w:num>
  <w:num w:numId="15">
    <w:abstractNumId w:val="344061"/>
  </w:num>
  <w:num w:numId="16">
    <w:abstractNumId w:val="344062"/>
  </w:num>
  <w:num w:numId="17">
    <w:abstractNumId w:val="344063"/>
  </w:num>
  <w:num w:numId="18">
    <w:abstractNumId w:val="344064"/>
  </w:num>
  <w:num w:numId="19">
    <w:abstractNumId w:val="344065"/>
  </w:num>
  <w:num w:numId="20">
    <w:abstractNumId w:val="344066"/>
  </w:num>
  <w:num w:numId="21">
    <w:abstractNumId w:val="34406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2026-10-13T17:06:49Z</dcterms:created>
  <dc:creator>Apache POI</dc:creator>
</cp:coreProperties>
</file>