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3475169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9309AE9">
            <w:pPr>
              <w:spacing w:before="0" w:after="200"/>
              <w:jc w:val="center"/>
            </w:pPr>
            <w:r>
              <w:rPr>
                <w:rFonts w:ascii="微软雅黑" w:hAnsi="微软雅黑" w:eastAsia="微软雅黑" w:cs="微软雅黑"/>
                <w:color w:val="BDD7EE"/>
                <w:sz w:val="28"/>
                <w:szCs w:val="28"/>
              </w:rPr>
              <w:t>湖州市</w:t>
            </w:r>
          </w:p>
          <w:p w14:paraId="34DB7A88">
            <w:pPr>
              <w:spacing w:before="0" w:after="12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52"/>
                <w:szCs w:val="52"/>
              </w:rPr>
              <w:t>智慧校园 AI 安防育人平台</w:t>
            </w:r>
          </w:p>
          <w:p w14:paraId="3E9C353B">
            <w:pPr>
              <w:spacing w:before="0" w:after="300"/>
              <w:jc w:val="center"/>
            </w:pPr>
            <w:r>
              <w:rPr>
                <w:rFonts w:ascii="微软雅黑" w:hAnsi="微软雅黑" w:eastAsia="微软雅黑" w:cs="微软雅黑"/>
                <w:color w:val="BDD7EE"/>
                <w:sz w:val="36"/>
                <w:szCs w:val="36"/>
              </w:rPr>
              <w:t>解决方案汇报</w:t>
            </w:r>
          </w:p>
          <w:p w14:paraId="1F4F2D2A">
            <w:pPr>
              <w:spacing w:before="200" w:after="0"/>
              <w:jc w:val="center"/>
            </w:pPr>
            <w:r>
              <w:rPr>
                <w:rFonts w:ascii="微软雅黑" w:hAnsi="微软雅黑" w:eastAsia="微软雅黑" w:cs="微软雅黑"/>
                <w:color w:val="AAAACC"/>
                <w:sz w:val="22"/>
                <w:szCs w:val="22"/>
              </w:rPr>
              <w:t>2026年6月</w:t>
            </w:r>
          </w:p>
        </w:tc>
      </w:tr>
    </w:tbl>
    <w:p w14:paraId="1A1BDC26">
      <w:r>
        <w:br w:type="page"/>
      </w:r>
    </w:p>
    <w:p w14:paraId="7CA1437D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一、我们在解决什么问题</w:t>
      </w:r>
    </w:p>
    <w:p w14:paraId="008B2B20">
      <w:pPr>
        <w:spacing w:before="80" w:after="0"/>
      </w:pPr>
    </w:p>
    <w:p w14:paraId="1FED2B9F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当前校园安全面临三个核心痛点，现有手段均无法有效解决：</w:t>
      </w:r>
    </w:p>
    <w:p w14:paraId="5E28C785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3826"/>
      </w:tblGrid>
      <w:tr w14:paraId="5A866A3E">
        <w:trPr>
          <w:tblHeader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30D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痛点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A7A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现状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01F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带来的风险</w:t>
            </w:r>
          </w:p>
        </w:tc>
      </w:tr>
      <w:tr w14:paraId="630BCD65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75AB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物理防护失效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7382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传统高空防护网防护效果差、覆盖不全，已被教育局明确否定</w:t>
            </w:r>
          </w:p>
        </w:tc>
        <w:tc>
          <w:tcPr>
            <w:tcW w:w="3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8BE5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高空坠物、学生坠落无法主动预警，只能事后处置</w:t>
            </w:r>
          </w:p>
        </w:tc>
      </w:tr>
      <w:tr w14:paraId="5009BA60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049D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被动响应为主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5433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现有安防以事后查看录像为主，缺乏实时预警能力</w:t>
            </w:r>
          </w:p>
        </w:tc>
        <w:tc>
          <w:tcPr>
            <w:tcW w:w="3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2C1C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危险发生时无法在第一时间触达值守人员和家长</w:t>
            </w:r>
          </w:p>
        </w:tc>
      </w:tr>
      <w:tr w14:paraId="7B384370"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9EC3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心理健康盲区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AF12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学生心理风险早期发现完全依赖人工，缺乏技术辅助</w:t>
            </w:r>
          </w:p>
        </w:tc>
        <w:tc>
          <w:tcPr>
            <w:tcW w:w="3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4EE3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心理危机事件往往在恶化后才被发现，干预滞后</w:t>
            </w:r>
          </w:p>
        </w:tc>
      </w:tr>
    </w:tbl>
    <w:p w14:paraId="520D53A3">
      <w:pPr>
        <w:spacing w:before="160" w:after="0"/>
      </w:pPr>
    </w:p>
    <w:p w14:paraId="21702575">
      <w:r>
        <w:br w:type="page"/>
      </w:r>
    </w:p>
    <w:p w14:paraId="7ECB3D5A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二、解决方案总览</w:t>
      </w:r>
    </w:p>
    <w:p w14:paraId="07020B56">
      <w:pPr>
        <w:spacing w:before="80" w:after="0"/>
      </w:pPr>
    </w:p>
    <w:p w14:paraId="238C6CD5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我们提出一个平台、两条主线的建设思路：</w:t>
      </w:r>
    </w:p>
    <w:p w14:paraId="0D6D27CD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4A6EBA7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C43BE6">
            <w:pPr>
              <w:spacing w:before="0" w:after="12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6"/>
                <w:szCs w:val="26"/>
              </w:rPr>
              <w:t>统一校园 AI 安防育人平台</w:t>
            </w:r>
          </w:p>
          <w:p w14:paraId="69292E32">
            <w:pPr>
              <w:spacing w:before="0" w:after="60"/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20"/>
                <w:szCs w:val="20"/>
              </w:rPr>
              <w:t>以 AI 视觉替代物理防护  ·  以主动预警替代被动响应  ·  以数据协同替代信息孤岛</w:t>
            </w:r>
          </w:p>
        </w:tc>
      </w:tr>
    </w:tbl>
    <w:p w14:paraId="2F5D21E6">
      <w:pPr>
        <w:spacing w:before="12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49"/>
        <w:gridCol w:w="4277"/>
      </w:tblGrid>
      <w:tr w14:paraId="6659D45B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6AA5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162C6450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安防主线  —  保障安全</w:t>
            </w:r>
          </w:p>
          <w:p w14:paraId="7842051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7×24小时 AI 智能巡检</w:t>
            </w:r>
          </w:p>
          <w:p w14:paraId="467BE2A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高空坠落 / 溺水 / 入侵预警</w:t>
            </w:r>
          </w:p>
          <w:p w14:paraId="290318F8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人脸门禁 + 人员轨迹管控</w:t>
            </w:r>
          </w:p>
          <w:p w14:paraId="6C10B84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SOS一键报警 + 无人机联动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D6A4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69FBDBB1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育人主线  —  关爱成长</w:t>
            </w:r>
          </w:p>
          <w:p w14:paraId="2CB3443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学生情绪群体感知</w:t>
            </w:r>
          </w:p>
          <w:p w14:paraId="7A75767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心理风险辅助研判</w:t>
            </w:r>
          </w:p>
          <w:p w14:paraId="2DDD104D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家校协同闭环服务</w:t>
            </w:r>
          </w:p>
          <w:p w14:paraId="004B11A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北斗定位 + 家校双向通话</w:t>
            </w:r>
          </w:p>
        </w:tc>
      </w:tr>
    </w:tbl>
    <w:p w14:paraId="6AC66190">
      <w:r>
        <w:br w:type="page"/>
      </w:r>
    </w:p>
    <w:p w14:paraId="5A09D26E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三、核心功能方案</w:t>
      </w:r>
    </w:p>
    <w:p w14:paraId="1AD9242C">
      <w:pPr>
        <w:pStyle w:val="3"/>
        <w:spacing w:before="280" w:after="10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3.1  一期功能</w:t>
      </w:r>
    </w:p>
    <w:p w14:paraId="1A7D8304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2600"/>
        <w:gridCol w:w="2626"/>
      </w:tblGrid>
      <w:tr w14:paraId="63F4582E">
        <w:trPr>
          <w:tblHeader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D9B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BB3B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解决的问题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F0D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147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合规要点</w:t>
            </w:r>
          </w:p>
        </w:tc>
      </w:tr>
      <w:tr w14:paraId="12BAD9A9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581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人脸识别门禁
人员轨迹管控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8B7A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陌生人/黑名单人员入校无法识别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EC16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师生无感通行；外来人员自动核验；全域轨迹异常告警</w:t>
            </w:r>
          </w:p>
        </w:tc>
        <w:tc>
          <w:tcPr>
            <w:tcW w:w="26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CD29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人脸特征向量加密，不传原始图片出校园网</w:t>
            </w:r>
          </w:p>
        </w:tc>
      </w:tr>
      <w:tr w14:paraId="732BD059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563B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校园智能安全巡检
（高空防控为核心）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D11D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传统防护网失效，无主动预警手段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D369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楼顶/栏杆/天台全时监测；危险攀爬/抛物即时告警；水域溺水风险识别</w:t>
            </w:r>
          </w:p>
        </w:tc>
        <w:tc>
          <w:tcPr>
            <w:tcW w:w="26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AB7D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告警图片本地存储；高风险场景离线降级兜底</w:t>
            </w:r>
          </w:p>
        </w:tc>
      </w:tr>
      <w:tr w14:paraId="18484264"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8857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学生情绪感知
心理健康初步研判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75B4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心理风险完全依赖人工发现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33B9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群体情绪趋势看板；持续异常提示心理老师关注</w:t>
            </w:r>
          </w:p>
        </w:tc>
        <w:tc>
          <w:tcPr>
            <w:tcW w:w="26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D7C1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仅群体宏观感知，不生成个人标签；专业教师人工复核</w:t>
            </w:r>
          </w:p>
        </w:tc>
      </w:tr>
    </w:tbl>
    <w:p w14:paraId="6EA2507B">
      <w:pPr>
        <w:spacing w:before="160" w:after="0"/>
      </w:pPr>
    </w:p>
    <w:p w14:paraId="566F27BB">
      <w:pPr>
        <w:pStyle w:val="3"/>
        <w:spacing w:before="280" w:after="10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3.2  二期功能</w:t>
      </w:r>
    </w:p>
    <w:p w14:paraId="5B59A1B6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9"/>
        <w:gridCol w:w="3557"/>
        <w:gridCol w:w="1320"/>
      </w:tblGrid>
      <w:tr w14:paraId="2E9F36A3">
        <w:trPr>
          <w:tblHeader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1F60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F14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核心价值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24D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3A834150"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55DF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学生智能电子卡（北斗定位 + SOS报警 + 家校通话）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E2D2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延伸安全保障至上下学途中，家长实时掌握位置</w:t>
            </w:r>
          </w:p>
        </w:tc>
        <w:tc>
          <w:tcPr>
            <w:tcW w:w="1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691F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★★★★★  优先推进</w:t>
            </w:r>
          </w:p>
        </w:tc>
      </w:tr>
      <w:tr w14:paraId="16BAD34D"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2305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无人机应急联动处置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1F24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风险触发后无人机自动巡航喊话，大幅提升应急响应速度</w:t>
            </w:r>
          </w:p>
        </w:tc>
        <w:tc>
          <w:tcPr>
            <w:tcW w:w="1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F523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★★★★☆  配合电子卡联动</w:t>
            </w:r>
          </w:p>
        </w:tc>
      </w:tr>
      <w:tr w14:paraId="7E2107C8"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8B48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警校数据互通协同研判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7496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打通公安预警通道，实现校园-公安双向快速响应</w:t>
            </w:r>
          </w:p>
        </w:tc>
        <w:tc>
          <w:tcPr>
            <w:tcW w:w="1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19F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★★★☆☆  需依法授权推进</w:t>
            </w:r>
          </w:p>
        </w:tc>
      </w:tr>
      <w:tr w14:paraId="6143894D"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4327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心理健康闭环服务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7EEC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联动专业心理平台，形成发现-疏导-跟进完整闭环</w:t>
            </w:r>
          </w:p>
        </w:tc>
        <w:tc>
          <w:tcPr>
            <w:tcW w:w="1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AEFA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★★★☆☆  二期随电子卡上线</w:t>
            </w:r>
          </w:p>
        </w:tc>
      </w:tr>
    </w:tbl>
    <w:p w14:paraId="0E72611B">
      <w:r>
        <w:br w:type="page"/>
      </w:r>
    </w:p>
    <w:p w14:paraId="5F2D0933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四、技术底座与核心优势</w:t>
      </w:r>
    </w:p>
    <w:p w14:paraId="01FD6C2B">
      <w:pPr>
        <w:spacing w:before="80" w:after="0"/>
      </w:pPr>
    </w:p>
    <w:p w14:paraId="12BAF6F6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本方案依托已在</w:t>
      </w:r>
      <w:r>
        <w:rPr>
          <w:rFonts w:hint="eastAsia" w:cs="微软雅黑"/>
          <w:color w:val="333333"/>
          <w:sz w:val="22"/>
          <w:szCs w:val="22"/>
          <w:lang w:val="en-US" w:eastAsia="zh-CN"/>
        </w:rPr>
        <w:t>公安、园区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场景验证的 AI 视频分析平台，针对教育场景扩展算法与合规能力——不从零建设，降低风险，加快交付。</w:t>
      </w:r>
    </w:p>
    <w:p w14:paraId="0C2F3856">
      <w:pPr>
        <w:spacing w:before="120" w:after="0"/>
      </w:pPr>
    </w:p>
    <w:tbl>
      <w:tblPr>
        <w:tblStyle w:val="11"/>
        <w:tblW w:w="6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400"/>
      </w:tblGrid>
      <w:tr w14:paraId="6F58A8AC">
        <w:trPr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EC9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技术支撑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6ED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具体能力</w:t>
            </w:r>
          </w:p>
        </w:tc>
      </w:tr>
      <w:tr w14:paraId="101297B5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4224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 算法</w:t>
            </w:r>
          </w:p>
        </w:tc>
        <w:tc>
          <w:tcPr>
            <w:tcW w:w="4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3025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人脸识别、情绪感知、高空风险、溺水检测等教育场景专属算法</w:t>
            </w:r>
          </w:p>
        </w:tc>
      </w:tr>
      <w:tr w14:paraId="419DDA45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DC14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视频分析底座</w:t>
            </w:r>
          </w:p>
        </w:tc>
        <w:tc>
          <w:tcPr>
            <w:tcW w:w="4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C860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容器化 AI 推理引擎，支持多路视频流并行实时分析</w:t>
            </w:r>
          </w:p>
        </w:tc>
      </w:tr>
      <w:tr w14:paraId="5B90BE76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D8D4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无人机能力</w:t>
            </w:r>
          </w:p>
        </w:tc>
        <w:tc>
          <w:tcPr>
            <w:tcW w:w="4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475D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主流无人机官方生态合作资质，曾助力台州公安获全国警用无人机应用创新一等奖</w:t>
            </w:r>
          </w:p>
        </w:tc>
      </w:tr>
      <w:tr w14:paraId="05E9C1B4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FB73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算力架构</w:t>
            </w:r>
          </w:p>
        </w:tc>
        <w:tc>
          <w:tcPr>
            <w:tcW w:w="4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74C5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边缘节点（校内实时分析）+ 区域中心（统一管理），离线降级兜底</w:t>
            </w:r>
          </w:p>
        </w:tc>
      </w:tr>
      <w:tr w14:paraId="10C1C6C8"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196A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开放接口</w:t>
            </w:r>
          </w:p>
        </w:tc>
        <w:tc>
          <w:tcPr>
            <w:tcW w:w="4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4B25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标准化 API 对外开放，支持对接教育局、公安等第三方系统</w:t>
            </w:r>
          </w:p>
        </w:tc>
      </w:tr>
    </w:tbl>
    <w:p w14:paraId="79FC9FBC">
      <w:pPr>
        <w:spacing w:before="160" w:after="0"/>
      </w:pPr>
    </w:p>
    <w:p w14:paraId="6A78E14F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五、合规保障</w:t>
      </w:r>
    </w:p>
    <w:p w14:paraId="693398DE">
      <w:pPr>
        <w:spacing w:before="80" w:after="0"/>
      </w:pPr>
    </w:p>
    <w:p w14:paraId="29B9C6B6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本项目涉及未成年人人脸、情绪、定位等敏感数据，合规不是附加项，是立项前提。</w:t>
      </w:r>
    </w:p>
    <w:p w14:paraId="250D12C5">
      <w:pPr>
        <w:spacing w:before="12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D2263FF"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5F9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AF10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外部算法 API 不留存数据</w:t>
            </w:r>
          </w:p>
        </w:tc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FB62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合同明确约定：算法服务商不得留存图片、不得用于训练</w:t>
            </w:r>
          </w:p>
        </w:tc>
      </w:tr>
      <w:tr w14:paraId="5E007BB0"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439F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情绪感知不贴个人标签</w:t>
            </w:r>
          </w:p>
        </w:tc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75A2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仅输出群体情绪趋势，不生成可追溯到个人的情绪记录</w:t>
            </w:r>
          </w:p>
        </w:tc>
      </w:tr>
      <w:tr w14:paraId="57CB8810"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5F9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769D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心理研判须人工复核</w:t>
            </w:r>
          </w:p>
        </w:tc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B75A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算法结果仅为辅助线索，干预前必须由专业心理教师确认</w:t>
            </w:r>
          </w:p>
        </w:tc>
      </w:tr>
      <w:tr w14:paraId="73EBBC24"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165F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数据全程留痕可审计</w:t>
            </w:r>
          </w:p>
        </w:tc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C650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所有数据访问记录完整保存，接受教育主管部门随时监督</w:t>
            </w:r>
          </w:p>
        </w:tc>
      </w:tr>
      <w:tr w14:paraId="46A2418D"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5F9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033B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警校互通须依法授权</w:t>
            </w:r>
          </w:p>
        </w:tc>
        <w:tc>
          <w:tcPr>
            <w:tcW w:w="45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245F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公安数据互通由主管部门主导授权，平台只提供技术通道</w:t>
            </w:r>
          </w:p>
        </w:tc>
      </w:tr>
    </w:tbl>
    <w:p w14:paraId="58D972FF">
      <w:r>
        <w:br w:type="page"/>
      </w:r>
    </w:p>
    <w:p w14:paraId="4C84811D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六、实施计划</w:t>
      </w:r>
    </w:p>
    <w:p w14:paraId="65B84DD3">
      <w:pPr>
        <w:spacing w:before="80" w:after="0"/>
      </w:pPr>
    </w:p>
    <w:p w14:paraId="0281090B">
      <w:pPr>
        <w:pStyle w:val="3"/>
        <w:spacing w:before="280" w:after="10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6.1  分期建设</w:t>
      </w:r>
    </w:p>
    <w:p w14:paraId="29BD3C61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000"/>
        <w:gridCol w:w="2300"/>
        <w:gridCol w:w="1526"/>
      </w:tblGrid>
      <w:tr w14:paraId="7866F549">
        <w:trPr>
          <w:tblHeader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1D94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95E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建设内容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0B1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节点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88E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预算</w:t>
            </w:r>
          </w:p>
        </w:tc>
      </w:tr>
      <w:tr w14:paraId="7A2E68C8"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2E0F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一期
（刚需）</w:t>
            </w:r>
          </w:p>
        </w:tc>
        <w:tc>
          <w:tcPr>
            <w:tcW w:w="4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FC11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人脸门禁 + 轨迹管控
校园 AI 安全巡检情绪感知 + 心理初步研判
平台与边缘算力底座</w:t>
            </w:r>
          </w:p>
        </w:tc>
        <w:tc>
          <w:tcPr>
            <w:tcW w:w="2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9C2F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2026年9月
全市中小学投用</w:t>
            </w:r>
          </w:p>
        </w:tc>
        <w:tc>
          <w:tcPr>
            <w:tcW w:w="15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890DF"/>
        </w:tc>
      </w:tr>
      <w:tr w14:paraId="77E7BF8B"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B9DC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二期
（增值）</w:t>
            </w:r>
          </w:p>
        </w:tc>
        <w:tc>
          <w:tcPr>
            <w:tcW w:w="4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D15E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智能电子卡 + 北斗定位
无人机应急联动处置
心理健康闭环服务</w:t>
            </w:r>
          </w:p>
        </w:tc>
        <w:tc>
          <w:tcPr>
            <w:tcW w:w="2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0987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预算追加后
优先推进电子卡与无人机</w:t>
            </w:r>
          </w:p>
        </w:tc>
        <w:tc>
          <w:tcPr>
            <w:tcW w:w="15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F41A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待追加</w:t>
            </w:r>
          </w:p>
        </w:tc>
      </w:tr>
      <w:tr w14:paraId="23DB4F24"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0EE4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三期
（扩展）</w:t>
            </w:r>
          </w:p>
        </w:tc>
        <w:tc>
          <w:tcPr>
            <w:tcW w:w="4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BDEE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警校数据互通研判
跨区域复制
（舟山、宁波、台州）</w:t>
            </w:r>
          </w:p>
        </w:tc>
        <w:tc>
          <w:tcPr>
            <w:tcW w:w="2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F6BF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依法授权与专网
建设到位后推进</w:t>
            </w:r>
          </w:p>
        </w:tc>
        <w:tc>
          <w:tcPr>
            <w:tcW w:w="15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D772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待定</w:t>
            </w:r>
          </w:p>
        </w:tc>
      </w:tr>
    </w:tbl>
    <w:p w14:paraId="1E07BCEA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七、推广路径与长期价值</w:t>
      </w:r>
    </w:p>
    <w:p w14:paraId="79A1215E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F97CB98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EF4FB"/>
            <w:tcMar>
              <w:top w:w="160" w:type="dxa"/>
              <w:left w:w="240" w:type="dxa"/>
              <w:bottom w:w="200" w:type="dxa"/>
              <w:right w:w="240" w:type="dxa"/>
            </w:tcMar>
          </w:tcPr>
          <w:p w14:paraId="1E31C0CF">
            <w:pPr>
              <w:spacing w:before="0" w:after="80"/>
              <w:jc w:val="center"/>
            </w:pPr>
            <w:r>
              <w:rPr>
                <w:rFonts w:hint="default" w:cs="微软雅黑"/>
                <w:b/>
                <w:bCs/>
                <w:color w:val="1F3864"/>
                <w:sz w:val="22"/>
                <w:szCs w:val="22"/>
                <w:lang w:val="en-US"/>
              </w:rPr>
              <w:t>xx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>市（2026.9  落地标杆）</w:t>
            </w:r>
          </w:p>
          <w:p w14:paraId="030E6801">
            <w:pPr>
              <w:spacing w:before="0" w:after="80"/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20"/>
                <w:szCs w:val="20"/>
              </w:rPr>
              <w:t>↓  沉淀标准化产品 + 可量化安全改善数据</w:t>
            </w:r>
          </w:p>
          <w:p w14:paraId="7A44F950">
            <w:pPr>
              <w:spacing w:before="0" w:after="8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75B6"/>
                <w:sz w:val="22"/>
                <w:szCs w:val="22"/>
              </w:rPr>
              <w:t>舟山  ·  宁波  ·  台州（复制推广）</w:t>
            </w:r>
          </w:p>
          <w:p w14:paraId="7DBB570F">
            <w:pPr>
              <w:spacing w:before="0" w:after="80"/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20"/>
                <w:szCs w:val="20"/>
              </w:rPr>
              <w:t>↓  各地教育理念本地化适配</w:t>
            </w:r>
          </w:p>
          <w:p w14:paraId="516B79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D6A4F"/>
                <w:sz w:val="22"/>
                <w:szCs w:val="22"/>
              </w:rPr>
              <w:t>浙江全省智慧校园安防育人解决方案</w:t>
            </w:r>
          </w:p>
        </w:tc>
      </w:tr>
    </w:tbl>
    <w:p w14:paraId="025E9245">
      <w:pPr>
        <w:spacing w:before="160" w:after="0"/>
      </w:pPr>
    </w:p>
    <w:p w14:paraId="037E2C02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复制的核心条件：湖州项目稳定运行3个月，形成可量化的安全改善数据后开始向外推广。</w:t>
      </w:r>
    </w:p>
    <w:p w14:paraId="25E9FC77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FC5AD4C">
        <w:trPr>
          <w:tblHeader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135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商业模式构成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A35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A260C39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55FF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硬件销售（一次性）</w:t>
            </w:r>
          </w:p>
        </w:tc>
        <w:tc>
          <w:tcPr>
            <w:tcW w:w="6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276A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摄像头、边缘智能盒、智能电子卡、无人机机巢等前端设备</w:t>
            </w:r>
          </w:p>
        </w:tc>
      </w:tr>
      <w:tr w14:paraId="331A939A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4D6F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软件平台授权（年费）</w:t>
            </w:r>
          </w:p>
        </w:tc>
        <w:tc>
          <w:tcPr>
            <w:tcW w:w="6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C1AF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统一管理平台授权 + 持续功能迭代更新</w:t>
            </w:r>
          </w:p>
        </w:tc>
      </w:tr>
      <w:tr w14:paraId="0A20749E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2916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算力与运维服务（年费）</w:t>
            </w:r>
          </w:p>
        </w:tc>
        <w:tc>
          <w:tcPr>
            <w:tcW w:w="6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63F8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边缘节点运维 + AI 算法 API 服务 + 7×24小时技术支持</w:t>
            </w:r>
          </w:p>
        </w:tc>
      </w:tr>
      <w:tr w14:paraId="3DBA4F51"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26AF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本地化定制（项目制）</w:t>
            </w:r>
          </w:p>
        </w:tc>
        <w:tc>
          <w:tcPr>
            <w:tcW w:w="6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A8E3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各地特殊需求的功能适配与数据对接</w:t>
            </w:r>
          </w:p>
        </w:tc>
      </w:tr>
    </w:tbl>
    <w:p w14:paraId="209A7A92">
      <w:r>
        <w:br w:type="page"/>
      </w:r>
    </w:p>
    <w:p w14:paraId="1DA65411">
      <w:pPr>
        <w:pStyle w:val="2"/>
        <w:pBdr>
          <w:bottom w:val="single" w:color="2E75B6" w:sz="6" w:space="4"/>
        </w:pBdr>
        <w:spacing w:before="400" w:after="160"/>
      </w:pPr>
      <w:r>
        <w:rPr>
          <w:rFonts w:ascii="微软雅黑" w:hAnsi="微软雅黑" w:eastAsia="微软雅黑" w:cs="微软雅黑"/>
          <w:b/>
          <w:bCs/>
          <w:color w:val="1F3864"/>
          <w:sz w:val="34"/>
          <w:szCs w:val="34"/>
        </w:rPr>
        <w:t>八、预期成效</w:t>
      </w:r>
    </w:p>
    <w:p w14:paraId="3CE804AA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7D485DC4">
        <w:tc>
          <w:tcPr>
            <w:tcW w:w="3008" w:type="dxa"/>
            <w:tcBorders>
              <w:top w:val="single" w:color="2E75B6" w:sz="0" w:space="0"/>
              <w:left w:val="single" w:color="FFFFFF" w:sz="0" w:space="0"/>
              <w:bottom w:val="single" w:color="2E75B6" w:sz="0" w:space="0"/>
              <w:right w:val="single" w:color="FFFFFF" w:sz="0" w:space="0"/>
            </w:tcBorders>
            <w:shd w:val="clear" w:color="auto" w:fill="BDD7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6B538">
            <w:pPr>
              <w:spacing w:before="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40"/>
                <w:szCs w:val="40"/>
              </w:rPr>
              <w:t>主动</w:t>
            </w:r>
          </w:p>
          <w:p w14:paraId="699EEFF3">
            <w:pPr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18"/>
                <w:szCs w:val="18"/>
              </w:rPr>
              <w:t>从被动查录像 → 主动实时预警</w:t>
            </w:r>
          </w:p>
        </w:tc>
        <w:tc>
          <w:tcPr>
            <w:tcW w:w="3008" w:type="dxa"/>
            <w:tcBorders>
              <w:top w:val="single" w:color="2E75B6" w:sz="0" w:space="0"/>
              <w:left w:val="single" w:color="FFFFFF" w:sz="0" w:space="0"/>
              <w:bottom w:val="single" w:color="2E75B6" w:sz="0" w:space="0"/>
              <w:right w:val="single" w:color="FFFFFF" w:sz="0" w:space="0"/>
            </w:tcBorders>
            <w:shd w:val="clear" w:color="auto" w:fill="DEEA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24E4C">
            <w:pPr>
              <w:spacing w:before="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40"/>
                <w:szCs w:val="40"/>
              </w:rPr>
              <w:t>全域</w:t>
            </w:r>
          </w:p>
          <w:p w14:paraId="453C9970">
            <w:pPr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18"/>
                <w:szCs w:val="18"/>
              </w:rPr>
              <w:t>24小时无盲区校园安全覆盖</w:t>
            </w:r>
          </w:p>
        </w:tc>
        <w:tc>
          <w:tcPr>
            <w:tcW w:w="3010" w:type="dxa"/>
            <w:tcBorders>
              <w:top w:val="single" w:color="2E75B6" w:sz="0" w:space="0"/>
              <w:left w:val="single" w:color="FFFFFF" w:sz="0" w:space="0"/>
              <w:bottom w:val="single" w:color="2E75B6" w:sz="0" w:space="0"/>
              <w:right w:val="single" w:color="FFFFFF" w:sz="0" w:space="0"/>
            </w:tcBorders>
            <w:shd w:val="clear" w:color="auto" w:fill="BDD7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51DC">
            <w:pPr>
              <w:spacing w:before="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40"/>
                <w:szCs w:val="40"/>
              </w:rPr>
              <w:t>协同</w:t>
            </w:r>
          </w:p>
          <w:p w14:paraId="43F3AD3E">
            <w:pPr>
              <w:jc w:val="center"/>
            </w:pPr>
            <w:r>
              <w:rPr>
                <w:rFonts w:ascii="微软雅黑" w:hAnsi="微软雅黑" w:eastAsia="微软雅黑" w:cs="微软雅黑"/>
                <w:color w:val="595959"/>
                <w:sz w:val="18"/>
                <w:szCs w:val="18"/>
              </w:rPr>
              <w:t>校园-家庭-公安三端联动</w:t>
            </w:r>
          </w:p>
        </w:tc>
      </w:tr>
    </w:tbl>
    <w:p w14:paraId="6E3765DD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70"/>
        <w:gridCol w:w="4156"/>
      </w:tblGrid>
      <w:tr w14:paraId="4A237A90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6AA5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7728D02E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安全维度</w:t>
            </w:r>
          </w:p>
          <w:p w14:paraId="49F0571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高空坠物/坠落风险主动预警</w:t>
            </w:r>
          </w:p>
          <w:p w14:paraId="182A67D6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水域溺水早期识别告警</w:t>
            </w:r>
          </w:p>
          <w:p w14:paraId="3343BE0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陌生人/黑名单人员即时拦截</w:t>
            </w:r>
          </w:p>
          <w:p w14:paraId="2473E4D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SOS一键报警，无人机快速响应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D6A4F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74F274C5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育人维度</w:t>
            </w:r>
          </w:p>
          <w:p w14:paraId="33C22EB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学生情绪群体感知辅助发现</w:t>
            </w:r>
          </w:p>
          <w:p w14:paraId="445F4B20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心理风险早期线索提示教师</w:t>
            </w:r>
          </w:p>
          <w:p w14:paraId="2CBB9F7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家校协同数据通道打通</w:t>
            </w:r>
          </w:p>
          <w:p w14:paraId="26C5B8AE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北斗定位保障上下学安全</w:t>
            </w:r>
          </w:p>
        </w:tc>
      </w:tr>
    </w:tbl>
    <w:p w14:paraId="17943CEA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E340A8B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375B8C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358155B3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管理维度</w:t>
            </w:r>
          </w:p>
          <w:p w14:paraId="6CD1AD3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告警事件全程留痕可复盘</w:t>
            </w:r>
          </w:p>
          <w:p w14:paraId="01E8CFA4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多端统一看板实时掌握校园态势</w:t>
            </w:r>
          </w:p>
          <w:p w14:paraId="7B31A845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数字化替代人工值守降本增效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5B4A8A"/>
            <w:tcMar>
              <w:top w:w="120" w:type="dxa"/>
              <w:left w:w="180" w:type="dxa"/>
              <w:bottom w:w="160" w:type="dxa"/>
              <w:right w:w="180" w:type="dxa"/>
            </w:tcMar>
          </w:tcPr>
          <w:p w14:paraId="10BD8EB9">
            <w:pPr>
              <w:spacing w:before="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示范维度</w:t>
            </w:r>
          </w:p>
          <w:p w14:paraId="7289C84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打造湖州区域智慧校园安全标杆</w:t>
            </w:r>
          </w:p>
          <w:p w14:paraId="6FE74D59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形成可复制标准化产品</w:t>
            </w:r>
          </w:p>
          <w:p w14:paraId="1C31095B">
            <w:pPr>
              <w:spacing w:before="40" w:after="40"/>
            </w:pPr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• 支撑全省推广与长期战略合作</w:t>
            </w:r>
          </w:p>
        </w:tc>
      </w:tr>
    </w:tbl>
    <w:p w14:paraId="16E98798">
      <w:pPr>
        <w:spacing w:before="20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F9A2F25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3B4F37B">
            <w:pPr>
              <w:spacing w:before="0" w:after="80"/>
              <w:jc w:val="center"/>
            </w:pPr>
            <w:bookmarkStart w:id="0" w:name="_GoBack"/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6"/>
                <w:szCs w:val="26"/>
              </w:rPr>
              <w:t>以 AI 让校园更安全，以数据让教育更温暖</w:t>
            </w:r>
          </w:p>
        </w:tc>
      </w:tr>
      <w:bookmarkEnd w:id="0"/>
    </w:tbl>
    <w:p w14:paraId="2960283D"/>
    <w:sectPr>
      <w:headerReference r:id="rId3" w:type="default"/>
      <w:footerReference r:id="rId4" w:type="default"/>
      <w:pgSz w:w="11906" w:h="16838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E313E">
    <w:pPr>
      <w:pBdr>
        <w:top w:val="single" w:color="CCCCCC" w:sz="2" w:space="1"/>
      </w:pBdr>
      <w:spacing w:before="80" w:after="0"/>
      <w:jc w:val="center"/>
    </w:pPr>
    <w:r>
      <w:rPr>
        <w:rFonts w:ascii="微软雅黑" w:hAnsi="微软雅黑" w:eastAsia="微软雅黑" w:cs="微软雅黑"/>
        <w:color w:val="AAAAAA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AAAAAA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AAAAAA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AAAAAA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8D732">
    <w:pPr>
      <w:pBdr>
        <w:bottom w:val="single" w:color="1F3864" w:sz="6" w:space="1"/>
      </w:pBdr>
      <w:spacing w:before="0" w:after="80"/>
      <w:rPr>
        <w:rFonts w:hint="eastAsia" w:ascii="微软雅黑" w:hAnsi="微软雅黑" w:eastAsia="微软雅黑" w:cs="微软雅黑"/>
        <w:color w:val="595959"/>
        <w:sz w:val="18"/>
        <w:szCs w:val="18"/>
        <w:lang w:eastAsia="zh-CN"/>
      </w:rPr>
    </w:pPr>
    <w:r>
      <w:rPr>
        <w:rFonts w:ascii="微软雅黑" w:hAnsi="微软雅黑" w:eastAsia="微软雅黑" w:cs="微软雅黑"/>
        <w:b/>
        <w:bCs/>
        <w:color w:val="1F3864"/>
        <w:sz w:val="18"/>
        <w:szCs w:val="18"/>
      </w:rPr>
      <w:t>智慧校园 AI 安防育人平台</w:t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  |   汇报方案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0B9B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微软雅黑" w:hAnsi="微软雅黑" w:eastAsia="微软雅黑" w:cs="微软雅黑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5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周静辉 </cp:lastModifiedBy>
  <dcterms:modified xsi:type="dcterms:W3CDTF">2026-06-16T14:21:15Z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80109784884D59715BEB306A1BB7B83C_42</vt:lpwstr>
  </property>
</Properties>
</file>