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银行 AI Agent 安全自评报告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权限分级 风险识别与整改清单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73E36"/>
          <w:sz w:val="28"/>
        </w:rPr>
        <w:t>澄心银行 AI Agent Web MVP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版本 1.0    2026 年 9 月</w:t>
      </w:r>
    </w:p>
    <w:p>
      <w:r>
        <w:br w:type="page"/>
      </w:r>
    </w:p>
    <w:p>
      <w:pPr>
        <w:pStyle w:val="Heading1"/>
      </w:pPr>
      <w:r>
        <w:t>1 自评范围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本报告评估澄心银行 AI Agent Web MVP 的演示代码、模型接入、资金操作状态机、日志和基础部署配置。报告结论仅适用于当前模拟系统，不代表通过银行业等保、渗透测试、代码审计或监管验收。</w:t>
      </w:r>
    </w:p>
    <w:p>
      <w:pPr>
        <w:pStyle w:val="Heading1"/>
      </w:pPr>
      <w:r>
        <w:t>2 数据与资产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资产</w:t>
            </w:r>
          </w:p>
        </w:tc>
        <w:tc>
          <w:tcPr>
            <w:tcW w:type="dxa" w:w="1584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敏感级别</w:t>
            </w:r>
          </w:p>
        </w:tc>
        <w:tc>
          <w:tcPr>
            <w:tcW w:type="dxa" w:w="576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当前处理方式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账户余额与交易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保存在演示存储；展示时限制为当前演示用户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卡片信息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只展示尾号；完整卡号不得进入模型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联系人手机号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内部匹配，向用户和模型输出脱敏号码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认证信息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演示码仅用于状态机演示，不写入日志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模型会话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调用前进行敏感字段检测和移除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审计记录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记录操作与结果，不记录密码或验证码</w:t>
            </w:r>
          </w:p>
        </w:tc>
      </w:tr>
    </w:tbl>
    <w:p/>
    <w:p>
      <w:pPr>
        <w:pStyle w:val="Heading1"/>
      </w:pPr>
      <w:r>
        <w:t>3 风险评估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304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008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60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已有控制</w:t>
            </w:r>
          </w:p>
        </w:tc>
        <w:tc>
          <w:tcPr>
            <w:tcW w:type="dxa" w:w="288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剩余问题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模型越权执行资金动作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模型无余额写权限，写操作必须经过确认和认证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生产环境需独立授权服务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提示词注入绕过规则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检测跳过确认、伪造回执和系统提示词请求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需要持续红队测试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敏感数据发送给模型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正则检测卡号、身份证号、密码和验证码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需增加数据分类网关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重复请求导致重复扣款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operationId 与 idempotencyKey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需在数据库唯一约束下验证并发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异常交易误报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规则只给出信号，AI 不断言欺诈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需基于真实样本调参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订阅取消状态虚假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按商户 capability 决定直接取消或给出步骤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真实商户接口尚未接入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依赖服务不可用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失败时回退本地解析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需补充监控和告警</w:t>
            </w:r>
          </w:p>
        </w:tc>
      </w:tr>
    </w:tbl>
    <w:p/>
    <w:p>
      <w:pPr>
        <w:pStyle w:val="Heading1"/>
      </w:pPr>
      <w:r>
        <w:t>4 权限与交易安全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R0 查询操作可直接执行，R1 低风险写操作需要确认，R2 和 R3 资金或高风险操作需要确认与强认证。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转账、申购、挂失、订阅取消、资金预留和商户下单统一生成 PendingOperation。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服务端拒绝未确认、确认过期、认证失败、余额不足和状态不正确的请求。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执行成功后写入审计事件；同一幂等键再次调用返回原结果。</w:t>
      </w:r>
    </w:p>
    <w:p>
      <w:pPr>
        <w:pStyle w:val="Heading1"/>
      </w:pPr>
      <w:r>
        <w:t>5 模型安全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系统提示词明确禁止直接改变资金、泄露数据、跳过确认和虚构成功回执。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交易备注、商户名、网页文字和工具结果均视为数据，不视为指令。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模型产生的金额、产品或工具参数不直接可信，后端必须重新校验。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理财输出必须先读取风险等级，并禁止保本、稳赚或确定收益描述。</w:t>
      </w:r>
    </w:p>
    <w:p>
      <w:pPr>
        <w:pStyle w:val="Heading1"/>
      </w:pPr>
      <w:r>
        <w:t>6 自查清单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68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44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4896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敏感操作有确认步骤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prepare confirm execute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确认前不修改余额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单元测试与 HTTP 冒烟测试覆盖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重复执行不会重复扣款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演示存储维护已执行幂等键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卡号和手机号脱敏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部分通过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展示层已脱敏，仍需生产级数据网关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生产身份认证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未完成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当前使用固定 6 位演示码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数据库并发与灾备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未完成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当前默认使用内存数据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渗透测试与依赖扫描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未完成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交付前需由安全团队执行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监管与隐私合规评审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未完成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需要真实业务主体和数据流程后开展</w:t>
            </w:r>
          </w:p>
        </w:tc>
      </w:tr>
    </w:tbl>
    <w:p/>
    <w:p>
      <w:pPr>
        <w:pStyle w:val="Heading1"/>
      </w:pPr>
      <w:r>
        <w:t>7 结论与整改优先级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当前 MVP 满足演示环境的基本安全边界：模型不能直接动账，资金操作有确认和强认证，重复提交具有幂等保护，敏感输入会被拦截。系统尚不满足真实银行生产要求。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144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8064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整改项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接入真实身份认证、授权服务和数据库事务，移除固定演示认证码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建立敏感数据分类与模型调用网关，执行内容审计和最小化传输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补充限流、会话保护、并发幂等测试和操作告警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开展依赖扫描、静态代码审计、渗透测试和提示词红队测试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建立异常模型评估集、误报处理和人工复核流程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银行 AI Agent 安全自评报告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