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六目模组-双目/四目通道支持格式</w:t>
      </w:r>
    </w:p>
    <w:p>
      <w:pPr>
        <w:pStyle w:val="Heading2"/>
      </w:pPr>
      <w:r>
        <w:t>验证状态</w:t>
      </w:r>
    </w:p>
    <w:p>
      <w:pPr>
        <w:pStyle w:val="ListBullet"/>
      </w:pPr>
      <w:r>
        <w:rPr>
          <w:b/>
        </w:rPr>
        <w:t>已板端验收（2026-08-18 枚举）</w:t>
      </w:r>
      <w:r>
        <w:t>：本页格式、分辨率、帧率与并发限制均为 RK3588 板端经内核 UVC (V4L2) 实测，非历史 macOS 资料。设备节点编号随腕部相机插入而变化，见下。</w:t>
      </w:r>
    </w:p>
    <w:p>
      <w:pPr>
        <w:pStyle w:val="ListBullet"/>
      </w:pPr>
      <w:r>
        <w:t xml:space="preserve">六目模组的项目角色、配对与输出见 </w:t>
      </w:r>
      <w:hyperlink r:id="rId9">
        <w:r>
          <w:rPr>
            <w:color w:val="0563C1"/>
            <w:u w:val="single"/>
          </w:rPr>
          <w:t>03-杨总六目摄像头</w:t>
        </w:r>
      </w:hyperlink>
      <w:r>
        <w:t>。</w:t>
      </w:r>
    </w:p>
    <w:p>
      <w:pPr>
        <w:pStyle w:val="Heading2"/>
      </w:pPr>
      <w:r>
        <w:t>设备节点映射（2026-08-18 实测）</w:t>
      </w:r>
    </w:p>
    <w:p>
      <w:r>
        <w:t>腕部相机 SL/JHHSW（</w:t>
      </w:r>
      <w:r>
        <w:rPr>
          <w:rFonts w:ascii="Consolas" w:hAnsi="Consolas" w:eastAsia="Consolas"/>
        </w:rPr>
        <w:t>1bcf:2d52</w:t>
      </w:r>
      <w:r>
        <w:t xml:space="preserve">）插入后占用 video2~video5，JHH04 节点从历史 </w:t>
      </w:r>
      <w:r>
        <w:rPr>
          <w:rFonts w:ascii="Consolas" w:hAnsi="Consolas" w:eastAsia="Consolas"/>
        </w:rPr>
        <w:t>/dev/video2</w:t>
      </w:r>
      <w:r>
        <w:t xml:space="preserve"> 顺延为 </w:t>
      </w:r>
      <w:r>
        <w:rPr>
          <w:rFonts w:ascii="Consolas" w:hAnsi="Consolas" w:eastAsia="Consolas"/>
        </w:rPr>
        <w:t>/dev/video6</w:t>
      </w:r>
      <w: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通道</w:t>
            </w:r>
          </w:p>
        </w:tc>
        <w:tc>
          <w:tcPr>
            <w:tcW w:type="dxa" w:w="1728"/>
          </w:tcPr>
          <w:p>
            <w:r>
              <w:t>USB ID</w:t>
            </w:r>
          </w:p>
        </w:tc>
        <w:tc>
          <w:tcPr>
            <w:tcW w:type="dxa" w:w="1728"/>
          </w:tcPr>
          <w:p>
            <w:r>
              <w:t>数据流节点</w:t>
            </w:r>
          </w:p>
        </w:tc>
        <w:tc>
          <w:tcPr>
            <w:tcW w:type="dxa" w:w="1728"/>
          </w:tcPr>
          <w:p>
            <w:r>
              <w:t>第二节点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</w:tr>
      <w:tr>
        <w:tc>
          <w:tcPr>
            <w:tcW w:type="dxa" w:w="1728"/>
          </w:tcPr>
          <w:p>
            <w:r>
              <w:t>JHH04 四目侧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</w:rPr>
              <w:t>1bcf:2d51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</w:rPr>
              <w:t>/dev/video6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</w:rPr>
              <w:t>/dev/video7</w:t>
            </w:r>
            <w:r>
              <w:t>（空）</w:t>
            </w:r>
          </w:p>
        </w:tc>
        <w:tc>
          <w:tcPr>
            <w:tcW w:type="dxa" w:w="1728"/>
          </w:tcPr>
          <w:p>
            <w:r>
              <w:rPr>
                <w:rFonts w:ascii="Consolas" w:hAnsi="Consolas" w:eastAsia="Consolas"/>
              </w:rPr>
              <w:t>/dev/media3</w:t>
            </w:r>
          </w:p>
        </w:tc>
      </w:tr>
    </w:tbl>
    <w:p>
      <w:pPr>
        <w:pStyle w:val="IntenseQuote"/>
      </w:pPr>
      <w:r>
        <w:t>第二节点（video1 / video7）枚举无视频格式，为 UVC 第二 Video Interface，当前固件未启用数据流。</w:t>
      </w:r>
    </w:p>
    <w:p>
      <w:pPr>
        <w:pStyle w:val="Heading2"/>
      </w:pPr>
      <w:r>
        <w:t>支持格式总表（`--list-formats-ext` 实测）</w:t>
      </w:r>
    </w:p>
    <w:p>
      <w:pPr>
        <w:pStyle w:val="Heading3"/>
      </w:pPr>
      <w:r>
        <w:t>JHH02 双目侧 — `/dev/video0`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像素格式</w:t>
            </w:r>
          </w:p>
        </w:tc>
        <w:tc>
          <w:tcPr>
            <w:tcW w:type="dxa" w:w="2880"/>
          </w:tcPr>
          <w:p>
            <w:r>
              <w:t>分辨率</w:t>
            </w:r>
          </w:p>
        </w:tc>
        <w:tc>
          <w:tcPr>
            <w:tcW w:type="dxa" w:w="2880"/>
          </w:tcPr>
          <w:p>
            <w:r>
              <w:t>帧率档位（Discrete）</w:t>
            </w:r>
          </w:p>
        </w:tc>
      </w:tr>
      <w:tr>
        <w:tc>
          <w:tcPr>
            <w:tcW w:type="dxa" w:w="2880"/>
          </w:tcPr>
          <w:p>
            <w:r>
              <w:t>YUYV (4:2:2)</w:t>
            </w:r>
          </w:p>
        </w:tc>
        <w:tc>
          <w:tcPr>
            <w:tcW w:type="dxa" w:w="2880"/>
          </w:tcPr>
          <w:p>
            <w:r>
              <w:t>4000×1200</w:t>
            </w:r>
          </w:p>
        </w:tc>
        <w:tc>
          <w:tcPr>
            <w:tcW w:type="dxa" w:w="2880"/>
          </w:tcPr>
          <w:p>
            <w:r>
              <w:t>30.000 fps（仅此一档）</w:t>
            </w:r>
          </w:p>
        </w:tc>
      </w:tr>
    </w:tbl>
    <w:p>
      <w:pPr>
        <w:pStyle w:val="Heading3"/>
      </w:pPr>
      <w:r>
        <w:t>JHH04 四目侧 — `/dev/video6`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像素格式</w:t>
            </w:r>
          </w:p>
        </w:tc>
        <w:tc>
          <w:tcPr>
            <w:tcW w:type="dxa" w:w="2880"/>
          </w:tcPr>
          <w:p>
            <w:r>
              <w:t>分辨率</w:t>
            </w:r>
          </w:p>
        </w:tc>
        <w:tc>
          <w:tcPr>
            <w:tcW w:type="dxa" w:w="2880"/>
          </w:tcPr>
          <w:p>
            <w:r>
              <w:t>帧率档位（Discrete）</w:t>
            </w:r>
          </w:p>
        </w:tc>
      </w:tr>
      <w:tr>
        <w:tc>
          <w:tcPr>
            <w:tcW w:type="dxa" w:w="2880"/>
          </w:tcPr>
          <w:p>
            <w:r>
              <w:t>YUYV (4:2:2)</w:t>
            </w:r>
          </w:p>
        </w:tc>
        <w:tc>
          <w:tcPr>
            <w:tcW w:type="dxa" w:w="2880"/>
          </w:tcPr>
          <w:p>
            <w:r>
              <w:t>3104×480</w:t>
            </w:r>
          </w:p>
        </w:tc>
        <w:tc>
          <w:tcPr>
            <w:tcW w:type="dxa" w:w="2880"/>
          </w:tcPr>
          <w:p>
            <w:r>
              <w:t>60.000 fps、30.000 fps</w:t>
            </w:r>
          </w:p>
        </w:tc>
      </w:tr>
    </w:tbl>
    <w:p>
      <w:pPr>
        <w:pStyle w:val="IntenseQuote"/>
      </w:pPr>
      <w:r>
        <w:t xml:space="preserve">与 </w:t>
      </w:r>
      <w:hyperlink r:id="rId9">
        <w:r>
          <w:rPr>
            <w:color w:val="0563C1"/>
            <w:u w:val="single"/>
          </w:rPr>
          <w:t>03-杨总六目摄像头</w:t>
        </w:r>
      </w:hyperlink>
      <w:r>
        <w:t xml:space="preserve"> 中历史 macOS 资料（</w:t>
      </w:r>
      <w:r>
        <w:rPr>
          <w:rFonts w:ascii="Consolas" w:hAnsi="Consolas" w:eastAsia="Consolas"/>
        </w:rPr>
        <w:t>420v</w:t>
      </w:r>
      <w:r>
        <w:t xml:space="preserve"> NV12@30、</w:t>
      </w:r>
      <w:r>
        <w:rPr>
          <w:rFonts w:ascii="Consolas" w:hAnsi="Consolas" w:eastAsia="Consolas"/>
        </w:rPr>
        <w:t>yuvs</w:t>
      </w:r>
      <w:r>
        <w:t xml:space="preserve"> YUYV@5）不同，当前 Linux 枚举仅 MJPG 与 YUYV 两格式，YUYV 帧率为 60/30，无 5fps 档。</w:t>
      </w:r>
    </w:p>
    <w:p>
      <w:pPr>
        <w:pStyle w:val="Heading2"/>
      </w:pPr>
      <w:r>
        <w:t>单帧数据量与带宽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通道</w:t>
            </w:r>
          </w:p>
        </w:tc>
        <w:tc>
          <w:tcPr>
            <w:tcW w:type="dxa" w:w="2160"/>
          </w:tcPr>
          <w:p>
            <w:r>
              <w:t>格式</w:t>
            </w:r>
          </w:p>
        </w:tc>
        <w:tc>
          <w:tcPr>
            <w:tcW w:type="dxa" w:w="2160"/>
          </w:tcPr>
          <w:p>
            <w:r>
              <w:t>单帧数据量</w:t>
            </w:r>
          </w:p>
        </w:tc>
        <w:tc>
          <w:tcPr>
            <w:tcW w:type="dxa" w:w="2160"/>
          </w:tcPr>
          <w:p>
            <w:r>
              <w:t>30fps 带宽</w:t>
            </w:r>
          </w:p>
        </w:tc>
      </w:tr>
      <w:tr>
        <w:tc>
          <w:tcPr>
            <w:tcW w:type="dxa" w:w="2160"/>
          </w:tcPr>
          <w:p>
            <w:r>
              <w:t>JHH02 双目</w:t>
            </w:r>
          </w:p>
        </w:tc>
        <w:tc>
          <w:tcPr>
            <w:tcW w:type="dxa" w:w="2160"/>
          </w:tcPr>
          <w:p>
            <w:r>
              <w:t>MJPG 4000×1200</w:t>
            </w:r>
          </w:p>
        </w:tc>
        <w:tc>
          <w:tcPr>
            <w:tcW w:type="dxa" w:w="2160"/>
          </w:tcPr>
          <w:p>
            <w:r>
              <w:t>~0.35 MB（实测 60 帧 21MB）</w:t>
            </w:r>
          </w:p>
        </w:tc>
        <w:tc>
          <w:tcPr>
            <w:tcW w:type="dxa" w:w="2160"/>
          </w:tcPr>
          <w:p>
            <w:r>
              <w:t>~84 Mbps</w:t>
            </w:r>
          </w:p>
        </w:tc>
      </w:tr>
      <w:tr>
        <w:tc>
          <w:tcPr>
            <w:tcW w:type="dxa" w:w="2160"/>
          </w:tcPr>
          <w:p>
            <w:r>
              <w:t>JHH04 四目</w:t>
            </w:r>
          </w:p>
        </w:tc>
        <w:tc>
          <w:tcPr>
            <w:tcW w:type="dxa" w:w="2160"/>
          </w:tcPr>
          <w:p>
            <w:r>
              <w:t>YUYV 3104×480</w:t>
            </w:r>
          </w:p>
        </w:tc>
        <w:tc>
          <w:tcPr>
            <w:tcW w:type="dxa" w:w="2160"/>
          </w:tcPr>
          <w:p>
            <w:r>
              <w:t>~2.84 MB</w:t>
            </w:r>
          </w:p>
        </w:tc>
        <w:tc>
          <w:tcPr>
            <w:tcW w:type="dxa" w:w="2160"/>
          </w:tcPr>
          <w:p>
            <w:r>
              <w:t>~682 Mbps</w:t>
            </w:r>
          </w:p>
        </w:tc>
      </w:tr>
      <w:tr>
        <w:tc>
          <w:tcPr>
            <w:tcW w:type="dxa" w:w="2160"/>
          </w:tcPr>
          <w:p>
            <w:r>
              <w:t>JHH04 四目</w:t>
            </w:r>
          </w:p>
        </w:tc>
        <w:tc>
          <w:tcPr>
            <w:tcW w:type="dxa" w:w="2160"/>
          </w:tcPr>
          <w:p>
            <w:r>
              <w:t>MJPG 3104×480</w:t>
            </w:r>
          </w:p>
        </w:tc>
        <w:tc>
          <w:tcPr>
            <w:tcW w:type="dxa" w:w="2160"/>
          </w:tcPr>
          <w:p>
            <w:r>
              <w:t>~0.3 MB</w:t>
            </w:r>
          </w:p>
        </w:tc>
        <w:tc>
          <w:tcPr>
            <w:tcW w:type="dxa" w:w="2160"/>
          </w:tcPr>
          <w:p>
            <w:r>
              <w:t>~72 Mbps</w:t>
            </w:r>
          </w:p>
        </w:tc>
      </w:tr>
    </w:tbl>
    <w:p>
      <w:pPr>
        <w:pStyle w:val="Heading2"/>
      </w:pPr>
      <w:r>
        <w:t>帧率设置行为（`--set-parm` 实测）</w:t>
      </w:r>
    </w:p>
    <w:p>
      <w:r>
        <w:t xml:space="preserve">帧率为 </w:t>
      </w:r>
      <w:r>
        <w:rPr>
          <w:b/>
        </w:rPr>
        <w:t>Discrete 离散档</w:t>
      </w:r>
      <w:r>
        <w:t>，非 Continuous。</w:t>
      </w:r>
      <w:r>
        <w:rPr>
          <w:rFonts w:ascii="Consolas" w:hAnsi="Consolas" w:eastAsia="Consolas"/>
        </w:rPr>
        <w:t>v4l2-ctl --set-parm=&lt;fps&gt;</w:t>
      </w:r>
      <w:r>
        <w:t xml:space="preserve"> 设任意中间值均被驱动就近取整回 30fps，无法降到 30 以下：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请求 set-parm</w:t>
            </w:r>
          </w:p>
        </w:tc>
        <w:tc>
          <w:tcPr>
            <w:tcW w:type="dxa" w:w="4320"/>
          </w:tcPr>
          <w:p>
            <w:r>
              <w:t>实际生效（get-parm 读回）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30.000 fps</w:t>
            </w:r>
          </w:p>
        </w:tc>
      </w:tr>
      <w:tr>
        <w:tc>
          <w:tcPr>
            <w:tcW w:type="dxa" w:w="4320"/>
          </w:tcPr>
          <w:p>
            <w:r>
              <w:t>20 / 15 / 10 / 5 / 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全部 30.000 fps</w:t>
            </w:r>
          </w:p>
        </w:tc>
      </w:tr>
    </w:tbl>
    <w:p>
      <w:r>
        <w:t>结论：</w:t>
      </w:r>
      <w:r>
        <w:rPr>
          <w:b/>
        </w:rPr>
        <w:t>YUYV 最低帧率即 30fps，无法通过降帧率降低带宽占用。</w:t>
      </w:r>
    </w:p>
    <w:p>
      <w:pPr>
        <w:pStyle w:val="Heading2"/>
      </w:pPr>
      <w:r>
        <w:t>并发启流限制</w:t>
      </w:r>
    </w:p>
    <w:p>
      <w:pPr>
        <w:pStyle w:val="ListBullet"/>
      </w:pPr>
      <w:r>
        <w:rPr>
          <w:b/>
        </w:rPr>
        <w:t>现象</w:t>
      </w:r>
      <w:r>
        <w:t xml:space="preserve">：JHH02 MJPG + JHH04 YUYV 同时启流时，后启动的一路 </w:t>
      </w:r>
      <w:r>
        <w:rPr>
          <w:rFonts w:ascii="Consolas" w:hAnsi="Consolas" w:eastAsia="Consolas"/>
        </w:rPr>
        <w:t>VIDIOC_STREAMON</w:t>
      </w:r>
      <w:r>
        <w:t xml:space="preserve"> 返回 </w:t>
      </w:r>
      <w:r>
        <w:rPr>
          <w:rFonts w:ascii="Consolas" w:hAnsi="Consolas" w:eastAsia="Consolas"/>
        </w:rPr>
        <w:t>-1 (No space left on device)</w:t>
      </w:r>
      <w:r>
        <w:t>（ENOSPC），落盘 0 字节。</w:t>
      </w:r>
    </w:p>
    <w:p>
      <w:pPr>
        <w:pStyle w:val="ListBullet"/>
      </w:pPr>
      <w:r>
        <w:rPr>
          <w:b/>
        </w:rPr>
        <w:t>顺序无关</w:t>
      </w:r>
      <w:r>
        <w:t>：JHH02 先启或 JHH04 先启，结果相同（后启动的 YUYV 失败）。</w:t>
      </w:r>
    </w:p>
    <w:p>
      <w:pPr>
        <w:pStyle w:val="ListBullet"/>
      </w:pPr>
      <w:r>
        <w:rPr>
          <w:b/>
        </w:rPr>
        <w:t>非 USB 带宽瓶颈</w:t>
      </w:r>
      <w:r>
        <w:t>：两路均在 USB 3.0（Bus 06, 5000M SuperSpeed），YUYV 85 MB/s + MJPG 15 MB/s ≈ 100 MB/s，远低于 USB 3.0 有效带宽（~400 MB/s）。</w:t>
      </w:r>
    </w:p>
    <w:p>
      <w:pPr>
        <w:pStyle w:val="ListBullet"/>
      </w:pPr>
      <w:r>
        <w:rPr>
          <w:b/>
        </w:rPr>
        <w:t>性质</w:t>
      </w:r>
      <w:r>
        <w:t>：ENOSPC 为 UVC 设备固件在 STREAMON 时的 USB 带宽/资源协商失败，属设备固件限制（候选：固件对同 hub 多路并发、或 MJPG+YUYV 跨格式混流的带宽预留限制）。</w:t>
      </w:r>
    </w:p>
    <w:p>
      <w:pPr>
        <w:pStyle w:val="Heading2"/>
      </w:pPr>
      <w:r>
        <w:t>待确认</w:t>
      </w:r>
    </w:p>
    <w:p>
      <w:pPr>
        <w:pStyle w:val="ListBullet"/>
      </w:pPr>
      <w:r>
        <w:t>两路同为 MJPG（或同为 YUYV）时的并发表现尚未实测，用于区分「跨格式混流限制」与「同 hub 多路并发限制」。</w:t>
      </w:r>
    </w:p>
    <w:p>
      <w:pPr>
        <w:pStyle w:val="ListBullet"/>
      </w:pPr>
      <w:r>
        <w:t xml:space="preserve">历史资料见 </w:t>
      </w:r>
      <w:r>
        <w:rPr>
          <w:rFonts w:ascii="Consolas" w:hAnsi="Consolas" w:eastAsia="Consolas"/>
        </w:rPr>
        <w:t>09-开始做/08-摄像头开发/04-六目摄像头/</w:t>
      </w:r>
      <w:r>
        <w:t>（05-六目摄像头信息、06-hub芯片2.0限制摄像头）。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03-&#26472;&#24635;&#20845;&#30446;&#25668;&#20687;&#22836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