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300"/>
        <w:jc w:val="center"/>
      </w:pPr>
      <w:r>
        <w:rPr>
          <w:rFonts w:ascii="SimHei" w:cs="SimHei" w:eastAsia="SimHei" w:hAnsi="SimHei"/>
          <w:b/>
          <w:bCs/>
          <w:color w:val="1B3A5C"/>
          <w:sz w:val="52"/>
          <w:szCs w:val="52"/>
        </w:rPr>
        <w:t xml:space="preserve">基金/项目申报书</w:t>
      </w:r>
    </w:p>
    <w:p>
      <w:pPr>
        <w:spacing w:after="200"/>
        <w:jc w:val="center"/>
      </w:pPr>
      <w:r>
        <w:rPr>
          <w:rFonts w:ascii="SimHei" w:cs="SimHei" w:eastAsia="SimHei" w:hAnsi="SimHei"/>
          <w:color w:val="2E75B6"/>
          <w:sz w:val="40"/>
          <w:szCs w:val="40"/>
        </w:rPr>
        <w:t xml:space="preserve">撰写方法论蒸馏报告</w:t>
      </w:r>
    </w:p>
    <w:p>
      <w:pPr>
        <w:spacing w:after="8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4"/>
          <w:szCs w:val="24"/>
        </w:rPr>
        <w:t xml:space="preserve">——基于优质范例与申报要求的系统性提取——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范例来源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清华大学大学生学术研究推进计划项目申请书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申报要求来源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华南脑控方案审查提交内容要求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蒸馏维度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行文逻辑 / 内容质量 / 图表质量 / 引用规范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各类基金、科创竞赛、学术项目申报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B3A5C"/>
          <w:sz w:val="36"/>
          <w:szCs w:val="36"/>
        </w:rPr>
        <w:t xml:space="preserve">目录</w:t>
      </w:r>
    </w:p>
    <w:p>
      <w:pPr>
        <w:spacing w:after="100" w:line="400"/>
        <w:ind w:left="36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一、总览：优质申报书的骨架解剖</w:t>
      </w:r>
    </w:p>
    <w:p>
      <w:pPr>
        <w:spacing w:after="100" w:line="400"/>
        <w:ind w:left="36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二、行文逻辑：从宏观到微观的论证金字塔</w:t>
      </w:r>
    </w:p>
    <w:p>
      <w:pPr>
        <w:spacing w:after="100" w:line="400"/>
        <w:ind w:left="36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三、内容质量：深度、精度与说服力的三维评估</w:t>
      </w:r>
    </w:p>
    <w:p>
      <w:pPr>
        <w:spacing w:after="100" w:line="400"/>
        <w:ind w:left="36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四、图表质量：可视化论证的六大黄金法则</w:t>
      </w:r>
    </w:p>
    <w:p>
      <w:pPr>
        <w:spacing w:after="100" w:line="400"/>
        <w:ind w:left="36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五、引用规范：15篇参考文献的范式解码</w:t>
      </w:r>
    </w:p>
    <w:p>
      <w:pPr>
        <w:spacing w:after="100" w:line="400"/>
        <w:ind w:left="36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六、申报要求映射：通用框架与灵活适配</w:t>
      </w:r>
    </w:p>
    <w:p>
      <w:pPr>
        <w:spacing w:after="100" w:line="400"/>
        <w:ind w:left="36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七、实操模板：Checklist与写作提示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B3A5C"/>
          <w:sz w:val="36"/>
          <w:szCs w:val="36"/>
        </w:rPr>
        <w:t xml:space="preserve">一、总览：优质申报书的骨架解剖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一份成功的申报书，本质上是一次「说服评审专家」的结构化论证。通过对优质范例的系统性拆解，我们发现其遵循「5段式」黄金结构：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核心功能与写作要义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基本信息表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一页速览：项目名、申请人、导师、金额、年限。评审人30秒内判断「是否对口」。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研究背景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「为什么做」的论证：从国家战略→领域痛点→技术挑战→已有进展→现存空白，漏斗式收束至本项目。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研究内容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「做什么+怎么做」：核心问题拆解（3个）→方法论（4-5个子任务）→创新点（2-3个）。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年度计划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「何时做」：分阶段时间表，每阶段有明确交付物和量化指标。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经费预算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「花多少钱」：按科目列支，每项标注单价、数量和计算依据。</w:t>
            </w:r>
          </w:p>
        </w:tc>
      </w:tr>
    </w:tbl>
    <w:p>
      <w:pPr>
        <w:spacing w:after="80"/>
      </w:pPr>
    </w:p>
    <w:p>
      <w:pPr>
        <w:shd w:fill="FFF3CD" w:val="clear"/>
        <w:spacing w:after="100" w:before="100"/>
        <w:ind w:left="360" w:right="360"/>
      </w:pPr>
      <w:r>
        <w:rPr>
          <w:rFonts w:ascii="Microsoft YaHei" w:cs="Microsoft YaHei" w:eastAsia="Microsoft YaHei" w:hAnsi="Microsoft YaHei"/>
          <w:color w:val="856404"/>
          <w:sz w:val="21"/>
          <w:szCs w:val="21"/>
        </w:rPr>
        <w:t xml:space="preserve">💡 核心原则：评审人阅读顺序为 基本信息→研究背景→研究内容→创新点→年度计划。每个模块必须能独立成立，同时形成完整的论证链。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B3A5C"/>
          <w:sz w:val="36"/>
          <w:szCs w:val="36"/>
        </w:rPr>
        <w:t xml:space="preserve">二、行文逻辑：从宏观到微观的论证金字塔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2.1 「漏斗式」论证结构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优质范例展示了教科书级的漏斗论证：每一层收窄范围，最终精准落在自己的项目上。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范例实际写法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写作公式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L1 国家/战略层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「双碳战略引领下，化学工业向绿色化转型」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用国家政策/行业趋势开场，确立大背景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L2 学科领域层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「天然酶催化能力难以覆盖工业需求」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指出领域核心矛盾：需求vs能力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L3 技术方向层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「金属酶在非天然反应中具备独特优势」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引出你的技术路线为何是正确方向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L4 研究前沿层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「RFdiffusion实现了锌酶从头设计[Nature 2025]」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引用最新顶刊，展示你对前沿的掌握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L5 痛点/空白层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「现有方法忽略微环境特征，泛化能力不足」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精准定位已有工作的缺陷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L6 本项目定位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「本项目拟构建小样本学习闭环…」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自然过渡到你的方案，填补上述空白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2.2 「痛点-方案」对照模式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范例中每个技术挑战后，紧跟一个针对性方案，形成强烈的因果呼应。这种「痛点→方案」的配对是说服力的核心来源。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痛点描述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对应方案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构效关系模糊，碎片化方法难以高精度映射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多物理参数表征（几何+电性+通道）+ 小样本学习建模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数据稀缺，N≈20，大模型过拟合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高斯过程回归 + 物理先验门控 + Sobol敏感性分析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从头设计假阳性高，计算得分≠实验成功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In-loop物理约束 + ProteinMPNN/AF2折叠验证闭环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2.3 「闭环叙事」反复强化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范例全文反复使用「闭环」「迭代」概念，这不是冗余，而是刻意构建的叙事节奏。每次提及都在不同层级上强化同一核心思想：本项目不是一次性设计，而是持续进化的系统。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出现位置：研究背景末尾 → 研究内容开篇 → 每个子任务结尾 → 创新点总结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效果：评审人形成「这是一个有反馈机制的严谨方案」的印象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关键话术模板：「构建 X → Y → Z 的闭环迭代体系」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B3A5C"/>
          <w:sz w:val="36"/>
          <w:szCs w:val="36"/>
        </w:rPr>
        <w:t xml:space="preserve">三、内容质量：深度、精度与说服力的三维评估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3.1 深度：多层嵌套的专业表达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优质范例在技术描述上展示了三层嵌套的专业深度，每一层都比上一层更具体：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第一层（战略表述）：「生物催化凭借温和、高效、高选择性成为核心支撑技术」——面向非专业评审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第二层（领域表述）：「锌中心呈三残基加一水分子三齿配位[Vallee 1990]」——展示专业素养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第三层（方法表述）：「Sobol敏感性指数定量解耦物理参数对TON值的权重贡献」——展示技术深度</w:t>
      </w:r>
    </w:p>
    <w:p>
      <w:pPr>
        <w:shd w:fill="FFF3CD" w:val="clear"/>
        <w:spacing w:after="100" w:before="100"/>
        <w:ind w:left="360" w:right="360"/>
      </w:pPr>
      <w:r>
        <w:rPr>
          <w:rFonts w:ascii="Microsoft YaHei" w:cs="Microsoft YaHei" w:eastAsia="Microsoft YaHei" w:hAnsi="Microsoft YaHei"/>
          <w:color w:val="856404"/>
          <w:sz w:val="21"/>
          <w:szCs w:val="21"/>
        </w:rPr>
        <w:t xml:space="preserve">💡 写作要点：每个关键概念都要有三个层级的表述。评审人中既有通才也有专才，多层表述确保所有人都「看得懂且觉得你专业」。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3.2 精度：用数据和证据替代模糊描述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对比模糊写法与精确写法的差异：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❌ 模糊写法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✅ 精确写法（范例风格）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「设计出多种蛋白质骨架」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「精度 ≤0.2 Å 的三组氨酸配位组装体[2]」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「大量实验数据支持」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「积累约 20-30 个高质量实验样本，填补数据真空」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「用机器学习方法预测」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「高斯过程回归(GPR) + Sobol敏感性指数 + 物理先验门控机制」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「对蛋白库进行搜索」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「对 20 万级 PDB 数据库进行 5Å 残基微环境分析 + TM-align 结构聚类」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「提高设计成功率」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「ΔG 热力学稳定性评估 + AlphaFold2 折叠仿真双重验证」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3.3 创新点的「三段式」表达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范例中每个创新点严格遵循同一模板，评审人一眼就能抓住核心：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模板：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「针对 [痛点问题] → 本项目提出 [方法策略] → 创新性在于 [本质区别于现有方法的点]」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范例实例：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针对：传统方法依赖序列同源性和经验规则，难以适应非天然催化任务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提出：实验反馈驱动的非天然催化位点智能挖掘框架，综合多维物理参数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创新在于：将「规则匹配」转化为「实验数据持续改进的智能挖掘」</w:t>
      </w:r>
    </w:p>
    <w:p>
      <w:pPr>
        <w:shd w:fill="FFF3CD" w:val="clear"/>
        <w:spacing w:after="100" w:before="100"/>
        <w:ind w:left="360" w:right="360"/>
      </w:pPr>
      <w:r>
        <w:rPr>
          <w:rFonts w:ascii="Microsoft YaHei" w:cs="Microsoft YaHei" w:eastAsia="Microsoft YaHei" w:hAnsi="Microsoft YaHei"/>
          <w:color w:val="856404"/>
          <w:sz w:val="21"/>
          <w:szCs w:val="21"/>
        </w:rPr>
        <w:t xml:space="preserve">💡 每个创新点必须包含三层：(1)你在解决什么问题 (2)你怎么解决 (3)你和现有方法的本质区别是什么。缺一不可。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B3A5C"/>
          <w:sz w:val="36"/>
          <w:szCs w:val="36"/>
        </w:rPr>
        <w:t xml:space="preserve">四、图表质量：可视化论证的六大黄金法则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范例共使用 6 张图（图1-6），涵盖化学反应机理、蛋白质结构、工具截图和工作流程图。经过分析，提炼出以下六大法则：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法则一：每张图必须服务于论证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范例中的6张图，每张都出现在对应文字段落中，且在文中被明确引用（「如图X所示」）。没有装饰性图片。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法则二：图注包含引用来源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每张图的图注格式统一：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图X.[简要描述] [引用编号]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示例：图1.锌金属酶催化的芳基烷基酮不对称还原的反应机制[3]</w:t>
      </w:r>
    </w:p>
    <w:p>
      <w:pPr>
        <w:shd w:fill="FFF3CD" w:val="clear"/>
        <w:spacing w:after="100" w:before="100"/>
        <w:ind w:left="360" w:right="360"/>
      </w:pPr>
      <w:r>
        <w:rPr>
          <w:rFonts w:ascii="Microsoft YaHei" w:cs="Microsoft YaHei" w:eastAsia="Microsoft YaHei" w:hAnsi="Microsoft YaHei"/>
          <w:color w:val="856404"/>
          <w:sz w:val="21"/>
          <w:szCs w:val="21"/>
        </w:rPr>
        <w:t xml:space="preserve">💡 图注必须自包含——评审人只看图注就能理解这张图在说什么，无需回看正文。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法则三：工作流图是核心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6张图中，图5（整体工作流）和图6（小样本学习流程）是最关键的。它们将复杂的文字方法论转化为一目了然的流程图。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工作流图应包含：输入→处理步骤→输出→反馈回路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使用模块化框图，每个模块对应正文中一个子任务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标注关键工具/算法名称（如 RFdiffusion、ProteinMPNN）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法则四：图文比例约 3:1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范例约16页文本中配6张图，平均每2-3页一张图。这个密度既避免了纯文字的枯燥，又不会因图片过多而显得内容单薄。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法则五：蛋白质结构图标注活性位点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范例中的蛋白质结构图（图3）清晰标注了活性位点和关键残基，而非只展示整体结构。这展示了你对结构细节的把握。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法则六：反应机理图展示催化过程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化学反应图（图1、图2）展示了具体的催化循环和底物转化过程，而非只写化学方程式。这增加了技术可信度。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B3A5C"/>
          <w:sz w:val="36"/>
          <w:szCs w:val="36"/>
        </w:rPr>
        <w:t xml:space="preserve">五、引用规范：15篇参考文献的范式解码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5.1 引用数量分析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范例共引用 15 篇参考文献，分布在研究背景部分。这是一个合理的密度——足以支撑论证，又不会显得堆砌。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5.2 时间分布策略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篇数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2025-2026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9篇 (60%)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占绝对主体，展示对最前沿的把握。评审人最看重近2年。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2021-2024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3篇 (20%)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经典进展，提供技术脉络。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1990-2014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3篇 (20%)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奠基性工作，展示学科根基理解。</w:t>
            </w:r>
          </w:p>
        </w:tc>
      </w:tr>
    </w:tbl>
    <w:p>
      <w:pPr>
        <w:shd w:fill="FFF3CD" w:val="clear"/>
        <w:spacing w:after="100" w:before="100"/>
        <w:ind w:left="360" w:right="360"/>
      </w:pPr>
      <w:r>
        <w:rPr>
          <w:rFonts w:ascii="Microsoft YaHei" w:cs="Microsoft YaHei" w:eastAsia="Microsoft YaHei" w:hAnsi="Microsoft YaHei"/>
          <w:color w:val="856404"/>
          <w:sz w:val="21"/>
          <w:szCs w:val="21"/>
        </w:rPr>
        <w:t xml:space="preserve">💡 引用时间策略：60%近2年 + 20%近5年 + 20%奠基性工作。证明你既站在前沿，又理解根基。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5.3 期刊质量分布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Nature (3篇) —— 顶级期刊，支撑核心论点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ACS Catalysis / JACS / Advanced Science —— 领域权威期刊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Biochemistry / JBIC / JCIM —— 专业基础期刊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bioRxiv / arXiv 预印本 (2篇) —— 展示对未发表工作的追踪</w:t>
      </w:r>
    </w:p>
    <w:p>
      <w:pPr>
        <w:shd w:fill="FFF3CD" w:val="clear"/>
        <w:spacing w:after="100" w:before="100"/>
        <w:ind w:left="360" w:right="360"/>
      </w:pPr>
      <w:r>
        <w:rPr>
          <w:rFonts w:ascii="Microsoft YaHei" w:cs="Microsoft YaHei" w:eastAsia="Microsoft YaHei" w:hAnsi="Microsoft YaHei"/>
          <w:color w:val="856404"/>
          <w:sz w:val="21"/>
          <w:szCs w:val="21"/>
        </w:rPr>
        <w:t xml:space="preserve">💡 期刊策略：用顶刊论文支撑核心主张，用专业期刊展示深度，用预印本展示前沿嗅觉。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5.4 引用格式规范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范例采用「行内编号 + 文末列表」的经典学术格式：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行内引用：上标方括号编号，如 [1]、[4-7]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文末格式：作者, 标题, 期刊, 年, 卷(期): 页码, DOI.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DOI 标注：部分有 DOI，部分无（预印本标注 arXiv ID）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建议统一标注 DOI，提升规范性。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5.5 引用位置分布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15篇引用全部集中在「研究背景」部分，正文（研究内容/方法）不再引用。这种分布方式有其道理：背景部分需要文献支撑论证，而方法部分描述的是你自己的工作。</w:t>
      </w:r>
    </w:p>
    <w:p>
      <w:pPr>
        <w:shd w:fill="FFF3CD" w:val="clear"/>
        <w:spacing w:after="100" w:before="100"/>
        <w:ind w:left="360" w:right="360"/>
      </w:pPr>
      <w:r>
        <w:rPr>
          <w:rFonts w:ascii="Microsoft YaHei" w:cs="Microsoft YaHei" w:eastAsia="Microsoft YaHei" w:hAnsi="Microsoft YaHei"/>
          <w:color w:val="856404"/>
          <w:sz w:val="21"/>
          <w:szCs w:val="21"/>
        </w:rPr>
        <w:t xml:space="preserve">💡 但如果你在方法部分使用了他人开发的工具（如 RFdiffusion），也应标注引用以示学术规范。范例在这方面做得不够完美。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B3A5C"/>
          <w:sz w:val="36"/>
          <w:szCs w:val="36"/>
        </w:rPr>
        <w:t xml:space="preserve">六、申报要求映射：通用框架与灵活适配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6.1 申报要求解析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从 guidelines.png 提取的申报要求如下（华南脑控方案审查）：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系统整体设计思路（包括流程图或框图、主要功能、创新点）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系统实现路径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系统预期应用价值和场景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应用系统的软硬件说明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3-5页，无统一模板，自行决定格式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6.2 范例经验映射到申报要求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将范例的成功经验映射到上述5项要求：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申报要求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范例对应章节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写作策略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设计思路+流程图+创新点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研究内容 §2.1 整体工作流 + 创新点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先总后分：先一张全流程图(如范例图5)，再逐个展开子任务。创新点用「三段式」表达。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实现路径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研究内容 §2.2-2.5 四个子任务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按时间/逻辑顺序拆为4-5个步骤，每步有明确方法+工具+预期输出。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应用价值和场景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研究背景开头+研究目标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「漏斗式」从大背景收束到具体应用。量化价值：「覆盖X类反应，预期TON提升Y倍」。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软硬件说明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经费预算+研究方法中的工具列表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列出：计算工具(RFdiffusion, AlphaFold2) + 实验设备(HPLC, GC-MS) + 试剂材料。标注哪些免费、哪些自备。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3-5页篇幅控制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范例16页但内容远超要求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3-5页版：砍掉详细文献综述，保留核心流程图+创新点+可行性分析。图控制在2-3张。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6.3 无模板时的排版建议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当申报方不提供统一模板时，推荐以下排版结构：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标题：项目名称（居中，二号字，加粗）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一级标题：黑体，三号，加粗，段前段后各0.5行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正文：宋体/微软雅黑，小四号，行距1.5倍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图注：楷体，五号，居中，图下方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页边距：上下2.54cm，左右3.17cm（Word默认）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页码：底部居中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引用：上标方括号编号，文末统一列出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B3A5C"/>
          <w:sz w:val="36"/>
          <w:szCs w:val="36"/>
        </w:rPr>
        <w:t xml:space="preserve">七、实操模板：Checklist与写作提示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7.1 申报书自检清单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完成初稿后，逐项检查以下要点。每项必须通过才能提交：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漏斗式背景论证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从国家/行业背景 → 领域矛盾 → 技术方向 → 前沿进展 → 空白点，至少5层收束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痛点-方案配对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每提出一个技术挑战，紧接着给出针对性解决方案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量化数据支撑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关键技术参数使用具体数字（非模糊形容词）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创新点三段式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每个创新点包含：针对什么问题 + 怎么做 + 和现有方法的本质区别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工作流图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至少一张总流程图，包含输入→步骤→输出→反馈回路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图注自包含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评审人仅看图注就能理解图的含义，无需回看正文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引用时效性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60%以上引用近2年文献，包含顶刊论文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引用规范性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统一格式，标注DOI，行内上标编号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闭环叙事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全文至少3次在不同位置强化「闭环/迭代/反馈」概念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年度计划量化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每阶段有明确的交付物和可量化的指标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预算有计算依据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每项经费标注单价×数量=总额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篇幅适配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满足申报方页数要求，不超不少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排版统一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标题层级、字号、行距、页边距全文一致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7.2 高频问题与对策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常见问题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背景写成了文献综述，缺乏论证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每段文字必须回答一个问题，而非罗列事实。用「然而」「但是」「尽管如此」构建论证转折。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创新点只是「用了新方法」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创新点必须解释「为什么现有方法不够好」和「你的方法本质区别在哪里」。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技术方案太抽象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每个方法步骤都要包含：工具名称 + 参数 + 输入 + 输出。如「用RFdiffusion生成100个候选骨架，筛选标准为ΔG &lt; -500 kcal/mol」。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图太专业，评审人看不懂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工作流图使用通用图标（箭头、方框、颜色分区），避免用领域特有的复杂示意图。关键节点加文字标注。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页数不够/超出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不够：增加可行性分析和预期成果的量化描述。超出：砍掉冗余的文献背景，合并相似子任务。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34495E"/>
          <w:sz w:val="28"/>
          <w:szCs w:val="28"/>
        </w:rPr>
        <w:t xml:space="preserve">7.3 万能写作模板（可直接套用）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以下是一个适用于3-5页申报书的结构模板，可直接按此框架填充内容：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第1部分：设计思路（约1页）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开场1-2句：行业/国家背景，为什么这个方向重要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痛点2-3句：当前最核心的1-2个未解决问题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方案1-2句：本项目的核心理念和总体策略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总流程图（1张）：展示从输入到输出的完整流程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创新点列表：2-3个，每个用「三段式」表达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第2部分：实现路径（约1.5页）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步骤1：[具体任务] + 使用工具 + 输入输出 + 预期结果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步骤2：[具体任务] + ...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步骤3：[具体任务] + ...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步骤4：[具体任务] + ...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如有关键技术细节图，此处插入（1张）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第3部分：应用价值与场景（约0.5页）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核心应用场景描述（1-2个具体场景）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预期技术指标（量化）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可扩展性和后续潜力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第4部分：软硬件说明（约0.5页）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软件工具清单（含版本、来源、是否免费）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硬件设备清单（含型号、来源、自备/提供）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如涉及实验，列出关键试剂和耗材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第5部分：参考文献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8-15篇，60%近2年，含顶刊论文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统一格式，标注DOI</w:t>
      </w:r>
    </w:p>
    <w:p>
      <w:pPr>
        <w:spacing w:after="8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—— 报告结束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基金/项目申报书撰写方法论蒸馏报告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2026-04-25T05:00:07.832Z</dcterms:created>
  <dcterms:modified xsi:type="dcterms:W3CDTF">2026-04-25T05:00:07.833Z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