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AFE05" w14:textId="77777777" w:rsidR="00111806" w:rsidRDefault="00111806">
      <w:pPr>
        <w:jc w:val="center"/>
        <w:rPr>
          <w:rFonts w:eastAsia="黑体"/>
          <w:sz w:val="44"/>
          <w:szCs w:val="44"/>
        </w:rPr>
      </w:pPr>
    </w:p>
    <w:p w14:paraId="1AEFCECD" w14:textId="77777777" w:rsidR="00111806" w:rsidRDefault="00111806">
      <w:pPr>
        <w:jc w:val="center"/>
        <w:rPr>
          <w:rFonts w:eastAsia="黑体"/>
          <w:sz w:val="44"/>
          <w:szCs w:val="44"/>
        </w:rPr>
      </w:pPr>
    </w:p>
    <w:p w14:paraId="7CDD3ECC" w14:textId="77777777" w:rsidR="00111806" w:rsidRDefault="00111806">
      <w:pPr>
        <w:jc w:val="center"/>
        <w:rPr>
          <w:rFonts w:eastAsia="黑体"/>
          <w:sz w:val="44"/>
          <w:szCs w:val="44"/>
        </w:rPr>
      </w:pPr>
    </w:p>
    <w:p w14:paraId="4EBF1E61" w14:textId="77777777" w:rsidR="00111806" w:rsidRDefault="00CE19A2">
      <w:pPr>
        <w:jc w:val="center"/>
        <w:rPr>
          <w:rFonts w:ascii="黑体" w:eastAsia="黑体" w:hAnsi="黑体" w:cs="黑体"/>
          <w:sz w:val="44"/>
          <w:szCs w:val="44"/>
        </w:rPr>
      </w:pPr>
      <w:r>
        <w:rPr>
          <w:rFonts w:ascii="黑体" w:eastAsia="黑体" w:hAnsi="黑体" w:cs="黑体" w:hint="eastAsia"/>
          <w:color w:val="000000"/>
          <w:kern w:val="0"/>
          <w:sz w:val="44"/>
          <w:szCs w:val="44"/>
          <w:lang w:bidi="ar"/>
        </w:rPr>
        <w:t>基于稳态视觉诱发电位的注意功能障碍闭环神经反馈干预系统</w:t>
      </w:r>
    </w:p>
    <w:p w14:paraId="14FD5C43" w14:textId="77777777" w:rsidR="00111806" w:rsidRDefault="00111806">
      <w:pPr>
        <w:jc w:val="center"/>
      </w:pPr>
    </w:p>
    <w:p w14:paraId="56C934D4" w14:textId="77777777" w:rsidR="00111806" w:rsidRDefault="00111806">
      <w:pPr>
        <w:jc w:val="center"/>
      </w:pPr>
    </w:p>
    <w:p w14:paraId="7FFC9595" w14:textId="77777777" w:rsidR="00111806" w:rsidRDefault="00111806">
      <w:pPr>
        <w:jc w:val="center"/>
      </w:pPr>
    </w:p>
    <w:p w14:paraId="18037CE7" w14:textId="77777777" w:rsidR="00111806" w:rsidRDefault="00111806">
      <w:pPr>
        <w:jc w:val="center"/>
      </w:pPr>
    </w:p>
    <w:p w14:paraId="58DB627D" w14:textId="77777777" w:rsidR="00111806" w:rsidRDefault="00111806">
      <w:pPr>
        <w:jc w:val="center"/>
      </w:pPr>
    </w:p>
    <w:p w14:paraId="735E3491" w14:textId="77777777" w:rsidR="00111806" w:rsidRDefault="00111806">
      <w:pPr>
        <w:jc w:val="center"/>
      </w:pPr>
    </w:p>
    <w:p w14:paraId="001392BE" w14:textId="77777777" w:rsidR="00111806" w:rsidRDefault="00CE19A2">
      <w:pPr>
        <w:jc w:val="center"/>
      </w:pPr>
      <w:r>
        <w:rPr>
          <w:rFonts w:hint="eastAsia"/>
          <w:noProof/>
        </w:rPr>
        <w:drawing>
          <wp:inline distT="0" distB="0" distL="114300" distR="114300" wp14:anchorId="5B79D555" wp14:editId="6BF9FB63">
            <wp:extent cx="1208405" cy="1208405"/>
            <wp:effectExtent l="0" t="0" r="10795" b="10795"/>
            <wp:docPr id="1" name="图片 1" descr="3d2d539ee2d13ce94278bf441bf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d2d539ee2d13ce94278bf441bf3316"/>
                    <pic:cNvPicPr>
                      <a:picLocks noChangeAspect="1"/>
                    </pic:cNvPicPr>
                  </pic:nvPicPr>
                  <pic:blipFill>
                    <a:blip r:embed="rId8"/>
                    <a:stretch>
                      <a:fillRect/>
                    </a:stretch>
                  </pic:blipFill>
                  <pic:spPr>
                    <a:xfrm>
                      <a:off x="0" y="0"/>
                      <a:ext cx="1208405" cy="1208405"/>
                    </a:xfrm>
                    <a:prstGeom prst="rect">
                      <a:avLst/>
                    </a:prstGeom>
                  </pic:spPr>
                </pic:pic>
              </a:graphicData>
            </a:graphic>
          </wp:inline>
        </w:drawing>
      </w:r>
      <w:r>
        <w:rPr>
          <w:rFonts w:hint="eastAsia"/>
        </w:rPr>
        <w:t xml:space="preserve">   </w:t>
      </w:r>
    </w:p>
    <w:p w14:paraId="09F14471" w14:textId="77777777" w:rsidR="00111806" w:rsidRDefault="00111806">
      <w:pPr>
        <w:ind w:right="17"/>
        <w:rPr>
          <w:rFonts w:eastAsia="黑体"/>
          <w:sz w:val="32"/>
        </w:rPr>
      </w:pPr>
    </w:p>
    <w:p w14:paraId="07DB461F" w14:textId="77777777" w:rsidR="00111806" w:rsidRDefault="00111806">
      <w:pPr>
        <w:ind w:right="17" w:firstLine="2160"/>
        <w:rPr>
          <w:rFonts w:eastAsia="黑体"/>
          <w:sz w:val="32"/>
        </w:rPr>
      </w:pPr>
    </w:p>
    <w:p w14:paraId="021DD4B2" w14:textId="77777777" w:rsidR="00111806" w:rsidRDefault="00CE19A2">
      <w:pPr>
        <w:wordWrap w:val="0"/>
        <w:ind w:left="1680" w:firstLine="420"/>
        <w:rPr>
          <w:rFonts w:eastAsia="黑体"/>
          <w:bCs/>
          <w:sz w:val="32"/>
          <w:szCs w:val="32"/>
        </w:rPr>
      </w:pPr>
      <w:r>
        <w:rPr>
          <w:rFonts w:eastAsia="黑体"/>
          <w:bCs/>
          <w:sz w:val="32"/>
          <w:szCs w:val="32"/>
        </w:rPr>
        <w:t>作品</w:t>
      </w:r>
      <w:r>
        <w:rPr>
          <w:rFonts w:eastAsia="黑体"/>
          <w:bCs/>
          <w:sz w:val="32"/>
          <w:szCs w:val="32"/>
        </w:rPr>
        <w:t>ID</w:t>
      </w:r>
      <w:r>
        <w:rPr>
          <w:rFonts w:eastAsia="黑体"/>
          <w:bCs/>
          <w:sz w:val="32"/>
          <w:szCs w:val="32"/>
        </w:rPr>
        <w:t>号</w:t>
      </w:r>
      <w:r>
        <w:rPr>
          <w:rFonts w:eastAsia="黑体"/>
          <w:bCs/>
          <w:sz w:val="32"/>
          <w:szCs w:val="32"/>
        </w:rPr>
        <w:t xml:space="preserve">: </w:t>
      </w:r>
      <w:r>
        <w:rPr>
          <w:rFonts w:eastAsia="黑体" w:hint="eastAsia"/>
          <w:bCs/>
          <w:sz w:val="32"/>
          <w:szCs w:val="32"/>
        </w:rPr>
        <w:t>2552</w:t>
      </w:r>
    </w:p>
    <w:p w14:paraId="4D75723F" w14:textId="77777777" w:rsidR="00111806" w:rsidRDefault="00CE19A2">
      <w:pPr>
        <w:wordWrap w:val="0"/>
        <w:ind w:left="1680" w:firstLine="420"/>
        <w:rPr>
          <w:rFonts w:eastAsia="黑体"/>
          <w:bCs/>
          <w:sz w:val="32"/>
          <w:szCs w:val="32"/>
        </w:rPr>
      </w:pPr>
      <w:r>
        <w:rPr>
          <w:rFonts w:eastAsia="黑体" w:hint="eastAsia"/>
          <w:bCs/>
          <w:sz w:val="32"/>
          <w:szCs w:val="32"/>
        </w:rPr>
        <w:t>参赛学生类型</w:t>
      </w:r>
      <w:r>
        <w:rPr>
          <w:rFonts w:eastAsia="黑体"/>
          <w:bCs/>
          <w:sz w:val="32"/>
          <w:szCs w:val="32"/>
        </w:rPr>
        <w:t>：本科</w:t>
      </w:r>
      <w:r>
        <w:rPr>
          <w:rFonts w:eastAsia="黑体" w:hint="eastAsia"/>
          <w:bCs/>
          <w:sz w:val="32"/>
          <w:szCs w:val="32"/>
        </w:rPr>
        <w:t>生</w:t>
      </w:r>
    </w:p>
    <w:p w14:paraId="2DACAA68" w14:textId="77777777" w:rsidR="00111806" w:rsidRDefault="00CE19A2">
      <w:pPr>
        <w:wordWrap w:val="0"/>
        <w:ind w:left="1680" w:firstLine="420"/>
        <w:rPr>
          <w:rFonts w:eastAsia="黑体"/>
          <w:bCs/>
          <w:sz w:val="32"/>
          <w:szCs w:val="32"/>
        </w:rPr>
      </w:pPr>
      <w:r>
        <w:rPr>
          <w:rFonts w:eastAsia="黑体" w:hint="eastAsia"/>
          <w:bCs/>
          <w:sz w:val="32"/>
          <w:szCs w:val="32"/>
        </w:rPr>
        <w:t>参加赛道</w:t>
      </w:r>
      <w:r>
        <w:rPr>
          <w:rFonts w:eastAsia="黑体"/>
          <w:bCs/>
          <w:sz w:val="32"/>
          <w:szCs w:val="32"/>
        </w:rPr>
        <w:t>：</w:t>
      </w:r>
      <w:r>
        <w:rPr>
          <w:rFonts w:eastAsia="黑体" w:hint="eastAsia"/>
          <w:bCs/>
          <w:sz w:val="32"/>
          <w:szCs w:val="32"/>
        </w:rPr>
        <w:t>脑机接口</w:t>
      </w:r>
    </w:p>
    <w:p w14:paraId="5412360A" w14:textId="77777777" w:rsidR="00111806" w:rsidRDefault="00CE19A2">
      <w:pPr>
        <w:wordWrap w:val="0"/>
        <w:ind w:left="1680" w:firstLine="420"/>
        <w:rPr>
          <w:rFonts w:eastAsia="黑体"/>
          <w:bCs/>
          <w:sz w:val="32"/>
          <w:szCs w:val="32"/>
        </w:rPr>
      </w:pPr>
      <w:r>
        <w:rPr>
          <w:rFonts w:eastAsia="黑体"/>
          <w:bCs/>
          <w:sz w:val="32"/>
          <w:szCs w:val="32"/>
        </w:rPr>
        <w:t>组别：命题项目组</w:t>
      </w:r>
    </w:p>
    <w:p w14:paraId="59B00ACD" w14:textId="77777777" w:rsidR="00111806" w:rsidRDefault="00111806">
      <w:pPr>
        <w:wordWrap w:val="0"/>
        <w:ind w:left="1680" w:firstLine="420"/>
        <w:rPr>
          <w:rFonts w:eastAsia="黑体"/>
          <w:bCs/>
          <w:sz w:val="32"/>
          <w:szCs w:val="32"/>
        </w:rPr>
      </w:pPr>
    </w:p>
    <w:p w14:paraId="519B4D43" w14:textId="77777777" w:rsidR="00111806" w:rsidRDefault="00CE19A2">
      <w:pPr>
        <w:spacing w:before="240"/>
        <w:jc w:val="center"/>
        <w:rPr>
          <w:sz w:val="32"/>
          <w:szCs w:val="32"/>
        </w:rPr>
      </w:pPr>
      <w:r>
        <w:rPr>
          <w:rFonts w:eastAsia="黑体"/>
          <w:sz w:val="32"/>
          <w:szCs w:val="32"/>
        </w:rPr>
        <w:t>20</w:t>
      </w:r>
      <w:r>
        <w:rPr>
          <w:rFonts w:eastAsia="黑体" w:hint="eastAsia"/>
          <w:sz w:val="32"/>
          <w:szCs w:val="32"/>
        </w:rPr>
        <w:t>26</w:t>
      </w:r>
      <w:r>
        <w:rPr>
          <w:rFonts w:eastAsia="黑体"/>
          <w:sz w:val="32"/>
          <w:szCs w:val="32"/>
        </w:rPr>
        <w:t>年</w:t>
      </w:r>
      <w:r>
        <w:rPr>
          <w:rFonts w:eastAsia="黑体" w:hint="eastAsia"/>
          <w:sz w:val="32"/>
          <w:szCs w:val="32"/>
        </w:rPr>
        <w:t>6</w:t>
      </w:r>
      <w:r>
        <w:rPr>
          <w:rFonts w:eastAsia="黑体"/>
          <w:sz w:val="32"/>
          <w:szCs w:val="32"/>
        </w:rPr>
        <w:t>月</w:t>
      </w:r>
    </w:p>
    <w:p w14:paraId="4DEFE7AB" w14:textId="77777777" w:rsidR="00111806" w:rsidRDefault="00111806">
      <w:pPr>
        <w:wordWrap w:val="0"/>
        <w:spacing w:line="300" w:lineRule="auto"/>
      </w:pPr>
    </w:p>
    <w:p w14:paraId="07976D48" w14:textId="77777777" w:rsidR="00111806" w:rsidRDefault="00111806">
      <w:pPr>
        <w:wordWrap w:val="0"/>
        <w:spacing w:line="300" w:lineRule="auto"/>
        <w:jc w:val="center"/>
        <w:rPr>
          <w:szCs w:val="21"/>
        </w:rPr>
      </w:pPr>
    </w:p>
    <w:p w14:paraId="574814AF" w14:textId="77777777" w:rsidR="00111806" w:rsidRDefault="00111806">
      <w:pPr>
        <w:jc w:val="center"/>
        <w:rPr>
          <w:rFonts w:ascii="黑体" w:eastAsia="黑体" w:hAnsi="黑体"/>
          <w:sz w:val="32"/>
          <w:szCs w:val="32"/>
        </w:rPr>
      </w:pPr>
    </w:p>
    <w:p w14:paraId="034E59E4" w14:textId="77777777" w:rsidR="00111806" w:rsidRDefault="00CE19A2">
      <w:pPr>
        <w:jc w:val="center"/>
        <w:rPr>
          <w:rFonts w:ascii="黑体" w:eastAsia="黑体" w:hAnsi="黑体"/>
          <w:sz w:val="32"/>
          <w:szCs w:val="32"/>
        </w:rPr>
      </w:pPr>
      <w:r>
        <w:rPr>
          <w:rFonts w:ascii="黑体" w:eastAsia="黑体" w:hAnsi="黑体" w:hint="eastAsia"/>
          <w:sz w:val="32"/>
          <w:szCs w:val="32"/>
        </w:rPr>
        <w:lastRenderedPageBreak/>
        <w:t>内容完整性自查表</w:t>
      </w:r>
    </w:p>
    <w:p w14:paraId="6FDB2AE9" w14:textId="77777777" w:rsidR="00111806" w:rsidRDefault="00111806">
      <w:pPr>
        <w:rPr>
          <w:rFonts w:ascii="宋体" w:hAnsi="宋体"/>
          <w:sz w:val="24"/>
        </w:rPr>
      </w:pPr>
    </w:p>
    <w:p w14:paraId="460A177F" w14:textId="77777777" w:rsidR="00111806" w:rsidRDefault="00CE19A2">
      <w:pPr>
        <w:ind w:firstLineChars="200" w:firstLine="482"/>
        <w:rPr>
          <w:rFonts w:ascii="宋体" w:hAnsi="宋体"/>
          <w:b/>
          <w:bCs/>
          <w:sz w:val="24"/>
        </w:rPr>
      </w:pPr>
      <w:r>
        <w:rPr>
          <w:rFonts w:ascii="宋体" w:hAnsi="宋体" w:hint="eastAsia"/>
          <w:b/>
          <w:bCs/>
          <w:sz w:val="24"/>
        </w:rPr>
        <w:t>说明：</w:t>
      </w:r>
    </w:p>
    <w:p w14:paraId="0C342E71" w14:textId="77777777" w:rsidR="00111806" w:rsidRDefault="00CE19A2">
      <w:pPr>
        <w:numPr>
          <w:ilvl w:val="0"/>
          <w:numId w:val="1"/>
        </w:numPr>
        <w:ind w:firstLineChars="200" w:firstLine="482"/>
        <w:rPr>
          <w:rFonts w:ascii="宋体" w:hAnsi="宋体"/>
          <w:b/>
          <w:bCs/>
          <w:sz w:val="24"/>
        </w:rPr>
      </w:pPr>
      <w:r>
        <w:rPr>
          <w:rFonts w:ascii="宋体" w:hAnsi="宋体" w:hint="eastAsia"/>
          <w:b/>
          <w:bCs/>
          <w:sz w:val="24"/>
        </w:rPr>
        <w:t>命题组参赛作品请根据命题文件规定或要求的指标填写；</w:t>
      </w:r>
    </w:p>
    <w:p w14:paraId="48E66D95" w14:textId="77777777" w:rsidR="00111806" w:rsidRDefault="00CE19A2">
      <w:pPr>
        <w:numPr>
          <w:ilvl w:val="0"/>
          <w:numId w:val="1"/>
        </w:numPr>
        <w:ind w:firstLineChars="200" w:firstLine="482"/>
        <w:rPr>
          <w:rFonts w:ascii="宋体" w:hAnsi="宋体"/>
          <w:b/>
          <w:bCs/>
          <w:sz w:val="24"/>
        </w:rPr>
      </w:pPr>
      <w:r>
        <w:rPr>
          <w:rFonts w:ascii="宋体" w:hAnsi="宋体" w:hint="eastAsia"/>
          <w:b/>
          <w:bCs/>
          <w:sz w:val="24"/>
        </w:rPr>
        <w:t>自选组参赛作品请根据实际参赛作品完成情况填写。</w:t>
      </w:r>
    </w:p>
    <w:p w14:paraId="4B06C060" w14:textId="77777777" w:rsidR="00111806" w:rsidRDefault="00111806">
      <w:pPr>
        <w:rPr>
          <w:rFonts w:ascii="宋体" w:hAnsi="宋体"/>
          <w:sz w:val="24"/>
        </w:rPr>
      </w:pPr>
    </w:p>
    <w:tbl>
      <w:tblPr>
        <w:tblStyle w:val="af0"/>
        <w:tblW w:w="8334" w:type="dxa"/>
        <w:tblLook w:val="04A0" w:firstRow="1" w:lastRow="0" w:firstColumn="1" w:lastColumn="0" w:noHBand="0" w:noVBand="1"/>
      </w:tblPr>
      <w:tblGrid>
        <w:gridCol w:w="1382"/>
        <w:gridCol w:w="2507"/>
        <w:gridCol w:w="2627"/>
        <w:gridCol w:w="1818"/>
      </w:tblGrid>
      <w:tr w:rsidR="00111806" w14:paraId="1E2948D6" w14:textId="77777777">
        <w:trPr>
          <w:trHeight w:val="2552"/>
        </w:trPr>
        <w:tc>
          <w:tcPr>
            <w:tcW w:w="1382" w:type="dxa"/>
            <w:vAlign w:val="center"/>
          </w:tcPr>
          <w:p w14:paraId="5D0EF525" w14:textId="77777777" w:rsidR="00111806" w:rsidRDefault="00CE19A2">
            <w:pPr>
              <w:jc w:val="center"/>
              <w:rPr>
                <w:rFonts w:ascii="宋体" w:hAnsi="宋体"/>
                <w:b/>
                <w:bCs/>
                <w:sz w:val="24"/>
              </w:rPr>
            </w:pPr>
            <w:r>
              <w:rPr>
                <w:rFonts w:ascii="宋体" w:hAnsi="宋体" w:hint="eastAsia"/>
                <w:b/>
                <w:bCs/>
                <w:sz w:val="24"/>
              </w:rPr>
              <w:t>完整性</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类别</w:t>
            </w:r>
          </w:p>
        </w:tc>
        <w:tc>
          <w:tcPr>
            <w:tcW w:w="2507" w:type="dxa"/>
            <w:vAlign w:val="center"/>
          </w:tcPr>
          <w:p w14:paraId="21DF7737" w14:textId="77777777" w:rsidR="00111806" w:rsidRDefault="00CE19A2">
            <w:pPr>
              <w:jc w:val="center"/>
              <w:rPr>
                <w:rFonts w:ascii="宋体" w:hAnsi="宋体"/>
                <w:b/>
                <w:bCs/>
                <w:sz w:val="24"/>
              </w:rPr>
            </w:pPr>
            <w:r>
              <w:rPr>
                <w:rFonts w:ascii="宋体" w:hAnsi="宋体" w:hint="eastAsia"/>
                <w:b/>
                <w:bCs/>
                <w:sz w:val="24"/>
              </w:rPr>
              <w:t>任务或技术指标名称</w:t>
            </w:r>
          </w:p>
        </w:tc>
        <w:tc>
          <w:tcPr>
            <w:tcW w:w="2627" w:type="dxa"/>
            <w:vAlign w:val="center"/>
          </w:tcPr>
          <w:p w14:paraId="14ED4C9A" w14:textId="77777777" w:rsidR="00111806" w:rsidRDefault="00CE19A2">
            <w:pPr>
              <w:jc w:val="center"/>
              <w:rPr>
                <w:rFonts w:ascii="宋体" w:hAnsi="宋体"/>
                <w:b/>
                <w:bCs/>
                <w:sz w:val="24"/>
              </w:rPr>
            </w:pPr>
            <w:r>
              <w:rPr>
                <w:rFonts w:ascii="宋体" w:hAnsi="宋体" w:hint="eastAsia"/>
                <w:b/>
                <w:bCs/>
                <w:sz w:val="24"/>
              </w:rPr>
              <w:t>完成效果</w:t>
            </w:r>
          </w:p>
        </w:tc>
        <w:tc>
          <w:tcPr>
            <w:tcW w:w="1818" w:type="dxa"/>
            <w:vAlign w:val="center"/>
          </w:tcPr>
          <w:p w14:paraId="6EA07EB1" w14:textId="77777777" w:rsidR="00111806" w:rsidRDefault="00CE19A2">
            <w:pPr>
              <w:jc w:val="center"/>
              <w:rPr>
                <w:rFonts w:ascii="宋体" w:hAnsi="宋体"/>
                <w:b/>
                <w:bCs/>
                <w:sz w:val="24"/>
              </w:rPr>
            </w:pPr>
            <w:r>
              <w:rPr>
                <w:rFonts w:ascii="宋体" w:hAnsi="宋体" w:hint="eastAsia"/>
                <w:b/>
                <w:bCs/>
                <w:sz w:val="24"/>
              </w:rPr>
              <w:t>呈现方式</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（报告中的章节、页码，或者测试报告，或实物、视频等）</w:t>
            </w:r>
          </w:p>
        </w:tc>
      </w:tr>
      <w:tr w:rsidR="00111806" w14:paraId="102644A0" w14:textId="77777777">
        <w:trPr>
          <w:trHeight w:val="633"/>
        </w:trPr>
        <w:tc>
          <w:tcPr>
            <w:tcW w:w="1382" w:type="dxa"/>
            <w:vMerge w:val="restart"/>
            <w:vAlign w:val="center"/>
          </w:tcPr>
          <w:p w14:paraId="30DBE906" w14:textId="77777777" w:rsidR="00111806" w:rsidRDefault="00CE19A2">
            <w:pPr>
              <w:jc w:val="center"/>
              <w:rPr>
                <w:rFonts w:ascii="宋体" w:hAnsi="宋体"/>
                <w:b/>
                <w:bCs/>
                <w:sz w:val="24"/>
              </w:rPr>
            </w:pPr>
            <w:r>
              <w:rPr>
                <w:rFonts w:ascii="宋体" w:hAnsi="宋体" w:hint="eastAsia"/>
                <w:b/>
                <w:bCs/>
                <w:sz w:val="24"/>
              </w:rPr>
              <w:t>参赛作品任务或技术指标要求</w:t>
            </w:r>
          </w:p>
        </w:tc>
        <w:tc>
          <w:tcPr>
            <w:tcW w:w="2507" w:type="dxa"/>
            <w:vAlign w:val="center"/>
          </w:tcPr>
          <w:p w14:paraId="7F875641" w14:textId="77777777" w:rsidR="00111806" w:rsidRDefault="00CE19A2">
            <w:pPr>
              <w:pStyle w:val="ac"/>
              <w:textAlignment w:val="center"/>
            </w:pPr>
            <w:r>
              <w:rPr>
                <w:rFonts w:hint="eastAsia"/>
                <w:color w:val="000000"/>
              </w:rPr>
              <w:t>选题意义</w:t>
            </w:r>
          </w:p>
        </w:tc>
        <w:tc>
          <w:tcPr>
            <w:tcW w:w="2627" w:type="dxa"/>
            <w:vAlign w:val="center"/>
          </w:tcPr>
          <w:p w14:paraId="0604FBF8" w14:textId="77777777" w:rsidR="00111806" w:rsidRDefault="00111806">
            <w:pPr>
              <w:jc w:val="center"/>
              <w:rPr>
                <w:rFonts w:ascii="宋体" w:hAnsi="宋体"/>
                <w:sz w:val="24"/>
              </w:rPr>
            </w:pPr>
          </w:p>
        </w:tc>
        <w:tc>
          <w:tcPr>
            <w:tcW w:w="1818" w:type="dxa"/>
            <w:vAlign w:val="center"/>
          </w:tcPr>
          <w:p w14:paraId="0843126B" w14:textId="77777777" w:rsidR="00111806" w:rsidRDefault="00111806">
            <w:pPr>
              <w:jc w:val="center"/>
              <w:rPr>
                <w:rFonts w:ascii="宋体" w:hAnsi="宋体"/>
                <w:sz w:val="24"/>
              </w:rPr>
            </w:pPr>
          </w:p>
        </w:tc>
      </w:tr>
      <w:tr w:rsidR="00111806" w14:paraId="54C26E8D" w14:textId="77777777">
        <w:trPr>
          <w:trHeight w:val="653"/>
        </w:trPr>
        <w:tc>
          <w:tcPr>
            <w:tcW w:w="1382" w:type="dxa"/>
            <w:vMerge/>
            <w:vAlign w:val="center"/>
          </w:tcPr>
          <w:p w14:paraId="272378FB" w14:textId="77777777" w:rsidR="00111806" w:rsidRDefault="00111806">
            <w:pPr>
              <w:jc w:val="center"/>
              <w:rPr>
                <w:rFonts w:ascii="宋体" w:hAnsi="宋体"/>
                <w:b/>
                <w:bCs/>
                <w:sz w:val="24"/>
              </w:rPr>
            </w:pPr>
          </w:p>
        </w:tc>
        <w:tc>
          <w:tcPr>
            <w:tcW w:w="2507" w:type="dxa"/>
            <w:vAlign w:val="center"/>
          </w:tcPr>
          <w:p w14:paraId="16E4FA45" w14:textId="77777777" w:rsidR="00111806" w:rsidRDefault="00CE19A2">
            <w:pPr>
              <w:pStyle w:val="ac"/>
              <w:textAlignment w:val="center"/>
            </w:pPr>
            <w:r>
              <w:rPr>
                <w:rFonts w:hint="eastAsia"/>
                <w:color w:val="000000"/>
              </w:rPr>
              <w:t>作品创新性</w:t>
            </w:r>
          </w:p>
        </w:tc>
        <w:tc>
          <w:tcPr>
            <w:tcW w:w="2627" w:type="dxa"/>
            <w:vAlign w:val="center"/>
          </w:tcPr>
          <w:p w14:paraId="6961EEAC" w14:textId="77777777" w:rsidR="00111806" w:rsidRDefault="00111806">
            <w:pPr>
              <w:jc w:val="center"/>
              <w:rPr>
                <w:rFonts w:ascii="宋体" w:hAnsi="宋体"/>
                <w:sz w:val="24"/>
              </w:rPr>
            </w:pPr>
          </w:p>
        </w:tc>
        <w:tc>
          <w:tcPr>
            <w:tcW w:w="1818" w:type="dxa"/>
            <w:vAlign w:val="center"/>
          </w:tcPr>
          <w:p w14:paraId="6D0E32DE" w14:textId="77777777" w:rsidR="00111806" w:rsidRDefault="00111806">
            <w:pPr>
              <w:jc w:val="center"/>
              <w:rPr>
                <w:rFonts w:ascii="宋体" w:hAnsi="宋体"/>
                <w:sz w:val="24"/>
              </w:rPr>
            </w:pPr>
          </w:p>
        </w:tc>
      </w:tr>
      <w:tr w:rsidR="00111806" w14:paraId="35F87892" w14:textId="77777777">
        <w:trPr>
          <w:trHeight w:val="653"/>
        </w:trPr>
        <w:tc>
          <w:tcPr>
            <w:tcW w:w="1382" w:type="dxa"/>
            <w:vMerge/>
            <w:vAlign w:val="center"/>
          </w:tcPr>
          <w:p w14:paraId="4217F376" w14:textId="77777777" w:rsidR="00111806" w:rsidRDefault="00111806">
            <w:pPr>
              <w:jc w:val="center"/>
              <w:rPr>
                <w:rFonts w:ascii="宋体" w:hAnsi="宋体"/>
                <w:b/>
                <w:bCs/>
                <w:sz w:val="24"/>
              </w:rPr>
            </w:pPr>
          </w:p>
        </w:tc>
        <w:tc>
          <w:tcPr>
            <w:tcW w:w="2507" w:type="dxa"/>
            <w:vAlign w:val="center"/>
          </w:tcPr>
          <w:p w14:paraId="2BE3C059" w14:textId="77777777" w:rsidR="00111806" w:rsidRDefault="00CE19A2">
            <w:pPr>
              <w:pStyle w:val="ac"/>
              <w:textAlignment w:val="center"/>
            </w:pPr>
            <w:r>
              <w:rPr>
                <w:rFonts w:hint="eastAsia"/>
                <w:color w:val="000000"/>
              </w:rPr>
              <w:t>作品完整性和规范性</w:t>
            </w:r>
          </w:p>
        </w:tc>
        <w:tc>
          <w:tcPr>
            <w:tcW w:w="2627" w:type="dxa"/>
            <w:vAlign w:val="center"/>
          </w:tcPr>
          <w:p w14:paraId="5B56DEF0" w14:textId="77777777" w:rsidR="00111806" w:rsidRDefault="00111806">
            <w:pPr>
              <w:jc w:val="center"/>
              <w:rPr>
                <w:rFonts w:ascii="宋体" w:hAnsi="宋体"/>
                <w:sz w:val="24"/>
              </w:rPr>
            </w:pPr>
          </w:p>
        </w:tc>
        <w:tc>
          <w:tcPr>
            <w:tcW w:w="1818" w:type="dxa"/>
            <w:vAlign w:val="center"/>
          </w:tcPr>
          <w:p w14:paraId="2EB37767" w14:textId="77777777" w:rsidR="00111806" w:rsidRDefault="00111806">
            <w:pPr>
              <w:jc w:val="center"/>
              <w:rPr>
                <w:rFonts w:ascii="宋体" w:hAnsi="宋体"/>
                <w:sz w:val="24"/>
              </w:rPr>
            </w:pPr>
          </w:p>
        </w:tc>
      </w:tr>
      <w:tr w:rsidR="00111806" w14:paraId="5E1A18B3" w14:textId="77777777">
        <w:trPr>
          <w:trHeight w:val="673"/>
        </w:trPr>
        <w:tc>
          <w:tcPr>
            <w:tcW w:w="1382" w:type="dxa"/>
            <w:vMerge/>
            <w:vAlign w:val="center"/>
          </w:tcPr>
          <w:p w14:paraId="18363DD3" w14:textId="77777777" w:rsidR="00111806" w:rsidRDefault="00111806">
            <w:pPr>
              <w:jc w:val="center"/>
              <w:rPr>
                <w:rFonts w:ascii="宋体" w:hAnsi="宋体"/>
                <w:b/>
                <w:bCs/>
                <w:sz w:val="24"/>
              </w:rPr>
            </w:pPr>
          </w:p>
        </w:tc>
        <w:tc>
          <w:tcPr>
            <w:tcW w:w="2507" w:type="dxa"/>
            <w:vAlign w:val="center"/>
          </w:tcPr>
          <w:p w14:paraId="73EE97BF" w14:textId="77777777" w:rsidR="00111806" w:rsidRDefault="00111806">
            <w:pPr>
              <w:jc w:val="center"/>
              <w:rPr>
                <w:rFonts w:ascii="宋体" w:hAnsi="宋体"/>
                <w:sz w:val="24"/>
              </w:rPr>
            </w:pPr>
          </w:p>
        </w:tc>
        <w:tc>
          <w:tcPr>
            <w:tcW w:w="2627" w:type="dxa"/>
            <w:vAlign w:val="center"/>
          </w:tcPr>
          <w:p w14:paraId="23408142" w14:textId="77777777" w:rsidR="00111806" w:rsidRDefault="00111806">
            <w:pPr>
              <w:jc w:val="center"/>
              <w:rPr>
                <w:rFonts w:ascii="宋体" w:hAnsi="宋体"/>
                <w:sz w:val="24"/>
              </w:rPr>
            </w:pPr>
          </w:p>
        </w:tc>
        <w:tc>
          <w:tcPr>
            <w:tcW w:w="1818" w:type="dxa"/>
            <w:vAlign w:val="center"/>
          </w:tcPr>
          <w:p w14:paraId="7CAB9904" w14:textId="77777777" w:rsidR="00111806" w:rsidRDefault="00111806">
            <w:pPr>
              <w:jc w:val="center"/>
              <w:rPr>
                <w:rFonts w:ascii="宋体" w:hAnsi="宋体"/>
                <w:sz w:val="24"/>
              </w:rPr>
            </w:pPr>
          </w:p>
        </w:tc>
      </w:tr>
      <w:tr w:rsidR="00111806" w14:paraId="4446818F" w14:textId="77777777">
        <w:trPr>
          <w:trHeight w:val="633"/>
        </w:trPr>
        <w:tc>
          <w:tcPr>
            <w:tcW w:w="1382" w:type="dxa"/>
            <w:vMerge/>
            <w:vAlign w:val="center"/>
          </w:tcPr>
          <w:p w14:paraId="2A327ABF" w14:textId="77777777" w:rsidR="00111806" w:rsidRDefault="00111806">
            <w:pPr>
              <w:jc w:val="center"/>
              <w:rPr>
                <w:rFonts w:ascii="宋体" w:hAnsi="宋体"/>
                <w:b/>
                <w:bCs/>
                <w:sz w:val="24"/>
              </w:rPr>
            </w:pPr>
          </w:p>
        </w:tc>
        <w:tc>
          <w:tcPr>
            <w:tcW w:w="2507" w:type="dxa"/>
            <w:vAlign w:val="center"/>
          </w:tcPr>
          <w:p w14:paraId="6D9BC48E" w14:textId="77777777" w:rsidR="00111806" w:rsidRDefault="00111806">
            <w:pPr>
              <w:jc w:val="center"/>
              <w:rPr>
                <w:rFonts w:ascii="宋体" w:hAnsi="宋体"/>
                <w:sz w:val="24"/>
              </w:rPr>
            </w:pPr>
          </w:p>
        </w:tc>
        <w:tc>
          <w:tcPr>
            <w:tcW w:w="2627" w:type="dxa"/>
            <w:vAlign w:val="center"/>
          </w:tcPr>
          <w:p w14:paraId="0BD06D41" w14:textId="77777777" w:rsidR="00111806" w:rsidRDefault="00111806">
            <w:pPr>
              <w:jc w:val="center"/>
              <w:rPr>
                <w:rFonts w:ascii="宋体" w:hAnsi="宋体"/>
                <w:sz w:val="24"/>
              </w:rPr>
            </w:pPr>
          </w:p>
        </w:tc>
        <w:tc>
          <w:tcPr>
            <w:tcW w:w="1818" w:type="dxa"/>
            <w:vAlign w:val="center"/>
          </w:tcPr>
          <w:p w14:paraId="55FC1F38" w14:textId="77777777" w:rsidR="00111806" w:rsidRDefault="00111806">
            <w:pPr>
              <w:jc w:val="center"/>
              <w:rPr>
                <w:rFonts w:ascii="宋体" w:hAnsi="宋体"/>
                <w:sz w:val="24"/>
              </w:rPr>
            </w:pPr>
          </w:p>
        </w:tc>
      </w:tr>
      <w:tr w:rsidR="00111806" w14:paraId="00744000" w14:textId="77777777">
        <w:trPr>
          <w:trHeight w:val="653"/>
        </w:trPr>
        <w:tc>
          <w:tcPr>
            <w:tcW w:w="1382" w:type="dxa"/>
            <w:vMerge/>
            <w:vAlign w:val="center"/>
          </w:tcPr>
          <w:p w14:paraId="5FE51919" w14:textId="77777777" w:rsidR="00111806" w:rsidRDefault="00111806">
            <w:pPr>
              <w:jc w:val="center"/>
              <w:rPr>
                <w:rFonts w:ascii="宋体" w:hAnsi="宋体"/>
                <w:b/>
                <w:bCs/>
                <w:sz w:val="24"/>
              </w:rPr>
            </w:pPr>
          </w:p>
        </w:tc>
        <w:tc>
          <w:tcPr>
            <w:tcW w:w="2507" w:type="dxa"/>
            <w:vAlign w:val="center"/>
          </w:tcPr>
          <w:p w14:paraId="7300BF3A" w14:textId="77777777" w:rsidR="00111806" w:rsidRDefault="00111806">
            <w:pPr>
              <w:jc w:val="center"/>
              <w:rPr>
                <w:rFonts w:ascii="宋体" w:hAnsi="宋体"/>
                <w:sz w:val="24"/>
              </w:rPr>
            </w:pPr>
          </w:p>
        </w:tc>
        <w:tc>
          <w:tcPr>
            <w:tcW w:w="2627" w:type="dxa"/>
            <w:vAlign w:val="center"/>
          </w:tcPr>
          <w:p w14:paraId="7EB50A87" w14:textId="77777777" w:rsidR="00111806" w:rsidRDefault="00111806">
            <w:pPr>
              <w:jc w:val="center"/>
              <w:rPr>
                <w:rFonts w:ascii="宋体" w:hAnsi="宋体"/>
                <w:sz w:val="24"/>
              </w:rPr>
            </w:pPr>
          </w:p>
        </w:tc>
        <w:tc>
          <w:tcPr>
            <w:tcW w:w="1818" w:type="dxa"/>
            <w:vAlign w:val="center"/>
          </w:tcPr>
          <w:p w14:paraId="0261E3FE" w14:textId="77777777" w:rsidR="00111806" w:rsidRDefault="00111806">
            <w:pPr>
              <w:jc w:val="center"/>
              <w:rPr>
                <w:rFonts w:ascii="宋体" w:hAnsi="宋体"/>
                <w:sz w:val="24"/>
              </w:rPr>
            </w:pPr>
          </w:p>
        </w:tc>
      </w:tr>
      <w:tr w:rsidR="00111806" w14:paraId="128DADF7" w14:textId="77777777">
        <w:trPr>
          <w:trHeight w:val="653"/>
        </w:trPr>
        <w:tc>
          <w:tcPr>
            <w:tcW w:w="1382" w:type="dxa"/>
            <w:vMerge/>
            <w:vAlign w:val="center"/>
          </w:tcPr>
          <w:p w14:paraId="06C7E060" w14:textId="77777777" w:rsidR="00111806" w:rsidRDefault="00111806">
            <w:pPr>
              <w:jc w:val="center"/>
              <w:rPr>
                <w:rFonts w:ascii="宋体" w:hAnsi="宋体"/>
                <w:b/>
                <w:bCs/>
                <w:sz w:val="24"/>
              </w:rPr>
            </w:pPr>
          </w:p>
        </w:tc>
        <w:tc>
          <w:tcPr>
            <w:tcW w:w="2507" w:type="dxa"/>
            <w:vAlign w:val="center"/>
          </w:tcPr>
          <w:p w14:paraId="3CF778F8" w14:textId="77777777" w:rsidR="00111806" w:rsidRDefault="00111806">
            <w:pPr>
              <w:jc w:val="center"/>
              <w:rPr>
                <w:rFonts w:ascii="宋体" w:hAnsi="宋体"/>
                <w:sz w:val="24"/>
              </w:rPr>
            </w:pPr>
          </w:p>
        </w:tc>
        <w:tc>
          <w:tcPr>
            <w:tcW w:w="2627" w:type="dxa"/>
            <w:vAlign w:val="center"/>
          </w:tcPr>
          <w:p w14:paraId="7CE88E59" w14:textId="77777777" w:rsidR="00111806" w:rsidRDefault="00111806">
            <w:pPr>
              <w:jc w:val="center"/>
              <w:rPr>
                <w:rFonts w:ascii="宋体" w:hAnsi="宋体"/>
                <w:sz w:val="24"/>
              </w:rPr>
            </w:pPr>
          </w:p>
        </w:tc>
        <w:tc>
          <w:tcPr>
            <w:tcW w:w="1818" w:type="dxa"/>
            <w:vAlign w:val="center"/>
          </w:tcPr>
          <w:p w14:paraId="00A9F0F6" w14:textId="77777777" w:rsidR="00111806" w:rsidRDefault="00111806">
            <w:pPr>
              <w:jc w:val="center"/>
              <w:rPr>
                <w:rFonts w:ascii="宋体" w:hAnsi="宋体"/>
                <w:sz w:val="24"/>
              </w:rPr>
            </w:pPr>
          </w:p>
        </w:tc>
      </w:tr>
      <w:tr w:rsidR="00111806" w14:paraId="3BC18C9F" w14:textId="77777777">
        <w:trPr>
          <w:trHeight w:val="653"/>
        </w:trPr>
        <w:tc>
          <w:tcPr>
            <w:tcW w:w="1382" w:type="dxa"/>
            <w:vMerge/>
            <w:vAlign w:val="center"/>
          </w:tcPr>
          <w:p w14:paraId="605790BB" w14:textId="77777777" w:rsidR="00111806" w:rsidRDefault="00111806">
            <w:pPr>
              <w:jc w:val="center"/>
              <w:rPr>
                <w:rFonts w:ascii="宋体" w:hAnsi="宋体"/>
                <w:b/>
                <w:bCs/>
                <w:sz w:val="24"/>
              </w:rPr>
            </w:pPr>
          </w:p>
        </w:tc>
        <w:tc>
          <w:tcPr>
            <w:tcW w:w="2507" w:type="dxa"/>
            <w:vAlign w:val="center"/>
          </w:tcPr>
          <w:p w14:paraId="1A583D86" w14:textId="77777777" w:rsidR="00111806" w:rsidRDefault="00111806">
            <w:pPr>
              <w:jc w:val="center"/>
              <w:rPr>
                <w:rFonts w:ascii="宋体" w:hAnsi="宋体"/>
                <w:sz w:val="24"/>
              </w:rPr>
            </w:pPr>
          </w:p>
        </w:tc>
        <w:tc>
          <w:tcPr>
            <w:tcW w:w="2627" w:type="dxa"/>
            <w:vAlign w:val="center"/>
          </w:tcPr>
          <w:p w14:paraId="463D08E8" w14:textId="77777777" w:rsidR="00111806" w:rsidRDefault="00111806">
            <w:pPr>
              <w:jc w:val="center"/>
              <w:rPr>
                <w:rFonts w:ascii="宋体" w:hAnsi="宋体"/>
                <w:sz w:val="24"/>
              </w:rPr>
            </w:pPr>
          </w:p>
        </w:tc>
        <w:tc>
          <w:tcPr>
            <w:tcW w:w="1818" w:type="dxa"/>
            <w:vAlign w:val="center"/>
          </w:tcPr>
          <w:p w14:paraId="2E8B9435" w14:textId="77777777" w:rsidR="00111806" w:rsidRDefault="00111806">
            <w:pPr>
              <w:jc w:val="center"/>
              <w:rPr>
                <w:rFonts w:ascii="宋体" w:hAnsi="宋体"/>
                <w:sz w:val="24"/>
              </w:rPr>
            </w:pPr>
          </w:p>
        </w:tc>
      </w:tr>
      <w:tr w:rsidR="00111806" w14:paraId="59C46E4F" w14:textId="77777777">
        <w:trPr>
          <w:trHeight w:val="673"/>
        </w:trPr>
        <w:tc>
          <w:tcPr>
            <w:tcW w:w="1382" w:type="dxa"/>
            <w:vMerge/>
            <w:vAlign w:val="center"/>
          </w:tcPr>
          <w:p w14:paraId="0B3C81A9" w14:textId="77777777" w:rsidR="00111806" w:rsidRDefault="00111806">
            <w:pPr>
              <w:jc w:val="center"/>
              <w:rPr>
                <w:rFonts w:ascii="宋体" w:hAnsi="宋体"/>
                <w:b/>
                <w:bCs/>
                <w:sz w:val="24"/>
              </w:rPr>
            </w:pPr>
          </w:p>
        </w:tc>
        <w:tc>
          <w:tcPr>
            <w:tcW w:w="2507" w:type="dxa"/>
            <w:vAlign w:val="center"/>
          </w:tcPr>
          <w:p w14:paraId="2B46F854" w14:textId="77777777" w:rsidR="00111806" w:rsidRDefault="00111806">
            <w:pPr>
              <w:jc w:val="center"/>
              <w:rPr>
                <w:rFonts w:ascii="宋体" w:hAnsi="宋体"/>
                <w:sz w:val="24"/>
              </w:rPr>
            </w:pPr>
          </w:p>
        </w:tc>
        <w:tc>
          <w:tcPr>
            <w:tcW w:w="2627" w:type="dxa"/>
            <w:vAlign w:val="center"/>
          </w:tcPr>
          <w:p w14:paraId="5CB17060" w14:textId="77777777" w:rsidR="00111806" w:rsidRDefault="00111806">
            <w:pPr>
              <w:jc w:val="center"/>
              <w:rPr>
                <w:rFonts w:ascii="宋体" w:hAnsi="宋体"/>
                <w:sz w:val="24"/>
              </w:rPr>
            </w:pPr>
          </w:p>
        </w:tc>
        <w:tc>
          <w:tcPr>
            <w:tcW w:w="1818" w:type="dxa"/>
            <w:vAlign w:val="center"/>
          </w:tcPr>
          <w:p w14:paraId="1E31061E" w14:textId="77777777" w:rsidR="00111806" w:rsidRDefault="00111806">
            <w:pPr>
              <w:jc w:val="center"/>
              <w:rPr>
                <w:rFonts w:ascii="宋体" w:hAnsi="宋体"/>
                <w:sz w:val="24"/>
              </w:rPr>
            </w:pPr>
          </w:p>
        </w:tc>
      </w:tr>
      <w:tr w:rsidR="00111806" w14:paraId="2A7C4A7B" w14:textId="77777777">
        <w:trPr>
          <w:trHeight w:val="633"/>
        </w:trPr>
        <w:tc>
          <w:tcPr>
            <w:tcW w:w="1382" w:type="dxa"/>
            <w:vAlign w:val="center"/>
          </w:tcPr>
          <w:p w14:paraId="5FC8BC7E" w14:textId="77777777" w:rsidR="00111806" w:rsidRDefault="00CE19A2">
            <w:pPr>
              <w:jc w:val="center"/>
              <w:rPr>
                <w:rFonts w:ascii="宋体" w:hAnsi="宋体"/>
                <w:b/>
                <w:bCs/>
                <w:sz w:val="24"/>
              </w:rPr>
            </w:pPr>
            <w:r>
              <w:rPr>
                <w:rFonts w:ascii="宋体" w:hAnsi="宋体" w:hint="eastAsia"/>
                <w:b/>
                <w:bCs/>
                <w:sz w:val="24"/>
              </w:rPr>
              <w:t>其他</w:t>
            </w:r>
          </w:p>
        </w:tc>
        <w:tc>
          <w:tcPr>
            <w:tcW w:w="2507" w:type="dxa"/>
            <w:vAlign w:val="center"/>
          </w:tcPr>
          <w:p w14:paraId="32F407EA" w14:textId="77777777" w:rsidR="00111806" w:rsidRDefault="00111806">
            <w:pPr>
              <w:jc w:val="center"/>
              <w:rPr>
                <w:rFonts w:ascii="宋体" w:hAnsi="宋体"/>
                <w:sz w:val="24"/>
              </w:rPr>
            </w:pPr>
          </w:p>
        </w:tc>
        <w:tc>
          <w:tcPr>
            <w:tcW w:w="2627" w:type="dxa"/>
            <w:vAlign w:val="center"/>
          </w:tcPr>
          <w:p w14:paraId="56E06330" w14:textId="77777777" w:rsidR="00111806" w:rsidRDefault="00111806">
            <w:pPr>
              <w:jc w:val="center"/>
              <w:rPr>
                <w:rFonts w:ascii="宋体" w:hAnsi="宋体"/>
                <w:sz w:val="24"/>
              </w:rPr>
            </w:pPr>
          </w:p>
        </w:tc>
        <w:tc>
          <w:tcPr>
            <w:tcW w:w="1818" w:type="dxa"/>
            <w:vAlign w:val="center"/>
          </w:tcPr>
          <w:p w14:paraId="794A17B4" w14:textId="77777777" w:rsidR="00111806" w:rsidRDefault="00111806">
            <w:pPr>
              <w:jc w:val="center"/>
              <w:rPr>
                <w:rFonts w:ascii="宋体" w:hAnsi="宋体"/>
                <w:sz w:val="24"/>
              </w:rPr>
            </w:pPr>
          </w:p>
        </w:tc>
      </w:tr>
    </w:tbl>
    <w:p w14:paraId="7D420E59" w14:textId="77777777" w:rsidR="00111806" w:rsidRDefault="00111806">
      <w:pPr>
        <w:wordWrap w:val="0"/>
        <w:spacing w:line="300" w:lineRule="auto"/>
        <w:jc w:val="center"/>
      </w:pPr>
    </w:p>
    <w:p w14:paraId="6A2D58FA" w14:textId="77777777" w:rsidR="00111806" w:rsidRDefault="00111806">
      <w:pPr>
        <w:wordWrap w:val="0"/>
        <w:spacing w:line="300" w:lineRule="auto"/>
        <w:jc w:val="center"/>
        <w:sectPr w:rsidR="00111806">
          <w:headerReference w:type="first" r:id="rId9"/>
          <w:footerReference w:type="first" r:id="rId10"/>
          <w:pgSz w:w="11906" w:h="16838"/>
          <w:pgMar w:top="1440" w:right="1797" w:bottom="1440" w:left="1797" w:header="851" w:footer="992" w:gutter="0"/>
          <w:pgNumType w:fmt="upperRoman" w:start="1"/>
          <w:cols w:space="425"/>
          <w:docGrid w:type="lines" w:linePitch="312"/>
        </w:sectPr>
      </w:pPr>
    </w:p>
    <w:p w14:paraId="68BB5758" w14:textId="77777777" w:rsidR="00111806" w:rsidRDefault="00111806">
      <w:pPr>
        <w:spacing w:line="400" w:lineRule="exact"/>
      </w:pPr>
    </w:p>
    <w:p w14:paraId="7612B3B7" w14:textId="77777777" w:rsidR="00111806" w:rsidRDefault="00CE19A2">
      <w:pPr>
        <w:spacing w:line="400" w:lineRule="exact"/>
        <w:jc w:val="center"/>
        <w:rPr>
          <w:rFonts w:ascii="黑体" w:eastAsia="黑体"/>
          <w:sz w:val="32"/>
        </w:rPr>
      </w:pPr>
      <w:r>
        <w:rPr>
          <w:rFonts w:ascii="黑体" w:eastAsia="黑体" w:hint="eastAsia"/>
          <w:sz w:val="32"/>
        </w:rPr>
        <w:t>摘</w:t>
      </w:r>
      <w:r>
        <w:rPr>
          <w:rFonts w:ascii="黑体" w:eastAsia="黑体" w:hint="eastAsia"/>
          <w:sz w:val="32"/>
        </w:rPr>
        <w:t xml:space="preserve">    </w:t>
      </w:r>
      <w:r>
        <w:rPr>
          <w:rFonts w:ascii="黑体" w:eastAsia="黑体" w:hint="eastAsia"/>
          <w:sz w:val="32"/>
        </w:rPr>
        <w:t>要</w:t>
      </w:r>
    </w:p>
    <w:p w14:paraId="46857123" w14:textId="77777777" w:rsidR="00111806" w:rsidRDefault="00111806">
      <w:pPr>
        <w:pStyle w:val="a7"/>
        <w:spacing w:before="0" w:line="400" w:lineRule="exact"/>
        <w:ind w:firstLine="492"/>
      </w:pPr>
    </w:p>
    <w:p w14:paraId="085216B9" w14:textId="77777777" w:rsidR="00111806" w:rsidRDefault="00CE19A2">
      <w:pPr>
        <w:spacing w:line="400" w:lineRule="exact"/>
        <w:ind w:firstLineChars="200" w:firstLine="480"/>
        <w:rPr>
          <w:rFonts w:ascii="ˎ̥" w:hAnsi="ˎ̥" w:cs="Arial"/>
          <w:sz w:val="24"/>
        </w:rPr>
      </w:pPr>
      <w:r>
        <w:rPr>
          <w:rFonts w:ascii="ˎ̥" w:hAnsi="ˎ̥" w:cs="Arial"/>
          <w:sz w:val="24"/>
        </w:rPr>
        <w:t>摘要是</w:t>
      </w:r>
      <w:r>
        <w:rPr>
          <w:rFonts w:ascii="ˎ̥" w:hAnsi="ˎ̥" w:cs="Arial" w:hint="eastAsia"/>
          <w:sz w:val="24"/>
        </w:rPr>
        <w:t>项目报告</w:t>
      </w:r>
      <w:r>
        <w:rPr>
          <w:rFonts w:ascii="ˎ̥" w:hAnsi="ˎ̥" w:cs="Arial"/>
          <w:sz w:val="24"/>
        </w:rPr>
        <w:t>不加注释和评论的简短陈述，应以第三人称陈述。它应具有独立性和自含性，即不阅读</w:t>
      </w:r>
      <w:r>
        <w:rPr>
          <w:rFonts w:ascii="ˎ̥" w:hAnsi="ˎ̥" w:cs="Arial" w:hint="eastAsia"/>
          <w:sz w:val="24"/>
        </w:rPr>
        <w:t>报告</w:t>
      </w:r>
      <w:r>
        <w:rPr>
          <w:rFonts w:ascii="ˎ̥" w:hAnsi="ˎ̥" w:cs="Arial"/>
          <w:sz w:val="24"/>
        </w:rPr>
        <w:t>的全文，就能获得必要的信息，摘要的内容应包含与</w:t>
      </w:r>
      <w:r>
        <w:rPr>
          <w:rFonts w:ascii="ˎ̥" w:hAnsi="ˎ̥" w:cs="Arial" w:hint="eastAsia"/>
          <w:sz w:val="24"/>
        </w:rPr>
        <w:t>项目报告</w:t>
      </w:r>
      <w:r>
        <w:rPr>
          <w:rFonts w:ascii="ˎ̥" w:hAnsi="ˎ̥" w:cs="Arial"/>
          <w:sz w:val="24"/>
        </w:rPr>
        <w:t>同等量的主要信息，供读者确定有无必要阅读全文。</w:t>
      </w:r>
    </w:p>
    <w:p w14:paraId="503E63DD" w14:textId="77777777" w:rsidR="00111806" w:rsidRDefault="00CE19A2">
      <w:pPr>
        <w:spacing w:line="400" w:lineRule="exact"/>
        <w:ind w:firstLineChars="200" w:firstLine="480"/>
        <w:rPr>
          <w:rFonts w:ascii="ˎ̥" w:hAnsi="ˎ̥" w:cs="Arial"/>
          <w:sz w:val="24"/>
        </w:rPr>
      </w:pPr>
      <w:r>
        <w:rPr>
          <w:rFonts w:ascii="ˎ̥" w:hAnsi="ˎ̥" w:cs="Arial"/>
          <w:sz w:val="24"/>
        </w:rPr>
        <w:t>摘要一般应说明研究工作目的、实验研究方法、结果和最终结论等，而重点是结果和结论。摘要中一般不用图、表、化学结构式、计算机程序，不用非公知公用的符号、术语和非法定的计量单位。</w:t>
      </w:r>
    </w:p>
    <w:p w14:paraId="0489F905" w14:textId="77777777" w:rsidR="00111806" w:rsidRDefault="00CE19A2">
      <w:pPr>
        <w:spacing w:line="400" w:lineRule="exact"/>
        <w:ind w:firstLineChars="200" w:firstLine="480"/>
        <w:rPr>
          <w:rFonts w:ascii="ˎ̥" w:hAnsi="ˎ̥" w:cs="Arial"/>
          <w:sz w:val="24"/>
        </w:rPr>
      </w:pPr>
      <w:r>
        <w:rPr>
          <w:rFonts w:ascii="ˎ̥" w:hAnsi="ˎ̥" w:cs="Arial"/>
          <w:sz w:val="24"/>
        </w:rPr>
        <w:t>摘要一般为</w:t>
      </w:r>
      <w:r>
        <w:rPr>
          <w:sz w:val="24"/>
        </w:rPr>
        <w:t>300~400</w:t>
      </w:r>
      <w:r>
        <w:rPr>
          <w:rFonts w:ascii="ˎ̥" w:hAnsi="ˎ̥" w:cs="Arial"/>
          <w:sz w:val="24"/>
        </w:rPr>
        <w:t>汉字左右，用小四号宋体。</w:t>
      </w:r>
      <w:r>
        <w:rPr>
          <w:rFonts w:ascii="ˎ̥" w:hAnsi="ˎ̥" w:cs="Arial"/>
          <w:sz w:val="24"/>
        </w:rPr>
        <w:t xml:space="preserve"> </w:t>
      </w:r>
    </w:p>
    <w:p w14:paraId="3C22DF3A" w14:textId="77777777" w:rsidR="00111806" w:rsidRDefault="00CE19A2">
      <w:pPr>
        <w:spacing w:line="400" w:lineRule="exact"/>
        <w:ind w:firstLineChars="200" w:firstLine="480"/>
        <w:rPr>
          <w:rFonts w:ascii="宋体" w:hAnsi="宋体"/>
          <w:sz w:val="24"/>
        </w:rPr>
      </w:pPr>
      <w:r>
        <w:rPr>
          <w:rFonts w:ascii="ˎ̥" w:hAnsi="ˎ̥" w:cs="Arial"/>
          <w:sz w:val="24"/>
        </w:rPr>
        <w:t>关键词是为了文献标引工作从</w:t>
      </w:r>
      <w:r>
        <w:rPr>
          <w:rFonts w:ascii="ˎ̥" w:hAnsi="ˎ̥" w:cs="Arial" w:hint="eastAsia"/>
          <w:sz w:val="24"/>
        </w:rPr>
        <w:t>项目报告</w:t>
      </w:r>
      <w:r>
        <w:rPr>
          <w:rFonts w:ascii="ˎ̥" w:hAnsi="ˎ̥" w:cs="Arial"/>
          <w:sz w:val="24"/>
        </w:rPr>
        <w:t>中选取出来用以表示全文主题内容信息款目的单词或术语。一般</w:t>
      </w:r>
      <w:r>
        <w:rPr>
          <w:rFonts w:ascii="ˎ̥" w:hAnsi="ˎ̥" w:cs="Arial" w:hint="eastAsia"/>
          <w:sz w:val="24"/>
        </w:rPr>
        <w:t>项目报告</w:t>
      </w:r>
      <w:r>
        <w:rPr>
          <w:rFonts w:ascii="ˎ̥" w:hAnsi="ˎ̥" w:cs="Arial"/>
          <w:sz w:val="24"/>
        </w:rPr>
        <w:t>应选取</w:t>
      </w:r>
      <w:r>
        <w:rPr>
          <w:rFonts w:ascii="ˎ̥" w:hAnsi="ˎ̥" w:cs="Arial"/>
          <w:sz w:val="24"/>
        </w:rPr>
        <w:t>3~5</w:t>
      </w:r>
      <w:r>
        <w:rPr>
          <w:rFonts w:ascii="ˎ̥" w:hAnsi="ˎ̥" w:cs="Arial"/>
          <w:sz w:val="24"/>
        </w:rPr>
        <w:t>个词作为关键词，关键词间用</w:t>
      </w:r>
      <w:r>
        <w:rPr>
          <w:rFonts w:ascii="ˎ̥" w:hAnsi="ˎ̥" w:cs="Arial" w:hint="eastAsia"/>
          <w:sz w:val="24"/>
        </w:rPr>
        <w:t>逗</w:t>
      </w:r>
      <w:r>
        <w:rPr>
          <w:rFonts w:ascii="ˎ̥" w:hAnsi="ˎ̥" w:cs="Arial"/>
          <w:sz w:val="24"/>
        </w:rPr>
        <w:t>号隔</w:t>
      </w:r>
      <w:r>
        <w:rPr>
          <w:rFonts w:ascii="ˎ̥" w:hAnsi="ˎ̥" w:cs="Arial" w:hint="eastAsia"/>
          <w:sz w:val="24"/>
        </w:rPr>
        <w:t>开</w:t>
      </w:r>
      <w:r>
        <w:rPr>
          <w:rFonts w:ascii="ˎ̥" w:hAnsi="ˎ̥" w:cs="Arial"/>
          <w:sz w:val="24"/>
        </w:rPr>
        <w:t>，最后一个词后不打标点符号。以显著的字符排在同种语言摘要的下方。如有可能，尽量用《汉语主题词表》等词表提供的规范词。</w:t>
      </w:r>
    </w:p>
    <w:p w14:paraId="20DA8692" w14:textId="77777777" w:rsidR="00111806" w:rsidRDefault="00CE19A2">
      <w:pPr>
        <w:spacing w:line="400" w:lineRule="exact"/>
        <w:ind w:firstLine="518"/>
        <w:rPr>
          <w:rFonts w:ascii="宋体" w:hAnsi="宋体"/>
          <w:sz w:val="24"/>
        </w:rPr>
      </w:pPr>
      <w:r>
        <w:rPr>
          <w:rFonts w:ascii="宋体" w:hAnsi="宋体"/>
          <w:noProof/>
          <w:sz w:val="24"/>
        </w:rPr>
        <mc:AlternateContent>
          <mc:Choice Requires="wps">
            <w:drawing>
              <wp:anchor distT="0" distB="0" distL="114300" distR="114300" simplePos="0" relativeHeight="251662336" behindDoc="0" locked="0" layoutInCell="1" allowOverlap="1" wp14:anchorId="702DF92D" wp14:editId="2EBD2910">
                <wp:simplePos x="0" y="0"/>
                <wp:positionH relativeFrom="column">
                  <wp:posOffset>1943100</wp:posOffset>
                </wp:positionH>
                <wp:positionV relativeFrom="paragraph">
                  <wp:posOffset>66040</wp:posOffset>
                </wp:positionV>
                <wp:extent cx="2359025" cy="297180"/>
                <wp:effectExtent l="5080" t="4445" r="13335" b="18415"/>
                <wp:wrapNone/>
                <wp:docPr id="49" name="文本框 119"/>
                <wp:cNvGraphicFramePr/>
                <a:graphic xmlns:a="http://schemas.openxmlformats.org/drawingml/2006/main">
                  <a:graphicData uri="http://schemas.microsoft.com/office/word/2010/wordprocessingShape">
                    <wps:wsp>
                      <wps:cNvSpPr txBox="1"/>
                      <wps:spPr>
                        <a:xfrm>
                          <a:off x="0" y="0"/>
                          <a:ext cx="2359025" cy="297180"/>
                        </a:xfrm>
                        <a:prstGeom prst="rect">
                          <a:avLst/>
                        </a:prstGeom>
                        <a:noFill/>
                        <a:ln w="9525" cap="flat" cmpd="sng">
                          <a:solidFill>
                            <a:srgbClr val="000000"/>
                          </a:solidFill>
                          <a:prstDash val="solid"/>
                          <a:miter/>
                          <a:headEnd type="none" w="med" len="med"/>
                          <a:tailEnd type="none" w="med" len="med"/>
                        </a:ln>
                      </wps:spPr>
                      <wps:txbx>
                        <w:txbxContent>
                          <w:p w14:paraId="4096A880" w14:textId="77777777" w:rsidR="00111806" w:rsidRDefault="00CE19A2">
                            <w:r>
                              <w:rPr>
                                <w:rFonts w:hint="eastAsia"/>
                              </w:rPr>
                              <w:t>正文，宋体小四号，行距固定值</w:t>
                            </w:r>
                            <w:r>
                              <w:rPr>
                                <w:rFonts w:hint="eastAsia"/>
                              </w:rPr>
                              <w:t>20</w:t>
                            </w:r>
                            <w:r>
                              <w:rPr>
                                <w:rFonts w:hint="eastAsia"/>
                              </w:rPr>
                              <w:t>磅</w:t>
                            </w:r>
                          </w:p>
                        </w:txbxContent>
                      </wps:txbx>
                      <wps:bodyPr wrap="square" upright="1"/>
                    </wps:wsp>
                  </a:graphicData>
                </a:graphic>
              </wp:anchor>
            </w:drawing>
          </mc:Choice>
          <mc:Fallback>
            <w:pict>
              <v:shapetype w14:anchorId="702DF92D" id="_x0000_t202" coordsize="21600,21600" o:spt="202" path="m,l,21600r21600,l21600,xe">
                <v:stroke joinstyle="miter"/>
                <v:path gradientshapeok="t" o:connecttype="rect"/>
              </v:shapetype>
              <v:shape id="文本框 119" o:spid="_x0000_s1026" type="#_x0000_t202" style="position:absolute;left:0;text-align:left;margin-left:153pt;margin-top:5.2pt;width:185.75pt;height:23.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" filled="f">
                <v:textbox>
                  <w:txbxContent>
                    <w:p w14:paraId="4096A880" w14:textId="77777777" w:rsidR="00111806" w:rsidRDefault="00CE19A2">
                      <w:r>
                        <w:rPr>
                          <w:rFonts w:hint="eastAsia"/>
                        </w:rPr>
                        <w:t>正文，宋体小四号，行距固定值</w:t>
                      </w:r>
                      <w:r>
                        <w:rPr>
                          <w:rFonts w:hint="eastAsia"/>
                        </w:rPr>
                        <w:t>20</w:t>
                      </w:r>
                      <w:r>
                        <w:rPr>
                          <w:rFonts w:hint="eastAsia"/>
                        </w:rPr>
                        <w:t>磅</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9DD0C14" wp14:editId="202516C3">
                <wp:simplePos x="0" y="0"/>
                <wp:positionH relativeFrom="column">
                  <wp:posOffset>114300</wp:posOffset>
                </wp:positionH>
                <wp:positionV relativeFrom="paragraph">
                  <wp:posOffset>208280</wp:posOffset>
                </wp:positionV>
                <wp:extent cx="1257300" cy="297180"/>
                <wp:effectExtent l="5080" t="4445" r="17780" b="18415"/>
                <wp:wrapNone/>
                <wp:docPr id="51" name="文本框 121"/>
                <wp:cNvGraphicFramePr/>
                <a:graphic xmlns:a="http://schemas.openxmlformats.org/drawingml/2006/main">
                  <a:graphicData uri="http://schemas.microsoft.com/office/word/2010/wordprocessingShape">
                    <wps:wsp>
                      <wps:cNvSpPr txBox="1"/>
                      <wps:spPr>
                        <a:xfrm>
                          <a:off x="0" y="0"/>
                          <a:ext cx="1257300" cy="297180"/>
                        </a:xfrm>
                        <a:prstGeom prst="rect">
                          <a:avLst/>
                        </a:prstGeom>
                        <a:noFill/>
                        <a:ln w="9525" cap="flat" cmpd="sng">
                          <a:solidFill>
                            <a:srgbClr val="000000"/>
                          </a:solidFill>
                          <a:prstDash val="solid"/>
                          <a:miter/>
                          <a:headEnd type="none" w="med" len="med"/>
                          <a:tailEnd type="none" w="med" len="med"/>
                        </a:ln>
                      </wps:spPr>
                      <wps:txbx>
                        <w:txbxContent>
                          <w:p w14:paraId="7CB228A2" w14:textId="77777777" w:rsidR="00111806" w:rsidRDefault="00CE19A2">
                            <w:r>
                              <w:rPr>
                                <w:rFonts w:hint="eastAsia"/>
                              </w:rPr>
                              <w:t>与正文空两行</w:t>
                            </w:r>
                          </w:p>
                        </w:txbxContent>
                      </wps:txbx>
                      <wps:bodyPr wrap="square" upright="1"/>
                    </wps:wsp>
                  </a:graphicData>
                </a:graphic>
              </wp:anchor>
            </w:drawing>
          </mc:Choice>
          <mc:Fallback>
            <w:pict>
              <v:shape w14:anchorId="29DD0C14" id="文本框 121" o:spid="_x0000_s1027" type="#_x0000_t202" style="position:absolute;left:0;text-align:left;margin-left:9pt;margin-top:16.4pt;width:99pt;height:23.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" filled="f">
                <v:textbox>
                  <w:txbxContent>
                    <w:p w14:paraId="7CB228A2" w14:textId="77777777" w:rsidR="00111806" w:rsidRDefault="00CE19A2">
                      <w:r>
                        <w:rPr>
                          <w:rFonts w:hint="eastAsia"/>
                        </w:rPr>
                        <w:t>与正文空两行</w:t>
                      </w:r>
                    </w:p>
                  </w:txbxContent>
                </v:textbox>
              </v:shape>
            </w:pict>
          </mc:Fallback>
        </mc:AlternateContent>
      </w:r>
    </w:p>
    <w:p w14:paraId="7A6941FD" w14:textId="77777777" w:rsidR="00111806" w:rsidRDefault="00111806">
      <w:pPr>
        <w:spacing w:line="400" w:lineRule="exact"/>
        <w:rPr>
          <w:rFonts w:ascii="宋体" w:hAnsi="宋体"/>
          <w:b/>
          <w:bCs/>
        </w:rPr>
      </w:pPr>
    </w:p>
    <w:p w14:paraId="33157488" w14:textId="77777777" w:rsidR="00111806" w:rsidRDefault="00CE19A2">
      <w:pPr>
        <w:spacing w:line="400" w:lineRule="exact"/>
        <w:rPr>
          <w:rFonts w:ascii="宋体" w:hAnsi="宋体"/>
          <w:sz w:val="24"/>
        </w:rPr>
        <w:sectPr w:rsidR="00111806">
          <w:headerReference w:type="default" r:id="rId11"/>
          <w:footerReference w:type="default" r:id="rId12"/>
          <w:pgSz w:w="11906" w:h="16838"/>
          <w:pgMar w:top="1701" w:right="1418" w:bottom="1418" w:left="1418" w:header="907" w:footer="851" w:gutter="567"/>
          <w:pgNumType w:fmt="upperRoman" w:start="1"/>
          <w:cols w:space="425"/>
          <w:docGrid w:type="lines" w:linePitch="312"/>
        </w:sectPr>
      </w:pPr>
      <w:r>
        <w:rPr>
          <w:rFonts w:ascii="黑体" w:eastAsia="黑体" w:hAnsi="宋体" w:hint="eastAsia"/>
          <w:bCs/>
          <w:sz w:val="24"/>
        </w:rPr>
        <w:t>关键词：</w:t>
      </w:r>
      <w:r>
        <w:rPr>
          <w:rFonts w:ascii="宋体" w:hAnsi="宋体" w:hint="eastAsia"/>
          <w:sz w:val="24"/>
        </w:rPr>
        <w:t>XXX</w:t>
      </w:r>
      <w:r>
        <w:rPr>
          <w:rFonts w:ascii="宋体" w:hAnsi="宋体" w:hint="eastAsia"/>
          <w:sz w:val="24"/>
        </w:rPr>
        <w:t>，</w:t>
      </w:r>
      <w:r>
        <w:rPr>
          <w:rFonts w:ascii="宋体" w:hAnsi="宋体" w:hint="eastAsia"/>
          <w:sz w:val="24"/>
        </w:rPr>
        <w:t>XXX</w:t>
      </w:r>
      <w:r>
        <w:rPr>
          <w:rFonts w:ascii="宋体" w:hAnsi="宋体" w:hint="eastAsia"/>
          <w:sz w:val="24"/>
        </w:rPr>
        <w:t>，</w:t>
      </w:r>
      <w:r>
        <w:rPr>
          <w:rFonts w:ascii="宋体" w:hAnsi="宋体" w:hint="eastAsia"/>
          <w:sz w:val="24"/>
        </w:rPr>
        <w:t>XXX</w:t>
      </w:r>
      <w:r>
        <w:rPr>
          <w:rFonts w:ascii="宋体" w:hAnsi="宋体" w:hint="eastAsia"/>
          <w:sz w:val="24"/>
        </w:rPr>
        <w:t>，</w:t>
      </w:r>
      <w:r>
        <w:rPr>
          <w:rFonts w:ascii="宋体" w:hAnsi="宋体" w:hint="eastAsia"/>
          <w:sz w:val="24"/>
        </w:rPr>
        <w:t>XXX</w:t>
      </w:r>
      <w:r>
        <w:rPr>
          <w:rFonts w:ascii="宋体" w:hAnsi="宋体" w:hint="eastAsia"/>
          <w:sz w:val="24"/>
        </w:rPr>
        <w:t>，</w:t>
      </w:r>
      <w:r>
        <w:rPr>
          <w:rFonts w:ascii="宋体" w:hAnsi="宋体" w:hint="eastAsia"/>
          <w:sz w:val="24"/>
        </w:rPr>
        <w:t>XXX</w:t>
      </w:r>
      <w:r>
        <w:rPr>
          <w:rFonts w:ascii="宋体" w:hAnsi="宋体" w:hint="eastAsia"/>
          <w:sz w:val="24"/>
        </w:rPr>
        <w:t>（</w:t>
      </w:r>
      <w:r>
        <w:rPr>
          <w:rFonts w:ascii="宋体" w:hAnsi="宋体" w:hint="eastAsia"/>
          <w:sz w:val="24"/>
        </w:rPr>
        <w:t>3-5</w:t>
      </w:r>
      <w:r>
        <w:rPr>
          <w:rFonts w:ascii="宋体" w:hAnsi="宋体" w:hint="eastAsia"/>
          <w:sz w:val="24"/>
        </w:rPr>
        <w:t>个，逗号分隔，末尾不加符号）</w:t>
      </w:r>
    </w:p>
    <w:p w14:paraId="5924555B" w14:textId="77777777" w:rsidR="00111806" w:rsidRDefault="00CE19A2">
      <w:pPr>
        <w:spacing w:line="400" w:lineRule="exact"/>
        <w:rPr>
          <w:rFonts w:ascii="宋体" w:hAnsi="宋体"/>
          <w:sz w:val="24"/>
        </w:rPr>
      </w:pPr>
      <w:r>
        <w:rPr>
          <w:rFonts w:ascii="宋体" w:hAnsi="宋体"/>
          <w:noProof/>
          <w:sz w:val="24"/>
        </w:rPr>
        <mc:AlternateContent>
          <mc:Choice Requires="wps">
            <w:drawing>
              <wp:anchor distT="0" distB="0" distL="114300" distR="114300" simplePos="0" relativeHeight="251663360" behindDoc="0" locked="0" layoutInCell="1" allowOverlap="1" wp14:anchorId="49E6F2DB" wp14:editId="3BFFA85B">
                <wp:simplePos x="0" y="0"/>
                <wp:positionH relativeFrom="column">
                  <wp:posOffset>3771900</wp:posOffset>
                </wp:positionH>
                <wp:positionV relativeFrom="paragraph">
                  <wp:posOffset>40640</wp:posOffset>
                </wp:positionV>
                <wp:extent cx="914400" cy="297180"/>
                <wp:effectExtent l="4445" t="4445" r="10795" b="18415"/>
                <wp:wrapNone/>
                <wp:docPr id="50" name="文本框 120"/>
                <wp:cNvGraphicFramePr/>
                <a:graphic xmlns:a="http://schemas.openxmlformats.org/drawingml/2006/main">
                  <a:graphicData uri="http://schemas.microsoft.com/office/word/2010/wordprocessingShape">
                    <wps:wsp>
                      <wps:cNvSpPr txBox="1"/>
                      <wps:spPr>
                        <a:xfrm>
                          <a:off x="0" y="0"/>
                          <a:ext cx="914400" cy="297180"/>
                        </a:xfrm>
                        <a:prstGeom prst="rect">
                          <a:avLst/>
                        </a:prstGeom>
                        <a:noFill/>
                        <a:ln w="9525" cap="flat" cmpd="sng">
                          <a:solidFill>
                            <a:srgbClr val="000000"/>
                          </a:solidFill>
                          <a:prstDash val="solid"/>
                          <a:miter/>
                          <a:headEnd type="none" w="med" len="med"/>
                          <a:tailEnd type="none" w="med" len="med"/>
                        </a:ln>
                      </wps:spPr>
                      <wps:txbx>
                        <w:txbxContent>
                          <w:p w14:paraId="43F54738" w14:textId="77777777" w:rsidR="00111806" w:rsidRDefault="00CE19A2">
                            <w:r>
                              <w:rPr>
                                <w:rFonts w:hint="eastAsia"/>
                              </w:rPr>
                              <w:t>宋体小四号</w:t>
                            </w:r>
                          </w:p>
                        </w:txbxContent>
                      </wps:txbx>
                      <wps:bodyPr wrap="square" upright="1"/>
                    </wps:wsp>
                  </a:graphicData>
                </a:graphic>
              </wp:anchor>
            </w:drawing>
          </mc:Choice>
          <mc:Fallback>
            <w:pict>
              <v:shape w14:anchorId="49E6F2DB" id="文本框 120" o:spid="_x0000_s1028" type="#_x0000_t202" style="position:absolute;left:0;text-align:left;margin-left:297pt;margin-top:3.2pt;width:1in;height:23.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" filled="f">
                <v:textbox>
                  <w:txbxContent>
                    <w:p w14:paraId="43F54738" w14:textId="77777777" w:rsidR="00111806" w:rsidRDefault="00CE19A2">
                      <w:r>
                        <w:rPr>
                          <w:rFonts w:hint="eastAsia"/>
                        </w:rPr>
                        <w:t>宋体小四号</w:t>
                      </w:r>
                    </w:p>
                  </w:txbxContent>
                </v:textbox>
              </v:shape>
            </w:pict>
          </mc:Fallback>
        </mc:AlternateContent>
      </w:r>
      <w:r>
        <w:rPr>
          <w:rFonts w:ascii="宋体" w:hAnsi="宋体"/>
          <w:noProof/>
          <w:sz w:val="24"/>
        </w:rPr>
        <mc:AlternateContent>
          <mc:Choice Requires="wps">
            <w:drawing>
              <wp:anchor distT="0" distB="0" distL="114300" distR="114300" simplePos="0" relativeHeight="251661312" behindDoc="0" locked="0" layoutInCell="1" allowOverlap="1" wp14:anchorId="59EA7B01" wp14:editId="137DCE4D">
                <wp:simplePos x="0" y="0"/>
                <wp:positionH relativeFrom="column">
                  <wp:posOffset>685800</wp:posOffset>
                </wp:positionH>
                <wp:positionV relativeFrom="paragraph">
                  <wp:posOffset>195580</wp:posOffset>
                </wp:positionV>
                <wp:extent cx="1257300" cy="297180"/>
                <wp:effectExtent l="0" t="0" r="0" b="0"/>
                <wp:wrapNone/>
                <wp:docPr id="48" name="文本框 118"/>
                <wp:cNvGraphicFramePr/>
                <a:graphic xmlns:a="http://schemas.openxmlformats.org/drawingml/2006/main">
                  <a:graphicData uri="http://schemas.microsoft.com/office/word/2010/wordprocessingShape">
                    <wps:wsp>
                      <wps:cNvSpPr txBox="1"/>
                      <wps:spPr>
                        <a:xfrm>
                          <a:off x="0" y="0"/>
                          <a:ext cx="1257300" cy="297180"/>
                        </a:xfrm>
                        <a:prstGeom prst="rect">
                          <a:avLst/>
                        </a:prstGeom>
                        <a:noFill/>
                        <a:ln>
                          <a:noFill/>
                        </a:ln>
                      </wps:spPr>
                      <wps:txbx>
                        <w:txbxContent>
                          <w:p w14:paraId="00615FE2" w14:textId="77777777" w:rsidR="00111806" w:rsidRDefault="00CE19A2">
                            <w:r>
                              <w:rPr>
                                <w:rFonts w:hint="eastAsia"/>
                              </w:rPr>
                              <w:t>黑体加粗小四号</w:t>
                            </w:r>
                          </w:p>
                        </w:txbxContent>
                      </wps:txbx>
                      <wps:bodyPr wrap="square" upright="1"/>
                    </wps:wsp>
                  </a:graphicData>
                </a:graphic>
              </wp:anchor>
            </w:drawing>
          </mc:Choice>
          <mc:Fallback>
            <w:pict>
              <v:shape w14:anchorId="59EA7B01" id="文本框 118" o:spid="_x0000_s1029" type="#_x0000_t202" style="position:absolute;left:0;text-align:left;margin-left:54pt;margin-top:15.4pt;width:99pt;height:23.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" filled="f" stroked="f">
                <v:textbox>
                  <w:txbxContent>
                    <w:p w14:paraId="00615FE2" w14:textId="77777777" w:rsidR="00111806" w:rsidRDefault="00CE19A2">
                      <w:r>
                        <w:rPr>
                          <w:rFonts w:hint="eastAsia"/>
                        </w:rPr>
                        <w:t>黑体加粗小四号</w:t>
                      </w:r>
                    </w:p>
                  </w:txbxContent>
                </v:textbox>
              </v:shape>
            </w:pict>
          </mc:Fallback>
        </mc:AlternateContent>
      </w:r>
      <w:r>
        <w:rPr>
          <w:rFonts w:ascii="宋体" w:hAnsi="宋体"/>
          <w:noProof/>
          <w:sz w:val="24"/>
        </w:rPr>
        <mc:AlternateContent>
          <mc:Choice Requires="wpg">
            <w:drawing>
              <wp:anchor distT="0" distB="0" distL="114300" distR="114300" simplePos="0" relativeHeight="251660288" behindDoc="0" locked="0" layoutInCell="1" allowOverlap="1" wp14:anchorId="5C6019E4" wp14:editId="6DCE2953">
                <wp:simplePos x="0" y="0"/>
                <wp:positionH relativeFrom="column">
                  <wp:posOffset>256540</wp:posOffset>
                </wp:positionH>
                <wp:positionV relativeFrom="paragraph">
                  <wp:posOffset>-2540</wp:posOffset>
                </wp:positionV>
                <wp:extent cx="400685" cy="335280"/>
                <wp:effectExtent l="4445" t="0" r="6350" b="45720"/>
                <wp:wrapNone/>
                <wp:docPr id="47" name="组合 115"/>
                <wp:cNvGraphicFramePr/>
                <a:graphic xmlns:a="http://schemas.openxmlformats.org/drawingml/2006/main">
                  <a:graphicData uri="http://schemas.microsoft.com/office/word/2010/wordprocessingGroup">
                    <wpg:wgp>
                      <wpg:cNvGrpSpPr/>
                      <wpg:grpSpPr>
                        <a:xfrm>
                          <a:off x="0" y="0"/>
                          <a:ext cx="400685" cy="335280"/>
                          <a:chOff x="6574" y="2406"/>
                          <a:chExt cx="631" cy="528"/>
                        </a:xfrm>
                      </wpg:grpSpPr>
                      <wps:wsp>
                        <wps:cNvPr id="45" name="直线 116"/>
                        <wps:cNvCnPr/>
                        <wps:spPr>
                          <a:xfrm>
                            <a:off x="6574" y="2406"/>
                            <a:ext cx="0" cy="516"/>
                          </a:xfrm>
                          <a:prstGeom prst="line">
                            <a:avLst/>
                          </a:prstGeom>
                          <a:ln w="9525" cap="flat" cmpd="sng">
                            <a:solidFill>
                              <a:srgbClr val="000000"/>
                            </a:solidFill>
                            <a:prstDash val="solid"/>
                            <a:headEnd type="none" w="med" len="med"/>
                            <a:tailEnd type="none" w="med" len="med"/>
                          </a:ln>
                        </wps:spPr>
                        <wps:bodyPr/>
                      </wps:wsp>
                      <wps:wsp>
                        <wps:cNvPr id="46" name="直线 117"/>
                        <wps:cNvCnPr/>
                        <wps:spPr>
                          <a:xfrm>
                            <a:off x="6574" y="2934"/>
                            <a:ext cx="631" cy="0"/>
                          </a:xfrm>
                          <a:prstGeom prst="line">
                            <a:avLst/>
                          </a:prstGeom>
                          <a:ln w="9525" cap="flat" cmpd="sng">
                            <a:solidFill>
                              <a:srgbClr val="000000"/>
                            </a:solidFill>
                            <a:prstDash val="solid"/>
                            <a:headEnd type="none" w="med" len="med"/>
                            <a:tailEnd type="triangle" w="med" len="med"/>
                          </a:ln>
                        </wps:spPr>
                        <wps:bodyPr/>
                      </wps:wsp>
                    </wpg:wgp>
                  </a:graphicData>
                </a:graphic>
              </wp:anchor>
            </w:drawing>
          </mc:Choice>
          <mc:Fallback xmlns:wpsCustomData="http://www.wps.cn/officeDocument/2013/wpsCustomData">
            <w:pict>
              <v:group id="组合 115" o:spid="_x0000_s1026" o:spt="203" style="position:absolute;left:0pt;margin-left:20.2pt;margin-top:-0.2pt;height:26.4pt;width:31.55pt;z-index:251660288;mso-width-relative:page;mso-height-relative:page;" coordorigin="6574,2406" coordsize="631,528" o:gfxdata="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ctAKdcAAAAHAQAADwAAAAAAAAABACAA&#10;AAAiAAAAZHJzL2Rvd25yZXYueG1sUEsBAhQAFAAAAAgAh07iQJH1DOGAAgAA/gYAAA4AAAAAAAAA&#10;AQAgAAAAJgEAAGRycy9lMm9Eb2MueG1sUEsFBgAAAAAGAAYAWQEAABgGAAAAAA==&#10;">
                <o:lock v:ext="edit" aspectratio="f"/>
                <v:line id="直线 116" o:spid="_x0000_s1026" o:spt="20" style="position:absolute;left:6574;top:2406;height:516;width:0;" filled="f" stroked="t" coordsize="21600,21600" o:gfxdata="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4XC2/&#10;AAAA2w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线 117" o:spid="_x0000_s1026" o:spt="20" style="position:absolute;left:6574;top:2934;height:0;width:631;" filled="f" stroked="t" coordsize="21600,21600" o:gfxdata="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7lm/&#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group>
            </w:pict>
          </mc:Fallback>
        </mc:AlternateContent>
      </w:r>
    </w:p>
    <w:p w14:paraId="61EB56A1" w14:textId="77777777" w:rsidR="00111806" w:rsidRDefault="00111806">
      <w:pPr>
        <w:spacing w:line="400" w:lineRule="exact"/>
        <w:rPr>
          <w:rFonts w:ascii="宋体" w:hAnsi="宋体"/>
        </w:rPr>
      </w:pPr>
    </w:p>
    <w:p w14:paraId="1C673EC6" w14:textId="77777777" w:rsidR="00111806" w:rsidRDefault="00111806">
      <w:pPr>
        <w:spacing w:line="400" w:lineRule="exact"/>
      </w:pPr>
    </w:p>
    <w:p w14:paraId="3FDFF511" w14:textId="77777777" w:rsidR="00111806" w:rsidRDefault="00111806">
      <w:pPr>
        <w:spacing w:line="400" w:lineRule="exact"/>
      </w:pPr>
    </w:p>
    <w:p w14:paraId="0DC95D6D" w14:textId="77777777" w:rsidR="00111806" w:rsidRDefault="00111806">
      <w:pPr>
        <w:spacing w:line="400" w:lineRule="exact"/>
      </w:pPr>
    </w:p>
    <w:p w14:paraId="0111E6AF" w14:textId="77777777" w:rsidR="00111806" w:rsidRDefault="00111806">
      <w:pPr>
        <w:spacing w:line="400" w:lineRule="exact"/>
      </w:pPr>
    </w:p>
    <w:p w14:paraId="26CB7103" w14:textId="77777777" w:rsidR="00111806" w:rsidRDefault="00111806">
      <w:pPr>
        <w:spacing w:line="400" w:lineRule="exact"/>
      </w:pPr>
    </w:p>
    <w:p w14:paraId="65BB44B9" w14:textId="77777777" w:rsidR="00111806" w:rsidRDefault="00111806">
      <w:pPr>
        <w:spacing w:line="400" w:lineRule="exact"/>
      </w:pPr>
    </w:p>
    <w:p w14:paraId="5C48613B" w14:textId="77777777" w:rsidR="00111806" w:rsidRDefault="00111806">
      <w:pPr>
        <w:spacing w:line="400" w:lineRule="exact"/>
      </w:pPr>
    </w:p>
    <w:p w14:paraId="5FC70BDE" w14:textId="77777777" w:rsidR="00111806" w:rsidRDefault="00111806">
      <w:pPr>
        <w:spacing w:line="400" w:lineRule="exact"/>
      </w:pPr>
    </w:p>
    <w:p w14:paraId="721F3204" w14:textId="77777777" w:rsidR="00111806" w:rsidRDefault="00111806">
      <w:pPr>
        <w:spacing w:line="400" w:lineRule="exact"/>
      </w:pPr>
    </w:p>
    <w:p w14:paraId="31CEB2A6" w14:textId="77777777" w:rsidR="00111806" w:rsidRDefault="00111806">
      <w:pPr>
        <w:spacing w:line="400" w:lineRule="exact"/>
      </w:pPr>
    </w:p>
    <w:p w14:paraId="61A8530F" w14:textId="77777777" w:rsidR="00111806" w:rsidRDefault="00111806">
      <w:pPr>
        <w:spacing w:line="400" w:lineRule="exact"/>
      </w:pPr>
    </w:p>
    <w:p w14:paraId="11874E9A" w14:textId="77777777" w:rsidR="00111806" w:rsidRDefault="00111806">
      <w:pPr>
        <w:spacing w:line="400" w:lineRule="exact"/>
      </w:pPr>
    </w:p>
    <w:p w14:paraId="0EDF2FDB" w14:textId="77777777" w:rsidR="00111806" w:rsidRDefault="00111806">
      <w:pPr>
        <w:spacing w:line="400" w:lineRule="exact"/>
      </w:pPr>
    </w:p>
    <w:p w14:paraId="233BAA18" w14:textId="77777777" w:rsidR="00111806" w:rsidRDefault="00111806">
      <w:pPr>
        <w:spacing w:line="400" w:lineRule="exact"/>
      </w:pPr>
    </w:p>
    <w:p w14:paraId="42F923C6" w14:textId="77777777" w:rsidR="00111806" w:rsidRDefault="00111806">
      <w:pPr>
        <w:spacing w:line="400" w:lineRule="exact"/>
        <w:sectPr w:rsidR="00111806">
          <w:headerReference w:type="default" r:id="rId13"/>
          <w:type w:val="continuous"/>
          <w:pgSz w:w="11906" w:h="16838"/>
          <w:pgMar w:top="1701" w:right="1418" w:bottom="1418" w:left="1418" w:header="907" w:footer="851" w:gutter="567"/>
          <w:pgNumType w:fmt="upperRoman"/>
          <w:cols w:space="425"/>
          <w:docGrid w:type="lines" w:linePitch="312"/>
        </w:sectPr>
      </w:pPr>
    </w:p>
    <w:p w14:paraId="6ADE4096" w14:textId="77777777" w:rsidR="00111806" w:rsidRDefault="00111806">
      <w:pPr>
        <w:spacing w:line="400" w:lineRule="exact"/>
      </w:pPr>
    </w:p>
    <w:p w14:paraId="6B60BCA4" w14:textId="77777777" w:rsidR="00111806" w:rsidRDefault="00CE19A2">
      <w:pPr>
        <w:tabs>
          <w:tab w:val="left" w:pos="8239"/>
        </w:tabs>
        <w:spacing w:line="400" w:lineRule="exact"/>
        <w:jc w:val="center"/>
        <w:rPr>
          <w:rFonts w:ascii="黑体" w:eastAsia="黑体"/>
          <w:b/>
          <w:sz w:val="32"/>
        </w:rPr>
      </w:pPr>
      <w:r>
        <w:rPr>
          <w:rFonts w:ascii="黑体" w:eastAsia="黑体" w:hint="eastAsia"/>
          <w:b/>
          <w:sz w:val="32"/>
        </w:rPr>
        <w:lastRenderedPageBreak/>
        <w:t>目</w:t>
      </w:r>
      <w:r>
        <w:rPr>
          <w:rFonts w:ascii="黑体" w:eastAsia="黑体" w:hint="eastAsia"/>
          <w:b/>
          <w:sz w:val="32"/>
        </w:rPr>
        <w:t xml:space="preserve">   </w:t>
      </w:r>
      <w:r>
        <w:rPr>
          <w:rFonts w:ascii="黑体" w:eastAsia="黑体" w:hint="eastAsia"/>
          <w:b/>
          <w:sz w:val="32"/>
        </w:rPr>
        <w:t>录</w:t>
      </w:r>
    </w:p>
    <w:p w14:paraId="7931CD0C" w14:textId="77777777" w:rsidR="00111806" w:rsidRDefault="00111806">
      <w:pPr>
        <w:tabs>
          <w:tab w:val="left" w:pos="8239"/>
        </w:tabs>
        <w:spacing w:line="400" w:lineRule="exact"/>
      </w:pPr>
    </w:p>
    <w:p w14:paraId="06942DBD" w14:textId="77777777" w:rsidR="00111806" w:rsidRDefault="00CE19A2">
      <w:pPr>
        <w:tabs>
          <w:tab w:val="right" w:leader="dot" w:pos="8280"/>
        </w:tabs>
        <w:spacing w:line="400" w:lineRule="exact"/>
        <w:rPr>
          <w:b/>
          <w:sz w:val="28"/>
        </w:rPr>
      </w:pPr>
      <w:r>
        <w:rPr>
          <w:rFonts w:ascii="黑体" w:eastAsia="黑体" w:hint="eastAsia"/>
          <w:sz w:val="28"/>
        </w:rPr>
        <w:t>摘要</w:t>
      </w:r>
      <w:r>
        <w:rPr>
          <w:rFonts w:hint="eastAsia"/>
          <w:sz w:val="28"/>
        </w:rPr>
        <w:tab/>
      </w:r>
      <w:r>
        <w:rPr>
          <w:rFonts w:hAnsi="宋体" w:hint="eastAsia"/>
          <w:bCs/>
        </w:rPr>
        <w:t>Ⅰ</w:t>
      </w:r>
    </w:p>
    <w:p w14:paraId="7DAB602E" w14:textId="77777777" w:rsidR="00111806" w:rsidRDefault="00CE19A2">
      <w:pPr>
        <w:tabs>
          <w:tab w:val="right" w:leader="dot" w:pos="8280"/>
        </w:tabs>
        <w:spacing w:line="400" w:lineRule="exact"/>
        <w:rPr>
          <w:b/>
          <w:sz w:val="28"/>
        </w:rPr>
      </w:pPr>
      <w:r>
        <w:rPr>
          <w:rFonts w:ascii="黑体" w:eastAsia="黑体" w:hint="eastAsia"/>
          <w:sz w:val="28"/>
        </w:rPr>
        <w:t>1</w:t>
      </w:r>
      <w:r>
        <w:rPr>
          <w:rFonts w:eastAsia="黑体"/>
          <w:sz w:val="28"/>
          <w:szCs w:val="28"/>
        </w:rPr>
        <w:t>作品概述</w:t>
      </w:r>
      <w:r>
        <w:rPr>
          <w:rFonts w:hint="eastAsia"/>
          <w:sz w:val="28"/>
        </w:rPr>
        <w:tab/>
      </w:r>
      <w:r>
        <w:rPr>
          <w:rFonts w:hAnsi="宋体" w:hint="eastAsia"/>
          <w:bCs/>
        </w:rPr>
        <w:t>1</w:t>
      </w:r>
    </w:p>
    <w:p w14:paraId="3295D194" w14:textId="77777777" w:rsidR="00111806" w:rsidRDefault="00CE19A2">
      <w:pPr>
        <w:tabs>
          <w:tab w:val="right" w:leader="dot" w:pos="8280"/>
        </w:tabs>
        <w:spacing w:line="400" w:lineRule="exact"/>
      </w:pPr>
      <w:r>
        <w:rPr>
          <w:rFonts w:hint="eastAsia"/>
          <w:b/>
        </w:rPr>
        <w:t xml:space="preserve">  </w:t>
      </w:r>
      <w:r>
        <w:rPr>
          <w:rFonts w:ascii="黑体" w:eastAsia="黑体" w:hint="eastAsia"/>
        </w:rPr>
        <w:t xml:space="preserve">1.1 </w:t>
      </w:r>
      <w:r>
        <w:rPr>
          <w:rFonts w:eastAsia="黑体"/>
          <w:szCs w:val="21"/>
        </w:rPr>
        <w:t>背景</w:t>
      </w:r>
      <w:r>
        <w:rPr>
          <w:rFonts w:eastAsia="黑体" w:hint="eastAsia"/>
          <w:szCs w:val="21"/>
        </w:rPr>
        <w:t>与问题定位</w:t>
      </w:r>
      <w:r>
        <w:rPr>
          <w:rFonts w:hint="eastAsia"/>
          <w:sz w:val="28"/>
        </w:rPr>
        <w:tab/>
      </w:r>
      <w:r>
        <w:rPr>
          <w:rFonts w:hAnsi="宋体"/>
          <w:bCs/>
        </w:rPr>
        <w:t>1</w:t>
      </w:r>
    </w:p>
    <w:p w14:paraId="3895E0D3" w14:textId="77777777" w:rsidR="00111806" w:rsidRDefault="00CE19A2">
      <w:pPr>
        <w:tabs>
          <w:tab w:val="right" w:leader="dot" w:pos="8280"/>
        </w:tabs>
        <w:spacing w:line="400" w:lineRule="exact"/>
        <w:rPr>
          <w:rFonts w:hAnsi="宋体"/>
          <w:bCs/>
        </w:rPr>
      </w:pPr>
      <w:r>
        <w:rPr>
          <w:noProof/>
        </w:rPr>
        <mc:AlternateContent>
          <mc:Choice Requires="wps">
            <w:drawing>
              <wp:anchor distT="0" distB="0" distL="114300" distR="114300" simplePos="0" relativeHeight="251659264" behindDoc="0" locked="0" layoutInCell="1" allowOverlap="1" wp14:anchorId="19144BC4" wp14:editId="3AAB665C">
                <wp:simplePos x="0" y="0"/>
                <wp:positionH relativeFrom="column">
                  <wp:posOffset>-815340</wp:posOffset>
                </wp:positionH>
                <wp:positionV relativeFrom="paragraph">
                  <wp:posOffset>215900</wp:posOffset>
                </wp:positionV>
                <wp:extent cx="543560" cy="693420"/>
                <wp:effectExtent l="4445" t="4445" r="15875" b="18415"/>
                <wp:wrapNone/>
                <wp:docPr id="2" name="文本框 9"/>
                <wp:cNvGraphicFramePr/>
                <a:graphic xmlns:a="http://schemas.openxmlformats.org/drawingml/2006/main">
                  <a:graphicData uri="http://schemas.microsoft.com/office/word/2010/wordprocessingShape">
                    <wps:wsp>
                      <wps:cNvSpPr txBox="1"/>
                      <wps:spPr>
                        <a:xfrm>
                          <a:off x="0" y="0"/>
                          <a:ext cx="543560" cy="69342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5442246" w14:textId="77777777" w:rsidR="00111806" w:rsidRDefault="00111806"/>
                        </w:txbxContent>
                      </wps:txbx>
                      <wps:bodyPr vert="eaVert" wrap="square" upright="1"/>
                    </wps:wsp>
                  </a:graphicData>
                </a:graphic>
              </wp:anchor>
            </w:drawing>
          </mc:Choice>
          <mc:Fallback>
            <w:pict>
              <v:shape w14:anchorId="19144BC4" id="文本框 9" o:spid="_x0000_s1030" type="#_x0000_t202" style="position:absolute;left:0;text-align:left;margin-left:-64.2pt;margin-top:17pt;width:42.8pt;height:54.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" strokecolor="white">
                <v:textbox style="layout-flow:vertical-ideographic">
                  <w:txbxContent>
                    <w:p w14:paraId="75442246" w14:textId="77777777" w:rsidR="00111806" w:rsidRDefault="00111806"/>
                  </w:txbxContent>
                </v:textbox>
              </v:shape>
            </w:pict>
          </mc:Fallback>
        </mc:AlternateContent>
      </w:r>
      <w:r>
        <w:rPr>
          <w:rFonts w:hint="eastAsia"/>
          <w:b/>
        </w:rPr>
        <w:t xml:space="preserve"> </w:t>
      </w:r>
      <w:r>
        <w:rPr>
          <w:b/>
        </w:rPr>
        <w:t xml:space="preserve"> </w:t>
      </w:r>
      <w:r>
        <w:rPr>
          <w:rFonts w:ascii="黑体" w:eastAsia="黑体"/>
        </w:rPr>
        <w:t xml:space="preserve">1.2 </w:t>
      </w:r>
      <w:r>
        <w:rPr>
          <w:rFonts w:eastAsia="黑体"/>
          <w:szCs w:val="21"/>
        </w:rPr>
        <w:t>研究基础</w:t>
      </w:r>
      <w:r>
        <w:rPr>
          <w:rFonts w:hint="eastAsia"/>
          <w:sz w:val="28"/>
        </w:rPr>
        <w:tab/>
      </w:r>
      <w:r>
        <w:rPr>
          <w:rFonts w:hAnsi="宋体"/>
          <w:bCs/>
        </w:rPr>
        <w:t>3</w:t>
      </w:r>
    </w:p>
    <w:p w14:paraId="68DED21F" w14:textId="77777777" w:rsidR="00111806" w:rsidRDefault="00CE19A2">
      <w:pPr>
        <w:tabs>
          <w:tab w:val="right" w:leader="dot" w:pos="8280"/>
        </w:tabs>
        <w:spacing w:line="400" w:lineRule="exact"/>
        <w:ind w:firstLineChars="100" w:firstLine="210"/>
        <w:rPr>
          <w:rFonts w:hAnsi="宋体"/>
          <w:bCs/>
        </w:rPr>
      </w:pPr>
      <w:r>
        <w:rPr>
          <w:rFonts w:ascii="黑体" w:eastAsia="黑体"/>
        </w:rPr>
        <w:t>1.</w:t>
      </w:r>
      <w:r>
        <w:rPr>
          <w:rFonts w:ascii="黑体" w:eastAsia="黑体" w:hint="eastAsia"/>
        </w:rPr>
        <w:t>3</w:t>
      </w:r>
      <w:r>
        <w:rPr>
          <w:rFonts w:ascii="黑体" w:eastAsia="黑体"/>
        </w:rPr>
        <w:t xml:space="preserve"> </w:t>
      </w:r>
      <w:r>
        <w:rPr>
          <w:rFonts w:ascii="黑体" w:eastAsia="黑体" w:hint="eastAsia"/>
        </w:rPr>
        <w:t>应用场景和价值</w:t>
      </w:r>
      <w:r>
        <w:rPr>
          <w:rFonts w:hint="eastAsia"/>
          <w:sz w:val="28"/>
        </w:rPr>
        <w:tab/>
      </w:r>
      <w:r>
        <w:rPr>
          <w:rFonts w:hAnsi="宋体" w:hint="eastAsia"/>
          <w:bCs/>
        </w:rPr>
        <w:t>14</w:t>
      </w:r>
    </w:p>
    <w:p w14:paraId="472FD670" w14:textId="77777777" w:rsidR="00111806" w:rsidRDefault="00CE19A2">
      <w:pPr>
        <w:tabs>
          <w:tab w:val="right" w:leader="dot" w:pos="8280"/>
        </w:tabs>
        <w:spacing w:line="400" w:lineRule="exact"/>
        <w:ind w:firstLineChars="100" w:firstLine="210"/>
        <w:rPr>
          <w:b/>
        </w:rPr>
      </w:pPr>
      <w:r>
        <w:rPr>
          <w:rFonts w:ascii="黑体" w:eastAsia="黑体"/>
        </w:rPr>
        <w:t>1.</w:t>
      </w:r>
      <w:r>
        <w:rPr>
          <w:rFonts w:ascii="黑体" w:eastAsia="黑体" w:hint="eastAsia"/>
        </w:rPr>
        <w:t>4</w:t>
      </w:r>
      <w:r>
        <w:rPr>
          <w:rFonts w:ascii="黑体" w:eastAsia="黑体"/>
        </w:rPr>
        <w:t xml:space="preserve"> </w:t>
      </w:r>
      <w:r>
        <w:rPr>
          <w:rFonts w:eastAsia="黑体"/>
          <w:szCs w:val="21"/>
        </w:rPr>
        <w:t>研究目标</w:t>
      </w:r>
      <w:r>
        <w:rPr>
          <w:rFonts w:hint="eastAsia"/>
          <w:sz w:val="28"/>
        </w:rPr>
        <w:tab/>
      </w:r>
      <w:r>
        <w:rPr>
          <w:rFonts w:hAnsi="宋体" w:hint="eastAsia"/>
          <w:bCs/>
        </w:rPr>
        <w:t>14</w:t>
      </w:r>
    </w:p>
    <w:p w14:paraId="1142651A" w14:textId="77777777" w:rsidR="00111806" w:rsidRDefault="00CE19A2">
      <w:pPr>
        <w:tabs>
          <w:tab w:val="right" w:leader="dot" w:pos="8280"/>
        </w:tabs>
        <w:spacing w:line="400" w:lineRule="exact"/>
        <w:ind w:firstLine="420"/>
        <w:rPr>
          <w:rFonts w:hAnsi="宋体"/>
          <w:bCs/>
        </w:rPr>
      </w:pPr>
      <w:r>
        <w:rPr>
          <w:rFonts w:hint="eastAsia"/>
        </w:rPr>
        <w:t xml:space="preserve">   </w:t>
      </w:r>
    </w:p>
    <w:p w14:paraId="3B2D44D4" w14:textId="77777777" w:rsidR="00111806" w:rsidRDefault="00CE19A2">
      <w:pPr>
        <w:tabs>
          <w:tab w:val="right" w:leader="dot" w:pos="8280"/>
        </w:tabs>
        <w:spacing w:line="400" w:lineRule="exact"/>
        <w:ind w:left="107" w:hanging="107"/>
        <w:rPr>
          <w:rFonts w:hAnsi="宋体"/>
          <w:bCs/>
        </w:rPr>
      </w:pPr>
      <w:r>
        <w:rPr>
          <w:rFonts w:ascii="黑体" w:eastAsia="黑体" w:hint="eastAsia"/>
          <w:sz w:val="28"/>
        </w:rPr>
        <w:t xml:space="preserve">2 </w:t>
      </w:r>
      <w:r>
        <w:rPr>
          <w:rFonts w:eastAsia="黑体"/>
          <w:sz w:val="28"/>
          <w:szCs w:val="28"/>
        </w:rPr>
        <w:t>作品方案设计及实现</w:t>
      </w:r>
      <w:r>
        <w:rPr>
          <w:rFonts w:hint="eastAsia"/>
          <w:sz w:val="28"/>
        </w:rPr>
        <w:tab/>
      </w:r>
      <w:r>
        <w:rPr>
          <w:rFonts w:hAnsi="宋体" w:hint="eastAsia"/>
          <w:bCs/>
        </w:rPr>
        <w:t>16</w:t>
      </w:r>
    </w:p>
    <w:p w14:paraId="52B63D33" w14:textId="77777777" w:rsidR="00111806" w:rsidRDefault="00CE19A2">
      <w:pPr>
        <w:tabs>
          <w:tab w:val="right" w:leader="dot" w:pos="8280"/>
        </w:tabs>
        <w:spacing w:line="400" w:lineRule="exact"/>
        <w:ind w:firstLineChars="100" w:firstLine="210"/>
        <w:rPr>
          <w:rFonts w:hAnsi="宋体"/>
          <w:bCs/>
        </w:rPr>
      </w:pPr>
      <w:r>
        <w:rPr>
          <w:rFonts w:ascii="黑体" w:eastAsia="黑体" w:hAnsi="黑体" w:cs="黑体" w:hint="eastAsia"/>
          <w:szCs w:val="21"/>
        </w:rPr>
        <w:t xml:space="preserve">2.1 </w:t>
      </w:r>
      <w:r>
        <w:rPr>
          <w:rFonts w:ascii="黑体" w:eastAsia="黑体" w:hAnsi="黑体" w:cs="黑体" w:hint="eastAsia"/>
          <w:szCs w:val="21"/>
        </w:rPr>
        <w:t>作品实现的技术路线概述</w:t>
      </w:r>
      <w:r>
        <w:rPr>
          <w:rFonts w:hint="eastAsia"/>
          <w:sz w:val="28"/>
        </w:rPr>
        <w:tab/>
      </w:r>
      <w:r>
        <w:rPr>
          <w:rFonts w:hAnsi="宋体" w:hint="eastAsia"/>
          <w:bCs/>
        </w:rPr>
        <w:t>17</w:t>
      </w:r>
    </w:p>
    <w:p w14:paraId="3456B29B" w14:textId="77777777" w:rsidR="00111806" w:rsidRDefault="00CE19A2">
      <w:pPr>
        <w:tabs>
          <w:tab w:val="right" w:leader="dot" w:pos="8280"/>
        </w:tabs>
        <w:spacing w:line="400" w:lineRule="exact"/>
        <w:ind w:firstLineChars="200" w:firstLine="420"/>
      </w:pPr>
      <w:r>
        <w:rPr>
          <w:rFonts w:ascii="黑体" w:eastAsia="黑体" w:hAnsi="黑体" w:cs="黑体" w:hint="eastAsia"/>
        </w:rPr>
        <w:t>2</w:t>
      </w:r>
      <w:r>
        <w:rPr>
          <w:rFonts w:ascii="黑体" w:eastAsia="黑体" w:hAnsi="黑体" w:cs="黑体" w:hint="eastAsia"/>
        </w:rPr>
        <w:t xml:space="preserve">.1.1 </w:t>
      </w:r>
      <w:r>
        <w:rPr>
          <w:rFonts w:ascii="黑体" w:eastAsia="黑体" w:hAnsi="黑体" w:cs="黑体" w:hint="eastAsia"/>
        </w:rPr>
        <w:t>硬件基础</w:t>
      </w:r>
      <w:r>
        <w:rPr>
          <w:rFonts w:hint="eastAsia"/>
          <w:sz w:val="28"/>
        </w:rPr>
        <w:tab/>
      </w:r>
      <w:r>
        <w:rPr>
          <w:rFonts w:hAnsi="宋体" w:hint="eastAsia"/>
          <w:bCs/>
        </w:rPr>
        <w:t>50</w:t>
      </w:r>
    </w:p>
    <w:p w14:paraId="7D0EBF6B" w14:textId="77777777" w:rsidR="00111806" w:rsidRDefault="00CE19A2">
      <w:pPr>
        <w:tabs>
          <w:tab w:val="right" w:leader="dot" w:pos="8280"/>
        </w:tabs>
        <w:spacing w:line="400" w:lineRule="exact"/>
        <w:ind w:firstLineChars="200" w:firstLine="420"/>
        <w:rPr>
          <w:rFonts w:hAnsi="宋体"/>
          <w:bCs/>
        </w:rPr>
      </w:pPr>
      <w:r>
        <w:rPr>
          <w:rFonts w:ascii="黑体" w:eastAsia="黑体" w:hAnsi="黑体" w:cs="黑体" w:hint="eastAsia"/>
        </w:rPr>
        <w:t>2</w:t>
      </w:r>
      <w:r>
        <w:rPr>
          <w:rFonts w:ascii="黑体" w:eastAsia="黑体" w:hAnsi="黑体" w:cs="黑体" w:hint="eastAsia"/>
        </w:rPr>
        <w:t>.1.</w:t>
      </w:r>
      <w:r>
        <w:rPr>
          <w:rFonts w:ascii="黑体" w:eastAsia="黑体" w:hAnsi="黑体" w:cs="黑体" w:hint="eastAsia"/>
        </w:rPr>
        <w:t>2</w:t>
      </w:r>
      <w:r>
        <w:rPr>
          <w:rFonts w:ascii="黑体" w:eastAsia="黑体" w:hAnsi="黑体" w:cs="黑体" w:hint="eastAsia"/>
        </w:rPr>
        <w:t xml:space="preserve"> </w:t>
      </w:r>
      <w:r>
        <w:rPr>
          <w:rFonts w:ascii="黑体" w:eastAsia="黑体" w:hAnsi="黑体" w:cs="黑体" w:hint="eastAsia"/>
        </w:rPr>
        <w:t>信号处理与注意力指标</w:t>
      </w:r>
      <w:r>
        <w:rPr>
          <w:rFonts w:hint="eastAsia"/>
          <w:sz w:val="28"/>
        </w:rPr>
        <w:tab/>
      </w:r>
      <w:r>
        <w:rPr>
          <w:rFonts w:hAnsi="宋体" w:hint="eastAsia"/>
          <w:bCs/>
        </w:rPr>
        <w:t>50</w:t>
      </w:r>
    </w:p>
    <w:p w14:paraId="39D26747" w14:textId="77777777" w:rsidR="00111806" w:rsidRDefault="00CE19A2">
      <w:pPr>
        <w:tabs>
          <w:tab w:val="right" w:leader="dot" w:pos="8280"/>
        </w:tabs>
        <w:spacing w:line="400" w:lineRule="exact"/>
        <w:ind w:firstLineChars="100" w:firstLine="210"/>
        <w:rPr>
          <w:b/>
        </w:rPr>
      </w:pPr>
      <w:r>
        <w:rPr>
          <w:rFonts w:ascii="黑体" w:eastAsia="黑体" w:hint="eastAsia"/>
        </w:rPr>
        <w:t>2</w:t>
      </w:r>
      <w:r>
        <w:rPr>
          <w:rFonts w:ascii="黑体" w:eastAsia="黑体"/>
        </w:rPr>
        <w:t>.</w:t>
      </w:r>
      <w:r>
        <w:rPr>
          <w:rFonts w:ascii="黑体" w:eastAsia="黑体" w:hint="eastAsia"/>
        </w:rPr>
        <w:t>2</w:t>
      </w:r>
      <w:r>
        <w:rPr>
          <w:rFonts w:ascii="黑体" w:eastAsia="黑体"/>
        </w:rPr>
        <w:t xml:space="preserve"> </w:t>
      </w:r>
      <w:r>
        <w:rPr>
          <w:rFonts w:ascii="黑体" w:eastAsia="黑体" w:hAnsi="黑体" w:cs="黑体" w:hint="eastAsia"/>
          <w:szCs w:val="21"/>
        </w:rPr>
        <w:t>作品方案设计及实现过程</w:t>
      </w:r>
      <w:r>
        <w:rPr>
          <w:rFonts w:hint="eastAsia"/>
          <w:sz w:val="28"/>
        </w:rPr>
        <w:tab/>
      </w:r>
      <w:r>
        <w:rPr>
          <w:rFonts w:hAnsi="宋体" w:hint="eastAsia"/>
          <w:bCs/>
        </w:rPr>
        <w:t>25</w:t>
      </w:r>
    </w:p>
    <w:p w14:paraId="57D0EEED" w14:textId="77777777" w:rsidR="00111806" w:rsidRDefault="00CE19A2">
      <w:pPr>
        <w:tabs>
          <w:tab w:val="right" w:leader="dot" w:pos="8280"/>
        </w:tabs>
        <w:spacing w:line="400" w:lineRule="exact"/>
        <w:ind w:firstLineChars="200" w:firstLine="420"/>
      </w:pPr>
      <w:r>
        <w:rPr>
          <w:rFonts w:ascii="黑体" w:eastAsia="黑体" w:hAnsi="黑体" w:cs="黑体" w:hint="eastAsia"/>
        </w:rPr>
        <w:t xml:space="preserve">2.2.1 </w:t>
      </w:r>
      <w:r>
        <w:rPr>
          <w:rFonts w:ascii="黑体" w:eastAsia="黑体" w:hAnsi="黑体" w:cs="黑体" w:hint="eastAsia"/>
        </w:rPr>
        <w:t>任务设计：从基础持续注意到抗干扰控制</w:t>
      </w:r>
      <w:r>
        <w:rPr>
          <w:rFonts w:hint="eastAsia"/>
          <w:sz w:val="28"/>
        </w:rPr>
        <w:tab/>
      </w:r>
      <w:r>
        <w:rPr>
          <w:rFonts w:hint="eastAsia"/>
        </w:rPr>
        <w:t>26</w:t>
      </w:r>
    </w:p>
    <w:p w14:paraId="056AD5AA" w14:textId="77777777" w:rsidR="00111806" w:rsidRDefault="00CE19A2">
      <w:pPr>
        <w:tabs>
          <w:tab w:val="right" w:leader="dot" w:pos="8280"/>
        </w:tabs>
        <w:spacing w:line="400" w:lineRule="exact"/>
        <w:ind w:firstLineChars="200" w:firstLine="420"/>
      </w:pPr>
      <w:r>
        <w:rPr>
          <w:rFonts w:ascii="黑体" w:eastAsia="黑体" w:hAnsi="黑体" w:cs="黑体" w:hint="eastAsia"/>
        </w:rPr>
        <w:t xml:space="preserve">2.2.2 </w:t>
      </w:r>
      <w:r>
        <w:rPr>
          <w:rFonts w:ascii="黑体" w:eastAsia="黑体" w:hAnsi="黑体" w:cs="黑体" w:hint="eastAsia"/>
        </w:rPr>
        <w:t>交互与界面设计</w:t>
      </w:r>
      <w:r>
        <w:rPr>
          <w:rFonts w:hint="eastAsia"/>
          <w:sz w:val="28"/>
        </w:rPr>
        <w:tab/>
      </w:r>
      <w:r>
        <w:rPr>
          <w:rFonts w:hint="eastAsia"/>
        </w:rPr>
        <w:t>27</w:t>
      </w:r>
    </w:p>
    <w:p w14:paraId="6E938CE2" w14:textId="77777777" w:rsidR="00111806" w:rsidRDefault="00111806">
      <w:pPr>
        <w:tabs>
          <w:tab w:val="right" w:leader="dot" w:pos="8280"/>
        </w:tabs>
        <w:spacing w:line="400" w:lineRule="exact"/>
        <w:ind w:firstLineChars="200" w:firstLine="420"/>
      </w:pPr>
    </w:p>
    <w:p w14:paraId="2D90A7CC" w14:textId="77777777" w:rsidR="00111806" w:rsidRDefault="00CE19A2">
      <w:pPr>
        <w:tabs>
          <w:tab w:val="right" w:leader="dot" w:pos="8280"/>
        </w:tabs>
        <w:spacing w:line="400" w:lineRule="exact"/>
        <w:ind w:left="107" w:hanging="107"/>
        <w:rPr>
          <w:rFonts w:hAnsi="宋体"/>
          <w:bCs/>
        </w:rPr>
      </w:pPr>
      <w:r>
        <w:rPr>
          <w:rFonts w:ascii="黑体" w:eastAsia="黑体" w:hint="eastAsia"/>
          <w:sz w:val="28"/>
        </w:rPr>
        <w:t xml:space="preserve">3 </w:t>
      </w:r>
      <w:r>
        <w:rPr>
          <w:rFonts w:eastAsia="黑体"/>
          <w:sz w:val="28"/>
          <w:szCs w:val="28"/>
        </w:rPr>
        <w:t>作品</w:t>
      </w:r>
      <w:r>
        <w:rPr>
          <w:rFonts w:ascii="黑体" w:eastAsia="黑体" w:hAnsi="黑体" w:cs="黑体" w:hint="eastAsia"/>
          <w:sz w:val="28"/>
          <w:szCs w:val="28"/>
        </w:rPr>
        <w:t>测试方案及测试结果</w:t>
      </w:r>
      <w:r>
        <w:rPr>
          <w:rFonts w:hint="eastAsia"/>
          <w:sz w:val="28"/>
        </w:rPr>
        <w:tab/>
      </w:r>
      <w:r>
        <w:rPr>
          <w:rFonts w:hAnsi="宋体" w:hint="eastAsia"/>
          <w:bCs/>
        </w:rPr>
        <w:t>42</w:t>
      </w:r>
    </w:p>
    <w:p w14:paraId="218213F4" w14:textId="77777777" w:rsidR="00111806" w:rsidRDefault="00CE19A2">
      <w:pPr>
        <w:tabs>
          <w:tab w:val="right" w:leader="dot" w:pos="8280"/>
        </w:tabs>
        <w:spacing w:line="400" w:lineRule="exact"/>
        <w:ind w:firstLineChars="100" w:firstLine="210"/>
        <w:rPr>
          <w:b/>
        </w:rPr>
      </w:pPr>
      <w:r>
        <w:rPr>
          <w:rFonts w:ascii="黑体" w:eastAsia="黑体" w:hint="eastAsia"/>
        </w:rPr>
        <w:t xml:space="preserve">3.1 </w:t>
      </w:r>
      <w:r>
        <w:rPr>
          <w:rFonts w:eastAsia="黑体"/>
          <w:szCs w:val="21"/>
        </w:rPr>
        <w:t>测试</w:t>
      </w:r>
      <w:r>
        <w:rPr>
          <w:rFonts w:eastAsia="黑体" w:hint="eastAsia"/>
          <w:szCs w:val="21"/>
        </w:rPr>
        <w:t>方案</w:t>
      </w:r>
      <w:r>
        <w:rPr>
          <w:rFonts w:hint="eastAsia"/>
          <w:sz w:val="28"/>
        </w:rPr>
        <w:tab/>
      </w:r>
      <w:r>
        <w:rPr>
          <w:rFonts w:hAnsi="宋体" w:hint="eastAsia"/>
          <w:bCs/>
        </w:rPr>
        <w:t>44</w:t>
      </w:r>
    </w:p>
    <w:p w14:paraId="16443F20" w14:textId="77777777" w:rsidR="00111806" w:rsidRDefault="00CE19A2">
      <w:pPr>
        <w:tabs>
          <w:tab w:val="right" w:leader="dot" w:pos="8280"/>
        </w:tabs>
        <w:spacing w:line="400" w:lineRule="exact"/>
      </w:pPr>
      <w:r>
        <w:rPr>
          <w:rFonts w:hint="eastAsia"/>
        </w:rPr>
        <w:t xml:space="preserve">    3.1.1 </w:t>
      </w:r>
      <w:r>
        <w:rPr>
          <w:rFonts w:hint="eastAsia"/>
          <w:szCs w:val="21"/>
        </w:rPr>
        <w:t>测试目标与验证边界</w:t>
      </w:r>
      <w:r>
        <w:rPr>
          <w:rFonts w:hint="eastAsia"/>
          <w:sz w:val="28"/>
        </w:rPr>
        <w:tab/>
      </w:r>
      <w:r>
        <w:rPr>
          <w:rFonts w:hAnsi="宋体" w:hint="eastAsia"/>
          <w:bCs/>
        </w:rPr>
        <w:t>50</w:t>
      </w:r>
    </w:p>
    <w:p w14:paraId="53366D0A" w14:textId="77777777" w:rsidR="00111806" w:rsidRDefault="00CE19A2">
      <w:pPr>
        <w:tabs>
          <w:tab w:val="right" w:leader="dot" w:pos="8280"/>
        </w:tabs>
        <w:spacing w:line="400" w:lineRule="exact"/>
        <w:ind w:firstLine="420"/>
        <w:rPr>
          <w:rFonts w:hAnsi="宋体"/>
          <w:bCs/>
        </w:rPr>
      </w:pPr>
      <w:r>
        <w:rPr>
          <w:rFonts w:hint="eastAsia"/>
        </w:rPr>
        <w:t>3.1.2</w:t>
      </w:r>
      <w:r>
        <w:rPr>
          <w:rFonts w:hint="eastAsia"/>
          <w:sz w:val="28"/>
        </w:rPr>
        <w:tab/>
      </w:r>
      <w:r>
        <w:rPr>
          <w:rFonts w:hAnsi="宋体" w:hint="eastAsia"/>
          <w:bCs/>
        </w:rPr>
        <w:t>52</w:t>
      </w:r>
    </w:p>
    <w:p w14:paraId="6A01FE3C" w14:textId="77777777" w:rsidR="00111806" w:rsidRDefault="00CE19A2">
      <w:pPr>
        <w:tabs>
          <w:tab w:val="right" w:leader="dot" w:pos="8280"/>
        </w:tabs>
        <w:spacing w:line="400" w:lineRule="exact"/>
        <w:ind w:firstLineChars="100" w:firstLine="210"/>
        <w:rPr>
          <w:b/>
        </w:rPr>
      </w:pPr>
      <w:r>
        <w:rPr>
          <w:rFonts w:ascii="黑体" w:eastAsia="黑体" w:hint="eastAsia"/>
        </w:rPr>
        <w:t>3</w:t>
      </w:r>
      <w:r>
        <w:rPr>
          <w:rFonts w:ascii="黑体" w:eastAsia="黑体"/>
        </w:rPr>
        <w:t>.</w:t>
      </w:r>
      <w:r>
        <w:rPr>
          <w:rFonts w:ascii="黑体" w:eastAsia="黑体" w:hint="eastAsia"/>
        </w:rPr>
        <w:t>2</w:t>
      </w:r>
      <w:r>
        <w:rPr>
          <w:rFonts w:ascii="黑体" w:eastAsia="黑体"/>
        </w:rPr>
        <w:t xml:space="preserve"> </w:t>
      </w:r>
      <w:r>
        <w:rPr>
          <w:rFonts w:eastAsia="黑体"/>
          <w:szCs w:val="21"/>
        </w:rPr>
        <w:t>测试结果</w:t>
      </w:r>
      <w:r>
        <w:rPr>
          <w:rFonts w:hint="eastAsia"/>
          <w:sz w:val="28"/>
        </w:rPr>
        <w:tab/>
      </w:r>
      <w:r>
        <w:rPr>
          <w:rFonts w:hAnsi="宋体" w:hint="eastAsia"/>
          <w:bCs/>
        </w:rPr>
        <w:t>53</w:t>
      </w:r>
    </w:p>
    <w:p w14:paraId="69832953" w14:textId="77777777" w:rsidR="00111806" w:rsidRDefault="00CE19A2">
      <w:pPr>
        <w:tabs>
          <w:tab w:val="right" w:leader="dot" w:pos="8280"/>
        </w:tabs>
        <w:spacing w:line="400" w:lineRule="exact"/>
      </w:pPr>
      <w:r>
        <w:rPr>
          <w:rFonts w:hint="eastAsia"/>
        </w:rPr>
        <w:t xml:space="preserve">    3.2.1 </w:t>
      </w:r>
      <w:r>
        <w:rPr>
          <w:rFonts w:hint="eastAsia"/>
          <w:szCs w:val="21"/>
        </w:rPr>
        <w:t>数据完整性与后验识别结果</w:t>
      </w:r>
      <w:r>
        <w:rPr>
          <w:rFonts w:hint="eastAsia"/>
          <w:sz w:val="28"/>
        </w:rPr>
        <w:tab/>
      </w:r>
      <w:r>
        <w:rPr>
          <w:rFonts w:hAnsi="宋体" w:hint="eastAsia"/>
          <w:bCs/>
        </w:rPr>
        <w:t>54</w:t>
      </w:r>
    </w:p>
    <w:p w14:paraId="67D533B6" w14:textId="77777777" w:rsidR="00111806" w:rsidRDefault="00CE19A2">
      <w:pPr>
        <w:tabs>
          <w:tab w:val="right" w:leader="dot" w:pos="8280"/>
        </w:tabs>
        <w:spacing w:line="400" w:lineRule="exact"/>
        <w:ind w:firstLine="420"/>
        <w:rPr>
          <w:rFonts w:hAnsi="宋体"/>
          <w:bCs/>
        </w:rPr>
      </w:pPr>
      <w:r>
        <w:rPr>
          <w:rFonts w:hint="eastAsia"/>
        </w:rPr>
        <w:t>3.2.2</w:t>
      </w:r>
      <w:r>
        <w:rPr>
          <w:rFonts w:hint="eastAsia"/>
          <w:sz w:val="28"/>
        </w:rPr>
        <w:tab/>
      </w:r>
      <w:r>
        <w:rPr>
          <w:rFonts w:hAnsi="宋体" w:hint="eastAsia"/>
          <w:bCs/>
        </w:rPr>
        <w:t>63</w:t>
      </w:r>
    </w:p>
    <w:p w14:paraId="792DAFCB" w14:textId="77777777" w:rsidR="00111806" w:rsidRDefault="00CE19A2">
      <w:pPr>
        <w:tabs>
          <w:tab w:val="right" w:leader="dot" w:pos="8280"/>
        </w:tabs>
        <w:spacing w:line="400" w:lineRule="exact"/>
        <w:ind w:firstLineChars="100" w:firstLine="210"/>
        <w:rPr>
          <w:b/>
        </w:rPr>
      </w:pPr>
      <w:r>
        <w:rPr>
          <w:rFonts w:ascii="黑体" w:eastAsia="黑体" w:hint="eastAsia"/>
        </w:rPr>
        <w:t>3</w:t>
      </w:r>
      <w:r>
        <w:rPr>
          <w:rFonts w:ascii="黑体" w:eastAsia="黑体"/>
        </w:rPr>
        <w:t>.</w:t>
      </w:r>
      <w:r>
        <w:rPr>
          <w:rFonts w:ascii="黑体" w:eastAsia="黑体" w:hint="eastAsia"/>
        </w:rPr>
        <w:t>3</w:t>
      </w:r>
      <w:r>
        <w:rPr>
          <w:rFonts w:ascii="黑体" w:eastAsia="黑体"/>
        </w:rPr>
        <w:t xml:space="preserve"> </w:t>
      </w:r>
      <w:r>
        <w:rPr>
          <w:rFonts w:eastAsia="黑体"/>
          <w:szCs w:val="21"/>
        </w:rPr>
        <w:t>技术可行性分析及创新说明</w:t>
      </w:r>
      <w:r>
        <w:rPr>
          <w:rFonts w:hint="eastAsia"/>
          <w:sz w:val="28"/>
        </w:rPr>
        <w:tab/>
      </w:r>
      <w:r>
        <w:rPr>
          <w:rFonts w:hAnsi="宋体" w:hint="eastAsia"/>
          <w:bCs/>
        </w:rPr>
        <w:t>66</w:t>
      </w:r>
    </w:p>
    <w:p w14:paraId="68BE076A" w14:textId="77777777" w:rsidR="00111806" w:rsidRDefault="00CE19A2">
      <w:pPr>
        <w:tabs>
          <w:tab w:val="right" w:leader="dot" w:pos="8280"/>
        </w:tabs>
        <w:spacing w:line="400" w:lineRule="exact"/>
        <w:rPr>
          <w:rFonts w:ascii="黑体" w:eastAsia="黑体" w:hAnsi="黑体" w:cs="黑体"/>
        </w:rPr>
      </w:pPr>
      <w:r>
        <w:rPr>
          <w:rFonts w:hint="eastAsia"/>
        </w:rPr>
        <w:t xml:space="preserve">    </w:t>
      </w:r>
      <w:r>
        <w:rPr>
          <w:rFonts w:ascii="黑体" w:eastAsia="黑体" w:hAnsi="黑体" w:cs="黑体" w:hint="eastAsia"/>
        </w:rPr>
        <w:t xml:space="preserve">3.3.1 </w:t>
      </w:r>
      <w:r>
        <w:rPr>
          <w:rFonts w:ascii="黑体" w:eastAsia="黑体" w:hAnsi="黑体" w:cs="黑体" w:hint="eastAsia"/>
        </w:rPr>
        <w:t>技术可行性分析</w:t>
      </w:r>
      <w:r>
        <w:rPr>
          <w:rFonts w:ascii="黑体" w:eastAsia="黑体" w:hAnsi="黑体" w:cs="黑体" w:hint="eastAsia"/>
          <w:sz w:val="28"/>
        </w:rPr>
        <w:tab/>
      </w:r>
      <w:r>
        <w:rPr>
          <w:rFonts w:ascii="黑体" w:eastAsia="黑体" w:hAnsi="黑体" w:cs="黑体" w:hint="eastAsia"/>
          <w:bCs/>
        </w:rPr>
        <w:t>67</w:t>
      </w:r>
    </w:p>
    <w:p w14:paraId="5D2F5355" w14:textId="77777777" w:rsidR="00111806" w:rsidRDefault="00CE19A2">
      <w:pPr>
        <w:tabs>
          <w:tab w:val="right" w:leader="dot" w:pos="8280"/>
        </w:tabs>
        <w:spacing w:line="400" w:lineRule="exact"/>
        <w:ind w:firstLine="420"/>
        <w:rPr>
          <w:rFonts w:hAnsi="宋体"/>
          <w:bCs/>
        </w:rPr>
      </w:pPr>
      <w:r>
        <w:rPr>
          <w:rFonts w:ascii="黑体" w:eastAsia="黑体" w:hAnsi="黑体" w:cs="黑体" w:hint="eastAsia"/>
        </w:rPr>
        <w:t>3.3.2</w:t>
      </w:r>
      <w:r>
        <w:rPr>
          <w:rFonts w:ascii="黑体" w:eastAsia="黑体" w:hAnsi="黑体" w:cs="黑体" w:hint="eastAsia"/>
        </w:rPr>
        <w:t xml:space="preserve"> </w:t>
      </w:r>
      <w:r>
        <w:rPr>
          <w:rFonts w:ascii="黑体" w:eastAsia="黑体" w:hAnsi="黑体" w:cs="黑体" w:hint="eastAsia"/>
        </w:rPr>
        <w:t>创新说明</w:t>
      </w:r>
      <w:r>
        <w:rPr>
          <w:rFonts w:hint="eastAsia"/>
          <w:sz w:val="28"/>
        </w:rPr>
        <w:tab/>
      </w:r>
      <w:r>
        <w:rPr>
          <w:rFonts w:hAnsi="宋体" w:hint="eastAsia"/>
          <w:bCs/>
        </w:rPr>
        <w:t>68</w:t>
      </w:r>
    </w:p>
    <w:p w14:paraId="7B9CDE4F" w14:textId="77777777" w:rsidR="00111806" w:rsidRDefault="00111806">
      <w:pPr>
        <w:tabs>
          <w:tab w:val="right" w:leader="dot" w:pos="8280"/>
        </w:tabs>
        <w:spacing w:line="400" w:lineRule="exact"/>
        <w:ind w:left="107" w:hanging="107"/>
        <w:rPr>
          <w:b/>
          <w:sz w:val="28"/>
        </w:rPr>
      </w:pPr>
    </w:p>
    <w:p w14:paraId="4C097542" w14:textId="77777777" w:rsidR="00111806" w:rsidRDefault="00111806">
      <w:pPr>
        <w:tabs>
          <w:tab w:val="right" w:leader="dot" w:pos="8280"/>
        </w:tabs>
        <w:spacing w:line="400" w:lineRule="exact"/>
        <w:ind w:left="107" w:hanging="107"/>
        <w:rPr>
          <w:b/>
          <w:sz w:val="28"/>
        </w:rPr>
      </w:pPr>
    </w:p>
    <w:p w14:paraId="21E448DC" w14:textId="77777777" w:rsidR="00111806" w:rsidRDefault="00CE19A2">
      <w:pPr>
        <w:tabs>
          <w:tab w:val="right" w:leader="dot" w:pos="8280"/>
        </w:tabs>
        <w:spacing w:line="400" w:lineRule="exact"/>
        <w:rPr>
          <w:b/>
          <w:sz w:val="28"/>
        </w:rPr>
      </w:pPr>
      <w:r>
        <w:rPr>
          <w:rFonts w:ascii="黑体" w:eastAsia="黑体" w:hint="eastAsia"/>
          <w:sz w:val="28"/>
        </w:rPr>
        <w:t xml:space="preserve">4 </w:t>
      </w:r>
      <w:r>
        <w:rPr>
          <w:rFonts w:eastAsia="黑体"/>
          <w:sz w:val="28"/>
          <w:szCs w:val="28"/>
        </w:rPr>
        <w:t>总结</w:t>
      </w:r>
      <w:r>
        <w:rPr>
          <w:rFonts w:hint="eastAsia"/>
          <w:sz w:val="28"/>
        </w:rPr>
        <w:tab/>
      </w:r>
      <w:r>
        <w:rPr>
          <w:rFonts w:hAnsi="宋体" w:hint="eastAsia"/>
          <w:bCs/>
        </w:rPr>
        <w:t>72</w:t>
      </w:r>
    </w:p>
    <w:p w14:paraId="4DCBD844" w14:textId="77777777" w:rsidR="00111806" w:rsidRDefault="00CE19A2">
      <w:pPr>
        <w:tabs>
          <w:tab w:val="right" w:leader="dot" w:pos="8280"/>
        </w:tabs>
        <w:spacing w:line="400" w:lineRule="exact"/>
        <w:rPr>
          <w:rFonts w:hAnsi="宋体"/>
          <w:bCs/>
        </w:rPr>
      </w:pPr>
      <w:r>
        <w:rPr>
          <w:rFonts w:hint="eastAsia"/>
          <w:b/>
        </w:rPr>
        <w:t xml:space="preserve"> </w:t>
      </w:r>
      <w:r>
        <w:rPr>
          <w:rFonts w:ascii="黑体" w:eastAsia="黑体" w:hint="eastAsia"/>
        </w:rPr>
        <w:t xml:space="preserve"> 4.1 </w:t>
      </w:r>
      <w:r>
        <w:rPr>
          <w:rFonts w:eastAsia="黑体"/>
          <w:szCs w:val="21"/>
        </w:rPr>
        <w:t>作品展示</w:t>
      </w:r>
      <w:r>
        <w:rPr>
          <w:rFonts w:hint="eastAsia"/>
          <w:sz w:val="28"/>
        </w:rPr>
        <w:tab/>
      </w:r>
      <w:r>
        <w:rPr>
          <w:rFonts w:hAnsi="宋体" w:hint="eastAsia"/>
          <w:bCs/>
        </w:rPr>
        <w:t>73</w:t>
      </w:r>
    </w:p>
    <w:p w14:paraId="20349953" w14:textId="77777777" w:rsidR="00111806" w:rsidRDefault="00CE19A2">
      <w:pPr>
        <w:tabs>
          <w:tab w:val="right" w:leader="dot" w:pos="8280"/>
        </w:tabs>
        <w:spacing w:line="400" w:lineRule="exact"/>
        <w:ind w:firstLineChars="100" w:firstLine="210"/>
        <w:rPr>
          <w:rFonts w:hAnsi="宋体"/>
          <w:bCs/>
        </w:rPr>
      </w:pPr>
      <w:r>
        <w:rPr>
          <w:rFonts w:ascii="黑体" w:eastAsia="黑体" w:hint="eastAsia"/>
        </w:rPr>
        <w:t>4.</w:t>
      </w:r>
      <w:r>
        <w:rPr>
          <w:rFonts w:ascii="黑体" w:eastAsia="黑体" w:hint="eastAsia"/>
        </w:rPr>
        <w:t>2</w:t>
      </w:r>
      <w:r>
        <w:rPr>
          <w:rFonts w:ascii="黑体" w:eastAsia="黑体" w:hint="eastAsia"/>
        </w:rPr>
        <w:t xml:space="preserve"> </w:t>
      </w:r>
      <w:r>
        <w:rPr>
          <w:rFonts w:ascii="黑体" w:eastAsia="黑体" w:hint="eastAsia"/>
        </w:rPr>
        <w:t>应用场景及价值</w:t>
      </w:r>
      <w:r>
        <w:rPr>
          <w:rFonts w:hint="eastAsia"/>
          <w:sz w:val="28"/>
        </w:rPr>
        <w:tab/>
      </w:r>
      <w:r>
        <w:rPr>
          <w:rFonts w:hAnsi="宋体" w:hint="eastAsia"/>
          <w:bCs/>
        </w:rPr>
        <w:t>73</w:t>
      </w:r>
    </w:p>
    <w:p w14:paraId="1CEAB8DB" w14:textId="77777777" w:rsidR="00111806" w:rsidRDefault="00CE19A2">
      <w:pPr>
        <w:tabs>
          <w:tab w:val="right" w:leader="dot" w:pos="8280"/>
        </w:tabs>
        <w:spacing w:line="400" w:lineRule="exact"/>
        <w:ind w:firstLineChars="100" w:firstLine="210"/>
        <w:rPr>
          <w:rFonts w:hAnsi="宋体"/>
          <w:b/>
        </w:rPr>
      </w:pPr>
      <w:r>
        <w:rPr>
          <w:rFonts w:ascii="黑体" w:eastAsia="黑体" w:hint="eastAsia"/>
        </w:rPr>
        <w:t>4.</w:t>
      </w:r>
      <w:r>
        <w:rPr>
          <w:rFonts w:ascii="黑体" w:eastAsia="黑体" w:hint="eastAsia"/>
        </w:rPr>
        <w:t>3</w:t>
      </w:r>
      <w:r>
        <w:rPr>
          <w:rFonts w:ascii="黑体" w:eastAsia="黑体" w:hint="eastAsia"/>
        </w:rPr>
        <w:t xml:space="preserve"> </w:t>
      </w:r>
      <w:r>
        <w:rPr>
          <w:rFonts w:eastAsia="黑体"/>
          <w:szCs w:val="21"/>
        </w:rPr>
        <w:t>展望</w:t>
      </w:r>
      <w:r>
        <w:rPr>
          <w:rFonts w:hint="eastAsia"/>
          <w:sz w:val="28"/>
        </w:rPr>
        <w:tab/>
      </w:r>
      <w:r>
        <w:rPr>
          <w:rFonts w:hAnsi="宋体" w:hint="eastAsia"/>
          <w:bCs/>
        </w:rPr>
        <w:t>74</w:t>
      </w:r>
    </w:p>
    <w:p w14:paraId="73C269C5" w14:textId="77777777" w:rsidR="00111806" w:rsidRDefault="00CE19A2">
      <w:pPr>
        <w:tabs>
          <w:tab w:val="right" w:leader="dot" w:pos="8280"/>
        </w:tabs>
        <w:spacing w:line="400" w:lineRule="exact"/>
        <w:rPr>
          <w:rFonts w:hAnsi="宋体"/>
          <w:bCs/>
        </w:rPr>
      </w:pPr>
      <w:r>
        <w:rPr>
          <w:rFonts w:hAnsi="宋体" w:hint="eastAsia"/>
          <w:b/>
        </w:rPr>
        <w:t xml:space="preserve">    </w:t>
      </w:r>
    </w:p>
    <w:p w14:paraId="04609DF6" w14:textId="77777777" w:rsidR="00111806" w:rsidRDefault="00111806">
      <w:pPr>
        <w:tabs>
          <w:tab w:val="right" w:leader="dot" w:pos="8280"/>
        </w:tabs>
        <w:spacing w:line="400" w:lineRule="exact"/>
        <w:rPr>
          <w:rFonts w:hAnsi="宋体"/>
          <w:b/>
        </w:rPr>
        <w:sectPr w:rsidR="00111806">
          <w:type w:val="continuous"/>
          <w:pgSz w:w="11906" w:h="16838"/>
          <w:pgMar w:top="1701" w:right="1418" w:bottom="1418" w:left="1418" w:header="907" w:footer="851" w:gutter="567"/>
          <w:pgNumType w:fmt="upperRoman"/>
          <w:cols w:space="425"/>
          <w:docGrid w:type="linesAndChars" w:linePitch="312"/>
        </w:sectPr>
      </w:pPr>
    </w:p>
    <w:p w14:paraId="09988F5B" w14:textId="77777777" w:rsidR="00111806" w:rsidRDefault="00111806">
      <w:pPr>
        <w:tabs>
          <w:tab w:val="right" w:leader="dot" w:pos="8280"/>
        </w:tabs>
        <w:spacing w:line="400" w:lineRule="exact"/>
        <w:rPr>
          <w:rFonts w:hAnsi="宋体"/>
          <w:b/>
        </w:rPr>
      </w:pPr>
    </w:p>
    <w:p w14:paraId="3CC0573F" w14:textId="77777777" w:rsidR="00111806" w:rsidRDefault="00CE19A2">
      <w:pPr>
        <w:tabs>
          <w:tab w:val="right" w:leader="dot" w:pos="8280"/>
        </w:tabs>
        <w:spacing w:line="400" w:lineRule="exact"/>
        <w:jc w:val="center"/>
        <w:rPr>
          <w:rFonts w:ascii="黑体" w:eastAsia="黑体"/>
          <w:sz w:val="32"/>
        </w:rPr>
      </w:pPr>
      <w:r>
        <w:rPr>
          <w:rFonts w:ascii="黑体" w:eastAsia="黑体" w:hint="eastAsia"/>
          <w:sz w:val="32"/>
        </w:rPr>
        <w:t>1</w:t>
      </w:r>
      <w:r>
        <w:rPr>
          <w:rFonts w:ascii="黑体" w:eastAsia="黑体" w:hint="eastAsia"/>
          <w:sz w:val="32"/>
        </w:rPr>
        <w:t xml:space="preserve">  </w:t>
      </w:r>
      <w:r>
        <w:rPr>
          <w:rFonts w:ascii="黑体" w:eastAsia="黑体" w:hint="eastAsia"/>
          <w:sz w:val="32"/>
        </w:rPr>
        <w:t>作品概述</w:t>
      </w:r>
    </w:p>
    <w:p w14:paraId="39DFE6C7" w14:textId="77777777" w:rsidR="00111806" w:rsidRDefault="00111806">
      <w:pPr>
        <w:spacing w:line="400" w:lineRule="exact"/>
        <w:rPr>
          <w:rFonts w:ascii="黑体" w:eastAsia="黑体"/>
          <w:sz w:val="30"/>
        </w:rPr>
      </w:pPr>
    </w:p>
    <w:p w14:paraId="5DA5206E" w14:textId="77777777" w:rsidR="00111806" w:rsidRDefault="00CE19A2">
      <w:pPr>
        <w:spacing w:line="400" w:lineRule="exact"/>
        <w:rPr>
          <w:rFonts w:ascii="黑体" w:eastAsia="黑体"/>
          <w:sz w:val="30"/>
        </w:rPr>
      </w:pPr>
      <w:r>
        <w:rPr>
          <w:rFonts w:ascii="黑体" w:eastAsia="黑体" w:hint="eastAsia"/>
          <w:sz w:val="30"/>
        </w:rPr>
        <w:t>1</w:t>
      </w:r>
      <w:r>
        <w:rPr>
          <w:rFonts w:ascii="黑体" w:eastAsia="黑体" w:hint="eastAsia"/>
          <w:sz w:val="30"/>
        </w:rPr>
        <w:t>.1</w:t>
      </w:r>
      <w:r>
        <w:rPr>
          <w:rFonts w:ascii="黑体" w:eastAsia="黑体" w:hint="eastAsia"/>
          <w:sz w:val="30"/>
        </w:rPr>
        <w:t>背景</w:t>
      </w:r>
      <w:r>
        <w:rPr>
          <w:rFonts w:ascii="黑体" w:eastAsia="黑体" w:hint="eastAsia"/>
          <w:sz w:val="30"/>
        </w:rPr>
        <w:t>与问题定位</w:t>
      </w:r>
      <w:r>
        <w:rPr>
          <w:rFonts w:ascii="黑体" w:eastAsia="黑体" w:hint="eastAsia"/>
          <w:sz w:val="30"/>
        </w:rPr>
        <w:t xml:space="preserve">  </w:t>
      </w:r>
    </w:p>
    <w:p w14:paraId="22DA0862"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注意力障碍不是单一疾病中的局部症状，而是一类跨诊断、跨年龄段、跨场景的功能问题。</w:t>
      </w:r>
      <w:r>
        <w:rPr>
          <w:rFonts w:ascii="宋体" w:hAnsi="宋体" w:cs="宋体" w:hint="eastAsia"/>
          <w:sz w:val="24"/>
        </w:rPr>
        <w:t xml:space="preserve">ADHD </w:t>
      </w:r>
      <w:r>
        <w:rPr>
          <w:rFonts w:ascii="宋体" w:hAnsi="宋体" w:cs="宋体" w:hint="eastAsia"/>
          <w:sz w:val="24"/>
        </w:rPr>
        <w:t>是最典型的人群之一。世界</w:t>
      </w:r>
      <w:r>
        <w:rPr>
          <w:rFonts w:ascii="宋体" w:hAnsi="宋体" w:cs="宋体" w:hint="eastAsia"/>
          <w:sz w:val="24"/>
        </w:rPr>
        <w:t xml:space="preserve"> ADHD </w:t>
      </w:r>
      <w:r>
        <w:rPr>
          <w:rFonts w:ascii="宋体" w:hAnsi="宋体" w:cs="宋体" w:hint="eastAsia"/>
          <w:sz w:val="24"/>
        </w:rPr>
        <w:t>联盟共识报告指出，</w:t>
      </w:r>
      <w:r>
        <w:rPr>
          <w:rFonts w:ascii="宋体" w:hAnsi="宋体" w:cs="宋体" w:hint="eastAsia"/>
          <w:sz w:val="24"/>
        </w:rPr>
        <w:t xml:space="preserve">ADHD </w:t>
      </w:r>
      <w:r>
        <w:rPr>
          <w:rFonts w:ascii="宋体" w:hAnsi="宋体" w:cs="宋体" w:hint="eastAsia"/>
          <w:sz w:val="24"/>
        </w:rPr>
        <w:t>约影响</w:t>
      </w:r>
      <w:r>
        <w:rPr>
          <w:rFonts w:ascii="宋体" w:hAnsi="宋体" w:cs="宋体" w:hint="eastAsia"/>
          <w:sz w:val="24"/>
        </w:rPr>
        <w:t xml:space="preserve"> 5.9% </w:t>
      </w:r>
      <w:r>
        <w:rPr>
          <w:rFonts w:ascii="宋体" w:hAnsi="宋体" w:cs="宋体" w:hint="eastAsia"/>
          <w:sz w:val="24"/>
        </w:rPr>
        <w:t>的青少年和</w:t>
      </w:r>
      <w:r>
        <w:rPr>
          <w:rFonts w:ascii="宋体" w:hAnsi="宋体" w:cs="宋体" w:hint="eastAsia"/>
          <w:sz w:val="24"/>
        </w:rPr>
        <w:t xml:space="preserve"> 2.5% </w:t>
      </w:r>
      <w:r>
        <w:rPr>
          <w:rFonts w:ascii="宋体" w:hAnsi="宋体" w:cs="宋体" w:hint="eastAsia"/>
          <w:sz w:val="24"/>
        </w:rPr>
        <w:t>的成年人</w:t>
      </w:r>
      <w:r>
        <w:rPr>
          <w:rFonts w:ascii="宋体" w:hAnsi="宋体" w:cs="宋体" w:hint="eastAsia"/>
          <w:sz w:val="24"/>
          <w:vertAlign w:val="superscript"/>
        </w:rPr>
        <w:t>[1]</w:t>
      </w:r>
      <w:r>
        <w:rPr>
          <w:rFonts w:ascii="宋体" w:hAnsi="宋体" w:cs="宋体" w:hint="eastAsia"/>
          <w:sz w:val="24"/>
        </w:rPr>
        <w:t>；美国</w:t>
      </w:r>
      <w:r>
        <w:rPr>
          <w:rFonts w:ascii="宋体" w:hAnsi="宋体" w:cs="宋体" w:hint="eastAsia"/>
          <w:sz w:val="24"/>
        </w:rPr>
        <w:t xml:space="preserve"> CDC 2022 </w:t>
      </w:r>
      <w:r>
        <w:rPr>
          <w:rFonts w:ascii="宋体" w:hAnsi="宋体" w:cs="宋体" w:hint="eastAsia"/>
          <w:sz w:val="24"/>
        </w:rPr>
        <w:t>年调查显示，</w:t>
      </w:r>
      <w:r>
        <w:rPr>
          <w:rFonts w:ascii="宋体" w:hAnsi="宋体" w:cs="宋体" w:hint="eastAsia"/>
          <w:sz w:val="24"/>
        </w:rPr>
        <w:t xml:space="preserve">3-17 </w:t>
      </w:r>
      <w:r>
        <w:rPr>
          <w:rFonts w:ascii="宋体" w:hAnsi="宋体" w:cs="宋体" w:hint="eastAsia"/>
          <w:sz w:val="24"/>
        </w:rPr>
        <w:t>岁儿童中约</w:t>
      </w:r>
      <w:r>
        <w:rPr>
          <w:rFonts w:ascii="宋体" w:hAnsi="宋体" w:cs="宋体" w:hint="eastAsia"/>
          <w:sz w:val="24"/>
        </w:rPr>
        <w:t xml:space="preserve"> 11.4% </w:t>
      </w:r>
      <w:r>
        <w:rPr>
          <w:rFonts w:ascii="宋体" w:hAnsi="宋体" w:cs="宋体" w:hint="eastAsia"/>
          <w:sz w:val="24"/>
        </w:rPr>
        <w:t>曾被诊断为</w:t>
      </w:r>
      <w:r>
        <w:rPr>
          <w:rFonts w:ascii="宋体" w:hAnsi="宋体" w:cs="宋体" w:hint="eastAsia"/>
          <w:sz w:val="24"/>
        </w:rPr>
        <w:t xml:space="preserve"> ADHD</w:t>
      </w:r>
      <w:r>
        <w:rPr>
          <w:rFonts w:ascii="宋体" w:hAnsi="宋体" w:cs="宋体" w:hint="eastAsia"/>
          <w:sz w:val="24"/>
          <w:vertAlign w:val="superscript"/>
        </w:rPr>
        <w:t>[2]</w:t>
      </w:r>
      <w:r>
        <w:rPr>
          <w:rFonts w:ascii="宋体" w:hAnsi="宋体" w:cs="宋体" w:hint="eastAsia"/>
          <w:sz w:val="24"/>
        </w:rPr>
        <w:t>。除</w:t>
      </w:r>
      <w:r>
        <w:rPr>
          <w:rFonts w:ascii="宋体" w:hAnsi="宋体" w:cs="宋体" w:hint="eastAsia"/>
          <w:sz w:val="24"/>
        </w:rPr>
        <w:t xml:space="preserve"> ADHD </w:t>
      </w:r>
      <w:r>
        <w:rPr>
          <w:rFonts w:ascii="宋体" w:hAnsi="宋体" w:cs="宋体" w:hint="eastAsia"/>
          <w:sz w:val="24"/>
        </w:rPr>
        <w:t>外，孤独症谱系障碍儿童常伴随选择性注意、共同注意和抗干扰困难；世界卫生组织近年估计，全球约每</w:t>
      </w:r>
      <w:r>
        <w:rPr>
          <w:rFonts w:ascii="宋体" w:hAnsi="宋体" w:cs="宋体" w:hint="eastAsia"/>
          <w:sz w:val="24"/>
        </w:rPr>
        <w:t xml:space="preserve"> 127 </w:t>
      </w:r>
      <w:r>
        <w:rPr>
          <w:rFonts w:ascii="宋体" w:hAnsi="宋体" w:cs="宋体" w:hint="eastAsia"/>
          <w:sz w:val="24"/>
        </w:rPr>
        <w:t>人中有</w:t>
      </w:r>
      <w:r>
        <w:rPr>
          <w:rFonts w:ascii="宋体" w:hAnsi="宋体" w:cs="宋体" w:hint="eastAsia"/>
          <w:sz w:val="24"/>
        </w:rPr>
        <w:t xml:space="preserve"> 1 </w:t>
      </w:r>
      <w:r>
        <w:rPr>
          <w:rFonts w:ascii="宋体" w:hAnsi="宋体" w:cs="宋体" w:hint="eastAsia"/>
          <w:sz w:val="24"/>
        </w:rPr>
        <w:t>人处于孤独症谱系</w:t>
      </w:r>
      <w:r>
        <w:rPr>
          <w:rFonts w:ascii="宋体" w:hAnsi="宋体" w:cs="宋体" w:hint="eastAsia"/>
          <w:sz w:val="24"/>
          <w:vertAlign w:val="superscript"/>
        </w:rPr>
        <w:t>[3]</w:t>
      </w:r>
      <w:r>
        <w:rPr>
          <w:rFonts w:ascii="宋体" w:hAnsi="宋体" w:cs="宋体" w:hint="eastAsia"/>
          <w:sz w:val="24"/>
        </w:rPr>
        <w:t>。卒中后注意功能下降同样常见，注意、执行功能和加工速度障碍会影响患者的康复参与、日常活动和重返工作能力</w:t>
      </w:r>
      <w:r>
        <w:rPr>
          <w:rFonts w:ascii="宋体" w:hAnsi="宋体" w:cs="宋体" w:hint="eastAsia"/>
          <w:sz w:val="24"/>
          <w:vertAlign w:val="superscript"/>
        </w:rPr>
        <w:t>[4]</w:t>
      </w:r>
      <w:r>
        <w:rPr>
          <w:rFonts w:ascii="宋体" w:hAnsi="宋体" w:cs="宋体" w:hint="eastAsia"/>
          <w:sz w:val="24"/>
        </w:rPr>
        <w:t>。这些人群面对的困难并不只是</w:t>
      </w:r>
      <w:r>
        <w:rPr>
          <w:rFonts w:ascii="宋体" w:hAnsi="宋体" w:cs="宋体" w:hint="eastAsia"/>
          <w:sz w:val="24"/>
        </w:rPr>
        <w:t>"</w:t>
      </w:r>
      <w:r>
        <w:rPr>
          <w:rFonts w:ascii="宋体" w:hAnsi="宋体" w:cs="宋体" w:hint="eastAsia"/>
          <w:sz w:val="24"/>
        </w:rPr>
        <w:t>容易走神</w:t>
      </w:r>
      <w:r>
        <w:rPr>
          <w:rFonts w:ascii="宋体" w:hAnsi="宋体" w:cs="宋体" w:hint="eastAsia"/>
          <w:sz w:val="24"/>
        </w:rPr>
        <w:t>"</w:t>
      </w:r>
      <w:r>
        <w:rPr>
          <w:rFonts w:ascii="宋体" w:hAnsi="宋体" w:cs="宋体" w:hint="eastAsia"/>
          <w:sz w:val="24"/>
        </w:rPr>
        <w:t>，而是学习、社交、康复和生活自理中的真实功能受限。</w:t>
      </w:r>
    </w:p>
    <w:p w14:paraId="21806B13"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现有注意力干预方法各有价值，但仍留下了明显空白。药物治疗对</w:t>
      </w:r>
      <w:r>
        <w:rPr>
          <w:rFonts w:ascii="宋体" w:hAnsi="宋体" w:cs="宋体" w:hint="eastAsia"/>
          <w:sz w:val="24"/>
        </w:rPr>
        <w:t xml:space="preserve"> ADHD </w:t>
      </w:r>
      <w:r>
        <w:rPr>
          <w:rFonts w:ascii="宋体" w:hAnsi="宋体" w:cs="宋体" w:hint="eastAsia"/>
          <w:sz w:val="24"/>
        </w:rPr>
        <w:t>核心症状有效，但并不适合所有用户，且依从性、副作用、长期管理成本和家长接受度都需要被认真考虑。认知行为治疗、作业治疗和传统注意训练强调行为策略，通常需要专业人员持续参与，训练效果容易受到动机、家庭支持和场景迁移能力影响。</w:t>
      </w:r>
      <w:r>
        <w:rPr>
          <w:rFonts w:ascii="宋体" w:hAnsi="宋体" w:cs="宋体" w:hint="eastAsia"/>
          <w:sz w:val="24"/>
        </w:rPr>
        <w:t xml:space="preserve">EEG </w:t>
      </w:r>
      <w:r>
        <w:rPr>
          <w:rFonts w:ascii="宋体" w:hAnsi="宋体" w:cs="宋体" w:hint="eastAsia"/>
          <w:sz w:val="24"/>
        </w:rPr>
        <w:t>神经反馈提供了一条非药物、可闭环的训练路线，但许多方案仍依赖前额叶</w:t>
      </w:r>
      <w:r>
        <w:rPr>
          <w:rFonts w:ascii="宋体" w:hAnsi="宋体" w:cs="宋体" w:hint="eastAsia"/>
          <w:sz w:val="24"/>
        </w:rPr>
        <w:t xml:space="preserve"> beta </w:t>
      </w:r>
      <w:r>
        <w:rPr>
          <w:rFonts w:ascii="宋体" w:hAnsi="宋体" w:cs="宋体" w:hint="eastAsia"/>
          <w:sz w:val="24"/>
        </w:rPr>
        <w:t>功率或</w:t>
      </w:r>
      <w:r>
        <w:rPr>
          <w:rFonts w:ascii="宋体" w:hAnsi="宋体" w:cs="宋体" w:hint="eastAsia"/>
          <w:sz w:val="24"/>
        </w:rPr>
        <w:t xml:space="preserve"> theta/beta </w:t>
      </w:r>
      <w:r>
        <w:rPr>
          <w:rFonts w:ascii="宋体" w:hAnsi="宋体" w:cs="宋体" w:hint="eastAsia"/>
          <w:sz w:val="24"/>
        </w:rPr>
        <w:t>比值作为</w:t>
      </w:r>
      <w:r>
        <w:rPr>
          <w:rFonts w:ascii="宋体" w:hAnsi="宋体" w:cs="宋体" w:hint="eastAsia"/>
          <w:sz w:val="24"/>
        </w:rPr>
        <w:t>"</w:t>
      </w:r>
      <w:r>
        <w:rPr>
          <w:rFonts w:ascii="宋体" w:hAnsi="宋体" w:cs="宋体" w:hint="eastAsia"/>
          <w:sz w:val="24"/>
        </w:rPr>
        <w:t>专注度</w:t>
      </w:r>
      <w:r>
        <w:rPr>
          <w:rFonts w:ascii="宋体" w:hAnsi="宋体" w:cs="宋体" w:hint="eastAsia"/>
          <w:sz w:val="24"/>
        </w:rPr>
        <w:t>"</w:t>
      </w:r>
      <w:r>
        <w:rPr>
          <w:rFonts w:ascii="宋体" w:hAnsi="宋体" w:cs="宋体" w:hint="eastAsia"/>
          <w:sz w:val="24"/>
        </w:rPr>
        <w:t>指标。这类指标能够反映一定程度的警觉和认知唤醒，却很难回答一个更具体的问题：用户的注意力此刻到底指向哪个空间目标。</w:t>
      </w:r>
    </w:p>
    <w:p w14:paraId="569878B7"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临床训练真正关心的往往正是这个问题。</w:t>
      </w:r>
      <w:r>
        <w:rPr>
          <w:rFonts w:ascii="宋体" w:hAnsi="宋体" w:cs="宋体" w:hint="eastAsia"/>
          <w:sz w:val="24"/>
        </w:rPr>
        <w:t xml:space="preserve">ADHD </w:t>
      </w:r>
      <w:r>
        <w:rPr>
          <w:rFonts w:ascii="宋体" w:hAnsi="宋体" w:cs="宋体" w:hint="eastAsia"/>
          <w:sz w:val="24"/>
        </w:rPr>
        <w:t>儿童在课堂中并不是完全没有注意力，而是容易被窗外声音、同伴动作、屏幕变化等高显著刺激带走；孤独症儿童并不是看不见任务目标，而是常常难以在社会线索、视觉目标和背景干扰之间稳定分配注意；卒中后患者也可能不是不能看，而是在复杂场景中难以持续搜索、忽略无关刺激或在目标移动后及时更新注意位置。换言之，很多注意困难不是</w:t>
      </w:r>
      <w:r>
        <w:rPr>
          <w:rFonts w:ascii="宋体" w:hAnsi="宋体" w:cs="宋体" w:hint="eastAsia"/>
          <w:sz w:val="24"/>
        </w:rPr>
        <w:t>"</w:t>
      </w:r>
      <w:r>
        <w:rPr>
          <w:rFonts w:ascii="宋体" w:hAnsi="宋体" w:cs="宋体" w:hint="eastAsia"/>
          <w:sz w:val="24"/>
        </w:rPr>
        <w:t>总体激活水平低</w:t>
      </w:r>
      <w:r>
        <w:rPr>
          <w:rFonts w:ascii="宋体" w:hAnsi="宋体" w:cs="宋体" w:hint="eastAsia"/>
          <w:sz w:val="24"/>
        </w:rPr>
        <w:t>"</w:t>
      </w:r>
      <w:r>
        <w:rPr>
          <w:rFonts w:ascii="宋体" w:hAnsi="宋体" w:cs="宋体" w:hint="eastAsia"/>
          <w:sz w:val="24"/>
        </w:rPr>
        <w:t>，而是</w:t>
      </w:r>
      <w:r>
        <w:rPr>
          <w:rFonts w:ascii="宋体" w:hAnsi="宋体" w:cs="宋体" w:hint="eastAsia"/>
          <w:sz w:val="24"/>
        </w:rPr>
        <w:t>"</w:t>
      </w:r>
      <w:r>
        <w:rPr>
          <w:rFonts w:ascii="宋体" w:hAnsi="宋体" w:cs="宋体" w:hint="eastAsia"/>
          <w:sz w:val="24"/>
        </w:rPr>
        <w:t>注意资源没有稳定落在正确目标上</w:t>
      </w:r>
      <w:r>
        <w:rPr>
          <w:rFonts w:ascii="宋体" w:hAnsi="宋体" w:cs="宋体" w:hint="eastAsia"/>
          <w:sz w:val="24"/>
        </w:rPr>
        <w:t>"</w:t>
      </w:r>
      <w:r>
        <w:rPr>
          <w:rFonts w:ascii="宋体" w:hAnsi="宋体" w:cs="宋体" w:hint="eastAsia"/>
          <w:sz w:val="24"/>
        </w:rPr>
        <w:t>。如果训练系统只能给出一个整体分数，就很难刻画这种空间指向性问题。</w:t>
      </w:r>
    </w:p>
    <w:p w14:paraId="325BE2E4" w14:textId="77777777" w:rsidR="00111806" w:rsidRDefault="00111806">
      <w:pPr>
        <w:spacing w:before="60" w:after="60" w:line="360" w:lineRule="auto"/>
        <w:ind w:firstLine="480"/>
        <w:rPr>
          <w:rFonts w:ascii="宋体" w:hAnsi="宋体" w:cs="宋体"/>
          <w:sz w:val="24"/>
        </w:rPr>
      </w:pPr>
    </w:p>
    <w:p w14:paraId="0A1C1993" w14:textId="77777777" w:rsidR="00111806" w:rsidRDefault="00CE19A2">
      <w:pPr>
        <w:spacing w:line="400" w:lineRule="exact"/>
        <w:rPr>
          <w:rFonts w:ascii="黑体" w:eastAsia="黑体"/>
          <w:sz w:val="30"/>
        </w:rPr>
      </w:pPr>
      <w:r>
        <w:rPr>
          <w:rFonts w:ascii="黑体" w:eastAsia="黑体" w:hint="eastAsia"/>
          <w:sz w:val="30"/>
        </w:rPr>
        <w:t xml:space="preserve">1.2 </w:t>
      </w:r>
      <w:r>
        <w:rPr>
          <w:rFonts w:ascii="黑体" w:eastAsia="黑体" w:hint="eastAsia"/>
          <w:sz w:val="30"/>
        </w:rPr>
        <w:t>研究基础</w:t>
      </w:r>
      <w:r>
        <w:rPr>
          <w:rFonts w:ascii="黑体" w:eastAsia="黑体" w:hint="eastAsia"/>
          <w:sz w:val="30"/>
        </w:rPr>
        <w:t xml:space="preserve">  </w:t>
      </w:r>
    </w:p>
    <w:p w14:paraId="730DE096"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lastRenderedPageBreak/>
        <w:t>稳态视觉诱发电位（</w:t>
      </w:r>
      <w:r>
        <w:rPr>
          <w:rFonts w:ascii="宋体" w:hAnsi="宋体" w:cs="宋体" w:hint="eastAsia"/>
          <w:sz w:val="24"/>
        </w:rPr>
        <w:t>steady-state visual evoked potential, SSVEP</w:t>
      </w:r>
      <w:r>
        <w:rPr>
          <w:rFonts w:ascii="宋体" w:hAnsi="宋体" w:cs="宋体" w:hint="eastAsia"/>
          <w:sz w:val="24"/>
        </w:rPr>
        <w:t>）为这一问题提供了合适的工程入口。当用户注视或注意一个以固定频率闪烁的视觉目标时，枕叶视觉皮层会产生同频率及其谐波成分的稳态脑电响应。</w:t>
      </w:r>
      <w:r>
        <w:rPr>
          <w:rFonts w:ascii="宋体" w:hAnsi="宋体" w:cs="宋体" w:hint="eastAsia"/>
          <w:sz w:val="24"/>
        </w:rPr>
        <w:t>Morgan</w:t>
      </w:r>
      <w:r>
        <w:rPr>
          <w:rFonts w:ascii="宋体" w:hAnsi="宋体" w:cs="宋体" w:hint="eastAsia"/>
          <w:sz w:val="24"/>
        </w:rPr>
        <w:t>、</w:t>
      </w:r>
      <w:r>
        <w:rPr>
          <w:rFonts w:ascii="宋体" w:hAnsi="宋体" w:cs="宋体" w:hint="eastAsia"/>
          <w:sz w:val="24"/>
        </w:rPr>
        <w:t xml:space="preserve">Hansen </w:t>
      </w:r>
      <w:r>
        <w:rPr>
          <w:rFonts w:ascii="宋体" w:hAnsi="宋体" w:cs="宋体" w:hint="eastAsia"/>
          <w:sz w:val="24"/>
        </w:rPr>
        <w:t>和</w:t>
      </w:r>
      <w:r>
        <w:rPr>
          <w:rFonts w:ascii="宋体" w:hAnsi="宋体" w:cs="宋体" w:hint="eastAsia"/>
          <w:sz w:val="24"/>
        </w:rPr>
        <w:t xml:space="preserve"> Hillyard </w:t>
      </w:r>
      <w:r>
        <w:rPr>
          <w:rFonts w:ascii="宋体" w:hAnsi="宋体" w:cs="宋体" w:hint="eastAsia"/>
          <w:sz w:val="24"/>
        </w:rPr>
        <w:t>早在</w:t>
      </w:r>
      <w:r>
        <w:rPr>
          <w:rFonts w:ascii="宋体" w:hAnsi="宋体" w:cs="宋体" w:hint="eastAsia"/>
          <w:sz w:val="24"/>
        </w:rPr>
        <w:t xml:space="preserve"> 1996 </w:t>
      </w:r>
      <w:r>
        <w:rPr>
          <w:rFonts w:ascii="宋体" w:hAnsi="宋体" w:cs="宋体" w:hint="eastAsia"/>
          <w:sz w:val="24"/>
        </w:rPr>
        <w:t>年即证明，空间选择性注意能够调制</w:t>
      </w:r>
      <w:r>
        <w:rPr>
          <w:rFonts w:ascii="宋体" w:hAnsi="宋体" w:cs="宋体" w:hint="eastAsia"/>
          <w:sz w:val="24"/>
        </w:rPr>
        <w:t xml:space="preserve"> SSVEP </w:t>
      </w:r>
      <w:r>
        <w:rPr>
          <w:rFonts w:ascii="宋体" w:hAnsi="宋体" w:cs="宋体" w:hint="eastAsia"/>
          <w:sz w:val="24"/>
        </w:rPr>
        <w:t>幅值</w:t>
      </w:r>
      <w:r>
        <w:rPr>
          <w:rFonts w:ascii="宋体" w:hAnsi="宋体" w:cs="宋体" w:hint="eastAsia"/>
          <w:sz w:val="24"/>
          <w:vertAlign w:val="superscript"/>
        </w:rPr>
        <w:t>[5]</w:t>
      </w:r>
      <w:r>
        <w:rPr>
          <w:rFonts w:ascii="宋体" w:hAnsi="宋体" w:cs="宋体" w:hint="eastAsia"/>
          <w:sz w:val="24"/>
        </w:rPr>
        <w:t>；</w:t>
      </w:r>
      <w:r>
        <w:rPr>
          <w:rFonts w:ascii="宋体" w:hAnsi="宋体" w:cs="宋体" w:hint="eastAsia"/>
          <w:sz w:val="24"/>
        </w:rPr>
        <w:t xml:space="preserve">Kim </w:t>
      </w:r>
      <w:r>
        <w:rPr>
          <w:rFonts w:ascii="宋体" w:hAnsi="宋体" w:cs="宋体" w:hint="eastAsia"/>
          <w:sz w:val="24"/>
        </w:rPr>
        <w:t>等进一步指出，注意会带来与同步化相关的</w:t>
      </w:r>
      <w:r>
        <w:rPr>
          <w:rFonts w:ascii="宋体" w:hAnsi="宋体" w:cs="宋体" w:hint="eastAsia"/>
          <w:sz w:val="24"/>
        </w:rPr>
        <w:t xml:space="preserve"> response gain</w:t>
      </w:r>
      <w:r>
        <w:rPr>
          <w:rFonts w:ascii="宋体" w:hAnsi="宋体" w:cs="宋体" w:hint="eastAsia"/>
          <w:sz w:val="24"/>
          <w:vertAlign w:val="superscript"/>
        </w:rPr>
        <w:t>[6]</w:t>
      </w:r>
      <w:r>
        <w:rPr>
          <w:rFonts w:ascii="宋体" w:hAnsi="宋体" w:cs="宋体" w:hint="eastAsia"/>
          <w:sz w:val="24"/>
        </w:rPr>
        <w:t>。因此，</w:t>
      </w:r>
      <w:r>
        <w:rPr>
          <w:rFonts w:ascii="宋体" w:hAnsi="宋体" w:cs="宋体" w:hint="eastAsia"/>
          <w:sz w:val="24"/>
        </w:rPr>
        <w:t xml:space="preserve">SSVEP </w:t>
      </w:r>
      <w:r>
        <w:rPr>
          <w:rFonts w:ascii="宋体" w:hAnsi="宋体" w:cs="宋体" w:hint="eastAsia"/>
          <w:sz w:val="24"/>
        </w:rPr>
        <w:t>不只是视觉刺激诱发信号，也可作为空间注意分配的读出。不同目标使用不同频率标记后，系统可以估计用户把注意力分给了目标还是干扰项。</w:t>
      </w:r>
    </w:p>
    <w:p w14:paraId="766DBF91"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 xml:space="preserve">SSVEP </w:t>
      </w:r>
      <w:r>
        <w:rPr>
          <w:rFonts w:ascii="宋体" w:hAnsi="宋体" w:cs="宋体" w:hint="eastAsia"/>
          <w:sz w:val="24"/>
        </w:rPr>
        <w:t>的优势在于三个方面。第一，它的频域特征明确，信号锁定在刺激频率及其谐波上，便于在少通道</w:t>
      </w:r>
      <w:r>
        <w:rPr>
          <w:rFonts w:ascii="宋体" w:hAnsi="宋体" w:cs="宋体" w:hint="eastAsia"/>
          <w:sz w:val="24"/>
        </w:rPr>
        <w:t xml:space="preserve"> EEG </w:t>
      </w:r>
      <w:r>
        <w:rPr>
          <w:rFonts w:ascii="宋体" w:hAnsi="宋体" w:cs="宋体" w:hint="eastAsia"/>
          <w:sz w:val="24"/>
        </w:rPr>
        <w:t>条件下提取。第二，它天然具备空间指向性，同一画面中不同空间位置可以使用不同频率进行标记，系统不只知道用户是否</w:t>
      </w:r>
      <w:r>
        <w:rPr>
          <w:rFonts w:ascii="宋体" w:hAnsi="宋体" w:cs="宋体" w:hint="eastAsia"/>
          <w:sz w:val="24"/>
        </w:rPr>
        <w:t>"</w:t>
      </w:r>
      <w:r>
        <w:rPr>
          <w:rFonts w:ascii="宋体" w:hAnsi="宋体" w:cs="宋体" w:hint="eastAsia"/>
          <w:sz w:val="24"/>
        </w:rPr>
        <w:t>专注</w:t>
      </w:r>
      <w:r>
        <w:rPr>
          <w:rFonts w:ascii="宋体" w:hAnsi="宋体" w:cs="宋体" w:hint="eastAsia"/>
          <w:sz w:val="24"/>
        </w:rPr>
        <w:t>"</w:t>
      </w:r>
      <w:r>
        <w:rPr>
          <w:rFonts w:ascii="宋体" w:hAnsi="宋体" w:cs="宋体" w:hint="eastAsia"/>
          <w:sz w:val="24"/>
        </w:rPr>
        <w:t>，还可以估计用户是否专注在指定目标上。第三，它适合构成实时闭环。已有研究表明，</w:t>
      </w:r>
      <w:r>
        <w:rPr>
          <w:rFonts w:ascii="宋体" w:hAnsi="宋体" w:cs="宋体" w:hint="eastAsia"/>
          <w:sz w:val="24"/>
        </w:rPr>
        <w:t xml:space="preserve">SSVEP </w:t>
      </w:r>
      <w:r>
        <w:rPr>
          <w:rFonts w:ascii="宋体" w:hAnsi="宋体" w:cs="宋体" w:hint="eastAsia"/>
          <w:sz w:val="24"/>
        </w:rPr>
        <w:t>功率动态可以作为注意状态的实时读出，并与行为表现相关</w:t>
      </w:r>
      <w:r>
        <w:rPr>
          <w:rFonts w:ascii="宋体" w:hAnsi="宋体" w:cs="宋体" w:hint="eastAsia"/>
          <w:sz w:val="24"/>
        </w:rPr>
        <w:t>[10]</w:t>
      </w:r>
      <w:r>
        <w:rPr>
          <w:rFonts w:ascii="宋体" w:hAnsi="宋体" w:cs="宋体" w:hint="eastAsia"/>
          <w:sz w:val="24"/>
        </w:rPr>
        <w:t>；也有研究将</w:t>
      </w:r>
      <w:r>
        <w:rPr>
          <w:rFonts w:ascii="宋体" w:hAnsi="宋体" w:cs="宋体" w:hint="eastAsia"/>
          <w:sz w:val="24"/>
        </w:rPr>
        <w:t xml:space="preserve"> SSVEP </w:t>
      </w:r>
      <w:r>
        <w:rPr>
          <w:rFonts w:ascii="宋体" w:hAnsi="宋体" w:cs="宋体" w:hint="eastAsia"/>
          <w:sz w:val="24"/>
        </w:rPr>
        <w:t>神经反馈用于注意偏向训练的概念验证</w:t>
      </w:r>
      <w:r>
        <w:rPr>
          <w:rFonts w:ascii="宋体" w:hAnsi="宋体" w:cs="宋体" w:hint="eastAsia"/>
          <w:sz w:val="24"/>
        </w:rPr>
        <w:t>[11]</w:t>
      </w:r>
      <w:r>
        <w:rPr>
          <w:rFonts w:ascii="宋体" w:hAnsi="宋体" w:cs="宋体" w:hint="eastAsia"/>
          <w:sz w:val="24"/>
        </w:rPr>
        <w:t>。这些工作为本项目提供了科学基础。</w:t>
      </w:r>
    </w:p>
    <w:p w14:paraId="6B5B1F39" w14:textId="77777777" w:rsidR="00111806" w:rsidRDefault="00111806">
      <w:pPr>
        <w:spacing w:before="60" w:after="60" w:line="360" w:lineRule="auto"/>
        <w:ind w:firstLine="480"/>
        <w:rPr>
          <w:rFonts w:ascii="宋体" w:hAnsi="宋体" w:cs="宋体"/>
          <w:sz w:val="24"/>
        </w:rPr>
      </w:pPr>
    </w:p>
    <w:p w14:paraId="21C9D029" w14:textId="77777777" w:rsidR="00111806" w:rsidRDefault="00CE19A2">
      <w:pPr>
        <w:spacing w:line="400" w:lineRule="exact"/>
        <w:rPr>
          <w:rFonts w:ascii="黑体" w:eastAsia="黑体"/>
          <w:sz w:val="30"/>
        </w:rPr>
      </w:pPr>
      <w:r>
        <w:rPr>
          <w:rFonts w:ascii="黑体" w:eastAsia="黑体" w:hint="eastAsia"/>
          <w:sz w:val="30"/>
        </w:rPr>
        <w:t>1.</w:t>
      </w:r>
      <w:r>
        <w:rPr>
          <w:rFonts w:ascii="黑体" w:eastAsia="黑体" w:hint="eastAsia"/>
          <w:sz w:val="30"/>
        </w:rPr>
        <w:t>3</w:t>
      </w:r>
      <w:r>
        <w:rPr>
          <w:rFonts w:ascii="黑体" w:eastAsia="黑体" w:hint="eastAsia"/>
          <w:sz w:val="30"/>
        </w:rPr>
        <w:t xml:space="preserve"> </w:t>
      </w:r>
      <w:r>
        <w:rPr>
          <w:rFonts w:ascii="黑体" w:eastAsia="黑体" w:hint="eastAsia"/>
          <w:sz w:val="30"/>
        </w:rPr>
        <w:t>研究目标</w:t>
      </w:r>
    </w:p>
    <w:p w14:paraId="56437183"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本项目</w:t>
      </w:r>
      <w:r>
        <w:rPr>
          <w:rFonts w:ascii="宋体" w:hAnsi="宋体" w:cs="宋体" w:hint="eastAsia"/>
          <w:sz w:val="24"/>
        </w:rPr>
        <w:t>计划</w:t>
      </w:r>
      <w:r>
        <w:rPr>
          <w:rFonts w:ascii="宋体" w:hAnsi="宋体" w:cs="宋体" w:hint="eastAsia"/>
          <w:sz w:val="24"/>
        </w:rPr>
        <w:t>选择</w:t>
      </w:r>
      <w:r>
        <w:rPr>
          <w:rFonts w:ascii="宋体" w:hAnsi="宋体" w:cs="宋体" w:hint="eastAsia"/>
          <w:sz w:val="24"/>
        </w:rPr>
        <w:t xml:space="preserve"> SSVEP </w:t>
      </w:r>
      <w:r>
        <w:rPr>
          <w:rFonts w:ascii="宋体" w:hAnsi="宋体" w:cs="宋体" w:hint="eastAsia"/>
          <w:sz w:val="24"/>
        </w:rPr>
        <w:t>作为核心范式</w:t>
      </w:r>
      <w:r>
        <w:rPr>
          <w:rFonts w:ascii="宋体" w:hAnsi="宋体" w:cs="宋体" w:hint="eastAsia"/>
          <w:sz w:val="24"/>
        </w:rPr>
        <w:t>，</w:t>
      </w:r>
      <w:r>
        <w:rPr>
          <w:rFonts w:ascii="宋体" w:hAnsi="宋体" w:cs="宋体" w:hint="eastAsia"/>
          <w:sz w:val="24"/>
        </w:rPr>
        <w:t>依托赛题一提供的可穿戴脑电头环和</w:t>
      </w:r>
      <w:r>
        <w:rPr>
          <w:rFonts w:ascii="宋体" w:hAnsi="宋体" w:cs="宋体" w:hint="eastAsia"/>
          <w:sz w:val="24"/>
        </w:rPr>
        <w:t xml:space="preserve"> HybridBCI </w:t>
      </w:r>
      <w:r>
        <w:rPr>
          <w:rFonts w:ascii="宋体" w:hAnsi="宋体" w:cs="宋体" w:hint="eastAsia"/>
          <w:sz w:val="24"/>
        </w:rPr>
        <w:t>科研科创平台，构建一个可穿戴、可演示、可逐步验证的脑机接口应用系统。</w:t>
      </w:r>
      <w:r>
        <w:rPr>
          <w:rFonts w:ascii="宋体" w:hAnsi="宋体" w:cs="宋体" w:hint="eastAsia"/>
          <w:sz w:val="24"/>
        </w:rPr>
        <w:t>项目</w:t>
      </w:r>
      <w:r>
        <w:rPr>
          <w:rFonts w:ascii="宋体" w:hAnsi="宋体" w:cs="宋体" w:hint="eastAsia"/>
          <w:sz w:val="24"/>
        </w:rPr>
        <w:t>聚焦于</w:t>
      </w:r>
      <w:r>
        <w:rPr>
          <w:rFonts w:ascii="宋体" w:hAnsi="宋体" w:cs="宋体" w:hint="eastAsia"/>
          <w:sz w:val="24"/>
        </w:rPr>
        <w:t>"</w:t>
      </w:r>
      <w:r>
        <w:rPr>
          <w:rFonts w:ascii="宋体" w:hAnsi="宋体" w:cs="宋体" w:hint="eastAsia"/>
          <w:sz w:val="24"/>
        </w:rPr>
        <w:t>空间选择性注意、持续注视、抗干扰和动态追踪</w:t>
      </w:r>
      <w:r>
        <w:rPr>
          <w:rFonts w:ascii="宋体" w:hAnsi="宋体" w:cs="宋体" w:hint="eastAsia"/>
          <w:sz w:val="24"/>
        </w:rPr>
        <w:t>"</w:t>
      </w:r>
      <w:r>
        <w:rPr>
          <w:rFonts w:ascii="宋体" w:hAnsi="宋体" w:cs="宋体" w:hint="eastAsia"/>
          <w:sz w:val="24"/>
        </w:rPr>
        <w:t>这几类更适合用</w:t>
      </w:r>
      <w:r>
        <w:rPr>
          <w:rFonts w:ascii="宋体" w:hAnsi="宋体" w:cs="宋体" w:hint="eastAsia"/>
          <w:sz w:val="24"/>
        </w:rPr>
        <w:t xml:space="preserve"> SSVEP </w:t>
      </w:r>
      <w:r>
        <w:rPr>
          <w:rFonts w:ascii="宋体" w:hAnsi="宋体" w:cs="宋体" w:hint="eastAsia"/>
          <w:sz w:val="24"/>
        </w:rPr>
        <w:t>量化和训练的能力。项目定位为注意力训练与评估辅助工具，不替代临床诊断和治疗</w:t>
      </w:r>
      <w:r>
        <w:rPr>
          <w:rFonts w:ascii="宋体" w:hAnsi="宋体" w:cs="宋体" w:hint="eastAsia"/>
          <w:sz w:val="24"/>
        </w:rPr>
        <w:t>。</w:t>
      </w:r>
    </w:p>
    <w:p w14:paraId="74668667" w14:textId="77777777" w:rsidR="00111806" w:rsidRDefault="00111806">
      <w:pPr>
        <w:spacing w:before="60" w:after="60" w:line="360" w:lineRule="auto"/>
        <w:ind w:firstLine="480"/>
        <w:rPr>
          <w:rFonts w:ascii="宋体" w:hAnsi="宋体" w:cs="宋体"/>
          <w:sz w:val="24"/>
        </w:rPr>
      </w:pPr>
    </w:p>
    <w:p w14:paraId="1C3F1921" w14:textId="77777777" w:rsidR="00111806" w:rsidRDefault="00CE19A2">
      <w:pPr>
        <w:spacing w:line="400" w:lineRule="exact"/>
        <w:jc w:val="center"/>
        <w:rPr>
          <w:rFonts w:ascii="黑体" w:eastAsia="黑体"/>
          <w:sz w:val="32"/>
        </w:rPr>
      </w:pPr>
      <w:r>
        <w:rPr>
          <w:rFonts w:ascii="黑体" w:eastAsia="黑体" w:hint="eastAsia"/>
          <w:sz w:val="32"/>
        </w:rPr>
        <w:t>2</w:t>
      </w:r>
      <w:r>
        <w:rPr>
          <w:rFonts w:ascii="黑体" w:eastAsia="黑体" w:hint="eastAsia"/>
          <w:sz w:val="32"/>
        </w:rPr>
        <w:t xml:space="preserve">  </w:t>
      </w:r>
      <w:r>
        <w:rPr>
          <w:rFonts w:ascii="黑体" w:eastAsia="黑体" w:hint="eastAsia"/>
          <w:sz w:val="32"/>
        </w:rPr>
        <w:t>作品方案设计及实现</w:t>
      </w:r>
    </w:p>
    <w:p w14:paraId="3BB3B645" w14:textId="77777777" w:rsidR="00111806" w:rsidRDefault="00111806">
      <w:pPr>
        <w:tabs>
          <w:tab w:val="right" w:leader="dot" w:pos="8280"/>
        </w:tabs>
        <w:spacing w:line="400" w:lineRule="exact"/>
        <w:rPr>
          <w:rFonts w:ascii="黑体" w:eastAsia="黑体"/>
          <w:sz w:val="28"/>
          <w:szCs w:val="28"/>
        </w:rPr>
      </w:pPr>
    </w:p>
    <w:p w14:paraId="78644024" w14:textId="77777777" w:rsidR="00111806" w:rsidRDefault="00CE19A2">
      <w:pPr>
        <w:numPr>
          <w:ilvl w:val="1"/>
          <w:numId w:val="1"/>
        </w:numPr>
        <w:tabs>
          <w:tab w:val="right" w:leader="dot" w:pos="8280"/>
        </w:tabs>
        <w:spacing w:line="400" w:lineRule="exact"/>
        <w:rPr>
          <w:rFonts w:ascii="黑体" w:eastAsia="黑体"/>
          <w:sz w:val="30"/>
          <w:szCs w:val="30"/>
        </w:rPr>
      </w:pPr>
      <w:r>
        <w:rPr>
          <w:rFonts w:ascii="黑体" w:eastAsia="黑体" w:hint="eastAsia"/>
          <w:sz w:val="30"/>
          <w:szCs w:val="30"/>
        </w:rPr>
        <w:t>作品实现的技术路线概述</w:t>
      </w:r>
    </w:p>
    <w:p w14:paraId="38FDA56E"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本项目选择</w:t>
      </w:r>
      <w:r>
        <w:rPr>
          <w:rFonts w:ascii="宋体" w:hAnsi="宋体" w:cs="宋体" w:hint="eastAsia"/>
          <w:sz w:val="24"/>
        </w:rPr>
        <w:t xml:space="preserve"> SSVEP </w:t>
      </w:r>
      <w:r>
        <w:rPr>
          <w:rFonts w:ascii="宋体" w:hAnsi="宋体" w:cs="宋体" w:hint="eastAsia"/>
          <w:sz w:val="24"/>
        </w:rPr>
        <w:t>指令作为核心输入，面向注意力训练场景开发闭环交互应用。</w:t>
      </w:r>
    </w:p>
    <w:p w14:paraId="75C04CA4"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系统总体采用</w:t>
      </w:r>
      <w:r>
        <w:rPr>
          <w:rFonts w:ascii="宋体" w:hAnsi="宋体" w:cs="宋体" w:hint="eastAsia"/>
          <w:sz w:val="24"/>
        </w:rPr>
        <w:t>"</w:t>
      </w:r>
      <w:r>
        <w:rPr>
          <w:rFonts w:ascii="宋体" w:hAnsi="宋体" w:cs="宋体" w:hint="eastAsia"/>
          <w:sz w:val="24"/>
        </w:rPr>
        <w:t>采集—解码—评估—反馈</w:t>
      </w:r>
      <w:r>
        <w:rPr>
          <w:rFonts w:ascii="宋体" w:hAnsi="宋体" w:cs="宋体" w:hint="eastAsia"/>
          <w:sz w:val="24"/>
        </w:rPr>
        <w:t>"</w:t>
      </w:r>
      <w:r>
        <w:rPr>
          <w:rFonts w:ascii="宋体" w:hAnsi="宋体" w:cs="宋体" w:hint="eastAsia"/>
          <w:sz w:val="24"/>
        </w:rPr>
        <w:t>的闭环架构。脑电头环负责采集</w:t>
      </w:r>
      <w:r>
        <w:rPr>
          <w:rFonts w:ascii="宋体" w:hAnsi="宋体" w:cs="宋体" w:hint="eastAsia"/>
          <w:sz w:val="24"/>
        </w:rPr>
        <w:t xml:space="preserve"> O1</w:t>
      </w:r>
      <w:r>
        <w:rPr>
          <w:rFonts w:ascii="宋体" w:hAnsi="宋体" w:cs="宋体" w:hint="eastAsia"/>
          <w:sz w:val="24"/>
        </w:rPr>
        <w:t>、</w:t>
      </w:r>
      <w:r>
        <w:rPr>
          <w:rFonts w:ascii="宋体" w:hAnsi="宋体" w:cs="宋体" w:hint="eastAsia"/>
          <w:sz w:val="24"/>
        </w:rPr>
        <w:t xml:space="preserve">O2 </w:t>
      </w:r>
      <w:r>
        <w:rPr>
          <w:rFonts w:ascii="宋体" w:hAnsi="宋体" w:cs="宋体" w:hint="eastAsia"/>
          <w:sz w:val="24"/>
        </w:rPr>
        <w:t>等枕叶相关通道信号；</w:t>
      </w:r>
      <w:r>
        <w:rPr>
          <w:rFonts w:ascii="宋体" w:hAnsi="宋体" w:cs="宋体" w:hint="eastAsia"/>
          <w:sz w:val="24"/>
        </w:rPr>
        <w:t xml:space="preserve">HybridBCI </w:t>
      </w:r>
      <w:r>
        <w:rPr>
          <w:rFonts w:ascii="宋体" w:hAnsi="宋体" w:cs="宋体" w:hint="eastAsia"/>
          <w:sz w:val="24"/>
        </w:rPr>
        <w:t>平台负责输出</w:t>
      </w:r>
      <w:r>
        <w:rPr>
          <w:rFonts w:ascii="宋体" w:hAnsi="宋体" w:cs="宋体" w:hint="eastAsia"/>
          <w:sz w:val="24"/>
        </w:rPr>
        <w:t xml:space="preserve"> SSVEP </w:t>
      </w:r>
      <w:r>
        <w:rPr>
          <w:rFonts w:ascii="宋体" w:hAnsi="宋体" w:cs="宋体" w:hint="eastAsia"/>
          <w:sz w:val="24"/>
        </w:rPr>
        <w:t>指令或目标频率识别</w:t>
      </w:r>
      <w:r>
        <w:rPr>
          <w:rFonts w:ascii="宋体" w:hAnsi="宋体" w:cs="宋体" w:hint="eastAsia"/>
          <w:sz w:val="24"/>
        </w:rPr>
        <w:lastRenderedPageBreak/>
        <w:t>结果；应用层将该结果转换为注意力指标，例如目标频率响应强度、目标</w:t>
      </w:r>
      <w:r>
        <w:rPr>
          <w:rFonts w:ascii="宋体" w:hAnsi="宋体" w:cs="宋体" w:hint="eastAsia"/>
          <w:sz w:val="24"/>
        </w:rPr>
        <w:t>/</w:t>
      </w:r>
      <w:r>
        <w:rPr>
          <w:rFonts w:ascii="宋体" w:hAnsi="宋体" w:cs="宋体" w:hint="eastAsia"/>
          <w:sz w:val="24"/>
        </w:rPr>
        <w:t>干扰竞争指数、持续达标时间、分心次数和恢复时间；反馈层再把这些指标映射为视觉、声音和任务难度变化。系统不直接把脑电结果显示为分数，而是让用户通过场景变化感知自己的注意状态。</w:t>
      </w:r>
    </w:p>
    <w:p w14:paraId="6D492E0E" w14:textId="77777777" w:rsidR="00111806" w:rsidRDefault="00CE19A2">
      <w:pPr>
        <w:spacing w:before="200"/>
        <w:jc w:val="center"/>
        <w:rPr>
          <w:rFonts w:ascii="宋体" w:hAnsi="宋体" w:cs="宋体"/>
          <w:sz w:val="24"/>
        </w:rPr>
      </w:pPr>
      <w:r>
        <w:rPr>
          <w:rFonts w:ascii="宋体" w:hAnsi="宋体" w:cs="宋体" w:hint="eastAsia"/>
          <w:noProof/>
          <w:sz w:val="24"/>
        </w:rPr>
        <w:drawing>
          <wp:inline distT="0" distB="0" distL="0" distR="0" wp14:anchorId="5C82AE30" wp14:editId="1C614E51">
            <wp:extent cx="4572000" cy="4410075"/>
            <wp:effectExtent l="0" t="0" r="0" b="0"/>
            <wp:docPr id="13" name="图1：系统总体架构图。系统由脑电采集、SSVEP 指令输出、注意指标计算和场景反馈四部分组成，形成&quot;采集—解码—评估—反馈&quot;的闭环。" descr="图1：系统总体架构图。系统由脑电采集、SSVEP 指令输出、注意指标计算和场景反馈四部分组成，形成&quot;采集—解码—评估—反馈&quot;的闭环。" title="图1：系统总体架构图。系统由脑电采集、SSVEP 指令输出、注意指标计算和场景反馈四部分组成，形成&quot;采集—解码—评估—反馈&quot;的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1：系统总体架构图。系统由脑电采集、SSVEP 指令输出、注意指标计算和场景反馈四部分组成，形成&quot;采集—解码—评估—反馈&quot;的闭环。" descr="图1：系统总体架构图。系统由脑电采集、SSVEP 指令输出、注意指标计算和场景反馈四部分组成，形成&quot;采集—解码—评估—反馈&quot;的闭环。" title="图1：系统总体架构图。系统由脑电采集、SSVEP 指令输出、注意指标计算和场景反馈四部分组成，形成&quot;采集—解码—评估—反馈&quot;的闭环。"/>
                    <pic:cNvPicPr>
                      <a:picLocks noChangeAspect="1" noChangeArrowheads="1"/>
                    </pic:cNvPicPr>
                  </pic:nvPicPr>
                  <pic:blipFill>
                    <a:blip r:embed="rId14"/>
                    <a:srcRect/>
                    <a:stretch>
                      <a:fillRect/>
                    </a:stretch>
                  </pic:blipFill>
                  <pic:spPr>
                    <a:xfrm>
                      <a:off x="0" y="0"/>
                      <a:ext cx="4572000" cy="4410075"/>
                    </a:xfrm>
                    <a:prstGeom prst="rect">
                      <a:avLst/>
                    </a:prstGeom>
                  </pic:spPr>
                </pic:pic>
              </a:graphicData>
            </a:graphic>
          </wp:inline>
        </w:drawing>
      </w:r>
    </w:p>
    <w:p w14:paraId="2B78C04E" w14:textId="77777777" w:rsidR="00111806" w:rsidRDefault="00CE19A2">
      <w:pPr>
        <w:spacing w:before="100" w:after="200"/>
        <w:jc w:val="center"/>
        <w:rPr>
          <w:rFonts w:ascii="宋体" w:hAnsi="宋体" w:cs="宋体"/>
          <w:szCs w:val="21"/>
        </w:rPr>
      </w:pPr>
      <w:r>
        <w:rPr>
          <w:rFonts w:ascii="宋体" w:hAnsi="宋体" w:cs="宋体" w:hint="eastAsia"/>
          <w:szCs w:val="21"/>
        </w:rPr>
        <w:t>图</w:t>
      </w:r>
      <w:r>
        <w:rPr>
          <w:rFonts w:ascii="宋体" w:hAnsi="宋体" w:cs="宋体" w:hint="eastAsia"/>
          <w:szCs w:val="21"/>
        </w:rPr>
        <w:t>1</w:t>
      </w:r>
      <w:r>
        <w:rPr>
          <w:rFonts w:ascii="宋体" w:hAnsi="宋体" w:cs="宋体" w:hint="eastAsia"/>
          <w:szCs w:val="21"/>
        </w:rPr>
        <w:t>：系统总体架构图。系统由脑电采集、</w:t>
      </w:r>
      <w:r>
        <w:rPr>
          <w:rFonts w:ascii="宋体" w:hAnsi="宋体" w:cs="宋体" w:hint="eastAsia"/>
          <w:szCs w:val="21"/>
        </w:rPr>
        <w:t xml:space="preserve">SSVEP </w:t>
      </w:r>
      <w:r>
        <w:rPr>
          <w:rFonts w:ascii="宋体" w:hAnsi="宋体" w:cs="宋体" w:hint="eastAsia"/>
          <w:szCs w:val="21"/>
        </w:rPr>
        <w:t>指令输出、注意指标计算和场景反馈四部分组成，形成</w:t>
      </w:r>
      <w:r>
        <w:rPr>
          <w:rFonts w:ascii="宋体" w:hAnsi="宋体" w:cs="宋体" w:hint="eastAsia"/>
          <w:szCs w:val="21"/>
        </w:rPr>
        <w:t>"</w:t>
      </w:r>
      <w:r>
        <w:rPr>
          <w:rFonts w:ascii="宋体" w:hAnsi="宋体" w:cs="宋体" w:hint="eastAsia"/>
          <w:szCs w:val="21"/>
        </w:rPr>
        <w:t>采集—解码—评估—反馈</w:t>
      </w:r>
      <w:r>
        <w:rPr>
          <w:rFonts w:ascii="宋体" w:hAnsi="宋体" w:cs="宋体" w:hint="eastAsia"/>
          <w:szCs w:val="21"/>
        </w:rPr>
        <w:t>"</w:t>
      </w:r>
      <w:r>
        <w:rPr>
          <w:rFonts w:ascii="宋体" w:hAnsi="宋体" w:cs="宋体" w:hint="eastAsia"/>
          <w:szCs w:val="21"/>
        </w:rPr>
        <w:t>的闭环。</w:t>
      </w:r>
    </w:p>
    <w:p w14:paraId="5276357E"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这一架构有两个设计重点。第一，系统优先使用赛题允许调用的</w:t>
      </w:r>
      <w:r>
        <w:rPr>
          <w:rFonts w:ascii="宋体" w:hAnsi="宋体" w:cs="宋体" w:hint="eastAsia"/>
          <w:sz w:val="24"/>
        </w:rPr>
        <w:t xml:space="preserve"> SSVEP </w:t>
      </w:r>
      <w:r>
        <w:rPr>
          <w:rFonts w:ascii="宋体" w:hAnsi="宋体" w:cs="宋体" w:hint="eastAsia"/>
          <w:sz w:val="24"/>
        </w:rPr>
        <w:t>指令输出，不自行实现底层解码算法。这样可以降低设备接入风险，把开发重点放在应用创新、任务设计和用户体验上。第二，系统在应用层保留进一步扩展的空间。即使初期只接入平台输出的目标识别结果，也可以逐步加入目标</w:t>
      </w:r>
      <w:r>
        <w:rPr>
          <w:rFonts w:ascii="宋体" w:hAnsi="宋体" w:cs="宋体" w:hint="eastAsia"/>
          <w:sz w:val="24"/>
        </w:rPr>
        <w:t>/</w:t>
      </w:r>
      <w:r>
        <w:rPr>
          <w:rFonts w:ascii="宋体" w:hAnsi="宋体" w:cs="宋体" w:hint="eastAsia"/>
          <w:sz w:val="24"/>
        </w:rPr>
        <w:t>干扰竞争指数、时序稳定性、分心恢复时间等训练指标，为后续评估和临床合作留下接口。</w:t>
      </w:r>
    </w:p>
    <w:p w14:paraId="1BEF15B7"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从用户流程看，系统由四个连续环节组成。第一步是设备连接与信号检查，确认头环连接、通道接触和枕叶信号质量；第二步是短时标定，确认当次训练中目标</w:t>
      </w:r>
      <w:r>
        <w:rPr>
          <w:rFonts w:ascii="宋体" w:hAnsi="宋体" w:cs="宋体" w:hint="eastAsia"/>
          <w:sz w:val="24"/>
        </w:rPr>
        <w:lastRenderedPageBreak/>
        <w:t>频率能够稳定诱发</w:t>
      </w:r>
      <w:r>
        <w:rPr>
          <w:rFonts w:ascii="宋体" w:hAnsi="宋体" w:cs="宋体" w:hint="eastAsia"/>
          <w:sz w:val="24"/>
        </w:rPr>
        <w:t xml:space="preserve"> SSVEP </w:t>
      </w:r>
      <w:r>
        <w:rPr>
          <w:rFonts w:ascii="宋体" w:hAnsi="宋体" w:cs="宋体" w:hint="eastAsia"/>
          <w:sz w:val="24"/>
        </w:rPr>
        <w:t>响应；第三步是进入训练关卡，系统根据平台输出实时更新场景状态；第四步是训练后报告，汇总本次训练的有效专注时长、竞争指数、分心恢复时间和主观疲劳评分。这一流程避免了</w:t>
      </w:r>
      <w:r>
        <w:rPr>
          <w:rFonts w:ascii="宋体" w:hAnsi="宋体" w:cs="宋体" w:hint="eastAsia"/>
          <w:sz w:val="24"/>
        </w:rPr>
        <w:t>"</w:t>
      </w:r>
      <w:r>
        <w:rPr>
          <w:rFonts w:ascii="宋体" w:hAnsi="宋体" w:cs="宋体" w:hint="eastAsia"/>
          <w:sz w:val="24"/>
        </w:rPr>
        <w:t>戴上设备直接开始游戏</w:t>
      </w:r>
      <w:r>
        <w:rPr>
          <w:rFonts w:ascii="宋体" w:hAnsi="宋体" w:cs="宋体" w:hint="eastAsia"/>
          <w:sz w:val="24"/>
        </w:rPr>
        <w:t>"</w:t>
      </w:r>
      <w:r>
        <w:rPr>
          <w:rFonts w:ascii="宋体" w:hAnsi="宋体" w:cs="宋体" w:hint="eastAsia"/>
          <w:sz w:val="24"/>
        </w:rPr>
        <w:t>的粗糙体验，也让评委能够看到完整的脑机接口应用链路。</w:t>
      </w:r>
    </w:p>
    <w:p w14:paraId="3E20D962"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从系统边界看，本项目不是单纯的游戏。它更准确的定位是：基于可穿戴脑电和</w:t>
      </w:r>
      <w:r>
        <w:rPr>
          <w:rFonts w:ascii="宋体" w:hAnsi="宋体" w:cs="宋体" w:hint="eastAsia"/>
          <w:sz w:val="24"/>
        </w:rPr>
        <w:t xml:space="preserve"> SSVEP </w:t>
      </w:r>
      <w:r>
        <w:rPr>
          <w:rFonts w:ascii="宋体" w:hAnsi="宋体" w:cs="宋体" w:hint="eastAsia"/>
          <w:sz w:val="24"/>
        </w:rPr>
        <w:t>指令输出的注意力训练应用原型。这个定位决定了系统必须同时满足三类要求：脑机接口链路要能闭环，训练任务要有认知功能依据，交互反馈要能被普通用户理解和长期接受。</w:t>
      </w:r>
    </w:p>
    <w:p w14:paraId="0D405E85" w14:textId="77777777" w:rsidR="00111806" w:rsidRDefault="00CE19A2">
      <w:pPr>
        <w:spacing w:before="280" w:after="160" w:line="360" w:lineRule="auto"/>
        <w:rPr>
          <w:rFonts w:ascii="黑体" w:eastAsia="黑体" w:hAnsi="黑体" w:cs="黑体"/>
          <w:sz w:val="28"/>
          <w:szCs w:val="28"/>
        </w:rPr>
      </w:pPr>
      <w:r>
        <w:rPr>
          <w:rFonts w:ascii="黑体" w:eastAsia="黑体" w:hAnsi="黑体" w:cs="黑体" w:hint="eastAsia"/>
          <w:sz w:val="28"/>
          <w:szCs w:val="28"/>
        </w:rPr>
        <w:t>2.1</w:t>
      </w:r>
      <w:r>
        <w:rPr>
          <w:rFonts w:ascii="黑体" w:eastAsia="黑体" w:hAnsi="黑体" w:cs="黑体" w:hint="eastAsia"/>
          <w:sz w:val="28"/>
          <w:szCs w:val="28"/>
        </w:rPr>
        <w:t>.1</w:t>
      </w:r>
      <w:r>
        <w:rPr>
          <w:rFonts w:ascii="黑体" w:eastAsia="黑体" w:hAnsi="黑体" w:cs="黑体" w:hint="eastAsia"/>
          <w:sz w:val="28"/>
          <w:szCs w:val="28"/>
        </w:rPr>
        <w:t xml:space="preserve"> </w:t>
      </w:r>
      <w:r>
        <w:rPr>
          <w:rFonts w:ascii="黑体" w:eastAsia="黑体" w:hAnsi="黑体" w:cs="黑体" w:hint="eastAsia"/>
          <w:sz w:val="28"/>
          <w:szCs w:val="28"/>
        </w:rPr>
        <w:t>硬件基础</w:t>
      </w:r>
    </w:p>
    <w:p w14:paraId="7976C697"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硬件部分使用赛方提供设备，不另行设计脑电采集硬件。据资料显示，头环包含</w:t>
      </w:r>
      <w:r>
        <w:rPr>
          <w:rFonts w:ascii="宋体" w:hAnsi="宋体" w:cs="宋体" w:hint="eastAsia"/>
          <w:sz w:val="24"/>
        </w:rPr>
        <w:t xml:space="preserve"> O1</w:t>
      </w:r>
      <w:r>
        <w:rPr>
          <w:rFonts w:ascii="宋体" w:hAnsi="宋体" w:cs="宋体" w:hint="eastAsia"/>
          <w:sz w:val="24"/>
        </w:rPr>
        <w:t>、</w:t>
      </w:r>
      <w:r>
        <w:rPr>
          <w:rFonts w:ascii="宋体" w:hAnsi="宋体" w:cs="宋体" w:hint="eastAsia"/>
          <w:sz w:val="24"/>
        </w:rPr>
        <w:t>O2</w:t>
      </w:r>
      <w:r>
        <w:rPr>
          <w:rFonts w:ascii="宋体" w:hAnsi="宋体" w:cs="宋体" w:hint="eastAsia"/>
          <w:sz w:val="24"/>
        </w:rPr>
        <w:t>、</w:t>
      </w:r>
      <w:r>
        <w:rPr>
          <w:rFonts w:ascii="宋体" w:hAnsi="宋体" w:cs="宋体" w:hint="eastAsia"/>
          <w:sz w:val="24"/>
        </w:rPr>
        <w:t>C3</w:t>
      </w:r>
      <w:r>
        <w:rPr>
          <w:rFonts w:ascii="宋体" w:hAnsi="宋体" w:cs="宋体" w:hint="eastAsia"/>
          <w:sz w:val="24"/>
        </w:rPr>
        <w:t>、</w:t>
      </w:r>
      <w:r>
        <w:rPr>
          <w:rFonts w:ascii="宋体" w:hAnsi="宋体" w:cs="宋体" w:hint="eastAsia"/>
          <w:sz w:val="24"/>
        </w:rPr>
        <w:t xml:space="preserve">C4 </w:t>
      </w:r>
      <w:r>
        <w:rPr>
          <w:rFonts w:ascii="宋体" w:hAnsi="宋体" w:cs="宋体" w:hint="eastAsia"/>
          <w:sz w:val="24"/>
        </w:rPr>
        <w:t>及前额参考</w:t>
      </w:r>
      <w:r>
        <w:rPr>
          <w:rFonts w:ascii="宋体" w:hAnsi="宋体" w:cs="宋体" w:hint="eastAsia"/>
          <w:sz w:val="24"/>
        </w:rPr>
        <w:t>/</w:t>
      </w:r>
      <w:r>
        <w:rPr>
          <w:rFonts w:ascii="宋体" w:hAnsi="宋体" w:cs="宋体" w:hint="eastAsia"/>
          <w:sz w:val="24"/>
        </w:rPr>
        <w:t>接触电极。其中</w:t>
      </w:r>
      <w:r>
        <w:rPr>
          <w:rFonts w:ascii="宋体" w:hAnsi="宋体" w:cs="宋体" w:hint="eastAsia"/>
          <w:sz w:val="24"/>
        </w:rPr>
        <w:t xml:space="preserve"> O1</w:t>
      </w:r>
      <w:r>
        <w:rPr>
          <w:rFonts w:ascii="宋体" w:hAnsi="宋体" w:cs="宋体" w:hint="eastAsia"/>
          <w:sz w:val="24"/>
        </w:rPr>
        <w:t>、</w:t>
      </w:r>
      <w:r>
        <w:rPr>
          <w:rFonts w:ascii="宋体" w:hAnsi="宋体" w:cs="宋体" w:hint="eastAsia"/>
          <w:sz w:val="24"/>
        </w:rPr>
        <w:t xml:space="preserve">O2 </w:t>
      </w:r>
      <w:r>
        <w:rPr>
          <w:rFonts w:ascii="宋体" w:hAnsi="宋体" w:cs="宋体" w:hint="eastAsia"/>
          <w:sz w:val="24"/>
        </w:rPr>
        <w:t>位于枕叶区，适合采集视觉皮层相关</w:t>
      </w:r>
      <w:r>
        <w:rPr>
          <w:rFonts w:ascii="宋体" w:hAnsi="宋体" w:cs="宋体" w:hint="eastAsia"/>
          <w:sz w:val="24"/>
        </w:rPr>
        <w:t xml:space="preserve"> SSVEP </w:t>
      </w:r>
      <w:r>
        <w:rPr>
          <w:rFonts w:ascii="宋体" w:hAnsi="宋体" w:cs="宋体" w:hint="eastAsia"/>
          <w:sz w:val="24"/>
        </w:rPr>
        <w:t>信号；</w:t>
      </w:r>
      <w:r>
        <w:rPr>
          <w:rFonts w:ascii="宋体" w:hAnsi="宋体" w:cs="宋体" w:hint="eastAsia"/>
          <w:sz w:val="24"/>
        </w:rPr>
        <w:t>C3</w:t>
      </w:r>
      <w:r>
        <w:rPr>
          <w:rFonts w:ascii="宋体" w:hAnsi="宋体" w:cs="宋体" w:hint="eastAsia"/>
          <w:sz w:val="24"/>
        </w:rPr>
        <w:t>、</w:t>
      </w:r>
      <w:r>
        <w:rPr>
          <w:rFonts w:ascii="宋体" w:hAnsi="宋体" w:cs="宋体" w:hint="eastAsia"/>
          <w:sz w:val="24"/>
        </w:rPr>
        <w:t xml:space="preserve">C4 </w:t>
      </w:r>
      <w:r>
        <w:rPr>
          <w:rFonts w:ascii="宋体" w:hAnsi="宋体" w:cs="宋体" w:hint="eastAsia"/>
          <w:sz w:val="24"/>
        </w:rPr>
        <w:t>可作为后续多模态或辅助脑电特征扩展通道。设备通过蓝牙</w:t>
      </w:r>
      <w:r>
        <w:rPr>
          <w:rFonts w:ascii="宋体" w:hAnsi="宋体" w:cs="宋体" w:hint="eastAsia"/>
          <w:sz w:val="24"/>
        </w:rPr>
        <w:t xml:space="preserve"> 5.0 </w:t>
      </w:r>
      <w:r>
        <w:rPr>
          <w:rFonts w:ascii="宋体" w:hAnsi="宋体" w:cs="宋体" w:hint="eastAsia"/>
          <w:sz w:val="24"/>
        </w:rPr>
        <w:t>与上位机连接，官方说明书给出的续航约</w:t>
      </w:r>
      <w:r>
        <w:rPr>
          <w:rFonts w:ascii="宋体" w:hAnsi="宋体" w:cs="宋体" w:hint="eastAsia"/>
          <w:sz w:val="24"/>
        </w:rPr>
        <w:t xml:space="preserve"> 8 </w:t>
      </w:r>
      <w:r>
        <w:rPr>
          <w:rFonts w:ascii="宋体" w:hAnsi="宋体" w:cs="宋体" w:hint="eastAsia"/>
          <w:sz w:val="24"/>
        </w:rPr>
        <w:t>小时，裸机重量约</w:t>
      </w:r>
      <w:r>
        <w:rPr>
          <w:rFonts w:ascii="宋体" w:hAnsi="宋体" w:cs="宋体" w:hint="eastAsia"/>
          <w:sz w:val="24"/>
        </w:rPr>
        <w:t xml:space="preserve"> 85g</w:t>
      </w:r>
      <w:r>
        <w:rPr>
          <w:rFonts w:ascii="宋体" w:hAnsi="宋体" w:cs="宋体" w:hint="eastAsia"/>
          <w:sz w:val="24"/>
        </w:rPr>
        <w:t>，具备可穿戴和现场演示可行性。</w:t>
      </w:r>
    </w:p>
    <w:p w14:paraId="5CAD8A7C"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O1</w:t>
      </w:r>
      <w:r>
        <w:rPr>
          <w:rFonts w:ascii="宋体" w:hAnsi="宋体" w:cs="宋体" w:hint="eastAsia"/>
          <w:sz w:val="24"/>
        </w:rPr>
        <w:t>、</w:t>
      </w:r>
      <w:r>
        <w:rPr>
          <w:rFonts w:ascii="宋体" w:hAnsi="宋体" w:cs="宋体" w:hint="eastAsia"/>
          <w:sz w:val="24"/>
        </w:rPr>
        <w:t>O2</w:t>
      </w:r>
      <w:r>
        <w:rPr>
          <w:rFonts w:ascii="宋体" w:hAnsi="宋体" w:cs="宋体" w:hint="eastAsia"/>
          <w:sz w:val="24"/>
        </w:rPr>
        <w:t>、</w:t>
      </w:r>
      <w:r>
        <w:rPr>
          <w:rFonts w:ascii="宋体" w:hAnsi="宋体" w:cs="宋体" w:hint="eastAsia"/>
          <w:sz w:val="24"/>
        </w:rPr>
        <w:t>C3</w:t>
      </w:r>
      <w:r>
        <w:rPr>
          <w:rFonts w:ascii="宋体" w:hAnsi="宋体" w:cs="宋体" w:hint="eastAsia"/>
          <w:sz w:val="24"/>
        </w:rPr>
        <w:t>、</w:t>
      </w:r>
      <w:r>
        <w:rPr>
          <w:rFonts w:ascii="宋体" w:hAnsi="宋体" w:cs="宋体" w:hint="eastAsia"/>
          <w:sz w:val="24"/>
        </w:rPr>
        <w:t xml:space="preserve">C4 </w:t>
      </w:r>
      <w:r>
        <w:rPr>
          <w:rFonts w:ascii="宋体" w:hAnsi="宋体" w:cs="宋体" w:hint="eastAsia"/>
          <w:sz w:val="24"/>
        </w:rPr>
        <w:t>为氯化银电极，需要配合电极膏并确保穿过头发接触头皮；前额水凝胶电极用于参考与稳定接触。由于</w:t>
      </w:r>
      <w:r>
        <w:rPr>
          <w:rFonts w:ascii="宋体" w:hAnsi="宋体" w:cs="宋体" w:hint="eastAsia"/>
          <w:sz w:val="24"/>
        </w:rPr>
        <w:t xml:space="preserve"> SSVEP </w:t>
      </w:r>
      <w:r>
        <w:rPr>
          <w:rFonts w:ascii="宋体" w:hAnsi="宋体" w:cs="宋体" w:hint="eastAsia"/>
          <w:sz w:val="24"/>
        </w:rPr>
        <w:t>训练对枕叶信号质量敏感，系统需要在训练前设置标定和信号检查流程。标定页面需要提示佩戴位置、电极接触、蓝牙连接、</w:t>
      </w:r>
      <w:r>
        <w:rPr>
          <w:rFonts w:ascii="宋体" w:hAnsi="宋体" w:cs="宋体" w:hint="eastAsia"/>
          <w:sz w:val="24"/>
        </w:rPr>
        <w:t xml:space="preserve">O1/O2 </w:t>
      </w:r>
      <w:r>
        <w:rPr>
          <w:rFonts w:ascii="宋体" w:hAnsi="宋体" w:cs="宋体" w:hint="eastAsia"/>
          <w:sz w:val="24"/>
        </w:rPr>
        <w:t>通道质量和当次训练可用性。这样可以避免因佩戴不良、头发阻隔、电极接触不充分导致误判。</w:t>
      </w:r>
    </w:p>
    <w:p w14:paraId="08A6AC2A" w14:textId="77777777" w:rsidR="00111806" w:rsidRDefault="00CE19A2">
      <w:pPr>
        <w:spacing w:before="200"/>
        <w:jc w:val="center"/>
        <w:rPr>
          <w:rFonts w:ascii="宋体" w:hAnsi="宋体" w:cs="宋体"/>
          <w:sz w:val="24"/>
        </w:rPr>
      </w:pPr>
      <w:r>
        <w:rPr>
          <w:rFonts w:ascii="宋体" w:hAnsi="宋体" w:cs="宋体" w:hint="eastAsia"/>
          <w:noProof/>
          <w:sz w:val="24"/>
        </w:rPr>
        <w:lastRenderedPageBreak/>
        <w:drawing>
          <wp:inline distT="0" distB="0" distL="0" distR="0" wp14:anchorId="5C063BF6" wp14:editId="76373198">
            <wp:extent cx="5075555" cy="6594475"/>
            <wp:effectExtent l="0" t="0" r="0" b="0"/>
            <wp:docPr id="903711865" name="图2：HNNK 五通道可穿戴脑电头环。图中硬件说明支持本项目使用 O1/O2 枕叶通道采集 SSVEP 信号，并体现系统对赛方硬件平台的适配。" descr="图2：HNNK 五通道可穿戴脑电头环。图中硬件说明支持本项目使用 O1/O2 枕叶通道采集 SSVEP 信号，并体现系统对赛方硬件平台的适配。" title="图2：HNNK 五通道可穿戴脑电头环。图中硬件说明支持本项目使用 O1/O2 枕叶通道采集 SSVEP 信号，并体现系统对赛方硬件平台的适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11865" name="图2：HNNK 五通道可穿戴脑电头环。图中硬件说明支持本项目使用 O1/O2 枕叶通道采集 SSVEP 信号，并体现系统对赛方硬件平台的适配。" descr="图2：HNNK 五通道可穿戴脑电头环。图中硬件说明支持本项目使用 O1/O2 枕叶通道采集 SSVEP 信号，并体现系统对赛方硬件平台的适配。" title="图2：HNNK 五通道可穿戴脑电头环。图中硬件说明支持本项目使用 O1/O2 枕叶通道采集 SSVEP 信号，并体现系统对赛方硬件平台的适配。"/>
                    <pic:cNvPicPr>
                      <a:picLocks noChangeAspect="1" noChangeArrowheads="1"/>
                    </pic:cNvPicPr>
                  </pic:nvPicPr>
                  <pic:blipFill>
                    <a:blip r:embed="rId15"/>
                    <a:srcRect b="8105"/>
                    <a:stretch>
                      <a:fillRect/>
                    </a:stretch>
                  </pic:blipFill>
                  <pic:spPr>
                    <a:xfrm>
                      <a:off x="0" y="0"/>
                      <a:ext cx="5155182" cy="6594475"/>
                    </a:xfrm>
                    <a:prstGeom prst="rect">
                      <a:avLst/>
                    </a:prstGeom>
                  </pic:spPr>
                </pic:pic>
              </a:graphicData>
            </a:graphic>
          </wp:inline>
        </w:drawing>
      </w:r>
    </w:p>
    <w:p w14:paraId="7D27770F" w14:textId="77777777" w:rsidR="00111806" w:rsidRDefault="00CE19A2">
      <w:pPr>
        <w:spacing w:before="100" w:after="200"/>
        <w:jc w:val="center"/>
        <w:rPr>
          <w:rFonts w:ascii="宋体" w:hAnsi="宋体" w:cs="宋体"/>
          <w:szCs w:val="21"/>
        </w:rPr>
      </w:pPr>
      <w:r>
        <w:rPr>
          <w:rFonts w:ascii="宋体" w:hAnsi="宋体" w:cs="宋体" w:hint="eastAsia"/>
          <w:szCs w:val="21"/>
        </w:rPr>
        <w:t>图</w:t>
      </w:r>
      <w:r>
        <w:rPr>
          <w:rFonts w:ascii="宋体" w:hAnsi="宋体" w:cs="宋体" w:hint="eastAsia"/>
          <w:szCs w:val="21"/>
        </w:rPr>
        <w:t>2</w:t>
      </w:r>
      <w:r>
        <w:rPr>
          <w:rFonts w:ascii="宋体" w:hAnsi="宋体" w:cs="宋体" w:hint="eastAsia"/>
          <w:szCs w:val="21"/>
        </w:rPr>
        <w:t>：可穿戴脑电头环资料。图中硬件说明支持本项目使用</w:t>
      </w:r>
      <w:r>
        <w:rPr>
          <w:rFonts w:ascii="宋体" w:hAnsi="宋体" w:cs="宋体" w:hint="eastAsia"/>
          <w:szCs w:val="21"/>
        </w:rPr>
        <w:t xml:space="preserve"> O1/O2 </w:t>
      </w:r>
      <w:r>
        <w:rPr>
          <w:rFonts w:ascii="宋体" w:hAnsi="宋体" w:cs="宋体" w:hint="eastAsia"/>
          <w:szCs w:val="21"/>
        </w:rPr>
        <w:t>枕叶通道采集信号。</w:t>
      </w:r>
    </w:p>
    <w:p w14:paraId="6E0F764E"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标定流程拟包含三项检查。第一是连接检查，确认系统能够稳定接收平台输出，避免训练中断。第二是通道检查，提示用户调整头环、电极膏和佩戴位置，直到</w:t>
      </w:r>
      <w:r>
        <w:rPr>
          <w:rFonts w:ascii="宋体" w:hAnsi="宋体" w:cs="宋体" w:hint="eastAsia"/>
          <w:sz w:val="24"/>
        </w:rPr>
        <w:t xml:space="preserve"> O1/O2 </w:t>
      </w:r>
      <w:r>
        <w:rPr>
          <w:rFonts w:ascii="宋体" w:hAnsi="宋体" w:cs="宋体" w:hint="eastAsia"/>
          <w:sz w:val="24"/>
        </w:rPr>
        <w:t>相关信号达到可用状态。第三是任务频率检查，短暂呈现目标刺激并读取平台</w:t>
      </w:r>
      <w:r>
        <w:rPr>
          <w:rFonts w:ascii="宋体" w:hAnsi="宋体" w:cs="宋体" w:hint="eastAsia"/>
          <w:sz w:val="24"/>
        </w:rPr>
        <w:t xml:space="preserve"> SSVEP </w:t>
      </w:r>
      <w:r>
        <w:rPr>
          <w:rFonts w:ascii="宋体" w:hAnsi="宋体" w:cs="宋体" w:hint="eastAsia"/>
          <w:sz w:val="24"/>
        </w:rPr>
        <w:t>识别结果，判断当次训练是否适合进入正式关卡。如果检查失败，系统给出可操作的调整建议，例如重新压实枕叶电极、补充电极膏、降低环境光干扰或</w:t>
      </w:r>
      <w:r>
        <w:rPr>
          <w:rFonts w:ascii="宋体" w:hAnsi="宋体" w:cs="宋体" w:hint="eastAsia"/>
          <w:sz w:val="24"/>
        </w:rPr>
        <w:lastRenderedPageBreak/>
        <w:t>缩短训练时长。</w:t>
      </w:r>
    </w:p>
    <w:p w14:paraId="623A71EA"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这种设计有两个实际意义。其一，它把硬件佩戴问题前置，减少训练阶段的误反馈。其二，它将脑机接口系统中常被隐藏的校准环节转化为用户可以理解的流程，使系统更适合现场展示和后续家庭使用。对于可穿戴</w:t>
      </w:r>
      <w:r>
        <w:rPr>
          <w:rFonts w:ascii="宋体" w:hAnsi="宋体" w:cs="宋体" w:hint="eastAsia"/>
          <w:sz w:val="24"/>
        </w:rPr>
        <w:t xml:space="preserve"> BCI </w:t>
      </w:r>
      <w:r>
        <w:rPr>
          <w:rFonts w:ascii="宋体" w:hAnsi="宋体" w:cs="宋体" w:hint="eastAsia"/>
          <w:sz w:val="24"/>
        </w:rPr>
        <w:t>应用而言，易用性不只体现在设备轻便，也体现在系统能否帮助非专业用户完成基本的信号准备。</w:t>
      </w:r>
    </w:p>
    <w:p w14:paraId="77310747" w14:textId="77777777" w:rsidR="00111806" w:rsidRDefault="00CE19A2">
      <w:pPr>
        <w:tabs>
          <w:tab w:val="right" w:leader="dot" w:pos="8280"/>
        </w:tabs>
        <w:spacing w:line="400" w:lineRule="exact"/>
        <w:rPr>
          <w:rFonts w:ascii="黑体" w:eastAsia="黑体" w:hAnsi="黑体" w:cs="黑体"/>
          <w:sz w:val="28"/>
          <w:szCs w:val="28"/>
        </w:rPr>
      </w:pPr>
      <w:r>
        <w:rPr>
          <w:rFonts w:ascii="黑体" w:eastAsia="黑体" w:hAnsi="黑体" w:cs="黑体" w:hint="eastAsia"/>
          <w:sz w:val="28"/>
          <w:szCs w:val="28"/>
        </w:rPr>
        <w:t>2.</w:t>
      </w:r>
      <w:r>
        <w:rPr>
          <w:rFonts w:ascii="黑体" w:eastAsia="黑体" w:hAnsi="黑体" w:cs="黑体" w:hint="eastAsia"/>
          <w:sz w:val="28"/>
          <w:szCs w:val="28"/>
        </w:rPr>
        <w:t>1.2</w:t>
      </w:r>
      <w:r>
        <w:rPr>
          <w:rFonts w:ascii="黑体" w:eastAsia="黑体" w:hAnsi="黑体" w:cs="黑体" w:hint="eastAsia"/>
          <w:sz w:val="28"/>
          <w:szCs w:val="28"/>
        </w:rPr>
        <w:t xml:space="preserve"> </w:t>
      </w:r>
      <w:r>
        <w:rPr>
          <w:rFonts w:ascii="黑体" w:eastAsia="黑体" w:hAnsi="黑体" w:cs="黑体" w:hint="eastAsia"/>
          <w:sz w:val="28"/>
          <w:szCs w:val="28"/>
        </w:rPr>
        <w:t>信号处理与注意指标</w:t>
      </w:r>
    </w:p>
    <w:p w14:paraId="2EF136DD"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本项目初期拟调用</w:t>
      </w:r>
      <w:r>
        <w:rPr>
          <w:rFonts w:ascii="宋体" w:hAnsi="宋体" w:cs="宋体" w:hint="eastAsia"/>
          <w:sz w:val="24"/>
        </w:rPr>
        <w:t xml:space="preserve"> HybridBCI </w:t>
      </w:r>
      <w:r>
        <w:rPr>
          <w:rFonts w:ascii="宋体" w:hAnsi="宋体" w:cs="宋体" w:hint="eastAsia"/>
          <w:sz w:val="24"/>
        </w:rPr>
        <w:t>平台现有</w:t>
      </w:r>
      <w:r>
        <w:rPr>
          <w:rFonts w:ascii="宋体" w:hAnsi="宋体" w:cs="宋体" w:hint="eastAsia"/>
          <w:sz w:val="24"/>
        </w:rPr>
        <w:t xml:space="preserve"> SSVEP </w:t>
      </w:r>
      <w:r>
        <w:rPr>
          <w:rFonts w:ascii="宋体" w:hAnsi="宋体" w:cs="宋体" w:hint="eastAsia"/>
          <w:sz w:val="24"/>
        </w:rPr>
        <w:t>模块输出。应用层主要完成三个层面的指标转换。</w:t>
      </w:r>
    </w:p>
    <w:p w14:paraId="76D290BA"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第一是目标识别层。系统判断用户当前是否成功锁定指定</w:t>
      </w:r>
      <w:r>
        <w:rPr>
          <w:rFonts w:ascii="宋体" w:hAnsi="宋体" w:cs="宋体" w:hint="eastAsia"/>
          <w:sz w:val="24"/>
        </w:rPr>
        <w:t xml:space="preserve"> SSVEP </w:t>
      </w:r>
      <w:r>
        <w:rPr>
          <w:rFonts w:ascii="宋体" w:hAnsi="宋体" w:cs="宋体" w:hint="eastAsia"/>
          <w:sz w:val="24"/>
        </w:rPr>
        <w:t>目标，用于完成最基本的训练反馈。例如第一关只有一个主要目标频率源，系统只需要判断用户是否稳定注视该目标，并将结果映射为花瓣绽放、水面清晰、光晕稳定等反馈。</w:t>
      </w:r>
    </w:p>
    <w:p w14:paraId="0707249D"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第二是竞争指数层。对于含有目标与干扰的任务，系统将目标响应与干扰响应进行比较，形成竞争指数：目标响应</w:t>
      </w:r>
      <w:r>
        <w:rPr>
          <w:rFonts w:ascii="宋体" w:hAnsi="宋体" w:cs="宋体" w:hint="eastAsia"/>
          <w:sz w:val="24"/>
        </w:rPr>
        <w:t xml:space="preserve"> /</w:t>
      </w:r>
      <w:r>
        <w:rPr>
          <w:rFonts w:ascii="宋体" w:hAnsi="宋体" w:cs="宋体" w:hint="eastAsia"/>
          <w:sz w:val="24"/>
        </w:rPr>
        <w:t>（目标响应</w:t>
      </w:r>
      <w:r>
        <w:rPr>
          <w:rFonts w:ascii="宋体" w:hAnsi="宋体" w:cs="宋体" w:hint="eastAsia"/>
          <w:sz w:val="24"/>
        </w:rPr>
        <w:t xml:space="preserve"> + </w:t>
      </w:r>
      <w:r>
        <w:rPr>
          <w:rFonts w:ascii="宋体" w:hAnsi="宋体" w:cs="宋体" w:hint="eastAsia"/>
          <w:sz w:val="24"/>
        </w:rPr>
        <w:t>干扰响应）。这一指标比单纯</w:t>
      </w:r>
      <w:r>
        <w:rPr>
          <w:rFonts w:ascii="宋体" w:hAnsi="宋体" w:cs="宋体" w:hint="eastAsia"/>
          <w:sz w:val="24"/>
        </w:rPr>
        <w:t>"</w:t>
      </w:r>
      <w:r>
        <w:rPr>
          <w:rFonts w:ascii="宋体" w:hAnsi="宋体" w:cs="宋体" w:hint="eastAsia"/>
          <w:sz w:val="24"/>
        </w:rPr>
        <w:t>触发成功</w:t>
      </w:r>
      <w:r>
        <w:rPr>
          <w:rFonts w:ascii="宋体" w:hAnsi="宋体" w:cs="宋体" w:hint="eastAsia"/>
          <w:sz w:val="24"/>
        </w:rPr>
        <w:t>/</w:t>
      </w:r>
      <w:r>
        <w:rPr>
          <w:rFonts w:ascii="宋体" w:hAnsi="宋体" w:cs="宋体" w:hint="eastAsia"/>
          <w:sz w:val="24"/>
        </w:rPr>
        <w:t>失败</w:t>
      </w:r>
      <w:r>
        <w:rPr>
          <w:rFonts w:ascii="宋体" w:hAnsi="宋体" w:cs="宋体" w:hint="eastAsia"/>
          <w:sz w:val="24"/>
        </w:rPr>
        <w:t>"</w:t>
      </w:r>
      <w:r>
        <w:rPr>
          <w:rFonts w:ascii="宋体" w:hAnsi="宋体" w:cs="宋体" w:hint="eastAsia"/>
          <w:sz w:val="24"/>
        </w:rPr>
        <w:t>更贴近注意训练本身，因为它描述的是注意资源在目标和干扰之间的分配。若目标响应稳定高于干扰响应，说明用户能够在复杂环境中维持选择性注意；若干扰响应上升，则说明用户可能被高显著刺激吸引。</w:t>
      </w:r>
    </w:p>
    <w:p w14:paraId="38144406"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三是训练过程层。系统记录有效专注时长、连续达标时间、分心次数、分心后的恢复时间、不同关卡下的稳定性和主观疲劳评分。它们不直接作为医学诊断指标，但可以作为训练过程管理和后续研究评估的依据。比如，同一用户在第一关表现稳定而第六关波动明显，说明其基础持续注意尚可，但高负荷抗干扰能力仍需要训练；如果经过多次训练后恢复时间缩短，则可能提示其错误恢复能力改善。</w:t>
      </w:r>
    </w:p>
    <w:p w14:paraId="7C825B5D"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在应用实现中，注意指标不以生硬数字直接暴露给用户，而会经过平滑和状态映射。短时波动先通过滑动窗口平滑，避免场景因瞬时噪声频繁跳变；随后系统将指标划分为</w:t>
      </w:r>
      <w:r>
        <w:rPr>
          <w:rFonts w:ascii="宋体" w:hAnsi="宋体" w:cs="宋体" w:hint="eastAsia"/>
          <w:sz w:val="24"/>
        </w:rPr>
        <w:t>"</w:t>
      </w:r>
      <w:r>
        <w:rPr>
          <w:rFonts w:ascii="宋体" w:hAnsi="宋体" w:cs="宋体" w:hint="eastAsia"/>
          <w:sz w:val="24"/>
        </w:rPr>
        <w:t>稳定专注、轻度波动、明显偏离</w:t>
      </w:r>
      <w:r>
        <w:rPr>
          <w:rFonts w:ascii="宋体" w:hAnsi="宋体" w:cs="宋体" w:hint="eastAsia"/>
          <w:sz w:val="24"/>
        </w:rPr>
        <w:t>"</w:t>
      </w:r>
      <w:r>
        <w:rPr>
          <w:rFonts w:ascii="宋体" w:hAnsi="宋体" w:cs="宋体" w:hint="eastAsia"/>
          <w:sz w:val="24"/>
        </w:rPr>
        <w:t>三个状态。稳定专注时，目标光源更稳定、场景更清晰、声音更通透；轻度波动时，系统保持柔和提示，帮助用户恢复；明显偏离时，目标区域会增强引导，但不会出现强惩罚或刺耳反馈。这样做是为了避免用户把训练理解成</w:t>
      </w:r>
      <w:r>
        <w:rPr>
          <w:rFonts w:ascii="宋体" w:hAnsi="宋体" w:cs="宋体" w:hint="eastAsia"/>
          <w:sz w:val="24"/>
        </w:rPr>
        <w:t>"</w:t>
      </w:r>
      <w:r>
        <w:rPr>
          <w:rFonts w:ascii="宋体" w:hAnsi="宋体" w:cs="宋体" w:hint="eastAsia"/>
          <w:sz w:val="24"/>
        </w:rPr>
        <w:t>失败</w:t>
      </w:r>
      <w:r>
        <w:rPr>
          <w:rFonts w:ascii="宋体" w:hAnsi="宋体" w:cs="宋体" w:hint="eastAsia"/>
          <w:sz w:val="24"/>
        </w:rPr>
        <w:t>/</w:t>
      </w:r>
      <w:r>
        <w:rPr>
          <w:rFonts w:ascii="宋体" w:hAnsi="宋体" w:cs="宋体" w:hint="eastAsia"/>
          <w:sz w:val="24"/>
        </w:rPr>
        <w:t>成功</w:t>
      </w:r>
      <w:r>
        <w:rPr>
          <w:rFonts w:ascii="宋体" w:hAnsi="宋体" w:cs="宋体" w:hint="eastAsia"/>
          <w:sz w:val="24"/>
        </w:rPr>
        <w:t>"</w:t>
      </w:r>
      <w:r>
        <w:rPr>
          <w:rFonts w:ascii="宋体" w:hAnsi="宋体" w:cs="宋体" w:hint="eastAsia"/>
          <w:sz w:val="24"/>
        </w:rPr>
        <w:t>的二元游戏，而是形成可恢复、可调节的注意练习。</w:t>
      </w:r>
    </w:p>
    <w:p w14:paraId="2FF8000A"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lastRenderedPageBreak/>
        <w:t>系统还需要处理眼动和注视策略问题。</w:t>
      </w:r>
      <w:r>
        <w:rPr>
          <w:rFonts w:ascii="宋体" w:hAnsi="宋体" w:cs="宋体" w:hint="eastAsia"/>
          <w:sz w:val="24"/>
        </w:rPr>
        <w:t xml:space="preserve">SSVEP </w:t>
      </w:r>
      <w:r>
        <w:rPr>
          <w:rFonts w:ascii="宋体" w:hAnsi="宋体" w:cs="宋体" w:hint="eastAsia"/>
          <w:sz w:val="24"/>
        </w:rPr>
        <w:t>训练天然与视觉注视相关，但本项目关注的是注意资源在目标和干扰之间的分配，而不是训练用户机械盯住屏幕。因此任务设计中会限制刺激面积和强度，减少</w:t>
      </w:r>
      <w:r>
        <w:rPr>
          <w:rFonts w:ascii="宋体" w:hAnsi="宋体" w:cs="宋体" w:hint="eastAsia"/>
          <w:sz w:val="24"/>
        </w:rPr>
        <w:t>"</w:t>
      </w:r>
      <w:r>
        <w:rPr>
          <w:rFonts w:ascii="宋体" w:hAnsi="宋体" w:cs="宋体" w:hint="eastAsia"/>
          <w:sz w:val="24"/>
        </w:rPr>
        <w:t>越亮越好</w:t>
      </w:r>
      <w:r>
        <w:rPr>
          <w:rFonts w:ascii="宋体" w:hAnsi="宋体" w:cs="宋体" w:hint="eastAsia"/>
          <w:sz w:val="24"/>
        </w:rPr>
        <w:t>"</w:t>
      </w:r>
      <w:r>
        <w:rPr>
          <w:rFonts w:ascii="宋体" w:hAnsi="宋体" w:cs="宋体" w:hint="eastAsia"/>
          <w:sz w:val="24"/>
        </w:rPr>
        <w:t>的诱导；在含干扰关卡中，目标和干扰需要同时具备一定吸引力，使系统真正考察选择和抑制，而不是简单判断用户是否看见最大刺激。后续若接入眼动或摄像头信息，也可以进一步区分</w:t>
      </w:r>
      <w:r>
        <w:rPr>
          <w:rFonts w:ascii="宋体" w:hAnsi="宋体" w:cs="宋体" w:hint="eastAsia"/>
          <w:sz w:val="24"/>
        </w:rPr>
        <w:t>"</w:t>
      </w:r>
      <w:r>
        <w:rPr>
          <w:rFonts w:ascii="宋体" w:hAnsi="宋体" w:cs="宋体" w:hint="eastAsia"/>
          <w:sz w:val="24"/>
        </w:rPr>
        <w:t>眼睛看向目标</w:t>
      </w:r>
      <w:r>
        <w:rPr>
          <w:rFonts w:ascii="宋体" w:hAnsi="宋体" w:cs="宋体" w:hint="eastAsia"/>
          <w:sz w:val="24"/>
        </w:rPr>
        <w:t>"</w:t>
      </w:r>
      <w:r>
        <w:rPr>
          <w:rFonts w:ascii="宋体" w:hAnsi="宋体" w:cs="宋体" w:hint="eastAsia"/>
          <w:sz w:val="24"/>
        </w:rPr>
        <w:t>和</w:t>
      </w:r>
      <w:r>
        <w:rPr>
          <w:rFonts w:ascii="宋体" w:hAnsi="宋体" w:cs="宋体" w:hint="eastAsia"/>
          <w:sz w:val="24"/>
        </w:rPr>
        <w:t>"</w:t>
      </w:r>
      <w:r>
        <w:rPr>
          <w:rFonts w:ascii="宋体" w:hAnsi="宋体" w:cs="宋体" w:hint="eastAsia"/>
          <w:sz w:val="24"/>
        </w:rPr>
        <w:t>注意保持在目标</w:t>
      </w:r>
      <w:r>
        <w:rPr>
          <w:rFonts w:ascii="宋体" w:hAnsi="宋体" w:cs="宋体" w:hint="eastAsia"/>
          <w:sz w:val="24"/>
        </w:rPr>
        <w:t>"</w:t>
      </w:r>
      <w:r>
        <w:rPr>
          <w:rFonts w:ascii="宋体" w:hAnsi="宋体" w:cs="宋体" w:hint="eastAsia"/>
          <w:sz w:val="24"/>
        </w:rPr>
        <w:t>之间的关系。</w:t>
      </w:r>
    </w:p>
    <w:p w14:paraId="58263FD8" w14:textId="77777777" w:rsidR="00111806" w:rsidRDefault="00111806">
      <w:pPr>
        <w:spacing w:before="60" w:after="60" w:line="360" w:lineRule="auto"/>
        <w:ind w:firstLine="480"/>
        <w:rPr>
          <w:rFonts w:ascii="宋体" w:hAnsi="宋体" w:cs="宋体"/>
          <w:sz w:val="24"/>
        </w:rPr>
      </w:pPr>
    </w:p>
    <w:p w14:paraId="4E6C34DC" w14:textId="77777777" w:rsidR="00111806" w:rsidRDefault="00CE19A2">
      <w:pPr>
        <w:spacing w:before="280" w:after="160" w:line="360" w:lineRule="auto"/>
        <w:rPr>
          <w:rFonts w:ascii="黑体" w:eastAsia="黑体" w:hAnsi="黑体" w:cs="黑体"/>
          <w:b/>
          <w:bCs/>
          <w:sz w:val="30"/>
          <w:szCs w:val="30"/>
        </w:rPr>
      </w:pPr>
      <w:r>
        <w:rPr>
          <w:rFonts w:ascii="黑体" w:eastAsia="黑体" w:hAnsi="黑体" w:cs="黑体" w:hint="eastAsia"/>
          <w:sz w:val="30"/>
          <w:szCs w:val="30"/>
        </w:rPr>
        <w:t>2.2</w:t>
      </w:r>
      <w:r>
        <w:rPr>
          <w:rFonts w:ascii="黑体" w:eastAsia="黑体" w:hAnsi="黑体" w:cs="黑体" w:hint="eastAsia"/>
          <w:sz w:val="30"/>
          <w:szCs w:val="30"/>
        </w:rPr>
        <w:t>作品方案设计及实现过程</w:t>
      </w:r>
    </w:p>
    <w:p w14:paraId="2834AB46" w14:textId="77777777" w:rsidR="00111806" w:rsidRDefault="00CE19A2">
      <w:pPr>
        <w:spacing w:before="280" w:after="160" w:line="360" w:lineRule="auto"/>
        <w:rPr>
          <w:rFonts w:ascii="宋体" w:hAnsi="宋体" w:cs="宋体"/>
          <w:sz w:val="24"/>
        </w:rPr>
      </w:pPr>
      <w:r>
        <w:rPr>
          <w:rFonts w:ascii="黑体" w:eastAsia="黑体" w:hAnsi="黑体" w:cs="黑体" w:hint="eastAsia"/>
          <w:sz w:val="28"/>
          <w:szCs w:val="28"/>
        </w:rPr>
        <w:t>2.</w:t>
      </w:r>
      <w:r>
        <w:rPr>
          <w:rFonts w:ascii="黑体" w:eastAsia="黑体" w:hAnsi="黑体" w:cs="黑体" w:hint="eastAsia"/>
          <w:sz w:val="28"/>
          <w:szCs w:val="28"/>
        </w:rPr>
        <w:t>2.1</w:t>
      </w:r>
      <w:r>
        <w:rPr>
          <w:rFonts w:ascii="黑体" w:eastAsia="黑体" w:hAnsi="黑体" w:cs="黑体" w:hint="eastAsia"/>
          <w:sz w:val="28"/>
          <w:szCs w:val="28"/>
        </w:rPr>
        <w:t xml:space="preserve"> </w:t>
      </w:r>
      <w:r>
        <w:rPr>
          <w:rFonts w:ascii="黑体" w:eastAsia="黑体" w:hAnsi="黑体" w:cs="黑体" w:hint="eastAsia"/>
          <w:sz w:val="28"/>
          <w:szCs w:val="28"/>
        </w:rPr>
        <w:t>任务设计：从基础持续注意到抗干扰控制</w:t>
      </w:r>
    </w:p>
    <w:p w14:paraId="079B5D9F"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六级任务不是视觉主题的横向扩展，而是认知负荷的纵向递进。第一、二关先让用户在低干扰条件下形成稳定</w:t>
      </w:r>
      <w:r>
        <w:rPr>
          <w:rFonts w:ascii="宋体" w:hAnsi="宋体" w:cs="宋体" w:hint="eastAsia"/>
          <w:sz w:val="24"/>
        </w:rPr>
        <w:t xml:space="preserve"> SSVEP </w:t>
      </w:r>
      <w:r>
        <w:rPr>
          <w:rFonts w:ascii="宋体" w:hAnsi="宋体" w:cs="宋体" w:hint="eastAsia"/>
          <w:sz w:val="24"/>
        </w:rPr>
        <w:t>响应，解决</w:t>
      </w:r>
      <w:r>
        <w:rPr>
          <w:rFonts w:ascii="宋体" w:hAnsi="宋体" w:cs="宋体" w:hint="eastAsia"/>
          <w:sz w:val="24"/>
        </w:rPr>
        <w:t>"</w:t>
      </w:r>
      <w:r>
        <w:rPr>
          <w:rFonts w:ascii="宋体" w:hAnsi="宋体" w:cs="宋体" w:hint="eastAsia"/>
          <w:sz w:val="24"/>
        </w:rPr>
        <w:t>能否维持</w:t>
      </w:r>
      <w:r>
        <w:rPr>
          <w:rFonts w:ascii="宋体" w:hAnsi="宋体" w:cs="宋体" w:hint="eastAsia"/>
          <w:sz w:val="24"/>
        </w:rPr>
        <w:t>"</w:t>
      </w:r>
      <w:r>
        <w:rPr>
          <w:rFonts w:ascii="宋体" w:hAnsi="宋体" w:cs="宋体" w:hint="eastAsia"/>
          <w:sz w:val="24"/>
        </w:rPr>
        <w:t>的问题；第三、四关加入空间候选和同场干扰，解决</w:t>
      </w:r>
      <w:r>
        <w:rPr>
          <w:rFonts w:ascii="宋体" w:hAnsi="宋体" w:cs="宋体" w:hint="eastAsia"/>
          <w:sz w:val="24"/>
        </w:rPr>
        <w:t>"</w:t>
      </w:r>
      <w:r>
        <w:rPr>
          <w:rFonts w:ascii="宋体" w:hAnsi="宋体" w:cs="宋体" w:hint="eastAsia"/>
          <w:sz w:val="24"/>
        </w:rPr>
        <w:t>能否选对并抑制错误目标</w:t>
      </w:r>
      <w:r>
        <w:rPr>
          <w:rFonts w:ascii="宋体" w:hAnsi="宋体" w:cs="宋体" w:hint="eastAsia"/>
          <w:sz w:val="24"/>
        </w:rPr>
        <w:t>"</w:t>
      </w:r>
      <w:r>
        <w:rPr>
          <w:rFonts w:ascii="宋体" w:hAnsi="宋体" w:cs="宋体" w:hint="eastAsia"/>
          <w:sz w:val="24"/>
        </w:rPr>
        <w:t>的问题；第五、六关再加入运动目标和突发高显著刺激，解决</w:t>
      </w:r>
      <w:r>
        <w:rPr>
          <w:rFonts w:ascii="宋体" w:hAnsi="宋体" w:cs="宋体" w:hint="eastAsia"/>
          <w:sz w:val="24"/>
        </w:rPr>
        <w:t>"</w:t>
      </w:r>
      <w:r>
        <w:rPr>
          <w:rFonts w:ascii="宋体" w:hAnsi="宋体" w:cs="宋体" w:hint="eastAsia"/>
          <w:sz w:val="24"/>
        </w:rPr>
        <w:t>在复杂环境中能否恢复和保持</w:t>
      </w:r>
      <w:r>
        <w:rPr>
          <w:rFonts w:ascii="宋体" w:hAnsi="宋体" w:cs="宋体" w:hint="eastAsia"/>
          <w:sz w:val="24"/>
        </w:rPr>
        <w:t>"</w:t>
      </w:r>
      <w:r>
        <w:rPr>
          <w:rFonts w:ascii="宋体" w:hAnsi="宋体" w:cs="宋体" w:hint="eastAsia"/>
          <w:sz w:val="24"/>
        </w:rPr>
        <w:t>的问题。这一路径对应临床训练中常见的梯度：先建立基础持续性注意，再训练选择和转移，最后进入抗干扰与动态控制。</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2077"/>
        <w:gridCol w:w="2077"/>
        <w:gridCol w:w="2075"/>
      </w:tblGrid>
      <w:tr w:rsidR="00111806" w14:paraId="6FA00288" w14:textId="77777777">
        <w:tc>
          <w:tcPr>
            <w:tcW w:w="2077" w:type="dxa"/>
            <w:tcBorders>
              <w:top w:val="single" w:sz="0" w:space="0" w:color="999999"/>
              <w:left w:val="single" w:sz="0" w:space="0" w:color="999999"/>
              <w:bottom w:val="single" w:sz="0" w:space="0" w:color="999999"/>
              <w:right w:val="single" w:sz="0" w:space="0" w:color="999999"/>
            </w:tcBorders>
            <w:shd w:val="clear" w:color="auto" w:fill="E8F0FE"/>
            <w:tcMar>
              <w:top w:w="60" w:type="dxa"/>
              <w:left w:w="100" w:type="dxa"/>
              <w:bottom w:w="60" w:type="dxa"/>
              <w:right w:w="100" w:type="dxa"/>
            </w:tcMar>
            <w:vAlign w:val="center"/>
          </w:tcPr>
          <w:p w14:paraId="6E635149" w14:textId="77777777" w:rsidR="00111806" w:rsidRDefault="00CE19A2">
            <w:pPr>
              <w:spacing w:before="40" w:after="40"/>
              <w:jc w:val="center"/>
              <w:rPr>
                <w:rFonts w:ascii="宋体" w:hAnsi="宋体" w:cs="宋体"/>
                <w:sz w:val="24"/>
              </w:rPr>
            </w:pPr>
            <w:r>
              <w:rPr>
                <w:rFonts w:ascii="宋体" w:hAnsi="宋体" w:cs="宋体" w:hint="eastAsia"/>
                <w:b/>
                <w:bCs/>
                <w:sz w:val="24"/>
              </w:rPr>
              <w:t>临床</w:t>
            </w:r>
            <w:r>
              <w:rPr>
                <w:rFonts w:ascii="宋体" w:hAnsi="宋体" w:cs="宋体" w:hint="eastAsia"/>
                <w:b/>
                <w:bCs/>
                <w:sz w:val="24"/>
              </w:rPr>
              <w:t>/</w:t>
            </w:r>
            <w:r>
              <w:rPr>
                <w:rFonts w:ascii="宋体" w:hAnsi="宋体" w:cs="宋体" w:hint="eastAsia"/>
                <w:b/>
                <w:bCs/>
                <w:sz w:val="24"/>
              </w:rPr>
              <w:t>认知训练阶段</w:t>
            </w:r>
          </w:p>
        </w:tc>
        <w:tc>
          <w:tcPr>
            <w:tcW w:w="2077" w:type="dxa"/>
            <w:tcBorders>
              <w:top w:val="single" w:sz="0" w:space="0" w:color="999999"/>
              <w:left w:val="single" w:sz="0" w:space="0" w:color="999999"/>
              <w:bottom w:val="single" w:sz="0" w:space="0" w:color="999999"/>
              <w:right w:val="single" w:sz="0" w:space="0" w:color="999999"/>
            </w:tcBorders>
            <w:shd w:val="clear" w:color="auto" w:fill="E8F0FE"/>
            <w:tcMar>
              <w:top w:w="60" w:type="dxa"/>
              <w:left w:w="100" w:type="dxa"/>
              <w:bottom w:w="60" w:type="dxa"/>
              <w:right w:w="100" w:type="dxa"/>
            </w:tcMar>
            <w:vAlign w:val="center"/>
          </w:tcPr>
          <w:p w14:paraId="73324405" w14:textId="77777777" w:rsidR="00111806" w:rsidRDefault="00CE19A2">
            <w:pPr>
              <w:spacing w:before="40" w:after="40"/>
              <w:jc w:val="center"/>
              <w:rPr>
                <w:rFonts w:ascii="宋体" w:hAnsi="宋体" w:cs="宋体"/>
                <w:sz w:val="24"/>
              </w:rPr>
            </w:pPr>
            <w:r>
              <w:rPr>
                <w:rFonts w:ascii="宋体" w:hAnsi="宋体" w:cs="宋体" w:hint="eastAsia"/>
                <w:b/>
                <w:bCs/>
                <w:sz w:val="24"/>
              </w:rPr>
              <w:t>界面关卡名称</w:t>
            </w:r>
          </w:p>
        </w:tc>
        <w:tc>
          <w:tcPr>
            <w:tcW w:w="2077" w:type="dxa"/>
            <w:tcBorders>
              <w:top w:val="single" w:sz="0" w:space="0" w:color="999999"/>
              <w:left w:val="single" w:sz="0" w:space="0" w:color="999999"/>
              <w:bottom w:val="single" w:sz="0" w:space="0" w:color="999999"/>
              <w:right w:val="single" w:sz="0" w:space="0" w:color="999999"/>
            </w:tcBorders>
            <w:shd w:val="clear" w:color="auto" w:fill="E8F0FE"/>
            <w:tcMar>
              <w:top w:w="60" w:type="dxa"/>
              <w:left w:w="100" w:type="dxa"/>
              <w:bottom w:w="60" w:type="dxa"/>
              <w:right w:w="100" w:type="dxa"/>
            </w:tcMar>
            <w:vAlign w:val="center"/>
          </w:tcPr>
          <w:p w14:paraId="6A68603C" w14:textId="77777777" w:rsidR="00111806" w:rsidRDefault="00CE19A2">
            <w:pPr>
              <w:spacing w:before="40" w:after="40"/>
              <w:jc w:val="center"/>
              <w:rPr>
                <w:rFonts w:ascii="宋体" w:hAnsi="宋体" w:cs="宋体"/>
                <w:sz w:val="24"/>
              </w:rPr>
            </w:pPr>
            <w:r>
              <w:rPr>
                <w:rFonts w:ascii="宋体" w:hAnsi="宋体" w:cs="宋体" w:hint="eastAsia"/>
                <w:b/>
                <w:bCs/>
                <w:sz w:val="24"/>
              </w:rPr>
              <w:t>主要训练能力</w:t>
            </w:r>
          </w:p>
        </w:tc>
        <w:tc>
          <w:tcPr>
            <w:tcW w:w="2075" w:type="dxa"/>
            <w:tcBorders>
              <w:top w:val="single" w:sz="0" w:space="0" w:color="999999"/>
              <w:left w:val="single" w:sz="0" w:space="0" w:color="999999"/>
              <w:bottom w:val="single" w:sz="0" w:space="0" w:color="999999"/>
              <w:right w:val="single" w:sz="0" w:space="0" w:color="999999"/>
            </w:tcBorders>
            <w:shd w:val="clear" w:color="auto" w:fill="E8F0FE"/>
            <w:tcMar>
              <w:top w:w="60" w:type="dxa"/>
              <w:left w:w="100" w:type="dxa"/>
              <w:bottom w:w="60" w:type="dxa"/>
              <w:right w:w="100" w:type="dxa"/>
            </w:tcMar>
            <w:vAlign w:val="center"/>
          </w:tcPr>
          <w:p w14:paraId="4140D7B5" w14:textId="77777777" w:rsidR="00111806" w:rsidRDefault="00CE19A2">
            <w:pPr>
              <w:spacing w:before="40" w:after="40"/>
              <w:jc w:val="center"/>
              <w:rPr>
                <w:rFonts w:ascii="宋体" w:hAnsi="宋体" w:cs="宋体"/>
                <w:sz w:val="24"/>
              </w:rPr>
            </w:pPr>
            <w:r>
              <w:rPr>
                <w:rFonts w:ascii="宋体" w:hAnsi="宋体" w:cs="宋体" w:hint="eastAsia"/>
                <w:b/>
                <w:bCs/>
                <w:sz w:val="24"/>
              </w:rPr>
              <w:t xml:space="preserve">SSVEP </w:t>
            </w:r>
            <w:r>
              <w:rPr>
                <w:rFonts w:ascii="宋体" w:hAnsi="宋体" w:cs="宋体" w:hint="eastAsia"/>
                <w:b/>
                <w:bCs/>
                <w:sz w:val="24"/>
              </w:rPr>
              <w:t>设计</w:t>
            </w:r>
          </w:p>
        </w:tc>
      </w:tr>
      <w:tr w:rsidR="00111806" w14:paraId="3605F97A" w14:textId="77777777">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688E1C0E" w14:textId="77777777" w:rsidR="00111806" w:rsidRDefault="00CE19A2">
            <w:pPr>
              <w:spacing w:before="40" w:after="40"/>
              <w:jc w:val="center"/>
              <w:rPr>
                <w:rFonts w:ascii="宋体" w:hAnsi="宋体" w:cs="宋体"/>
                <w:sz w:val="24"/>
              </w:rPr>
            </w:pPr>
            <w:r>
              <w:rPr>
                <w:rFonts w:ascii="宋体" w:hAnsi="宋体" w:cs="宋体" w:hint="eastAsia"/>
                <w:sz w:val="24"/>
              </w:rPr>
              <w:t>基础持续性注意训练</w:t>
            </w:r>
          </w:p>
        </w:tc>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2ED740A5" w14:textId="77777777" w:rsidR="00111806" w:rsidRDefault="00CE19A2">
            <w:pPr>
              <w:spacing w:before="40" w:after="40"/>
              <w:jc w:val="center"/>
              <w:rPr>
                <w:rFonts w:ascii="宋体" w:hAnsi="宋体" w:cs="宋体"/>
                <w:sz w:val="24"/>
              </w:rPr>
            </w:pPr>
            <w:r>
              <w:rPr>
                <w:rFonts w:ascii="宋体" w:hAnsi="宋体" w:cs="宋体" w:hint="eastAsia"/>
                <w:sz w:val="24"/>
              </w:rPr>
              <w:t>涟漪绽放</w:t>
            </w:r>
          </w:p>
        </w:tc>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12D7C193" w14:textId="77777777" w:rsidR="00111806" w:rsidRDefault="00CE19A2">
            <w:pPr>
              <w:spacing w:before="40" w:after="40"/>
              <w:jc w:val="center"/>
              <w:rPr>
                <w:rFonts w:ascii="宋体" w:hAnsi="宋体" w:cs="宋体"/>
                <w:sz w:val="24"/>
              </w:rPr>
            </w:pPr>
            <w:r>
              <w:rPr>
                <w:rFonts w:ascii="宋体" w:hAnsi="宋体" w:cs="宋体" w:hint="eastAsia"/>
                <w:sz w:val="24"/>
              </w:rPr>
              <w:t>单目标持续注视、注意保持</w:t>
            </w:r>
          </w:p>
        </w:tc>
        <w:tc>
          <w:tcPr>
            <w:tcW w:w="207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7A29F0C0" w14:textId="77777777" w:rsidR="00111806" w:rsidRDefault="00CE19A2">
            <w:pPr>
              <w:spacing w:before="40" w:after="40"/>
              <w:jc w:val="center"/>
              <w:rPr>
                <w:rFonts w:ascii="宋体" w:hAnsi="宋体" w:cs="宋体"/>
                <w:sz w:val="24"/>
              </w:rPr>
            </w:pPr>
            <w:r>
              <w:rPr>
                <w:rFonts w:ascii="宋体" w:hAnsi="宋体" w:cs="宋体" w:hint="eastAsia"/>
                <w:sz w:val="24"/>
              </w:rPr>
              <w:t>单一目标频率，低干扰</w:t>
            </w:r>
          </w:p>
        </w:tc>
      </w:tr>
      <w:tr w:rsidR="00111806" w14:paraId="395FCF3D" w14:textId="77777777">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1E407D63" w14:textId="77777777" w:rsidR="00111806" w:rsidRDefault="00CE19A2">
            <w:pPr>
              <w:spacing w:before="40" w:after="40"/>
              <w:jc w:val="center"/>
              <w:rPr>
                <w:rFonts w:ascii="宋体" w:hAnsi="宋体" w:cs="宋体"/>
                <w:sz w:val="24"/>
              </w:rPr>
            </w:pPr>
            <w:r>
              <w:rPr>
                <w:rFonts w:ascii="宋体" w:hAnsi="宋体" w:cs="宋体" w:hint="eastAsia"/>
                <w:sz w:val="24"/>
              </w:rPr>
              <w:t>视觉耐力与稳定跟随训练</w:t>
            </w:r>
          </w:p>
        </w:tc>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2B16FE0E" w14:textId="77777777" w:rsidR="00111806" w:rsidRDefault="00CE19A2">
            <w:pPr>
              <w:spacing w:before="40" w:after="40"/>
              <w:jc w:val="center"/>
              <w:rPr>
                <w:rFonts w:ascii="宋体" w:hAnsi="宋体" w:cs="宋体"/>
                <w:sz w:val="24"/>
              </w:rPr>
            </w:pPr>
            <w:r>
              <w:rPr>
                <w:rFonts w:ascii="宋体" w:hAnsi="宋体" w:cs="宋体" w:hint="eastAsia"/>
                <w:sz w:val="24"/>
              </w:rPr>
              <w:t>萤火引路</w:t>
            </w:r>
          </w:p>
        </w:tc>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2C1D36AE" w14:textId="77777777" w:rsidR="00111806" w:rsidRDefault="00CE19A2">
            <w:pPr>
              <w:spacing w:before="40" w:after="40"/>
              <w:jc w:val="center"/>
              <w:rPr>
                <w:rFonts w:ascii="宋体" w:hAnsi="宋体" w:cs="宋体"/>
                <w:sz w:val="24"/>
              </w:rPr>
            </w:pPr>
            <w:r>
              <w:rPr>
                <w:rFonts w:ascii="宋体" w:hAnsi="宋体" w:cs="宋体" w:hint="eastAsia"/>
                <w:sz w:val="24"/>
              </w:rPr>
              <w:t>小目标稳定跟随、视觉疲劳适应</w:t>
            </w:r>
          </w:p>
        </w:tc>
        <w:tc>
          <w:tcPr>
            <w:tcW w:w="207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77C771A5" w14:textId="77777777" w:rsidR="00111806" w:rsidRDefault="00CE19A2">
            <w:pPr>
              <w:spacing w:before="40" w:after="40"/>
              <w:jc w:val="center"/>
              <w:rPr>
                <w:rFonts w:ascii="宋体" w:hAnsi="宋体" w:cs="宋体"/>
                <w:sz w:val="24"/>
              </w:rPr>
            </w:pPr>
            <w:r>
              <w:rPr>
                <w:rFonts w:ascii="宋体" w:hAnsi="宋体" w:cs="宋体" w:hint="eastAsia"/>
                <w:sz w:val="24"/>
              </w:rPr>
              <w:t>多个同频小目标，局部闪烁</w:t>
            </w:r>
          </w:p>
        </w:tc>
      </w:tr>
      <w:tr w:rsidR="00111806" w14:paraId="23346F79" w14:textId="77777777">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2B9E1A39" w14:textId="77777777" w:rsidR="00111806" w:rsidRDefault="00CE19A2">
            <w:pPr>
              <w:spacing w:before="40" w:after="40"/>
              <w:jc w:val="center"/>
              <w:rPr>
                <w:rFonts w:ascii="宋体" w:hAnsi="宋体" w:cs="宋体"/>
                <w:sz w:val="24"/>
              </w:rPr>
            </w:pPr>
            <w:r>
              <w:rPr>
                <w:rFonts w:ascii="宋体" w:hAnsi="宋体" w:cs="宋体" w:hint="eastAsia"/>
                <w:sz w:val="24"/>
              </w:rPr>
              <w:t>空间搜索与转移性注意训练</w:t>
            </w:r>
          </w:p>
        </w:tc>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6B60C5FC" w14:textId="77777777" w:rsidR="00111806" w:rsidRDefault="00CE19A2">
            <w:pPr>
              <w:spacing w:before="40" w:after="40"/>
              <w:jc w:val="center"/>
              <w:rPr>
                <w:rFonts w:ascii="宋体" w:hAnsi="宋体" w:cs="宋体"/>
                <w:sz w:val="24"/>
              </w:rPr>
            </w:pPr>
            <w:r>
              <w:rPr>
                <w:rFonts w:ascii="宋体" w:hAnsi="宋体" w:cs="宋体" w:hint="eastAsia"/>
                <w:sz w:val="24"/>
              </w:rPr>
              <w:t>星图寻迹</w:t>
            </w:r>
          </w:p>
        </w:tc>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7A98471C" w14:textId="77777777" w:rsidR="00111806" w:rsidRDefault="00CE19A2">
            <w:pPr>
              <w:spacing w:before="40" w:after="40"/>
              <w:rPr>
                <w:rFonts w:ascii="宋体" w:hAnsi="宋体" w:cs="宋体"/>
                <w:sz w:val="24"/>
              </w:rPr>
            </w:pPr>
            <w:r>
              <w:rPr>
                <w:rFonts w:ascii="宋体" w:hAnsi="宋体" w:cs="宋体" w:hint="eastAsia"/>
                <w:sz w:val="24"/>
              </w:rPr>
              <w:t>在多个空间候选中按任务线索转移注意</w:t>
            </w:r>
          </w:p>
        </w:tc>
        <w:tc>
          <w:tcPr>
            <w:tcW w:w="207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3EECF309" w14:textId="77777777" w:rsidR="00111806" w:rsidRDefault="00CE19A2">
            <w:pPr>
              <w:spacing w:before="40" w:after="40"/>
              <w:jc w:val="center"/>
              <w:rPr>
                <w:rFonts w:ascii="宋体" w:hAnsi="宋体" w:cs="宋体"/>
                <w:sz w:val="24"/>
              </w:rPr>
            </w:pPr>
            <w:r>
              <w:rPr>
                <w:rFonts w:ascii="宋体" w:hAnsi="宋体" w:cs="宋体" w:hint="eastAsia"/>
                <w:sz w:val="24"/>
              </w:rPr>
              <w:t>目标频率与背景干扰频率并存</w:t>
            </w:r>
          </w:p>
        </w:tc>
      </w:tr>
      <w:tr w:rsidR="00111806" w14:paraId="70EC7436" w14:textId="77777777">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2DA52836" w14:textId="77777777" w:rsidR="00111806" w:rsidRDefault="00CE19A2">
            <w:pPr>
              <w:spacing w:before="40" w:after="40"/>
              <w:jc w:val="center"/>
              <w:rPr>
                <w:rFonts w:ascii="宋体" w:hAnsi="宋体" w:cs="宋体"/>
                <w:sz w:val="24"/>
              </w:rPr>
            </w:pPr>
            <w:r>
              <w:rPr>
                <w:rFonts w:ascii="宋体" w:hAnsi="宋体" w:cs="宋体" w:hint="eastAsia"/>
                <w:sz w:val="24"/>
              </w:rPr>
              <w:t>选择性注意与抑制控制训练</w:t>
            </w:r>
          </w:p>
        </w:tc>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34045C63" w14:textId="77777777" w:rsidR="00111806" w:rsidRDefault="00CE19A2">
            <w:pPr>
              <w:spacing w:before="40" w:after="40"/>
              <w:jc w:val="center"/>
              <w:rPr>
                <w:rFonts w:ascii="宋体" w:hAnsi="宋体" w:cs="宋体"/>
                <w:sz w:val="24"/>
              </w:rPr>
            </w:pPr>
            <w:r>
              <w:rPr>
                <w:rFonts w:ascii="宋体" w:hAnsi="宋体" w:cs="宋体" w:hint="eastAsia"/>
                <w:sz w:val="24"/>
              </w:rPr>
              <w:t>真假萤火</w:t>
            </w:r>
          </w:p>
        </w:tc>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2659015B" w14:textId="77777777" w:rsidR="00111806" w:rsidRDefault="00CE19A2">
            <w:pPr>
              <w:spacing w:before="40" w:after="40"/>
              <w:jc w:val="center"/>
              <w:rPr>
                <w:rFonts w:ascii="宋体" w:hAnsi="宋体" w:cs="宋体"/>
                <w:sz w:val="24"/>
              </w:rPr>
            </w:pPr>
            <w:r>
              <w:rPr>
                <w:rFonts w:ascii="宋体" w:hAnsi="宋体" w:cs="宋体" w:hint="eastAsia"/>
                <w:sz w:val="24"/>
              </w:rPr>
              <w:t>抑制高显著干扰，维持目标选择</w:t>
            </w:r>
          </w:p>
        </w:tc>
        <w:tc>
          <w:tcPr>
            <w:tcW w:w="207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3F95CD29" w14:textId="77777777" w:rsidR="00111806" w:rsidRDefault="00CE19A2">
            <w:pPr>
              <w:spacing w:before="40" w:after="40"/>
              <w:jc w:val="center"/>
              <w:rPr>
                <w:rFonts w:ascii="宋体" w:hAnsi="宋体" w:cs="宋体"/>
                <w:sz w:val="24"/>
              </w:rPr>
            </w:pPr>
            <w:r>
              <w:rPr>
                <w:rFonts w:ascii="宋体" w:hAnsi="宋体" w:cs="宋体" w:hint="eastAsia"/>
                <w:sz w:val="24"/>
              </w:rPr>
              <w:t>目标</w:t>
            </w:r>
            <w:r>
              <w:rPr>
                <w:rFonts w:ascii="宋体" w:hAnsi="宋体" w:cs="宋体" w:hint="eastAsia"/>
                <w:sz w:val="24"/>
              </w:rPr>
              <w:t>/</w:t>
            </w:r>
            <w:r>
              <w:rPr>
                <w:rFonts w:ascii="宋体" w:hAnsi="宋体" w:cs="宋体" w:hint="eastAsia"/>
                <w:sz w:val="24"/>
              </w:rPr>
              <w:t>干扰竞争指数</w:t>
            </w:r>
          </w:p>
        </w:tc>
      </w:tr>
      <w:tr w:rsidR="00111806" w14:paraId="6682E5A6" w14:textId="77777777">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3A331F0C" w14:textId="77777777" w:rsidR="00111806" w:rsidRDefault="00CE19A2">
            <w:pPr>
              <w:spacing w:before="40" w:after="40"/>
              <w:jc w:val="center"/>
              <w:rPr>
                <w:rFonts w:ascii="宋体" w:hAnsi="宋体" w:cs="宋体"/>
                <w:sz w:val="24"/>
              </w:rPr>
            </w:pPr>
            <w:r>
              <w:rPr>
                <w:rFonts w:ascii="宋体" w:hAnsi="宋体" w:cs="宋体" w:hint="eastAsia"/>
                <w:sz w:val="24"/>
              </w:rPr>
              <w:lastRenderedPageBreak/>
              <w:t>动态目标追踪训练</w:t>
            </w:r>
          </w:p>
        </w:tc>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563AEAB2" w14:textId="77777777" w:rsidR="00111806" w:rsidRDefault="00CE19A2">
            <w:pPr>
              <w:spacing w:before="40" w:after="40"/>
              <w:jc w:val="center"/>
              <w:rPr>
                <w:rFonts w:ascii="宋体" w:hAnsi="宋体" w:cs="宋体"/>
                <w:sz w:val="24"/>
              </w:rPr>
            </w:pPr>
            <w:r>
              <w:rPr>
                <w:rFonts w:ascii="宋体" w:hAnsi="宋体" w:cs="宋体" w:hint="eastAsia"/>
                <w:sz w:val="24"/>
              </w:rPr>
              <w:t>飞燕破云</w:t>
            </w:r>
          </w:p>
        </w:tc>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2D4A989D" w14:textId="77777777" w:rsidR="00111806" w:rsidRDefault="00CE19A2">
            <w:pPr>
              <w:spacing w:before="40" w:after="40"/>
              <w:jc w:val="center"/>
              <w:rPr>
                <w:rFonts w:ascii="宋体" w:hAnsi="宋体" w:cs="宋体"/>
                <w:sz w:val="24"/>
              </w:rPr>
            </w:pPr>
            <w:r>
              <w:rPr>
                <w:rFonts w:ascii="宋体" w:hAnsi="宋体" w:cs="宋体" w:hint="eastAsia"/>
                <w:sz w:val="24"/>
              </w:rPr>
              <w:t>移动目标追踪、错误恢复</w:t>
            </w:r>
          </w:p>
        </w:tc>
        <w:tc>
          <w:tcPr>
            <w:tcW w:w="207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21CD92BB" w14:textId="77777777" w:rsidR="00111806" w:rsidRDefault="00CE19A2">
            <w:pPr>
              <w:spacing w:before="40" w:after="40"/>
              <w:jc w:val="center"/>
              <w:rPr>
                <w:rFonts w:ascii="宋体" w:hAnsi="宋体" w:cs="宋体"/>
                <w:sz w:val="24"/>
              </w:rPr>
            </w:pPr>
            <w:r>
              <w:rPr>
                <w:rFonts w:ascii="宋体" w:hAnsi="宋体" w:cs="宋体" w:hint="eastAsia"/>
                <w:sz w:val="24"/>
              </w:rPr>
              <w:t>移动目标加瞬态干扰</w:t>
            </w:r>
          </w:p>
        </w:tc>
      </w:tr>
      <w:tr w:rsidR="00111806" w14:paraId="04D76976" w14:textId="77777777">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46B109B7" w14:textId="77777777" w:rsidR="00111806" w:rsidRDefault="00CE19A2">
            <w:pPr>
              <w:spacing w:before="40" w:after="40"/>
              <w:jc w:val="center"/>
              <w:rPr>
                <w:rFonts w:ascii="宋体" w:hAnsi="宋体" w:cs="宋体"/>
                <w:sz w:val="24"/>
              </w:rPr>
            </w:pPr>
            <w:r>
              <w:rPr>
                <w:rFonts w:ascii="宋体" w:hAnsi="宋体" w:cs="宋体" w:hint="eastAsia"/>
                <w:sz w:val="24"/>
              </w:rPr>
              <w:t>高负荷抗干扰保持训练</w:t>
            </w:r>
          </w:p>
        </w:tc>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10CE875A" w14:textId="77777777" w:rsidR="00111806" w:rsidRDefault="00CE19A2">
            <w:pPr>
              <w:spacing w:before="40" w:after="40"/>
              <w:jc w:val="center"/>
              <w:rPr>
                <w:rFonts w:ascii="宋体" w:hAnsi="宋体" w:cs="宋体"/>
                <w:sz w:val="24"/>
              </w:rPr>
            </w:pPr>
            <w:r>
              <w:rPr>
                <w:rFonts w:ascii="宋体" w:hAnsi="宋体" w:cs="宋体" w:hint="eastAsia"/>
                <w:sz w:val="24"/>
              </w:rPr>
              <w:t>流星试炼</w:t>
            </w:r>
          </w:p>
        </w:tc>
        <w:tc>
          <w:tcPr>
            <w:tcW w:w="2077"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5E2B4150" w14:textId="77777777" w:rsidR="00111806" w:rsidRDefault="00CE19A2">
            <w:pPr>
              <w:spacing w:before="40" w:after="40"/>
              <w:jc w:val="center"/>
              <w:rPr>
                <w:rFonts w:ascii="宋体" w:hAnsi="宋体" w:cs="宋体"/>
                <w:sz w:val="24"/>
              </w:rPr>
            </w:pPr>
            <w:r>
              <w:rPr>
                <w:rFonts w:ascii="宋体" w:hAnsi="宋体" w:cs="宋体" w:hint="eastAsia"/>
                <w:sz w:val="24"/>
              </w:rPr>
              <w:t>强干扰下的目标保持和冲动抑制</w:t>
            </w:r>
          </w:p>
        </w:tc>
        <w:tc>
          <w:tcPr>
            <w:tcW w:w="2075"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3C758E0D" w14:textId="77777777" w:rsidR="00111806" w:rsidRDefault="00CE19A2">
            <w:pPr>
              <w:spacing w:before="40" w:after="40"/>
              <w:jc w:val="center"/>
              <w:rPr>
                <w:rFonts w:ascii="宋体" w:hAnsi="宋体" w:cs="宋体"/>
                <w:sz w:val="24"/>
              </w:rPr>
            </w:pPr>
            <w:r>
              <w:rPr>
                <w:rFonts w:ascii="宋体" w:hAnsi="宋体" w:cs="宋体" w:hint="eastAsia"/>
                <w:sz w:val="24"/>
              </w:rPr>
              <w:t>高负荷抗干扰任务</w:t>
            </w:r>
          </w:p>
        </w:tc>
      </w:tr>
    </w:tbl>
    <w:p w14:paraId="56F57416"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第一关</w:t>
      </w:r>
      <w:r>
        <w:rPr>
          <w:rFonts w:ascii="宋体" w:hAnsi="宋体" w:cs="宋体" w:hint="eastAsia"/>
          <w:sz w:val="24"/>
        </w:rPr>
        <w:t>"</w:t>
      </w:r>
      <w:r>
        <w:rPr>
          <w:rFonts w:ascii="宋体" w:hAnsi="宋体" w:cs="宋体" w:hint="eastAsia"/>
          <w:sz w:val="24"/>
        </w:rPr>
        <w:t>涟漪绽放</w:t>
      </w:r>
      <w:r>
        <w:rPr>
          <w:rFonts w:ascii="宋体" w:hAnsi="宋体" w:cs="宋体" w:hint="eastAsia"/>
          <w:sz w:val="24"/>
        </w:rPr>
        <w:t>"</w:t>
      </w:r>
      <w:r>
        <w:rPr>
          <w:rFonts w:ascii="宋体" w:hAnsi="宋体" w:cs="宋体" w:hint="eastAsia"/>
          <w:sz w:val="24"/>
        </w:rPr>
        <w:t>承担基线建立功能。画面中只有一个主要</w:t>
      </w:r>
      <w:r>
        <w:rPr>
          <w:rFonts w:ascii="宋体" w:hAnsi="宋体" w:cs="宋体" w:hint="eastAsia"/>
          <w:sz w:val="24"/>
        </w:rPr>
        <w:t xml:space="preserve"> SSVEP </w:t>
      </w:r>
      <w:r>
        <w:rPr>
          <w:rFonts w:ascii="宋体" w:hAnsi="宋体" w:cs="宋体" w:hint="eastAsia"/>
          <w:sz w:val="24"/>
        </w:rPr>
        <w:t>目标，用户需要在较低干扰条件下持续注视。系统通过目标光晕稳定性、水面清晰度和花瓣绽放程度反馈注意状态。这一关不追求复杂性，它用于验证用户是否能在当日佩戴和标定条件下形成稳定</w:t>
      </w:r>
      <w:r>
        <w:rPr>
          <w:rFonts w:ascii="宋体" w:hAnsi="宋体" w:cs="宋体" w:hint="eastAsia"/>
          <w:sz w:val="24"/>
        </w:rPr>
        <w:t xml:space="preserve"> SSVEP </w:t>
      </w:r>
      <w:r>
        <w:rPr>
          <w:rFonts w:ascii="宋体" w:hAnsi="宋体" w:cs="宋体" w:hint="eastAsia"/>
          <w:sz w:val="24"/>
        </w:rPr>
        <w:t>响应。</w:t>
      </w:r>
    </w:p>
    <w:p w14:paraId="21734DE1"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第二关</w:t>
      </w:r>
      <w:r>
        <w:rPr>
          <w:rFonts w:ascii="宋体" w:hAnsi="宋体" w:cs="宋体" w:hint="eastAsia"/>
          <w:sz w:val="24"/>
        </w:rPr>
        <w:t>"</w:t>
      </w:r>
      <w:r>
        <w:rPr>
          <w:rFonts w:ascii="宋体" w:hAnsi="宋体" w:cs="宋体" w:hint="eastAsia"/>
          <w:sz w:val="24"/>
        </w:rPr>
        <w:t>萤火引路</w:t>
      </w:r>
      <w:r>
        <w:rPr>
          <w:rFonts w:ascii="宋体" w:hAnsi="宋体" w:cs="宋体" w:hint="eastAsia"/>
          <w:sz w:val="24"/>
        </w:rPr>
        <w:t>"</w:t>
      </w:r>
      <w:r>
        <w:rPr>
          <w:rFonts w:ascii="宋体" w:hAnsi="宋体" w:cs="宋体" w:hint="eastAsia"/>
          <w:sz w:val="24"/>
        </w:rPr>
        <w:t>将单一大目标拆分为多个同频小目标，训练视觉耐力和稳定跟随。它不再依赖特别显眼的中心刺激，而是让用户在更细小、更自然的发光元素上维持注意。这个设计更接近真实场景中对局部线索的持续跟随，也有助于观察不同用户对小面积</w:t>
      </w:r>
      <w:r>
        <w:rPr>
          <w:rFonts w:ascii="宋体" w:hAnsi="宋体" w:cs="宋体" w:hint="eastAsia"/>
          <w:sz w:val="24"/>
        </w:rPr>
        <w:t xml:space="preserve"> SSVEP </w:t>
      </w:r>
      <w:r>
        <w:rPr>
          <w:rFonts w:ascii="宋体" w:hAnsi="宋体" w:cs="宋体" w:hint="eastAsia"/>
          <w:sz w:val="24"/>
        </w:rPr>
        <w:t>刺激的耐受程度。</w:t>
      </w:r>
    </w:p>
    <w:p w14:paraId="5F7F7B11"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第三关</w:t>
      </w:r>
      <w:r>
        <w:rPr>
          <w:rFonts w:ascii="宋体" w:hAnsi="宋体" w:cs="宋体" w:hint="eastAsia"/>
          <w:sz w:val="24"/>
        </w:rPr>
        <w:t>"</w:t>
      </w:r>
      <w:r>
        <w:rPr>
          <w:rFonts w:ascii="宋体" w:hAnsi="宋体" w:cs="宋体" w:hint="eastAsia"/>
          <w:sz w:val="24"/>
        </w:rPr>
        <w:t>星图寻迹</w:t>
      </w:r>
      <w:r>
        <w:rPr>
          <w:rFonts w:ascii="宋体" w:hAnsi="宋体" w:cs="宋体" w:hint="eastAsia"/>
          <w:sz w:val="24"/>
        </w:rPr>
        <w:t>"</w:t>
      </w:r>
      <w:r>
        <w:rPr>
          <w:rFonts w:ascii="宋体" w:hAnsi="宋体" w:cs="宋体" w:hint="eastAsia"/>
          <w:sz w:val="24"/>
        </w:rPr>
        <w:t>加入空间搜索和转移性注意。用户需要在多个候选星点中按照任务线索找到目标。此时系统不再只考察注视能否维持，而是考察注意能否按任务要求从一个空间位置转移到另一个空间位置。</w:t>
      </w:r>
      <w:r>
        <w:rPr>
          <w:rFonts w:ascii="宋体" w:hAnsi="宋体" w:cs="宋体" w:hint="eastAsia"/>
          <w:sz w:val="24"/>
        </w:rPr>
        <w:t xml:space="preserve">SSVEP </w:t>
      </w:r>
      <w:r>
        <w:rPr>
          <w:rFonts w:ascii="宋体" w:hAnsi="宋体" w:cs="宋体" w:hint="eastAsia"/>
          <w:sz w:val="24"/>
        </w:rPr>
        <w:t>的频率标签机制在这一关尤其有价值，因为它可以帮助区分用户是跟随目标，还是被背景干扰吸引。</w:t>
      </w:r>
    </w:p>
    <w:p w14:paraId="38A11C35"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第四关</w:t>
      </w:r>
      <w:r>
        <w:rPr>
          <w:rFonts w:ascii="宋体" w:hAnsi="宋体" w:cs="宋体" w:hint="eastAsia"/>
          <w:sz w:val="24"/>
        </w:rPr>
        <w:t>"</w:t>
      </w:r>
      <w:r>
        <w:rPr>
          <w:rFonts w:ascii="宋体" w:hAnsi="宋体" w:cs="宋体" w:hint="eastAsia"/>
          <w:sz w:val="24"/>
        </w:rPr>
        <w:t>真假萤火</w:t>
      </w:r>
      <w:r>
        <w:rPr>
          <w:rFonts w:ascii="宋体" w:hAnsi="宋体" w:cs="宋体" w:hint="eastAsia"/>
          <w:sz w:val="24"/>
        </w:rPr>
        <w:t>"</w:t>
      </w:r>
      <w:r>
        <w:rPr>
          <w:rFonts w:ascii="宋体" w:hAnsi="宋体" w:cs="宋体" w:hint="eastAsia"/>
          <w:sz w:val="24"/>
        </w:rPr>
        <w:t>重点训练选择性注意和抑制控制。目标与干扰同时存在，且干扰不能设计得过于弱，否则用户只是在追随最亮的目标，而不是训练</w:t>
      </w:r>
      <w:r>
        <w:rPr>
          <w:rFonts w:ascii="宋体" w:hAnsi="宋体" w:cs="宋体" w:hint="eastAsia"/>
          <w:sz w:val="24"/>
        </w:rPr>
        <w:t>"</w:t>
      </w:r>
      <w:r>
        <w:rPr>
          <w:rFonts w:ascii="宋体" w:hAnsi="宋体" w:cs="宋体" w:hint="eastAsia"/>
          <w:sz w:val="24"/>
        </w:rPr>
        <w:t>拒绝错误目标</w:t>
      </w:r>
      <w:r>
        <w:rPr>
          <w:rFonts w:ascii="宋体" w:hAnsi="宋体" w:cs="宋体" w:hint="eastAsia"/>
          <w:sz w:val="24"/>
        </w:rPr>
        <w:t>"</w:t>
      </w:r>
      <w:r>
        <w:rPr>
          <w:rFonts w:ascii="宋体" w:hAnsi="宋体" w:cs="宋体" w:hint="eastAsia"/>
          <w:sz w:val="24"/>
        </w:rPr>
        <w:t>的能力。该关对应</w:t>
      </w:r>
      <w:r>
        <w:rPr>
          <w:rFonts w:ascii="宋体" w:hAnsi="宋体" w:cs="宋体" w:hint="eastAsia"/>
          <w:sz w:val="24"/>
        </w:rPr>
        <w:t xml:space="preserve"> ADHD</w:t>
      </w:r>
      <w:r>
        <w:rPr>
          <w:rFonts w:ascii="宋体" w:hAnsi="宋体" w:cs="宋体" w:hint="eastAsia"/>
          <w:sz w:val="24"/>
        </w:rPr>
        <w:t>、卒中后视觉搜索和高干扰环境专注训练中最核心的一类问题：在显著刺激不断入侵时，个体是否能够把注意资源留给正确目标。</w:t>
      </w:r>
    </w:p>
    <w:p w14:paraId="17C3FFB6"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第五关</w:t>
      </w:r>
      <w:r>
        <w:rPr>
          <w:rFonts w:ascii="宋体" w:hAnsi="宋体" w:cs="宋体" w:hint="eastAsia"/>
          <w:sz w:val="24"/>
        </w:rPr>
        <w:t>"</w:t>
      </w:r>
      <w:r>
        <w:rPr>
          <w:rFonts w:ascii="宋体" w:hAnsi="宋体" w:cs="宋体" w:hint="eastAsia"/>
          <w:sz w:val="24"/>
        </w:rPr>
        <w:t>飞燕破云</w:t>
      </w:r>
      <w:r>
        <w:rPr>
          <w:rFonts w:ascii="宋体" w:hAnsi="宋体" w:cs="宋体" w:hint="eastAsia"/>
          <w:sz w:val="24"/>
        </w:rPr>
        <w:t>"</w:t>
      </w:r>
      <w:r>
        <w:rPr>
          <w:rFonts w:ascii="宋体" w:hAnsi="宋体" w:cs="宋体" w:hint="eastAsia"/>
          <w:sz w:val="24"/>
        </w:rPr>
        <w:t>开始引入动态目标。目标不再静止，用户需要持续追踪移动目标并在短暂丢失后恢复。该关涉及平滑追踪、动态更新和错误恢复。对于许多真实任务，例如阅读时换行、课堂上跟随教师板书、康复训练中追踪移动提示，注意力并不是固定在一个点上，而是需要持续更新。</w:t>
      </w:r>
    </w:p>
    <w:p w14:paraId="5535B684"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第六关</w:t>
      </w:r>
      <w:r>
        <w:rPr>
          <w:rFonts w:ascii="宋体" w:hAnsi="宋体" w:cs="宋体" w:hint="eastAsia"/>
          <w:sz w:val="24"/>
        </w:rPr>
        <w:t>"</w:t>
      </w:r>
      <w:r>
        <w:rPr>
          <w:rFonts w:ascii="宋体" w:hAnsi="宋体" w:cs="宋体" w:hint="eastAsia"/>
          <w:sz w:val="24"/>
        </w:rPr>
        <w:t>流星试炼</w:t>
      </w:r>
      <w:r>
        <w:rPr>
          <w:rFonts w:ascii="宋体" w:hAnsi="宋体" w:cs="宋体" w:hint="eastAsia"/>
          <w:sz w:val="24"/>
        </w:rPr>
        <w:t>"</w:t>
      </w:r>
      <w:r>
        <w:rPr>
          <w:rFonts w:ascii="宋体" w:hAnsi="宋体" w:cs="宋体" w:hint="eastAsia"/>
          <w:sz w:val="24"/>
        </w:rPr>
        <w:t>是高负荷抗干扰任务。系统保留一个目标频率源，同时加入流星、极光等高显著干扰，考察用户能否在突发刺激中维持目标注意。它和第一关形成对照：第一关证明基础持续注意是否可建立，第六关证明用户能否在接近真实复杂环境的条件下保持任务目标。</w:t>
      </w:r>
    </w:p>
    <w:p w14:paraId="08A7D826"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六关之间还设置动态难度调节。系统不会让所有用户面对同一强度的刺激和</w:t>
      </w:r>
      <w:r>
        <w:rPr>
          <w:rFonts w:ascii="宋体" w:hAnsi="宋体" w:cs="宋体" w:hint="eastAsia"/>
          <w:sz w:val="24"/>
        </w:rPr>
        <w:lastRenderedPageBreak/>
        <w:t>干扰。若用户在某关连续保持较高目标响应，系统会轻微降低目标显著性或增加干扰密度，使训练保持挑战；若用户持续无法达标，系统会提高目标可见性、降低干扰强度或缩短单轮训练时长。动态调节的目标不是追求</w:t>
      </w:r>
      <w:r>
        <w:rPr>
          <w:rFonts w:ascii="宋体" w:hAnsi="宋体" w:cs="宋体" w:hint="eastAsia"/>
          <w:sz w:val="24"/>
        </w:rPr>
        <w:t>"</w:t>
      </w:r>
      <w:r>
        <w:rPr>
          <w:rFonts w:ascii="宋体" w:hAnsi="宋体" w:cs="宋体" w:hint="eastAsia"/>
          <w:sz w:val="24"/>
        </w:rPr>
        <w:t>难</w:t>
      </w:r>
      <w:r>
        <w:rPr>
          <w:rFonts w:ascii="宋体" w:hAnsi="宋体" w:cs="宋体" w:hint="eastAsia"/>
          <w:sz w:val="24"/>
        </w:rPr>
        <w:t>"</w:t>
      </w:r>
      <w:r>
        <w:rPr>
          <w:rFonts w:ascii="宋体" w:hAnsi="宋体" w:cs="宋体" w:hint="eastAsia"/>
          <w:sz w:val="24"/>
        </w:rPr>
        <w:t>，而是把训练维持在用户能够努力但不至于挫败的区间。对于儿童和康复人群，这一点直接关系到依从性。</w:t>
      </w:r>
    </w:p>
    <w:p w14:paraId="2A1BD664"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训练结束后，系统不只给出分数，而是给出可解释的过程反馈。例如：本次训练在哪些关卡中持续时间最长，分心后平均多久恢复，目标</w:t>
      </w:r>
      <w:r>
        <w:rPr>
          <w:rFonts w:ascii="宋体" w:hAnsi="宋体" w:cs="宋体" w:hint="eastAsia"/>
          <w:sz w:val="24"/>
        </w:rPr>
        <w:t>/</w:t>
      </w:r>
      <w:r>
        <w:rPr>
          <w:rFonts w:ascii="宋体" w:hAnsi="宋体" w:cs="宋体" w:hint="eastAsia"/>
          <w:sz w:val="24"/>
        </w:rPr>
        <w:t>干扰竞争指数在哪个阶段下降，用户主观疲劳是否升高。这些信息可以帮助用户理解自己的训练状态，也可以帮助研究者和治疗师判断下一次训练应提高难度、降低刺激强度，还是回到基础持续性注意训练。</w:t>
      </w:r>
    </w:p>
    <w:p w14:paraId="08FC70BB" w14:textId="77777777" w:rsidR="00111806" w:rsidRDefault="00CE19A2">
      <w:pPr>
        <w:keepNext/>
        <w:spacing w:before="280" w:after="160" w:line="360" w:lineRule="auto"/>
        <w:rPr>
          <w:rFonts w:ascii="黑体" w:eastAsia="黑体" w:hAnsi="黑体" w:cs="黑体"/>
          <w:sz w:val="28"/>
          <w:szCs w:val="28"/>
        </w:rPr>
      </w:pPr>
      <w:r>
        <w:rPr>
          <w:rFonts w:ascii="黑体" w:eastAsia="黑体" w:hAnsi="黑体" w:cs="黑体" w:hint="eastAsia"/>
          <w:sz w:val="28"/>
          <w:szCs w:val="28"/>
        </w:rPr>
        <w:t>2.</w:t>
      </w:r>
      <w:r>
        <w:rPr>
          <w:rFonts w:ascii="黑体" w:eastAsia="黑体" w:hAnsi="黑体" w:cs="黑体" w:hint="eastAsia"/>
          <w:sz w:val="28"/>
          <w:szCs w:val="28"/>
        </w:rPr>
        <w:t>2.2</w:t>
      </w:r>
      <w:r>
        <w:rPr>
          <w:rFonts w:ascii="黑体" w:eastAsia="黑体" w:hAnsi="黑体" w:cs="黑体" w:hint="eastAsia"/>
          <w:sz w:val="28"/>
          <w:szCs w:val="28"/>
        </w:rPr>
        <w:t xml:space="preserve"> </w:t>
      </w:r>
      <w:r>
        <w:rPr>
          <w:rFonts w:ascii="黑体" w:eastAsia="黑体" w:hAnsi="黑体" w:cs="黑体" w:hint="eastAsia"/>
          <w:sz w:val="28"/>
          <w:szCs w:val="28"/>
        </w:rPr>
        <w:t>交互与界面设计</w:t>
      </w:r>
    </w:p>
    <w:p w14:paraId="577D6477" w14:textId="77777777" w:rsidR="00111806" w:rsidRDefault="00CE19A2">
      <w:pPr>
        <w:keepNext/>
        <w:spacing w:before="280" w:after="160" w:line="360" w:lineRule="auto"/>
        <w:rPr>
          <w:rFonts w:ascii="宋体" w:hAnsi="宋体" w:cs="宋体"/>
          <w:sz w:val="24"/>
        </w:rPr>
      </w:pPr>
      <w:r>
        <w:rPr>
          <w:rFonts w:ascii="宋体" w:hAnsi="宋体" w:cs="宋体" w:hint="eastAsia"/>
          <w:noProof/>
          <w:sz w:val="24"/>
        </w:rPr>
        <w:drawing>
          <wp:inline distT="0" distB="0" distL="0" distR="0" wp14:anchorId="3E767D45" wp14:editId="62B08D04">
            <wp:extent cx="5274310" cy="2966720"/>
            <wp:effectExtent l="0" t="0" r="8890" b="5080"/>
            <wp:docPr id="106369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90256"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0083FB5B" w14:textId="77777777" w:rsidR="00111806" w:rsidRDefault="00CE19A2">
      <w:pPr>
        <w:pStyle w:val="a3"/>
        <w:jc w:val="center"/>
        <w:rPr>
          <w:rFonts w:ascii="宋体" w:hAnsi="宋体" w:cs="宋体"/>
          <w:i w:val="0"/>
          <w:iCs w:val="0"/>
          <w:color w:val="auto"/>
          <w:sz w:val="21"/>
          <w:szCs w:val="21"/>
        </w:rPr>
      </w:pPr>
      <w:r>
        <w:rPr>
          <w:rFonts w:ascii="宋体" w:hAnsi="宋体" w:cs="宋体" w:hint="eastAsia"/>
          <w:i w:val="0"/>
          <w:iCs w:val="0"/>
          <w:color w:val="auto"/>
          <w:sz w:val="21"/>
          <w:szCs w:val="21"/>
        </w:rPr>
        <w:t xml:space="preserve">Figure </w:t>
      </w:r>
      <w:r>
        <w:rPr>
          <w:rFonts w:ascii="宋体" w:hAnsi="宋体" w:cs="宋体" w:hint="eastAsia"/>
          <w:i w:val="0"/>
          <w:iCs w:val="0"/>
          <w:color w:val="auto"/>
          <w:sz w:val="21"/>
          <w:szCs w:val="21"/>
        </w:rPr>
        <w:fldChar w:fldCharType="begin"/>
      </w:r>
      <w:r>
        <w:rPr>
          <w:rFonts w:ascii="宋体" w:hAnsi="宋体" w:cs="宋体" w:hint="eastAsia"/>
          <w:i w:val="0"/>
          <w:iCs w:val="0"/>
          <w:color w:val="auto"/>
          <w:sz w:val="21"/>
          <w:szCs w:val="21"/>
        </w:rPr>
        <w:instrText xml:space="preserve"> SEQ Figure \* ARABIC </w:instrText>
      </w:r>
      <w:r>
        <w:rPr>
          <w:rFonts w:ascii="宋体" w:hAnsi="宋体" w:cs="宋体" w:hint="eastAsia"/>
          <w:i w:val="0"/>
          <w:iCs w:val="0"/>
          <w:color w:val="auto"/>
          <w:sz w:val="21"/>
          <w:szCs w:val="21"/>
        </w:rPr>
        <w:fldChar w:fldCharType="separate"/>
      </w:r>
      <w:r>
        <w:rPr>
          <w:rFonts w:ascii="宋体" w:hAnsi="宋体" w:cs="宋体" w:hint="eastAsia"/>
          <w:i w:val="0"/>
          <w:iCs w:val="0"/>
          <w:color w:val="auto"/>
          <w:sz w:val="21"/>
          <w:szCs w:val="21"/>
        </w:rPr>
        <w:t>1</w:t>
      </w:r>
      <w:r>
        <w:rPr>
          <w:rFonts w:ascii="宋体" w:hAnsi="宋体" w:cs="宋体" w:hint="eastAsia"/>
          <w:i w:val="0"/>
          <w:iCs w:val="0"/>
          <w:color w:val="auto"/>
          <w:sz w:val="21"/>
          <w:szCs w:val="21"/>
        </w:rPr>
        <w:fldChar w:fldCharType="end"/>
      </w:r>
      <w:r>
        <w:rPr>
          <w:rFonts w:ascii="宋体" w:hAnsi="宋体" w:cs="宋体" w:hint="eastAsia"/>
          <w:i w:val="0"/>
          <w:iCs w:val="0"/>
          <w:color w:val="auto"/>
          <w:sz w:val="21"/>
          <w:szCs w:val="21"/>
        </w:rPr>
        <w:t>系统截图</w:t>
      </w:r>
    </w:p>
    <w:p w14:paraId="624E8888"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界面原则是</w:t>
      </w:r>
      <w:r>
        <w:rPr>
          <w:rFonts w:ascii="宋体" w:hAnsi="宋体" w:cs="宋体" w:hint="eastAsia"/>
          <w:sz w:val="24"/>
        </w:rPr>
        <w:t>"</w:t>
      </w:r>
      <w:r>
        <w:rPr>
          <w:rFonts w:ascii="宋体" w:hAnsi="宋体" w:cs="宋体" w:hint="eastAsia"/>
          <w:sz w:val="24"/>
        </w:rPr>
        <w:t>训练中少界面，训练前后给信息</w:t>
      </w:r>
      <w:r>
        <w:rPr>
          <w:rFonts w:ascii="宋体" w:hAnsi="宋体" w:cs="宋体" w:hint="eastAsia"/>
          <w:sz w:val="24"/>
        </w:rPr>
        <w:t>"</w:t>
      </w:r>
      <w:r>
        <w:rPr>
          <w:rFonts w:ascii="宋体" w:hAnsi="宋体" w:cs="宋体" w:hint="eastAsia"/>
          <w:sz w:val="24"/>
        </w:rPr>
        <w:t>。训练前界面用于连接设备、完成标定、选择关卡和训练时长；训练中尽量不出现数值、得分和复杂按钮，只保留必要的暂停</w:t>
      </w:r>
      <w:r>
        <w:rPr>
          <w:rFonts w:ascii="宋体" w:hAnsi="宋体" w:cs="宋体" w:hint="eastAsia"/>
          <w:sz w:val="24"/>
        </w:rPr>
        <w:t>/</w:t>
      </w:r>
      <w:r>
        <w:rPr>
          <w:rFonts w:ascii="宋体" w:hAnsi="宋体" w:cs="宋体" w:hint="eastAsia"/>
          <w:sz w:val="24"/>
        </w:rPr>
        <w:t>退出；训练后展示平均竞争指数、有效专注时长、分心恢复时间、抗干扰表现和疲劳提示。</w:t>
      </w:r>
    </w:p>
    <w:p w14:paraId="79D8A544"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本系统不把分数条、能量柱作为主要反馈，而是把</w:t>
      </w:r>
      <w:r>
        <w:rPr>
          <w:rFonts w:ascii="宋体" w:hAnsi="宋体" w:cs="宋体" w:hint="eastAsia"/>
          <w:sz w:val="24"/>
        </w:rPr>
        <w:t xml:space="preserve"> SSVEP </w:t>
      </w:r>
      <w:r>
        <w:rPr>
          <w:rFonts w:ascii="宋体" w:hAnsi="宋体" w:cs="宋体" w:hint="eastAsia"/>
          <w:sz w:val="24"/>
        </w:rPr>
        <w:t>目标嵌入自然场景</w:t>
      </w:r>
      <w:r>
        <w:rPr>
          <w:rFonts w:ascii="宋体" w:hAnsi="宋体" w:cs="宋体" w:hint="eastAsia"/>
          <w:sz w:val="24"/>
        </w:rPr>
        <w:lastRenderedPageBreak/>
        <w:t>中的局部发光元素，例如花蕊、萤火、星点、水面高光和飞行光点。这里的美学不是外层包装，而是刺激设计和依从性设计的一部分。若刺激裸露成频闪块，系统更容易调试，却更难长期训练；将刺激安放在自然语义中，反而迫使系统更严格地处理刺激面积、亮度调制、颜色分层和反馈节奏。</w:t>
      </w:r>
    </w:p>
    <w:p w14:paraId="07492189" w14:textId="77777777" w:rsidR="00111806" w:rsidRDefault="00CE19A2">
      <w:pPr>
        <w:keepNext/>
        <w:spacing w:before="60" w:after="60" w:line="360" w:lineRule="auto"/>
        <w:rPr>
          <w:rFonts w:ascii="宋体" w:hAnsi="宋体" w:cs="宋体"/>
          <w:sz w:val="24"/>
        </w:rPr>
      </w:pPr>
      <w:r>
        <w:rPr>
          <w:rFonts w:ascii="宋体" w:hAnsi="宋体" w:cs="宋体" w:hint="eastAsia"/>
          <w:noProof/>
          <w:sz w:val="24"/>
        </w:rPr>
        <w:drawing>
          <wp:inline distT="0" distB="0" distL="0" distR="0" wp14:anchorId="2A1EC133" wp14:editId="78E686D5">
            <wp:extent cx="5274310" cy="2966720"/>
            <wp:effectExtent l="0" t="0" r="8890" b="5080"/>
            <wp:docPr id="994100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00540" name="Picture 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1B9833C1" w14:textId="77777777" w:rsidR="00111806" w:rsidRDefault="00CE19A2">
      <w:pPr>
        <w:pStyle w:val="a3"/>
        <w:jc w:val="center"/>
        <w:rPr>
          <w:rFonts w:ascii="宋体" w:hAnsi="宋体" w:cs="宋体"/>
          <w:i w:val="0"/>
          <w:iCs w:val="0"/>
          <w:color w:val="auto"/>
          <w:sz w:val="21"/>
          <w:szCs w:val="21"/>
        </w:rPr>
      </w:pPr>
      <w:r>
        <w:rPr>
          <w:rFonts w:ascii="宋体" w:hAnsi="宋体" w:cs="宋体" w:hint="eastAsia"/>
          <w:i w:val="0"/>
          <w:iCs w:val="0"/>
          <w:color w:val="auto"/>
          <w:sz w:val="21"/>
          <w:szCs w:val="21"/>
        </w:rPr>
        <w:t xml:space="preserve">Figure </w:t>
      </w:r>
      <w:r>
        <w:rPr>
          <w:rFonts w:ascii="宋体" w:hAnsi="宋体" w:cs="宋体" w:hint="eastAsia"/>
          <w:i w:val="0"/>
          <w:iCs w:val="0"/>
          <w:color w:val="auto"/>
          <w:sz w:val="21"/>
          <w:szCs w:val="21"/>
        </w:rPr>
        <w:fldChar w:fldCharType="begin"/>
      </w:r>
      <w:r>
        <w:rPr>
          <w:rFonts w:ascii="宋体" w:hAnsi="宋体" w:cs="宋体" w:hint="eastAsia"/>
          <w:i w:val="0"/>
          <w:iCs w:val="0"/>
          <w:color w:val="auto"/>
          <w:sz w:val="21"/>
          <w:szCs w:val="21"/>
        </w:rPr>
        <w:instrText xml:space="preserve"> SEQ Figure \* ARABIC </w:instrText>
      </w:r>
      <w:r>
        <w:rPr>
          <w:rFonts w:ascii="宋体" w:hAnsi="宋体" w:cs="宋体" w:hint="eastAsia"/>
          <w:i w:val="0"/>
          <w:iCs w:val="0"/>
          <w:color w:val="auto"/>
          <w:sz w:val="21"/>
          <w:szCs w:val="21"/>
        </w:rPr>
        <w:fldChar w:fldCharType="separate"/>
      </w:r>
      <w:r>
        <w:rPr>
          <w:rFonts w:ascii="宋体" w:hAnsi="宋体" w:cs="宋体" w:hint="eastAsia"/>
          <w:i w:val="0"/>
          <w:iCs w:val="0"/>
          <w:color w:val="auto"/>
          <w:sz w:val="21"/>
          <w:szCs w:val="21"/>
        </w:rPr>
        <w:t>2</w:t>
      </w:r>
      <w:r>
        <w:rPr>
          <w:rFonts w:ascii="宋体" w:hAnsi="宋体" w:cs="宋体" w:hint="eastAsia"/>
          <w:i w:val="0"/>
          <w:iCs w:val="0"/>
          <w:color w:val="auto"/>
          <w:sz w:val="21"/>
          <w:szCs w:val="21"/>
        </w:rPr>
        <w:fldChar w:fldCharType="end"/>
      </w:r>
      <w:r>
        <w:rPr>
          <w:rFonts w:ascii="宋体" w:hAnsi="宋体" w:cs="宋体" w:hint="eastAsia"/>
          <w:i w:val="0"/>
          <w:iCs w:val="0"/>
          <w:color w:val="auto"/>
          <w:sz w:val="21"/>
          <w:szCs w:val="21"/>
        </w:rPr>
        <w:t>标定关卡设计</w:t>
      </w:r>
    </w:p>
    <w:p w14:paraId="39062252" w14:textId="77777777" w:rsidR="00111806" w:rsidRDefault="00111806">
      <w:pPr>
        <w:rPr>
          <w:rFonts w:ascii="宋体" w:hAnsi="宋体" w:cs="宋体"/>
          <w:sz w:val="24"/>
        </w:rPr>
      </w:pPr>
    </w:p>
    <w:p w14:paraId="3B5F67E6" w14:textId="77777777" w:rsidR="00111806" w:rsidRDefault="00CE19A2">
      <w:pPr>
        <w:keepNext/>
        <w:rPr>
          <w:rFonts w:ascii="宋体" w:hAnsi="宋体" w:cs="宋体"/>
          <w:sz w:val="24"/>
        </w:rPr>
      </w:pPr>
      <w:r>
        <w:rPr>
          <w:rFonts w:ascii="宋体" w:hAnsi="宋体" w:cs="宋体" w:hint="eastAsia"/>
          <w:noProof/>
          <w:sz w:val="24"/>
        </w:rPr>
        <w:drawing>
          <wp:inline distT="0" distB="0" distL="0" distR="0" wp14:anchorId="3ECF9A42" wp14:editId="3D5D99A3">
            <wp:extent cx="5274310" cy="2966720"/>
            <wp:effectExtent l="0" t="0" r="8890" b="5080"/>
            <wp:docPr id="1746415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15014" name="Picture 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5621C0AA" w14:textId="77777777" w:rsidR="00111806" w:rsidRDefault="00CE19A2">
      <w:pPr>
        <w:pStyle w:val="a3"/>
        <w:jc w:val="center"/>
        <w:rPr>
          <w:rFonts w:ascii="宋体" w:hAnsi="宋体" w:cs="宋体"/>
          <w:i w:val="0"/>
          <w:iCs w:val="0"/>
          <w:color w:val="auto"/>
          <w:sz w:val="21"/>
          <w:szCs w:val="21"/>
        </w:rPr>
      </w:pPr>
      <w:r>
        <w:rPr>
          <w:rFonts w:ascii="宋体" w:hAnsi="宋体" w:cs="宋体" w:hint="eastAsia"/>
          <w:i w:val="0"/>
          <w:iCs w:val="0"/>
          <w:color w:val="auto"/>
          <w:sz w:val="21"/>
          <w:szCs w:val="21"/>
        </w:rPr>
        <w:t xml:space="preserve">Figure </w:t>
      </w:r>
      <w:r>
        <w:rPr>
          <w:rFonts w:ascii="宋体" w:hAnsi="宋体" w:cs="宋体" w:hint="eastAsia"/>
          <w:i w:val="0"/>
          <w:iCs w:val="0"/>
          <w:color w:val="auto"/>
          <w:sz w:val="21"/>
          <w:szCs w:val="21"/>
        </w:rPr>
        <w:fldChar w:fldCharType="begin"/>
      </w:r>
      <w:r>
        <w:rPr>
          <w:rFonts w:ascii="宋体" w:hAnsi="宋体" w:cs="宋体" w:hint="eastAsia"/>
          <w:i w:val="0"/>
          <w:iCs w:val="0"/>
          <w:color w:val="auto"/>
          <w:sz w:val="21"/>
          <w:szCs w:val="21"/>
        </w:rPr>
        <w:instrText xml:space="preserve"> SEQ Figure \* ARABIC </w:instrText>
      </w:r>
      <w:r>
        <w:rPr>
          <w:rFonts w:ascii="宋体" w:hAnsi="宋体" w:cs="宋体" w:hint="eastAsia"/>
          <w:i w:val="0"/>
          <w:iCs w:val="0"/>
          <w:color w:val="auto"/>
          <w:sz w:val="21"/>
          <w:szCs w:val="21"/>
        </w:rPr>
        <w:fldChar w:fldCharType="separate"/>
      </w:r>
      <w:r>
        <w:rPr>
          <w:rFonts w:ascii="宋体" w:hAnsi="宋体" w:cs="宋体" w:hint="eastAsia"/>
          <w:i w:val="0"/>
          <w:iCs w:val="0"/>
          <w:color w:val="auto"/>
          <w:sz w:val="21"/>
          <w:szCs w:val="21"/>
        </w:rPr>
        <w:t>3</w:t>
      </w:r>
      <w:r>
        <w:rPr>
          <w:rFonts w:ascii="宋体" w:hAnsi="宋体" w:cs="宋体" w:hint="eastAsia"/>
          <w:i w:val="0"/>
          <w:iCs w:val="0"/>
          <w:color w:val="auto"/>
          <w:sz w:val="21"/>
          <w:szCs w:val="21"/>
        </w:rPr>
        <w:fldChar w:fldCharType="end"/>
      </w:r>
      <w:r>
        <w:rPr>
          <w:rFonts w:ascii="宋体" w:hAnsi="宋体" w:cs="宋体" w:hint="eastAsia"/>
          <w:i w:val="0"/>
          <w:iCs w:val="0"/>
          <w:color w:val="auto"/>
          <w:sz w:val="21"/>
          <w:szCs w:val="21"/>
        </w:rPr>
        <w:t>第一关</w:t>
      </w:r>
    </w:p>
    <w:p w14:paraId="67E918FD"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训练中的反馈分为视觉、听觉和节奏三类。视觉反馈承担主要信息表达：目标</w:t>
      </w:r>
      <w:r>
        <w:rPr>
          <w:rFonts w:ascii="宋体" w:hAnsi="宋体" w:cs="宋体" w:hint="eastAsia"/>
          <w:sz w:val="24"/>
        </w:rPr>
        <w:lastRenderedPageBreak/>
        <w:t>稳定时，场景中的雾气消散、光源稳定、目标相关物体生长或连线完成；注意偏离时，场景不会突然失败，而是逐渐变暗或降低清晰度。听觉反馈承担辅助引导：专注状态下环境声更通透，偏离状态下声音变得更轻、更远，提示用户重新回到目标。节奏反馈承担训练结构：每轮训练有明确开始、维持和结束阶段，避免用户在长时间连续注视中快速疲劳。</w:t>
      </w:r>
    </w:p>
    <w:p w14:paraId="74709CF1"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界面层还需要考虑不同用户的理解成本。对于儿童用户，文字说明应尽量短，训练目标通过场景和图形表达；对于治疗师或评委，训练后报告需要给出更明确的指标解释；对于普通使用者，系统要避免过度医疗化措辞，减少</w:t>
      </w:r>
      <w:r>
        <w:rPr>
          <w:rFonts w:ascii="宋体" w:hAnsi="宋体" w:cs="宋体" w:hint="eastAsia"/>
          <w:sz w:val="24"/>
        </w:rPr>
        <w:t>"</w:t>
      </w:r>
      <w:r>
        <w:rPr>
          <w:rFonts w:ascii="宋体" w:hAnsi="宋体" w:cs="宋体" w:hint="eastAsia"/>
          <w:sz w:val="24"/>
        </w:rPr>
        <w:t>我正在被检测</w:t>
      </w:r>
      <w:r>
        <w:rPr>
          <w:rFonts w:ascii="宋体" w:hAnsi="宋体" w:cs="宋体" w:hint="eastAsia"/>
          <w:sz w:val="24"/>
        </w:rPr>
        <w:t>"</w:t>
      </w:r>
      <w:r>
        <w:rPr>
          <w:rFonts w:ascii="宋体" w:hAnsi="宋体" w:cs="宋体" w:hint="eastAsia"/>
          <w:sz w:val="24"/>
        </w:rPr>
        <w:t>的压力。也因此，系统采用</w:t>
      </w:r>
      <w:r>
        <w:rPr>
          <w:rFonts w:ascii="宋体" w:hAnsi="宋体" w:cs="宋体" w:hint="eastAsia"/>
          <w:sz w:val="24"/>
        </w:rPr>
        <w:t>"</w:t>
      </w:r>
      <w:r>
        <w:rPr>
          <w:rFonts w:ascii="宋体" w:hAnsi="宋体" w:cs="宋体" w:hint="eastAsia"/>
          <w:sz w:val="24"/>
        </w:rPr>
        <w:t>训练中少界面，训练后给报告</w:t>
      </w:r>
      <w:r>
        <w:rPr>
          <w:rFonts w:ascii="宋体" w:hAnsi="宋体" w:cs="宋体" w:hint="eastAsia"/>
          <w:sz w:val="24"/>
        </w:rPr>
        <w:t>"</w:t>
      </w:r>
      <w:r>
        <w:rPr>
          <w:rFonts w:ascii="宋体" w:hAnsi="宋体" w:cs="宋体" w:hint="eastAsia"/>
          <w:sz w:val="24"/>
        </w:rPr>
        <w:t>的方式，把认知负担从训练过程转移到训练结束后。</w:t>
      </w:r>
    </w:p>
    <w:p w14:paraId="1F41AD22" w14:textId="77777777" w:rsidR="00111806" w:rsidRDefault="00111806">
      <w:pPr>
        <w:tabs>
          <w:tab w:val="right" w:leader="dot" w:pos="8280"/>
        </w:tabs>
        <w:spacing w:line="400" w:lineRule="exact"/>
        <w:ind w:firstLineChars="100" w:firstLine="240"/>
        <w:jc w:val="center"/>
        <w:rPr>
          <w:rFonts w:ascii="宋体" w:hAnsi="宋体" w:cs="宋体"/>
          <w:sz w:val="24"/>
        </w:rPr>
      </w:pPr>
    </w:p>
    <w:p w14:paraId="359BB443" w14:textId="77777777" w:rsidR="00111806" w:rsidRDefault="00CE19A2">
      <w:pPr>
        <w:spacing w:line="400" w:lineRule="exact"/>
        <w:jc w:val="center"/>
        <w:rPr>
          <w:rFonts w:ascii="黑体" w:eastAsia="黑体" w:hAnsi="黑体" w:cs="黑体"/>
          <w:sz w:val="32"/>
          <w:szCs w:val="32"/>
        </w:rPr>
      </w:pPr>
      <w:r>
        <w:rPr>
          <w:rFonts w:ascii="黑体" w:eastAsia="黑体" w:hAnsi="黑体" w:cs="黑体" w:hint="eastAsia"/>
          <w:sz w:val="32"/>
          <w:szCs w:val="32"/>
        </w:rPr>
        <w:t xml:space="preserve">3 </w:t>
      </w:r>
      <w:r>
        <w:rPr>
          <w:rFonts w:ascii="黑体" w:eastAsia="黑体" w:hAnsi="黑体" w:cs="黑体" w:hint="eastAsia"/>
          <w:sz w:val="32"/>
          <w:szCs w:val="32"/>
        </w:rPr>
        <w:t>作品测试方案及测试结果</w:t>
      </w:r>
    </w:p>
    <w:p w14:paraId="315F500C" w14:textId="77777777" w:rsidR="00111806" w:rsidRDefault="00111806">
      <w:pPr>
        <w:spacing w:line="400" w:lineRule="exact"/>
        <w:jc w:val="center"/>
        <w:rPr>
          <w:rFonts w:ascii="黑体" w:eastAsia="黑体" w:hAnsi="黑体" w:cs="黑体"/>
          <w:sz w:val="32"/>
          <w:szCs w:val="32"/>
        </w:rPr>
      </w:pPr>
    </w:p>
    <w:p w14:paraId="0069A2C5"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sz w:val="30"/>
          <w:szCs w:val="30"/>
        </w:rPr>
        <w:t>3.1 测试方案</w:t>
      </w:r>
    </w:p>
    <w:p w14:paraId="6A48CB78"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sz w:val="30"/>
          <w:szCs w:val="30"/>
        </w:rPr>
        <w:t>3.1.1 测试目标与验证边界</w:t>
      </w:r>
    </w:p>
    <w:p w14:paraId="0FE6E33F"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hint="eastAsia"/>
          <w:sz w:val="30"/>
          <w:szCs w:val="30"/>
        </w:rPr>
        <w:t>本轮测试面向预赛阶段原型验证，目标不是宣称已经完成独立的实时脑电解码系统，而是验证作品在赛方平台约束下能否形成可演示、可记录、可分析的</w:t>
      </w:r>
      <w:r>
        <w:rPr>
          <w:rFonts w:ascii="黑体" w:eastAsia="黑体" w:hAnsi="黑体" w:cs="黑体"/>
          <w:sz w:val="30"/>
          <w:szCs w:val="30"/>
        </w:rPr>
        <w:t xml:space="preserve"> SSVEP 注意训练闭环。测试边界明确如下：脑电采集与在线 SSVEP 二分类结果由 HybridBCI 科研科创平台提供；本作品负责自定义 SSVEP 训练范式、视觉/听觉/难度反馈逻辑、训练流程组织和展示界面；平台当前未开放实时原始脑电流接口，因此离线 EEG 分析仅用于 post hoc 质量核查和可行性验证，不作为</w:t>
      </w:r>
      <w:r>
        <w:rPr>
          <w:rFonts w:ascii="黑体" w:eastAsia="黑体" w:hAnsi="黑体" w:cs="黑体" w:hint="eastAsia"/>
          <w:sz w:val="30"/>
          <w:szCs w:val="30"/>
        </w:rPr>
        <w:t>训练现场实时反馈来源。</w:t>
      </w:r>
    </w:p>
    <w:p w14:paraId="0E09062C" w14:textId="77777777" w:rsidR="00E0196A" w:rsidRDefault="00E0196A">
      <w:pPr>
        <w:tabs>
          <w:tab w:val="right" w:leader="dot" w:pos="8280"/>
        </w:tabs>
        <w:spacing w:line="400" w:lineRule="exact"/>
        <w:rPr>
          <w:rFonts w:ascii="黑体" w:eastAsia="黑体" w:hAnsi="黑体" w:cs="黑体"/>
          <w:sz w:val="30"/>
          <w:szCs w:val="30"/>
        </w:rPr>
      </w:pPr>
    </w:p>
    <w:p w14:paraId="75FA5EB8"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sz w:val="30"/>
          <w:szCs w:val="30"/>
        </w:rPr>
        <w:t>3.1.2 测试对象与设备环境</w:t>
      </w:r>
    </w:p>
    <w:p w14:paraId="0DC21A36"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hint="eastAsia"/>
          <w:sz w:val="30"/>
          <w:szCs w:val="30"/>
        </w:rPr>
        <w:t>测试对象为健康</w:t>
      </w:r>
      <w:r>
        <w:rPr>
          <w:rFonts w:ascii="黑体" w:eastAsia="黑体" w:hAnsi="黑体" w:cs="黑体" w:hint="eastAsia"/>
          <w:sz w:val="30"/>
          <w:szCs w:val="30"/>
        </w:rPr>
        <w:lastRenderedPageBreak/>
        <w:t>成年人志愿者，用于工程可行性与交互流程验证，不纳入临床疗效判断。硬件采用赛方可穿戴五通道脑电头环，记录通道包括</w:t>
      </w:r>
      <w:r>
        <w:rPr>
          <w:rFonts w:ascii="黑体" w:eastAsia="黑体" w:hAnsi="黑体" w:cs="黑体"/>
          <w:sz w:val="30"/>
          <w:szCs w:val="30"/>
        </w:rPr>
        <w:t xml:space="preserve"> Fp2、O1、O2、C3、C4，重点关注枕叶 O1/O2 通道。采样率为 250 Hz。软件侧同时运行三部分：HybridBCI 平台侧自定义 SSVEP 范式与平台算法；本作品应用中的 SSVEP 视觉刺激与训练场景；本作品内部注意力状态机、难度调节与多模态反馈模块。该并行运行方式符合当前平台能力，但也决定了作品现阶段接收</w:t>
      </w:r>
      <w:r>
        <w:rPr>
          <w:rFonts w:ascii="黑体" w:eastAsia="黑体" w:hAnsi="黑体" w:cs="黑体" w:hint="eastAsia"/>
          <w:sz w:val="30"/>
          <w:szCs w:val="30"/>
        </w:rPr>
        <w:t>的是平台算法输出或离线导出的</w:t>
      </w:r>
      <w:r>
        <w:rPr>
          <w:rFonts w:ascii="黑体" w:eastAsia="黑体" w:hAnsi="黑体" w:cs="黑体"/>
          <w:sz w:val="30"/>
          <w:szCs w:val="30"/>
        </w:rPr>
        <w:t xml:space="preserve"> EEG 文件，而不是直接处理实时脑电流。</w:t>
      </w:r>
    </w:p>
    <w:p w14:paraId="09DF81CE" w14:textId="77777777" w:rsidR="00E0196A" w:rsidRDefault="00E0196A">
      <w:pPr>
        <w:tabs>
          <w:tab w:val="right" w:leader="dot" w:pos="8280"/>
        </w:tabs>
        <w:spacing w:line="400" w:lineRule="exact"/>
        <w:rPr>
          <w:rFonts w:ascii="黑体" w:eastAsia="黑体" w:hAnsi="黑体" w:cs="黑体"/>
          <w:sz w:val="30"/>
          <w:szCs w:val="30"/>
        </w:rPr>
      </w:pPr>
    </w:p>
    <w:p w14:paraId="757FC8A4"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sz w:val="30"/>
          <w:szCs w:val="30"/>
        </w:rPr>
        <w:t>3.1.3 测试内容</w:t>
      </w:r>
    </w:p>
    <w:p w14:paraId="43517477"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hint="eastAsia"/>
          <w:sz w:val="30"/>
          <w:szCs w:val="30"/>
        </w:rPr>
        <w:t>第一，设备与数据完整性测试。检查头环连接、电极接触、采样率、通道数、记录时长和事件标记是否完整，确认训练数据可被导出并用于后验分析。</w:t>
      </w:r>
    </w:p>
    <w:p w14:paraId="0A93E16C"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hint="eastAsia"/>
          <w:sz w:val="30"/>
          <w:szCs w:val="30"/>
        </w:rPr>
        <w:t>第二，</w:t>
      </w:r>
      <w:r>
        <w:rPr>
          <w:rFonts w:ascii="黑体" w:eastAsia="黑体" w:hAnsi="黑体" w:cs="黑体"/>
          <w:sz w:val="30"/>
          <w:szCs w:val="30"/>
        </w:rPr>
        <w:t>SSVEP 范式可识别性测试。基于导出的 BDF 数据，截取已知刺激事件段，使用 O1/O2 通道进行离线 FBCCA 窗口级核查，观察目标频率与平台事件标记之间是否存在可解释对应关系。</w:t>
      </w:r>
    </w:p>
    <w:p w14:paraId="32FDE0D0"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hint="eastAsia"/>
          <w:sz w:val="30"/>
          <w:szCs w:val="30"/>
        </w:rPr>
        <w:t>第三，训练应用功能测试。验证标定页、六个训练关卡、开始</w:t>
      </w:r>
      <w:r>
        <w:rPr>
          <w:rFonts w:ascii="黑体" w:eastAsia="黑体" w:hAnsi="黑体" w:cs="黑体"/>
          <w:sz w:val="30"/>
          <w:szCs w:val="30"/>
        </w:rPr>
        <w:t>/暂停/结束流程、目标闪烁频率、</w:t>
      </w:r>
      <w:r>
        <w:rPr>
          <w:rFonts w:ascii="黑体" w:eastAsia="黑体" w:hAnsi="黑体" w:cs="黑体" w:hint="eastAsia"/>
          <w:sz w:val="30"/>
          <w:szCs w:val="30"/>
        </w:rPr>
        <w:t>干扰频率、视觉反馈、声音反馈和难度调节是否能稳定运行。</w:t>
      </w:r>
    </w:p>
    <w:p w14:paraId="28DEE20C"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hint="eastAsia"/>
          <w:sz w:val="30"/>
          <w:szCs w:val="30"/>
        </w:rPr>
        <w:t>第四，平台集成可行性测试。验证平台侧</w:t>
      </w:r>
      <w:r>
        <w:rPr>
          <w:rFonts w:ascii="黑体" w:eastAsia="黑体" w:hAnsi="黑体" w:cs="黑体"/>
          <w:sz w:val="30"/>
          <w:szCs w:val="30"/>
        </w:rPr>
        <w:t xml:space="preserve"> SS</w:t>
      </w:r>
      <w:r>
        <w:rPr>
          <w:rFonts w:ascii="黑体" w:eastAsia="黑体" w:hAnsi="黑体" w:cs="黑体"/>
          <w:sz w:val="30"/>
          <w:szCs w:val="30"/>
        </w:rPr>
        <w:lastRenderedPageBreak/>
        <w:t>VEP 二分类与作品应用侧 SSVEP 刺激、注意力模块能够并行运行，记录接口限制对闭环实时性的影响。</w:t>
      </w:r>
    </w:p>
    <w:p w14:paraId="6842B46B"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hint="eastAsia"/>
          <w:sz w:val="30"/>
          <w:szCs w:val="30"/>
        </w:rPr>
        <w:t>第五，用户体验与安全性测试。观察佩戴舒适性、视觉闪烁耐受性、训练疲劳、场景切换流畅度和退出机制。对有光敏性癫痫风险、近期严重睡眠不足或明显视觉不适者不进行测试。</w:t>
      </w:r>
    </w:p>
    <w:p w14:paraId="2B0D0563" w14:textId="77777777" w:rsidR="00E0196A" w:rsidRDefault="00E0196A">
      <w:pPr>
        <w:tabs>
          <w:tab w:val="right" w:leader="dot" w:pos="8280"/>
        </w:tabs>
        <w:spacing w:line="400" w:lineRule="exact"/>
        <w:rPr>
          <w:rFonts w:ascii="黑体" w:eastAsia="黑体" w:hAnsi="黑体" w:cs="黑体"/>
          <w:sz w:val="30"/>
          <w:szCs w:val="30"/>
        </w:rPr>
      </w:pPr>
    </w:p>
    <w:p w14:paraId="3232D222"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sz w:val="30"/>
          <w:szCs w:val="30"/>
        </w:rPr>
        <w:t>3.1.4 指标体系</w:t>
      </w:r>
    </w:p>
    <w:p w14:paraId="59EDD434"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hint="eastAsia"/>
          <w:sz w:val="30"/>
          <w:szCs w:val="30"/>
        </w:rPr>
        <w:t>数据质量指标包括采样率一致性、有效通道数、记录时长、事件标记完整性和</w:t>
      </w:r>
      <w:r>
        <w:rPr>
          <w:rFonts w:ascii="黑体" w:eastAsia="黑体" w:hAnsi="黑体" w:cs="黑体"/>
          <w:sz w:val="30"/>
          <w:szCs w:val="30"/>
        </w:rPr>
        <w:t xml:space="preserve"> O1/O2 频谱可检查性。后验 SSVEP 指标包括</w:t>
      </w:r>
      <w:r>
        <w:rPr>
          <w:rFonts w:ascii="黑体" w:eastAsia="黑体" w:hAnsi="黑体" w:cs="黑体" w:hint="eastAsia"/>
          <w:sz w:val="30"/>
          <w:szCs w:val="30"/>
        </w:rPr>
        <w:t>有效窗口数、窗口长度、窗口步长、</w:t>
      </w:r>
      <w:r>
        <w:rPr>
          <w:rFonts w:ascii="黑体" w:eastAsia="黑体" w:hAnsi="黑体" w:cs="黑体"/>
          <w:sz w:val="30"/>
          <w:szCs w:val="30"/>
        </w:rPr>
        <w:t>FBCCA 窗口级准确率、各刺激频率识别率和混淆矩阵。应用功能指标包括关卡可进入率、训练流程完成率、反馈状态切换是否符合预期、画面帧率与音画同步是否影响演示。集成指标包括平台侧算法输出能否被训练流程使用、当前平台接口是否支持实时 EEG、哪些闭环环节只能以后验分析验证。体验指标采用观察记录与主观反馈，重点记录眩晕、眼疲劳、注意负荷过高和操作中断。</w:t>
      </w:r>
    </w:p>
    <w:p w14:paraId="6065126A" w14:textId="77777777" w:rsidR="00E0196A" w:rsidRDefault="00E0196A">
      <w:pPr>
        <w:tabs>
          <w:tab w:val="right" w:leader="dot" w:pos="8280"/>
        </w:tabs>
        <w:spacing w:line="400" w:lineRule="exact"/>
        <w:rPr>
          <w:rFonts w:ascii="黑体" w:eastAsia="黑体" w:hAnsi="黑体" w:cs="黑体"/>
          <w:sz w:val="30"/>
          <w:szCs w:val="30"/>
        </w:rPr>
      </w:pPr>
    </w:p>
    <w:p w14:paraId="744593EF"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sz w:val="30"/>
          <w:szCs w:val="30"/>
        </w:rPr>
        <w:t>3.1.5 数据分析方法</w:t>
      </w:r>
    </w:p>
    <w:p w14:paraId="3F49EFB7"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hint="eastAsia"/>
          <w:sz w:val="30"/>
          <w:szCs w:val="30"/>
        </w:rPr>
        <w:t>后验</w:t>
      </w:r>
      <w:r>
        <w:rPr>
          <w:rFonts w:ascii="黑体" w:eastAsia="黑体" w:hAnsi="黑体" w:cs="黑体"/>
          <w:sz w:val="30"/>
          <w:szCs w:val="30"/>
        </w:rPr>
        <w:t xml:space="preserve"> EEG 分析使用导出的 BDF 文件。首先读取元信息并核对通道、采样率和时长；随后以事件标记切</w:t>
      </w:r>
      <w:r>
        <w:rPr>
          <w:rFonts w:ascii="黑体" w:eastAsia="黑体" w:hAnsi="黑体" w:cs="黑体" w:hint="eastAsia"/>
          <w:sz w:val="30"/>
          <w:szCs w:val="30"/>
        </w:rPr>
        <w:t>分</w:t>
      </w:r>
      <w:r>
        <w:rPr>
          <w:rFonts w:ascii="黑体" w:eastAsia="黑体" w:hAnsi="黑体" w:cs="黑体"/>
          <w:sz w:val="30"/>
          <w:szCs w:val="30"/>
        </w:rPr>
        <w:t xml:space="preserve"> SSVEP 段。本轮记录包含 4 个刺激事件段，事件起止时间分别为 12.040-24.040 s、29.036-41.052 s、46.048-58.048 s、63</w:t>
      </w:r>
      <w:r>
        <w:rPr>
          <w:rFonts w:ascii="黑体" w:eastAsia="黑体" w:hAnsi="黑体" w:cs="黑体"/>
          <w:sz w:val="30"/>
          <w:szCs w:val="30"/>
        </w:rPr>
        <w:lastRenderedPageBreak/>
        <w:t>.056-75.056 s，对应候选刺激频率 8、9、10、11 Hz。分析仅使用 O1/O2 两个枕叶通道，窗口长度 4.0 s，步长 2.0 s，刺激起始后丢弃 0.5 s 作为视觉诱发稳定期。滤波器组设置为 6-40 Hz、14-40 Hz、22-40 Hz 三个频带，参考信号包含前三次谐波。对每个窗口计算各候选频率的 FBCCA 相关分数，并以加权分数最大者作为后验预测标签。</w:t>
      </w:r>
    </w:p>
    <w:p w14:paraId="0C365E1A" w14:textId="77777777" w:rsidR="00E0196A" w:rsidRDefault="00E0196A">
      <w:pPr>
        <w:tabs>
          <w:tab w:val="right" w:leader="dot" w:pos="8280"/>
        </w:tabs>
        <w:spacing w:line="400" w:lineRule="exact"/>
        <w:rPr>
          <w:rFonts w:ascii="黑体" w:eastAsia="黑体" w:hAnsi="黑体" w:cs="黑体"/>
          <w:sz w:val="30"/>
          <w:szCs w:val="30"/>
        </w:rPr>
      </w:pPr>
    </w:p>
    <w:p w14:paraId="415646FF"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sz w:val="30"/>
          <w:szCs w:val="30"/>
        </w:rPr>
        <w:t>3.1.6 判读原则</w:t>
      </w:r>
    </w:p>
    <w:p w14:paraId="33D2B730"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hint="eastAsia"/>
          <w:sz w:val="30"/>
          <w:szCs w:val="30"/>
        </w:rPr>
        <w:t>由于当前数据来自少量健康志愿者短时演示，且平台未开放实时原始</w:t>
      </w:r>
      <w:r>
        <w:rPr>
          <w:rFonts w:ascii="黑体" w:eastAsia="黑体" w:hAnsi="黑体" w:cs="黑体"/>
          <w:sz w:val="30"/>
          <w:szCs w:val="30"/>
        </w:rPr>
        <w:t xml:space="preserve"> EEG，本轮测试只支持工程可行性判断：即数据链路是否可用、SSVEP 信号是否可做后验核查、应用闭环逻辑是否能在平台限制下演示。窗口级准确率不等同于临床疗效，也不等同于独立在线泛化性能。若刺激 marker 与频率映射尚未由平台日志完全核对，则准确率主要用于排查流程和估计信号质量，不能作为最终算法性能指标。</w:t>
      </w:r>
    </w:p>
    <w:p w14:paraId="33BF584A" w14:textId="77777777" w:rsidR="00E0196A" w:rsidRDefault="00E0196A">
      <w:pPr>
        <w:tabs>
          <w:tab w:val="right" w:leader="dot" w:pos="8280"/>
        </w:tabs>
        <w:spacing w:line="400" w:lineRule="exact"/>
        <w:rPr>
          <w:rFonts w:ascii="黑体" w:eastAsia="黑体" w:hAnsi="黑体" w:cs="黑体"/>
          <w:sz w:val="30"/>
          <w:szCs w:val="30"/>
        </w:rPr>
      </w:pPr>
    </w:p>
    <w:p w14:paraId="098FE258"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sz w:val="30"/>
          <w:szCs w:val="30"/>
        </w:rPr>
        <w:t>3.2 测试结果</w:t>
      </w:r>
    </w:p>
    <w:p w14:paraId="276854CD"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sz w:val="30"/>
          <w:szCs w:val="30"/>
        </w:rPr>
        <w:t>3.2.1 数据完整性与记录质量</w:t>
      </w:r>
    </w:p>
    <w:p w14:paraId="073E0385"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hint="eastAsia"/>
          <w:sz w:val="30"/>
          <w:szCs w:val="30"/>
        </w:rPr>
        <w:t>导出的训练</w:t>
      </w:r>
      <w:r>
        <w:rPr>
          <w:rFonts w:ascii="黑体" w:eastAsia="黑体" w:hAnsi="黑体" w:cs="黑体"/>
          <w:sz w:val="30"/>
          <w:szCs w:val="30"/>
        </w:rPr>
        <w:t xml:space="preserve"> BDF 数据能够被正常读取。记录包含 5 个通道：Fp2、O1、O2、C3、C4；采样率为 250 Hz；总采样点数为 21000；记录时长为 84.0 s。数据包含可用于切分的 SSVEP 事件标记，说明头环采集、平台记录和文件导出链路基本完整。后验分析重点使用 O1/O2 通道，符合 SSVEP 主要出现在枕叶视觉皮层相关通道的预期。</w:t>
      </w:r>
    </w:p>
    <w:p w14:paraId="04A7A057" w14:textId="77777777" w:rsidR="00E0196A" w:rsidRDefault="00E0196A">
      <w:pPr>
        <w:tabs>
          <w:tab w:val="right" w:leader="dot" w:pos="8280"/>
        </w:tabs>
        <w:spacing w:line="400" w:lineRule="exact"/>
        <w:rPr>
          <w:rFonts w:ascii="黑体" w:eastAsia="黑体" w:hAnsi="黑体" w:cs="黑体"/>
          <w:sz w:val="30"/>
          <w:szCs w:val="30"/>
        </w:rPr>
      </w:pPr>
    </w:p>
    <w:p w14:paraId="10F7607D"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sz w:val="30"/>
          <w:szCs w:val="30"/>
        </w:rPr>
        <w:t>3.2.2 后验 SSVEP 窗口识别结果</w:t>
      </w:r>
    </w:p>
    <w:p w14:paraId="0CFA182D"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hint="eastAsia"/>
          <w:sz w:val="30"/>
          <w:szCs w:val="30"/>
        </w:rPr>
        <w:t>按</w:t>
      </w:r>
      <w:r>
        <w:rPr>
          <w:rFonts w:ascii="黑体" w:eastAsia="黑体" w:hAnsi="黑体" w:cs="黑体"/>
          <w:sz w:val="30"/>
          <w:szCs w:val="30"/>
        </w:rPr>
        <w:t xml:space="preserve"> 4.0 s 窗口、2.0 s 步长和 0.5 s 起始延迟切分后，共得到 16 个有效窗口。FBCCA 输入规模为 16 个窗口、3 个滤波器组、2 个通道、每窗 1000 个采样点。窗口级后验识别准确率为 37.50%。分频率结果为：8 Hz 共 4 个窗口，准确率 25%；9 Hz 共 4 个窗口，准确率 25%；10 Hz 共 4 个窗口，准确率 0%；11 Hz 共 4 个窗口，准确率 100%。混淆结果显示，11 Hz 段最稳定，10 Hz 段主要被识别为 11 Hz，8 Hz 和 9 Hz 段存在分散混淆。</w:t>
      </w:r>
    </w:p>
    <w:p w14:paraId="0FFA969F" w14:textId="77777777" w:rsidR="00E0196A" w:rsidRDefault="00E0196A">
      <w:pPr>
        <w:tabs>
          <w:tab w:val="right" w:leader="dot" w:pos="8280"/>
        </w:tabs>
        <w:spacing w:line="400" w:lineRule="exact"/>
        <w:rPr>
          <w:rFonts w:ascii="黑体" w:eastAsia="黑体" w:hAnsi="黑体" w:cs="黑体"/>
          <w:sz w:val="30"/>
          <w:szCs w:val="30"/>
        </w:rPr>
      </w:pPr>
    </w:p>
    <w:p w14:paraId="5A3EC2B1"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sz w:val="30"/>
          <w:szCs w:val="30"/>
        </w:rPr>
        <w:t>3.2.3 结果解释</w:t>
      </w:r>
    </w:p>
    <w:p w14:paraId="5E14F77B"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hint="eastAsia"/>
          <w:sz w:val="30"/>
          <w:szCs w:val="30"/>
        </w:rPr>
        <w:t>上述结果说明，在当前短时测试条件下，</w:t>
      </w:r>
      <w:r>
        <w:rPr>
          <w:rFonts w:ascii="黑体" w:eastAsia="黑体" w:hAnsi="黑体" w:cs="黑体"/>
          <w:sz w:val="30"/>
          <w:szCs w:val="30"/>
        </w:rPr>
        <w:t>O1/O2 中能够观察到可被 FBCCA 检出的频率选择性信息，但整体窗口级表现尚不足以支撑“作品已完成稳定实时 SSVEP 解码”的表述。造成准确率偏低的可能因素包括：单次记录时间短，每个频率只有 4 个有效窗口；头环为少通道可穿戴设备，枕叶信噪比受佩戴接触和头动影响较大；刺激频率间隔仅 1 Hz，8-11 Hz 区间接近个体 alpha 节律，容易与背景脑电混叠；平台侧 marker 与自定义刺激频率映射仍需结合平台日志进一步核对；本作品应用与平台范式并行运行，视觉刺激的空间位置、亮度调制和屏幕刷新同步可能与平台算法假设不完全一致。</w:t>
      </w:r>
    </w:p>
    <w:p w14:paraId="40490BF3" w14:textId="77777777" w:rsidR="00E0196A" w:rsidRDefault="00E0196A">
      <w:pPr>
        <w:tabs>
          <w:tab w:val="right" w:leader="dot" w:pos="8280"/>
        </w:tabs>
        <w:spacing w:line="400" w:lineRule="exact"/>
        <w:rPr>
          <w:rFonts w:ascii="黑体" w:eastAsia="黑体" w:hAnsi="黑体" w:cs="黑体"/>
          <w:sz w:val="30"/>
          <w:szCs w:val="30"/>
        </w:rPr>
      </w:pPr>
    </w:p>
    <w:p w14:paraId="039A780E"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sz w:val="30"/>
          <w:szCs w:val="30"/>
        </w:rPr>
        <w:t>3.2.4 应用功能与集成结果</w:t>
      </w:r>
    </w:p>
    <w:p w14:paraId="7EBFBAB5"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hint="eastAsia"/>
          <w:sz w:val="30"/>
          <w:szCs w:val="30"/>
        </w:rPr>
        <w:t>作品应用已实现标定入口、六个分级训练关卡、目标</w:t>
      </w:r>
      <w:r>
        <w:rPr>
          <w:rFonts w:ascii="黑体" w:eastAsia="黑体" w:hAnsi="黑体" w:cs="黑体"/>
          <w:sz w:val="30"/>
          <w:szCs w:val="30"/>
        </w:rPr>
        <w:t>/干扰 SSVEP 视觉刺激、多模态反馈和注意力状态机。平台侧可运行自定义 SSVEP 范式并输出二分类算法结果，作品侧可同步运行训练场景与注意力反馈模块，因此预赛阶段可以完成“平台算法结果驱动训练反馈”的闭环演示。受平台接口限制，系统尚不能直接获取实时原始 EEG 并在作品内部完成在线信号处理；本报告中的 EEG 分析均为 post hoc 分析。若后续官方开放实时 EEG 或更细粒度 SSVEP 结果接口，作品可将当前后验分析中</w:t>
      </w:r>
      <w:r>
        <w:rPr>
          <w:rFonts w:ascii="黑体" w:eastAsia="黑体" w:hAnsi="黑体" w:cs="黑体" w:hint="eastAsia"/>
          <w:sz w:val="30"/>
          <w:szCs w:val="30"/>
        </w:rPr>
        <w:t>的目标</w:t>
      </w:r>
      <w:r>
        <w:rPr>
          <w:rFonts w:ascii="黑体" w:eastAsia="黑体" w:hAnsi="黑体" w:cs="黑体"/>
          <w:sz w:val="30"/>
          <w:szCs w:val="30"/>
        </w:rPr>
        <w:t>/干扰竞争指标迁移到在线闭环中，进一步实现更接近原设计的实时空间注意反馈。</w:t>
      </w:r>
    </w:p>
    <w:p w14:paraId="4633BEFD" w14:textId="77777777" w:rsidR="00E0196A" w:rsidRDefault="00E0196A">
      <w:pPr>
        <w:tabs>
          <w:tab w:val="right" w:leader="dot" w:pos="8280"/>
        </w:tabs>
        <w:spacing w:line="400" w:lineRule="exact"/>
        <w:rPr>
          <w:rFonts w:ascii="黑体" w:eastAsia="黑体" w:hAnsi="黑体" w:cs="黑体"/>
          <w:sz w:val="30"/>
          <w:szCs w:val="30"/>
        </w:rPr>
      </w:pPr>
    </w:p>
    <w:p w14:paraId="1AF6AAF7"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sz w:val="30"/>
          <w:szCs w:val="30"/>
        </w:rPr>
        <w:t>3.2.5 小结</w:t>
      </w:r>
    </w:p>
    <w:p w14:paraId="39C8D743" w14:textId="77777777" w:rsidR="00E0196A" w:rsidRDefault="00E0196A">
      <w:pPr>
        <w:tabs>
          <w:tab w:val="right" w:leader="dot" w:pos="8280"/>
        </w:tabs>
        <w:spacing w:line="400" w:lineRule="exact"/>
        <w:rPr>
          <w:rFonts w:ascii="黑体" w:eastAsia="黑体" w:hAnsi="黑体" w:cs="黑体"/>
          <w:sz w:val="30"/>
          <w:szCs w:val="30"/>
        </w:rPr>
      </w:pPr>
      <w:r>
        <w:rPr>
          <w:rFonts w:ascii="黑体" w:eastAsia="黑体" w:hAnsi="黑体" w:cs="黑体" w:hint="eastAsia"/>
          <w:sz w:val="30"/>
          <w:szCs w:val="30"/>
        </w:rPr>
        <w:t>测试结果支持以下结论：作品的训练流程、交互界面和平台并行运行方案已经具备预赛演示可行性；导出</w:t>
      </w:r>
      <w:r>
        <w:rPr>
          <w:rFonts w:ascii="黑体" w:eastAsia="黑体" w:hAnsi="黑体" w:cs="黑体"/>
          <w:sz w:val="30"/>
          <w:szCs w:val="30"/>
        </w:rPr>
        <w:t xml:space="preserve"> EEG 数据具备基本完整性，并能用标准后验方法检出部分 SSVEP 频率信息；当前限制主要来自平台实时接口未开放、少通道短时数据的信噪比不足和刺激频率映射仍需校准。因此，预赛阶段应将本系统定位为“基于平台 SSVEP 输出的注意训练原型与后验验证系统”，而不是“完全自主实时 EEG 解码系统”。</w:t>
      </w:r>
    </w:p>
    <w:p w14:paraId="4B4160D3" w14:textId="7D4777B8" w:rsidR="00111806" w:rsidRDefault="00CE19A2">
      <w:pPr>
        <w:tabs>
          <w:tab w:val="right" w:leader="dot" w:pos="8280"/>
        </w:tabs>
        <w:spacing w:line="400" w:lineRule="exact"/>
        <w:rPr>
          <w:rFonts w:ascii="黑体" w:eastAsia="黑体" w:hAnsi="黑体" w:cs="黑体"/>
          <w:bCs/>
          <w:sz w:val="30"/>
          <w:szCs w:val="30"/>
        </w:rPr>
      </w:pPr>
      <w:r>
        <w:rPr>
          <w:rFonts w:ascii="黑体" w:eastAsia="黑体" w:hAnsi="黑体" w:cs="黑体" w:hint="eastAsia"/>
          <w:sz w:val="30"/>
          <w:szCs w:val="30"/>
        </w:rPr>
        <w:t xml:space="preserve">3.3 </w:t>
      </w:r>
      <w:r>
        <w:rPr>
          <w:rFonts w:ascii="黑体" w:eastAsia="黑体" w:hAnsi="黑体" w:cs="黑体" w:hint="eastAsia"/>
          <w:sz w:val="30"/>
          <w:szCs w:val="30"/>
        </w:rPr>
        <w:t>技术可行性分析及创新说明</w:t>
      </w:r>
    </w:p>
    <w:p w14:paraId="262C6B3A" w14:textId="77777777" w:rsidR="00111806" w:rsidRDefault="00CE19A2">
      <w:pPr>
        <w:spacing w:before="60" w:after="60" w:line="360" w:lineRule="auto"/>
        <w:rPr>
          <w:rFonts w:ascii="黑体" w:eastAsia="黑体" w:hAnsi="黑体" w:cs="黑体"/>
          <w:sz w:val="28"/>
          <w:szCs w:val="28"/>
        </w:rPr>
      </w:pPr>
      <w:r>
        <w:rPr>
          <w:rFonts w:ascii="黑体" w:eastAsia="黑体" w:hAnsi="黑体" w:cs="黑体" w:hint="eastAsia"/>
          <w:sz w:val="28"/>
          <w:szCs w:val="28"/>
        </w:rPr>
        <w:t>3.3.1</w:t>
      </w:r>
      <w:r>
        <w:rPr>
          <w:rFonts w:ascii="黑体" w:eastAsia="黑体" w:hAnsi="黑体" w:cs="黑体" w:hint="eastAsia"/>
          <w:sz w:val="28"/>
          <w:szCs w:val="28"/>
        </w:rPr>
        <w:t>技术可行性分析</w:t>
      </w:r>
    </w:p>
    <w:p w14:paraId="111A4B1E"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项目技术路线分为三个阶段。</w:t>
      </w:r>
    </w:p>
    <w:p w14:paraId="38C07678" w14:textId="77777777" w:rsidR="00111806" w:rsidRDefault="00CE19A2">
      <w:pPr>
        <w:spacing w:before="200"/>
        <w:jc w:val="center"/>
        <w:rPr>
          <w:rFonts w:ascii="宋体" w:hAnsi="宋体" w:cs="宋体"/>
          <w:sz w:val="24"/>
        </w:rPr>
      </w:pPr>
      <w:r>
        <w:rPr>
          <w:rFonts w:ascii="宋体" w:hAnsi="宋体" w:cs="宋体" w:hint="eastAsia"/>
          <w:noProof/>
          <w:sz w:val="24"/>
        </w:rPr>
        <w:drawing>
          <wp:inline distT="0" distB="0" distL="0" distR="0" wp14:anchorId="4ADBDCE1" wp14:editId="6FB57555">
            <wp:extent cx="4953000" cy="304800"/>
            <wp:effectExtent l="0" t="0" r="0" b="0"/>
            <wp:docPr id="1256463535" name="图4：系统实现路径。方案优先使用赛方平台现有 SSVEP 指令输出，降低接入风险，再逐步扩展目标/干扰竞争指数和训练记录。" descr="图4：系统实现路径。方案优先使用赛方平台现有 SSVEP 指令输出，降低接入风险，再逐步扩展目标/干扰竞争指数和训练记录。" title="图4：系统实现路径。方案优先使用赛方平台现有 SSVEP 指令输出，降低接入风险，再逐步扩展目标/干扰竞争指数和训练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63535" name="图4：系统实现路径。方案优先使用赛方平台现有 SSVEP 指令输出，降低接入风险，再逐步扩展目标/干扰竞争指数和训练记录。" descr="图4：系统实现路径。方案优先使用赛方平台现有 SSVEP 指令输出，降低接入风险，再逐步扩展目标/干扰竞争指数和训练记录。" title="图4：系统实现路径。方案优先使用赛方平台现有 SSVEP 指令输出，降低接入风险，再逐步扩展目标/干扰竞争指数和训练记录。"/>
                    <pic:cNvPicPr>
                      <a:picLocks noChangeAspect="1" noChangeArrowheads="1"/>
                    </pic:cNvPicPr>
                  </pic:nvPicPr>
                  <pic:blipFill>
                    <a:blip r:embed="rId19"/>
                    <a:srcRect/>
                    <a:stretch>
                      <a:fillRect/>
                    </a:stretch>
                  </pic:blipFill>
                  <pic:spPr>
                    <a:xfrm>
                      <a:off x="0" y="0"/>
                      <a:ext cx="4953000" cy="304800"/>
                    </a:xfrm>
                    <a:prstGeom prst="rect">
                      <a:avLst/>
                    </a:prstGeom>
                  </pic:spPr>
                </pic:pic>
              </a:graphicData>
            </a:graphic>
          </wp:inline>
        </w:drawing>
      </w:r>
    </w:p>
    <w:p w14:paraId="4A8DB8C1" w14:textId="77777777" w:rsidR="00111806" w:rsidRDefault="00CE19A2">
      <w:pPr>
        <w:spacing w:before="100" w:after="200"/>
        <w:jc w:val="center"/>
        <w:rPr>
          <w:rFonts w:ascii="宋体" w:hAnsi="宋体" w:cs="宋体"/>
          <w:sz w:val="24"/>
        </w:rPr>
      </w:pPr>
      <w:r>
        <w:rPr>
          <w:rFonts w:ascii="宋体" w:hAnsi="宋体" w:cs="宋体" w:hint="eastAsia"/>
          <w:sz w:val="24"/>
        </w:rPr>
        <w:t>图</w:t>
      </w:r>
      <w:r>
        <w:rPr>
          <w:rFonts w:ascii="宋体" w:hAnsi="宋体" w:cs="宋体" w:hint="eastAsia"/>
          <w:sz w:val="24"/>
        </w:rPr>
        <w:t>4</w:t>
      </w:r>
      <w:r>
        <w:rPr>
          <w:rFonts w:ascii="宋体" w:hAnsi="宋体" w:cs="宋体" w:hint="eastAsia"/>
          <w:sz w:val="24"/>
        </w:rPr>
        <w:t>：系统实现路径。方案优先使用赛方平台现有</w:t>
      </w:r>
      <w:r>
        <w:rPr>
          <w:rFonts w:ascii="宋体" w:hAnsi="宋体" w:cs="宋体" w:hint="eastAsia"/>
          <w:sz w:val="24"/>
        </w:rPr>
        <w:t xml:space="preserve"> SSVEP </w:t>
      </w:r>
      <w:r>
        <w:rPr>
          <w:rFonts w:ascii="宋体" w:hAnsi="宋体" w:cs="宋体" w:hint="eastAsia"/>
          <w:sz w:val="24"/>
        </w:rPr>
        <w:t>指令输出，降低接入风险，再逐步扩展目标</w:t>
      </w:r>
      <w:r>
        <w:rPr>
          <w:rFonts w:ascii="宋体" w:hAnsi="宋体" w:cs="宋体" w:hint="eastAsia"/>
          <w:sz w:val="24"/>
        </w:rPr>
        <w:t>/</w:t>
      </w:r>
      <w:r>
        <w:rPr>
          <w:rFonts w:ascii="宋体" w:hAnsi="宋体" w:cs="宋体" w:hint="eastAsia"/>
          <w:sz w:val="24"/>
        </w:rPr>
        <w:t>干扰竞争指数和训练记录。</w:t>
      </w:r>
    </w:p>
    <w:p w14:paraId="39F591D1"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第一阶段为视觉任务与交互原型验证。本阶段已经完成基础场景、六级任务和注意力反馈逻辑的设计。该阶段的目标是证明</w:t>
      </w:r>
      <w:r>
        <w:rPr>
          <w:rFonts w:ascii="宋体" w:hAnsi="宋体" w:cs="宋体" w:hint="eastAsia"/>
          <w:sz w:val="24"/>
        </w:rPr>
        <w:t xml:space="preserve"> SSVEP </w:t>
      </w:r>
      <w:r>
        <w:rPr>
          <w:rFonts w:ascii="宋体" w:hAnsi="宋体" w:cs="宋体" w:hint="eastAsia"/>
          <w:sz w:val="24"/>
        </w:rPr>
        <w:t>刺激可以被自然地嵌入训练场景中，且任务梯度可以从低干扰持续注视逐步过渡到高负荷抗干扰控制。该阶段还用于确定界面框架、训练流程、数据记录字段和演示路径。</w:t>
      </w:r>
    </w:p>
    <w:p w14:paraId="1CE7C044"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第二阶段为赛方设备接入与闭环演示。系统将使用</w:t>
      </w:r>
      <w:r>
        <w:rPr>
          <w:rFonts w:ascii="宋体" w:hAnsi="宋体" w:cs="宋体" w:hint="eastAsia"/>
          <w:sz w:val="24"/>
        </w:rPr>
        <w:t xml:space="preserve"> HNNK </w:t>
      </w:r>
      <w:r>
        <w:rPr>
          <w:rFonts w:ascii="宋体" w:hAnsi="宋体" w:cs="宋体" w:hint="eastAsia"/>
          <w:sz w:val="24"/>
        </w:rPr>
        <w:t>头环完成佩戴、蓝牙连接和信号质量检查，通过</w:t>
      </w:r>
      <w:r>
        <w:rPr>
          <w:rFonts w:ascii="宋体" w:hAnsi="宋体" w:cs="宋体" w:hint="eastAsia"/>
          <w:sz w:val="24"/>
        </w:rPr>
        <w:t xml:space="preserve"> HybridBCI </w:t>
      </w:r>
      <w:r>
        <w:rPr>
          <w:rFonts w:ascii="宋体" w:hAnsi="宋体" w:cs="宋体" w:hint="eastAsia"/>
          <w:sz w:val="24"/>
        </w:rPr>
        <w:t>平台调用</w:t>
      </w:r>
      <w:r>
        <w:rPr>
          <w:rFonts w:ascii="宋体" w:hAnsi="宋体" w:cs="宋体" w:hint="eastAsia"/>
          <w:sz w:val="24"/>
        </w:rPr>
        <w:t xml:space="preserve"> SSVEP </w:t>
      </w:r>
      <w:r>
        <w:rPr>
          <w:rFonts w:ascii="宋体" w:hAnsi="宋体" w:cs="宋体" w:hint="eastAsia"/>
          <w:sz w:val="24"/>
        </w:rPr>
        <w:t>模块，获取目标选择或频率识别结果。应用层将这些结果映射为训练状态，驱动画面中的目标亮度、场景清晰度、环境声音和关卡进度。</w:t>
      </w:r>
    </w:p>
    <w:p w14:paraId="01C7B32B"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第三阶段为评估和优化。系统将进行健康志愿者小样本测试，重点验证四项指标：</w:t>
      </w:r>
      <w:r>
        <w:rPr>
          <w:rFonts w:ascii="宋体" w:hAnsi="宋体" w:cs="宋体" w:hint="eastAsia"/>
          <w:sz w:val="24"/>
        </w:rPr>
        <w:t xml:space="preserve">SSVEP </w:t>
      </w:r>
      <w:r>
        <w:rPr>
          <w:rFonts w:ascii="宋体" w:hAnsi="宋体" w:cs="宋体" w:hint="eastAsia"/>
          <w:sz w:val="24"/>
        </w:rPr>
        <w:t>指令触发稳定性、训练反馈延迟、用户视觉疲劳评分、不同关卡的难度梯度是否合理。若时间允许，再加入目标</w:t>
      </w:r>
      <w:r>
        <w:rPr>
          <w:rFonts w:ascii="宋体" w:hAnsi="宋体" w:cs="宋体" w:hint="eastAsia"/>
          <w:sz w:val="24"/>
        </w:rPr>
        <w:t>/</w:t>
      </w:r>
      <w:r>
        <w:rPr>
          <w:rFonts w:ascii="宋体" w:hAnsi="宋体" w:cs="宋体" w:hint="eastAsia"/>
          <w:sz w:val="24"/>
        </w:rPr>
        <w:t>干扰双频竞争任务，比较有反馈和无反馈条件下的持续注视时间、分心恢复时间和任务正确率。</w:t>
      </w:r>
    </w:p>
    <w:p w14:paraId="65313084"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阶段性技术指标如下：</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9"/>
        <w:gridCol w:w="2769"/>
        <w:gridCol w:w="2768"/>
      </w:tblGrid>
      <w:tr w:rsidR="00111806" w14:paraId="3359FD50" w14:textId="77777777">
        <w:tc>
          <w:tcPr>
            <w:tcW w:w="2769" w:type="dxa"/>
            <w:tcBorders>
              <w:top w:val="single" w:sz="0" w:space="0" w:color="999999"/>
              <w:left w:val="single" w:sz="0" w:space="0" w:color="999999"/>
              <w:bottom w:val="single" w:sz="0" w:space="0" w:color="999999"/>
              <w:right w:val="single" w:sz="0" w:space="0" w:color="999999"/>
            </w:tcBorders>
            <w:shd w:val="clear" w:color="auto" w:fill="E8F0FE"/>
            <w:tcMar>
              <w:top w:w="60" w:type="dxa"/>
              <w:left w:w="100" w:type="dxa"/>
              <w:bottom w:w="60" w:type="dxa"/>
              <w:right w:w="100" w:type="dxa"/>
            </w:tcMar>
            <w:vAlign w:val="center"/>
          </w:tcPr>
          <w:p w14:paraId="2B1F2521" w14:textId="77777777" w:rsidR="00111806" w:rsidRDefault="00CE19A2">
            <w:pPr>
              <w:spacing w:before="40" w:after="40"/>
              <w:jc w:val="center"/>
              <w:rPr>
                <w:rFonts w:ascii="宋体" w:hAnsi="宋体" w:cs="宋体"/>
                <w:sz w:val="24"/>
              </w:rPr>
            </w:pPr>
            <w:r>
              <w:rPr>
                <w:rFonts w:ascii="宋体" w:hAnsi="宋体" w:cs="宋体" w:hint="eastAsia"/>
                <w:b/>
                <w:bCs/>
                <w:sz w:val="24"/>
              </w:rPr>
              <w:t>指标</w:t>
            </w:r>
          </w:p>
        </w:tc>
        <w:tc>
          <w:tcPr>
            <w:tcW w:w="2769" w:type="dxa"/>
            <w:tcBorders>
              <w:top w:val="single" w:sz="0" w:space="0" w:color="999999"/>
              <w:left w:val="single" w:sz="0" w:space="0" w:color="999999"/>
              <w:bottom w:val="single" w:sz="0" w:space="0" w:color="999999"/>
              <w:right w:val="single" w:sz="0" w:space="0" w:color="999999"/>
            </w:tcBorders>
            <w:shd w:val="clear" w:color="auto" w:fill="E8F0FE"/>
            <w:tcMar>
              <w:top w:w="60" w:type="dxa"/>
              <w:left w:w="100" w:type="dxa"/>
              <w:bottom w:w="60" w:type="dxa"/>
              <w:right w:w="100" w:type="dxa"/>
            </w:tcMar>
            <w:vAlign w:val="center"/>
          </w:tcPr>
          <w:p w14:paraId="64E0200E" w14:textId="77777777" w:rsidR="00111806" w:rsidRDefault="00CE19A2">
            <w:pPr>
              <w:spacing w:before="40" w:after="40"/>
              <w:jc w:val="center"/>
              <w:rPr>
                <w:rFonts w:ascii="宋体" w:hAnsi="宋体" w:cs="宋体"/>
                <w:sz w:val="24"/>
              </w:rPr>
            </w:pPr>
            <w:r>
              <w:rPr>
                <w:rFonts w:ascii="宋体" w:hAnsi="宋体" w:cs="宋体" w:hint="eastAsia"/>
                <w:b/>
                <w:bCs/>
                <w:sz w:val="24"/>
              </w:rPr>
              <w:t>阶段性目标</w:t>
            </w:r>
          </w:p>
        </w:tc>
        <w:tc>
          <w:tcPr>
            <w:tcW w:w="2768" w:type="dxa"/>
            <w:tcBorders>
              <w:top w:val="single" w:sz="0" w:space="0" w:color="999999"/>
              <w:left w:val="single" w:sz="0" w:space="0" w:color="999999"/>
              <w:bottom w:val="single" w:sz="0" w:space="0" w:color="999999"/>
              <w:right w:val="single" w:sz="0" w:space="0" w:color="999999"/>
            </w:tcBorders>
            <w:shd w:val="clear" w:color="auto" w:fill="E8F0FE"/>
            <w:tcMar>
              <w:top w:w="60" w:type="dxa"/>
              <w:left w:w="100" w:type="dxa"/>
              <w:bottom w:w="60" w:type="dxa"/>
              <w:right w:w="100" w:type="dxa"/>
            </w:tcMar>
            <w:vAlign w:val="center"/>
          </w:tcPr>
          <w:p w14:paraId="053A945A" w14:textId="77777777" w:rsidR="00111806" w:rsidRDefault="00CE19A2">
            <w:pPr>
              <w:spacing w:before="40" w:after="40"/>
              <w:jc w:val="center"/>
              <w:rPr>
                <w:rFonts w:ascii="宋体" w:hAnsi="宋体" w:cs="宋体"/>
                <w:sz w:val="24"/>
              </w:rPr>
            </w:pPr>
            <w:r>
              <w:rPr>
                <w:rFonts w:ascii="宋体" w:hAnsi="宋体" w:cs="宋体" w:hint="eastAsia"/>
                <w:b/>
                <w:bCs/>
                <w:sz w:val="24"/>
              </w:rPr>
              <w:t>说明</w:t>
            </w:r>
          </w:p>
        </w:tc>
      </w:tr>
      <w:tr w:rsidR="00111806" w14:paraId="2228FDA4" w14:textId="77777777">
        <w:tc>
          <w:tcPr>
            <w:tcW w:w="2769"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1E57BDE1" w14:textId="77777777" w:rsidR="00111806" w:rsidRDefault="00CE19A2">
            <w:pPr>
              <w:spacing w:before="40" w:after="40"/>
              <w:jc w:val="center"/>
              <w:rPr>
                <w:rFonts w:ascii="宋体" w:hAnsi="宋体" w:cs="宋体"/>
                <w:sz w:val="24"/>
              </w:rPr>
            </w:pPr>
            <w:r>
              <w:rPr>
                <w:rFonts w:ascii="宋体" w:hAnsi="宋体" w:cs="宋体" w:hint="eastAsia"/>
                <w:sz w:val="24"/>
              </w:rPr>
              <w:lastRenderedPageBreak/>
              <w:t>设备连接成功率</w:t>
            </w:r>
          </w:p>
        </w:tc>
        <w:tc>
          <w:tcPr>
            <w:tcW w:w="2769"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271C3615" w14:textId="77777777" w:rsidR="00111806" w:rsidRDefault="00CE19A2">
            <w:pPr>
              <w:spacing w:before="40" w:after="40"/>
              <w:jc w:val="center"/>
              <w:rPr>
                <w:rFonts w:ascii="宋体" w:hAnsi="宋体" w:cs="宋体"/>
                <w:sz w:val="24"/>
              </w:rPr>
            </w:pPr>
            <w:r>
              <w:rPr>
                <w:rFonts w:ascii="宋体" w:hAnsi="宋体" w:cs="宋体" w:hint="eastAsia"/>
                <w:sz w:val="24"/>
              </w:rPr>
              <w:t>常规演示环境下稳定连接</w:t>
            </w:r>
          </w:p>
        </w:tc>
        <w:tc>
          <w:tcPr>
            <w:tcW w:w="27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00539934" w14:textId="77777777" w:rsidR="00111806" w:rsidRDefault="00CE19A2">
            <w:pPr>
              <w:spacing w:before="40" w:after="40"/>
              <w:rPr>
                <w:rFonts w:ascii="宋体" w:hAnsi="宋体" w:cs="宋体"/>
                <w:sz w:val="24"/>
              </w:rPr>
            </w:pPr>
            <w:r>
              <w:rPr>
                <w:rFonts w:ascii="宋体" w:hAnsi="宋体" w:cs="宋体" w:hint="eastAsia"/>
                <w:sz w:val="24"/>
              </w:rPr>
              <w:t>蓝牙连接、设备识别、通道读取流程可重复</w:t>
            </w:r>
          </w:p>
        </w:tc>
      </w:tr>
      <w:tr w:rsidR="00111806" w14:paraId="28036271" w14:textId="77777777">
        <w:tc>
          <w:tcPr>
            <w:tcW w:w="2769"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19973454" w14:textId="77777777" w:rsidR="00111806" w:rsidRDefault="00CE19A2">
            <w:pPr>
              <w:spacing w:before="40" w:after="40"/>
              <w:jc w:val="center"/>
              <w:rPr>
                <w:rFonts w:ascii="宋体" w:hAnsi="宋体" w:cs="宋体"/>
                <w:sz w:val="24"/>
              </w:rPr>
            </w:pPr>
            <w:r>
              <w:rPr>
                <w:rFonts w:ascii="宋体" w:hAnsi="宋体" w:cs="宋体" w:hint="eastAsia"/>
                <w:sz w:val="24"/>
              </w:rPr>
              <w:t>训练反馈延迟</w:t>
            </w:r>
          </w:p>
        </w:tc>
        <w:tc>
          <w:tcPr>
            <w:tcW w:w="2769"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58BF41C5" w14:textId="77777777" w:rsidR="00111806" w:rsidRDefault="00CE19A2">
            <w:pPr>
              <w:spacing w:before="40" w:after="40"/>
              <w:jc w:val="center"/>
              <w:rPr>
                <w:rFonts w:ascii="宋体" w:hAnsi="宋体" w:cs="宋体"/>
                <w:sz w:val="24"/>
              </w:rPr>
            </w:pPr>
            <w:r>
              <w:rPr>
                <w:rFonts w:ascii="宋体" w:hAnsi="宋体" w:cs="宋体" w:hint="eastAsia"/>
                <w:sz w:val="24"/>
              </w:rPr>
              <w:t>尽量控制在</w:t>
            </w:r>
            <w:r>
              <w:rPr>
                <w:rFonts w:ascii="宋体" w:hAnsi="宋体" w:cs="宋体" w:hint="eastAsia"/>
                <w:sz w:val="24"/>
              </w:rPr>
              <w:t xml:space="preserve"> 500 ms </w:t>
            </w:r>
            <w:r>
              <w:rPr>
                <w:rFonts w:ascii="宋体" w:hAnsi="宋体" w:cs="宋体" w:hint="eastAsia"/>
                <w:sz w:val="24"/>
              </w:rPr>
              <w:t>内</w:t>
            </w:r>
          </w:p>
        </w:tc>
        <w:tc>
          <w:tcPr>
            <w:tcW w:w="27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3C4B18CE" w14:textId="77777777" w:rsidR="00111806" w:rsidRDefault="00CE19A2">
            <w:pPr>
              <w:spacing w:before="40" w:after="40"/>
              <w:rPr>
                <w:rFonts w:ascii="宋体" w:hAnsi="宋体" w:cs="宋体"/>
                <w:sz w:val="24"/>
              </w:rPr>
            </w:pPr>
            <w:r>
              <w:rPr>
                <w:rFonts w:ascii="宋体" w:hAnsi="宋体" w:cs="宋体" w:hint="eastAsia"/>
                <w:sz w:val="24"/>
              </w:rPr>
              <w:t>从平台输出到场景反馈变化的应用层延迟</w:t>
            </w:r>
          </w:p>
        </w:tc>
      </w:tr>
      <w:tr w:rsidR="00111806" w14:paraId="66390ED3" w14:textId="77777777">
        <w:tc>
          <w:tcPr>
            <w:tcW w:w="2769"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24E44718" w14:textId="77777777" w:rsidR="00111806" w:rsidRDefault="00CE19A2">
            <w:pPr>
              <w:spacing w:before="40" w:after="40"/>
              <w:jc w:val="center"/>
              <w:rPr>
                <w:rFonts w:ascii="宋体" w:hAnsi="宋体" w:cs="宋体"/>
                <w:sz w:val="24"/>
              </w:rPr>
            </w:pPr>
            <w:r>
              <w:rPr>
                <w:rFonts w:ascii="宋体" w:hAnsi="宋体" w:cs="宋体" w:hint="eastAsia"/>
                <w:sz w:val="24"/>
              </w:rPr>
              <w:t>单次训练时长</w:t>
            </w:r>
          </w:p>
        </w:tc>
        <w:tc>
          <w:tcPr>
            <w:tcW w:w="2769"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6488267A" w14:textId="77777777" w:rsidR="00111806" w:rsidRDefault="00CE19A2">
            <w:pPr>
              <w:spacing w:before="40" w:after="40"/>
              <w:jc w:val="center"/>
              <w:rPr>
                <w:rFonts w:ascii="宋体" w:hAnsi="宋体" w:cs="宋体"/>
                <w:sz w:val="24"/>
              </w:rPr>
            </w:pPr>
            <w:r>
              <w:rPr>
                <w:rFonts w:ascii="宋体" w:hAnsi="宋体" w:cs="宋体" w:hint="eastAsia"/>
                <w:sz w:val="24"/>
              </w:rPr>
              <w:t xml:space="preserve">5-20 </w:t>
            </w:r>
            <w:r>
              <w:rPr>
                <w:rFonts w:ascii="宋体" w:hAnsi="宋体" w:cs="宋体" w:hint="eastAsia"/>
                <w:sz w:val="24"/>
              </w:rPr>
              <w:t>分钟可配置</w:t>
            </w:r>
          </w:p>
        </w:tc>
        <w:tc>
          <w:tcPr>
            <w:tcW w:w="27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56391074" w14:textId="77777777" w:rsidR="00111806" w:rsidRDefault="00CE19A2">
            <w:pPr>
              <w:spacing w:before="40" w:after="40"/>
              <w:jc w:val="center"/>
              <w:rPr>
                <w:rFonts w:ascii="宋体" w:hAnsi="宋体" w:cs="宋体"/>
                <w:sz w:val="24"/>
              </w:rPr>
            </w:pPr>
            <w:r>
              <w:rPr>
                <w:rFonts w:ascii="宋体" w:hAnsi="宋体" w:cs="宋体" w:hint="eastAsia"/>
                <w:sz w:val="24"/>
              </w:rPr>
              <w:t>适配演示、短训和后续训练研究</w:t>
            </w:r>
          </w:p>
        </w:tc>
      </w:tr>
      <w:tr w:rsidR="00111806" w14:paraId="09790BCB" w14:textId="77777777">
        <w:tc>
          <w:tcPr>
            <w:tcW w:w="2769"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35FAA8F1" w14:textId="77777777" w:rsidR="00111806" w:rsidRDefault="00CE19A2">
            <w:pPr>
              <w:spacing w:before="40" w:after="40"/>
              <w:jc w:val="center"/>
              <w:rPr>
                <w:rFonts w:ascii="宋体" w:hAnsi="宋体" w:cs="宋体"/>
                <w:sz w:val="24"/>
              </w:rPr>
            </w:pPr>
            <w:r>
              <w:rPr>
                <w:rFonts w:ascii="宋体" w:hAnsi="宋体" w:cs="宋体" w:hint="eastAsia"/>
                <w:sz w:val="24"/>
              </w:rPr>
              <w:t>关卡完整性</w:t>
            </w:r>
          </w:p>
        </w:tc>
        <w:tc>
          <w:tcPr>
            <w:tcW w:w="2769"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6C2FFBCA" w14:textId="77777777" w:rsidR="00111806" w:rsidRDefault="00CE19A2">
            <w:pPr>
              <w:spacing w:before="40" w:after="40"/>
              <w:jc w:val="center"/>
              <w:rPr>
                <w:rFonts w:ascii="宋体" w:hAnsi="宋体" w:cs="宋体"/>
                <w:sz w:val="24"/>
              </w:rPr>
            </w:pPr>
            <w:r>
              <w:rPr>
                <w:rFonts w:ascii="宋体" w:hAnsi="宋体" w:cs="宋体" w:hint="eastAsia"/>
                <w:sz w:val="24"/>
              </w:rPr>
              <w:t>六个训练关卡均可演示</w:t>
            </w:r>
          </w:p>
        </w:tc>
        <w:tc>
          <w:tcPr>
            <w:tcW w:w="27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07DB7736" w14:textId="77777777" w:rsidR="00111806" w:rsidRDefault="00CE19A2">
            <w:pPr>
              <w:spacing w:before="40" w:after="40"/>
              <w:jc w:val="center"/>
              <w:rPr>
                <w:rFonts w:ascii="宋体" w:hAnsi="宋体" w:cs="宋体"/>
                <w:sz w:val="24"/>
              </w:rPr>
            </w:pPr>
            <w:r>
              <w:rPr>
                <w:rFonts w:ascii="宋体" w:hAnsi="宋体" w:cs="宋体" w:hint="eastAsia"/>
                <w:sz w:val="24"/>
              </w:rPr>
              <w:t>每关有明确训练目标和反馈机制</w:t>
            </w:r>
          </w:p>
        </w:tc>
      </w:tr>
      <w:tr w:rsidR="00111806" w14:paraId="1455E057" w14:textId="77777777">
        <w:tc>
          <w:tcPr>
            <w:tcW w:w="2769"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03C60E91" w14:textId="77777777" w:rsidR="00111806" w:rsidRDefault="00CE19A2">
            <w:pPr>
              <w:spacing w:before="40" w:after="40"/>
              <w:jc w:val="center"/>
              <w:rPr>
                <w:rFonts w:ascii="宋体" w:hAnsi="宋体" w:cs="宋体"/>
                <w:sz w:val="24"/>
              </w:rPr>
            </w:pPr>
            <w:r>
              <w:rPr>
                <w:rFonts w:ascii="宋体" w:hAnsi="宋体" w:cs="宋体" w:hint="eastAsia"/>
                <w:sz w:val="24"/>
              </w:rPr>
              <w:t>视觉舒适度</w:t>
            </w:r>
          </w:p>
        </w:tc>
        <w:tc>
          <w:tcPr>
            <w:tcW w:w="2769"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60297D68" w14:textId="77777777" w:rsidR="00111806" w:rsidRDefault="00CE19A2">
            <w:pPr>
              <w:spacing w:before="40" w:after="40"/>
              <w:jc w:val="center"/>
              <w:rPr>
                <w:rFonts w:ascii="宋体" w:hAnsi="宋体" w:cs="宋体"/>
                <w:sz w:val="24"/>
              </w:rPr>
            </w:pPr>
            <w:r>
              <w:rPr>
                <w:rFonts w:ascii="宋体" w:hAnsi="宋体" w:cs="宋体" w:hint="eastAsia"/>
                <w:sz w:val="24"/>
              </w:rPr>
              <w:t>训练后主观疲劳评分可记录</w:t>
            </w:r>
          </w:p>
        </w:tc>
        <w:tc>
          <w:tcPr>
            <w:tcW w:w="27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32BCE97B" w14:textId="77777777" w:rsidR="00111806" w:rsidRDefault="00CE19A2">
            <w:pPr>
              <w:spacing w:before="40" w:after="40"/>
              <w:jc w:val="center"/>
              <w:rPr>
                <w:rFonts w:ascii="宋体" w:hAnsi="宋体" w:cs="宋体"/>
                <w:sz w:val="24"/>
              </w:rPr>
            </w:pPr>
            <w:r>
              <w:rPr>
                <w:rFonts w:ascii="宋体" w:hAnsi="宋体" w:cs="宋体" w:hint="eastAsia"/>
                <w:sz w:val="24"/>
              </w:rPr>
              <w:t>关注闪烁疲劳和长期可接受性</w:t>
            </w:r>
          </w:p>
        </w:tc>
      </w:tr>
      <w:tr w:rsidR="00111806" w14:paraId="42381227" w14:textId="77777777">
        <w:tc>
          <w:tcPr>
            <w:tcW w:w="2769"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3D8C161D" w14:textId="77777777" w:rsidR="00111806" w:rsidRDefault="00CE19A2">
            <w:pPr>
              <w:spacing w:before="40" w:after="40"/>
              <w:jc w:val="center"/>
              <w:rPr>
                <w:rFonts w:ascii="宋体" w:hAnsi="宋体" w:cs="宋体"/>
                <w:sz w:val="24"/>
              </w:rPr>
            </w:pPr>
            <w:r>
              <w:rPr>
                <w:rFonts w:ascii="宋体" w:hAnsi="宋体" w:cs="宋体" w:hint="eastAsia"/>
                <w:sz w:val="24"/>
              </w:rPr>
              <w:t>数据记录</w:t>
            </w:r>
          </w:p>
        </w:tc>
        <w:tc>
          <w:tcPr>
            <w:tcW w:w="2769"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42392C54" w14:textId="77777777" w:rsidR="00111806" w:rsidRDefault="00CE19A2">
            <w:pPr>
              <w:spacing w:before="40" w:after="40"/>
              <w:rPr>
                <w:rFonts w:ascii="宋体" w:hAnsi="宋体" w:cs="宋体"/>
                <w:sz w:val="24"/>
              </w:rPr>
            </w:pPr>
            <w:r>
              <w:rPr>
                <w:rFonts w:ascii="宋体" w:hAnsi="宋体" w:cs="宋体" w:hint="eastAsia"/>
                <w:sz w:val="24"/>
              </w:rPr>
              <w:t>保存训练时间、关卡、触发结果和注意指标</w:t>
            </w:r>
          </w:p>
        </w:tc>
        <w:tc>
          <w:tcPr>
            <w:tcW w:w="2768"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vAlign w:val="center"/>
          </w:tcPr>
          <w:p w14:paraId="26666B88" w14:textId="77777777" w:rsidR="00111806" w:rsidRDefault="00CE19A2">
            <w:pPr>
              <w:spacing w:before="40" w:after="40"/>
              <w:jc w:val="center"/>
              <w:rPr>
                <w:rFonts w:ascii="宋体" w:hAnsi="宋体" w:cs="宋体"/>
                <w:sz w:val="24"/>
              </w:rPr>
            </w:pPr>
            <w:r>
              <w:rPr>
                <w:rFonts w:ascii="宋体" w:hAnsi="宋体" w:cs="宋体" w:hint="eastAsia"/>
                <w:sz w:val="24"/>
              </w:rPr>
              <w:t>支持后续评估和迭代</w:t>
            </w:r>
          </w:p>
        </w:tc>
      </w:tr>
    </w:tbl>
    <w:p w14:paraId="7C1D4286" w14:textId="77777777" w:rsidR="00111806" w:rsidRDefault="00111806">
      <w:pPr>
        <w:spacing w:before="60" w:after="60" w:line="360" w:lineRule="auto"/>
        <w:rPr>
          <w:rFonts w:ascii="宋体" w:hAnsi="宋体" w:cs="宋体"/>
          <w:sz w:val="24"/>
        </w:rPr>
      </w:pPr>
    </w:p>
    <w:p w14:paraId="098DFF27"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可行性来自三个方面。硬件层面，赛方设备提供五通道</w:t>
      </w:r>
      <w:r>
        <w:rPr>
          <w:rFonts w:ascii="宋体" w:hAnsi="宋体" w:cs="宋体" w:hint="eastAsia"/>
          <w:sz w:val="24"/>
        </w:rPr>
        <w:t xml:space="preserve"> EEG </w:t>
      </w:r>
      <w:r>
        <w:rPr>
          <w:rFonts w:ascii="宋体" w:hAnsi="宋体" w:cs="宋体" w:hint="eastAsia"/>
          <w:sz w:val="24"/>
        </w:rPr>
        <w:t>采集，</w:t>
      </w:r>
      <w:r>
        <w:rPr>
          <w:rFonts w:ascii="宋体" w:hAnsi="宋体" w:cs="宋体" w:hint="eastAsia"/>
          <w:sz w:val="24"/>
        </w:rPr>
        <w:t xml:space="preserve">O1/O2 </w:t>
      </w:r>
      <w:r>
        <w:rPr>
          <w:rFonts w:ascii="宋体" w:hAnsi="宋体" w:cs="宋体" w:hint="eastAsia"/>
          <w:sz w:val="24"/>
        </w:rPr>
        <w:t>枕叶通道适合</w:t>
      </w:r>
      <w:r>
        <w:rPr>
          <w:rFonts w:ascii="宋体" w:hAnsi="宋体" w:cs="宋体" w:hint="eastAsia"/>
          <w:sz w:val="24"/>
        </w:rPr>
        <w:t xml:space="preserve"> SSVEP </w:t>
      </w:r>
      <w:r>
        <w:rPr>
          <w:rFonts w:ascii="宋体" w:hAnsi="宋体" w:cs="宋体" w:hint="eastAsia"/>
          <w:sz w:val="24"/>
        </w:rPr>
        <w:t>信号采集；平台层面，</w:t>
      </w:r>
      <w:r>
        <w:rPr>
          <w:rFonts w:ascii="宋体" w:hAnsi="宋体" w:cs="宋体" w:hint="eastAsia"/>
          <w:sz w:val="24"/>
        </w:rPr>
        <w:t xml:space="preserve">HybridBCI </w:t>
      </w:r>
      <w:r>
        <w:rPr>
          <w:rFonts w:ascii="宋体" w:hAnsi="宋体" w:cs="宋体" w:hint="eastAsia"/>
          <w:sz w:val="24"/>
        </w:rPr>
        <w:t>已支持</w:t>
      </w:r>
      <w:r>
        <w:rPr>
          <w:rFonts w:ascii="宋体" w:hAnsi="宋体" w:cs="宋体" w:hint="eastAsia"/>
          <w:sz w:val="24"/>
        </w:rPr>
        <w:t xml:space="preserve"> SSVEP </w:t>
      </w:r>
      <w:r>
        <w:rPr>
          <w:rFonts w:ascii="宋体" w:hAnsi="宋体" w:cs="宋体" w:hint="eastAsia"/>
          <w:sz w:val="24"/>
        </w:rPr>
        <w:t>指令输出，降低了底层解码开发风险；应用层面，本项目已有完整的任务设计和场景反馈框架，能够把平台输出转化为用户可感知的训练反馈。</w:t>
      </w:r>
    </w:p>
    <w:p w14:paraId="27822102"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项目难点主要在于个体化标定、视觉疲劳控制和反馈延迟优化，这些问题将在标定流程、低面积刺激、训练时长限制和小样本测试中逐步处理。</w:t>
      </w:r>
    </w:p>
    <w:p w14:paraId="46391927" w14:textId="77777777" w:rsidR="00111806" w:rsidRDefault="00CE19A2">
      <w:pPr>
        <w:spacing w:line="400" w:lineRule="exact"/>
        <w:rPr>
          <w:rFonts w:ascii="黑体" w:eastAsia="黑体" w:hAnsi="黑体" w:cs="黑体"/>
          <w:sz w:val="28"/>
          <w:szCs w:val="28"/>
        </w:rPr>
      </w:pPr>
      <w:r>
        <w:rPr>
          <w:rFonts w:ascii="黑体" w:eastAsia="黑体" w:hAnsi="黑体" w:cs="黑体" w:hint="eastAsia"/>
          <w:sz w:val="28"/>
          <w:szCs w:val="28"/>
        </w:rPr>
        <w:t>3.3.2</w:t>
      </w:r>
      <w:r>
        <w:rPr>
          <w:rFonts w:ascii="黑体" w:eastAsia="黑体" w:hAnsi="黑体" w:cs="黑体" w:hint="eastAsia"/>
          <w:sz w:val="28"/>
          <w:szCs w:val="28"/>
        </w:rPr>
        <w:t>主要创新点</w:t>
      </w:r>
    </w:p>
    <w:p w14:paraId="1786B554"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第一，系统把</w:t>
      </w:r>
      <w:r>
        <w:rPr>
          <w:rFonts w:ascii="宋体" w:hAnsi="宋体" w:cs="宋体" w:hint="eastAsia"/>
          <w:sz w:val="24"/>
        </w:rPr>
        <w:t xml:space="preserve"> SSVEP </w:t>
      </w:r>
      <w:r>
        <w:rPr>
          <w:rFonts w:ascii="宋体" w:hAnsi="宋体" w:cs="宋体" w:hint="eastAsia"/>
          <w:sz w:val="24"/>
        </w:rPr>
        <w:t>从</w:t>
      </w:r>
      <w:r>
        <w:rPr>
          <w:rFonts w:ascii="宋体" w:hAnsi="宋体" w:cs="宋体" w:hint="eastAsia"/>
          <w:sz w:val="24"/>
        </w:rPr>
        <w:t>"</w:t>
      </w:r>
      <w:r>
        <w:rPr>
          <w:rFonts w:ascii="宋体" w:hAnsi="宋体" w:cs="宋体" w:hint="eastAsia"/>
          <w:sz w:val="24"/>
        </w:rPr>
        <w:t>脑机控制指令</w:t>
      </w:r>
      <w:r>
        <w:rPr>
          <w:rFonts w:ascii="宋体" w:hAnsi="宋体" w:cs="宋体" w:hint="eastAsia"/>
          <w:sz w:val="24"/>
        </w:rPr>
        <w:t>"</w:t>
      </w:r>
      <w:r>
        <w:rPr>
          <w:rFonts w:ascii="宋体" w:hAnsi="宋体" w:cs="宋体" w:hint="eastAsia"/>
          <w:sz w:val="24"/>
        </w:rPr>
        <w:t>扩展为</w:t>
      </w:r>
      <w:r>
        <w:rPr>
          <w:rFonts w:ascii="宋体" w:hAnsi="宋体" w:cs="宋体" w:hint="eastAsia"/>
          <w:sz w:val="24"/>
        </w:rPr>
        <w:t>"</w:t>
      </w:r>
      <w:r>
        <w:rPr>
          <w:rFonts w:ascii="宋体" w:hAnsi="宋体" w:cs="宋体" w:hint="eastAsia"/>
          <w:sz w:val="24"/>
        </w:rPr>
        <w:t>空间注意训练指标</w:t>
      </w:r>
      <w:r>
        <w:rPr>
          <w:rFonts w:ascii="宋体" w:hAnsi="宋体" w:cs="宋体" w:hint="eastAsia"/>
          <w:sz w:val="24"/>
        </w:rPr>
        <w:t>"</w:t>
      </w:r>
      <w:r>
        <w:rPr>
          <w:rFonts w:ascii="宋体" w:hAnsi="宋体" w:cs="宋体" w:hint="eastAsia"/>
          <w:sz w:val="24"/>
        </w:rPr>
        <w:t>。赛题一鼓励基于</w:t>
      </w:r>
      <w:r>
        <w:rPr>
          <w:rFonts w:ascii="宋体" w:hAnsi="宋体" w:cs="宋体" w:hint="eastAsia"/>
          <w:sz w:val="24"/>
        </w:rPr>
        <w:t xml:space="preserve"> SSVEP </w:t>
      </w:r>
      <w:r>
        <w:rPr>
          <w:rFonts w:ascii="宋体" w:hAnsi="宋体" w:cs="宋体" w:hint="eastAsia"/>
          <w:sz w:val="24"/>
        </w:rPr>
        <w:t>指令输出设计创新应用。本项目把目标频率与干扰频率的竞争关系转化为注意力训练反馈，形成面向真实临床问题的应用场景。</w:t>
      </w:r>
    </w:p>
    <w:p w14:paraId="25E707EC"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第二，任务设计围绕注意功能分层。六个关卡分别对应持续性注意、选择性注意、转移性注意、抑制控制、动态追踪和高负荷抗干扰控制，便于后续用行为量表或认知任务评估训练效果。</w:t>
      </w:r>
    </w:p>
    <w:p w14:paraId="2B27A940"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第三，反馈机制采用自然场景语义掩蔽。</w:t>
      </w:r>
      <w:r>
        <w:rPr>
          <w:rFonts w:ascii="宋体" w:hAnsi="宋体" w:cs="宋体" w:hint="eastAsia"/>
          <w:sz w:val="24"/>
        </w:rPr>
        <w:t xml:space="preserve">SSVEP </w:t>
      </w:r>
      <w:r>
        <w:rPr>
          <w:rFonts w:ascii="宋体" w:hAnsi="宋体" w:cs="宋体" w:hint="eastAsia"/>
          <w:sz w:val="24"/>
        </w:rPr>
        <w:t>需要周期性视觉刺激，但裸露的频闪块会增加疲劳和排斥感。本项目将刺激限制在局部小面积发光元素中，并用透明度正弦调制、低对比度和场景化反馈降低突兀感。这一设计同时服务于用户体验、刺激舒适性和长期训练可接受性。</w:t>
      </w:r>
    </w:p>
    <w:p w14:paraId="2B94BECA"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lastRenderedPageBreak/>
        <w:t>第四，系统保留临床验证接口。训练记录不只保存是否成功触发指令，还保存竞争指数、达标时长、分心次数和恢复时间。后续可与</w:t>
      </w:r>
      <w:r>
        <w:rPr>
          <w:rFonts w:ascii="宋体" w:hAnsi="宋体" w:cs="宋体" w:hint="eastAsia"/>
          <w:sz w:val="24"/>
        </w:rPr>
        <w:t xml:space="preserve"> ADHD-RS</w:t>
      </w:r>
      <w:r>
        <w:rPr>
          <w:rFonts w:ascii="宋体" w:hAnsi="宋体" w:cs="宋体" w:hint="eastAsia"/>
          <w:sz w:val="24"/>
        </w:rPr>
        <w:t>、</w:t>
      </w:r>
      <w:r>
        <w:rPr>
          <w:rFonts w:ascii="宋体" w:hAnsi="宋体" w:cs="宋体" w:hint="eastAsia"/>
          <w:sz w:val="24"/>
        </w:rPr>
        <w:t xml:space="preserve">Conners </w:t>
      </w:r>
      <w:r>
        <w:rPr>
          <w:rFonts w:ascii="宋体" w:hAnsi="宋体" w:cs="宋体" w:hint="eastAsia"/>
          <w:sz w:val="24"/>
        </w:rPr>
        <w:t>量表、</w:t>
      </w:r>
      <w:r>
        <w:rPr>
          <w:rFonts w:ascii="宋体" w:hAnsi="宋体" w:cs="宋体" w:hint="eastAsia"/>
          <w:sz w:val="24"/>
        </w:rPr>
        <w:t>CPT</w:t>
      </w:r>
      <w:r>
        <w:rPr>
          <w:rFonts w:ascii="宋体" w:hAnsi="宋体" w:cs="宋体" w:hint="eastAsia"/>
          <w:sz w:val="24"/>
        </w:rPr>
        <w:t>、</w:t>
      </w:r>
      <w:r>
        <w:rPr>
          <w:rFonts w:ascii="宋体" w:hAnsi="宋体" w:cs="宋体" w:hint="eastAsia"/>
          <w:sz w:val="24"/>
        </w:rPr>
        <w:t>Stroop</w:t>
      </w:r>
      <w:r>
        <w:rPr>
          <w:rFonts w:ascii="宋体" w:hAnsi="宋体" w:cs="宋体" w:hint="eastAsia"/>
          <w:sz w:val="24"/>
        </w:rPr>
        <w:t>、</w:t>
      </w:r>
      <w:r>
        <w:rPr>
          <w:rFonts w:ascii="宋体" w:hAnsi="宋体" w:cs="宋体" w:hint="eastAsia"/>
          <w:sz w:val="24"/>
        </w:rPr>
        <w:t xml:space="preserve">Trail Making Test </w:t>
      </w:r>
      <w:r>
        <w:rPr>
          <w:rFonts w:ascii="宋体" w:hAnsi="宋体" w:cs="宋体" w:hint="eastAsia"/>
          <w:sz w:val="24"/>
        </w:rPr>
        <w:t>或卒中注意评估任务进行前后测对照。</w:t>
      </w:r>
    </w:p>
    <w:p w14:paraId="04680A40" w14:textId="77777777" w:rsidR="00111806" w:rsidRDefault="00111806">
      <w:pPr>
        <w:spacing w:before="60" w:after="60" w:line="360" w:lineRule="auto"/>
        <w:rPr>
          <w:rFonts w:ascii="宋体" w:hAnsi="宋体" w:cs="宋体"/>
          <w:sz w:val="24"/>
        </w:rPr>
      </w:pPr>
    </w:p>
    <w:p w14:paraId="265DFBF0" w14:textId="77777777" w:rsidR="00111806" w:rsidRDefault="00CE19A2">
      <w:pPr>
        <w:spacing w:line="400" w:lineRule="exact"/>
        <w:jc w:val="center"/>
        <w:rPr>
          <w:rFonts w:ascii="黑体" w:eastAsia="黑体" w:hAnsi="黑体" w:cs="黑体"/>
          <w:sz w:val="32"/>
          <w:szCs w:val="32"/>
        </w:rPr>
      </w:pPr>
      <w:r>
        <w:rPr>
          <w:rFonts w:ascii="黑体" w:eastAsia="黑体" w:hAnsi="黑体" w:cs="黑体" w:hint="eastAsia"/>
          <w:sz w:val="32"/>
          <w:szCs w:val="32"/>
        </w:rPr>
        <w:t xml:space="preserve">4  </w:t>
      </w:r>
      <w:r>
        <w:rPr>
          <w:rFonts w:ascii="黑体" w:eastAsia="黑体" w:hAnsi="黑体" w:cs="黑体" w:hint="eastAsia"/>
          <w:sz w:val="32"/>
          <w:szCs w:val="32"/>
        </w:rPr>
        <w:t>总结</w:t>
      </w:r>
    </w:p>
    <w:p w14:paraId="676BD096" w14:textId="77777777" w:rsidR="00E0196A" w:rsidRDefault="00E0196A">
      <w:pPr>
        <w:spacing w:line="400" w:lineRule="exact"/>
        <w:rPr>
          <w:rFonts w:ascii="黑体" w:eastAsia="黑体" w:hAnsi="黑体" w:cs="黑体"/>
          <w:sz w:val="30"/>
          <w:szCs w:val="30"/>
        </w:rPr>
      </w:pPr>
      <w:r>
        <w:rPr>
          <w:rFonts w:ascii="黑体" w:eastAsia="黑体" w:hAnsi="黑体" w:cs="黑体"/>
          <w:sz w:val="30"/>
          <w:szCs w:val="30"/>
        </w:rPr>
        <w:t>4.1作品展示</w:t>
      </w:r>
    </w:p>
    <w:p w14:paraId="421F5A58" w14:textId="77777777" w:rsidR="00E0196A" w:rsidRDefault="00E0196A">
      <w:pPr>
        <w:spacing w:line="400" w:lineRule="exact"/>
        <w:rPr>
          <w:rFonts w:ascii="黑体" w:eastAsia="黑体" w:hAnsi="黑体" w:cs="黑体"/>
          <w:sz w:val="30"/>
          <w:szCs w:val="30"/>
        </w:rPr>
      </w:pPr>
      <w:r>
        <w:rPr>
          <w:rFonts w:ascii="黑体" w:eastAsia="黑体" w:hAnsi="黑体" w:cs="黑体" w:hint="eastAsia"/>
          <w:sz w:val="30"/>
          <w:szCs w:val="30"/>
        </w:rPr>
        <w:t>本作品已提供静态展示页与本地</w:t>
      </w:r>
      <w:r>
        <w:rPr>
          <w:rFonts w:ascii="黑体" w:eastAsia="黑体" w:hAnsi="黑体" w:cs="黑体"/>
          <w:sz w:val="30"/>
          <w:szCs w:val="30"/>
        </w:rPr>
        <w:t>/在线 demo。GitHub Pages 展示地址为：https://qiuyi111.github.io/ssvep/ 。展示页汇总了标定入口、六个训练关卡、关卡视觉素材、训练视频片段和作品说明，可用于评审快速查看应用整体风格与交互结构。仓库根目录的 index.html 也可作为本地静态展示入口。</w:t>
      </w:r>
    </w:p>
    <w:p w14:paraId="07B05E3F" w14:textId="77777777" w:rsidR="00E0196A" w:rsidRDefault="00E0196A">
      <w:pPr>
        <w:spacing w:line="400" w:lineRule="exact"/>
        <w:rPr>
          <w:rFonts w:ascii="黑体" w:eastAsia="黑体" w:hAnsi="黑体" w:cs="黑体"/>
          <w:sz w:val="30"/>
          <w:szCs w:val="30"/>
        </w:rPr>
      </w:pPr>
    </w:p>
    <w:p w14:paraId="7D01D892" w14:textId="77777777" w:rsidR="00E0196A" w:rsidRDefault="00E0196A">
      <w:pPr>
        <w:spacing w:line="400" w:lineRule="exact"/>
        <w:rPr>
          <w:rFonts w:ascii="黑体" w:eastAsia="黑体" w:hAnsi="黑体" w:cs="黑体"/>
          <w:sz w:val="30"/>
          <w:szCs w:val="30"/>
        </w:rPr>
      </w:pPr>
      <w:r>
        <w:rPr>
          <w:rFonts w:ascii="黑体" w:eastAsia="黑体" w:hAnsi="黑体" w:cs="黑体" w:hint="eastAsia"/>
          <w:sz w:val="30"/>
          <w:szCs w:val="30"/>
        </w:rPr>
        <w:t>应用主界面以“星空与萤火”为统一视觉主题，入口包括标定、关卡选择、作品说明和设置。训练关卡从低负荷的持续注视逐步过渡到目标</w:t>
      </w:r>
      <w:r>
        <w:rPr>
          <w:rFonts w:ascii="黑体" w:eastAsia="黑体" w:hAnsi="黑体" w:cs="黑体"/>
          <w:sz w:val="30"/>
          <w:szCs w:val="30"/>
        </w:rPr>
        <w:t>/干扰竞争、动态追踪和高负荷抗干扰控</w:t>
      </w:r>
      <w:r>
        <w:rPr>
          <w:rFonts w:ascii="黑体" w:eastAsia="黑体" w:hAnsi="黑体" w:cs="黑体" w:hint="eastAsia"/>
          <w:sz w:val="30"/>
          <w:szCs w:val="30"/>
        </w:rPr>
        <w:t>制。每个关卡都保留明确的</w:t>
      </w:r>
      <w:r>
        <w:rPr>
          <w:rFonts w:ascii="黑体" w:eastAsia="黑体" w:hAnsi="黑体" w:cs="黑体"/>
          <w:sz w:val="30"/>
          <w:szCs w:val="30"/>
        </w:rPr>
        <w:t xml:space="preserve"> SSVEP 目标区域，并通过画面亮度、粒子聚集、声音清晰度和难度状态表现注意反馈。</w:t>
      </w:r>
    </w:p>
    <w:p w14:paraId="52C1F0AB" w14:textId="77777777" w:rsidR="00E0196A" w:rsidRDefault="00E0196A">
      <w:pPr>
        <w:spacing w:line="400" w:lineRule="exact"/>
        <w:rPr>
          <w:rFonts w:ascii="黑体" w:eastAsia="黑体" w:hAnsi="黑体" w:cs="黑体"/>
          <w:sz w:val="30"/>
          <w:szCs w:val="30"/>
        </w:rPr>
      </w:pPr>
      <w:r>
        <w:rPr>
          <w:rFonts w:ascii="黑体" w:eastAsia="黑体" w:hAnsi="黑体" w:cs="黑体" w:hint="eastAsia"/>
          <w:sz w:val="30"/>
          <w:szCs w:val="30"/>
        </w:rPr>
        <w:t>图</w:t>
      </w:r>
      <w:r>
        <w:rPr>
          <w:rFonts w:ascii="黑体" w:eastAsia="黑体" w:hAnsi="黑体" w:cs="黑体"/>
          <w:sz w:val="30"/>
          <w:szCs w:val="30"/>
        </w:rPr>
        <w:t xml:space="preserve"> 5：作品在线展示首页与训练入口。</w:t>
      </w:r>
    </w:p>
    <w:p w14:paraId="6CC09B0D" w14:textId="77777777" w:rsidR="00E0196A" w:rsidRDefault="00E0196A">
      <w:pPr>
        <w:spacing w:line="400" w:lineRule="exact"/>
        <w:rPr>
          <w:rFonts w:ascii="黑体" w:eastAsia="黑体" w:hAnsi="黑体" w:cs="黑体"/>
          <w:sz w:val="30"/>
          <w:szCs w:val="30"/>
        </w:rPr>
      </w:pPr>
      <w:r>
        <w:rPr>
          <w:rFonts w:ascii="黑体" w:eastAsia="黑体" w:hAnsi="黑体" w:cs="黑体" w:hint="eastAsia"/>
          <w:noProof/>
          <w:sz w:val="30"/>
          <w:szCs w:val="30"/>
        </w:rPr>
        <w:drawing>
          <wp:inline distT="0" distB="0" distL="0" distR="0" wp14:anchorId="36C5AD40" wp14:editId="3D5A2781">
            <wp:extent cx="3121152" cy="3121152"/>
            <wp:effectExtent l="0" t="0" r="3175" b="3175"/>
            <wp:docPr id="108015549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549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p>
    <w:p w14:paraId="4A0CB22A" w14:textId="77777777" w:rsidR="00E0196A" w:rsidRDefault="00E0196A">
      <w:pPr>
        <w:spacing w:line="400" w:lineRule="exact"/>
        <w:rPr>
          <w:rFonts w:ascii="黑体" w:eastAsia="黑体" w:hAnsi="黑体" w:cs="黑体"/>
          <w:sz w:val="30"/>
          <w:szCs w:val="30"/>
        </w:rPr>
      </w:pPr>
      <w:r>
        <w:rPr>
          <w:rFonts w:ascii="黑体" w:eastAsia="黑体" w:hAnsi="黑体" w:cs="黑体" w:hint="eastAsia"/>
          <w:sz w:val="30"/>
          <w:szCs w:val="30"/>
        </w:rPr>
        <w:t>图</w:t>
      </w:r>
      <w:r>
        <w:rPr>
          <w:rFonts w:ascii="黑体" w:eastAsia="黑体" w:hAnsi="黑体" w:cs="黑体"/>
          <w:sz w:val="30"/>
          <w:szCs w:val="30"/>
        </w:rPr>
        <w:t xml:space="preserve"> 6：标定流程界面，用于佩戴检查、平台连接和训练准备。</w:t>
      </w:r>
    </w:p>
    <w:p w14:paraId="096E3657" w14:textId="77777777" w:rsidR="00E0196A" w:rsidRDefault="00E0196A">
      <w:pPr>
        <w:spacing w:line="400" w:lineRule="exact"/>
        <w:rPr>
          <w:rFonts w:ascii="黑体" w:eastAsia="黑体" w:hAnsi="黑体" w:cs="黑体"/>
          <w:sz w:val="30"/>
          <w:szCs w:val="30"/>
        </w:rPr>
      </w:pPr>
      <w:r>
        <w:rPr>
          <w:rFonts w:ascii="黑体" w:eastAsia="黑体" w:hAnsi="黑体" w:cs="黑体" w:hint="eastAsia"/>
          <w:noProof/>
          <w:sz w:val="30"/>
          <w:szCs w:val="30"/>
        </w:rPr>
        <w:drawing>
          <wp:inline distT="0" distB="0" distL="0" distR="0" wp14:anchorId="5852FE32" wp14:editId="6DBB167A">
            <wp:extent cx="5399405" cy="3038475"/>
            <wp:effectExtent l="0" t="0" r="0" b="9525"/>
            <wp:docPr id="17481845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8455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99405" cy="3038475"/>
                    </a:xfrm>
                    <a:prstGeom prst="rect">
                      <a:avLst/>
                    </a:prstGeom>
                  </pic:spPr>
                </pic:pic>
              </a:graphicData>
            </a:graphic>
          </wp:inline>
        </w:drawing>
      </w:r>
    </w:p>
    <w:p w14:paraId="138115F8" w14:textId="77777777" w:rsidR="00E0196A" w:rsidRDefault="00E0196A">
      <w:pPr>
        <w:spacing w:line="400" w:lineRule="exact"/>
        <w:rPr>
          <w:rFonts w:ascii="黑体" w:eastAsia="黑体" w:hAnsi="黑体" w:cs="黑体"/>
          <w:sz w:val="30"/>
          <w:szCs w:val="30"/>
        </w:rPr>
      </w:pPr>
      <w:r>
        <w:rPr>
          <w:rFonts w:ascii="黑体" w:eastAsia="黑体" w:hAnsi="黑体" w:cs="黑体" w:hint="eastAsia"/>
          <w:sz w:val="30"/>
          <w:szCs w:val="30"/>
        </w:rPr>
        <w:t>图</w:t>
      </w:r>
      <w:r>
        <w:rPr>
          <w:rFonts w:ascii="黑体" w:eastAsia="黑体" w:hAnsi="黑体" w:cs="黑体"/>
          <w:sz w:val="30"/>
          <w:szCs w:val="30"/>
        </w:rPr>
        <w:t xml:space="preserve"> 7：第一关“涟漪绽放”，用于低负荷持续注视训练。</w:t>
      </w:r>
    </w:p>
    <w:p w14:paraId="430DB648" w14:textId="77777777" w:rsidR="00E0196A" w:rsidRDefault="00E0196A">
      <w:pPr>
        <w:spacing w:line="400" w:lineRule="exact"/>
        <w:rPr>
          <w:rFonts w:ascii="黑体" w:eastAsia="黑体" w:hAnsi="黑体" w:cs="黑体"/>
          <w:sz w:val="30"/>
          <w:szCs w:val="30"/>
        </w:rPr>
      </w:pPr>
      <w:r>
        <w:rPr>
          <w:rFonts w:ascii="黑体" w:eastAsia="黑体" w:hAnsi="黑体" w:cs="黑体" w:hint="eastAsia"/>
          <w:noProof/>
          <w:sz w:val="30"/>
          <w:szCs w:val="30"/>
        </w:rPr>
        <w:drawing>
          <wp:inline distT="0" distB="0" distL="0" distR="0" wp14:anchorId="3F70A16D" wp14:editId="1E45903C">
            <wp:extent cx="5399405" cy="3038475"/>
            <wp:effectExtent l="0" t="0" r="0" b="9525"/>
            <wp:docPr id="204052479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2479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9405" cy="3038475"/>
                    </a:xfrm>
                    <a:prstGeom prst="rect">
                      <a:avLst/>
                    </a:prstGeom>
                  </pic:spPr>
                </pic:pic>
              </a:graphicData>
            </a:graphic>
          </wp:inline>
        </w:drawing>
      </w:r>
    </w:p>
    <w:p w14:paraId="49B9F4DF" w14:textId="77777777" w:rsidR="00E0196A" w:rsidRDefault="00E0196A">
      <w:pPr>
        <w:spacing w:line="400" w:lineRule="exact"/>
        <w:rPr>
          <w:rFonts w:ascii="黑体" w:eastAsia="黑体" w:hAnsi="黑体" w:cs="黑体"/>
          <w:sz w:val="30"/>
          <w:szCs w:val="30"/>
        </w:rPr>
      </w:pPr>
      <w:r>
        <w:rPr>
          <w:rFonts w:ascii="黑体" w:eastAsia="黑体" w:hAnsi="黑体" w:cs="黑体" w:hint="eastAsia"/>
          <w:sz w:val="30"/>
          <w:szCs w:val="30"/>
        </w:rPr>
        <w:t>图</w:t>
      </w:r>
      <w:r>
        <w:rPr>
          <w:rFonts w:ascii="黑体" w:eastAsia="黑体" w:hAnsi="黑体" w:cs="黑体"/>
          <w:sz w:val="30"/>
          <w:szCs w:val="30"/>
        </w:rPr>
        <w:t xml:space="preserve"> 8：第二关“萤火引路”，用于目标保持与背景干扰抑制。</w:t>
      </w:r>
    </w:p>
    <w:p w14:paraId="205AF33A" w14:textId="77777777" w:rsidR="00E0196A" w:rsidRDefault="00E0196A">
      <w:pPr>
        <w:spacing w:line="400" w:lineRule="exact"/>
        <w:rPr>
          <w:rFonts w:ascii="黑体" w:eastAsia="黑体" w:hAnsi="黑体" w:cs="黑体"/>
          <w:sz w:val="30"/>
          <w:szCs w:val="30"/>
        </w:rPr>
      </w:pPr>
      <w:r>
        <w:rPr>
          <w:rFonts w:ascii="黑体" w:eastAsia="黑体" w:hAnsi="黑体" w:cs="黑体" w:hint="eastAsia"/>
          <w:noProof/>
          <w:sz w:val="30"/>
          <w:szCs w:val="30"/>
        </w:rPr>
        <w:drawing>
          <wp:inline distT="0" distB="0" distL="0" distR="0" wp14:anchorId="55A382A5" wp14:editId="1CD7CFA4">
            <wp:extent cx="5399405" cy="3038475"/>
            <wp:effectExtent l="0" t="0" r="0" b="9525"/>
            <wp:docPr id="17742437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437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99405" cy="3038475"/>
                    </a:xfrm>
                    <a:prstGeom prst="rect">
                      <a:avLst/>
                    </a:prstGeom>
                  </pic:spPr>
                </pic:pic>
              </a:graphicData>
            </a:graphic>
          </wp:inline>
        </w:drawing>
      </w:r>
    </w:p>
    <w:p w14:paraId="5708415B" w14:textId="77777777" w:rsidR="00E0196A" w:rsidRDefault="00E0196A">
      <w:pPr>
        <w:spacing w:line="400" w:lineRule="exact"/>
        <w:rPr>
          <w:rFonts w:ascii="黑体" w:eastAsia="黑体" w:hAnsi="黑体" w:cs="黑体"/>
          <w:sz w:val="30"/>
          <w:szCs w:val="30"/>
        </w:rPr>
      </w:pPr>
      <w:r>
        <w:rPr>
          <w:rFonts w:ascii="黑体" w:eastAsia="黑体" w:hAnsi="黑体" w:cs="黑体" w:hint="eastAsia"/>
          <w:sz w:val="30"/>
          <w:szCs w:val="30"/>
        </w:rPr>
        <w:t>图</w:t>
      </w:r>
      <w:r>
        <w:rPr>
          <w:rFonts w:ascii="黑体" w:eastAsia="黑体" w:hAnsi="黑体" w:cs="黑体"/>
          <w:sz w:val="30"/>
          <w:szCs w:val="30"/>
        </w:rPr>
        <w:t xml:space="preserve"> 9：第三关“星图寻迹”，用于多目标视觉搜索与选择性注意。</w:t>
      </w:r>
    </w:p>
    <w:p w14:paraId="02D66DCE" w14:textId="77777777" w:rsidR="00E0196A" w:rsidRDefault="00E0196A">
      <w:pPr>
        <w:spacing w:line="400" w:lineRule="exact"/>
        <w:rPr>
          <w:rFonts w:ascii="黑体" w:eastAsia="黑体" w:hAnsi="黑体" w:cs="黑体"/>
          <w:sz w:val="30"/>
          <w:szCs w:val="30"/>
        </w:rPr>
      </w:pPr>
      <w:r>
        <w:rPr>
          <w:rFonts w:ascii="黑体" w:eastAsia="黑体" w:hAnsi="黑体" w:cs="黑体" w:hint="eastAsia"/>
          <w:noProof/>
          <w:sz w:val="30"/>
          <w:szCs w:val="30"/>
        </w:rPr>
        <w:drawing>
          <wp:inline distT="0" distB="0" distL="0" distR="0" wp14:anchorId="665A0B21" wp14:editId="74C0A070">
            <wp:extent cx="5399405" cy="3038475"/>
            <wp:effectExtent l="0" t="0" r="0" b="9525"/>
            <wp:docPr id="17868711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7111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99405" cy="3038475"/>
                    </a:xfrm>
                    <a:prstGeom prst="rect">
                      <a:avLst/>
                    </a:prstGeom>
                  </pic:spPr>
                </pic:pic>
              </a:graphicData>
            </a:graphic>
          </wp:inline>
        </w:drawing>
      </w:r>
    </w:p>
    <w:p w14:paraId="21398CEE" w14:textId="77777777" w:rsidR="00E0196A" w:rsidRDefault="00E0196A">
      <w:pPr>
        <w:spacing w:line="400" w:lineRule="exact"/>
        <w:rPr>
          <w:rFonts w:ascii="黑体" w:eastAsia="黑体" w:hAnsi="黑体" w:cs="黑体"/>
          <w:sz w:val="30"/>
          <w:szCs w:val="30"/>
        </w:rPr>
      </w:pPr>
      <w:r>
        <w:rPr>
          <w:rFonts w:ascii="黑体" w:eastAsia="黑体" w:hAnsi="黑体" w:cs="黑体" w:hint="eastAsia"/>
          <w:sz w:val="30"/>
          <w:szCs w:val="30"/>
        </w:rPr>
        <w:t>图</w:t>
      </w:r>
      <w:r>
        <w:rPr>
          <w:rFonts w:ascii="黑体" w:eastAsia="黑体" w:hAnsi="黑体" w:cs="黑体"/>
          <w:sz w:val="30"/>
          <w:szCs w:val="30"/>
        </w:rPr>
        <w:t xml:space="preserve"> 10：第四关“流星试炼”，用于抗干扰控制训练。</w:t>
      </w:r>
    </w:p>
    <w:p w14:paraId="7253C4F0" w14:textId="77777777" w:rsidR="00E0196A" w:rsidRDefault="00E0196A">
      <w:pPr>
        <w:spacing w:line="400" w:lineRule="exact"/>
        <w:rPr>
          <w:rFonts w:ascii="黑体" w:eastAsia="黑体" w:hAnsi="黑体" w:cs="黑体"/>
          <w:sz w:val="30"/>
          <w:szCs w:val="30"/>
        </w:rPr>
      </w:pPr>
      <w:r>
        <w:rPr>
          <w:rFonts w:ascii="黑体" w:eastAsia="黑体" w:hAnsi="黑体" w:cs="黑体" w:hint="eastAsia"/>
          <w:noProof/>
          <w:sz w:val="30"/>
          <w:szCs w:val="30"/>
        </w:rPr>
        <w:drawing>
          <wp:inline distT="0" distB="0" distL="0" distR="0" wp14:anchorId="097744B1" wp14:editId="357F6E8B">
            <wp:extent cx="5399405" cy="3038475"/>
            <wp:effectExtent l="0" t="0" r="0" b="9525"/>
            <wp:docPr id="11649123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1233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99405" cy="3038475"/>
                    </a:xfrm>
                    <a:prstGeom prst="rect">
                      <a:avLst/>
                    </a:prstGeom>
                  </pic:spPr>
                </pic:pic>
              </a:graphicData>
            </a:graphic>
          </wp:inline>
        </w:drawing>
      </w:r>
    </w:p>
    <w:p w14:paraId="55BA176B" w14:textId="77777777" w:rsidR="00E0196A" w:rsidRDefault="00E0196A">
      <w:pPr>
        <w:spacing w:line="400" w:lineRule="exact"/>
        <w:rPr>
          <w:rFonts w:ascii="黑体" w:eastAsia="黑体" w:hAnsi="黑体" w:cs="黑体"/>
          <w:sz w:val="30"/>
          <w:szCs w:val="30"/>
        </w:rPr>
      </w:pPr>
      <w:r>
        <w:rPr>
          <w:rFonts w:ascii="黑体" w:eastAsia="黑体" w:hAnsi="黑体" w:cs="黑体" w:hint="eastAsia"/>
          <w:sz w:val="30"/>
          <w:szCs w:val="30"/>
        </w:rPr>
        <w:t>图</w:t>
      </w:r>
      <w:r>
        <w:rPr>
          <w:rFonts w:ascii="黑体" w:eastAsia="黑体" w:hAnsi="黑体" w:cs="黑体"/>
          <w:sz w:val="30"/>
          <w:szCs w:val="30"/>
        </w:rPr>
        <w:t xml:space="preserve"> 11：第五关“极光追踪”，用于动态目标追踪训练。</w:t>
      </w:r>
    </w:p>
    <w:p w14:paraId="670B0E3C" w14:textId="77777777" w:rsidR="00E0196A" w:rsidRDefault="00E0196A">
      <w:pPr>
        <w:spacing w:line="400" w:lineRule="exact"/>
        <w:rPr>
          <w:rFonts w:ascii="黑体" w:eastAsia="黑体" w:hAnsi="黑体" w:cs="黑体"/>
          <w:sz w:val="30"/>
          <w:szCs w:val="30"/>
        </w:rPr>
      </w:pPr>
      <w:r>
        <w:rPr>
          <w:rFonts w:ascii="黑体" w:eastAsia="黑体" w:hAnsi="黑体" w:cs="黑体" w:hint="eastAsia"/>
          <w:noProof/>
          <w:sz w:val="30"/>
          <w:szCs w:val="30"/>
        </w:rPr>
        <w:drawing>
          <wp:inline distT="0" distB="0" distL="0" distR="0" wp14:anchorId="66F0943F" wp14:editId="7968688A">
            <wp:extent cx="5399405" cy="3038475"/>
            <wp:effectExtent l="0" t="0" r="0" b="9525"/>
            <wp:docPr id="57205086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5086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99405" cy="3038475"/>
                    </a:xfrm>
                    <a:prstGeom prst="rect">
                      <a:avLst/>
                    </a:prstGeom>
                  </pic:spPr>
                </pic:pic>
              </a:graphicData>
            </a:graphic>
          </wp:inline>
        </w:drawing>
      </w:r>
    </w:p>
    <w:p w14:paraId="49D8D003" w14:textId="77777777" w:rsidR="00E0196A" w:rsidRDefault="00E0196A">
      <w:pPr>
        <w:spacing w:line="400" w:lineRule="exact"/>
        <w:rPr>
          <w:rFonts w:ascii="黑体" w:eastAsia="黑体" w:hAnsi="黑体" w:cs="黑体"/>
          <w:sz w:val="30"/>
          <w:szCs w:val="30"/>
        </w:rPr>
      </w:pPr>
      <w:r>
        <w:rPr>
          <w:rFonts w:ascii="黑体" w:eastAsia="黑体" w:hAnsi="黑体" w:cs="黑体" w:hint="eastAsia"/>
          <w:sz w:val="30"/>
          <w:szCs w:val="30"/>
        </w:rPr>
        <w:t>图</w:t>
      </w:r>
      <w:r>
        <w:rPr>
          <w:rFonts w:ascii="黑体" w:eastAsia="黑体" w:hAnsi="黑体" w:cs="黑体"/>
          <w:sz w:val="30"/>
          <w:szCs w:val="30"/>
        </w:rPr>
        <w:t xml:space="preserve"> 12：第六关“风暴归航”，用于高负荷目标/干扰竞争训练。</w:t>
      </w:r>
    </w:p>
    <w:p w14:paraId="11B20971" w14:textId="77777777" w:rsidR="00E0196A" w:rsidRDefault="00E0196A">
      <w:pPr>
        <w:spacing w:line="400" w:lineRule="exact"/>
        <w:rPr>
          <w:rFonts w:ascii="黑体" w:eastAsia="黑体" w:hAnsi="黑体" w:cs="黑体"/>
          <w:sz w:val="30"/>
          <w:szCs w:val="30"/>
        </w:rPr>
      </w:pPr>
      <w:r>
        <w:rPr>
          <w:rFonts w:ascii="黑体" w:eastAsia="黑体" w:hAnsi="黑体" w:cs="黑体" w:hint="eastAsia"/>
          <w:noProof/>
          <w:sz w:val="30"/>
          <w:szCs w:val="30"/>
        </w:rPr>
        <w:drawing>
          <wp:inline distT="0" distB="0" distL="0" distR="0" wp14:anchorId="41EE3067" wp14:editId="4FD6AAEF">
            <wp:extent cx="5399405" cy="3038475"/>
            <wp:effectExtent l="0" t="0" r="0" b="9525"/>
            <wp:docPr id="196955140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5140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99405" cy="3038475"/>
                    </a:xfrm>
                    <a:prstGeom prst="rect">
                      <a:avLst/>
                    </a:prstGeom>
                  </pic:spPr>
                </pic:pic>
              </a:graphicData>
            </a:graphic>
          </wp:inline>
        </w:drawing>
      </w:r>
    </w:p>
    <w:p w14:paraId="0FB4CC89" w14:textId="77777777" w:rsidR="00E0196A" w:rsidRDefault="00E0196A">
      <w:pPr>
        <w:spacing w:line="400" w:lineRule="exact"/>
        <w:rPr>
          <w:rFonts w:ascii="黑体" w:eastAsia="黑体" w:hAnsi="黑体" w:cs="黑体"/>
          <w:sz w:val="30"/>
          <w:szCs w:val="30"/>
        </w:rPr>
      </w:pPr>
      <w:r>
        <w:rPr>
          <w:rFonts w:ascii="黑体" w:eastAsia="黑体" w:hAnsi="黑体" w:cs="黑体" w:hint="eastAsia"/>
          <w:sz w:val="30"/>
          <w:szCs w:val="30"/>
        </w:rPr>
        <w:t>图</w:t>
      </w:r>
      <w:r>
        <w:rPr>
          <w:rFonts w:ascii="黑体" w:eastAsia="黑体" w:hAnsi="黑体" w:cs="黑体"/>
          <w:sz w:val="30"/>
          <w:szCs w:val="30"/>
        </w:rPr>
        <w:t xml:space="preserve"> 13：移动端应用导航概念图。</w:t>
      </w:r>
    </w:p>
    <w:p w14:paraId="018D7224" w14:textId="77777777" w:rsidR="00E0196A" w:rsidRDefault="00E0196A">
      <w:pPr>
        <w:spacing w:line="400" w:lineRule="exact"/>
        <w:rPr>
          <w:rFonts w:ascii="黑体" w:eastAsia="黑体" w:hAnsi="黑体" w:cs="黑体"/>
          <w:sz w:val="30"/>
          <w:szCs w:val="30"/>
        </w:rPr>
      </w:pPr>
      <w:r>
        <w:rPr>
          <w:rFonts w:ascii="黑体" w:eastAsia="黑体" w:hAnsi="黑体" w:cs="黑体" w:hint="eastAsia"/>
          <w:noProof/>
          <w:sz w:val="30"/>
          <w:szCs w:val="30"/>
        </w:rPr>
        <w:drawing>
          <wp:inline distT="0" distB="0" distL="0" distR="0" wp14:anchorId="05CB5503" wp14:editId="3797A661">
            <wp:extent cx="5399405" cy="3376930"/>
            <wp:effectExtent l="0" t="0" r="0" b="0"/>
            <wp:docPr id="188853419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3419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99405" cy="3376930"/>
                    </a:xfrm>
                    <a:prstGeom prst="rect">
                      <a:avLst/>
                    </a:prstGeom>
                  </pic:spPr>
                </pic:pic>
              </a:graphicData>
            </a:graphic>
          </wp:inline>
        </w:drawing>
      </w:r>
    </w:p>
    <w:p w14:paraId="29D38E2D" w14:textId="77777777" w:rsidR="00E0196A" w:rsidRDefault="00E0196A">
      <w:pPr>
        <w:spacing w:line="400" w:lineRule="exact"/>
        <w:rPr>
          <w:rFonts w:ascii="黑体" w:eastAsia="黑体" w:hAnsi="黑体" w:cs="黑体"/>
          <w:sz w:val="30"/>
          <w:szCs w:val="30"/>
        </w:rPr>
      </w:pPr>
      <w:r>
        <w:rPr>
          <w:rFonts w:ascii="黑体" w:eastAsia="黑体" w:hAnsi="黑体" w:cs="黑体" w:hint="eastAsia"/>
          <w:sz w:val="30"/>
          <w:szCs w:val="30"/>
        </w:rPr>
        <w:t>图</w:t>
      </w:r>
      <w:r>
        <w:rPr>
          <w:rFonts w:ascii="黑体" w:eastAsia="黑体" w:hAnsi="黑体" w:cs="黑体"/>
          <w:sz w:val="30"/>
          <w:szCs w:val="30"/>
        </w:rPr>
        <w:t xml:space="preserve"> 14：移动端训练流程概念图。</w:t>
      </w:r>
    </w:p>
    <w:p w14:paraId="633750B0" w14:textId="77777777" w:rsidR="00E0196A" w:rsidRDefault="00E0196A">
      <w:pPr>
        <w:spacing w:line="400" w:lineRule="exact"/>
        <w:rPr>
          <w:rFonts w:ascii="黑体" w:eastAsia="黑体" w:hAnsi="黑体" w:cs="黑体"/>
          <w:sz w:val="30"/>
          <w:szCs w:val="30"/>
        </w:rPr>
      </w:pPr>
      <w:r>
        <w:rPr>
          <w:rFonts w:ascii="黑体" w:eastAsia="黑体" w:hAnsi="黑体" w:cs="黑体" w:hint="eastAsia"/>
          <w:noProof/>
          <w:sz w:val="30"/>
          <w:szCs w:val="30"/>
        </w:rPr>
        <w:drawing>
          <wp:inline distT="0" distB="0" distL="0" distR="0" wp14:anchorId="030115A0" wp14:editId="5C1F4B46">
            <wp:extent cx="5399405" cy="3376930"/>
            <wp:effectExtent l="0" t="0" r="0" b="0"/>
            <wp:docPr id="148567987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7987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99405" cy="3376930"/>
                    </a:xfrm>
                    <a:prstGeom prst="rect">
                      <a:avLst/>
                    </a:prstGeom>
                  </pic:spPr>
                </pic:pic>
              </a:graphicData>
            </a:graphic>
          </wp:inline>
        </w:drawing>
      </w:r>
    </w:p>
    <w:p w14:paraId="69C5C464" w14:textId="41187B19" w:rsidR="00111806" w:rsidRDefault="00CE19A2">
      <w:pPr>
        <w:spacing w:line="400" w:lineRule="exact"/>
        <w:rPr>
          <w:rFonts w:ascii="黑体" w:eastAsia="黑体" w:hAnsi="黑体" w:cs="黑体"/>
          <w:sz w:val="30"/>
          <w:szCs w:val="30"/>
        </w:rPr>
      </w:pPr>
      <w:r>
        <w:rPr>
          <w:rFonts w:ascii="黑体" w:eastAsia="黑体" w:hAnsi="黑体" w:cs="黑体" w:hint="eastAsia"/>
          <w:sz w:val="30"/>
          <w:szCs w:val="30"/>
        </w:rPr>
        <w:t xml:space="preserve">4.2 </w:t>
      </w:r>
      <w:r>
        <w:rPr>
          <w:rFonts w:ascii="黑体" w:eastAsia="黑体" w:hAnsi="黑体" w:cs="黑体" w:hint="eastAsia"/>
          <w:sz w:val="30"/>
          <w:szCs w:val="30"/>
        </w:rPr>
        <w:t>应用场景与价值</w:t>
      </w:r>
    </w:p>
    <w:p w14:paraId="630C3087"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第一类场景是</w:t>
      </w:r>
      <w:r>
        <w:rPr>
          <w:rFonts w:ascii="宋体" w:hAnsi="宋体" w:cs="宋体" w:hint="eastAsia"/>
          <w:sz w:val="24"/>
        </w:rPr>
        <w:t xml:space="preserve"> ADHD </w:t>
      </w:r>
      <w:r>
        <w:rPr>
          <w:rFonts w:ascii="宋体" w:hAnsi="宋体" w:cs="宋体" w:hint="eastAsia"/>
          <w:sz w:val="24"/>
        </w:rPr>
        <w:t>和注意困难儿童的辅助训练。系统可作为临床、学校心理辅导或家庭训练中的数字化工具，重点训练在干扰存在时保持目标注意的能力。它不替代诊断和治疗，但可以为训练过程提供更客观的脑电反馈。对于儿童用户，传统仪表盘式神经反馈容易造成</w:t>
      </w:r>
      <w:r>
        <w:rPr>
          <w:rFonts w:ascii="宋体" w:hAnsi="宋体" w:cs="宋体" w:hint="eastAsia"/>
          <w:sz w:val="24"/>
        </w:rPr>
        <w:t>"</w:t>
      </w:r>
      <w:r>
        <w:rPr>
          <w:rFonts w:ascii="宋体" w:hAnsi="宋体" w:cs="宋体" w:hint="eastAsia"/>
          <w:sz w:val="24"/>
        </w:rPr>
        <w:t>被测量</w:t>
      </w:r>
      <w:r>
        <w:rPr>
          <w:rFonts w:ascii="宋体" w:hAnsi="宋体" w:cs="宋体" w:hint="eastAsia"/>
          <w:sz w:val="24"/>
        </w:rPr>
        <w:t>"</w:t>
      </w:r>
      <w:r>
        <w:rPr>
          <w:rFonts w:ascii="宋体" w:hAnsi="宋体" w:cs="宋体" w:hint="eastAsia"/>
          <w:sz w:val="24"/>
        </w:rPr>
        <w:t>和</w:t>
      </w:r>
      <w:r>
        <w:rPr>
          <w:rFonts w:ascii="宋体" w:hAnsi="宋体" w:cs="宋体" w:hint="eastAsia"/>
          <w:sz w:val="24"/>
        </w:rPr>
        <w:t>"</w:t>
      </w:r>
      <w:r>
        <w:rPr>
          <w:rFonts w:ascii="宋体" w:hAnsi="宋体" w:cs="宋体" w:hint="eastAsia"/>
          <w:sz w:val="24"/>
        </w:rPr>
        <w:t>被纠正</w:t>
      </w:r>
      <w:r>
        <w:rPr>
          <w:rFonts w:ascii="宋体" w:hAnsi="宋体" w:cs="宋体" w:hint="eastAsia"/>
          <w:sz w:val="24"/>
        </w:rPr>
        <w:t>"</w:t>
      </w:r>
      <w:r>
        <w:rPr>
          <w:rFonts w:ascii="宋体" w:hAnsi="宋体" w:cs="宋体" w:hint="eastAsia"/>
          <w:sz w:val="24"/>
        </w:rPr>
        <w:t>的感受，本系统通过自然场景反馈降低对抗感，使训练更接近可持续的日常练习。</w:t>
      </w:r>
    </w:p>
    <w:p w14:paraId="65AEA313"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第二类场景是卒中和脑损伤后的注意康复。部分患者运动功能恢复后仍存在注意搜索、视觉忽略或抗干扰困难。</w:t>
      </w:r>
      <w:r>
        <w:rPr>
          <w:rFonts w:ascii="宋体" w:hAnsi="宋体" w:cs="宋体" w:hint="eastAsia"/>
          <w:sz w:val="24"/>
        </w:rPr>
        <w:t xml:space="preserve">SSVEP </w:t>
      </w:r>
      <w:r>
        <w:rPr>
          <w:rFonts w:ascii="宋体" w:hAnsi="宋体" w:cs="宋体" w:hint="eastAsia"/>
          <w:sz w:val="24"/>
        </w:rPr>
        <w:t>训练可设计为空间搜索和目标保持任务，帮助治疗师观察患者在左右空间、动态目标和干扰条件下的表现。系统记录的分心恢复时间、目标保持时间和空间搜索表现，可作为训练过程数据，为治疗师调整训练难度提供参考。</w:t>
      </w:r>
    </w:p>
    <w:p w14:paraId="77B30FA7" w14:textId="77777777" w:rsidR="00111806" w:rsidRDefault="00CE19A2">
      <w:pPr>
        <w:spacing w:before="60" w:after="60" w:line="360" w:lineRule="auto"/>
        <w:ind w:firstLine="480"/>
        <w:rPr>
          <w:rFonts w:ascii="宋体" w:hAnsi="宋体" w:cs="宋体"/>
          <w:sz w:val="24"/>
        </w:rPr>
      </w:pPr>
      <w:r>
        <w:rPr>
          <w:rFonts w:ascii="宋体" w:hAnsi="宋体" w:cs="宋体" w:hint="eastAsia"/>
          <w:sz w:val="24"/>
        </w:rPr>
        <w:t>第三类场景是普通人群的注意健康维护。对学生、科研人员和高压工作者而言，系统可以作为短时专注训练和正念辅助工具。相比单纯冥想应用，本系统多了一层脑电闭环；相比传统神经反馈仪表盘，它更少打断用户的训练体验。该场景强调的是注意健康维护，而不是临床治疗。</w:t>
      </w:r>
    </w:p>
    <w:p w14:paraId="2B6C6E42" w14:textId="77777777" w:rsidR="00111806" w:rsidRDefault="00CE19A2">
      <w:pPr>
        <w:spacing w:line="400" w:lineRule="exact"/>
        <w:rPr>
          <w:rFonts w:ascii="宋体" w:hAnsi="宋体" w:cs="宋体"/>
          <w:sz w:val="24"/>
        </w:rPr>
      </w:pPr>
      <w:r>
        <w:rPr>
          <w:rFonts w:ascii="宋体" w:hAnsi="宋体" w:cs="宋体" w:hint="eastAsia"/>
          <w:sz w:val="24"/>
        </w:rPr>
        <w:t>第四类场景是脑机接口教育展示。赛题强调可穿戴</w:t>
      </w:r>
      <w:r>
        <w:rPr>
          <w:rFonts w:ascii="宋体" w:hAnsi="宋体" w:cs="宋体" w:hint="eastAsia"/>
          <w:sz w:val="24"/>
        </w:rPr>
        <w:t xml:space="preserve"> BCI </w:t>
      </w:r>
      <w:r>
        <w:rPr>
          <w:rFonts w:ascii="宋体" w:hAnsi="宋体" w:cs="宋体" w:hint="eastAsia"/>
          <w:sz w:val="24"/>
        </w:rPr>
        <w:t>应用创新，本系统能够把</w:t>
      </w:r>
      <w:r>
        <w:rPr>
          <w:rFonts w:ascii="宋体" w:hAnsi="宋体" w:cs="宋体" w:hint="eastAsia"/>
          <w:sz w:val="24"/>
        </w:rPr>
        <w:t>"</w:t>
      </w:r>
      <w:r>
        <w:rPr>
          <w:rFonts w:ascii="宋体" w:hAnsi="宋体" w:cs="宋体" w:hint="eastAsia"/>
          <w:sz w:val="24"/>
        </w:rPr>
        <w:t>脑电采集—</w:t>
      </w:r>
      <w:r>
        <w:rPr>
          <w:rFonts w:ascii="宋体" w:hAnsi="宋体" w:cs="宋体" w:hint="eastAsia"/>
          <w:sz w:val="24"/>
        </w:rPr>
        <w:t xml:space="preserve">SSVEP </w:t>
      </w:r>
      <w:r>
        <w:rPr>
          <w:rFonts w:ascii="宋体" w:hAnsi="宋体" w:cs="宋体" w:hint="eastAsia"/>
          <w:sz w:val="24"/>
        </w:rPr>
        <w:t>识别—实时反馈—应用场景</w:t>
      </w:r>
      <w:r>
        <w:rPr>
          <w:rFonts w:ascii="宋体" w:hAnsi="宋体" w:cs="宋体" w:hint="eastAsia"/>
          <w:sz w:val="24"/>
        </w:rPr>
        <w:t>"</w:t>
      </w:r>
      <w:r>
        <w:rPr>
          <w:rFonts w:ascii="宋体" w:hAnsi="宋体" w:cs="宋体" w:hint="eastAsia"/>
          <w:sz w:val="24"/>
        </w:rPr>
        <w:t>完整展示给评委和观众。与简单的菜单选择或设备控制相比，注意力训练场景更容易解释</w:t>
      </w:r>
      <w:r>
        <w:rPr>
          <w:rFonts w:ascii="宋体" w:hAnsi="宋体" w:cs="宋体" w:hint="eastAsia"/>
          <w:sz w:val="24"/>
        </w:rPr>
        <w:t xml:space="preserve"> SSVEP </w:t>
      </w:r>
      <w:r>
        <w:rPr>
          <w:rFonts w:ascii="宋体" w:hAnsi="宋体" w:cs="宋体" w:hint="eastAsia"/>
          <w:sz w:val="24"/>
        </w:rPr>
        <w:t>的科学意义，也更能体现可穿戴脑机接口从实验室走向真实应用的价值。</w:t>
      </w:r>
    </w:p>
    <w:p w14:paraId="79CEA5BA" w14:textId="77777777" w:rsidR="00111806" w:rsidRDefault="00111806">
      <w:pPr>
        <w:spacing w:line="400" w:lineRule="exact"/>
        <w:rPr>
          <w:rFonts w:ascii="宋体" w:hAnsi="宋体" w:cs="宋体"/>
          <w:sz w:val="24"/>
        </w:rPr>
      </w:pPr>
    </w:p>
    <w:p w14:paraId="07B8C2EA" w14:textId="77777777" w:rsidR="00111806" w:rsidRDefault="00CE19A2">
      <w:pPr>
        <w:spacing w:line="400" w:lineRule="exact"/>
        <w:rPr>
          <w:rFonts w:ascii="宋体" w:hAnsi="宋体" w:cs="宋体"/>
          <w:sz w:val="24"/>
        </w:rPr>
      </w:pPr>
      <w:r>
        <w:rPr>
          <w:rFonts w:ascii="宋体" w:hAnsi="宋体" w:cs="宋体" w:hint="eastAsia"/>
          <w:sz w:val="24"/>
        </w:rPr>
        <w:t>4.</w:t>
      </w:r>
      <w:r>
        <w:rPr>
          <w:rFonts w:ascii="宋体" w:hAnsi="宋体" w:cs="宋体" w:hint="eastAsia"/>
          <w:sz w:val="24"/>
        </w:rPr>
        <w:t>3</w:t>
      </w:r>
      <w:r>
        <w:rPr>
          <w:rFonts w:ascii="宋体" w:hAnsi="宋体" w:cs="宋体" w:hint="eastAsia"/>
          <w:sz w:val="24"/>
        </w:rPr>
        <w:t xml:space="preserve"> </w:t>
      </w:r>
      <w:r>
        <w:rPr>
          <w:rFonts w:ascii="宋体" w:hAnsi="宋体" w:cs="宋体" w:hint="eastAsia"/>
          <w:sz w:val="24"/>
        </w:rPr>
        <w:t>展望</w:t>
      </w:r>
    </w:p>
    <w:p w14:paraId="561A45AD" w14:textId="77777777" w:rsidR="00111806" w:rsidRDefault="00111806">
      <w:pPr>
        <w:spacing w:line="400" w:lineRule="exact"/>
        <w:rPr>
          <w:rFonts w:ascii="黑体" w:eastAsia="黑体"/>
          <w:sz w:val="30"/>
        </w:rPr>
      </w:pPr>
    </w:p>
    <w:p w14:paraId="48EFE04E" w14:textId="77777777" w:rsidR="00111806" w:rsidRDefault="00111806">
      <w:pPr>
        <w:spacing w:line="400" w:lineRule="exact"/>
        <w:sectPr w:rsidR="00111806">
          <w:headerReference w:type="default" r:id="rId30"/>
          <w:footerReference w:type="default" r:id="rId31"/>
          <w:type w:val="continuous"/>
          <w:pgSz w:w="11906" w:h="16838"/>
          <w:pgMar w:top="1701" w:right="1418" w:bottom="1418" w:left="1418" w:header="907" w:footer="851" w:gutter="567"/>
          <w:pgNumType w:start="23"/>
          <w:cols w:space="425"/>
          <w:docGrid w:type="lines" w:linePitch="312"/>
        </w:sectPr>
      </w:pPr>
    </w:p>
    <w:p w14:paraId="357CDDBD" w14:textId="77777777" w:rsidR="00111806" w:rsidRDefault="00CE19A2">
      <w:pPr>
        <w:spacing w:before="360" w:after="200" w:line="360" w:lineRule="auto"/>
        <w:rPr>
          <w:rFonts w:ascii="黑体" w:eastAsia="黑体" w:hAnsi="黑体" w:cs="黑体"/>
          <w:sz w:val="32"/>
          <w:szCs w:val="32"/>
        </w:rPr>
      </w:pPr>
      <w:r>
        <w:rPr>
          <w:rFonts w:ascii="黑体" w:eastAsia="黑体" w:hAnsi="黑体" w:cs="黑体" w:hint="eastAsia"/>
          <w:sz w:val="32"/>
          <w:szCs w:val="32"/>
        </w:rPr>
        <w:lastRenderedPageBreak/>
        <w:t>参考文献</w:t>
      </w:r>
    </w:p>
    <w:p w14:paraId="1253677E" w14:textId="77777777" w:rsidR="00111806" w:rsidRDefault="00CE19A2">
      <w:pPr>
        <w:spacing w:before="60" w:after="60" w:line="360" w:lineRule="auto"/>
        <w:ind w:firstLine="480"/>
      </w:pPr>
      <w:r>
        <w:rPr>
          <w:vertAlign w:val="superscript"/>
        </w:rPr>
        <w:t>[1]</w:t>
      </w:r>
      <w:r>
        <w:t xml:space="preserve"> Faraone S V, Banaschewski T, Coghill D, et al. The World Federation of ADHD International Consensus Statement: 208 Evidence-based Conclusions about the Disorder. Neuroscience &amp; Biobehavioral Reviews, 2021, 128: 789-818.</w:t>
      </w:r>
    </w:p>
    <w:p w14:paraId="24B5F95C" w14:textId="77777777" w:rsidR="00111806" w:rsidRDefault="00CE19A2">
      <w:pPr>
        <w:spacing w:before="60" w:after="60" w:line="360" w:lineRule="auto"/>
        <w:ind w:firstLine="480"/>
      </w:pPr>
      <w:r>
        <w:rPr>
          <w:vertAlign w:val="superscript"/>
        </w:rPr>
        <w:t>[2]</w:t>
      </w:r>
      <w:r>
        <w:t xml:space="preserve"> Centers for Disease Control and Prevention. Data and Statistics on ADHD. 2024. https://www.cdc.gov/adhd/data/index.html</w:t>
      </w:r>
    </w:p>
    <w:p w14:paraId="742BF4D1" w14:textId="77777777" w:rsidR="00111806" w:rsidRDefault="00CE19A2">
      <w:pPr>
        <w:spacing w:before="60" w:after="60" w:line="360" w:lineRule="auto"/>
        <w:ind w:firstLine="480"/>
      </w:pPr>
      <w:r>
        <w:rPr>
          <w:vertAlign w:val="superscript"/>
        </w:rPr>
        <w:t>[3]</w:t>
      </w:r>
      <w:r>
        <w:t xml:space="preserve"> World Health Organization. Autism fact sheet. 2025. https://www.who.int/news-room/fact-sheets/detail/autism-spectrum-disorders</w:t>
      </w:r>
    </w:p>
    <w:p w14:paraId="555BF12F" w14:textId="77777777" w:rsidR="00111806" w:rsidRDefault="00CE19A2">
      <w:pPr>
        <w:spacing w:before="60" w:after="60" w:line="360" w:lineRule="auto"/>
        <w:ind w:firstLine="480"/>
      </w:pPr>
      <w:r>
        <w:rPr>
          <w:vertAlign w:val="superscript"/>
        </w:rPr>
        <w:t>[4]</w:t>
      </w:r>
      <w:r>
        <w:t xml:space="preserve"> Gillespie D C, Bowen A, Chung C S, Cockburn J, Knapp P, Pollock A. Rehabilitation for post-stroke cognitive impairment: an overview of recommendations arising from systematic reviews of current evidence. Clinical Rehabilitation, 2015, 29(2): 120-128.</w:t>
      </w:r>
    </w:p>
    <w:p w14:paraId="43406A45" w14:textId="77777777" w:rsidR="00111806" w:rsidRDefault="00CE19A2">
      <w:pPr>
        <w:spacing w:before="60" w:after="60" w:line="360" w:lineRule="auto"/>
        <w:ind w:firstLine="480"/>
      </w:pPr>
      <w:r>
        <w:rPr>
          <w:vertAlign w:val="superscript"/>
        </w:rPr>
        <w:t>[5]</w:t>
      </w:r>
      <w:r>
        <w:t xml:space="preserve"> Morgan S T, Hansen J C, Hillyard S A. Selective attention to stimulus location modulates the steady-state visual evoked potential. Proceedings of the National Academy of Sciences, 1996, 93(10): 4770-4774.</w:t>
      </w:r>
    </w:p>
    <w:p w14:paraId="1939BCE0" w14:textId="77777777" w:rsidR="00111806" w:rsidRDefault="00CE19A2">
      <w:pPr>
        <w:spacing w:before="60" w:after="60" w:line="360" w:lineRule="auto"/>
        <w:ind w:firstLine="480"/>
      </w:pPr>
      <w:r>
        <w:rPr>
          <w:vertAlign w:val="superscript"/>
        </w:rPr>
        <w:t>[6]</w:t>
      </w:r>
      <w:r>
        <w:t xml:space="preserve"> Kim Y J, Grabowecky M, Paller K A, Muthu K, Suzuki S. Attention induces synchronization-based response gain in steady-state visual evoked potentials. Nature Neuroscience, 2007, 10: 117-125.</w:t>
      </w:r>
    </w:p>
    <w:p w14:paraId="570F8EC0" w14:textId="77777777" w:rsidR="00111806" w:rsidRDefault="00CE19A2">
      <w:pPr>
        <w:spacing w:before="60" w:after="60" w:line="360" w:lineRule="auto"/>
        <w:ind w:firstLine="480"/>
      </w:pPr>
      <w:r>
        <w:rPr>
          <w:vertAlign w:val="superscript"/>
        </w:rPr>
        <w:t>[7]</w:t>
      </w:r>
      <w:r>
        <w:t xml:space="preserve"> Norcia A M, Appelbaum L G, Ales J M, Cottereau B R, Rossion B. The steady-state visual evoked potential in vision research: A review. Journal of Vision, 2015, 15(6): 4.</w:t>
      </w:r>
    </w:p>
    <w:p w14:paraId="0AE4507E" w14:textId="77777777" w:rsidR="00111806" w:rsidRDefault="00CE19A2">
      <w:pPr>
        <w:spacing w:before="60" w:after="60" w:line="360" w:lineRule="auto"/>
        <w:ind w:firstLine="480"/>
      </w:pPr>
      <w:r>
        <w:rPr>
          <w:vertAlign w:val="superscript"/>
        </w:rPr>
        <w:t>[8]</w:t>
      </w:r>
      <w:r>
        <w:t xml:space="preserve"> Vialatte F B, Maurice M, Dauwels J, Cichocki A. Steady-state visually evoked potentials: focus on essential paradigms and future perspectives. Progress in Neurobiology, 2010, 90(4): 418-438.</w:t>
      </w:r>
    </w:p>
    <w:p w14:paraId="73F0A519" w14:textId="77777777" w:rsidR="00111806" w:rsidRDefault="00CE19A2">
      <w:pPr>
        <w:spacing w:before="60" w:after="60" w:line="360" w:lineRule="auto"/>
        <w:ind w:firstLine="480"/>
      </w:pPr>
      <w:r>
        <w:rPr>
          <w:vertAlign w:val="superscript"/>
        </w:rPr>
        <w:t>[9]</w:t>
      </w:r>
      <w:r>
        <w:t xml:space="preserve"> Lin Z, Zhang C, Wu W, Gao X. Frequency recognition based on canonical correlation analysis for SSVEP-based BCIs. IEEE Transactions on Biomedical Engineering, 2006, 53(12): 2610-2614.</w:t>
      </w:r>
    </w:p>
    <w:p w14:paraId="71FA9A2E" w14:textId="77777777" w:rsidR="00111806" w:rsidRDefault="00CE19A2">
      <w:pPr>
        <w:spacing w:before="60" w:after="60" w:line="360" w:lineRule="auto"/>
        <w:ind w:firstLine="480"/>
      </w:pPr>
      <w:r>
        <w:rPr>
          <w:vertAlign w:val="superscript"/>
        </w:rPr>
        <w:t>[10]</w:t>
      </w:r>
      <w:r>
        <w:t xml:space="preserve"> Chinchani A M, Paliwal S, Ganesh S, et al. Tracking momentary fluctuations in human attention with a cognitive brain-machine interface. Communications Biology, 2022, 5: 1346.</w:t>
      </w:r>
    </w:p>
    <w:p w14:paraId="35F9B858" w14:textId="77777777" w:rsidR="00111806" w:rsidRDefault="00CE19A2">
      <w:pPr>
        <w:spacing w:before="60" w:after="60" w:line="360" w:lineRule="auto"/>
        <w:ind w:firstLine="480"/>
      </w:pPr>
      <w:r>
        <w:rPr>
          <w:vertAlign w:val="superscript"/>
        </w:rPr>
        <w:t>[11]</w:t>
      </w:r>
      <w:r>
        <w:t xml:space="preserve"> Huang X, Mak J, Wears A, et al. Using neurofeedback from steady-state visual evoked potentials to target affect-biased attention in augmented reality. 2022 IEEE Engineering in Medicine and Biology Society, 2022: 2314-2318.</w:t>
      </w:r>
    </w:p>
    <w:p w14:paraId="4821D585" w14:textId="77777777" w:rsidR="00111806" w:rsidRDefault="00CE19A2">
      <w:pPr>
        <w:spacing w:before="60" w:after="60" w:line="360" w:lineRule="auto"/>
        <w:ind w:firstLine="480"/>
      </w:pPr>
      <w:r>
        <w:rPr>
          <w:vertAlign w:val="superscript"/>
        </w:rPr>
        <w:t>[12]</w:t>
      </w:r>
      <w:r>
        <w:t xml:space="preserve"> Jeunet C, Lotte F, Batail J M, Philip P, Micoulaud-Franchi J A. Neurofeedback therapy for enhancing visual attention: state-of-the-art and challenges. Frontiers in Neuroscience, 2016, 10: 352.</w:t>
      </w:r>
    </w:p>
    <w:p w14:paraId="55092914" w14:textId="77777777" w:rsidR="00111806" w:rsidRDefault="00111806">
      <w:pPr>
        <w:spacing w:line="400" w:lineRule="exact"/>
      </w:pPr>
    </w:p>
    <w:sectPr w:rsidR="00111806">
      <w:footerReference w:type="default" r:id="rId32"/>
      <w:pgSz w:w="11906" w:h="16838"/>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6F808" w14:textId="77777777" w:rsidR="00CE19A2" w:rsidRDefault="00CE19A2">
      <w:r>
        <w:separator/>
      </w:r>
    </w:p>
  </w:endnote>
  <w:endnote w:type="continuationSeparator" w:id="0">
    <w:p w14:paraId="5EA4A84A" w14:textId="77777777" w:rsidR="00CE19A2" w:rsidRDefault="00CE1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1857A" w14:textId="77777777" w:rsidR="00111806" w:rsidRDefault="00CE19A2">
    <w:pPr>
      <w:pStyle w:val="aa"/>
      <w:framePr w:wrap="auto" w:vAnchor="text" w:hAnchor="margin" w:xAlign="center" w:y="1"/>
      <w:rPr>
        <w:rStyle w:val="af1"/>
      </w:rPr>
    </w:pPr>
    <w:r>
      <w:rPr>
        <w:rStyle w:val="af1"/>
      </w:rPr>
      <w:fldChar w:fldCharType="begin"/>
    </w:r>
    <w:r>
      <w:rPr>
        <w:rStyle w:val="af1"/>
      </w:rPr>
      <w:instrText xml:space="preserve">PAGE  </w:instrText>
    </w:r>
    <w:r>
      <w:rPr>
        <w:rStyle w:val="af1"/>
      </w:rPr>
      <w:fldChar w:fldCharType="separate"/>
    </w:r>
    <w:r>
      <w:rPr>
        <w:rStyle w:val="af1"/>
      </w:rPr>
      <w:t>6</w:t>
    </w:r>
    <w:r>
      <w:rPr>
        <w:rStyle w:val="af1"/>
      </w:rPr>
      <w:fldChar w:fldCharType="end"/>
    </w:r>
  </w:p>
  <w:p w14:paraId="69FA85E4" w14:textId="77777777" w:rsidR="00111806" w:rsidRDefault="00111806">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0749F" w14:textId="77777777" w:rsidR="00111806" w:rsidRDefault="00CE19A2">
    <w:pPr>
      <w:pStyle w:val="aa"/>
      <w:jc w:val="center"/>
      <w:rPr>
        <w:sz w:val="21"/>
        <w:szCs w:val="21"/>
      </w:rPr>
    </w:pPr>
    <w:r>
      <w:rPr>
        <w:rStyle w:val="af1"/>
        <w:sz w:val="21"/>
        <w:szCs w:val="21"/>
      </w:rPr>
      <w:fldChar w:fldCharType="begin"/>
    </w:r>
    <w:r>
      <w:rPr>
        <w:rStyle w:val="af1"/>
        <w:sz w:val="21"/>
        <w:szCs w:val="21"/>
      </w:rPr>
      <w:instrText xml:space="preserve"> PAGE </w:instrText>
    </w:r>
    <w:r>
      <w:rPr>
        <w:rStyle w:val="af1"/>
        <w:sz w:val="21"/>
        <w:szCs w:val="21"/>
      </w:rPr>
      <w:fldChar w:fldCharType="separate"/>
    </w:r>
    <w:r>
      <w:rPr>
        <w:rStyle w:val="af1"/>
        <w:sz w:val="21"/>
        <w:szCs w:val="21"/>
      </w:rPr>
      <w:t>III</w:t>
    </w:r>
    <w:r>
      <w:rPr>
        <w:rStyle w:val="af1"/>
        <w:sz w:val="21"/>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B93B5" w14:textId="77777777" w:rsidR="00111806" w:rsidRDefault="00CE19A2">
    <w:pPr>
      <w:pStyle w:val="aa"/>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separate"/>
    </w:r>
    <w:r>
      <w:rPr>
        <w:rStyle w:val="af1"/>
      </w:rPr>
      <w:t>24</w:t>
    </w:r>
    <w:r>
      <w:rPr>
        <w:rStyle w:val="af1"/>
      </w:rPr>
      <w:fldChar w:fldCharType="end"/>
    </w:r>
  </w:p>
  <w:p w14:paraId="036E458C" w14:textId="77777777" w:rsidR="00111806" w:rsidRDefault="00111806">
    <w:pPr>
      <w:pStyle w:val="aa"/>
      <w:jc w:val="center"/>
      <w:rPr>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B49B1" w14:textId="77777777" w:rsidR="00111806" w:rsidRDefault="00CE19A2">
    <w:pPr>
      <w:jc w:val="center"/>
    </w:pP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836C3" w14:textId="77777777" w:rsidR="00CE19A2" w:rsidRDefault="00CE19A2">
      <w:r>
        <w:separator/>
      </w:r>
    </w:p>
  </w:footnote>
  <w:footnote w:type="continuationSeparator" w:id="0">
    <w:p w14:paraId="7C616B03" w14:textId="77777777" w:rsidR="00CE19A2" w:rsidRDefault="00CE19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44D8" w14:textId="77777777" w:rsidR="00111806" w:rsidRDefault="00CE19A2">
    <w:pPr>
      <w:pStyle w:val="ab"/>
      <w:rPr>
        <w:b/>
        <w:bCs/>
        <w:sz w:val="28"/>
        <w:szCs w:val="28"/>
      </w:rPr>
    </w:pPr>
    <w:r>
      <w:rPr>
        <w:rFonts w:hint="eastAsia"/>
        <w:b/>
        <w:bCs/>
        <w:sz w:val="28"/>
        <w:szCs w:val="28"/>
      </w:rPr>
      <w:t>作品名称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859A" w14:textId="77777777" w:rsidR="00111806" w:rsidRDefault="00CE19A2">
    <w:pPr>
      <w:pStyle w:val="ab"/>
      <w:jc w:val="both"/>
      <w:rPr>
        <w:rFonts w:ascii="宋体" w:hAnsi="宋体" w:cs="宋体"/>
      </w:rPr>
    </w:pPr>
    <w:r>
      <w:rPr>
        <w:rFonts w:ascii="宋体" w:hAnsi="宋体" w:cs="宋体" w:hint="eastAsia"/>
        <w:color w:val="000000"/>
        <w:kern w:val="0"/>
        <w:lang w:bidi="ar"/>
      </w:rPr>
      <w:t>基于××系统××设计与应用</w:t>
    </w:r>
    <w:r>
      <w:rPr>
        <w:rFonts w:ascii="宋体" w:hAnsi="宋体" w:cs="宋体" w:hint="eastAsia"/>
        <w:color w:val="000000"/>
        <w:kern w:val="0"/>
        <w:lang w:bidi="ar"/>
      </w:rPr>
      <w:t xml:space="preserve">  </w:t>
    </w:r>
    <w:r>
      <w:rPr>
        <w:rFonts w:ascii="黑体" w:eastAsia="黑体" w:hAnsi="黑体" w:cs="黑体" w:hint="eastAsia"/>
        <w:b/>
        <w:bCs/>
        <w:color w:val="000000"/>
        <w:kern w:val="0"/>
        <w:sz w:val="24"/>
        <w:szCs w:val="24"/>
        <w:lang w:bidi="ar"/>
      </w:rPr>
      <w:t xml:space="preserve">                            </w:t>
    </w:r>
    <w:r>
      <w:rPr>
        <w:rFonts w:ascii="宋体" w:hAnsi="宋体" w:cs="宋体" w:hint="eastAsia"/>
        <w:color w:val="000000"/>
        <w:kern w:val="0"/>
        <w:lang w:bidi="ar"/>
      </w:rPr>
      <w:t xml:space="preserve">               </w:t>
    </w:r>
    <w:r>
      <w:rPr>
        <w:rFonts w:ascii="宋体" w:hAnsi="宋体" w:cs="宋体" w:hint="eastAsia"/>
        <w:color w:val="000000"/>
        <w:kern w:val="0"/>
        <w:lang w:bidi="ar"/>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080C4" w14:textId="77777777" w:rsidR="00111806" w:rsidRDefault="00CE19A2">
    <w:pPr>
      <w:pStyle w:val="ab"/>
      <w:jc w:val="both"/>
    </w:pPr>
    <w:r>
      <w:rPr>
        <w:rFonts w:ascii="宋体" w:hAnsi="宋体" w:cs="宋体" w:hint="eastAsia"/>
        <w:color w:val="000000"/>
        <w:kern w:val="0"/>
        <w:lang w:bidi="ar"/>
      </w:rPr>
      <w:t>基于××系统×××设计</w:t>
    </w:r>
    <w:r>
      <w:rPr>
        <w:rFonts w:hint="eastAsia"/>
      </w:rPr>
      <w:t xml:space="preserve">                                                        </w:t>
    </w:r>
    <w:r>
      <w:rPr>
        <w:rFonts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DFA9" w14:textId="77777777" w:rsidR="00111806" w:rsidRDefault="00CE19A2">
    <w:pPr>
      <w:pStyle w:val="ab"/>
      <w:jc w:val="both"/>
    </w:pPr>
    <w:r>
      <w:rPr>
        <w:rFonts w:ascii="宋体" w:hAnsi="宋体" w:cs="宋体" w:hint="eastAsia"/>
        <w:color w:val="000000"/>
        <w:kern w:val="0"/>
        <w:lang w:bidi="ar"/>
      </w:rPr>
      <w:t>基于×××系统××设计</w:t>
    </w:r>
    <w:r>
      <w:rPr>
        <w:rFonts w:hint="eastAsia"/>
      </w:rPr>
      <w:t xml:space="preserve">                                                  3 </w:t>
    </w:r>
    <w:r>
      <w:rPr>
        <w:rFonts w:hint="eastAsia"/>
      </w:rPr>
      <w:t>荷载计算</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151549"/>
    <w:multiLevelType w:val="multilevel"/>
    <w:tmpl w:val="9A151549"/>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400951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MyMTliMTAyZDRmYTMzNDUxM2IzZTJjODVkODJjNTYifQ=="/>
  </w:docVars>
  <w:rsids>
    <w:rsidRoot w:val="001B6EA2"/>
    <w:rsid w:val="000117B3"/>
    <w:rsid w:val="0001223B"/>
    <w:rsid w:val="00016A80"/>
    <w:rsid w:val="0002323D"/>
    <w:rsid w:val="00025CCC"/>
    <w:rsid w:val="00033DF5"/>
    <w:rsid w:val="00036C19"/>
    <w:rsid w:val="00050CE1"/>
    <w:rsid w:val="000773AE"/>
    <w:rsid w:val="000779D7"/>
    <w:rsid w:val="000A607D"/>
    <w:rsid w:val="000B0F1A"/>
    <w:rsid w:val="000B1753"/>
    <w:rsid w:val="000B75FD"/>
    <w:rsid w:val="000D7AE9"/>
    <w:rsid w:val="00111806"/>
    <w:rsid w:val="00115F90"/>
    <w:rsid w:val="0012375A"/>
    <w:rsid w:val="00135850"/>
    <w:rsid w:val="00160279"/>
    <w:rsid w:val="00166D95"/>
    <w:rsid w:val="00172856"/>
    <w:rsid w:val="00175E75"/>
    <w:rsid w:val="001A6B7B"/>
    <w:rsid w:val="001A7B8E"/>
    <w:rsid w:val="001B6EA2"/>
    <w:rsid w:val="001C08B4"/>
    <w:rsid w:val="001C3216"/>
    <w:rsid w:val="001D43EB"/>
    <w:rsid w:val="001E4955"/>
    <w:rsid w:val="00200638"/>
    <w:rsid w:val="00207610"/>
    <w:rsid w:val="0022555E"/>
    <w:rsid w:val="002A19AB"/>
    <w:rsid w:val="002A4AF7"/>
    <w:rsid w:val="002C000F"/>
    <w:rsid w:val="002C6967"/>
    <w:rsid w:val="002F5662"/>
    <w:rsid w:val="002F60A2"/>
    <w:rsid w:val="003453B7"/>
    <w:rsid w:val="0035521C"/>
    <w:rsid w:val="00360BBA"/>
    <w:rsid w:val="003640E2"/>
    <w:rsid w:val="00365364"/>
    <w:rsid w:val="00395D59"/>
    <w:rsid w:val="003D4CC3"/>
    <w:rsid w:val="003D6BB6"/>
    <w:rsid w:val="003F6FB3"/>
    <w:rsid w:val="0041794F"/>
    <w:rsid w:val="0043326A"/>
    <w:rsid w:val="00433366"/>
    <w:rsid w:val="004408F2"/>
    <w:rsid w:val="0045753D"/>
    <w:rsid w:val="004579D2"/>
    <w:rsid w:val="004C78AB"/>
    <w:rsid w:val="00505A84"/>
    <w:rsid w:val="005202D3"/>
    <w:rsid w:val="00524905"/>
    <w:rsid w:val="0056148C"/>
    <w:rsid w:val="00563E56"/>
    <w:rsid w:val="005A0F8C"/>
    <w:rsid w:val="005B04A9"/>
    <w:rsid w:val="005B08FE"/>
    <w:rsid w:val="005D105D"/>
    <w:rsid w:val="005E1541"/>
    <w:rsid w:val="005F0AAA"/>
    <w:rsid w:val="00602AAE"/>
    <w:rsid w:val="00604F42"/>
    <w:rsid w:val="00607CB2"/>
    <w:rsid w:val="00620598"/>
    <w:rsid w:val="006426A3"/>
    <w:rsid w:val="006427E4"/>
    <w:rsid w:val="006615EF"/>
    <w:rsid w:val="006965CA"/>
    <w:rsid w:val="006D1071"/>
    <w:rsid w:val="006D40C2"/>
    <w:rsid w:val="0071747B"/>
    <w:rsid w:val="00763B7D"/>
    <w:rsid w:val="00780B8D"/>
    <w:rsid w:val="00784899"/>
    <w:rsid w:val="007977FE"/>
    <w:rsid w:val="00797800"/>
    <w:rsid w:val="007B4E94"/>
    <w:rsid w:val="007F735E"/>
    <w:rsid w:val="00817894"/>
    <w:rsid w:val="008210D3"/>
    <w:rsid w:val="00825728"/>
    <w:rsid w:val="008467BB"/>
    <w:rsid w:val="0084684B"/>
    <w:rsid w:val="00853FCE"/>
    <w:rsid w:val="00871BF4"/>
    <w:rsid w:val="00893581"/>
    <w:rsid w:val="008B4FC2"/>
    <w:rsid w:val="008B79A4"/>
    <w:rsid w:val="008F76DE"/>
    <w:rsid w:val="009146F4"/>
    <w:rsid w:val="009345F9"/>
    <w:rsid w:val="00991468"/>
    <w:rsid w:val="009A223B"/>
    <w:rsid w:val="009C241E"/>
    <w:rsid w:val="009D79F5"/>
    <w:rsid w:val="00A02123"/>
    <w:rsid w:val="00A06281"/>
    <w:rsid w:val="00A14B2F"/>
    <w:rsid w:val="00A236CB"/>
    <w:rsid w:val="00A530FC"/>
    <w:rsid w:val="00A62EE3"/>
    <w:rsid w:val="00A64337"/>
    <w:rsid w:val="00A66769"/>
    <w:rsid w:val="00A80F7E"/>
    <w:rsid w:val="00A81F21"/>
    <w:rsid w:val="00AA1DA7"/>
    <w:rsid w:val="00AA71B9"/>
    <w:rsid w:val="00AB08F5"/>
    <w:rsid w:val="00AD0D7E"/>
    <w:rsid w:val="00AF4DD4"/>
    <w:rsid w:val="00B11EEE"/>
    <w:rsid w:val="00B12B59"/>
    <w:rsid w:val="00B338F2"/>
    <w:rsid w:val="00B41C24"/>
    <w:rsid w:val="00B71E33"/>
    <w:rsid w:val="00B80B09"/>
    <w:rsid w:val="00B83FF4"/>
    <w:rsid w:val="00B92842"/>
    <w:rsid w:val="00BB76D9"/>
    <w:rsid w:val="00C01EC2"/>
    <w:rsid w:val="00C1411B"/>
    <w:rsid w:val="00C21855"/>
    <w:rsid w:val="00C4551D"/>
    <w:rsid w:val="00CA6AC0"/>
    <w:rsid w:val="00CB00DC"/>
    <w:rsid w:val="00CB48A1"/>
    <w:rsid w:val="00CC7212"/>
    <w:rsid w:val="00CD2952"/>
    <w:rsid w:val="00CE19A2"/>
    <w:rsid w:val="00CE558D"/>
    <w:rsid w:val="00D01E11"/>
    <w:rsid w:val="00D02F8F"/>
    <w:rsid w:val="00D04955"/>
    <w:rsid w:val="00D14439"/>
    <w:rsid w:val="00D471E8"/>
    <w:rsid w:val="00D575B1"/>
    <w:rsid w:val="00D63F36"/>
    <w:rsid w:val="00D66062"/>
    <w:rsid w:val="00D705D8"/>
    <w:rsid w:val="00D714EF"/>
    <w:rsid w:val="00D82B07"/>
    <w:rsid w:val="00D87A31"/>
    <w:rsid w:val="00DC3295"/>
    <w:rsid w:val="00DE4BE5"/>
    <w:rsid w:val="00E0196A"/>
    <w:rsid w:val="00E4388C"/>
    <w:rsid w:val="00E440DF"/>
    <w:rsid w:val="00E56045"/>
    <w:rsid w:val="00E82270"/>
    <w:rsid w:val="00E90669"/>
    <w:rsid w:val="00ED68D4"/>
    <w:rsid w:val="00F04399"/>
    <w:rsid w:val="00F27E59"/>
    <w:rsid w:val="00F41145"/>
    <w:rsid w:val="00F62BCA"/>
    <w:rsid w:val="00F63BB2"/>
    <w:rsid w:val="00FB31B7"/>
    <w:rsid w:val="00FC5D9D"/>
    <w:rsid w:val="00FD2CFE"/>
    <w:rsid w:val="00FE4E3F"/>
    <w:rsid w:val="03790BAD"/>
    <w:rsid w:val="11F33019"/>
    <w:rsid w:val="13374C8F"/>
    <w:rsid w:val="1A0F503E"/>
    <w:rsid w:val="1B4C4122"/>
    <w:rsid w:val="1F09387E"/>
    <w:rsid w:val="1F5736CF"/>
    <w:rsid w:val="20EF7097"/>
    <w:rsid w:val="25790E5B"/>
    <w:rsid w:val="25A8248F"/>
    <w:rsid w:val="25F86E78"/>
    <w:rsid w:val="2BF64172"/>
    <w:rsid w:val="32715B68"/>
    <w:rsid w:val="33700939"/>
    <w:rsid w:val="369B5099"/>
    <w:rsid w:val="3DED7E48"/>
    <w:rsid w:val="3F610BB8"/>
    <w:rsid w:val="46C57F68"/>
    <w:rsid w:val="479B74B7"/>
    <w:rsid w:val="47B74D74"/>
    <w:rsid w:val="484A7335"/>
    <w:rsid w:val="49AA2C5F"/>
    <w:rsid w:val="538A011C"/>
    <w:rsid w:val="56341832"/>
    <w:rsid w:val="59EE7A27"/>
    <w:rsid w:val="5D795F6D"/>
    <w:rsid w:val="5DA026D7"/>
    <w:rsid w:val="5FBF452A"/>
    <w:rsid w:val="600B4642"/>
    <w:rsid w:val="638821B8"/>
    <w:rsid w:val="69750303"/>
    <w:rsid w:val="69E41219"/>
    <w:rsid w:val="6DB43AD4"/>
    <w:rsid w:val="705B1CE9"/>
    <w:rsid w:val="74982505"/>
    <w:rsid w:val="76277FE4"/>
    <w:rsid w:val="785E261C"/>
    <w:rsid w:val="797834B1"/>
    <w:rsid w:val="7DDE3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5B947AA1"/>
  <w15:docId w15:val="{9280E933-B091-4DB9-9D58-557EEF66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uiPriority="35" w:unhideWhenUsed="1" w:qFormat="1"/>
    <w:lsdException w:name="annotation reference" w:qFormat="1"/>
    <w:lsdException w:name="page number"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autoRedefine/>
    <w:qFormat/>
    <w:pPr>
      <w:keepNext/>
      <w:outlineLvl w:val="0"/>
    </w:pPr>
    <w:rPr>
      <w:sz w:val="32"/>
      <w:szCs w:val="20"/>
    </w:rPr>
  </w:style>
  <w:style w:type="paragraph" w:styleId="2">
    <w:name w:val="heading 2"/>
    <w:basedOn w:val="a"/>
    <w:next w:val="a"/>
    <w:autoRedefine/>
    <w:qFormat/>
    <w:pPr>
      <w:keepNext/>
      <w:ind w:firstLine="2875"/>
      <w:outlineLvl w:val="1"/>
    </w:pPr>
    <w:rPr>
      <w:rFonts w:eastAsia="楷体_GB2312"/>
      <w:sz w:val="28"/>
    </w:rPr>
  </w:style>
  <w:style w:type="paragraph" w:styleId="3">
    <w:name w:val="heading 3"/>
    <w:basedOn w:val="a"/>
    <w:next w:val="a"/>
    <w:autoRedefine/>
    <w:qFormat/>
    <w:pPr>
      <w:keepNext/>
      <w:jc w:val="center"/>
      <w:outlineLvl w:val="2"/>
    </w:pPr>
    <w:rPr>
      <w:rFonts w:eastAsia="楷体_GB2312"/>
      <w:b/>
      <w:bCs/>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after="200"/>
    </w:pPr>
    <w:rPr>
      <w:i/>
      <w:iCs/>
      <w:color w:val="1F497D" w:themeColor="text2"/>
      <w:sz w:val="18"/>
      <w:szCs w:val="18"/>
    </w:rPr>
  </w:style>
  <w:style w:type="paragraph" w:styleId="a4">
    <w:name w:val="annotation text"/>
    <w:basedOn w:val="a"/>
    <w:link w:val="a5"/>
    <w:autoRedefine/>
    <w:qFormat/>
    <w:pPr>
      <w:jc w:val="left"/>
    </w:pPr>
  </w:style>
  <w:style w:type="paragraph" w:styleId="a6">
    <w:name w:val="Body Text"/>
    <w:basedOn w:val="a"/>
    <w:autoRedefine/>
    <w:qFormat/>
    <w:pPr>
      <w:spacing w:before="240"/>
      <w:jc w:val="center"/>
    </w:pPr>
    <w:rPr>
      <w:sz w:val="32"/>
      <w:szCs w:val="20"/>
    </w:rPr>
  </w:style>
  <w:style w:type="paragraph" w:styleId="a7">
    <w:name w:val="Body Text Indent"/>
    <w:basedOn w:val="a"/>
    <w:autoRedefine/>
    <w:qFormat/>
    <w:pPr>
      <w:spacing w:before="240"/>
      <w:ind w:firstLineChars="205" w:firstLine="484"/>
    </w:pPr>
    <w:rPr>
      <w:rFonts w:ascii="宋体" w:hAnsi="宋体"/>
      <w:sz w:val="24"/>
    </w:rPr>
  </w:style>
  <w:style w:type="paragraph" w:styleId="a8">
    <w:name w:val="Balloon Text"/>
    <w:basedOn w:val="a"/>
    <w:link w:val="a9"/>
    <w:autoRedefine/>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20">
    <w:name w:val="Body Text 2"/>
    <w:basedOn w:val="a"/>
    <w:autoRedefine/>
    <w:qFormat/>
    <w:pPr>
      <w:jc w:val="center"/>
    </w:pPr>
    <w:rPr>
      <w:rFonts w:eastAsia="黑体"/>
      <w:sz w:val="44"/>
    </w:rPr>
  </w:style>
  <w:style w:type="paragraph" w:styleId="ac">
    <w:name w:val="Normal (Web)"/>
    <w:basedOn w:val="a"/>
    <w:autoRedefine/>
    <w:qFormat/>
    <w:pPr>
      <w:widowControl/>
      <w:spacing w:before="100" w:beforeAutospacing="1" w:after="100" w:afterAutospacing="1"/>
      <w:jc w:val="left"/>
    </w:pPr>
    <w:rPr>
      <w:rFonts w:ascii="宋体" w:hAnsi="宋体" w:cs="宋体"/>
      <w:kern w:val="0"/>
      <w:sz w:val="24"/>
    </w:rPr>
  </w:style>
  <w:style w:type="paragraph" w:styleId="ad">
    <w:name w:val="Title"/>
    <w:basedOn w:val="a"/>
    <w:autoRedefine/>
    <w:qFormat/>
    <w:pPr>
      <w:ind w:firstLineChars="200" w:firstLine="630"/>
      <w:jc w:val="center"/>
    </w:pPr>
    <w:rPr>
      <w:b/>
      <w:bCs/>
      <w:sz w:val="32"/>
    </w:rPr>
  </w:style>
  <w:style w:type="paragraph" w:styleId="ae">
    <w:name w:val="annotation subject"/>
    <w:basedOn w:val="a4"/>
    <w:next w:val="a4"/>
    <w:link w:val="af"/>
    <w:autoRedefine/>
    <w:qFormat/>
    <w:rPr>
      <w:b/>
      <w:bCs/>
    </w:rPr>
  </w:style>
  <w:style w:type="table" w:styleId="af0">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basedOn w:val="a0"/>
    <w:autoRedefine/>
    <w:qFormat/>
  </w:style>
  <w:style w:type="character" w:styleId="af2">
    <w:name w:val="Hyperlink"/>
    <w:autoRedefine/>
    <w:qFormat/>
    <w:rPr>
      <w:color w:val="0000FF"/>
      <w:u w:val="single"/>
    </w:rPr>
  </w:style>
  <w:style w:type="character" w:styleId="af3">
    <w:name w:val="annotation reference"/>
    <w:autoRedefine/>
    <w:qFormat/>
    <w:rPr>
      <w:sz w:val="21"/>
      <w:szCs w:val="21"/>
    </w:rPr>
  </w:style>
  <w:style w:type="character" w:customStyle="1" w:styleId="a5">
    <w:name w:val="批注文字 字符"/>
    <w:link w:val="a4"/>
    <w:autoRedefine/>
    <w:qFormat/>
    <w:rPr>
      <w:kern w:val="2"/>
      <w:sz w:val="21"/>
      <w:szCs w:val="24"/>
    </w:rPr>
  </w:style>
  <w:style w:type="character" w:customStyle="1" w:styleId="af">
    <w:name w:val="批注主题 字符"/>
    <w:link w:val="ae"/>
    <w:autoRedefine/>
    <w:qFormat/>
    <w:rPr>
      <w:b/>
      <w:bCs/>
      <w:kern w:val="2"/>
      <w:sz w:val="21"/>
      <w:szCs w:val="24"/>
    </w:rPr>
  </w:style>
  <w:style w:type="character" w:customStyle="1" w:styleId="a9">
    <w:name w:val="批注框文本 字符"/>
    <w:link w:val="a8"/>
    <w:autoRedefine/>
    <w:qFormat/>
    <w:rPr>
      <w:kern w:val="2"/>
      <w:sz w:val="18"/>
      <w:szCs w:val="18"/>
    </w:rPr>
  </w:style>
  <w:style w:type="character" w:customStyle="1" w:styleId="apple-converted-space">
    <w:name w:val="apple-converted-space"/>
    <w:autoRedefine/>
    <w:qFormat/>
  </w:style>
  <w:style w:type="paragraph" w:customStyle="1" w:styleId="11">
    <w:name w:val="11首头"/>
    <w:basedOn w:val="a"/>
    <w:autoRedefine/>
    <w:qFormat/>
    <w:pPr>
      <w:spacing w:line="300" w:lineRule="auto"/>
    </w:pPr>
    <w:rPr>
      <w:rFonts w:ascii="黑体" w:eastAsia="黑体"/>
      <w:b/>
      <w:sz w:val="24"/>
    </w:rPr>
  </w:style>
  <w:style w:type="paragraph" w:customStyle="1" w:styleId="Revision1">
    <w:name w:val="Revision1"/>
    <w:autoRedefine/>
    <w:hidden/>
    <w:uiPriority w:val="99"/>
    <w:semiHidden/>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jpeg"/><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jpe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header" Target="header4.xml"/><Relationship Id="rId8"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7036</Words>
  <Characters>8655</Characters>
  <Application>Microsoft Office Word</Application>
  <DocSecurity>0</DocSecurity>
  <Lines>455</Lines>
  <Paragraphs>320</Paragraphs>
  <ScaleCrop>false</ScaleCrop>
  <Company/>
  <LinksUpToDate>false</LinksUpToDate>
  <CharactersWithSpaces>15371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86189</dc:creator>
  <cp:lastModifiedBy>JingYi Qiu</cp:lastModifiedBy>
  <cp:revision>2</cp:revision>
  <cp:lastPrinted>2017-03-13T03:36:00Z</cp:lastPrinted>
  <dcterms:created xsi:type="dcterms:W3CDTF">2026-04-15T09:02:00Z</dcterms:created>
  <dcterms:modified xsi:type="dcterms:W3CDTF">2026-06-15T13:06:00Z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04BBE41733574D51A34EF04AE14D6B5F_13</vt:lpwstr>
  </property>
  <property fmtid="{D5CDD505-2E9C-101B-9397-08002B2CF9AE}" pid="4" name="KSOTemplateDocerSaveRecord">
    <vt:lpwstr>eyJoZGlkIjoiMzEwNTM5NzYwMDRjMzkwZTVkZjY2ODkwMGIxNGU0OTUiLCJ1c2VySWQiOiIxNTUyMTIwNTk4In0=</vt:lpwstr>
  </property>
</Properties>
</file>