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47B7F">
      <w:pPr>
        <w:pStyle w:val="2"/>
        <w:jc w:val="center"/>
        <w:rPr>
          <w:rFonts w:hint="eastAsia" w:eastAsiaTheme="majorEastAsia"/>
          <w:color w:val="auto"/>
          <w:lang w:eastAsia="zh-CN"/>
        </w:rPr>
      </w:pPr>
      <w:bookmarkStart w:id="0" w:name="基于海康工业相机的颜色检测实验"/>
      <w:r>
        <w:rPr>
          <w:color w:val="auto"/>
        </w:rPr>
        <w:t>基于海康工业相机的颜色检测</w:t>
      </w:r>
      <w:bookmarkEnd w:id="0"/>
      <w:r>
        <w:rPr>
          <w:rFonts w:hint="eastAsia"/>
          <w:color w:val="auto"/>
          <w:lang w:eastAsia="zh-CN"/>
        </w:rPr>
        <w:t>实验</w:t>
      </w:r>
    </w:p>
    <w:p w14:paraId="599848D3">
      <w:pPr>
        <w:pStyle w:val="4"/>
        <w:jc w:val="center"/>
        <w:rPr>
          <w:rFonts w:hint="eastAsia" w:ascii="黑体" w:hAnsi="黑体" w:eastAsia="黑体" w:cs="黑体"/>
          <w:b/>
          <w:bCs/>
          <w:color w:val="auto"/>
        </w:rPr>
      </w:pPr>
      <w:bookmarkStart w:id="1" w:name="X61821aae7f0e45f21b7f8b6212dc4a3ae68aedd"/>
      <w:r>
        <w:rPr>
          <w:rFonts w:hint="eastAsia" w:ascii="黑体" w:hAnsi="黑体" w:eastAsia="黑体" w:cs="黑体"/>
          <w:b/>
          <w:bCs/>
          <w:color w:val="auto"/>
          <w:lang w:eastAsia="zh-CN"/>
        </w:rPr>
        <w:t>一</w:t>
      </w:r>
      <w:r>
        <w:rPr>
          <w:rFonts w:hint="eastAsia" w:ascii="黑体" w:hAnsi="黑体" w:eastAsia="黑体" w:cs="黑体"/>
          <w:b/>
          <w:bCs/>
          <w:color w:val="auto"/>
        </w:rPr>
        <w:t>. 实验目的</w:t>
      </w:r>
      <w:bookmarkEnd w:id="1"/>
    </w:p>
    <w:p w14:paraId="1A3CCF2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rPr>
          <w:b/>
        </w:rPr>
        <w:t>掌握工业相机的基本操作</w:t>
      </w:r>
      <w:r>
        <w:t>：学习海康威视工业相机的连接、配置和图像采集方法</w:t>
      </w:r>
    </w:p>
    <w:p w14:paraId="4856C75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rPr>
          <w:b/>
        </w:rPr>
        <w:t>理解 HSV 色彩空间原理</w:t>
      </w:r>
      <w:r>
        <w:t>：掌握 HSV 色彩空间与 RGB 的区别，理解其在颜色检测中的优势</w:t>
      </w:r>
    </w:p>
    <w:p w14:paraId="7F8F2CD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rPr>
          <w:b/>
        </w:rPr>
        <w:t>掌握颜色检测算法</w:t>
      </w:r>
      <w:r>
        <w:t>：学习基于阈值分割的颜色检测方法，包括单区间和双区间检测</w:t>
      </w:r>
    </w:p>
    <w:p w14:paraId="485D4F4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rPr>
          <w:b/>
        </w:rPr>
        <w:t>学习图像处理流程</w:t>
      </w:r>
      <w:r>
        <w:t>：掌握形态学处理、轮廓检测、尺寸测量等图像处理技术</w:t>
      </w:r>
    </w:p>
    <w:p w14:paraId="4F6CB86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rPr>
          <w:b/>
        </w:rPr>
        <w:t>培养工程实践能力</w:t>
      </w:r>
      <w:r>
        <w:t>：通过 GUI 参数调试，学习实际工程中的参数标定方法</w:t>
      </w:r>
    </w:p>
    <w:p w14:paraId="7F01BDB6">
      <w:pPr>
        <w:pStyle w:val="4"/>
        <w:jc w:val="center"/>
        <w:rPr>
          <w:rFonts w:hint="eastAsia" w:ascii="黑体" w:hAnsi="黑体" w:eastAsia="黑体" w:cs="黑体"/>
          <w:color w:val="auto"/>
        </w:rPr>
      </w:pPr>
      <w:bookmarkStart w:id="2" w:name="X5d18a6356550659e6f91965a395ef8fc20e87e2"/>
      <w:r>
        <w:rPr>
          <w:rFonts w:hint="eastAsia" w:ascii="黑体" w:hAnsi="黑体" w:eastAsia="黑体" w:cs="黑体"/>
          <w:color w:val="auto"/>
          <w:lang w:eastAsia="zh-CN"/>
        </w:rPr>
        <w:t>二</w:t>
      </w:r>
      <w:r>
        <w:rPr>
          <w:rFonts w:hint="eastAsia" w:ascii="黑体" w:hAnsi="黑体" w:eastAsia="黑体" w:cs="黑体"/>
          <w:color w:val="auto"/>
        </w:rPr>
        <w:t>. 实验设备</w:t>
      </w:r>
      <w:bookmarkEnd w:id="2"/>
    </w:p>
    <w:p w14:paraId="26745368">
      <w:pPr>
        <w:pStyle w:val="5"/>
        <w:rPr>
          <w:color w:val="auto"/>
        </w:rPr>
      </w:pPr>
      <w:bookmarkStart w:id="3" w:name="Xb4aeefa88ce39715ec3a9509401346777dbc2db"/>
      <w:r>
        <w:rPr>
          <w:color w:val="auto"/>
        </w:rPr>
        <w:t>2.1 硬件设备</w:t>
      </w:r>
      <w:bookmarkEnd w:id="3"/>
    </w:p>
    <w:tbl>
      <w:tblPr>
        <w:tblStyle w:val="29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4"/>
        <w:gridCol w:w="2523"/>
        <w:gridCol w:w="696"/>
        <w:gridCol w:w="3503"/>
      </w:tblGrid>
      <w:tr w14:paraId="3B5DA0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5DEC2D67">
            <w:pPr>
              <w:pStyle w:val="25"/>
              <w:jc w:val="center"/>
            </w:pPr>
            <w:r>
              <w:t>设备名称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6E6CB51">
            <w:pPr>
              <w:pStyle w:val="25"/>
              <w:jc w:val="center"/>
            </w:pPr>
            <w:r>
              <w:t>规格要求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43F38C36">
            <w:pPr>
              <w:pStyle w:val="25"/>
              <w:jc w:val="center"/>
            </w:pPr>
            <w:r>
              <w:t>数量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6DEA34B">
            <w:pPr>
              <w:pStyle w:val="25"/>
              <w:jc w:val="center"/>
            </w:pPr>
            <w:r>
              <w:t>备注</w:t>
            </w:r>
          </w:p>
        </w:tc>
      </w:tr>
      <w:tr w14:paraId="310A1B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C18CA5">
            <w:pPr>
              <w:pStyle w:val="25"/>
              <w:jc w:val="center"/>
            </w:pPr>
            <w:r>
              <w:t>海康威视工业相机</w:t>
            </w:r>
          </w:p>
        </w:tc>
        <w:tc>
          <w:p w14:paraId="0212ED62">
            <w:pPr>
              <w:pStyle w:val="25"/>
              <w:jc w:val="center"/>
            </w:pPr>
            <w:r>
              <w:t>GigE 或 USB 接口</w:t>
            </w:r>
          </w:p>
        </w:tc>
        <w:tc>
          <w:p w14:paraId="14200C89">
            <w:pPr>
              <w:pStyle w:val="25"/>
              <w:jc w:val="center"/>
            </w:pPr>
            <w:r>
              <w:t>1 台</w:t>
            </w:r>
          </w:p>
        </w:tc>
        <w:tc>
          <w:p w14:paraId="42108EC7">
            <w:pPr>
              <w:pStyle w:val="25"/>
              <w:jc w:val="center"/>
            </w:pPr>
            <w:r>
              <w:t>推荐型号：MV-CE013-50GC 等</w:t>
            </w:r>
          </w:p>
        </w:tc>
      </w:tr>
      <w:tr w14:paraId="572AB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E0ED38">
            <w:pPr>
              <w:pStyle w:val="25"/>
              <w:jc w:val="center"/>
            </w:pPr>
            <w:r>
              <w:t>计算机</w:t>
            </w:r>
          </w:p>
        </w:tc>
        <w:tc>
          <w:p w14:paraId="3EEF485C">
            <w:pPr>
              <w:pStyle w:val="25"/>
              <w:jc w:val="center"/>
            </w:pPr>
            <w:r>
              <w:t>Windows 10/11 系统</w:t>
            </w:r>
          </w:p>
        </w:tc>
        <w:tc>
          <w:p w14:paraId="3DB865D5">
            <w:pPr>
              <w:pStyle w:val="25"/>
              <w:jc w:val="center"/>
            </w:pPr>
            <w:r>
              <w:t>1 台</w:t>
            </w:r>
          </w:p>
        </w:tc>
        <w:tc>
          <w:p w14:paraId="4C4F818B">
            <w:pPr>
              <w:pStyle w:val="25"/>
              <w:jc w:val="center"/>
            </w:pPr>
            <w:r>
              <w:t>推荐配置：8GB+ 内存</w:t>
            </w:r>
          </w:p>
        </w:tc>
      </w:tr>
      <w:tr w14:paraId="35E18EC5">
        <w:tc>
          <w:p w14:paraId="5543DB01">
            <w:pPr>
              <w:pStyle w:val="25"/>
              <w:jc w:val="center"/>
            </w:pPr>
            <w:r>
              <w:t>网线/USB 线</w:t>
            </w:r>
          </w:p>
        </w:tc>
        <w:tc>
          <w:p w14:paraId="35D6377E">
            <w:pPr>
              <w:pStyle w:val="25"/>
              <w:jc w:val="center"/>
            </w:pPr>
            <w:r>
              <w:t>与相机接口匹配</w:t>
            </w:r>
          </w:p>
        </w:tc>
        <w:tc>
          <w:p w14:paraId="1A47ECB0">
            <w:pPr>
              <w:pStyle w:val="25"/>
              <w:jc w:val="center"/>
            </w:pPr>
            <w:r>
              <w:t>1 根</w:t>
            </w:r>
          </w:p>
        </w:tc>
        <w:tc>
          <w:p w14:paraId="4836C981">
            <w:pPr>
              <w:pStyle w:val="25"/>
              <w:jc w:val="center"/>
            </w:pPr>
            <w:r>
              <w:t>GigE 相机需 CAT5e 以上网线</w:t>
            </w:r>
          </w:p>
        </w:tc>
      </w:tr>
      <w:tr w14:paraId="01BE9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F98909">
            <w:pPr>
              <w:pStyle w:val="25"/>
              <w:jc w:val="center"/>
            </w:pPr>
            <w:r>
              <w:t>光源</w:t>
            </w:r>
          </w:p>
        </w:tc>
        <w:tc>
          <w:p w14:paraId="4E4333BE">
            <w:pPr>
              <w:pStyle w:val="25"/>
              <w:jc w:val="center"/>
            </w:pPr>
            <w:r>
              <w:t>可调亮度 LED 光源</w:t>
            </w:r>
          </w:p>
        </w:tc>
        <w:tc>
          <w:p w14:paraId="15BCCA0B">
            <w:pPr>
              <w:pStyle w:val="25"/>
              <w:jc w:val="center"/>
            </w:pPr>
            <w:r>
              <w:t>1 套</w:t>
            </w:r>
          </w:p>
        </w:tc>
        <w:tc>
          <w:p w14:paraId="6F0E6304">
            <w:pPr>
              <w:pStyle w:val="25"/>
              <w:jc w:val="center"/>
            </w:pPr>
            <w:r>
              <w:t>可选，用于稳定光照环境</w:t>
            </w:r>
          </w:p>
        </w:tc>
      </w:tr>
      <w:tr w14:paraId="00038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46A2B5">
            <w:pPr>
              <w:pStyle w:val="25"/>
              <w:jc w:val="center"/>
            </w:pPr>
            <w:r>
              <w:t>测试样品</w:t>
            </w:r>
          </w:p>
        </w:tc>
        <w:tc>
          <w:p w14:paraId="354CE342">
            <w:pPr>
              <w:pStyle w:val="25"/>
              <w:jc w:val="center"/>
            </w:pPr>
            <w:r>
              <w:t>黄色/红色物体</w:t>
            </w:r>
          </w:p>
        </w:tc>
        <w:tc>
          <w:p w14:paraId="5638C8C8">
            <w:pPr>
              <w:pStyle w:val="25"/>
              <w:jc w:val="center"/>
            </w:pPr>
            <w:r>
              <w:t>若干</w:t>
            </w:r>
          </w:p>
        </w:tc>
        <w:tc>
          <w:p w14:paraId="6C9274C6">
            <w:pPr>
              <w:pStyle w:val="25"/>
              <w:jc w:val="center"/>
            </w:pPr>
            <w:r>
              <w:t>用于颜色检测测试</w:t>
            </w:r>
          </w:p>
        </w:tc>
      </w:tr>
      <w:tr w14:paraId="6E7A3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8DEBFA">
            <w:pPr>
              <w:pStyle w:val="25"/>
              <w:jc w:val="center"/>
            </w:pPr>
            <w:r>
              <w:t>标定板</w:t>
            </w:r>
          </w:p>
        </w:tc>
        <w:tc>
          <w:p w14:paraId="29A69E02">
            <w:pPr>
              <w:pStyle w:val="25"/>
              <w:jc w:val="center"/>
            </w:pPr>
            <w:r>
              <w:t>已知尺寸的参照物</w:t>
            </w:r>
          </w:p>
        </w:tc>
        <w:tc>
          <w:p w14:paraId="595BB32A">
            <w:pPr>
              <w:pStyle w:val="25"/>
              <w:jc w:val="center"/>
            </w:pPr>
            <w:r>
              <w:t>1 个</w:t>
            </w:r>
          </w:p>
        </w:tc>
        <w:tc>
          <w:p w14:paraId="0AF36208">
            <w:pPr>
              <w:pStyle w:val="25"/>
              <w:jc w:val="center"/>
            </w:pPr>
            <w:r>
              <w:t>用于像素-毫米转换标定</w:t>
            </w:r>
          </w:p>
        </w:tc>
      </w:tr>
    </w:tbl>
    <w:p w14:paraId="6C575648">
      <w:pPr>
        <w:pStyle w:val="5"/>
        <w:rPr>
          <w:color w:val="auto"/>
        </w:rPr>
      </w:pPr>
      <w:bookmarkStart w:id="4" w:name="X81e9d8bebbc1b9bfe6fa6cb3202a73b9553ffa6"/>
      <w:r>
        <w:rPr>
          <w:color w:val="auto"/>
        </w:rPr>
        <w:t>2.2 软件环境</w:t>
      </w:r>
      <w:bookmarkEnd w:id="4"/>
    </w:p>
    <w:tbl>
      <w:tblPr>
        <w:tblStyle w:val="29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1"/>
        <w:gridCol w:w="1289"/>
        <w:gridCol w:w="1896"/>
      </w:tblGrid>
      <w:tr w14:paraId="3093B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0027649C">
            <w:pPr>
              <w:pStyle w:val="25"/>
              <w:jc w:val="center"/>
            </w:pPr>
            <w:r>
              <w:t>软件名称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AEFE7FE">
            <w:pPr>
              <w:pStyle w:val="25"/>
              <w:jc w:val="center"/>
            </w:pPr>
            <w:r>
              <w:t>版本要求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C4A4315">
            <w:pPr>
              <w:pStyle w:val="25"/>
              <w:jc w:val="center"/>
            </w:pPr>
            <w:r>
              <w:t>用途</w:t>
            </w:r>
          </w:p>
        </w:tc>
      </w:tr>
      <w:tr w14:paraId="2F75C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8753DF">
            <w:pPr>
              <w:pStyle w:val="25"/>
              <w:jc w:val="center"/>
            </w:pPr>
            <w:r>
              <w:t>Python</w:t>
            </w:r>
          </w:p>
        </w:tc>
        <w:tc>
          <w:p w14:paraId="357A2C46">
            <w:pPr>
              <w:pStyle w:val="25"/>
              <w:jc w:val="center"/>
            </w:pPr>
            <w:r>
              <w:t>≥ 3.8</w:t>
            </w:r>
          </w:p>
        </w:tc>
        <w:tc>
          <w:p w14:paraId="4CA3B654">
            <w:pPr>
              <w:pStyle w:val="25"/>
              <w:jc w:val="center"/>
            </w:pPr>
            <w:r>
              <w:t>运行环境</w:t>
            </w:r>
          </w:p>
        </w:tc>
      </w:tr>
      <w:tr w14:paraId="7074E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02F873">
            <w:pPr>
              <w:pStyle w:val="25"/>
              <w:jc w:val="center"/>
            </w:pPr>
            <w:r>
              <w:t>OpenCV</w:t>
            </w:r>
          </w:p>
        </w:tc>
        <w:tc>
          <w:p w14:paraId="3DA8244D">
            <w:pPr>
              <w:pStyle w:val="25"/>
              <w:jc w:val="center"/>
            </w:pPr>
            <w:r>
              <w:t>≥ 4.8.1.78</w:t>
            </w:r>
          </w:p>
        </w:tc>
        <w:tc>
          <w:p w14:paraId="06681AA2">
            <w:pPr>
              <w:pStyle w:val="25"/>
              <w:jc w:val="center"/>
            </w:pPr>
            <w:r>
              <w:t>图像处理</w:t>
            </w:r>
          </w:p>
        </w:tc>
      </w:tr>
      <w:tr w14:paraId="59958295">
        <w:tc>
          <w:p w14:paraId="2A862AC0">
            <w:pPr>
              <w:pStyle w:val="25"/>
              <w:jc w:val="center"/>
            </w:pPr>
            <w:r>
              <w:t>NumPy</w:t>
            </w:r>
          </w:p>
        </w:tc>
        <w:tc>
          <w:p w14:paraId="59E396D9">
            <w:pPr>
              <w:pStyle w:val="25"/>
              <w:jc w:val="center"/>
            </w:pPr>
            <w:r>
              <w:t>1.24</w:t>
            </w:r>
          </w:p>
        </w:tc>
        <w:tc>
          <w:p w14:paraId="74A616DA">
            <w:pPr>
              <w:pStyle w:val="25"/>
              <w:jc w:val="center"/>
            </w:pPr>
            <w:r>
              <w:t>数值计算</w:t>
            </w:r>
          </w:p>
        </w:tc>
      </w:tr>
      <w:tr w14:paraId="4BB26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DFD398">
            <w:pPr>
              <w:pStyle w:val="25"/>
              <w:jc w:val="center"/>
            </w:pPr>
            <w:r>
              <w:t>PyYAML</w:t>
            </w:r>
          </w:p>
        </w:tc>
        <w:tc>
          <w:p w14:paraId="7A082816">
            <w:pPr>
              <w:pStyle w:val="25"/>
              <w:jc w:val="center"/>
            </w:pPr>
            <w:r>
              <w:t>≥ 6.0.3</w:t>
            </w:r>
          </w:p>
        </w:tc>
        <w:tc>
          <w:p w14:paraId="66389C2C">
            <w:pPr>
              <w:pStyle w:val="25"/>
              <w:jc w:val="center"/>
            </w:pPr>
            <w:r>
              <w:t>配置文件解析</w:t>
            </w:r>
          </w:p>
        </w:tc>
      </w:tr>
      <w:tr w14:paraId="3DF06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461CE">
            <w:pPr>
              <w:pStyle w:val="25"/>
              <w:jc w:val="center"/>
            </w:pPr>
            <w:r>
              <w:t>Pillow</w:t>
            </w:r>
          </w:p>
        </w:tc>
        <w:tc>
          <w:p w14:paraId="01BD8BCA">
            <w:pPr>
              <w:pStyle w:val="25"/>
              <w:jc w:val="center"/>
            </w:pPr>
            <w:r>
              <w:t>≥ 10.4.0</w:t>
            </w:r>
          </w:p>
        </w:tc>
        <w:tc>
          <w:p w14:paraId="37BE48C2">
            <w:pPr>
              <w:pStyle w:val="25"/>
              <w:jc w:val="center"/>
            </w:pPr>
            <w:r>
              <w:t>图像 I/O</w:t>
            </w:r>
          </w:p>
        </w:tc>
      </w:tr>
      <w:tr w14:paraId="04C36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82B58D">
            <w:pPr>
              <w:pStyle w:val="25"/>
              <w:jc w:val="center"/>
            </w:pPr>
            <w:r>
              <w:t>海康 MVS 软件</w:t>
            </w:r>
          </w:p>
        </w:tc>
        <w:tc>
          <w:p w14:paraId="1C72D94E">
            <w:pPr>
              <w:pStyle w:val="25"/>
              <w:jc w:val="center"/>
            </w:pPr>
            <w:r>
              <w:t>最新版本</w:t>
            </w:r>
          </w:p>
        </w:tc>
        <w:tc>
          <w:p w14:paraId="138EFF0A">
            <w:pPr>
              <w:pStyle w:val="25"/>
              <w:jc w:val="center"/>
            </w:pPr>
            <w:r>
              <w:t>相机驱动和调试</w:t>
            </w:r>
          </w:p>
        </w:tc>
      </w:tr>
    </w:tbl>
    <w:p w14:paraId="47E119AE">
      <w:pPr>
        <w:pStyle w:val="5"/>
        <w:tabs>
          <w:tab w:val="left" w:pos="3370"/>
        </w:tabs>
        <w:rPr>
          <w:rFonts w:hint="default"/>
          <w:lang w:val="en-US"/>
        </w:rPr>
      </w:pPr>
      <w:bookmarkStart w:id="5" w:name="X9e01c236d0d3281c7a87674e55c3cffdf530824"/>
      <w:r>
        <w:br w:type="page"/>
      </w:r>
      <w:r>
        <w:rPr>
          <w:color w:val="auto"/>
        </w:rPr>
        <w:t>2.3 项目文件结构</w:t>
      </w:r>
      <w:bookmarkEnd w:id="5"/>
      <w:r>
        <w:rPr>
          <w:color w:val="auto"/>
          <w:lang w:val="en-US"/>
        </w:rPr>
        <w:tab/>
      </w:r>
    </w:p>
    <w:p w14:paraId="050730EC">
      <w:pPr>
        <w:pStyle w:val="37"/>
      </w:pPr>
      <w:r>
        <w:rPr>
          <w:rStyle w:val="36"/>
        </w:rPr>
        <w:t>ExperimentalCase/</w:t>
      </w:r>
      <w:r>
        <w:br w:type="textWrapping"/>
      </w:r>
      <w:r>
        <w:rPr>
          <w:rStyle w:val="36"/>
        </w:rPr>
        <w:t>├── common/                  # 公共模块</w:t>
      </w:r>
      <w:r>
        <w:br w:type="textWrapping"/>
      </w:r>
      <w:r>
        <w:rPr>
          <w:rStyle w:val="36"/>
        </w:rPr>
        <w:t>│   ├── Camera.py           # 海康相机驱动封装</w:t>
      </w:r>
      <w:r>
        <w:br w:type="textWrapping"/>
      </w:r>
      <w:r>
        <w:rPr>
          <w:rStyle w:val="36"/>
        </w:rPr>
        <w:t>│   ├── MvImport/           # 海康 SDK Python 接口</w:t>
      </w:r>
      <w:r>
        <w:br w:type="textWrapping"/>
      </w:r>
      <w:r>
        <w:rPr>
          <w:rStyle w:val="36"/>
        </w:rPr>
        <w:t>│   └── dll/                # 海康 SDK DLL 文件</w:t>
      </w:r>
      <w:r>
        <w:br w:type="textWrapping"/>
      </w:r>
      <w:r>
        <w:rPr>
          <w:rStyle w:val="36"/>
        </w:rPr>
        <w:t>├── exp_1/                  # 实验目录</w:t>
      </w:r>
      <w:r>
        <w:br w:type="textWrapping"/>
      </w:r>
      <w:r>
        <w:rPr>
          <w:rStyle w:val="36"/>
        </w:rPr>
        <w:t>│   ├── main.py            # 命令行版本</w:t>
      </w:r>
      <w:r>
        <w:br w:type="textWrapping"/>
      </w:r>
      <w:r>
        <w:rPr>
          <w:rStyle w:val="36"/>
        </w:rPr>
        <w:t>│   ├── main_gui.py        # GUI 图形界面版本</w:t>
      </w:r>
      <w:r>
        <w:br w:type="textWrapping"/>
      </w:r>
      <w:r>
        <w:rPr>
          <w:rStyle w:val="36"/>
        </w:rPr>
        <w:t>│   ├── config.yaml        # 颜色识别参数配置</w:t>
      </w:r>
      <w:r>
        <w:br w:type="textWrapping"/>
      </w:r>
      <w:r>
        <w:rPr>
          <w:rStyle w:val="36"/>
        </w:rPr>
        <w:t>│   └── saved_images/      # 保存的检测结果</w:t>
      </w:r>
    </w:p>
    <w:p w14:paraId="57416E88">
      <w:pPr>
        <w:pStyle w:val="4"/>
        <w:jc w:val="center"/>
        <w:rPr>
          <w:color w:val="auto"/>
        </w:rPr>
      </w:pPr>
      <w:bookmarkStart w:id="6" w:name="X2ffbf3a6d460119876f35c843c7cdd6f0e51bac"/>
      <w:r>
        <w:br w:type="page"/>
      </w:r>
      <w:r>
        <w:rPr>
          <w:rFonts w:hint="eastAsia" w:ascii="黑体" w:hAnsi="黑体" w:eastAsia="黑体" w:cs="黑体"/>
          <w:color w:val="auto"/>
          <w:lang w:eastAsia="zh-CN"/>
        </w:rPr>
        <w:t>三</w:t>
      </w:r>
      <w:r>
        <w:rPr>
          <w:rFonts w:hint="eastAsia" w:ascii="黑体" w:hAnsi="黑体" w:eastAsia="黑体" w:cs="黑体"/>
          <w:color w:val="auto"/>
        </w:rPr>
        <w:t>. 实验原理</w:t>
      </w:r>
      <w:bookmarkEnd w:id="6"/>
    </w:p>
    <w:p w14:paraId="2AF24E15">
      <w:pPr>
        <w:pStyle w:val="5"/>
        <w:rPr>
          <w:color w:val="auto"/>
        </w:rPr>
      </w:pPr>
      <w:bookmarkStart w:id="7" w:name="Xbe640081133e32a52441c8151db1d2f8dea0eb3"/>
      <w:r>
        <w:rPr>
          <w:color w:val="auto"/>
        </w:rPr>
        <w:t>3.1 HSV 色彩空间</w:t>
      </w:r>
      <w:bookmarkEnd w:id="7"/>
    </w:p>
    <w:p w14:paraId="0E2EEB24">
      <w:pPr>
        <w:pStyle w:val="2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>HSV（Hue, Saturation, Value）是一种基于人类视觉感知的色彩空间，由三个分量组成：</w:t>
      </w:r>
    </w:p>
    <w:tbl>
      <w:tblPr>
        <w:tblStyle w:val="29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936"/>
        <w:gridCol w:w="1622"/>
        <w:gridCol w:w="4189"/>
      </w:tblGrid>
      <w:tr w14:paraId="5EF81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600B6DFC">
            <w:pPr>
              <w:pStyle w:val="25"/>
              <w:jc w:val="center"/>
            </w:pPr>
            <w:r>
              <w:t>分量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083DE01">
            <w:pPr>
              <w:pStyle w:val="25"/>
              <w:jc w:val="center"/>
            </w:pPr>
            <w:r>
              <w:t>中文名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05FBA8D">
            <w:pPr>
              <w:pStyle w:val="25"/>
              <w:jc w:val="center"/>
            </w:pPr>
            <w:r>
              <w:t>OpenCV 范围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1326BFEA">
            <w:pPr>
              <w:pStyle w:val="25"/>
              <w:jc w:val="center"/>
            </w:pPr>
            <w:r>
              <w:t>说明</w:t>
            </w:r>
          </w:p>
        </w:tc>
      </w:tr>
      <w:tr w14:paraId="1A066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D6E3C">
            <w:pPr>
              <w:pStyle w:val="25"/>
              <w:jc w:val="center"/>
            </w:pPr>
            <w:r>
              <w:t>H</w:t>
            </w:r>
          </w:p>
        </w:tc>
        <w:tc>
          <w:p w14:paraId="7C5491C7">
            <w:pPr>
              <w:pStyle w:val="25"/>
              <w:jc w:val="center"/>
            </w:pPr>
            <w:r>
              <w:t>色相</w:t>
            </w:r>
          </w:p>
        </w:tc>
        <w:tc>
          <w:p w14:paraId="642EA7C5">
            <w:pPr>
              <w:pStyle w:val="25"/>
              <w:jc w:val="center"/>
            </w:pPr>
            <w:r>
              <w:t>0-180</w:t>
            </w:r>
          </w:p>
        </w:tc>
        <w:tc>
          <w:p w14:paraId="71805D6E">
            <w:pPr>
              <w:pStyle w:val="25"/>
              <w:jc w:val="center"/>
            </w:pPr>
            <w:r>
              <w:t>表示颜色种类（红、黄、绿等）</w:t>
            </w:r>
          </w:p>
        </w:tc>
      </w:tr>
      <w:tr w14:paraId="4D74F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3BAA78">
            <w:pPr>
              <w:pStyle w:val="25"/>
              <w:jc w:val="center"/>
            </w:pPr>
            <w:r>
              <w:t>S</w:t>
            </w:r>
          </w:p>
        </w:tc>
        <w:tc>
          <w:p w14:paraId="12D43954">
            <w:pPr>
              <w:pStyle w:val="25"/>
              <w:jc w:val="center"/>
            </w:pPr>
            <w:r>
              <w:t>饱和度</w:t>
            </w:r>
          </w:p>
        </w:tc>
        <w:tc>
          <w:p w14:paraId="5C1A835C">
            <w:pPr>
              <w:pStyle w:val="25"/>
              <w:jc w:val="center"/>
            </w:pPr>
            <w:r>
              <w:t>0-255</w:t>
            </w:r>
          </w:p>
        </w:tc>
        <w:tc>
          <w:p w14:paraId="26A25D29">
            <w:pPr>
              <w:pStyle w:val="25"/>
              <w:jc w:val="center"/>
            </w:pPr>
            <w:r>
              <w:t>表示颜色纯度（0=灰色，255=纯色）</w:t>
            </w:r>
          </w:p>
        </w:tc>
      </w:tr>
      <w:tr w14:paraId="2779DC0C">
        <w:tc>
          <w:p w14:paraId="30D20F92">
            <w:pPr>
              <w:pStyle w:val="25"/>
              <w:jc w:val="center"/>
            </w:pPr>
            <w:r>
              <w:t>V</w:t>
            </w:r>
          </w:p>
        </w:tc>
        <w:tc>
          <w:p w14:paraId="1535F410">
            <w:pPr>
              <w:pStyle w:val="25"/>
              <w:jc w:val="center"/>
            </w:pPr>
            <w:r>
              <w:t>亮度</w:t>
            </w:r>
          </w:p>
        </w:tc>
        <w:tc>
          <w:p w14:paraId="6012044F">
            <w:pPr>
              <w:pStyle w:val="25"/>
              <w:jc w:val="center"/>
            </w:pPr>
            <w:r>
              <w:t>0-255</w:t>
            </w:r>
          </w:p>
        </w:tc>
        <w:tc>
          <w:p w14:paraId="6CE92F76">
            <w:pPr>
              <w:pStyle w:val="25"/>
              <w:jc w:val="center"/>
            </w:pPr>
            <w:r>
              <w:t>表示明暗程度（0=黑色，255=最亮）</w:t>
            </w:r>
          </w:p>
        </w:tc>
      </w:tr>
    </w:tbl>
    <w:p w14:paraId="7F25F354">
      <w:pPr>
        <w:pStyle w:val="24"/>
        <w:rPr>
          <w:b/>
        </w:rPr>
      </w:pPr>
    </w:p>
    <w:p w14:paraId="375C6201">
      <w:pPr>
        <w:pStyle w:val="24"/>
      </w:pPr>
      <w:r>
        <w:rPr>
          <w:b/>
        </w:rPr>
        <w:t>HSV 相比 RGB 的优势：</w:t>
      </w:r>
    </w:p>
    <w:p w14:paraId="65F8BC8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t>RGB 对光照变化敏感，相同颜色在不同光照下 RGB 值差异大</w:t>
      </w:r>
    </w:p>
    <w:p w14:paraId="23A568F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t>HSV 中 H 通道主要反映颜色种类，受光照影响较小</w:t>
      </w:r>
    </w:p>
    <w:p w14:paraId="4EDCA90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t>通过调整 S 和 V 范围，可过滤白色背景（低 S）和黑色阴影（低 V）</w:t>
      </w:r>
    </w:p>
    <w:p w14:paraId="7DBE0123">
      <w:pPr>
        <w:pStyle w:val="5"/>
      </w:pPr>
      <w:bookmarkStart w:id="8" w:name="Xd482f3a9ef7bf3783c597cebc99b36ddd4a5051"/>
      <w:r>
        <w:br w:type="page"/>
      </w:r>
      <w:r>
        <w:t>3.2 颜色检测原理</w:t>
      </w:r>
      <w:bookmarkEnd w:id="8"/>
    </w:p>
    <w:p w14:paraId="2064A81F">
      <w:pPr>
        <w:pStyle w:val="24"/>
      </w:pPr>
      <w:r>
        <w:t>颜色检测基于</w:t>
      </w:r>
      <w:r>
        <w:rPr>
          <w:b/>
        </w:rPr>
        <w:t>阈值分割</w:t>
      </w:r>
      <w:r>
        <w:t>原理，核心步骤如下：</w:t>
      </w:r>
    </w:p>
    <w:p w14:paraId="7924897E">
      <w:pPr>
        <w:pStyle w:val="35"/>
        <w:jc w:val="center"/>
      </w:pPr>
      <w:r>
        <w:drawing>
          <wp:inline distT="0" distB="0" distL="114300" distR="114300">
            <wp:extent cx="1685290" cy="7051675"/>
            <wp:effectExtent l="0" t="0" r="10160" b="15875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5290" cy="705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7D85A1">
      <w:pPr>
        <w:pStyle w:val="33"/>
      </w:pPr>
    </w:p>
    <w:p w14:paraId="323BF382">
      <w:pPr>
        <w:pStyle w:val="3"/>
      </w:pPr>
      <w:r>
        <w:rPr>
          <w:b/>
        </w:rPr>
        <w:t>阈值分割公式：</w:t>
      </w:r>
    </w:p>
    <w:p w14:paraId="005C1C52">
      <w:pPr>
        <w:pStyle w:val="3"/>
      </w:pPr>
      <m:oMathPara>
        <m:oMathParaPr>
          <m:jc m:val="center"/>
        </m:oMathParaPr>
        <m:oMath>
          <m:r>
            <m:rPr/>
            <m:t>mask(x,y)=</m:t>
          </m:r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255</m:t>
                    </m:r>
                  </m:e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if</m:t>
                    </m:r>
                    <m:r>
                      <m:rPr/>
                      <m:t>lower≤pixel(x,y)≤upper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27E961AC">
      <w:pPr>
        <w:pStyle w:val="5"/>
      </w:pPr>
      <w:bookmarkStart w:id="9" w:name="X2a737216c6d18994576ba8172dba04b307804ca"/>
      <w:r>
        <w:t>3.3 单区间与双区间检测</w:t>
      </w:r>
      <w:bookmarkEnd w:id="9"/>
    </w:p>
    <w:p w14:paraId="4682CF4E">
      <w:pPr>
        <w:pStyle w:val="35"/>
        <w:jc w:val="center"/>
      </w:pPr>
      <w:r>
        <w:drawing>
          <wp:inline distT="0" distB="0" distL="114300" distR="114300">
            <wp:extent cx="2922270" cy="4464050"/>
            <wp:effectExtent l="0" t="0" r="11430" b="12700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2270" cy="446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133DE1">
      <w:pPr>
        <w:pStyle w:val="33"/>
      </w:pPr>
    </w:p>
    <w:p w14:paraId="2598583D">
      <w:pPr>
        <w:pStyle w:val="3"/>
      </w:pPr>
      <w:r>
        <w:rPr>
          <w:b/>
        </w:rPr>
        <w:t>单区间检测（适用于黄色、绿色、蓝色等）：</w:t>
      </w:r>
    </w:p>
    <w:p w14:paraId="2D998A99">
      <w:pPr>
        <w:pStyle w:val="37"/>
      </w:pPr>
      <w:r>
        <w:rPr>
          <w:rStyle w:val="69"/>
        </w:rPr>
        <w:t xml:space="preserve">mask </w:t>
      </w:r>
      <w:r>
        <w:rPr>
          <w:rStyle w:val="59"/>
        </w:rPr>
        <w:t>=</w:t>
      </w:r>
      <w:r>
        <w:rPr>
          <w:rStyle w:val="69"/>
        </w:rPr>
        <w:t xml:space="preserve"> cv2.inRange(hsv, lower, upper)</w:t>
      </w:r>
    </w:p>
    <w:p w14:paraId="3A7FCA0B">
      <w:pPr>
        <w:pStyle w:val="24"/>
      </w:pPr>
      <w:r>
        <w:rPr>
          <w:b/>
        </w:rPr>
        <w:t>双区间检测（适用于红色）：</w:t>
      </w:r>
    </w:p>
    <w:p w14:paraId="72F0AB89">
      <w:pPr>
        <w:pStyle w:val="3"/>
      </w:pPr>
      <w:r>
        <w:t>红色在 HSV 色相环中跨越 H=0°/180° 边界，需要两个区间：</w:t>
      </w:r>
    </w:p>
    <w:p w14:paraId="02345699">
      <w:pPr>
        <w:numPr>
          <w:ilvl w:val="0"/>
          <w:numId w:val="2"/>
        </w:numPr>
      </w:pPr>
      <w:r>
        <w:t>区间 1: H ∈ [0, 10]（接近 0°）</w:t>
      </w:r>
    </w:p>
    <w:p w14:paraId="1A0BDD52">
      <w:pPr>
        <w:numPr>
          <w:ilvl w:val="0"/>
          <w:numId w:val="2"/>
        </w:numPr>
      </w:pPr>
      <w:r>
        <w:t>区间 2: H ∈ [170, 180]（接近 180°）</w:t>
      </w:r>
    </w:p>
    <w:p w14:paraId="162CAF35">
      <w:pPr>
        <w:pStyle w:val="37"/>
      </w:pPr>
      <w:r>
        <w:rPr>
          <w:rStyle w:val="69"/>
        </w:rPr>
        <w:t xml:space="preserve">mask1 </w:t>
      </w:r>
      <w:r>
        <w:rPr>
          <w:rStyle w:val="59"/>
        </w:rPr>
        <w:t>=</w:t>
      </w:r>
      <w:r>
        <w:rPr>
          <w:rStyle w:val="69"/>
        </w:rPr>
        <w:t xml:space="preserve"> cv2.inRange(hsv, lower1, upper1)  </w:t>
      </w:r>
      <w:r>
        <w:rPr>
          <w:rStyle w:val="51"/>
        </w:rPr>
        <w:t># 区间 1</w:t>
      </w:r>
      <w:r>
        <w:br w:type="textWrapping"/>
      </w:r>
      <w:r>
        <w:rPr>
          <w:rStyle w:val="69"/>
        </w:rPr>
        <w:t xml:space="preserve">mask2 </w:t>
      </w:r>
      <w:r>
        <w:rPr>
          <w:rStyle w:val="59"/>
        </w:rPr>
        <w:t>=</w:t>
      </w:r>
      <w:r>
        <w:rPr>
          <w:rStyle w:val="69"/>
        </w:rPr>
        <w:t xml:space="preserve"> cv2.inRange(hsv, lower2, upper2)  </w:t>
      </w:r>
      <w:r>
        <w:rPr>
          <w:rStyle w:val="51"/>
        </w:rPr>
        <w:t># 区间 2</w:t>
      </w:r>
      <w:r>
        <w:br w:type="textWrapping"/>
      </w:r>
      <w:r>
        <w:rPr>
          <w:rStyle w:val="69"/>
        </w:rPr>
        <w:t xml:space="preserve">mask </w:t>
      </w:r>
      <w:r>
        <w:rPr>
          <w:rStyle w:val="59"/>
        </w:rPr>
        <w:t>=</w:t>
      </w:r>
      <w:r>
        <w:rPr>
          <w:rStyle w:val="69"/>
        </w:rPr>
        <w:t xml:space="preserve"> cv2.bitwise_or(mask1, mask2)       </w:t>
      </w:r>
      <w:r>
        <w:rPr>
          <w:rStyle w:val="51"/>
        </w:rPr>
        <w:t># 合并</w:t>
      </w:r>
    </w:p>
    <w:p w14:paraId="0BA6B736">
      <w:pPr>
        <w:pStyle w:val="24"/>
      </w:pPr>
      <w:r>
        <w:rPr>
          <w:b/>
        </w:rPr>
        <w:t>HSV 色相环与红色区间示意：</w:t>
      </w:r>
    </w:p>
    <w:p w14:paraId="6331771C">
      <w:pPr>
        <w:pStyle w:val="35"/>
      </w:pPr>
      <w:r>
        <w:drawing>
          <wp:inline distT="0" distB="0" distL="114300" distR="114300">
            <wp:extent cx="5334000" cy="1007745"/>
            <wp:effectExtent l="0" t="0" r="0" b="0"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08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C81E45">
      <w:pPr>
        <w:pStyle w:val="33"/>
      </w:pPr>
    </w:p>
    <w:p w14:paraId="1CB378A7">
      <w:pPr>
        <w:pStyle w:val="5"/>
      </w:pPr>
      <w:bookmarkStart w:id="10" w:name="Xf4f8278aee560e87360dda805fa6993d4e5cb1b"/>
      <w:r>
        <w:t>3.4 形态学处理</w:t>
      </w:r>
      <w:bookmarkEnd w:id="10"/>
    </w:p>
    <w:p w14:paraId="5E42234F">
      <w:pPr>
        <w:pStyle w:val="24"/>
      </w:pPr>
      <w:r>
        <w:rPr>
          <w:b/>
        </w:rPr>
        <w:t>开运算（MORPH_OPEN）</w:t>
      </w:r>
      <w:r>
        <w:t xml:space="preserve"> = 先腐蚀后膨胀</w:t>
      </w:r>
    </w:p>
    <w:p w14:paraId="0473A055">
      <w:pPr>
        <w:numPr>
          <w:ilvl w:val="0"/>
          <w:numId w:val="2"/>
        </w:numPr>
      </w:pPr>
      <w:r>
        <w:rPr>
          <w:b/>
        </w:rPr>
        <w:t>作用</w:t>
      </w:r>
      <w:r>
        <w:t>：去除小的噪点和毛刺，同时保持目标形状</w:t>
      </w:r>
    </w:p>
    <w:p w14:paraId="12560FB6">
      <w:pPr>
        <w:numPr>
          <w:ilvl w:val="0"/>
          <w:numId w:val="2"/>
        </w:numPr>
      </w:pPr>
      <w:r>
        <w:rPr>
          <w:b/>
        </w:rPr>
        <w:t>数学表示</w:t>
      </w:r>
      <w:r>
        <w:t>：</w:t>
      </w:r>
    </w:p>
    <w:p w14:paraId="76673F1D">
      <w:pPr>
        <w:pStyle w:val="25"/>
      </w:pPr>
      <m:oMathPara>
        <m:oMathParaPr>
          <m:jc m:val="center"/>
        </m:oMathParaPr>
        <m:oMath>
          <m:r>
            <m:rPr/>
            <m:t>A∘B=(A⊖B)⊕B</m:t>
          </m:r>
        </m:oMath>
      </m:oMathPara>
    </w:p>
    <w:p w14:paraId="32421B6D">
      <w:pPr>
        <w:numPr>
          <w:ilvl w:val="0"/>
          <w:numId w:val="3"/>
        </w:numPr>
      </w:pPr>
    </w:p>
    <w:p w14:paraId="01D3D974">
      <w:pPr>
        <w:pStyle w:val="37"/>
      </w:pPr>
      <w:r>
        <w:rPr>
          <w:rStyle w:val="69"/>
        </w:rPr>
        <w:t xml:space="preserve">kernel </w:t>
      </w:r>
      <w:r>
        <w:rPr>
          <w:rStyle w:val="59"/>
        </w:rPr>
        <w:t>=</w:t>
      </w:r>
      <w:r>
        <w:rPr>
          <w:rStyle w:val="69"/>
        </w:rPr>
        <w:t xml:space="preserve"> np.ones((</w:t>
      </w:r>
      <w:r>
        <w:rPr>
          <w:rStyle w:val="41"/>
        </w:rPr>
        <w:t>5</w:t>
      </w:r>
      <w:r>
        <w:rPr>
          <w:rStyle w:val="69"/>
        </w:rPr>
        <w:t xml:space="preserve">, </w:t>
      </w:r>
      <w:r>
        <w:rPr>
          <w:rStyle w:val="41"/>
        </w:rPr>
        <w:t>5</w:t>
      </w:r>
      <w:r>
        <w:rPr>
          <w:rStyle w:val="69"/>
        </w:rPr>
        <w:t>), np.uint8)</w:t>
      </w:r>
      <w:r>
        <w:br w:type="textWrapping"/>
      </w:r>
      <w:r>
        <w:rPr>
          <w:rStyle w:val="69"/>
        </w:rPr>
        <w:t xml:space="preserve">mask </w:t>
      </w:r>
      <w:r>
        <w:rPr>
          <w:rStyle w:val="59"/>
        </w:rPr>
        <w:t>=</w:t>
      </w:r>
      <w:r>
        <w:rPr>
          <w:rStyle w:val="69"/>
        </w:rPr>
        <w:t xml:space="preserve"> cv2.morphologyEx(mask, cv2.MORPH_OPEN, kernel)</w:t>
      </w:r>
    </w:p>
    <w:p w14:paraId="4460056F">
      <w:pPr>
        <w:pStyle w:val="5"/>
      </w:pPr>
      <w:bookmarkStart w:id="11" w:name="Xe12b3505ef6ccc2d82dca0973d8094a8eab4d67"/>
      <w:r>
        <w:t>3.5 尺寸测量原理</w:t>
      </w:r>
      <w:bookmarkEnd w:id="11"/>
    </w:p>
    <w:p w14:paraId="1D718E93">
      <w:pPr>
        <w:pStyle w:val="24"/>
      </w:pPr>
      <w:r>
        <w:rPr>
          <w:b/>
        </w:rPr>
        <w:t>像素到实际尺寸的转换：</w:t>
      </w:r>
    </w:p>
    <w:p w14:paraId="7B5E1D3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L</m:t>
              </m:r>
            </m:e>
            <m:sub>
              <m:r>
                <m:rPr/>
                <m:t>real</m:t>
              </m:r>
            </m:sub>
          </m:sSub>
          <m:r>
            <m:rPr/>
            <m:t>=</m:t>
          </m:r>
          <m:f>
            <m:fPr/>
            <m:num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pixel</m:t>
                  </m:r>
                </m:sub>
              </m:sSub>
            </m:num>
            <m:den>
              <m:r>
                <m:rPr/>
                <m:t>k</m:t>
              </m:r>
            </m:den>
          </m:f>
        </m:oMath>
      </m:oMathPara>
    </w:p>
    <w:p w14:paraId="55828B4F">
      <w:pPr>
        <w:pStyle w:val="24"/>
      </w:pPr>
      <w:r>
        <w:t>其中 k 为标定系数（pixels_per_mm），表示每毫米对应的像素数。</w:t>
      </w:r>
    </w:p>
    <w:p w14:paraId="704AB695">
      <w:pPr>
        <w:pStyle w:val="3"/>
      </w:pPr>
      <w:r>
        <w:rPr>
          <w:b/>
        </w:rPr>
        <w:t>标定方法：</w:t>
      </w:r>
    </w:p>
    <w:p w14:paraId="7CBFED91">
      <w:pPr>
        <w:numPr>
          <w:ilvl w:val="0"/>
          <w:numId w:val="4"/>
        </w:numPr>
        <w:tabs>
          <w:tab w:val="left" w:pos="0"/>
        </w:tabs>
      </w:pPr>
      <w:r>
        <w:t>拍摄已知尺寸的参照物</w:t>
      </w:r>
    </w:p>
    <w:p w14:paraId="5338B70F">
      <w:pPr>
        <w:numPr>
          <w:ilvl w:val="0"/>
          <w:numId w:val="4"/>
        </w:numPr>
        <w:tabs>
          <w:tab w:val="left" w:pos="0"/>
        </w:tabs>
      </w:pPr>
      <w:r>
        <w:t>在图像上测量参照物的像素长度</w:t>
      </w:r>
    </w:p>
    <w:p w14:paraId="5FB59F67">
      <w:pPr>
        <w:numPr>
          <w:ilvl w:val="0"/>
          <w:numId w:val="4"/>
        </w:numPr>
        <w:tabs>
          <w:tab w:val="left" w:pos="0"/>
        </w:tabs>
      </w:pPr>
      <w:r>
        <w:t>计算：</w:t>
      </w:r>
    </w:p>
    <w:p w14:paraId="7590FD0C">
      <w:pPr>
        <w:pStyle w:val="25"/>
      </w:pPr>
      <m:oMathPara>
        <m:oMathParaPr>
          <m:jc m:val="center"/>
        </m:oMathParaPr>
        <m:oMath>
          <m:r>
            <m:rPr/>
            <m:t>k=</m:t>
          </m:r>
          <m:f>
            <m:fPr/>
            <m:num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pixel</m:t>
                  </m:r>
                </m:sub>
              </m:sSub>
            </m:num>
            <m:den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real</m:t>
                  </m:r>
                </m:sub>
              </m:sSub>
            </m:den>
          </m:f>
        </m:oMath>
      </m:oMathPara>
    </w:p>
    <w:p w14:paraId="2A2F2B53">
      <w:pPr>
        <w:numPr>
          <w:ilvl w:val="0"/>
          <w:numId w:val="3"/>
        </w:numPr>
      </w:pPr>
    </w:p>
    <w:p w14:paraId="0BBA13C3">
      <w:pPr>
        <w:pStyle w:val="4"/>
        <w:jc w:val="center"/>
        <w:rPr>
          <w:rFonts w:hint="eastAsia" w:ascii="黑体" w:hAnsi="黑体" w:eastAsia="黑体" w:cs="黑体"/>
          <w:color w:val="auto"/>
        </w:rPr>
      </w:pPr>
      <w:bookmarkStart w:id="12" w:name="X5711c090938b0f2a23cdc8fb7387229ca6ee159"/>
      <w:r>
        <w:rPr>
          <w:rFonts w:hint="eastAsia" w:ascii="黑体" w:hAnsi="黑体" w:eastAsia="黑体" w:cs="黑体"/>
          <w:color w:val="auto"/>
          <w:lang w:eastAsia="zh-CN"/>
        </w:rPr>
        <w:t>四</w:t>
      </w:r>
      <w:r>
        <w:rPr>
          <w:rFonts w:hint="eastAsia" w:ascii="黑体" w:hAnsi="黑体" w:eastAsia="黑体" w:cs="黑体"/>
          <w:color w:val="auto"/>
        </w:rPr>
        <w:t>. 实验步骤</w:t>
      </w:r>
      <w:bookmarkEnd w:id="12"/>
    </w:p>
    <w:p w14:paraId="28A52D46">
      <w:pPr>
        <w:pStyle w:val="5"/>
        <w:rPr>
          <w:color w:val="auto"/>
        </w:rPr>
      </w:pPr>
      <w:bookmarkStart w:id="13" w:name="X4f576aee3d7f2021cb9579a0eefef5929fd331b"/>
      <w:r>
        <w:rPr>
          <w:color w:val="auto"/>
        </w:rPr>
        <w:t>4.1 实验准备</w:t>
      </w:r>
      <w:bookmarkEnd w:id="13"/>
    </w:p>
    <w:p w14:paraId="464085B5">
      <w:pPr>
        <w:pStyle w:val="6"/>
        <w:jc w:val="left"/>
      </w:pPr>
      <w:bookmarkStart w:id="14" w:name="步骤-1安装依赖"/>
      <w:r>
        <w:t>步骤 1：</w:t>
      </w:r>
      <w:bookmarkEnd w:id="14"/>
      <w:r>
        <w:rPr>
          <w:rFonts w:hint="eastAsia"/>
          <w:lang w:eastAsia="zh-CN"/>
        </w:rPr>
        <w:t>用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vscode</w:t>
      </w:r>
      <w:r>
        <w:rPr>
          <w:rFonts w:hint="eastAsia"/>
          <w:lang w:val="en-US" w:eastAsia="zh-CN"/>
        </w:rPr>
        <w:t>打开</w:t>
      </w:r>
      <w:r>
        <w:rPr>
          <w:rStyle w:val="51"/>
          <w:i/>
        </w:rPr>
        <w:t>项目目录</w:t>
      </w:r>
      <w:r>
        <w:br w:type="textWrapping"/>
      </w:r>
      <w:r>
        <w:br w:type="textWrapping"/>
      </w:r>
      <w:r>
        <w:drawing>
          <wp:inline distT="0" distB="0" distL="114300" distR="114300">
            <wp:extent cx="4685030" cy="3255010"/>
            <wp:effectExtent l="0" t="0" r="1270" b="25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503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1B656">
      <w:pPr>
        <w:pStyle w:val="37"/>
      </w:pPr>
    </w:p>
    <w:p w14:paraId="52FC782A">
      <w:pPr>
        <w:pStyle w:val="6"/>
      </w:pPr>
      <w:bookmarkStart w:id="15" w:name="步骤-2连接相机"/>
      <w:r>
        <w:t>步骤 2：连接相机</w:t>
      </w:r>
      <w:bookmarkEnd w:id="15"/>
    </w:p>
    <w:p w14:paraId="19493800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t>将海康相机通过网线（GigE）或 USB 线连接到计算机</w:t>
      </w:r>
    </w:p>
    <w:p w14:paraId="2B865663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t>打开海康 MVS 软件，确认相机被正确识别</w:t>
      </w:r>
    </w:p>
    <w:p w14:paraId="76E6078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center"/>
        <w:textAlignment w:val="auto"/>
      </w:pPr>
      <w:r>
        <w:drawing>
          <wp:inline distT="0" distB="0" distL="114300" distR="114300">
            <wp:extent cx="3829050" cy="3314700"/>
            <wp:effectExtent l="0" t="0" r="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08EC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t>在 MVS 中测试取图，确保相机工作正常</w:t>
      </w:r>
    </w:p>
    <w:p w14:paraId="54A903D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center"/>
        <w:textAlignment w:val="auto"/>
      </w:pPr>
      <w:r>
        <w:drawing>
          <wp:inline distT="0" distB="0" distL="114300" distR="114300">
            <wp:extent cx="4017645" cy="2203450"/>
            <wp:effectExtent l="0" t="0" r="1905" b="635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75092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t>关闭 MVS 软件（避免与 Python 程序冲突）</w:t>
      </w:r>
    </w:p>
    <w:p w14:paraId="65367AB2">
      <w:pPr>
        <w:pStyle w:val="6"/>
      </w:pPr>
      <w:bookmarkStart w:id="16" w:name="步骤-3准备测试环境"/>
      <w:r>
        <w:t>步骤 3：准备测试环境</w:t>
      </w:r>
      <w:bookmarkEnd w:id="16"/>
    </w:p>
    <w:p w14:paraId="1CEA4E3F">
      <w:pPr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t>放置光源，确保光照均匀稳定</w:t>
      </w:r>
    </w:p>
    <w:p w14:paraId="30D21E6F">
      <w:pPr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t>准备黄色和红色测试样品</w:t>
      </w:r>
    </w:p>
    <w:p w14:paraId="5D81FFC3">
      <w:pPr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t>调整相机位置和焦距，确保图像清晰</w:t>
      </w:r>
    </w:p>
    <w:p w14:paraId="6C25F908">
      <w:pPr>
        <w:pStyle w:val="5"/>
      </w:pPr>
      <w:bookmarkStart w:id="17" w:name="Xb9407d43f43ce900966c4d98a2f47e4f2fadd1d"/>
      <w:r>
        <w:br w:type="page"/>
      </w:r>
      <w:r>
        <w:rPr>
          <w:color w:val="auto"/>
        </w:rPr>
        <w:t>4.2 运行 GUI 程序</w:t>
      </w:r>
      <w:bookmarkEnd w:id="17"/>
    </w:p>
    <w:p w14:paraId="4FABD308">
      <w:pPr>
        <w:pStyle w:val="6"/>
      </w:pPr>
      <w:bookmarkStart w:id="18" w:name="步骤-4启动程序"/>
      <w:r>
        <w:t>步骤 4：启动程序</w:t>
      </w:r>
      <w:bookmarkEnd w:id="18"/>
    </w:p>
    <w:p w14:paraId="05FD506A">
      <w:pPr>
        <w:pStyle w:val="3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进入 </w:t>
      </w:r>
      <w:r>
        <w:rPr>
          <w:rFonts w:hint="default" w:eastAsia="SimSun"/>
          <w:lang w:val="en-US" w:eastAsia="zh-CN"/>
        </w:rPr>
        <w:t xml:space="preserve">exp_1 </w:t>
      </w:r>
      <w:r>
        <w:rPr>
          <w:rFonts w:hint="eastAsia" w:eastAsia="SimSun"/>
          <w:lang w:val="en-US" w:eastAsia="zh-CN"/>
        </w:rPr>
        <w:t>目录，运行</w:t>
      </w:r>
      <w:r>
        <w:rPr>
          <w:rFonts w:hint="default" w:eastAsia="SimSun"/>
          <w:lang w:val="en-US" w:eastAsia="zh-CN"/>
        </w:rPr>
        <w:t xml:space="preserve"> </w:t>
      </w:r>
      <w:r>
        <w:rPr>
          <w:rFonts w:hint="eastAsia" w:eastAsia="SimSun"/>
          <w:lang w:val="en-US" w:eastAsia="zh-CN"/>
        </w:rPr>
        <w:t>main</w:t>
      </w:r>
      <w:r>
        <w:rPr>
          <w:rFonts w:hint="default" w:eastAsia="SimSun"/>
          <w:lang w:val="en-US" w:eastAsia="zh-CN"/>
        </w:rPr>
        <w:t xml:space="preserve">_gui.py </w:t>
      </w:r>
      <w:r>
        <w:rPr>
          <w:rFonts w:hint="eastAsia" w:eastAsia="SimSun"/>
          <w:lang w:val="en-US" w:eastAsia="zh-CN"/>
        </w:rPr>
        <w:t>启动程序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43A8F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</w:tcPr>
          <w:p w14:paraId="62F97D0F">
            <w:pPr>
              <w:pStyle w:val="3"/>
              <w:jc w:val="center"/>
              <w:rPr>
                <w:rFonts w:hint="default" w:eastAsia="SimSun"/>
                <w:vertAlign w:val="baseline"/>
                <w:lang w:val="en-US" w:eastAsia="zh-CN"/>
              </w:rPr>
            </w:pPr>
            <w:r>
              <w:rPr>
                <w:rFonts w:hint="default" w:eastAsia="SimSun"/>
                <w:vertAlign w:val="baseline"/>
                <w:lang w:val="en-US" w:eastAsia="zh-CN"/>
              </w:rPr>
              <w:t>python gui_main.py</w:t>
            </w:r>
          </w:p>
        </w:tc>
      </w:tr>
    </w:tbl>
    <w:p w14:paraId="6C830016">
      <w:pPr>
        <w:pStyle w:val="3"/>
        <w:jc w:val="center"/>
      </w:pPr>
      <w:r>
        <w:drawing>
          <wp:inline distT="0" distB="0" distL="114300" distR="114300">
            <wp:extent cx="4592955" cy="2641600"/>
            <wp:effectExtent l="0" t="0" r="17145" b="635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048E5">
      <w:pPr>
        <w:pStyle w:val="24"/>
      </w:pPr>
      <w:r>
        <w:t>程序启动后显示三个功能页面：</w:t>
      </w:r>
    </w:p>
    <w:p w14:paraId="01C2573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rPr>
          <w:b/>
        </w:rPr>
        <w:t>智能识别</w:t>
      </w:r>
      <w:r>
        <w:t>：执行颜色检测</w:t>
      </w:r>
    </w:p>
    <w:p w14:paraId="64BF89C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rPr>
          <w:b/>
        </w:rPr>
        <w:t>参数调试</w:t>
      </w:r>
      <w:r>
        <w:t>：调整 HSV 参数</w:t>
      </w:r>
    </w:p>
    <w:p w14:paraId="24F57B9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rPr>
          <w:b/>
        </w:rPr>
        <w:t>尺寸标定</w:t>
      </w:r>
      <w:r>
        <w:t>：标定像素-毫米转换系数</w:t>
      </w:r>
    </w:p>
    <w:p w14:paraId="59B8EC84">
      <w:pPr>
        <w:keepNext w:val="0"/>
        <w:keepLines w:val="0"/>
        <w:pageBreakBefore w:val="0"/>
        <w:widowControl/>
        <w:numPr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</w:pPr>
      <w:r>
        <w:drawing>
          <wp:inline distT="0" distB="0" distL="114300" distR="114300">
            <wp:extent cx="635" cy="0"/>
            <wp:effectExtent l="0" t="0" r="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25645" cy="2830195"/>
            <wp:effectExtent l="0" t="0" r="8255" b="825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645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06B7">
      <w:pPr>
        <w:pStyle w:val="5"/>
        <w:rPr>
          <w:color w:val="auto"/>
        </w:rPr>
      </w:pPr>
      <w:bookmarkStart w:id="19" w:name="X7c61c01e29ff1696b12e7d757f815b48a7d60fe"/>
      <w:r>
        <w:rPr>
          <w:color w:val="auto"/>
        </w:rPr>
        <w:t>4.3 参数调试实验</w:t>
      </w:r>
      <w:bookmarkEnd w:id="19"/>
    </w:p>
    <w:p w14:paraId="502E1E15">
      <w:pPr>
        <w:pStyle w:val="6"/>
      </w:pPr>
      <w:bookmarkStart w:id="20" w:name="步骤-5进入参数调试页面"/>
      <w:r>
        <w:t>步骤 5：进入参数调试页面</w:t>
      </w:r>
      <w:bookmarkEnd w:id="20"/>
    </w:p>
    <w:p w14:paraId="2226A69F">
      <w:pPr>
        <w:numPr>
          <w:ilvl w:val="0"/>
          <w:numId w:val="7"/>
        </w:numPr>
        <w:tabs>
          <w:tab w:val="left" w:pos="0"/>
        </w:tabs>
      </w:pPr>
      <w:r>
        <w:t>点击左侧导航栏"参数调试"</w:t>
      </w:r>
    </w:p>
    <w:p w14:paraId="22FFCCEE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514215" cy="2065020"/>
            <wp:effectExtent l="0" t="0" r="635" b="1143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BA343">
      <w:pPr>
        <w:numPr>
          <w:ilvl w:val="0"/>
          <w:numId w:val="7"/>
        </w:numPr>
        <w:tabs>
          <w:tab w:val="left" w:pos="0"/>
        </w:tabs>
      </w:pPr>
      <w:r>
        <w:t>点击"重新抓拍图像"获取当前画面</w:t>
      </w:r>
    </w:p>
    <w:p w14:paraId="3FB306F5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498975" cy="1623695"/>
            <wp:effectExtent l="0" t="0" r="15875" b="1460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E6E75">
      <w:pPr>
        <w:numPr>
          <w:ilvl w:val="0"/>
          <w:numId w:val="7"/>
        </w:numPr>
        <w:tabs>
          <w:tab w:val="left" w:pos="0"/>
        </w:tabs>
      </w:pPr>
      <w:r>
        <w:t>界面显示原始图像和处理结果预览</w:t>
      </w:r>
    </w:p>
    <w:p w14:paraId="4F1E07A9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576445" cy="2131060"/>
            <wp:effectExtent l="0" t="0" r="14605" b="254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17338">
      <w:pPr>
        <w:pStyle w:val="6"/>
      </w:pPr>
      <w:bookmarkStart w:id="21" w:name="步骤-6调整-hsv-参数"/>
      <w:r>
        <w:br w:type="page"/>
      </w:r>
      <w:bookmarkStart w:id="22" w:name="步骤-8保存参数"/>
      <w:r>
        <w:t xml:space="preserve">步骤 </w:t>
      </w:r>
      <w:r>
        <w:rPr>
          <w:rFonts w:hint="eastAsia"/>
          <w:lang w:val="en-US" w:eastAsia="zh-CN"/>
        </w:rPr>
        <w:t>6</w:t>
      </w:r>
      <w:r>
        <w:t>：</w:t>
      </w:r>
      <w:r>
        <w:rPr>
          <w:rFonts w:hint="eastAsia"/>
          <w:lang w:eastAsia="zh-CN"/>
        </w:rPr>
        <w:t>选择需要识别颜色的</w:t>
      </w:r>
      <w:r>
        <w:t>参数</w:t>
      </w:r>
      <w:bookmarkEnd w:id="22"/>
    </w:p>
    <w:p w14:paraId="2629836A">
      <w:pPr>
        <w:numPr>
          <w:ilvl w:val="0"/>
          <w:numId w:val="8"/>
        </w:numPr>
        <w:tabs>
          <w:tab w:val="left" w:pos="0"/>
        </w:tabs>
      </w:pPr>
      <w:r>
        <w:t>在"保存至配置文件"下拉框选择目标颜色</w:t>
      </w:r>
    </w:p>
    <w:p w14:paraId="3ECE906E">
      <w:pPr>
        <w:numPr>
          <w:numId w:val="0"/>
        </w:numPr>
        <w:ind w:leftChars="0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当前识别的是红色，所以我们选择 </w:t>
      </w:r>
      <w:r>
        <w:rPr>
          <w:rFonts w:hint="default" w:eastAsia="SimSun"/>
          <w:lang w:val="en-US" w:eastAsia="zh-CN"/>
        </w:rPr>
        <w:t>red</w:t>
      </w:r>
      <w:r>
        <w:rPr>
          <w:rFonts w:hint="eastAsia" w:eastAsia="SimSun"/>
          <w:lang w:val="en-US" w:eastAsia="zh-CN"/>
        </w:rPr>
        <w:t xml:space="preserve">  参数</w:t>
      </w:r>
    </w:p>
    <w:p w14:paraId="0E4BFFD8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499610" cy="2079625"/>
            <wp:effectExtent l="0" t="0" r="15240" b="1587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41449">
      <w:pPr>
        <w:pStyle w:val="6"/>
      </w:pPr>
      <w:bookmarkStart w:id="23" w:name="步骤-7获取精确-hsv-值"/>
      <w:r>
        <w:t xml:space="preserve">步骤 </w:t>
      </w:r>
      <w:r>
        <w:rPr>
          <w:rFonts w:hint="eastAsia"/>
          <w:lang w:val="en-US" w:eastAsia="zh-CN"/>
        </w:rPr>
        <w:t>7</w:t>
      </w:r>
      <w:r>
        <w:t>：获取精确 HSV 值</w:t>
      </w:r>
      <w:bookmarkEnd w:id="23"/>
    </w:p>
    <w:p w14:paraId="6F763CDC">
      <w:pPr>
        <w:pStyle w:val="3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用鼠标准星点击需要识别的物体</w:t>
      </w:r>
    </w:p>
    <w:p w14:paraId="70C2D443">
      <w:pPr>
        <w:pStyle w:val="3"/>
        <w:jc w:val="center"/>
        <w:rPr>
          <w:rFonts w:hint="eastAsia" w:eastAsia="SimSun"/>
          <w:lang w:val="en-US" w:eastAsia="zh-CN"/>
        </w:rPr>
      </w:pPr>
      <w:r>
        <w:drawing>
          <wp:inline distT="0" distB="0" distL="114300" distR="114300">
            <wp:extent cx="4563745" cy="2049780"/>
            <wp:effectExtent l="0" t="0" r="8255" b="762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D5A2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t>在原始图像上点击目标颜色区域</w:t>
      </w:r>
    </w:p>
    <w:p w14:paraId="11F74FDC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t>程序显示该像素的精确 HSV 值</w:t>
      </w:r>
    </w:p>
    <w:p w14:paraId="02375B74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hanging="482"/>
        <w:textAlignment w:val="auto"/>
      </w:pPr>
      <w:r>
        <w:t>以此为参考设置 HSV 范围（通常 ±10-20）</w:t>
      </w:r>
    </w:p>
    <w:p w14:paraId="5A1C6E7C">
      <w:pPr>
        <w:pStyle w:val="6"/>
      </w:pPr>
      <w:r>
        <w:br w:type="page"/>
      </w:r>
      <w:r>
        <w:t xml:space="preserve">步骤 </w:t>
      </w:r>
      <w:r>
        <w:rPr>
          <w:rFonts w:hint="eastAsia"/>
          <w:lang w:val="en-US" w:eastAsia="zh-CN"/>
        </w:rPr>
        <w:t>8</w:t>
      </w:r>
      <w:r>
        <w:t>：调整 HSV 参数</w:t>
      </w:r>
      <w:bookmarkEnd w:id="21"/>
    </w:p>
    <w:p w14:paraId="54C515E4">
      <w:pPr>
        <w:numPr>
          <w:numId w:val="0"/>
        </w:numPr>
        <w:ind w:leftChars="0"/>
        <w:rPr>
          <w:rFonts w:hint="eastAsia" w:eastAsia="SimSun"/>
          <w:lang w:eastAsia="zh-CN"/>
        </w:rPr>
      </w:pPr>
      <w:r>
        <w:rPr>
          <w:b/>
        </w:rPr>
        <w:t>实时预览</w:t>
      </w:r>
      <w:r>
        <w:t>：调整滑块时，右</w:t>
      </w:r>
      <w:r>
        <w:rPr>
          <w:rFonts w:hint="eastAsia" w:eastAsia="SimSun"/>
          <w:lang w:eastAsia="zh-CN"/>
        </w:rPr>
        <w:t>下角</w:t>
      </w:r>
      <w:r>
        <w:t>实时显示处理效果</w:t>
      </w:r>
    </w:p>
    <w:p w14:paraId="56AF416C">
      <w:pPr>
        <w:numPr>
          <w:ilvl w:val="0"/>
          <w:numId w:val="10"/>
        </w:numPr>
        <w:tabs>
          <w:tab w:val="left" w:pos="0"/>
        </w:tabs>
      </w:pPr>
      <w:r>
        <w:rPr>
          <w:b/>
        </w:rPr>
        <w:t>调整 H（色相）范围</w:t>
      </w:r>
      <w:r>
        <w:t>：</w:t>
      </w:r>
    </w:p>
    <w:p w14:paraId="4FADD20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20" w:firstLineChars="0"/>
        <w:textAlignment w:val="auto"/>
      </w:pPr>
      <w:r>
        <w:t>H Min：目标颜色的最小色相值</w:t>
      </w:r>
    </w:p>
    <w:p w14:paraId="7777E66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720" w:leftChars="0"/>
        <w:textAlignment w:val="auto"/>
      </w:pPr>
      <w:r>
        <w:t>H Max：目标颜色的最大色相值</w:t>
      </w:r>
    </w:p>
    <w:p w14:paraId="5825403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720" w:leftChars="0"/>
        <w:textAlignment w:val="auto"/>
      </w:pPr>
      <w:r>
        <w:t>参考值：黄色 20-35，绿色 35-85，蓝色 100-130</w:t>
      </w:r>
    </w:p>
    <w:p w14:paraId="7109722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</w:pPr>
      <w:r>
        <w:drawing>
          <wp:inline distT="0" distB="0" distL="114300" distR="114300">
            <wp:extent cx="4330700" cy="2026920"/>
            <wp:effectExtent l="0" t="0" r="12700" b="11430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AC7EF">
      <w:pPr>
        <w:numPr>
          <w:ilvl w:val="0"/>
          <w:numId w:val="10"/>
        </w:numPr>
        <w:tabs>
          <w:tab w:val="left" w:pos="0"/>
        </w:tabs>
      </w:pPr>
      <w:r>
        <w:rPr>
          <w:b/>
        </w:rPr>
        <w:t>调整 S（饱和度）范围</w:t>
      </w:r>
      <w:r>
        <w:t>：</w:t>
      </w:r>
    </w:p>
    <w:p w14:paraId="64BCBD9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720" w:leftChars="0"/>
        <w:textAlignment w:val="auto"/>
      </w:pPr>
      <w:r>
        <w:t>S Min：调高可过滤白色/灰色背景</w:t>
      </w:r>
    </w:p>
    <w:p w14:paraId="0ABCA8D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720" w:leftChars="0"/>
        <w:textAlignment w:val="auto"/>
      </w:pPr>
      <w:r>
        <w:t>S Max：通常设为 255</w:t>
      </w:r>
    </w:p>
    <w:p w14:paraId="1FC0EF3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</w:pPr>
      <w:r>
        <w:drawing>
          <wp:inline distT="0" distB="0" distL="114300" distR="114300">
            <wp:extent cx="4270375" cy="1915160"/>
            <wp:effectExtent l="0" t="0" r="15875" b="8890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0375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F90E6">
      <w:pPr>
        <w:numPr>
          <w:ilvl w:val="0"/>
          <w:numId w:val="10"/>
        </w:numPr>
        <w:tabs>
          <w:tab w:val="left" w:pos="0"/>
        </w:tabs>
      </w:pPr>
      <w:r>
        <w:rPr>
          <w:b/>
        </w:rPr>
        <w:t>调整 V（亮度）范围</w:t>
      </w:r>
      <w:r>
        <w:t>：</w:t>
      </w:r>
    </w:p>
    <w:p w14:paraId="1AC1EE0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720" w:leftChars="0"/>
        <w:textAlignment w:val="auto"/>
      </w:pPr>
      <w:r>
        <w:t>V Min：调高可过滤黑色/阴影</w:t>
      </w:r>
    </w:p>
    <w:p w14:paraId="10B6417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720" w:leftChars="0"/>
        <w:textAlignment w:val="auto"/>
      </w:pPr>
      <w:r>
        <w:t>V Max：通常设为 255</w:t>
      </w:r>
    </w:p>
    <w:p w14:paraId="1AB30CC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720" w:leftChars="0"/>
        <w:textAlignment w:val="auto"/>
      </w:pPr>
    </w:p>
    <w:p w14:paraId="3B8C9D7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center"/>
        <w:textAlignment w:val="auto"/>
      </w:pPr>
      <w:r>
        <w:drawing>
          <wp:inline distT="0" distB="0" distL="114300" distR="114300">
            <wp:extent cx="4559935" cy="2108200"/>
            <wp:effectExtent l="0" t="0" r="12065" b="635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2AE9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textAlignment w:val="auto"/>
        <w:rPr>
          <w:rFonts w:hint="eastAsia" w:eastAsia="SimSun"/>
          <w:lang w:eastAsia="zh-CN"/>
        </w:rPr>
      </w:pPr>
      <w:r>
        <w:rPr>
          <w:rFonts w:hint="eastAsia" w:eastAsia="SimSun"/>
          <w:lang w:eastAsia="zh-CN"/>
        </w:rPr>
        <w:t>待预览结果图中，只有目标物体时，保存参数</w:t>
      </w:r>
    </w:p>
    <w:p w14:paraId="6A10E8E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textAlignment w:val="auto"/>
        <w:rPr>
          <w:rFonts w:hint="eastAsia" w:eastAsia="SimSun"/>
          <w:lang w:eastAsia="zh-CN"/>
        </w:rPr>
      </w:pPr>
    </w:p>
    <w:p w14:paraId="09C4BD8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textAlignment w:val="auto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步骤9：保存参数</w:t>
      </w:r>
    </w:p>
    <w:p w14:paraId="71CF118E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0" w:leftChars="0" w:hanging="480" w:firstLineChars="0"/>
        <w:textAlignment w:val="auto"/>
        <w:rPr>
          <w:rFonts w:hint="default"/>
          <w:lang w:val="en-US" w:eastAsia="zh-CN"/>
        </w:rPr>
      </w:pPr>
      <w:r>
        <w:t>点击"保存参数"保存到配置文件</w:t>
      </w:r>
    </w:p>
    <w:p w14:paraId="7734D54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center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4404995" cy="2032635"/>
            <wp:effectExtent l="0" t="0" r="14605" b="5715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9110C">
      <w:pPr>
        <w:pStyle w:val="5"/>
      </w:pPr>
      <w:bookmarkStart w:id="24" w:name="X8dd3b8cf65ae462171ba5801335edb783118279"/>
      <w:r>
        <w:br w:type="page"/>
      </w:r>
      <w:r>
        <w:rPr>
          <w:color w:val="auto"/>
        </w:rPr>
        <w:t>4.4 尺寸标定实验</w:t>
      </w:r>
      <w:bookmarkEnd w:id="24"/>
    </w:p>
    <w:p w14:paraId="2D0CDC97">
      <w:pPr>
        <w:pStyle w:val="6"/>
      </w:pPr>
      <w:bookmarkStart w:id="25" w:name="步骤-9进入尺寸标定页面"/>
      <w:r>
        <w:t xml:space="preserve">步骤 </w:t>
      </w:r>
      <w:r>
        <w:rPr>
          <w:rFonts w:hint="eastAsia"/>
          <w:lang w:val="en-US" w:eastAsia="zh-CN"/>
        </w:rPr>
        <w:t>1</w:t>
      </w:r>
      <w:r>
        <w:t>：进入尺寸标定页面</w:t>
      </w:r>
      <w:bookmarkEnd w:id="25"/>
    </w:p>
    <w:p w14:paraId="725B6D78">
      <w:pPr>
        <w:numPr>
          <w:ilvl w:val="0"/>
          <w:numId w:val="12"/>
        </w:numPr>
        <w:tabs>
          <w:tab w:val="left" w:pos="0"/>
        </w:tabs>
      </w:pPr>
      <w:r>
        <w:t>点击左侧导航栏"尺寸标定"</w:t>
      </w:r>
    </w:p>
    <w:p w14:paraId="2DAE0574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351655" cy="2315210"/>
            <wp:effectExtent l="0" t="0" r="10795" b="8890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630F">
      <w:pPr>
        <w:numPr>
          <w:ilvl w:val="0"/>
          <w:numId w:val="12"/>
        </w:numPr>
        <w:tabs>
          <w:tab w:val="left" w:pos="0"/>
        </w:tabs>
      </w:pPr>
      <w:r>
        <w:t>放置已知尺寸的标定物体</w:t>
      </w:r>
    </w:p>
    <w:p w14:paraId="56DDA3A3">
      <w:pPr>
        <w:pStyle w:val="6"/>
      </w:pPr>
      <w:bookmarkStart w:id="26" w:name="步骤-10执行标定"/>
      <w:r>
        <w:t xml:space="preserve">步骤 </w:t>
      </w:r>
      <w:r>
        <w:rPr>
          <w:rFonts w:hint="eastAsia"/>
          <w:lang w:val="en-US" w:eastAsia="zh-CN"/>
        </w:rPr>
        <w:t>2</w:t>
      </w:r>
      <w:r>
        <w:t>：执行标定</w:t>
      </w:r>
      <w:bookmarkEnd w:id="26"/>
    </w:p>
    <w:p w14:paraId="017C7801">
      <w:pPr>
        <w:numPr>
          <w:ilvl w:val="0"/>
          <w:numId w:val="13"/>
        </w:numPr>
        <w:tabs>
          <w:tab w:val="left" w:pos="0"/>
        </w:tabs>
      </w:pPr>
      <w:r>
        <w:t>点击"重新抓拍图像"</w:t>
      </w:r>
    </w:p>
    <w:p w14:paraId="6F1B72DE">
      <w:pPr>
        <w:numPr>
          <w:numId w:val="0"/>
        </w:numPr>
        <w:tabs>
          <w:tab w:val="left" w:pos="0"/>
        </w:tabs>
        <w:spacing w:after="200"/>
        <w:jc w:val="center"/>
      </w:pPr>
      <w:r>
        <w:drawing>
          <wp:inline distT="0" distB="0" distL="114300" distR="114300">
            <wp:extent cx="4248150" cy="2292985"/>
            <wp:effectExtent l="0" t="0" r="0" b="12065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2246E">
      <w:pPr>
        <w:numPr>
          <w:ilvl w:val="0"/>
          <w:numId w:val="13"/>
        </w:numPr>
        <w:tabs>
          <w:tab w:val="left" w:pos="0"/>
        </w:tabs>
      </w:pPr>
      <w:r>
        <w:t>在图像上点击标定物体的两个端点</w:t>
      </w:r>
    </w:p>
    <w:p w14:paraId="07B377B5">
      <w:pPr>
        <w:numPr>
          <w:numId w:val="0"/>
        </w:numPr>
        <w:tabs>
          <w:tab w:val="left" w:pos="0"/>
        </w:tabs>
        <w:spacing w:after="200"/>
        <w:jc w:val="center"/>
      </w:pPr>
      <w:r>
        <w:drawing>
          <wp:inline distT="0" distB="0" distL="114300" distR="114300">
            <wp:extent cx="3444875" cy="1870075"/>
            <wp:effectExtent l="0" t="0" r="3175" b="15875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8F76F">
      <w:pPr>
        <w:numPr>
          <w:ilvl w:val="0"/>
          <w:numId w:val="13"/>
        </w:numPr>
        <w:tabs>
          <w:tab w:val="left" w:pos="0"/>
        </w:tabs>
      </w:pPr>
      <w:r>
        <w:t>程序显示两点间的像素距离</w:t>
      </w:r>
    </w:p>
    <w:p w14:paraId="0D2AB06B">
      <w:pPr>
        <w:numPr>
          <w:ilvl w:val="0"/>
          <w:numId w:val="13"/>
        </w:numPr>
        <w:tabs>
          <w:tab w:val="left" w:pos="0"/>
        </w:tabs>
      </w:pPr>
      <w:r>
        <w:t>在输入框中输入实际距离（</w:t>
      </w:r>
      <w:r>
        <w:rPr>
          <w:rFonts w:hint="eastAsia" w:eastAsia="SimSun"/>
          <w:lang w:val="en-US" w:eastAsia="zh-CN"/>
        </w:rPr>
        <w:t>40</w:t>
      </w:r>
      <w:r>
        <w:t>mm）</w:t>
      </w:r>
    </w:p>
    <w:p w14:paraId="0A8FD44D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925570" cy="1624965"/>
            <wp:effectExtent l="0" t="0" r="17780" b="13335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7576C">
      <w:pPr>
        <w:numPr>
          <w:ilvl w:val="0"/>
          <w:numId w:val="13"/>
        </w:numPr>
        <w:tabs>
          <w:tab w:val="left" w:pos="0"/>
        </w:tabs>
      </w:pPr>
      <w:r>
        <w:t>点击"</w:t>
      </w:r>
      <w:r>
        <w:rPr>
          <w:rFonts w:hint="eastAsia" w:eastAsia="SimSun"/>
          <w:lang w:val="en-US" w:eastAsia="zh-CN"/>
        </w:rPr>
        <w:t>OK</w:t>
      </w:r>
      <w:r>
        <w:t>"</w:t>
      </w:r>
    </w:p>
    <w:p w14:paraId="22FF80C3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147185" cy="1866265"/>
            <wp:effectExtent l="0" t="0" r="5715" b="635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43536">
      <w:pPr>
        <w:numPr>
          <w:ilvl w:val="0"/>
          <w:numId w:val="13"/>
        </w:numPr>
        <w:tabs>
          <w:tab w:val="left" w:pos="0"/>
        </w:tabs>
      </w:pPr>
      <w:r>
        <w:rPr>
          <w:rFonts w:hint="eastAsia" w:eastAsia="SimSun"/>
          <w:lang w:eastAsia="zh-CN"/>
        </w:rPr>
        <w:t>完成后，程序自动保存</w:t>
      </w:r>
      <w:r>
        <w:t>标定</w:t>
      </w:r>
      <w:r>
        <w:rPr>
          <w:rFonts w:hint="eastAsia" w:eastAsia="SimSun"/>
          <w:lang w:eastAsia="zh-CN"/>
        </w:rPr>
        <w:t>参数到配置文件</w:t>
      </w:r>
    </w:p>
    <w:p w14:paraId="2BBE0DCA">
      <w:pPr>
        <w:pStyle w:val="5"/>
      </w:pPr>
      <w:bookmarkStart w:id="27" w:name="Xf152a32820feac1cad804ae552c32b104407dd4"/>
      <w:r>
        <w:br w:type="page"/>
      </w:r>
      <w:r>
        <w:rPr>
          <w:rFonts w:hint="eastAsia"/>
          <w:lang w:val="en-US" w:eastAsia="zh-CN"/>
        </w:rPr>
        <w:t xml:space="preserve"> </w:t>
      </w:r>
      <w:bookmarkStart w:id="31" w:name="_GoBack"/>
      <w:r>
        <w:rPr>
          <w:color w:val="auto"/>
        </w:rPr>
        <w:t>4.5 颜色检测实验</w:t>
      </w:r>
      <w:bookmarkEnd w:id="31"/>
      <w:bookmarkEnd w:id="27"/>
    </w:p>
    <w:p w14:paraId="4C725FAF">
      <w:pPr>
        <w:pStyle w:val="6"/>
      </w:pPr>
      <w:bookmarkStart w:id="28" w:name="步骤-11进入智能识别页面"/>
      <w:r>
        <w:t>步骤 1：进入智能识别页面</w:t>
      </w:r>
      <w:bookmarkEnd w:id="28"/>
    </w:p>
    <w:p w14:paraId="2DCF50A8">
      <w:pPr>
        <w:numPr>
          <w:ilvl w:val="0"/>
          <w:numId w:val="14"/>
        </w:numPr>
        <w:tabs>
          <w:tab w:val="left" w:pos="0"/>
        </w:tabs>
      </w:pPr>
      <w:r>
        <w:t>点击左侧导航栏"智能识别"</w:t>
      </w:r>
    </w:p>
    <w:p w14:paraId="366F3C35">
      <w:pPr>
        <w:numPr>
          <w:ilvl w:val="0"/>
          <w:numId w:val="14"/>
        </w:numPr>
        <w:tabs>
          <w:tab w:val="left" w:pos="0"/>
        </w:tabs>
      </w:pPr>
      <w:r>
        <w:t>确认相机连接状态显示"已连接"</w:t>
      </w:r>
    </w:p>
    <w:p w14:paraId="0771CA5C">
      <w:pPr>
        <w:numPr>
          <w:numId w:val="0"/>
        </w:numPr>
        <w:tabs>
          <w:tab w:val="left" w:pos="0"/>
        </w:tabs>
        <w:spacing w:after="200"/>
        <w:jc w:val="center"/>
      </w:pPr>
      <w:r>
        <w:drawing>
          <wp:inline distT="0" distB="0" distL="114300" distR="114300">
            <wp:extent cx="3842385" cy="2016760"/>
            <wp:effectExtent l="0" t="0" r="5715" b="2540"/>
            <wp:docPr id="3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2385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F8F5F">
      <w:pPr>
        <w:pStyle w:val="6"/>
      </w:pPr>
      <w:bookmarkStart w:id="29" w:name="步骤-12执行颜色检测"/>
      <w:r>
        <w:t>步骤 2：执行颜色检测</w:t>
      </w:r>
      <w:bookmarkEnd w:id="29"/>
    </w:p>
    <w:p w14:paraId="007CD5A3">
      <w:pPr>
        <w:numPr>
          <w:ilvl w:val="0"/>
          <w:numId w:val="15"/>
        </w:numPr>
        <w:tabs>
          <w:tab w:val="left" w:pos="0"/>
        </w:tabs>
      </w:pPr>
      <w:r>
        <w:t>放置目标颜色物体（黄色或红色）</w:t>
      </w:r>
    </w:p>
    <w:p w14:paraId="4E214AC3">
      <w:pPr>
        <w:numPr>
          <w:ilvl w:val="0"/>
          <w:numId w:val="15"/>
        </w:numPr>
        <w:tabs>
          <w:tab w:val="left" w:pos="0"/>
        </w:tabs>
      </w:pPr>
      <w:r>
        <w:t xml:space="preserve">点击对应的检测按钮（如"检测 </w:t>
      </w:r>
      <w:r>
        <w:rPr>
          <w:rFonts w:hint="eastAsia" w:eastAsia="SimSun"/>
          <w:lang w:val="en-US" w:eastAsia="zh-CN"/>
        </w:rPr>
        <w:t>RED</w:t>
      </w:r>
      <w:r>
        <w:t>"）</w:t>
      </w:r>
    </w:p>
    <w:p w14:paraId="22F294DD">
      <w:pPr>
        <w:numPr>
          <w:ilvl w:val="0"/>
          <w:numId w:val="15"/>
        </w:numPr>
        <w:tabs>
          <w:tab w:val="left" w:pos="0"/>
        </w:tabs>
      </w:pPr>
      <w:r>
        <w:t>程序执行检测并显示结果：</w:t>
      </w:r>
    </w:p>
    <w:p w14:paraId="6DDAC156">
      <w:pPr>
        <w:numPr>
          <w:ilvl w:val="1"/>
          <w:numId w:val="2"/>
        </w:numPr>
      </w:pPr>
      <w:r>
        <w:t>在图像上绘制检测框和中心点</w:t>
      </w:r>
    </w:p>
    <w:p w14:paraId="345ADE1B">
      <w:pPr>
        <w:numPr>
          <w:ilvl w:val="1"/>
          <w:numId w:val="2"/>
        </w:numPr>
      </w:pPr>
      <w:r>
        <w:t>显示目标的尺寸信息</w:t>
      </w:r>
    </w:p>
    <w:p w14:paraId="5611FB8A">
      <w:pPr>
        <w:numPr>
          <w:ilvl w:val="1"/>
          <w:numId w:val="2"/>
        </w:numPr>
      </w:pPr>
      <w:r>
        <w:t>显示中心坐标 (cx, cy)</w:t>
      </w:r>
    </w:p>
    <w:p w14:paraId="7C13F70C">
      <w:pPr>
        <w:numPr>
          <w:numId w:val="0"/>
        </w:numPr>
        <w:jc w:val="center"/>
      </w:pPr>
      <w:r>
        <w:drawing>
          <wp:inline distT="0" distB="0" distL="114300" distR="114300">
            <wp:extent cx="4177665" cy="2211705"/>
            <wp:effectExtent l="0" t="0" r="13335" b="17145"/>
            <wp:docPr id="3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20CE0">
      <w:pPr>
        <w:pStyle w:val="6"/>
      </w:pPr>
      <w:bookmarkStart w:id="30" w:name="步骤-13查看保存结果"/>
      <w:r>
        <w:t>步骤 3：查看保存结果</w:t>
      </w:r>
      <w:bookmarkEnd w:id="30"/>
    </w:p>
    <w:p w14:paraId="37E0ECC1">
      <w:pPr>
        <w:pStyle w:val="24"/>
      </w:pPr>
      <w:r>
        <w:t>检测结果自动保存到：</w:t>
      </w:r>
    </w:p>
    <w:p w14:paraId="025E5EDB">
      <w:pPr>
        <w:pStyle w:val="37"/>
        <w:rPr>
          <w:rStyle w:val="36"/>
        </w:rPr>
      </w:pPr>
      <w:r>
        <w:rPr>
          <w:rStyle w:val="36"/>
        </w:rPr>
        <w:t>exp_1/saved_images/</w:t>
      </w:r>
      <w:r>
        <w:br w:type="textWrapping"/>
      </w:r>
      <w:r>
        <w:rPr>
          <w:rStyle w:val="36"/>
        </w:rPr>
        <w:t>├── yellow_results/    # 黄色检测结果</w:t>
      </w:r>
      <w:r>
        <w:br w:type="textWrapping"/>
      </w:r>
      <w:r>
        <w:rPr>
          <w:rStyle w:val="36"/>
        </w:rPr>
        <w:t>└── red_results/       # 红色检测结果</w:t>
      </w:r>
    </w:p>
    <w:p w14:paraId="1003B74A">
      <w:pPr>
        <w:pStyle w:val="37"/>
        <w:jc w:val="both"/>
      </w:pPr>
      <w:r>
        <w:drawing>
          <wp:inline distT="0" distB="0" distL="114300" distR="114300">
            <wp:extent cx="4317365" cy="1553210"/>
            <wp:effectExtent l="0" t="0" r="6985" b="8890"/>
            <wp:docPr id="3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803050406030204"/>
    <w:charset w:val="86"/>
    <w:family w:val="auto"/>
    <w:pitch w:val="default"/>
    <w:sig w:usb0="E00006FF" w:usb1="4000045F" w:usb2="00000000" w:usb3="00000000" w:csb0="2000019F" w:csb1="00000000"/>
  </w:font>
  <w:font w:name="Cambria">
    <w:panose1 w:val="02040803050406030204"/>
    <w:charset w:val="86"/>
    <w:family w:val="auto"/>
    <w:pitch w:val="default"/>
    <w:sig w:usb0="E00006FF" w:usb1="4000045F" w:usb2="00000000" w:usb3="00000000" w:csb0="2000019F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B2E548"/>
    <w:multiLevelType w:val="multilevel"/>
    <w:tmpl w:val="C8B2E548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1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2">
    <w:nsid w:val="2C1AE401"/>
    <w:multiLevelType w:val="multilevel"/>
    <w:tmpl w:val="2C1AE401"/>
    <w:lvl w:ilvl="0" w:tentative="0">
      <w:start w:val="0"/>
      <w:numFmt w:val="bullet"/>
      <w:lvlText w:val=" 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 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 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 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 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 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 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 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 "/>
      <w:lvlJc w:val="left"/>
      <w:pPr>
        <w:tabs>
          <w:tab w:val="left" w:pos="5760"/>
        </w:tabs>
        <w:ind w:left="6240" w:hanging="480"/>
      </w:pPr>
    </w:lvl>
  </w:abstractNum>
  <w:abstractNum w:abstractNumId="3">
    <w:nsid w:val="71315DCA"/>
    <w:multiLevelType w:val="multilevel"/>
    <w:tmpl w:val="71315DCA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FFF1FE9"/>
    <w:rsid w:val="17BB653A"/>
    <w:rsid w:val="1FE5FBC4"/>
    <w:rsid w:val="367BA5A7"/>
    <w:rsid w:val="58D98ED8"/>
    <w:rsid w:val="5FF74683"/>
    <w:rsid w:val="6BE743B3"/>
    <w:rsid w:val="6E7F2689"/>
    <w:rsid w:val="6FAD6A76"/>
    <w:rsid w:val="6FF3CD9E"/>
    <w:rsid w:val="6FFF3C3B"/>
    <w:rsid w:val="756AEABA"/>
    <w:rsid w:val="76FF1F09"/>
    <w:rsid w:val="779F7C4C"/>
    <w:rsid w:val="7ABF3FDE"/>
    <w:rsid w:val="7EFE91F2"/>
    <w:rsid w:val="7F5F06F5"/>
    <w:rsid w:val="7F6BCEA7"/>
    <w:rsid w:val="7FFB7331"/>
    <w:rsid w:val="7FFF5098"/>
    <w:rsid w:val="8FBD8390"/>
    <w:rsid w:val="A7EFA6F8"/>
    <w:rsid w:val="A9FDB99A"/>
    <w:rsid w:val="AB3B2462"/>
    <w:rsid w:val="AF7F03FD"/>
    <w:rsid w:val="AFED7790"/>
    <w:rsid w:val="B77BFC7E"/>
    <w:rsid w:val="B7A9AEB8"/>
    <w:rsid w:val="BBFBB817"/>
    <w:rsid w:val="BBFF0E26"/>
    <w:rsid w:val="BEFF91FC"/>
    <w:rsid w:val="BFF61F8C"/>
    <w:rsid w:val="CBF6453E"/>
    <w:rsid w:val="CE7DA0B3"/>
    <w:rsid w:val="CFA527DE"/>
    <w:rsid w:val="D5FF8A10"/>
    <w:rsid w:val="DD6F8B09"/>
    <w:rsid w:val="DEDF7838"/>
    <w:rsid w:val="EAF794B4"/>
    <w:rsid w:val="EE76B00F"/>
    <w:rsid w:val="EFBE1909"/>
    <w:rsid w:val="EFDF018B"/>
    <w:rsid w:val="EFFD2EA5"/>
    <w:rsid w:val="F1FEDFB0"/>
    <w:rsid w:val="F3DBC729"/>
    <w:rsid w:val="F9FF76E4"/>
    <w:rsid w:val="FADE6595"/>
    <w:rsid w:val="FBF997AF"/>
    <w:rsid w:val="FD83AF34"/>
    <w:rsid w:val="FDDB36D0"/>
    <w:rsid w:val="FEB12945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0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table" w:styleId="19">
    <w:name w:val="Table Grid"/>
    <w:basedOn w:val="1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2"/>
    <w:uiPriority w:val="0"/>
    <w:rPr>
      <w:color w:val="4F81BD" w:themeColor="accent1"/>
    </w:rPr>
  </w:style>
  <w:style w:type="character" w:customStyle="1" w:styleId="22">
    <w:name w:val="Body Text Char"/>
    <w:basedOn w:val="20"/>
    <w:link w:val="3"/>
    <w:uiPriority w:val="0"/>
  </w:style>
  <w:style w:type="character" w:styleId="23">
    <w:name w:val="footnote reference"/>
    <w:basedOn w:val="22"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2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6"/>
    <w:uiPriority w:val="0"/>
    <w:rPr>
      <w:b/>
      <w:color w:val="007020"/>
    </w:rPr>
  </w:style>
  <w:style w:type="character" w:customStyle="1" w:styleId="40">
    <w:name w:val="DataTypeTok"/>
    <w:basedOn w:val="36"/>
    <w:uiPriority w:val="0"/>
    <w:rPr>
      <w:color w:val="902000"/>
    </w:rPr>
  </w:style>
  <w:style w:type="character" w:customStyle="1" w:styleId="41">
    <w:name w:val="DecValTok"/>
    <w:basedOn w:val="36"/>
    <w:uiPriority w:val="0"/>
    <w:rPr>
      <w:color w:val="40A070"/>
    </w:rPr>
  </w:style>
  <w:style w:type="character" w:customStyle="1" w:styleId="42">
    <w:name w:val="BaseNTok"/>
    <w:basedOn w:val="36"/>
    <w:qFormat/>
    <w:uiPriority w:val="0"/>
    <w:rPr>
      <w:color w:val="40A070"/>
    </w:rPr>
  </w:style>
  <w:style w:type="character" w:customStyle="1" w:styleId="43">
    <w:name w:val="FloatTok"/>
    <w:basedOn w:val="36"/>
    <w:uiPriority w:val="0"/>
    <w:rPr>
      <w:color w:val="40A070"/>
    </w:rPr>
  </w:style>
  <w:style w:type="character" w:customStyle="1" w:styleId="44">
    <w:name w:val="ConstantTok"/>
    <w:basedOn w:val="36"/>
    <w:uiPriority w:val="0"/>
    <w:rPr>
      <w:color w:val="880000"/>
    </w:rPr>
  </w:style>
  <w:style w:type="character" w:customStyle="1" w:styleId="45">
    <w:name w:val="CharTok"/>
    <w:basedOn w:val="36"/>
    <w:uiPriority w:val="0"/>
    <w:rPr>
      <w:color w:val="4070A0"/>
    </w:rPr>
  </w:style>
  <w:style w:type="character" w:customStyle="1" w:styleId="46">
    <w:name w:val="SpecialCharTok"/>
    <w:basedOn w:val="36"/>
    <w:uiPriority w:val="0"/>
    <w:rPr>
      <w:color w:val="4070A0"/>
    </w:rPr>
  </w:style>
  <w:style w:type="character" w:customStyle="1" w:styleId="47">
    <w:name w:val="StringTok"/>
    <w:basedOn w:val="36"/>
    <w:uiPriority w:val="0"/>
    <w:rPr>
      <w:color w:val="4070A0"/>
    </w:rPr>
  </w:style>
  <w:style w:type="character" w:customStyle="1" w:styleId="48">
    <w:name w:val="VerbatimStringTok"/>
    <w:basedOn w:val="36"/>
    <w:uiPriority w:val="0"/>
    <w:rPr>
      <w:color w:val="4070A0"/>
    </w:rPr>
  </w:style>
  <w:style w:type="character" w:customStyle="1" w:styleId="49">
    <w:name w:val="SpecialStringTok"/>
    <w:basedOn w:val="36"/>
    <w:uiPriority w:val="0"/>
    <w:rPr>
      <w:color w:val="BB6688"/>
    </w:rPr>
  </w:style>
  <w:style w:type="character" w:customStyle="1" w:styleId="50">
    <w:name w:val="ImportTok"/>
    <w:basedOn w:val="36"/>
    <w:uiPriority w:val="0"/>
  </w:style>
  <w:style w:type="character" w:customStyle="1" w:styleId="51">
    <w:name w:val="CommentTok"/>
    <w:basedOn w:val="36"/>
    <w:uiPriority w:val="0"/>
    <w:rPr>
      <w:i/>
      <w:color w:val="60A0B0"/>
    </w:rPr>
  </w:style>
  <w:style w:type="character" w:customStyle="1" w:styleId="52">
    <w:name w:val="DocumentationTok"/>
    <w:basedOn w:val="36"/>
    <w:uiPriority w:val="0"/>
    <w:rPr>
      <w:i/>
      <w:color w:val="BA2121"/>
    </w:rPr>
  </w:style>
  <w:style w:type="character" w:customStyle="1" w:styleId="53">
    <w:name w:val="AnnotationTok"/>
    <w:basedOn w:val="36"/>
    <w:uiPriority w:val="0"/>
    <w:rPr>
      <w:b/>
      <w:i/>
      <w:color w:val="60A0B0"/>
    </w:rPr>
  </w:style>
  <w:style w:type="character" w:customStyle="1" w:styleId="54">
    <w:name w:val="CommentVarTok"/>
    <w:basedOn w:val="36"/>
    <w:uiPriority w:val="0"/>
    <w:rPr>
      <w:b/>
      <w:i/>
      <w:color w:val="60A0B0"/>
    </w:rPr>
  </w:style>
  <w:style w:type="character" w:customStyle="1" w:styleId="55">
    <w:name w:val="OtherTok"/>
    <w:basedOn w:val="36"/>
    <w:uiPriority w:val="0"/>
    <w:rPr>
      <w:color w:val="007020"/>
    </w:rPr>
  </w:style>
  <w:style w:type="character" w:customStyle="1" w:styleId="56">
    <w:name w:val="FunctionTok"/>
    <w:basedOn w:val="36"/>
    <w:uiPriority w:val="0"/>
    <w:rPr>
      <w:color w:val="06287E"/>
    </w:rPr>
  </w:style>
  <w:style w:type="character" w:customStyle="1" w:styleId="57">
    <w:name w:val="VariableTok"/>
    <w:basedOn w:val="36"/>
    <w:uiPriority w:val="0"/>
    <w:rPr>
      <w:color w:val="19177C"/>
    </w:rPr>
  </w:style>
  <w:style w:type="character" w:customStyle="1" w:styleId="58">
    <w:name w:val="ControlFlowTok"/>
    <w:basedOn w:val="36"/>
    <w:uiPriority w:val="0"/>
    <w:rPr>
      <w:b/>
      <w:color w:val="007020"/>
    </w:rPr>
  </w:style>
  <w:style w:type="character" w:customStyle="1" w:styleId="59">
    <w:name w:val="OperatorTok"/>
    <w:basedOn w:val="36"/>
    <w:uiPriority w:val="0"/>
    <w:rPr>
      <w:color w:val="666666"/>
    </w:rPr>
  </w:style>
  <w:style w:type="character" w:customStyle="1" w:styleId="60">
    <w:name w:val="BuiltInTok"/>
    <w:basedOn w:val="36"/>
    <w:uiPriority w:val="0"/>
  </w:style>
  <w:style w:type="character" w:customStyle="1" w:styleId="61">
    <w:name w:val="ExtensionTok"/>
    <w:basedOn w:val="36"/>
    <w:uiPriority w:val="0"/>
  </w:style>
  <w:style w:type="character" w:customStyle="1" w:styleId="62">
    <w:name w:val="PreprocessorTok"/>
    <w:basedOn w:val="36"/>
    <w:uiPriority w:val="0"/>
    <w:rPr>
      <w:color w:val="BC7A00"/>
    </w:rPr>
  </w:style>
  <w:style w:type="character" w:customStyle="1" w:styleId="63">
    <w:name w:val="AttributeTok"/>
    <w:basedOn w:val="36"/>
    <w:uiPriority w:val="0"/>
    <w:rPr>
      <w:color w:val="7D9029"/>
    </w:rPr>
  </w:style>
  <w:style w:type="character" w:customStyle="1" w:styleId="64">
    <w:name w:val="RegionMarkerTok"/>
    <w:basedOn w:val="36"/>
    <w:uiPriority w:val="0"/>
  </w:style>
  <w:style w:type="character" w:customStyle="1" w:styleId="65">
    <w:name w:val="InformationTok"/>
    <w:basedOn w:val="36"/>
    <w:uiPriority w:val="0"/>
    <w:rPr>
      <w:b/>
      <w:i/>
      <w:color w:val="60A0B0"/>
    </w:rPr>
  </w:style>
  <w:style w:type="character" w:customStyle="1" w:styleId="66">
    <w:name w:val="WarningTok"/>
    <w:basedOn w:val="36"/>
    <w:uiPriority w:val="0"/>
    <w:rPr>
      <w:b/>
      <w:i/>
      <w:color w:val="60A0B0"/>
    </w:rPr>
  </w:style>
  <w:style w:type="character" w:customStyle="1" w:styleId="67">
    <w:name w:val="AlertTok"/>
    <w:basedOn w:val="36"/>
    <w:uiPriority w:val="0"/>
    <w:rPr>
      <w:b/>
      <w:color w:val="FF0000"/>
    </w:rPr>
  </w:style>
  <w:style w:type="character" w:customStyle="1" w:styleId="68">
    <w:name w:val="ErrorTok"/>
    <w:basedOn w:val="36"/>
    <w:uiPriority w:val="0"/>
    <w:rPr>
      <w:b/>
      <w:color w:val="FF0000"/>
    </w:rPr>
  </w:style>
  <w:style w:type="character" w:customStyle="1" w:styleId="69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../NULL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2026-01-26T22:57:00Z</dcterms:created>
  <dc:creator>热水</dc:creator>
  <cp:lastModifiedBy>热水</cp:lastModifiedBy>
  <dcterms:modified xsi:type="dcterms:W3CDTF">2026-01-27T10:31:37Z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43580332F8156FB18B10776946299705_42</vt:lpwstr>
  </property>
</Properties>
</file>