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DD9F" w14:textId="77777777" w:rsidR="00A95387" w:rsidRPr="00A95387" w:rsidRDefault="00A95387" w:rsidP="00A95387">
      <w:pPr>
        <w:widowControl/>
        <w:shd w:val="clear" w:color="auto" w:fill="FFFFFF"/>
        <w:spacing w:line="1200" w:lineRule="atLeast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bookmarkStart w:id="0" w:name="_GoBack"/>
      <w:r w:rsidRPr="00A9538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第十四届中国成都国际软件设计与应用大赛（自选</w:t>
      </w:r>
      <w:proofErr w:type="gramStart"/>
      <w:r w:rsidRPr="00A9538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作品赛</w:t>
      </w:r>
      <w:proofErr w:type="gramEnd"/>
      <w:r w:rsidRPr="00A9538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A组） 报名通知</w:t>
      </w:r>
    </w:p>
    <w:bookmarkEnd w:id="0"/>
    <w:p w14:paraId="2886F52E" w14:textId="77777777" w:rsidR="00A95387" w:rsidRPr="00A95387" w:rsidRDefault="00A95387" w:rsidP="00A95387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747272"/>
          <w:kern w:val="0"/>
          <w:sz w:val="20"/>
          <w:szCs w:val="20"/>
        </w:rPr>
      </w:pPr>
      <w:r w:rsidRPr="00A95387">
        <w:rPr>
          <w:rFonts w:ascii="微软雅黑" w:eastAsia="微软雅黑" w:hAnsi="微软雅黑" w:cs="宋体" w:hint="eastAsia"/>
          <w:color w:val="747272"/>
          <w:kern w:val="0"/>
          <w:sz w:val="20"/>
          <w:szCs w:val="20"/>
        </w:rPr>
        <w:t>发布时间：2020-10-09 15:57:26 发布者：企业技术服务中心--竞赛 作者： 查看：1804</w:t>
      </w:r>
    </w:p>
    <w:p w14:paraId="5C78A613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中国成都国际软件设计与应用大赛（以下简称大赛）是由工业和信息化部指导，</w:t>
      </w:r>
      <w:r w:rsidRPr="00A953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成都市人民政府、四川省经济和信息化委员会、四川省教育厅共同主办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面向国内外大学生、软件从业者、软件设计爱好者的软件和信息技术服务业（以下简称软件服务业）国际赛事。自2007年创办以来，大赛已连续举办13届。经过多年倾力打造，大赛已成为成都市实施软件人才工程，积极打造世界软件名城的重要工作平台，为促进成都乃至中西部地区软件服务业发展发挥了积极作用。</w:t>
      </w:r>
    </w:p>
    <w:p w14:paraId="1B8801DE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14:paraId="4BBC68C1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一、大赛内容</w:t>
      </w:r>
    </w:p>
    <w:p w14:paraId="160B9C6B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比赛内容：针对</w:t>
      </w:r>
      <w:r w:rsidRPr="00A953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基础软件、工业软件、嵌入式软件、行业应用软件、新兴平台软件、网络与信息安全软件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的算法实现，须为独立软件产品，侧重遴选高水平软件设计人才和团队。</w:t>
      </w:r>
    </w:p>
    <w:p w14:paraId="567C625A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聚焦考察和发现参赛项目在服务与应用模式创新、解决方案策划与架构、软硬件设计与开发、科技成果转化、商业价值实现等方面的价值，鼓励参赛队伍根据本地国民经济与社会发展需求，完成与竞赛内容相关的应用项目，提升本地智能软件共性技术和产品供给能力，促进软件的升级，推进高端软件产品的集成应用和推广。</w:t>
      </w:r>
    </w:p>
    <w:p w14:paraId="7CD5FA59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14:paraId="37F21880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二、组织机构</w:t>
      </w:r>
    </w:p>
    <w:p w14:paraId="5DA2BD31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主办单位：成都市人民政府、四川省经济和信息化厅、四川省教育厅</w:t>
      </w:r>
    </w:p>
    <w:p w14:paraId="4740E0B5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承办单位：电子科技大学信息与软件工程学院、电子科技大学国家大学科技园</w:t>
      </w:r>
    </w:p>
    <w:p w14:paraId="1EF96CC7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支持平台提供方：Hacker Earth中国</w:t>
      </w:r>
    </w:p>
    <w:p w14:paraId="61CECCC8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协办单位：四川华迪信息技术有限公司、四川互联同创孵化器管理有限公司、成华区青年人才之家、电子科技大学国家大学科技园、四川</w:t>
      </w:r>
      <w:proofErr w:type="gramStart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三创谷信息技术</w:t>
      </w:r>
      <w:proofErr w:type="gramEnd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有限公司、成都侠客岛企业管理有限公司、</w:t>
      </w:r>
      <w:proofErr w:type="gramStart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腾讯西部</w:t>
      </w:r>
      <w:proofErr w:type="gramEnd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创新创业中心、WORK+联合办公孵化空间、</w:t>
      </w:r>
      <w:proofErr w:type="gramStart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乐创孵化</w:t>
      </w:r>
      <w:proofErr w:type="gramEnd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中心、智汇青年创业孵化园、ACM成都分会</w:t>
      </w:r>
    </w:p>
    <w:p w14:paraId="5593013A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14:paraId="03A2EF7B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三、赛事安排</w:t>
      </w:r>
    </w:p>
    <w:p w14:paraId="1CC9FA42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1、参赛对象</w:t>
      </w:r>
    </w:p>
    <w:p w14:paraId="0B926EC7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全球内的全日制高校在校学生、高职学校在校学生、各软件企业、创业团队、软件爱好者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均可报名参赛，每支队伍成员不超过</w:t>
      </w:r>
      <w:r w:rsidRPr="00A953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5人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。</w:t>
      </w:r>
    </w:p>
    <w:p w14:paraId="0BB06FA2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2、赛程安排</w:t>
      </w:r>
    </w:p>
    <w:p w14:paraId="0AB75B31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（1）在线报名（2020年9月30日——2020年11月10日）</w:t>
      </w:r>
    </w:p>
    <w:p w14:paraId="37322943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left="90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Wingdings" w:eastAsia="等线" w:hAnsi="Wingdings" w:cs="宋体"/>
          <w:color w:val="555555"/>
          <w:kern w:val="0"/>
          <w:sz w:val="24"/>
          <w:szCs w:val="24"/>
        </w:rPr>
        <w:t></w:t>
      </w:r>
      <w:r w:rsidRPr="00A95387">
        <w:rPr>
          <w:rFonts w:ascii="Times New Roman" w:eastAsia="等线" w:hAnsi="Times New Roman" w:cs="Times New Roman"/>
          <w:color w:val="555555"/>
          <w:kern w:val="0"/>
          <w:sz w:val="14"/>
          <w:szCs w:val="14"/>
        </w:rPr>
        <w:t>   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在线填写报名表</w:t>
      </w:r>
    </w:p>
    <w:p w14:paraId="1A65CD9A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left="90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【</w:t>
      </w:r>
      <w:hyperlink r:id="rId4" w:tgtFrame="_self" w:history="1">
        <w:r w:rsidRPr="00A95387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https://www.wjx.top/jq/93307727.aspx</w:t>
        </w:r>
      </w:hyperlink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】，每支队伍成员不超过5人；</w:t>
      </w:r>
    </w:p>
    <w:p w14:paraId="4E8D53C1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（2）作品提交（2020年11月10日——2020年11月16日）</w:t>
      </w:r>
    </w:p>
    <w:p w14:paraId="1ED2DF8B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left="90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Wingdings" w:eastAsia="等线" w:hAnsi="Wingdings" w:cs="宋体"/>
          <w:color w:val="555555"/>
          <w:kern w:val="0"/>
          <w:sz w:val="24"/>
          <w:szCs w:val="24"/>
        </w:rPr>
        <w:t></w:t>
      </w:r>
      <w:r w:rsidRPr="00A95387">
        <w:rPr>
          <w:rFonts w:ascii="Times New Roman" w:eastAsia="等线" w:hAnsi="Times New Roman" w:cs="Times New Roman"/>
          <w:color w:val="555555"/>
          <w:kern w:val="0"/>
          <w:sz w:val="14"/>
          <w:szCs w:val="14"/>
        </w:rPr>
        <w:t>   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作品报告（</w:t>
      </w:r>
      <w:r w:rsidRPr="00A953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Word格式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）：按照报告格式和模板，提交内容包含应用场景、作品简介、设计方案、软件代码、作品的创新点、实用性及市场应用前景等内容；</w:t>
      </w:r>
    </w:p>
    <w:p w14:paraId="1AD69577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left="90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Wingdings" w:eastAsia="等线" w:hAnsi="Wingdings" w:cs="宋体"/>
          <w:color w:val="555555"/>
          <w:kern w:val="0"/>
          <w:sz w:val="24"/>
          <w:szCs w:val="24"/>
        </w:rPr>
        <w:t></w:t>
      </w:r>
      <w:r w:rsidRPr="00A95387">
        <w:rPr>
          <w:rFonts w:ascii="Times New Roman" w:eastAsia="等线" w:hAnsi="Times New Roman" w:cs="Times New Roman"/>
          <w:color w:val="555555"/>
          <w:kern w:val="0"/>
          <w:sz w:val="14"/>
          <w:szCs w:val="14"/>
        </w:rPr>
        <w:t>   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作品PPT：按6分钟讲述时间准备，屏幕比例16:9；</w:t>
      </w:r>
    </w:p>
    <w:p w14:paraId="3530B206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left="90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Wingdings" w:eastAsia="等线" w:hAnsi="Wingdings" w:cs="宋体"/>
          <w:color w:val="555555"/>
          <w:kern w:val="0"/>
          <w:sz w:val="24"/>
          <w:szCs w:val="24"/>
        </w:rPr>
        <w:t></w:t>
      </w:r>
      <w:r w:rsidRPr="00A95387">
        <w:rPr>
          <w:rFonts w:ascii="Times New Roman" w:eastAsia="等线" w:hAnsi="Times New Roman" w:cs="Times New Roman"/>
          <w:color w:val="555555"/>
          <w:kern w:val="0"/>
          <w:sz w:val="14"/>
          <w:szCs w:val="14"/>
        </w:rPr>
        <w:t>   </w:t>
      </w: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以上内容打包命名为【软件设计大赛-作品名-负责人】发送至邮箱【cdrjsjds2020@163.com】；</w:t>
      </w:r>
    </w:p>
    <w:p w14:paraId="282A6813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（3）综合初评（网评）（2020年11月17日——2020年11月22日）</w:t>
      </w:r>
    </w:p>
    <w:p w14:paraId="7DE756D9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组织相关专家，通过网评、材料评审等方式，对各参赛团队及其参赛作品（项目）进行初评，遴选确定30支团队参加决赛。</w:t>
      </w:r>
    </w:p>
    <w:p w14:paraId="2EFBBAA5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（4）复赛决赛及获奖名单公布（2020年11月23日--2020年11月30日）</w:t>
      </w:r>
    </w:p>
    <w:p w14:paraId="0A341081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组织初赛胜出的30支团队进行线上学习提升，优化完善参赛作品，采用线上评选方式进行复赛，遴选10团队进入总决赛。</w:t>
      </w:r>
    </w:p>
    <w:p w14:paraId="0A69E00F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14:paraId="1AC565F6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四、作品评审方案</w:t>
      </w:r>
    </w:p>
    <w:tbl>
      <w:tblPr>
        <w:tblW w:w="83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240"/>
        <w:gridCol w:w="1273"/>
      </w:tblGrid>
      <w:tr w:rsidR="00A95387" w:rsidRPr="00A95387" w14:paraId="7F800D0F" w14:textId="77777777" w:rsidTr="00A95387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E53EEC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Cs w:val="21"/>
              </w:rPr>
              <w:t>评分项目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ABB22E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Cs w:val="21"/>
              </w:rPr>
              <w:t>评审要点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DF95BB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b/>
                <w:bCs/>
                <w:color w:val="555555"/>
                <w:kern w:val="0"/>
                <w:szCs w:val="21"/>
              </w:rPr>
              <w:t>分值</w:t>
            </w:r>
          </w:p>
        </w:tc>
      </w:tr>
      <w:tr w:rsidR="00A95387" w:rsidRPr="00A95387" w14:paraId="16257C39" w14:textId="77777777" w:rsidTr="00A95387"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81E864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作品选题及设计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BD2C8F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1、选题合理、符合软件产业发展方向，且能解决行业需求突出问题</w:t>
            </w:r>
          </w:p>
          <w:p w14:paraId="5C631089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2、符合社会实际、结合工程实际，体现新颖性和实用性。</w:t>
            </w:r>
          </w:p>
          <w:p w14:paraId="5F7E4683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3、能独立提出符合选题的研究设计方案、实验方案。</w:t>
            </w:r>
          </w:p>
          <w:p w14:paraId="0A63FB44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4、方案正确可行、合理完整，论述严谨、充分简练。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AB13DB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20</w:t>
            </w:r>
          </w:p>
        </w:tc>
      </w:tr>
      <w:tr w:rsidR="00A95387" w:rsidRPr="00A95387" w14:paraId="26BE0921" w14:textId="77777777" w:rsidTr="00A95387"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1B4B02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技术实现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195D53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1、能综合运用所学知识和技能，选择正确的方法去分析、解决作品设计与实现过程中遇到的实际问题。</w:t>
            </w:r>
          </w:p>
          <w:p w14:paraId="411E0B93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2、独立进行实验、验证、编码，技术先进和关键技术</w:t>
            </w:r>
            <w:proofErr w:type="gramStart"/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凝炼</w:t>
            </w:r>
            <w:proofErr w:type="gramEnd"/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准确。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AED8C0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20</w:t>
            </w:r>
          </w:p>
        </w:tc>
      </w:tr>
      <w:tr w:rsidR="00A95387" w:rsidRPr="00A95387" w14:paraId="35CEA07B" w14:textId="77777777" w:rsidTr="00A95387"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71067C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创新性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12B88A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1、灵活运用专业基础知识并有所发挥，作品对解决问题的整体策划立意高、构思新颖、算法或者模型等</w:t>
            </w:r>
            <w:proofErr w:type="gramStart"/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凝炼</w:t>
            </w:r>
            <w:proofErr w:type="gramEnd"/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有一定的高度。</w:t>
            </w:r>
          </w:p>
          <w:p w14:paraId="233E326B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2、具有原始创新或技术突破，取得一定数量和质量的创新成果（专利、创新奖励、行业认可等）。</w:t>
            </w:r>
          </w:p>
          <w:p w14:paraId="2420F3C3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3、在商业模式、产品服务、管理运营、市场营销、工艺流程、应用场景等方面取得突破和创新。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3455DC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25</w:t>
            </w:r>
          </w:p>
        </w:tc>
      </w:tr>
      <w:tr w:rsidR="00A95387" w:rsidRPr="00A95387" w14:paraId="51C8C79A" w14:textId="77777777" w:rsidTr="00A95387"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EF5411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完整性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78F1A8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1、作品完成度（代码、算法、界面等）</w:t>
            </w:r>
          </w:p>
          <w:p w14:paraId="34DB9FEF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2、作品测试与分析。</w:t>
            </w:r>
          </w:p>
          <w:p w14:paraId="68936EDC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3、作品安全性分析单独。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10E25B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15</w:t>
            </w:r>
          </w:p>
        </w:tc>
      </w:tr>
      <w:tr w:rsidR="00A95387" w:rsidRPr="00A95387" w14:paraId="4FD75872" w14:textId="77777777" w:rsidTr="00A95387"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9E333E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商业性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209243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1、商业模式设计完整、可行，项目已具备盈利能力或具有较好的盈利潜力。</w:t>
            </w:r>
          </w:p>
          <w:p w14:paraId="1A97EBC9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2、项目在商业机会识别与利用、产品或服务设计、技术基础、竞争与合作、资金及人员计划，以及在现行法律法规限制等方面具有实施的可行性。</w:t>
            </w:r>
          </w:p>
          <w:p w14:paraId="513D3085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lastRenderedPageBreak/>
              <w:t>3、对行业、市场、技术等方面有翔实调研，并形成可靠一手材料，强调实地调查和实践检验。</w:t>
            </w:r>
          </w:p>
          <w:p w14:paraId="337B487E" w14:textId="77777777" w:rsidR="00A95387" w:rsidRPr="00A95387" w:rsidRDefault="00A95387" w:rsidP="00A95387">
            <w:pPr>
              <w:widowControl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4、项目目标市场容量及市场前景；发展战略和规模扩张策略的合理性和可行性；在财务管理方面的合理性。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98CC03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lastRenderedPageBreak/>
              <w:t>20</w:t>
            </w:r>
          </w:p>
        </w:tc>
      </w:tr>
      <w:tr w:rsidR="00A95387" w:rsidRPr="00A95387" w14:paraId="2CEFA5D3" w14:textId="77777777" w:rsidTr="00A95387"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68E096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总分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7CA5CC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F14BA3" w14:textId="77777777" w:rsidR="00A95387" w:rsidRPr="00A95387" w:rsidRDefault="00A95387" w:rsidP="00A95387">
            <w:pPr>
              <w:widowControl/>
              <w:jc w:val="center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100</w:t>
            </w:r>
          </w:p>
        </w:tc>
      </w:tr>
    </w:tbl>
    <w:p w14:paraId="00B96201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14:paraId="62F16560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五、奖项设置</w:t>
      </w:r>
    </w:p>
    <w:p w14:paraId="61CB09BD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共设置一等奖4名，二等奖6名，三等奖20名，其中获得一等奖和二等奖的团队将推荐到总决赛。</w:t>
      </w:r>
    </w:p>
    <w:tbl>
      <w:tblPr>
        <w:tblW w:w="485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2235"/>
        <w:gridCol w:w="1125"/>
        <w:gridCol w:w="1125"/>
        <w:gridCol w:w="1125"/>
      </w:tblGrid>
      <w:tr w:rsidR="00A95387" w:rsidRPr="00A95387" w14:paraId="7E9B9533" w14:textId="77777777" w:rsidTr="00A95387">
        <w:trPr>
          <w:trHeight w:val="300"/>
          <w:tblHeader/>
        </w:trPr>
        <w:tc>
          <w:tcPr>
            <w:tcW w:w="26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5417240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奖励</w:t>
            </w:r>
          </w:p>
        </w:tc>
        <w:tc>
          <w:tcPr>
            <w:tcW w:w="244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AC8CBE0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奖项提供单位</w:t>
            </w:r>
          </w:p>
        </w:tc>
        <w:tc>
          <w:tcPr>
            <w:tcW w:w="355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4424D49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名次</w:t>
            </w:r>
          </w:p>
        </w:tc>
      </w:tr>
      <w:tr w:rsidR="00A95387" w:rsidRPr="00A95387" w14:paraId="2E6D9D4C" w14:textId="77777777" w:rsidTr="00A95387">
        <w:trPr>
          <w:trHeight w:val="300"/>
          <w:tblHeader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7C1C2" w14:textId="77777777" w:rsidR="00A95387" w:rsidRPr="00A95387" w:rsidRDefault="00A95387" w:rsidP="00A95387">
            <w:pPr>
              <w:widowControl/>
              <w:jc w:val="left"/>
              <w:rPr>
                <w:rFonts w:ascii="等线" w:eastAsia="等线" w:hAnsi="等线" w:cs="宋体"/>
                <w:color w:val="555555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10F9B" w14:textId="77777777" w:rsidR="00A95387" w:rsidRPr="00A95387" w:rsidRDefault="00A95387" w:rsidP="00A95387">
            <w:pPr>
              <w:widowControl/>
              <w:jc w:val="left"/>
              <w:rPr>
                <w:rFonts w:ascii="等线" w:eastAsia="等线" w:hAnsi="等线" w:cs="宋体"/>
                <w:color w:val="555555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510AF3B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一等奖</w:t>
            </w:r>
          </w:p>
          <w:p w14:paraId="4C1F6970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（4名）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C1CC2F4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二等奖</w:t>
            </w:r>
          </w:p>
          <w:p w14:paraId="266FFF9B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（6名）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1ADA59E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三等奖</w:t>
            </w:r>
          </w:p>
          <w:p w14:paraId="6DB75CBC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（20名）</w:t>
            </w:r>
          </w:p>
        </w:tc>
      </w:tr>
      <w:tr w:rsidR="00A95387" w:rsidRPr="00A95387" w14:paraId="0885398A" w14:textId="77777777" w:rsidTr="00A95387">
        <w:trPr>
          <w:trHeight w:val="372"/>
        </w:trPr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E382FF8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晋级总决赛</w:t>
            </w:r>
          </w:p>
        </w:tc>
        <w:tc>
          <w:tcPr>
            <w:tcW w:w="244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C952240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大赛组委会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4FACF8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BAB7705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C01B4E3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</w:tr>
      <w:tr w:rsidR="00A95387" w:rsidRPr="00A95387" w14:paraId="2277DC28" w14:textId="77777777" w:rsidTr="00A95387">
        <w:trPr>
          <w:trHeight w:val="216"/>
        </w:trPr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9FD2B23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奖杯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6CCCEA" w14:textId="77777777" w:rsidR="00A95387" w:rsidRPr="00A95387" w:rsidRDefault="00A95387" w:rsidP="00A95387">
            <w:pPr>
              <w:widowControl/>
              <w:jc w:val="left"/>
              <w:rPr>
                <w:rFonts w:ascii="等线" w:eastAsia="等线" w:hAnsi="等线" w:cs="宋体"/>
                <w:color w:val="555555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8FDCF66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C0A6434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5B316A0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</w:tr>
      <w:tr w:rsidR="00A95387" w:rsidRPr="00A95387" w14:paraId="220B1F79" w14:textId="77777777" w:rsidTr="00A95387">
        <w:trPr>
          <w:trHeight w:val="216"/>
        </w:trPr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B45B0D0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获奖证书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D03EF" w14:textId="77777777" w:rsidR="00A95387" w:rsidRPr="00A95387" w:rsidRDefault="00A95387" w:rsidP="00A95387">
            <w:pPr>
              <w:widowControl/>
              <w:jc w:val="left"/>
              <w:rPr>
                <w:rFonts w:ascii="等线" w:eastAsia="等线" w:hAnsi="等线" w:cs="宋体"/>
                <w:color w:val="555555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1ACE914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176647A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5F98FB7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</w:tr>
      <w:tr w:rsidR="00A95387" w:rsidRPr="00A95387" w14:paraId="5E214BF7" w14:textId="77777777" w:rsidTr="00A95387">
        <w:trPr>
          <w:trHeight w:val="216"/>
        </w:trPr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FC31D15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奖金5000元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F63FB" w14:textId="77777777" w:rsidR="00A95387" w:rsidRPr="00A95387" w:rsidRDefault="00A95387" w:rsidP="00A95387">
            <w:pPr>
              <w:widowControl/>
              <w:jc w:val="left"/>
              <w:rPr>
                <w:rFonts w:ascii="等线" w:eastAsia="等线" w:hAnsi="等线" w:cs="宋体"/>
                <w:color w:val="555555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9EB543F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40BDA58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5C41332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</w:tr>
      <w:tr w:rsidR="00A95387" w:rsidRPr="00A95387" w14:paraId="14CDDA11" w14:textId="77777777" w:rsidTr="00A95387">
        <w:trPr>
          <w:trHeight w:val="228"/>
        </w:trPr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E6C24AA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奖金3000元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750BE" w14:textId="77777777" w:rsidR="00A95387" w:rsidRPr="00A95387" w:rsidRDefault="00A95387" w:rsidP="00A95387">
            <w:pPr>
              <w:widowControl/>
              <w:jc w:val="left"/>
              <w:rPr>
                <w:rFonts w:ascii="等线" w:eastAsia="等线" w:hAnsi="等线" w:cs="宋体"/>
                <w:color w:val="555555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A7171B2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D23B05A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D313BBE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</w:tr>
      <w:tr w:rsidR="00A95387" w:rsidRPr="00A95387" w14:paraId="113A7E89" w14:textId="77777777" w:rsidTr="00A95387">
        <w:trPr>
          <w:trHeight w:val="204"/>
        </w:trPr>
        <w:tc>
          <w:tcPr>
            <w:tcW w:w="2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8338356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奖金1000元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4246D2" w14:textId="77777777" w:rsidR="00A95387" w:rsidRPr="00A95387" w:rsidRDefault="00A95387" w:rsidP="00A95387">
            <w:pPr>
              <w:widowControl/>
              <w:jc w:val="left"/>
              <w:rPr>
                <w:rFonts w:ascii="等线" w:eastAsia="等线" w:hAnsi="等线" w:cs="宋体"/>
                <w:color w:val="555555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8A3B231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AF7DBB7" w14:textId="77777777" w:rsidR="00A95387" w:rsidRPr="00A95387" w:rsidRDefault="00A95387" w:rsidP="00A9538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1B4D420" w14:textId="77777777" w:rsidR="00A95387" w:rsidRPr="00A95387" w:rsidRDefault="00A95387" w:rsidP="00A95387">
            <w:pPr>
              <w:widowControl/>
              <w:spacing w:line="240" w:lineRule="atLeast"/>
              <w:jc w:val="center"/>
              <w:textAlignment w:val="top"/>
              <w:rPr>
                <w:rFonts w:ascii="等线" w:eastAsia="等线" w:hAnsi="等线" w:cs="宋体" w:hint="eastAsia"/>
                <w:color w:val="555555"/>
                <w:kern w:val="0"/>
                <w:szCs w:val="21"/>
              </w:rPr>
            </w:pPr>
            <w:r w:rsidRPr="00A95387">
              <w:rPr>
                <w:rFonts w:ascii="宋体" w:eastAsia="宋体" w:hAnsi="宋体" w:cs="宋体" w:hint="eastAsia"/>
                <w:color w:val="555555"/>
                <w:kern w:val="0"/>
                <w:szCs w:val="21"/>
              </w:rPr>
              <w:t>√</w:t>
            </w:r>
          </w:p>
        </w:tc>
      </w:tr>
    </w:tbl>
    <w:p w14:paraId="0C14F603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14:paraId="1B2E89F7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六、大赛交流</w:t>
      </w:r>
    </w:p>
    <w:p w14:paraId="636F7709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大赛交流QQ群：950071900。作品报告模版在</w:t>
      </w:r>
      <w:proofErr w:type="gramStart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群文件</w:t>
      </w:r>
      <w:proofErr w:type="gramEnd"/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中获取。</w:t>
      </w:r>
    </w:p>
    <w:p w14:paraId="463677D9" w14:textId="77777777" w:rsidR="00A95387" w:rsidRPr="00A95387" w:rsidRDefault="00A95387" w:rsidP="00A95387">
      <w:pPr>
        <w:widowControl/>
        <w:shd w:val="clear" w:color="auto" w:fill="FFFFFF"/>
        <w:spacing w:line="242" w:lineRule="atLeast"/>
        <w:ind w:firstLine="480"/>
        <w:rPr>
          <w:rFonts w:ascii="等线" w:eastAsia="等线" w:hAnsi="等线" w:cs="宋体" w:hint="eastAsia"/>
          <w:color w:val="555555"/>
          <w:kern w:val="0"/>
          <w:szCs w:val="21"/>
        </w:rPr>
      </w:pPr>
      <w:r w:rsidRPr="00A95387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大赛宣传H5页面：</w:t>
      </w:r>
      <w:hyperlink r:id="rId5" w:history="1">
        <w:r w:rsidRPr="00A95387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https://a9.rabbitpre.com/m2/aUe1ZjXOnF</w:t>
        </w:r>
      </w:hyperlink>
    </w:p>
    <w:p w14:paraId="0DD02A0D" w14:textId="77777777" w:rsidR="00CB7CFA" w:rsidRPr="00A95387" w:rsidRDefault="00CB7CFA"/>
    <w:sectPr w:rsidR="00CB7CFA" w:rsidRPr="00A9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CD"/>
    <w:rsid w:val="00A95387"/>
    <w:rsid w:val="00CB7CFA"/>
    <w:rsid w:val="00E9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0FC65-13D0-435C-8ACD-92B81237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953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953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95387"/>
  </w:style>
  <w:style w:type="paragraph" w:styleId="a3">
    <w:name w:val="Normal (Web)"/>
    <w:basedOn w:val="a"/>
    <w:uiPriority w:val="99"/>
    <w:semiHidden/>
    <w:unhideWhenUsed/>
    <w:rsid w:val="00A95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5387"/>
    <w:rPr>
      <w:b/>
      <w:bCs/>
    </w:rPr>
  </w:style>
  <w:style w:type="paragraph" w:styleId="a5">
    <w:name w:val="List Paragraph"/>
    <w:basedOn w:val="a"/>
    <w:uiPriority w:val="34"/>
    <w:qFormat/>
    <w:rsid w:val="00A95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95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DDDD"/>
            <w:right w:val="none" w:sz="0" w:space="0" w:color="auto"/>
          </w:divBdr>
        </w:div>
        <w:div w:id="930242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9.rabbitpre.com/m2/aUe1ZjXOnF" TargetMode="External"/><Relationship Id="rId4" Type="http://schemas.openxmlformats.org/officeDocument/2006/relationships/hyperlink" Target="https://www.wjx.top/jq/93307727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宇</dc:creator>
  <cp:keywords/>
  <dc:description/>
  <cp:lastModifiedBy>邱 宇</cp:lastModifiedBy>
  <cp:revision>3</cp:revision>
  <dcterms:created xsi:type="dcterms:W3CDTF">2020-10-26T07:42:00Z</dcterms:created>
  <dcterms:modified xsi:type="dcterms:W3CDTF">2020-10-26T07:43:00Z</dcterms:modified>
</cp:coreProperties>
</file>