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VideoSeek 下一阶段实验验证与论文组织计划</w:t>
      </w:r>
    </w:p>
    <w:p>
      <w:pPr>
        <w:jc w:val="center"/>
      </w:pPr>
      <w:r>
        <w:rPr>
          <w:b/>
          <w:color w:val="2F5597"/>
          <w:sz w:val="26"/>
        </w:rPr>
        <w:t>面向“未来执行图未知的 Agent 节点级 GPU 调度”</w:t>
      </w:r>
    </w:p>
    <w:p>
      <w:pPr>
        <w:jc w:val="center"/>
      </w:pPr>
      <w:r>
        <w:rPr>
          <w:color w:val="5A5A5A"/>
          <w:sz w:val="20"/>
        </w:rPr>
        <w:t>版本：2026-08-12｜用途：交给 Codex 进一步细化、实现与执行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一句话任务</w:t>
            </w:r>
          </w:p>
        </w:tc>
      </w:tr>
      <w:tr>
        <w:tc>
          <w:tcPr>
            <w:tcW w:type="dxa" w:w="10166"/>
            <w:shd w:fill="F4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不要继续堆预测模型。下一阶段的核心目标是把已经完成的“行为预测 + 资源预测”真正接入节点级调度，并用严格的信息对照、预测误差实验、真实 GPU 校准和电梯迁移证明：不完美的有限未来信息能否稳定改善调度，以及在什么条件下值得使用。</w:t>
            </w:r>
          </w:p>
        </w:tc>
      </w:tr>
    </w:tbl>
    <w:p>
      <w:pPr>
        <w:spacing w:after="0"/>
      </w:pPr>
    </w:p>
    <w:p>
      <w:r>
        <w:rPr>
          <w:b/>
        </w:rPr>
        <w:t>当前已冻结基础（不得当作下一阶段“新结果”重复包装）</w:t>
      </w:r>
    </w:p>
    <w:p>
      <w:pPr>
        <w:pStyle w:val="ListBullet"/>
        <w:spacing w:after="40"/>
      </w:pPr>
      <w:r>
        <w:t>768 条正式 trace，9,366 个可调度节点；主线 collection 已冻结。</w:t>
      </w:r>
    </w:p>
    <w:p>
      <w:pPr>
        <w:pStyle w:val="ListBullet"/>
        <w:spacing w:after="40"/>
      </w:pPr>
      <w:r>
        <w:t>300 个 Video-MME 视频、1,240 runs、17,303 个粗粒度 role 事件；B05 Masked GRU 已完成未见视频 holdout。</w:t>
      </w:r>
    </w:p>
    <w:p>
      <w:pPr>
        <w:pStyle w:val="ListBullet"/>
        <w:spacing w:after="40"/>
      </w:pPr>
      <w:r>
        <w:t>资源预测器已输出 runtime/load/peak-memory 分位契约，但 strict OOM、queue、stall 风险仍未被可靠学习。</w:t>
      </w:r>
    </w:p>
    <w:p>
      <w:pPr>
        <w:pStyle w:val="ListBullet"/>
        <w:spacing w:after="40"/>
      </w:pPr>
      <w:r>
        <w:t>Workload v0.2 已生成 20k/2k/6,750 train/validation/test episodes，locked test 共 135 个 cell。</w:t>
      </w:r>
    </w:p>
    <w:p>
      <w:pPr>
        <w:pStyle w:val="ListBullet"/>
        <w:spacing w:after="40"/>
      </w:pPr>
      <w:r>
        <w:t>基础门禁已得到 Myopic vs Oracle 约 26.9% 的平均完成时间 gap，说明存在可利用的未来信息空间。</w:t>
      </w:r>
    </w:p>
    <w:p>
      <w:pPr>
        <w:jc w:val="center"/>
      </w:pPr>
      <w:r>
        <w:rPr>
          <w:i/>
          <w:color w:val="646464"/>
          <w:sz w:val="18"/>
        </w:rPr>
        <w:t>本文档只定义下一阶段应验证什么、如何组织实验、何时停止和回查，不把尚未完成的实验写成既成结果。</w:t>
      </w:r>
    </w:p>
    <w:p>
      <w:r>
        <w:br w:type="page"/>
      </w:r>
    </w:p>
    <w:p>
      <w:pPr>
        <w:pStyle w:val="Heading1"/>
        <w:keepNext w:val="1"/>
      </w:pPr>
      <w:r>
        <w:t>1. 论文主线与实验总原则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论文核心假设 H*</w:t>
            </w:r>
          </w:p>
        </w:tc>
      </w:tr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当 Agent 的未来执行图尚未完全生成时，当前任务自身已经执行的 prefix 包含可利用的未来信息。若将“未来路径概率 + 未来节点资源代价”作为有限前瞻输入，节点级 GPU 调度可以优于完全不看未来的同类调度器；但随着预测 horizon 变长，信息收益与预测误差之间可能出现最优平衡点。</w:t>
            </w:r>
          </w:p>
        </w:tc>
      </w:tr>
    </w:tbl>
    <w:p>
      <w:pPr>
        <w:spacing w:after="0"/>
      </w:pPr>
    </w:p>
    <w:p>
      <w:r>
        <w:rPr>
          <w:b/>
        </w:rPr>
        <w:t>实验设计必须遵守四条原则：</w:t>
      </w:r>
    </w:p>
    <w:p>
      <w:pPr>
        <w:pStyle w:val="ListBullet"/>
        <w:spacing w:after="40"/>
      </w:pPr>
      <w:r>
        <w:t>信息隔离：比较 H=0、Predicted-H、True-H 时，调度算法、workload、资源模型、GPU 状态和求解预算保持一致，只改变“未来信息”。</w:t>
      </w:r>
    </w:p>
    <w:p>
      <w:pPr>
        <w:pStyle w:val="ListBullet"/>
        <w:spacing w:after="40"/>
      </w:pPr>
      <w:r>
        <w:t>成对比较：同一个 episode 必须被所有策略重放；统计使用配对差异，而不是不同策略抽不同 workload。</w:t>
      </w:r>
    </w:p>
    <w:p>
      <w:pPr>
        <w:pStyle w:val="ListBullet"/>
        <w:spacing w:after="40"/>
      </w:pPr>
      <w:r>
        <w:t>locked test 不调参：所有 horizon、风险系数、目标权重、solver time limit 先在 validation 冻结，再一次性跑 locked test。</w:t>
      </w:r>
    </w:p>
    <w:p>
      <w:pPr>
        <w:pStyle w:val="ListBullet"/>
        <w:spacing w:after="40"/>
      </w:pPr>
      <w:r>
        <w:t>负结果保留：某些低负载场景收益为 0、H=5 不如 H=3、预测错误导致退化都属于有价值结果，不为了“全场景提升”人为筛选。</w:t>
      </w:r>
    </w:p>
    <w:p>
      <w:r>
        <w:rPr>
          <w:b/>
        </w:rPr>
        <w:t>非目标（本篇不要被带跑偏）：</w:t>
      </w:r>
    </w:p>
    <w:p>
      <w:pPr>
        <w:pStyle w:val="ListBullet"/>
        <w:spacing w:after="40"/>
      </w:pPr>
      <w:r>
        <w:t>不以“再发明一种 GRU/GNN/Transformer 预测器”为主贡献。</w:t>
      </w:r>
    </w:p>
    <w:p>
      <w:pPr>
        <w:pStyle w:val="ListBullet"/>
        <w:spacing w:after="40"/>
      </w:pPr>
      <w:r>
        <w:t>不以“必须使用 RL”作为论文成立条件；RL 只做可选扩展。</w:t>
      </w:r>
    </w:p>
    <w:p>
      <w:pPr>
        <w:pStyle w:val="ListBullet"/>
        <w:spacing w:after="40"/>
      </w:pPr>
      <w:r>
        <w:t>不把模拟 workload 数量包装成真实 Agent trace 数量。</w:t>
      </w:r>
    </w:p>
    <w:p>
      <w:pPr>
        <w:pStyle w:val="ListBullet"/>
        <w:spacing w:after="40"/>
      </w:pPr>
      <w:r>
        <w:t>不把未通过官方环境门禁的 Grounded-VideoLLM/DVD 兼容实现写成完整官方 baseline 复现。</w:t>
      </w:r>
    </w:p>
    <w:p>
      <w:pPr>
        <w:pStyle w:val="Heading1"/>
        <w:keepNext w:val="1"/>
      </w:pPr>
      <w:r>
        <w:t>2. 论文实验应围绕的 Research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6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RQ</w:t>
            </w:r>
          </w:p>
        </w:tc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审稿问题</w:t>
            </w:r>
          </w:p>
        </w:tc>
        <w:tc>
          <w:tcPr>
            <w:tcW w:type="dxa" w:w="38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主要实验</w:t>
            </w:r>
          </w:p>
        </w:tc>
        <w:tc>
          <w:tcPr>
            <w:tcW w:type="dxa" w:w="23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优先级/状态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RQ0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这个问题确实存在吗？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路径动态性、资源异构性、Oracle gap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已基本完成；作为 motivation，不继续扩规模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RQ1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prefix 真的能预测未来吗？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未见视频预测、历史消融、顺序消融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已基本完成；锁定 B05，不继续堆模型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RQ2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预测未来真的能让调度变好吗？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Optimizer-0 vs Pred-H vs True-H vs Oracle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P0：论文生死线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看得越远越好吗？预测错了怎么办？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Horizon × Prediction Quality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P0：核心 scientific insight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RQ4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行为预测和资源预测分别贡献多少？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Behavior/Resource 组合消融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P0/P1：解释系统为什么有效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RQ5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不同负载、到达和 GPU 拓扑下是否稳定？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135 cells 分层统计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P1：现有 workload 直接利用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RQ6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模拟器结果能否落到真实 GPU？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代表性真实并发 replay + 校准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P0：系统可信度关键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RQ7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换成真实电梯合规 Agent 后还成立吗？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zero-shot / few-shot / in-domain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P0：9 月主任务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RQ8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预测与求解本身的代价是否值得？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predictor/solver overhead、timeout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P1：很便宜但必须报告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3. P0：必须优先完成的核心调度实验</w:t>
      </w:r>
    </w:p>
    <w:p>
      <w:pPr>
        <w:pStyle w:val="Heading2"/>
        <w:keepNext w:val="1"/>
      </w:pPr>
      <w:r>
        <w:t>3.1 E1：同一调度器下的“未来信息价值”主实验</w:t>
      </w:r>
    </w:p>
    <w:p>
      <w:r>
        <w:rPr>
          <w:b/>
        </w:rPr>
        <w:t>目标：直接证明性能提升来自未来信息，而不是因为换了更复杂的 scheduler。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策略</w:t>
            </w:r>
          </w:p>
        </w:tc>
        <w:tc>
          <w:tcPr>
            <w:tcW w:type="dxa" w:w="44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可见信息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O0 / Optimizer-0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当前 ready nodes + GPU 状态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不看未来；主对照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P1 / Pred-H1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同上 + 预测未来 1 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现实可用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P3 / Pred-H3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同上 + 预测未来 3 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现实可用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P5 / Pred-H5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同上 + 预测未来 5 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现实可用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T1/T3/T5 / True-H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同上 + 真实未来 H 步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判断 horizon 本身的理论价值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Oracle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完整真实剩余路径和资源真值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信息上界，不参与公平性结论</w:t>
            </w:r>
          </w:p>
        </w:tc>
      </w:tr>
    </w:tbl>
    <w:p>
      <w:pPr>
        <w:spacing w:after="0"/>
      </w:pPr>
    </w:p>
    <w:p>
      <w:r>
        <w:rPr>
          <w:b/>
        </w:rPr>
        <w:t>固定项：</w:t>
      </w:r>
      <w:r>
        <w:t xml:space="preserve"> 同一 optimizer、同一目标函数、同一 solver time limit、同一 workload episode、同一初始 resident state、同一 GPU 拓扑、同一资源契约。</w:t>
      </w:r>
    </w:p>
    <w:p>
      <w:r>
        <w:rPr>
          <w:b/>
        </w:rPr>
        <w:t>主指标：</w:t>
      </w:r>
      <w:r>
        <w:t xml:space="preserve"> mean JCT、P95 JCT、deadline miss rate；次指标：queue time、throughput、GPU utilization、load/eviction、solver overhead。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E1 通过门禁</w:t>
            </w:r>
          </w:p>
        </w:tc>
      </w:tr>
      <w:tr>
        <w:tc>
          <w:tcPr>
            <w:tcW w:type="dxa" w:w="1016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locked test 上最佳 Pred-H 相对 Optimizer-0 在至少一个预先指定的主性能指标上得到稳定、可重复的配对改善，并且 deadline miss/失败率没有出现不可接受的反向恶化。若 95% CI 跨 0 或收益只出现在极少数 cell，先诊断，不直接进入“结论成立”。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3.2 E2：Horizon × Prediction Quality 二维实验</w:t>
      </w:r>
    </w:p>
    <w:p>
      <w:r>
        <w:t>目标：回答“知道得更多”和“猜得更错”之间的权衡，而不是只报告 H=3 比 H=0 快多少。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维度</w:t>
            </w:r>
          </w:p>
        </w:tc>
        <w:tc>
          <w:tcPr>
            <w:tcW w:type="dxa" w:w="76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Horizon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 / 3 / 5 / 8（8 可在 P1 做，若代价大至少 1/3/5）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自然预测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使用冻结的行为预测器真实输出，不人为修正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可控扰动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对 future path/branch 概率做 10%/20%/30%/40%/50% 级别的可控 corruption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理想上界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True-H，保持 horizon 不变，只消除 prediction error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观察量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调度收益、Oracle-gap recovery、负收益阈值、solver 时间</w:t>
            </w:r>
          </w:p>
        </w:tc>
      </w:tr>
    </w:tbl>
    <w:p>
      <w:pPr>
        <w:spacing w:after="0"/>
      </w:pPr>
    </w:p>
    <w:p>
      <w:r>
        <w:rPr>
          <w:b/>
        </w:rPr>
        <w:t>推荐核心图：</w:t>
      </w:r>
      <w:r>
        <w:t xml:space="preserve"> 横轴/列为 prediction quality，纵轴/行为 H，单元格填相对 Optimizer-0 的 JCT 或 DMR 改善。重点观察是否存在“True-H 随 H 增大更好，但 Pred-H 在中等 H 最优”的区域。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E2 价值</w:t>
            </w:r>
          </w:p>
        </w:tc>
      </w:tr>
      <w:tr>
        <w:tc>
          <w:tcPr>
            <w:tcW w:type="dxa" w:w="10166"/>
            <w:shd w:fill="F2F7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如果结果显示 H 越大并非总是越好，应把它写成核心发现而不是“预测器不够准”：远期未来提供更多信息，但错误也累积，因此存在可观测的最优前瞻长度或退化边界。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3.3 E3：行为预测与资源预测贡献消融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7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48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信息组合</w:t>
            </w:r>
          </w:p>
        </w:tc>
        <w:tc>
          <w:tcPr>
            <w:tcW w:type="dxa" w:w="38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回答的问题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A0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 future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无未来基线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A1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Predicted behavior + Predicted resource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完整现实系统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A2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 behavior + Predicted resource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隔离行为预测误差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A3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Predicted behavior + True resource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隔离资源预测误差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A4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True behavior + True resource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有限 H 的理想参考</w:t>
            </w:r>
          </w:p>
        </w:tc>
      </w:tr>
    </w:tbl>
    <w:p>
      <w:pPr>
        <w:spacing w:after="0"/>
      </w:pPr>
    </w:p>
    <w:p>
      <w:r>
        <w:t>需要额外报告：各组合相对 A0 的收益、相对 A4 的损失，以及行为预测误差和资源预测误差分别解释了多少 gap。</w:t>
      </w:r>
    </w:p>
    <w:p>
      <w:pPr>
        <w:pStyle w:val="Heading1"/>
        <w:keepNext w:val="1"/>
      </w:pPr>
      <w:r>
        <w:t>4. P1：压力、鲁棒性与“什么时候未来信息才值钱”</w:t>
      </w:r>
    </w:p>
    <w:p>
      <w:pPr>
        <w:pStyle w:val="Heading2"/>
        <w:keepNext w:val="1"/>
      </w:pPr>
      <w:r>
        <w:t>4.1 E4：对 135 个 locked-test cell 做分层，而不是只报总平均</w:t>
      </w:r>
    </w:p>
    <w:p>
      <w:pPr>
        <w:pStyle w:val="ListBullet"/>
        <w:spacing w:after="40"/>
      </w:pPr>
      <w:r>
        <w:t>到达模式：Alibaba replay / Poisson / burst。</w:t>
      </w:r>
    </w:p>
    <w:p>
      <w:pPr>
        <w:pStyle w:val="ListBullet"/>
        <w:spacing w:after="40"/>
      </w:pPr>
      <w:r>
        <w:t>计算压力：按 workload v0.2 的 5 个压力等级分层。</w:t>
      </w:r>
    </w:p>
    <w:p>
      <w:pPr>
        <w:pStyle w:val="ListBullet"/>
        <w:spacing w:after="40"/>
      </w:pPr>
      <w:r>
        <w:t>GPU 拓扑：三种拓扑分别报告，不只平均。</w:t>
      </w:r>
    </w:p>
    <w:p>
      <w:pPr>
        <w:pStyle w:val="ListBullet"/>
        <w:spacing w:after="40"/>
      </w:pPr>
      <w:r>
        <w:t>初始 resident state：三种状态分别报告，观察模型加载/驱逐是否放大未来信息价值。</w:t>
      </w:r>
    </w:p>
    <w:p>
      <w:r>
        <w:rPr>
          <w:b/>
        </w:rPr>
        <w:t>重点不是“所有 cell 都赢”，而是找出收益机制：</w:t>
      </w:r>
      <w:r>
        <w:t xml:space="preserve"> 低负载可能几乎无收益；高 contention、burst、频繁冷加载时 Pred-H 可能更有价值。这类条件性结论比全局单一百分比更可信。</w:t>
      </w:r>
    </w:p>
    <w:p>
      <w:pPr>
        <w:pStyle w:val="Heading2"/>
        <w:keepNext w:val="1"/>
      </w:pPr>
      <w:r>
        <w:t>4.2 E5：失败和极端情况</w:t>
      </w:r>
    </w:p>
    <w:p>
      <w:pPr>
        <w:pStyle w:val="ListBullet"/>
        <w:spacing w:after="40"/>
      </w:pPr>
      <w:r>
        <w:t>极端 stall：保留并单独报告，不能静默删除；当前训练集缺正 stall 标签，因此不得声称可预测 stall。</w:t>
      </w:r>
    </w:p>
    <w:p>
      <w:pPr>
        <w:pStyle w:val="ListBullet"/>
        <w:spacing w:after="40"/>
      </w:pPr>
      <w:r>
        <w:t>OOM：当前正式 trace 没有 strict OOM 正样本；模拟 OOM 只能作为压力测试，不得包装成真实 OOM 学习结果。</w:t>
      </w:r>
    </w:p>
    <w:p>
      <w:pPr>
        <w:pStyle w:val="ListBullet"/>
        <w:spacing w:after="40"/>
      </w:pPr>
      <w:r>
        <w:t>错误高置信度预测：专门分析“模型很自信但猜错”是否比低置信度预测更危险。</w:t>
      </w:r>
    </w:p>
    <w:p>
      <w:pPr>
        <w:pStyle w:val="ListBullet"/>
        <w:spacing w:after="40"/>
      </w:pPr>
      <w:r>
        <w:t>solver timeout：记录 CP-SAT/MILP 未收敛次数、best bound/optimality gap 和 fallback 行为。</w:t>
      </w:r>
    </w:p>
    <w:p>
      <w:pPr>
        <w:pStyle w:val="Heading1"/>
        <w:keepNext w:val="1"/>
      </w:pPr>
      <w:r>
        <w:t>5. P0：真实 GPU 校准与代表性 replay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为什么必须补</w:t>
            </w:r>
          </w:p>
        </w:tc>
      </w:tr>
      <w:tr>
        <w:tc>
          <w:tcPr>
            <w:tcW w:type="dxa" w:w="10166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现有 28,750 个 workload episodes 是由真实 trace 编译的并发负载，不是 28,750 次真实多 GPU Agent 执行。期刊审稿最容易质疑的点之一就是“模拟器收益能否落到真实硬件”。因此真实 GPU 的任务不是重跑全部 workload，而是验证排序和趋势。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5.1 E6：单卡/多卡 contention 校准</w:t>
      </w:r>
    </w:p>
    <w:p>
      <w:pPr>
        <w:pStyle w:val="ListBullet"/>
        <w:spacing w:after="40"/>
      </w:pPr>
      <w:r>
        <w:t>选择代表性的 VLM、YOLO、轻工具组合，测独占运行与并发共存时 runtime、VRAM、load 的膨胀。</w:t>
      </w:r>
    </w:p>
    <w:p>
      <w:pPr>
        <w:pStyle w:val="ListBullet"/>
        <w:spacing w:after="40"/>
      </w:pPr>
      <w:r>
        <w:t>至少覆盖低/中/高并发或三档 contention；若只有 2 张 GPU，也优先做可复现的双卡实验。</w:t>
      </w:r>
    </w:p>
    <w:p>
      <w:pPr>
        <w:pStyle w:val="ListBullet"/>
        <w:spacing w:after="40"/>
      </w:pPr>
      <w:r>
        <w:t>用真实测量得到 contention correction / calibration，而不是直接把串行 trace runtime 当作并发 runtime。</w:t>
      </w:r>
    </w:p>
    <w:p>
      <w:pPr>
        <w:pStyle w:val="ListBullet"/>
        <w:spacing w:after="40"/>
      </w:pPr>
      <w:r>
        <w:t>记录 GPU 型号、驱动、CUDA、显存、模型版本、batch、精度、warm/cold 条件。</w:t>
      </w:r>
    </w:p>
    <w:p>
      <w:pPr>
        <w:pStyle w:val="Heading2"/>
        <w:keepNext w:val="1"/>
      </w:pPr>
      <w:r>
        <w:t>5.2 E7：策略排序真实验证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项</w:t>
            </w:r>
          </w:p>
        </w:tc>
        <w:tc>
          <w:tcPr>
            <w:tcW w:type="dxa" w:w="79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场景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低/中/高压力各若干代表 cell；至少包含 Poisson 与 burst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策略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Optimizer-0、最佳 Pred-H、对应 True-H；必要时加入 Myopic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重复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每个真实场景多次重复，固定 job set 并随机化/记录 arrival seed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目标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真实机上策略排序与 simulator 一致；报告绝对误差和趋势误差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指标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JCT、P95、queue、utilization、VRAM、load/eviction、失败率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6. P0：电梯合规性视频 Agent 迁移实验</w:t>
      </w:r>
    </w:p>
    <w:p>
      <w:r>
        <w:rPr>
          <w:b/>
        </w:rPr>
        <w:t>电梯迁移不是“换一个数据集再训练一次”，而是用来验证你的 scheduler-facing 表示和结论能否跨真实业务 Agent。</w:t>
      </w:r>
    </w:p>
    <w:p>
      <w:pPr>
        <w:pStyle w:val="Heading2"/>
        <w:keepNext w:val="1"/>
      </w:pPr>
      <w:r>
        <w:t>6.1 E8：先验证 schema 是否可迁移</w:t>
      </w:r>
    </w:p>
    <w:p>
      <w:pPr>
        <w:pStyle w:val="ListBullet"/>
        <w:spacing w:after="40"/>
      </w:pPr>
      <w:r>
        <w:t>把 Critic / Analyzer / Repairer / 检测工具映射到统一 role/action-family；verify 类别在电梯域应成为真实正样本。</w:t>
      </w:r>
    </w:p>
    <w:p>
      <w:pPr>
        <w:pStyle w:val="ListBullet"/>
        <w:spacing w:after="40"/>
      </w:pPr>
      <w:r>
        <w:t>确保新的 trace 仍保存 prefix、node、tool/model、runtime、load、VRAM、retry、failure、dependency 等调度字段。</w:t>
      </w:r>
    </w:p>
    <w:p>
      <w:pPr>
        <w:pStyle w:val="ListBullet"/>
        <w:spacing w:after="40"/>
      </w:pPr>
      <w:r>
        <w:t>split 必须按材料包/电梯实例等真实独立单元分组，禁止同一材料包不同视频落入 train/test。</w:t>
      </w:r>
    </w:p>
    <w:p>
      <w:pPr>
        <w:pStyle w:val="Heading2"/>
        <w:keepNext w:val="1"/>
      </w:pPr>
      <w:r>
        <w:t>6.2 E9：三档迁移能力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设置</w:t>
            </w:r>
          </w:p>
        </w:tc>
        <w:tc>
          <w:tcPr>
            <w:tcW w:type="dxa" w:w="4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做法</w:t>
            </w:r>
          </w:p>
        </w:tc>
        <w:tc>
          <w:tcPr>
            <w:tcW w:type="dxa" w:w="33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公共 Video Agent 上的表示/预测器直接用于电梯，不重训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验证是否有真正跨 Agent 能力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Few-shot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仅用 10% / 20% / 50% 电梯 trace 校准或微调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验证少量数据能否快速恢复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In-domain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使用电梯 train split 完整训练/校准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作为域内上界，不与 zero-shot 混淆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6.3 E10：电梯域最终仍要回到调度收益</w:t>
      </w:r>
    </w:p>
    <w:p>
      <w:r>
        <w:t>不能只报“预测准确率”。至少比较 H=0、最佳 Pred-H、True-H（若可获取真实未来）在电梯工作流上的 JCT/queue/DMR 或对应业务 deadline 指标，验证公共视频域发现的规律是否仍存在。</w:t>
      </w:r>
    </w:p>
    <w:p>
      <w:pPr>
        <w:pStyle w:val="Heading1"/>
        <w:keepNext w:val="1"/>
      </w:pPr>
      <w:r>
        <w:t>7. Baseline 组织：要强，但不要冒充官方复现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47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作用</w:t>
            </w:r>
          </w:p>
        </w:tc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Round Robin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最低级调度门禁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Myopic heuristic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只用当前 ready node/GPU 状态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已完成；保留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Optimizer-0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与主方法同一 optimizer，但不看未来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必须新增；最重要公平基线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Pred-aware heuristic（可选）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简单利用预测未来的启发式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用于证明收益不依赖 CP-SAT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Revealed-only online baseline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只调已经 reveal 的 frontier，不预测未出现节点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可作为 HexAGenT-style 思想基线；需明确“思想适配”，除非官方代码可复现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True-H optimizer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给真实有限未来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理论 horizon 上界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Oracle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完整未来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信息上界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RL-H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同一信息条件的学习策略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P2，可选；不阻塞论文</w:t>
            </w:r>
          </w:p>
        </w:tc>
      </w:tr>
    </w:tbl>
    <w:p>
      <w:pPr>
        <w:spacing w:after="0"/>
      </w:pPr>
    </w:p>
    <w:p>
      <w:r>
        <w:rPr>
          <w:b/>
        </w:rPr>
        <w:t>原则：</w:t>
      </w:r>
      <w:r>
        <w:t xml:space="preserve"> 如果没有严格按官方代码/环境复现某篇论文，不要在论文中写“复现了 X 系统”；应写成 “X-style / idea-matched baseline” 并解释保留了哪些信息假设和调度思想。</w:t>
      </w:r>
    </w:p>
    <w:p>
      <w:pPr>
        <w:pStyle w:val="Heading1"/>
        <w:keepNext w:val="1"/>
      </w:pPr>
      <w:r>
        <w:t>8. 指标、统计与可复现性规范</w:t>
      </w:r>
    </w:p>
    <w:p>
      <w:pPr>
        <w:pStyle w:val="Heading2"/>
        <w:keepNext w:val="1"/>
      </w:pPr>
      <w:r>
        <w:t>8.1 主次指标预先固定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460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32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Mean JCT、P95 JCT、Deadline Miss Rate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论文主结论优先围绕这些展开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Queue time、Throughput、GPU utilization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解释系统机制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Resource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Model load/eviction、Peak VRAM、OOM/failures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说明显存与模型驻留效应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Cost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Prediction overhead、scheduler solve time、timeout rate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回答“收益是否值得成本”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8.2 统计规范</w:t>
      </w:r>
    </w:p>
    <w:p>
      <w:pPr>
        <w:pStyle w:val="ListBullet"/>
        <w:spacing w:after="40"/>
      </w:pPr>
      <w:r>
        <w:t>策略比较以 episode 为主要配对单位；同一 episode 的所有策略必须使用相同 job set、arrival、GPU topology 和初始状态。</w:t>
      </w:r>
    </w:p>
    <w:p>
      <w:pPr>
        <w:pStyle w:val="ListBullet"/>
        <w:spacing w:after="40"/>
      </w:pPr>
      <w:r>
        <w:t>报告绝对值 + 相对改善 + 95% 配对 bootstrap CI；避免只报“提升 xx%”。</w:t>
      </w:r>
    </w:p>
    <w:p>
      <w:pPr>
        <w:pStyle w:val="ListBullet"/>
        <w:spacing w:after="40"/>
      </w:pPr>
      <w:r>
        <w:t>135 cell 总结既报总体，也按 arrival/pressure/topology/residency 分层；不要只挑有利 cell。</w:t>
      </w:r>
    </w:p>
    <w:p>
      <w:pPr>
        <w:pStyle w:val="ListBullet"/>
        <w:spacing w:after="40"/>
      </w:pPr>
      <w:r>
        <w:t>若做大量 pairwise 显著性检验，使用预先指定主假设，必要时对次要比较做 Holm 等多重比较校正；不要 p-value fishing。</w:t>
      </w:r>
    </w:p>
    <w:p>
      <w:pPr>
        <w:pStyle w:val="ListBullet"/>
        <w:spacing w:after="40"/>
      </w:pPr>
      <w:r>
        <w:t>训练型组件至少保留多个随机 seed；确定性 optimizer 可固定输出，但要记录 solver version、time limit 和 gap。</w:t>
      </w:r>
    </w:p>
    <w:p>
      <w:pPr>
        <w:pStyle w:val="ListBullet"/>
        <w:spacing w:after="40"/>
      </w:pPr>
      <w:r>
        <w:t>test set 一旦解锁，不再改 predictor、horizon、objective 权重或风险参数；若必须修改，则生成新版本并清楚标记 exploratory vs confirmatory。</w:t>
      </w:r>
    </w:p>
    <w:p>
      <w:pPr>
        <w:pStyle w:val="Heading1"/>
        <w:keepNext w:val="1"/>
      </w:pPr>
      <w:r>
        <w:t>9. E11：开销与复杂度实验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8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type="dxa" w:w="76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必须记录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行为预测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单次 prefix inference latency、batch 能力、CPU/GPU占用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资源预测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单节点候选的推理开销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优化器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H=0/1/3/5/8 的求解时间分布、timeout rate、optimality gap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总开销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prediction + scheduling 占平均 node runtime/JCT 的比例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扩展性</w:t>
            </w:r>
          </w:p>
        </w:tc>
        <w:tc>
          <w:tcPr>
            <w:tcW w:type="dxa" w:w="76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ready node 数、GPU 数、scenario 数增长时求解时间变化</w:t>
            </w:r>
          </w:p>
        </w:tc>
      </w:tr>
    </w:tbl>
    <w:p>
      <w:pPr>
        <w:spacing w:after="0"/>
      </w:pPr>
    </w:p>
    <w:p>
      <w:r>
        <w:t>若 H 增大后求解时间爆炸，应允许 rolling horizon / scenario pruning / time-bounded solve，并把它写成设计权衡，不要隐藏。</w:t>
      </w:r>
    </w:p>
    <w:p>
      <w:pPr>
        <w:pStyle w:val="Heading1"/>
        <w:keepNext w:val="1"/>
      </w:pPr>
      <w:r>
        <w:t>10. P2：RL 是否要做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结论</w:t>
            </w:r>
          </w:p>
        </w:tc>
      </w:tr>
      <w:tr>
        <w:tc>
          <w:tcPr>
            <w:tcW w:type="dxa" w:w="10166"/>
            <w:shd w:fill="F2F7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RL 不作为这篇论文成立的必要条件。只有在 E1–E11 的核心链条已经完成且结果稳定后，再做 RL-H。它的价值是补充“相同未来信息下 learning-based policy 是否还能进一步获益”，不是用来掩盖 Pred-H 本身没有调度收益。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如果做 RL：必须同时有 RL-0 和 RL-H，保证未来信息条件可比较。</w:t>
      </w:r>
    </w:p>
    <w:p>
      <w:pPr>
        <w:pStyle w:val="ListBullet"/>
        <w:spacing w:after="40"/>
      </w:pPr>
      <w:r>
        <w:t>至少多 seed，报告收敛、训练成本、泛化和 inference overhead。</w:t>
      </w:r>
    </w:p>
    <w:p>
      <w:pPr>
        <w:pStyle w:val="ListBullet"/>
        <w:spacing w:after="40"/>
      </w:pPr>
      <w:r>
        <w:t>若 RL 与 optimizer 相当或更差，也可以保留作为“简单优化器已经足够”的结果。</w:t>
      </w:r>
    </w:p>
    <w:p>
      <w:pPr>
        <w:pStyle w:val="Heading1"/>
        <w:keepNext w:val="1"/>
      </w:pPr>
      <w:r>
        <w:t>11. 论文门禁：什么时候继续，什么时候先停下来查问题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7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type="dxa" w:w="33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触发条件</w:t>
            </w:r>
          </w:p>
        </w:tc>
        <w:tc>
          <w:tcPr>
            <w:tcW w:type="dxa" w:w="58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G1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Optimizer-0 本身不优于 Myopic 或行为异常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先查 objective、约束、solver、资源模型；不要直接评价 future prediction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G2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True-H 也不能稳定优于 H=0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说明当前 workload/目标函数没有利用有限未来的机制；先修调度设计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G3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True-H 有收益，但 Pred-H 没收益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重点查预测接口、概率场景构造、校准、错误高置信度；这是最有价值的诊断分支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G4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Pred-H 只在极少数高压 cell 有收益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不要掩盖；转而明确“仅在 contention 超过某阈值时值得前瞻”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G5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Simulator 有收益但真实 GPU 无收益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先做 contention/runtime calibration；不能直接用模拟结果投稿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G6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VideoMME 成立但 Elevator 不成立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区分 domain shift、schema 不匹配和预测器迁移失败；可保留为限制，但不能声称跨域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12. 交给 Codex 的执行规范</w:t>
      </w:r>
    </w:p>
    <w:p>
      <w:r>
        <w:rPr>
          <w:b/>
        </w:rPr>
        <w:t>Codex 在实现前必须先检查现有仓库和资产，不允许凭空创建并行版本导致结果分叉。建议把下面内容直接作为执行约束。</w:t>
      </w:r>
    </w:p>
    <w:p>
      <w:pPr>
        <w:pStyle w:val="ListBullet"/>
        <w:spacing w:after="40"/>
      </w:pPr>
      <w:r>
        <w:t>先读取现有 processed 目录、workload_v0_2_formal_20260812、resource contract、B05 final holdout 产物和当前 scheduler 代码；复用已有 schema。</w:t>
      </w:r>
    </w:p>
    <w:p>
      <w:pPr>
        <w:pStyle w:val="ListBullet"/>
        <w:spacing w:after="40"/>
      </w:pPr>
      <w:r>
        <w:t>冻结 collection/workload/test split；新实验写新输出目录，禁止覆盖 20260812 之前的正式结果。</w:t>
      </w:r>
    </w:p>
    <w:p>
      <w:pPr>
        <w:pStyle w:val="ListBullet"/>
        <w:spacing w:after="40"/>
      </w:pPr>
      <w:r>
        <w:t>建立 experiment registry：每个实验记录 exp_id、git commit、config hash、data hash、seed、start/end time、host/GPU、solver version。</w:t>
      </w:r>
    </w:p>
    <w:p>
      <w:pPr>
        <w:pStyle w:val="ListBullet"/>
        <w:spacing w:after="40"/>
      </w:pPr>
      <w:r>
        <w:t>实现任何新 scheduler 前先加 unit/invariant tests：DAG predecessor、arrival ordering、VRAM admission、load/eviction、no-future leakage、True-H 与 Pred-H 信息边界。</w:t>
      </w:r>
    </w:p>
    <w:p>
      <w:pPr>
        <w:pStyle w:val="ListBullet"/>
        <w:spacing w:after="40"/>
      </w:pPr>
      <w:r>
        <w:t>每个策略必须能够对同一 episode deterministic replay；若模型推理有随机性，应冻结 prediction artifact 后再调度，避免“策略比较时预测也变化”。</w:t>
      </w:r>
    </w:p>
    <w:p>
      <w:pPr>
        <w:pStyle w:val="ListBullet"/>
        <w:spacing w:after="40"/>
      </w:pPr>
      <w:r>
        <w:t>先小规模 smoke（几十 episodes）→ validation 选择参数 → locked test 全量；不得直接在 locked test 上反复改参数。</w:t>
      </w:r>
    </w:p>
    <w:p>
      <w:pPr>
        <w:pStyle w:val="ListBullet"/>
        <w:spacing w:after="40"/>
      </w:pPr>
      <w:r>
        <w:t>所有正式结果同时保存机器可读 JSON/JSONL/CSV、日志、配置、manifest；画图脚本只消费正式汇总，不手抄数字。</w:t>
      </w:r>
    </w:p>
    <w:p>
      <w:pPr>
        <w:pStyle w:val="ListBullet"/>
        <w:spacing w:after="40"/>
      </w:pPr>
      <w:r>
        <w:t>若发现 leakage、目标语义错误或统计单位错误，旧结果必须标 deprecated，不允许与修复后结果混用。</w:t>
      </w:r>
    </w:p>
    <w:p>
      <w:pPr>
        <w:pStyle w:val="Heading2"/>
        <w:keepNext w:val="1"/>
      </w:pPr>
      <w:r>
        <w:t>12.1 建议输出目录</w:t>
      </w:r>
    </w:p>
    <w:p>
      <w:pPr>
        <w:spacing w:after="100"/>
        <w:ind w:left="360"/>
      </w:pPr>
      <w:r>
        <w:rPr>
          <w:rFonts w:ascii="Noto Sans Mono CJK SC" w:hAnsi="Noto Sans Mono CJK SC" w:eastAsia="Noto Sans Mono CJK SC"/>
          <w:sz w:val="17"/>
        </w:rPr>
        <w:t>results/processed/scheduling_future_v1_YYYYMMDD/</w:t>
        <w:br/>
        <w:t xml:space="preserve">  configs/</w:t>
        <w:br/>
        <w:t xml:space="preserve">  manifests/</w:t>
        <w:br/>
        <w:t xml:space="preserve">  smoke/</w:t>
        <w:br/>
        <w:t xml:space="preserve">  validation/</w:t>
        <w:br/>
        <w:t xml:space="preserve">  locked_test/</w:t>
        <w:br/>
        <w:t xml:space="preserve">  horizon_error/</w:t>
        <w:br/>
        <w:t xml:space="preserve">  ablations/</w:t>
        <w:br/>
        <w:t xml:space="preserve">  workload_slices/</w:t>
        <w:br/>
        <w:t xml:space="preserve">  real_gpu/</w:t>
        <w:br/>
        <w:t xml:space="preserve">  elevator_transfer/</w:t>
        <w:br/>
        <w:t xml:space="preserve">  overhead/</w:t>
        <w:br/>
        <w:t xml:space="preserve">  figures/</w:t>
        <w:br/>
        <w:t xml:space="preserve">  tables/</w:t>
        <w:br/>
        <w:t xml:space="preserve">  final_report.json</w:t>
      </w:r>
    </w:p>
    <w:p>
      <w:pPr>
        <w:pStyle w:val="Heading1"/>
        <w:keepNext w:val="1"/>
      </w:pPr>
      <w:r>
        <w:t>13. 建议执行顺序与时间安排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时间</w:t>
            </w:r>
          </w:p>
        </w:tc>
        <w:tc>
          <w:tcPr>
            <w:tcW w:type="dxa" w:w="237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任务</w:t>
            </w:r>
          </w:p>
        </w:tc>
        <w:tc>
          <w:tcPr>
            <w:tcW w:type="dxa" w:w="60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最低产出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8/12–8/17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E1 主调度实验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Optimizer-0 / Pred-H1/3/5 / True-H1/3/5 / Oracle；先通过 G1–G3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8/18–8/21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E2 Horizon × Error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自然预测 + 可控 corruption；形成论文核心二维图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8/22–8/24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E3 + E4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行为/资源消融；135 cell 分层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8/25–8/31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E6/E7 真实 GPU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contention calibration + 策略排序真实 replay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9/1–9/10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E8–E10 电梯迁移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schema、zero-shot、few-shot、域内上界、调度收益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9/11–9/18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E5/E11 + 统计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失败案例、overhead、CI、solver gap、补洞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9/19–9/30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论文收口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只补审稿逻辑缺口，不再大规模增加模型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14. 最终论文实验部分建议组织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type="dxa" w:w="79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1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系统与信息边界：prefix → future scenarios → node×GPU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2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未来可预测性：B05 + prefix/history ablation（已有）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3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主结果：Optimizer-0 / Pred-H / True-H / Oracle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4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Horizon × Prediction Quality 热图/曲线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5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不同到达、压力、GPU拓扑和 resident state 下的收益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6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Simulator vs Real GPU：排序、误差与 contention 校准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Fig. 7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VideoMME → Elevator：zero-shot / few-shot / in-domain + 调度收益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Table 1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数据、trace、workload 与 split 统计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Table 2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Behavior/Resource 信息组合消融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Table 3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Prediction + scheduler overhead / timeout / solver gap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投稿前实验完整性 Checklist</w:t>
      </w:r>
    </w:p>
    <w:p>
      <w:pPr>
        <w:pStyle w:val="ListBullet"/>
        <w:spacing w:after="40"/>
      </w:pPr>
      <w:r>
        <w:rPr>
          <w:sz w:val="19"/>
        </w:rPr>
        <w:t>□ 同一 optimizer 下完成 H=0、Pred-H、True-H、Oracle 公平对照。</w:t>
      </w:r>
    </w:p>
    <w:p>
      <w:pPr>
        <w:pStyle w:val="ListBullet"/>
        <w:spacing w:after="40"/>
      </w:pPr>
      <w:r>
        <w:rPr>
          <w:sz w:val="19"/>
        </w:rPr>
        <w:t>□ 至少 H=1/3/5，且分析自然预测误差随 horizon 的变化。</w:t>
      </w:r>
    </w:p>
    <w:p>
      <w:pPr>
        <w:pStyle w:val="ListBullet"/>
        <w:spacing w:after="40"/>
      </w:pPr>
      <w:r>
        <w:rPr>
          <w:sz w:val="19"/>
        </w:rPr>
        <w:t>□ 完成可控 prediction corruption，知道收益在什么错误水平下消失。</w:t>
      </w:r>
    </w:p>
    <w:p>
      <w:pPr>
        <w:pStyle w:val="ListBullet"/>
        <w:spacing w:after="40"/>
      </w:pPr>
      <w:r>
        <w:rPr>
          <w:sz w:val="19"/>
        </w:rPr>
        <w:t>□ 完成 behavior/resource 两类预测误差的拆分消融。</w:t>
      </w:r>
    </w:p>
    <w:p>
      <w:pPr>
        <w:pStyle w:val="ListBullet"/>
        <w:spacing w:after="40"/>
      </w:pPr>
      <w:r>
        <w:rPr>
          <w:sz w:val="19"/>
        </w:rPr>
        <w:t>□ 135 个 test cell 有总体和分层结果，不只报单一平均数。</w:t>
      </w:r>
    </w:p>
    <w:p>
      <w:pPr>
        <w:pStyle w:val="ListBullet"/>
        <w:spacing w:after="40"/>
      </w:pPr>
      <w:r>
        <w:rPr>
          <w:sz w:val="19"/>
        </w:rPr>
        <w:t>□ 主指标报告 paired 95% CI；locked test 未被反复调参。</w:t>
      </w:r>
    </w:p>
    <w:p>
      <w:pPr>
        <w:pStyle w:val="ListBullet"/>
        <w:spacing w:after="40"/>
      </w:pPr>
      <w:r>
        <w:rPr>
          <w:sz w:val="19"/>
        </w:rPr>
        <w:t>□ 真实 GPU 上至少验证代表性策略排序和 simulator 趋势。</w:t>
      </w:r>
    </w:p>
    <w:p>
      <w:pPr>
        <w:pStyle w:val="ListBullet"/>
        <w:spacing w:after="40"/>
      </w:pPr>
      <w:r>
        <w:rPr>
          <w:sz w:val="19"/>
        </w:rPr>
        <w:t>□ 电梯域有 group-level split、zero-shot/few-shot/in-domain 三档或其中两档关键对照。</w:t>
      </w:r>
    </w:p>
    <w:p>
      <w:pPr>
        <w:pStyle w:val="ListBullet"/>
        <w:spacing w:after="40"/>
      </w:pPr>
      <w:r>
        <w:rPr>
          <w:sz w:val="19"/>
        </w:rPr>
        <w:t>□ 电梯域最终报告调度收益，不只报告预测准确率。</w:t>
      </w:r>
    </w:p>
    <w:p>
      <w:pPr>
        <w:pStyle w:val="ListBullet"/>
        <w:spacing w:after="40"/>
      </w:pPr>
      <w:r>
        <w:rPr>
          <w:sz w:val="19"/>
        </w:rPr>
        <w:t>□ prediction + optimizer overhead、solver timeout、optimality gap 已报告。</w:t>
      </w:r>
    </w:p>
    <w:p>
      <w:pPr>
        <w:pStyle w:val="ListBullet"/>
        <w:spacing w:after="40"/>
      </w:pPr>
      <w:r>
        <w:rPr>
          <w:sz w:val="19"/>
        </w:rPr>
        <w:t>□ 极端 stall/OOM/queue 的“真实支持范围”和“模拟压力测试”在论文里明确区分。</w:t>
      </w:r>
    </w:p>
    <w:p>
      <w:pPr>
        <w:pStyle w:val="ListBullet"/>
        <w:spacing w:after="40"/>
      </w:pPr>
      <w:r>
        <w:rPr>
          <w:sz w:val="19"/>
        </w:rPr>
        <w:t>□ 所有正式结果有 config/hash/commit/seed/host/GPU/manifest，可从脚本重新生成表图。</w:t>
      </w:r>
    </w:p>
    <w:p>
      <w:pPr>
        <w:pStyle w:val="ListBullet"/>
        <w:spacing w:after="40"/>
      </w:pPr>
      <w:r>
        <w:rPr>
          <w:sz w:val="19"/>
        </w:rPr>
        <w:t>□ 若加入 RL，有 RL-0 与 RL-H 的公平对照；若没时间，完全可以不做。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最终判断标准</w:t>
            </w:r>
          </w:p>
        </w:tc>
      </w:tr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这篇论文是否“实验丰富”，不看你用了多少模型，而看是否把 4 个核心问题钉死：①未来能预测；②预测未来能改善调度；③预测错/看太远时系统行为可解释且可控；④大规模模拟结论能在真实 GPU 和电梯业务 Agent 上复现趋势。只要这四条成立，实验链条就是完整且有说服力的。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VideoSeek 下一阶段实验验证与论文组织计划 · 2026-08-12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VideoSeek 下一阶段实验验证与论文组织计划</dc:title>
  <dc:subject>Prediction-aware node-level GPU scheduling experiment plan</dc:subject>
  <dc:creator/>
  <cp:keywords>VideoSeek, Agent scheduling, GPU scheduling, future prediction, experiment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