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2404745</wp:posOffset>
            </wp:positionH>
            <wp:positionV relativeFrom="paragraph">
              <wp:posOffset>160020</wp:posOffset>
            </wp:positionV>
            <wp:extent cx="1519555" cy="1492885"/>
            <wp:effectExtent l="0" t="0" r="4445" b="12065"/>
            <wp:wrapNone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School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  <w:bookmarkStart w:id="0" w:name="_GoBack"/>
      <w:bookmarkEnd w:id="0"/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集备课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授课日期：2026年10月29日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1258A064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B6E0DD0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396D2F03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4FEC6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307D0D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highlight w:val="none"/>
              </w:rPr>
              <w:t>教学准备</w:t>
            </w:r>
          </w:p>
        </w:tc>
      </w:tr>
      <w:tr w14:paraId="0F23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16F7A1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多媒体机房、学生电脑及标准键盘、教学课件；键盘填色与色卡打字两套独立网页及各自教师看板。</w:t>
            </w:r>
          </w:p>
          <w:p w14:paraId="10917385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课前检查网页访问与反馈同步；教师在看板中新建课堂，分发学生链接。学生直接进入，无需填写姓名或座位号。课时为1课时，共40分钟。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（一）复习导入，引出键盘</w:t>
            </w:r>
          </w:p>
          <w:p w14:paraId="1086F43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0—2分钟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教师提问：“前面的课上，我们学习了鼠标的五种基本操作，谁还记得有哪些？”学生简短回顾，教师依据已学内容补充。</w:t>
            </w:r>
          </w:p>
          <w:p w14:paraId="32D033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追问：“如果想在电脑上输入字母和数字，我们还可以请哪位好帮手？”学生回答后，引出键盘。</w:t>
            </w:r>
          </w:p>
          <w:p w14:paraId="384D208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揭示课题：键盘也是电脑重要的输入设备，今天一起来认识键盘。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能回忆已学鼠标操作，知道键盘也是输入设备，明确本课学习对象。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复习迁移；实物观察。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从熟悉的鼠标过渡到键盘，建立新旧知识联系，简短导入后尽快进入动手活动。</w:t>
            </w:r>
          </w:p>
        </w:tc>
      </w:tr>
      <w:tr w14:paraId="6218C8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0A4B7AE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（二）明确任务，学习操作</w:t>
            </w:r>
          </w:p>
          <w:p w14:paraId="794306A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2—3分钟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2530B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告知键盘分为五个区域，出示颜色图例：主键盘区红色、功能键区黄色、编辑键区蓝色、小键盘区绿色、指示灯区紫色。</w:t>
            </w:r>
          </w:p>
          <w:p w14:paraId="400F3FC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示范选颜色、点击或按住鼠标涂色、换色修改的方法，暂不公布正确分区。</w:t>
            </w:r>
          </w:p>
          <w:p w14:paraId="35AD41E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布置任务：“看看网页上的键盘，也看看面前的键盘，按自己的判断试着填色。”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6E67E2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能找到颜色图例，理解填色任务，会选择颜色和修改。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1E8DE0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颜色图例常驻；操作示范。</w:t>
            </w:r>
          </w:p>
        </w:tc>
      </w:tr>
      <w:tr w14:paraId="65EC61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A9ECA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087F867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18973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给出清楚的操作规则，保留学生独立判断区域边界的空间，为第一次尝试做好准备。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4E1B2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（三）自主尝试，键盘填色</w:t>
            </w:r>
          </w:p>
          <w:p w14:paraId="1D3C60C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3—13分钟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77705B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学生对照实物键盘，自主给模拟键盘各格填色；页面自动同步当前选择。</w:t>
            </w:r>
          </w:p>
          <w:p w14:paraId="5754437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教师巡视，帮助解决操作困难，观察学生判断分区的依据。遇到询问，先引导：“看看它的位置和周围的键，按自己的想法试一试。”</w:t>
            </w:r>
          </w:p>
          <w:p w14:paraId="32E916D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教师查看混色键盘，悬停格子了解各颜色人数和比例，选取易混淆位置作为讲解切入点。结束前保存讲解前快照。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D4A7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能独立作出分区判断并操作网页；教师通过填色结果识别共性困惑，不以第一次结果判定最终掌握情况。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3F00AB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先学后教；实时混色反馈。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BC421D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1A917B79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06949E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让学生先尝试、暴露真实认识，教师根据全班选择组织后续讲解，使反馈服务于教学。</w:t>
            </w:r>
          </w:p>
        </w:tc>
      </w:tr>
      <w:tr w14:paraId="790A4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71657C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（四）查看反馈，认识五区</w:t>
            </w:r>
          </w:p>
          <w:p w14:paraId="5A93F3E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13—16分钟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27DC0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简看混色结果：“这些地方颜色不同，说明大家对划分还有不同想法。”切换标准分区图，反馈与讲解合计控制在3分钟。</w:t>
            </w:r>
          </w:p>
          <w:p w14:paraId="28CACEB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逐区指认并简讲：主键盘区在中间较大区域，用于输入字母、数字等；功能键区在上方，提供功能操作；编辑键区用于移动光标、翻页和编辑；小键盘区通常在最右侧，便于集中输入数字；指示灯区显示键盘状态。学生同步在实物上找一找。</w:t>
            </w:r>
          </w:p>
          <w:p w14:paraId="2B6D202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提醒主键盘区和小键盘区都有数字，本课使用主键盘区的数字。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82282C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能对照分区图找到五个区域，初步说出用途；能区分两处数字键。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6F86E4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以错促学；图物对照。</w:t>
            </w:r>
          </w:p>
        </w:tc>
      </w:tr>
      <w:tr w14:paraId="6658A7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75122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268A9E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4E8BB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用简短集中讲解建立正确分区认识，回应自主尝试中的困惑，把主要时间留给学生操作。</w:t>
            </w:r>
          </w:p>
        </w:tc>
      </w:tr>
      <w:tr w14:paraId="45EE66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D50C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（五）修改填色，巩固认识</w:t>
            </w:r>
          </w:p>
          <w:p w14:paraId="5925E8B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16—19分钟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DA84F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学生根据讲解修正自己的填色，继续将屏幕区域与实物键盘对应。教师对仍有混淆的学生个别指导。</w:t>
            </w:r>
          </w:p>
          <w:p w14:paraId="7F7445E1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完成较快的学生与同伴互相指认：“请指出主键盘区。”“哪个区域用灯显示状态？”</w:t>
            </w:r>
          </w:p>
          <w:p w14:paraId="2B6B3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教师保存修正后快照，简短对比前后颜色变化，追问相应区域名称和修改依据。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0A3B79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能修正错误分区并说明理由；通过前后结果和实物指认检查认识是否得到巩固。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E171E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二次尝试；前后对比；同伴指认。</w:t>
            </w:r>
          </w:p>
        </w:tc>
      </w:tr>
      <w:tr w14:paraId="03F424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E5495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6AE2CA1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8F0F5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把听到的讲解转化为实际修正，通过比较和指认确认理解，而不只是照图换色。</w:t>
            </w:r>
          </w:p>
        </w:tc>
      </w:tr>
      <w:tr w14:paraId="4F0A03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53457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（六）示范玩法，进入打字</w:t>
            </w:r>
          </w:p>
          <w:p w14:paraId="1A868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19—21分钟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E97D7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打开独立打字网页，请学生找到主键盘区，提醒坐姿和轻按键盘。</w:t>
            </w:r>
          </w:p>
          <w:p w14:paraId="6B915A6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教师示范：“看准绿色目标字符，直接按键。每正确输入一次，点亮一格；输错可以重试，已点亮的颜色保留。”学生无需点击输入框。</w:t>
            </w:r>
          </w:p>
          <w:p w14:paraId="7493EF43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说明首关12格、第二关20格、后续每关30格，集满后收藏色卡并自动进入下一关。字母大小写均可，不展开大小写转换教学。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DFACBF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能理解直接按键和点亮色卡的规则，找到主键盘区，顺利开始练习。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B3D036F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一次示范；低门槛起步。</w:t>
            </w:r>
          </w:p>
        </w:tc>
      </w:tr>
      <w:tr w14:paraId="6EE996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962FC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E7B2A7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3824F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用简明示范完成活动转换，让学生把注意力放在找键与输入上，尽快体验第一次成功。</w:t>
            </w:r>
          </w:p>
        </w:tc>
      </w:tr>
      <w:tr w14:paraId="2AB9A5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EDC54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（七）打字闯关，收集色卡</w:t>
            </w:r>
          </w:p>
          <w:p w14:paraId="6C887A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21—37分钟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78DC5E20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学生按自己的速度练习：先输入字母，再输入主键盘区数字，随后进行简单字母、数字组合。每关收集一种色系的色卡。</w:t>
            </w:r>
          </w:p>
          <w:p w14:paraId="7CDBA7D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教师巡视，指导找键困难的学生，允许进度较快的学生继续挑战；以找准按键、正确输入为主，不要求统一闯关进度。</w:t>
            </w:r>
          </w:p>
          <w:p w14:paraId="22E0F3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查看教师端的最高关卡、平均关卡和分层进度，判断是否需要共性提醒或个别帮助，尽量保持练习连续。</w:t>
            </w:r>
          </w:p>
          <w:p w14:paraId="168393C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4. 结束前一分钟提醒学生完成当前小组任务，查看已收集的色卡。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77B3C9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能在主键盘区正确输入字母和数字，逐渐熟悉位置；争取完成至少首张色卡。结合实际输入与看板进度给予过程评价。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D27FDC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色卡激励；分层练习；进度反馈。</w:t>
            </w:r>
          </w:p>
        </w:tc>
      </w:tr>
      <w:tr w14:paraId="14B6B1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AF2CB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47A7DD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BD3AC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提供16分钟连续练习，以色卡收集保持参与兴趣，让不同基础的学生都能按自己的节奏积累输入经验。</w:t>
            </w:r>
          </w:p>
        </w:tc>
      </w:tr>
      <w:tr w14:paraId="10C815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C6EE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（八）交流收获，回顾总结</w:t>
            </w:r>
          </w:p>
          <w:p w14:paraId="2DA5E492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37—40分钟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8926C1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学生停下操作，简短回答：“键盘可以分成哪五个区域？”“今天输入字母和数字主要使用了哪里？”</w:t>
            </w:r>
          </w:p>
          <w:p w14:paraId="17068F5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邀请学生分享一个找键发现，教师结合填色前后变化和练习情况给予具体反馈。</w:t>
            </w:r>
          </w:p>
          <w:p w14:paraId="01167DF0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总结：今天认识了键盘五区，并用主键盘区输入字母和数字；继续练习会更熟悉按键位置。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E85BCA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能说出五区名称及主键盘区用途，表达一项练习收获。结合指认和输入表现检查目标达成。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681D11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口头回顾；结合操作评价。</w:t>
            </w:r>
          </w:p>
        </w:tc>
      </w:tr>
      <w:tr w14:paraId="046461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EC7F98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2887D3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86C7A0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回扣学习目标，帮助学生把区域认识与输入体验联系起来，并形成继续练习的意愿。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63251EA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4741F08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  <w:p w14:paraId="112C586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　功能键区　编辑键区</w:t>
            </w:r>
          </w:p>
          <w:p w14:paraId="047A81A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　指示灯区</w:t>
            </w:r>
          </w:p>
          <w:p w14:paraId="02ABE39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3A939F9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024561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bookmarkStart w:id="0" w:name="_GoBack"/>
            <w:bookmarkEnd w:id="0"/>
          </w:p>
          <w:p w14:paraId="13E2E1A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511CC44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spacing w:line="20" w:lineRule="exact"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AAAEDF45-3EF7-46CE-A81B-1FD3F4F9CD0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B65BE7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A00E0A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choolLogo" Type="http://schemas.openxmlformats.org/officeDocument/2006/relationships/image" Target="media/school-logo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2634</Words>
  <Characters>2686</Characters>
  <Lines>1</Lines>
  <Paragraphs>1</Paragraphs>
  <TotalTime>31</TotalTime>
  <ScaleCrop>false</ScaleCrop>
  <LinksUpToDate>false</LinksUpToDate>
  <CharactersWithSpaces>2724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白云人家</cp:lastModifiedBy>
  <dcterms:modified xsi:type="dcterms:W3CDTF">2026-10-25T19:41:48Z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eyJoZGlkIjoiMGE5NzU0ZDdjYWE5ZGU0YjY2ZDM3M2EzNGU5MjFiODMiLCJ1c2VySWQiOiI3MzcyODAyMzkifQ==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