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48CF8"/>
    <w:p w14:paraId="2976A4DA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2404745</wp:posOffset>
            </wp:positionH>
            <wp:positionV relativeFrom="paragraph">
              <wp:posOffset>160020</wp:posOffset>
            </wp:positionV>
            <wp:extent cx="1519555" cy="1492885"/>
            <wp:effectExtent l="0" t="0" r="4445" b="12065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C21BF"/>
    <w:p w14:paraId="483C6A65"/>
    <w:p w14:paraId="280BA2B2">
      <w:pPr>
        <w:rPr>
          <w:rFonts w:hint="eastAsia"/>
          <w:b/>
          <w:bCs/>
          <w:sz w:val="160"/>
          <w:szCs w:val="160"/>
        </w:rPr>
      </w:pPr>
      <w:bookmarkStart w:id="0" w:name="_GoBack"/>
      <w:bookmarkEnd w:id="0"/>
    </w:p>
    <w:p w14:paraId="5D3726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48"/>
          <w:szCs w:val="48"/>
        </w:rPr>
        <w:t>公明第</w:t>
      </w: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color w:val="000000"/>
          <w:sz w:val="48"/>
          <w:szCs w:val="48"/>
        </w:rPr>
        <w:t>小学</w:t>
      </w: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2026年秋季学期</w:t>
      </w:r>
    </w:p>
    <w:p w14:paraId="1077C3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outlineLvl w:val="9"/>
        <w:rPr>
          <w:b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集备课</w:t>
      </w:r>
      <w:r>
        <w:rPr>
          <w:b/>
          <w:sz w:val="72"/>
          <w:szCs w:val="72"/>
        </w:rPr>
        <w:cr/>
      </w:r>
    </w:p>
    <w:p w14:paraId="2EAD10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eastAsia"/>
          <w:b/>
          <w:sz w:val="72"/>
          <w:szCs w:val="72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教</w:t>
      </w:r>
    </w:p>
    <w:p w14:paraId="3C2908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eastAsia"/>
          <w:b/>
          <w:sz w:val="72"/>
          <w:szCs w:val="72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学</w:t>
      </w:r>
    </w:p>
    <w:p w14:paraId="104689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eastAsia"/>
          <w:b/>
          <w:sz w:val="72"/>
          <w:szCs w:val="72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设</w:t>
      </w:r>
    </w:p>
    <w:p w14:paraId="6B547C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default" w:eastAsiaTheme="minorEastAsia"/>
          <w:b/>
          <w:sz w:val="96"/>
          <w:szCs w:val="96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计</w:t>
      </w:r>
    </w:p>
    <w:p w14:paraId="32A91925"/>
    <w:p w14:paraId="68DD0523">
      <w:pPr>
        <w:rPr>
          <w:rFonts w:hint="eastAsia" w:eastAsiaTheme="minorEastAsia"/>
          <w:lang w:val="en-US" w:eastAsia="zh-CN"/>
        </w:rPr>
      </w:pPr>
    </w:p>
    <w:p w14:paraId="2DB33A38"/>
    <w:p w14:paraId="5EF4FC72">
      <w:pPr>
        <w:ind w:firstLine="3570" w:firstLineChars="1700"/>
        <w:jc w:val="center"/>
      </w:pPr>
    </w:p>
    <w:p w14:paraId="4F05FE62">
      <w:pPr>
        <w:ind w:firstLine="2880" w:firstLineChars="90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执教老师：陈思</w:t>
      </w:r>
    </w:p>
    <w:p w14:paraId="0B094903">
      <w:pPr>
        <w:ind w:firstLine="2880" w:firstLineChars="90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学科：语文</w:t>
      </w:r>
    </w:p>
    <w:p w14:paraId="10161E39">
      <w:pPr>
        <w:ind w:firstLine="2880" w:firstLineChars="90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课题：《曹冲称象》</w:t>
      </w:r>
    </w:p>
    <w:p w14:paraId="5FB43C07">
      <w:pPr>
        <w:ind w:firstLine="3200" w:firstLineChars="1000"/>
        <w:jc w:val="both"/>
        <w:rPr>
          <w:rFonts w:hint="eastAsia"/>
          <w:sz w:val="32"/>
          <w:szCs w:val="32"/>
          <w:lang w:val="en-US" w:eastAsia="zh-CN"/>
        </w:rPr>
      </w:pPr>
    </w:p>
    <w:p w14:paraId="7D240D1F">
      <w:pPr>
        <w:ind w:firstLine="320" w:firstLineChars="100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2026年10月22日</w:t>
      </w:r>
    </w:p>
    <w:p w14:paraId="116552B2">
      <w:r>
        <w:br w:type="page"/>
      </w:r>
      <w:r>
        <w:br w:type="page"/>
      </w:r>
    </w:p>
    <w:p w14:paraId="7C03A707">
      <w:pPr>
        <w:sectPr>
          <w:headerReference r:id="rId3" w:type="default"/>
          <w:footerReference r:id="rId4" w:type="default"/>
          <w:pgSz w:w="11906" w:h="16838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75E22288">
      <w:pPr>
        <w:rPr>
          <w:rFonts w:hint="default"/>
        </w:rPr>
      </w:pPr>
    </w:p>
    <w:tbl>
      <w:tblPr>
        <w:tblStyle w:val="12"/>
        <w:tblpPr w:leftFromText="180" w:rightFromText="180" w:vertAnchor="text" w:horzAnchor="page" w:tblpX="1139" w:tblpY="44"/>
        <w:tblOverlap w:val="never"/>
        <w:tblW w:w="5146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42"/>
      </w:tblGrid>
      <w:tr w14:paraId="431912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226" w:hRule="atLeast"/>
        </w:trPr>
        <w:tc>
          <w:tcPr>
            <w:tcW w:w="5000" w:type="pct"/>
            <w:tcBorders>
              <w:top w:val="single" w:color="auto" w:sz="2" w:space="0"/>
              <w:left w:val="nil"/>
              <w:bottom w:val="nil"/>
              <w:right w:val="nil"/>
            </w:tcBorders>
            <w:tcMar>
              <w:top w:w="0" w:type="dxa"/>
              <w:left w:w="54" w:type="dxa"/>
              <w:bottom w:w="0" w:type="dxa"/>
              <w:right w:w="54" w:type="dxa"/>
            </w:tcMar>
            <w:vAlign w:val="center"/>
          </w:tcPr>
          <w:tbl>
            <w:tblPr>
              <w:tblStyle w:val="12"/>
              <w:tblpPr w:leftFromText="180" w:rightFromText="180" w:vertAnchor="text" w:horzAnchor="page" w:tblpX="1246" w:tblpY="44"/>
              <w:tblOverlap w:val="never"/>
              <w:tblW w:w="4956" w:type="pct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80"/>
              <w:gridCol w:w="1396"/>
              <w:gridCol w:w="3955"/>
              <w:gridCol w:w="2375"/>
              <w:gridCol w:w="1540"/>
            </w:tblGrid>
            <w:tr w14:paraId="29B7B932">
              <w:trPr>
                <w:trHeight w:val="751" w:hRule="atLeast"/>
              </w:trPr>
              <w:tc>
                <w:tcPr>
                  <w:tcW w:w="5000" w:type="pct"/>
                  <w:gridSpan w:val="5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AEAAAA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4E29EF1E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after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  <w:lang w:val="en-US" w:eastAsia="zh-CN"/>
                    </w:rPr>
                    <w:t>第二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</w:rPr>
                    <w:t>课时教学设计</w:t>
                  </w:r>
                </w:p>
              </w:tc>
            </w:tr>
            <w:tr w14:paraId="2E14119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66" w:hRule="atLeast"/>
              </w:trPr>
              <w:tc>
                <w:tcPr>
                  <w:tcW w:w="5000" w:type="pct"/>
                  <w:gridSpan w:val="5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E7E6E6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454F3375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after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</w:rPr>
                    <w:t>教学目标</w:t>
                  </w:r>
                </w:p>
              </w:tc>
            </w:tr>
            <w:tr w14:paraId="2785595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82" w:hRule="atLeast"/>
              </w:trPr>
              <w:tc>
                <w:tcPr>
                  <w:tcW w:w="5000" w:type="pct"/>
                  <w:gridSpan w:val="5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7F4CDA9D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lang w:val="en-US" w:eastAsia="zh-CN"/>
                    </w:rPr>
                    <w:t>1.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  <w:t>借助背景资料理解“称象之难”，通过图文结合、角色扮演探究“方法之妙”，体会“等量代换”的科学思维。</w:t>
                  </w:r>
                </w:p>
                <w:p w14:paraId="51BB2DF4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rPr>
                      <w:rFonts w:hint="eastAsia" w:ascii="宋体" w:hAnsi="宋体" w:eastAsia="宋体" w:cs="宋体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lang w:val="en-US" w:eastAsia="zh-CN"/>
                    </w:rPr>
                    <w:t>2.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  <w:t>品悟曹冲的仁德之心，深刻体会曹操及后人“哀”之因，感受曹冲不仅有成人之智，更有仁爱之心。</w:t>
                  </w:r>
                </w:p>
              </w:tc>
            </w:tr>
            <w:tr w14:paraId="1B26583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586" w:hRule="atLeast"/>
              </w:trPr>
              <w:tc>
                <w:tcPr>
                  <w:tcW w:w="5000" w:type="pct"/>
                  <w:gridSpan w:val="5"/>
                  <w:tcBorders>
                    <w:top w:val="single" w:color="auto" w:sz="2" w:space="0"/>
                    <w:left w:val="single" w:color="auto" w:sz="2" w:space="0"/>
                    <w:bottom w:val="single" w:color="auto" w:sz="4" w:space="0"/>
                    <w:right w:val="single" w:color="auto" w:sz="2" w:space="0"/>
                  </w:tcBorders>
                  <w:shd w:val="clear" w:color="auto" w:fill="E7E6E6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01B0E659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after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</w:rPr>
                    <w:t>教学重难点</w:t>
                  </w:r>
                </w:p>
              </w:tc>
            </w:tr>
            <w:tr w14:paraId="7FCAF28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43" w:hRule="atLeast"/>
              </w:trPr>
              <w:tc>
                <w:tcPr>
                  <w:tcW w:w="5000" w:type="pct"/>
                  <w:gridSpan w:val="5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7B265E94">
                  <w:pPr>
                    <w:pStyle w:val="11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right="0" w:rightChars="0"/>
                    <w:jc w:val="both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  <w:t>重点：梳理称象步骤，体会曹冲称象方法中的“等量代换”思维。</w:t>
                  </w:r>
                </w:p>
                <w:p w14:paraId="1051C48D">
                  <w:pPr>
                    <w:pStyle w:val="11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right="0" w:rightChars="0"/>
                    <w:jc w:val="both"/>
                    <w:rPr>
                      <w:rFonts w:hint="eastAsia" w:ascii="宋体" w:hAnsi="宋体" w:eastAsia="宋体" w:cs="宋体"/>
                      <w:kern w:val="2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  <w:t>难点：探究“哀”之因，体会曹冲的聪慧与仁德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lang w:eastAsia="zh-CN"/>
                    </w:rPr>
                    <w:t>。</w:t>
                  </w:r>
                </w:p>
              </w:tc>
            </w:tr>
            <w:tr w14:paraId="22B24510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540" w:hRule="atLeast"/>
              </w:trPr>
              <w:tc>
                <w:tcPr>
                  <w:tcW w:w="5000" w:type="pct"/>
                  <w:gridSpan w:val="5"/>
                  <w:tcBorders>
                    <w:top w:val="single" w:color="auto" w:sz="4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E7E6E6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6E202433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after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</w:rPr>
                    <w:t>教学过程</w:t>
                  </w:r>
                </w:p>
              </w:tc>
            </w:tr>
            <w:tr w14:paraId="4F4E620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81" w:hRule="atLeast"/>
              </w:trPr>
              <w:tc>
                <w:tcPr>
                  <w:tcW w:w="1044" w:type="pct"/>
                  <w:gridSpan w:val="2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52822F43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kern w:val="2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2"/>
                      <w:highlight w:val="none"/>
                      <w:lang w:val="en-US" w:eastAsia="zh-CN"/>
                    </w:rPr>
                    <w:t>教学</w:t>
                  </w:r>
                  <w:r>
                    <w:rPr>
                      <w:rFonts w:hint="eastAsia" w:ascii="宋体" w:hAnsi="宋体" w:eastAsia="宋体" w:cs="宋体"/>
                      <w:b/>
                      <w:kern w:val="2"/>
                      <w:highlight w:val="none"/>
                    </w:rPr>
                    <w:t>环节</w:t>
                  </w:r>
                </w:p>
              </w:tc>
              <w:tc>
                <w:tcPr>
                  <w:tcW w:w="19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51FFABF3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kern w:val="2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2"/>
                      <w:highlight w:val="none"/>
                    </w:rPr>
                    <w:t>学习活动</w:t>
                  </w:r>
                </w:p>
              </w:tc>
              <w:tc>
                <w:tcPr>
                  <w:tcW w:w="1194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  <w:tl2br w:val="nil"/>
                    <w:tr2bl w:val="nil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256E147A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kern w:val="2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2"/>
                      <w:highlight w:val="none"/>
                    </w:rPr>
                    <w:t>效果评价</w:t>
                  </w:r>
                </w:p>
              </w:tc>
              <w:tc>
                <w:tcPr>
                  <w:tcW w:w="77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  <w:tl2br w:val="nil"/>
                    <w:tr2bl w:val="nil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2D454D9C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kern w:val="2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2"/>
                      <w:highlight w:val="none"/>
                    </w:rPr>
                    <w:t>教学创意</w:t>
                  </w:r>
                </w:p>
              </w:tc>
            </w:tr>
            <w:tr w14:paraId="58A6C9E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1" w:hRule="atLeast"/>
              </w:trPr>
              <w:tc>
                <w:tcPr>
                  <w:tcW w:w="1044" w:type="pct"/>
                  <w:gridSpan w:val="2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09892BD7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right="0" w:rightChars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  <w:t>(一) 温故知新，</w:t>
                  </w:r>
                </w:p>
                <w:p w14:paraId="4F2A7F9A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right="0" w:rightChars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  <w:t>导入新课</w:t>
                  </w:r>
                </w:p>
              </w:tc>
              <w:tc>
                <w:tcPr>
                  <w:tcW w:w="19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4813CAC9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right="0"/>
                    <w:jc w:val="both"/>
                    <w:rPr>
                      <w:rFonts w:hint="eastAsia" w:ascii="宋体" w:hAnsi="宋体" w:eastAsia="宋体" w:cs="宋体"/>
                      <w:sz w:val="22"/>
                      <w:szCs w:val="2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2"/>
                      <w:szCs w:val="28"/>
                      <w:highlight w:val="none"/>
                      <w:lang w:val="en-US" w:eastAsia="zh-CN"/>
                    </w:rPr>
                    <w:t>1. 复习古今异义：出示“访之群下”“咸莫能出其理”，学生齐读并说出古义与今义的区别。</w:t>
                  </w:r>
                  <w:r>
                    <w:rPr>
                      <w:rFonts w:hint="eastAsia" w:ascii="宋体" w:hAnsi="宋体" w:eastAsia="宋体" w:cs="宋体"/>
                      <w:sz w:val="22"/>
                      <w:szCs w:val="28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2"/>
                      <w:szCs w:val="28"/>
                      <w:highlight w:val="none"/>
                      <w:lang w:val="en-US" w:eastAsia="zh-CN"/>
                    </w:rPr>
                    <w:t>2. 辨析“之”字用法：出示“置象大船之上”“访之群下”“称物以载之”，引导学生准确说出“之”字的用法。</w:t>
                  </w:r>
                  <w:r>
                    <w:rPr>
                      <w:rFonts w:hint="eastAsia" w:ascii="宋体" w:hAnsi="宋体" w:eastAsia="宋体" w:cs="宋体"/>
                      <w:sz w:val="22"/>
                      <w:szCs w:val="28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2"/>
                      <w:szCs w:val="28"/>
                      <w:highlight w:val="none"/>
                      <w:lang w:val="en-US" w:eastAsia="zh-CN"/>
                    </w:rPr>
                    <w:t>3. 聚焦“哀”字导入：引出曹冲谥号“邓哀王”，阅读PPT资料一、二，抛出疑问：“为何惋惜？为何从未谋面的侄子曹叡也会追封他为‘哀’？”</w:t>
                  </w:r>
                </w:p>
              </w:tc>
              <w:tc>
                <w:tcPr>
                  <w:tcW w:w="1194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  <w:tl2br w:val="nil"/>
                    <w:tr2bl w:val="nil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3918C78D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leftChars="0" w:right="0" w:rightChars="0"/>
                    <w:jc w:val="both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2"/>
                      <w:szCs w:val="22"/>
                      <w:shd w:val="clear" w:fill="FFFFFF"/>
                    </w:rPr>
                    <w:t>能准确说出古今异义；能准确辨析“之”的指代；能带着疑问和探究的兴趣进入新课。</w:t>
                  </w:r>
                </w:p>
              </w:tc>
              <w:tc>
                <w:tcPr>
                  <w:tcW w:w="77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2132250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both"/>
                    <w:rPr>
                      <w:rFonts w:hint="eastAsia" w:ascii="宋体" w:hAnsi="宋体" w:eastAsia="宋体" w:cs="宋体"/>
                      <w:sz w:val="24"/>
                      <w:highlight w:val="none"/>
                    </w:rPr>
                  </w:pPr>
                </w:p>
              </w:tc>
            </w:tr>
            <w:tr w14:paraId="00AF009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181" w:hRule="atLeast"/>
              </w:trPr>
              <w:tc>
                <w:tcPr>
                  <w:tcW w:w="34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05697FF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  <w:t>阶段</w:t>
                  </w:r>
                </w:p>
                <w:p w14:paraId="76852B3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sz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  <w:t>意图</w:t>
                  </w:r>
                </w:p>
              </w:tc>
              <w:tc>
                <w:tcPr>
                  <w:tcW w:w="4657" w:type="pct"/>
                  <w:gridSpan w:val="4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2B81F7C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夯实文言基础，由曹操的“哀”与曹叡的“哀”形成认知冲突，激发学生探究人物魅力的兴趣。</w:t>
                  </w:r>
                </w:p>
              </w:tc>
            </w:tr>
            <w:tr w14:paraId="399A483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285" w:hRule="atLeast"/>
              </w:trPr>
              <w:tc>
                <w:tcPr>
                  <w:tcW w:w="1044" w:type="pct"/>
                  <w:gridSpan w:val="2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0E09AA1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</w:p>
                <w:p w14:paraId="52C8B2B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</w:p>
                <w:p w14:paraId="2249417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</w:p>
                <w:p w14:paraId="17EAE0A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</w:p>
                <w:p w14:paraId="3358DFD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lang w:val="en-US" w:eastAsia="zh-CN"/>
                    </w:rPr>
                    <w:t>二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lang w:eastAsia="zh-CN"/>
                    </w:rPr>
                    <w:t>）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lang w:val="en-US" w:eastAsia="zh-CN"/>
                    </w:rPr>
                    <w:t>体会“哀”之因：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  <w:t>理解称象之难</w:t>
                  </w:r>
                </w:p>
                <w:p w14:paraId="6C827CD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</w:p>
                <w:p w14:paraId="599FDE36">
                  <w:pPr>
                    <w:keepNext w:val="0"/>
                    <w:keepLines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9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2B9E2DBB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right="0" w:rightChars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4"/>
                      <w:highlight w:val="none"/>
                      <w:lang w:val="en-US" w:eastAsia="zh-CN"/>
                    </w:rPr>
                    <w:t>1. 任务一：理解称象之难。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4"/>
                      <w:highlight w:val="none"/>
                      <w:lang w:val="en-US" w:eastAsia="zh-CN"/>
                    </w:rPr>
                    <w:t>2. 探究背景：阅读材料，思考：大象是谁送的？为什么送大象？（北方无活象，大象为祥瑞，献象有示好与试探之意）。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4"/>
                      <w:highlight w:val="none"/>
                      <w:lang w:val="en-US" w:eastAsia="zh-CN"/>
                    </w:rPr>
                    <w:t>3. 直击困境：面对这份大礼，曹操遇到了什么困境？原文怎么说？（太祖欲知其斤重）结合课文与材料，思考：称象难在何处？（大象之巨、场合之难、器具之难、无参照物等）。</w:t>
                  </w:r>
                </w:p>
              </w:tc>
              <w:tc>
                <w:tcPr>
                  <w:tcW w:w="1194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6D7FF54C">
                  <w:pPr>
                    <w:keepNext w:val="0"/>
                    <w:keepLines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right="0" w:rightChars="0"/>
                    <w:jc w:val="both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能结合材料流利说出称象困难的原因；能通过朗读“太祖欲知其斤重”读出曹操当时的难题与迫切。</w:t>
                  </w:r>
                </w:p>
              </w:tc>
              <w:tc>
                <w:tcPr>
                  <w:tcW w:w="77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6A8EF4C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both"/>
                    <w:rPr>
                      <w:rFonts w:hint="eastAsia" w:ascii="宋体" w:hAnsi="宋体" w:eastAsia="宋体" w:cs="宋体"/>
                      <w:sz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</w:rPr>
                    <w:t>创设历史情境；问题链驱动。</w:t>
                  </w:r>
                </w:p>
              </w:tc>
            </w:tr>
            <w:tr w14:paraId="4AC77B9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102" w:hRule="atLeast"/>
              </w:trPr>
              <w:tc>
                <w:tcPr>
                  <w:tcW w:w="34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2B23844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  <w:t>阶段 意图</w:t>
                  </w:r>
                </w:p>
              </w:tc>
              <w:tc>
                <w:tcPr>
                  <w:tcW w:w="4657" w:type="pct"/>
                  <w:gridSpan w:val="4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7D03F69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highlight w:val="none"/>
                      <w:lang w:val="en-US" w:eastAsia="zh-CN"/>
                    </w:rPr>
                    <w:t>通过背景资料的补充，让学生明白称象在当时是一个极大的技术难题，为后文体悟曹冲的“聪慧”充分蓄势。</w:t>
                  </w:r>
                </w:p>
              </w:tc>
            </w:tr>
            <w:tr w14:paraId="57F9913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3" w:hRule="atLeast"/>
              </w:trPr>
              <w:tc>
                <w:tcPr>
                  <w:tcW w:w="1044" w:type="pct"/>
                  <w:gridSpan w:val="2"/>
                  <w:tcBorders>
                    <w:top w:val="single" w:color="auto" w:sz="2" w:space="0"/>
                    <w:left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07783A92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right="0" w:rightChars="0"/>
                    <w:jc w:val="center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 xml:space="preserve">(三) 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lang w:val="en-US" w:eastAsia="zh-CN"/>
                    </w:rPr>
                    <w:t>体会“哀”之因：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体会方法之妙</w:t>
                  </w:r>
                </w:p>
              </w:tc>
              <w:tc>
                <w:tcPr>
                  <w:tcW w:w="19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115333B2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leftChars="0" w:right="0" w:rightChars="0"/>
                    <w:jc w:val="both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1. 寻读画句：曹冲如何称象？默读课文，用笔画出完整呈现称象步骤的句子，大声朗读。</w:t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2. 梳理步骤：提问“称象分几步？”学生标序号（①置象大船之上 ②而刻其水痕所至 ③称物以载之 ④则校可知矣）。</w:t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3. 角色扮演互动（高潮）：</w:t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①请一生扮演“大象”，四位兵士配合；</w:t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②全班读第一步，大象上船；读第二步，请“官员”上来刻记号。师追问：“官员，记号刻在哪个位置？”（生：水面到达的地方）。</w:t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③读第三步“称物以载之”，师设疑：假设水痕超过记号/低于记号/和记号重合，怎么办？（生思考并回答如何增减石头）。</w:t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④读第四步，全班一起“称石头”。</w:t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4. 复述与探究：借助四幅插图，用“先……再……然后……最后……”的句式复述步骤。探讨“巧妙”之处：把不能拆分的大象替换为可分开称的石头；同船同水痕，下沉程度相同，重量相等。</w:t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5. 提炼密码：小组合作研读三则材料（与阿基米德对比、与群臣对比、视察民情），运用句式汇报：“我们小组从材料___中找到了曹冲的聪慧密码，我们发现他具有___品质，因为___。”</w:t>
                  </w:r>
                </w:p>
              </w:tc>
              <w:tc>
                <w:tcPr>
                  <w:tcW w:w="1194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294064C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both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能准确画出并标出四个步骤；在角色扮演中能准确指出刻记号和替换石头的作用；能流畅使用关联词复述；能结合材料提炼“善于观察、独立思考”等品质。</w:t>
                  </w:r>
                </w:p>
              </w:tc>
              <w:tc>
                <w:tcPr>
                  <w:tcW w:w="77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1A9732C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both"/>
                    <w:rPr>
                      <w:rFonts w:hint="eastAsia" w:ascii="宋体" w:hAnsi="宋体" w:eastAsia="宋体" w:cs="宋体"/>
                      <w:sz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</w:rPr>
                    <w:t>角色扮演体验法；句式支架（先……再……）；小组合作探究。</w:t>
                  </w:r>
                </w:p>
              </w:tc>
            </w:tr>
            <w:tr w14:paraId="4080358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152" w:hRule="atLeast"/>
              </w:trPr>
              <w:tc>
                <w:tcPr>
                  <w:tcW w:w="34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6AD6621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  <w:t>阶段</w:t>
                  </w:r>
                </w:p>
                <w:p w14:paraId="2FA1DD9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sz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  <w:t>意图</w:t>
                  </w:r>
                </w:p>
              </w:tc>
              <w:tc>
                <w:tcPr>
                  <w:tcW w:w="4657" w:type="pct"/>
                  <w:gridSpan w:val="4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6C99D33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将枯燥的文言文转化为具身体验，突破教学重点，让学生在互动中直观感受“等量代换”的科学思维，深刻领会“方法之妙”。</w:t>
                  </w:r>
                </w:p>
              </w:tc>
            </w:tr>
            <w:tr w14:paraId="7DAF775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203" w:hRule="atLeast"/>
              </w:trPr>
              <w:tc>
                <w:tcPr>
                  <w:tcW w:w="1044" w:type="pct"/>
                  <w:gridSpan w:val="2"/>
                  <w:tcBorders>
                    <w:top w:val="single" w:color="auto" w:sz="2" w:space="0"/>
                    <w:left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2914DB36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right="0" w:rightChars="0"/>
                    <w:jc w:val="center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 xml:space="preserve">(三) 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lang w:val="en-US" w:eastAsia="zh-CN"/>
                    </w:rPr>
                    <w:t>体会“哀”之因：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  <w:t>品悟仁德之心</w:t>
                  </w:r>
                </w:p>
              </w:tc>
              <w:tc>
                <w:tcPr>
                  <w:tcW w:w="19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521087B3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 w:line="240" w:lineRule="auto"/>
                    <w:ind w:left="0" w:leftChars="0" w:right="0" w:rightChars="0"/>
                    <w:jc w:val="both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1. 以读促悟：齐读曹冲原话，读出他胸有成竹的从容与笃定。</w:t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2. 探究“大悦”：曹操反应如何？（太祖大悦）。追问：高兴的仅仅是因为称出了大象的重量吗？（更高兴的是自己有一个如此聪慧的继承人）。</w:t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3. 任务三：品悟仁德之心：引入《智救库吏》的故事。提问：如果仅仅是因为聪慧，曹冲值得被世代铭记和惋惜吗？从这个故事中，你又看到了一个怎样的曹冲？（具有仁德之心、善良、同理心）。</w:t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4. 回扣“哀”之因：结合资料，探讨曹操的“哀”不仅仅是痛失神童，更是痛失一位未来有仁君之风的继承人（“此我之不幸，而汝曹之幸也”）。</w:t>
                  </w:r>
                </w:p>
              </w:tc>
              <w:tc>
                <w:tcPr>
                  <w:tcW w:w="1194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24BD351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both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能读出曹冲的从容笃定；能透过“大悦”体会父亲的骄傲；能准确提炼出曹冲“仁德”的品质；能深刻理解世人皆为曹冲而“哀”的原因。</w:t>
                  </w:r>
                </w:p>
              </w:tc>
              <w:tc>
                <w:tcPr>
                  <w:tcW w:w="77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1CF8F1E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both"/>
                    <w:rPr>
                      <w:rFonts w:hint="eastAsia" w:ascii="宋体" w:hAnsi="宋体" w:eastAsia="宋体" w:cs="宋体"/>
                      <w:sz w:val="24"/>
                      <w:highlight w:val="none"/>
                    </w:rPr>
                  </w:pPr>
                </w:p>
              </w:tc>
            </w:tr>
            <w:tr w14:paraId="451461E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152" w:hRule="atLeast"/>
              </w:trPr>
              <w:tc>
                <w:tcPr>
                  <w:tcW w:w="34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6F42595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  <w:t>阶段</w:t>
                  </w:r>
                </w:p>
                <w:p w14:paraId="42429EB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highlight w:val="none"/>
                    </w:rPr>
                    <w:t>意图</w:t>
                  </w:r>
                </w:p>
              </w:tc>
              <w:tc>
                <w:tcPr>
                  <w:tcW w:w="4657" w:type="pct"/>
                  <w:gridSpan w:val="4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306DB8A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</w:rPr>
                    <w:t>突破教学难点，丰满人物形象，将“才”与“德”结合，升华情感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lang w:eastAsia="zh-CN"/>
                    </w:rPr>
                    <w:t>。</w:t>
                  </w:r>
                </w:p>
              </w:tc>
            </w:tr>
            <w:tr w14:paraId="4FD31A9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738" w:hRule="atLeast"/>
              </w:trPr>
              <w:tc>
                <w:tcPr>
                  <w:tcW w:w="34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46944700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after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</w:rPr>
                    <w:t>作业</w:t>
                  </w:r>
                </w:p>
                <w:p w14:paraId="25BB0A45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after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color w:val="000000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</w:rPr>
                    <w:t>设计</w:t>
                  </w:r>
                </w:p>
              </w:tc>
              <w:tc>
                <w:tcPr>
                  <w:tcW w:w="4657" w:type="pct"/>
                  <w:gridSpan w:val="4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1BCBD113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pBdr>
                      <w:bottom w:val="none" w:color="auto" w:sz="0" w:space="0"/>
                    </w:pBdr>
                    <w:spacing w:before="0" w:beforeAutospacing="0" w:after="0" w:afterAutospacing="0" w:line="240" w:lineRule="auto"/>
                    <w:ind w:left="0"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【基础性作业】1.背诵并默写《曹冲称象》。</w:t>
                  </w:r>
                </w:p>
                <w:p w14:paraId="2E1525E5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pBdr>
                      <w:bottom w:val="none" w:color="auto" w:sz="0" w:space="0"/>
                    </w:pBdr>
                    <w:spacing w:before="0" w:beforeAutospacing="0" w:after="0" w:afterAutospacing="0" w:line="240" w:lineRule="auto"/>
                    <w:ind w:left="0"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</w:p>
                <w:p w14:paraId="60624712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pBdr>
                      <w:bottom w:val="none" w:color="auto" w:sz="0" w:space="0"/>
                    </w:pBdr>
                    <w:spacing w:before="0" w:beforeAutospacing="0" w:after="0" w:afterAutospacing="0" w:line="240" w:lineRule="auto"/>
                    <w:ind w:left="0" w:right="0" w:rightChars="0"/>
                    <w:jc w:val="left"/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val="en-US" w:eastAsia="zh-CN"/>
                    </w:rPr>
                    <w:t>【拓展性作业】1.回家后，也可以再想一想：生活中，还有哪些“等量替代”的例子？跟同学分享。</w:t>
                  </w:r>
                </w:p>
              </w:tc>
            </w:tr>
            <w:tr w14:paraId="68FAEB8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800" w:hRule="atLeast"/>
              </w:trPr>
              <w:tc>
                <w:tcPr>
                  <w:tcW w:w="34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028985C4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after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</w:rPr>
                    <w:t>板书</w:t>
                  </w:r>
                </w:p>
                <w:p w14:paraId="05BDC516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after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color w:val="000000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highlight w:val="none"/>
                    </w:rPr>
                    <w:t>设计</w:t>
                  </w:r>
                </w:p>
              </w:tc>
              <w:tc>
                <w:tcPr>
                  <w:tcW w:w="4657" w:type="pct"/>
                  <w:gridSpan w:val="4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087076E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rPr>
                      <w:rFonts w:hint="eastAsia" w:ascii="宋体" w:hAnsi="宋体" w:eastAsia="宋体" w:cs="宋体"/>
                      <w:sz w:val="24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highlight w:val="none"/>
                      <w:lang w:eastAsia="zh-CN"/>
                    </w:rPr>
                    <w:drawing>
                      <wp:inline distT="0" distB="0" distL="114300" distR="114300">
                        <wp:extent cx="3666490" cy="2418080"/>
                        <wp:effectExtent l="0" t="0" r="6350" b="5080"/>
                        <wp:docPr id="1" name="图片 1" descr="e7d9d437fd674aef73d83984b782fea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e7d9d437fd674aef73d83984b782feac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66490" cy="2418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56EBC6F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82" w:hRule="atLeast"/>
              </w:trPr>
              <w:tc>
                <w:tcPr>
                  <w:tcW w:w="342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center"/>
                </w:tcPr>
                <w:p w14:paraId="2470EB52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after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1"/>
                      <w:szCs w:val="21"/>
                      <w:highlight w:val="none"/>
                    </w:rPr>
                    <w:t>教学</w:t>
                  </w:r>
                </w:p>
                <w:p w14:paraId="178097F5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after="0" w:line="240" w:lineRule="auto"/>
                    <w:ind w:left="0" w:right="0"/>
                    <w:jc w:val="center"/>
                    <w:rPr>
                      <w:rFonts w:hint="eastAsia" w:ascii="宋体" w:hAnsi="宋体" w:eastAsia="宋体" w:cs="宋体"/>
                      <w:color w:val="000000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1"/>
                      <w:szCs w:val="21"/>
                      <w:highlight w:val="none"/>
                    </w:rPr>
                    <w:t>后记</w:t>
                  </w:r>
                </w:p>
              </w:tc>
              <w:tc>
                <w:tcPr>
                  <w:tcW w:w="4657" w:type="pct"/>
                  <w:gridSpan w:val="4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</w:tcPr>
                <w:p w14:paraId="4B2BD39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rPr>
                      <w:rFonts w:hint="eastAsia" w:ascii="宋体" w:hAnsi="宋体" w:eastAsia="宋体" w:cs="宋体"/>
                      <w:szCs w:val="21"/>
                      <w:highlight w:val="none"/>
                    </w:rPr>
                  </w:pPr>
                </w:p>
                <w:p w14:paraId="535D8A9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rPr>
                      <w:rFonts w:hint="eastAsia" w:ascii="宋体" w:hAnsi="宋体" w:eastAsia="宋体" w:cs="宋体"/>
                      <w:szCs w:val="21"/>
                      <w:highlight w:val="none"/>
                    </w:rPr>
                  </w:pPr>
                </w:p>
                <w:p w14:paraId="21CAF75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rPr>
                      <w:rFonts w:hint="eastAsia" w:ascii="宋体" w:hAnsi="宋体" w:eastAsia="宋体" w:cs="宋体"/>
                      <w:szCs w:val="21"/>
                      <w:highlight w:val="none"/>
                    </w:rPr>
                  </w:pPr>
                </w:p>
                <w:p w14:paraId="74459A9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rPr>
                      <w:rFonts w:hint="eastAsia" w:ascii="宋体" w:hAnsi="宋体" w:eastAsia="宋体" w:cs="宋体"/>
                      <w:szCs w:val="21"/>
                      <w:highlight w:val="none"/>
                    </w:rPr>
                  </w:pPr>
                </w:p>
                <w:p w14:paraId="5E338DE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rPr>
                      <w:rFonts w:hint="eastAsia" w:ascii="宋体" w:hAnsi="宋体" w:eastAsia="宋体" w:cs="宋体"/>
                      <w:szCs w:val="21"/>
                      <w:highlight w:val="none"/>
                    </w:rPr>
                  </w:pPr>
                </w:p>
                <w:p w14:paraId="25753C8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auto"/>
                    <w:ind w:left="0" w:right="0"/>
                    <w:rPr>
                      <w:rFonts w:hint="eastAsia" w:ascii="宋体" w:hAnsi="宋体" w:eastAsia="宋体" w:cs="宋体"/>
                      <w:szCs w:val="21"/>
                      <w:highlight w:val="none"/>
                    </w:rPr>
                  </w:pPr>
                </w:p>
              </w:tc>
            </w:tr>
          </w:tbl>
          <w:p w14:paraId="7AD856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szCs w:val="21"/>
                <w:highlight w:val="none"/>
              </w:rPr>
            </w:pPr>
          </w:p>
        </w:tc>
      </w:tr>
    </w:tbl>
    <w:p w14:paraId="794EC3A0">
      <w:pPr>
        <w:pStyle w:val="11"/>
        <w:widowControl/>
        <w:jc w:val="both"/>
        <w:rPr>
          <w:rFonts w:ascii="华文中宋" w:hAnsi="华文中宋" w:eastAsia="华文中宋" w:cs="华文中宋"/>
          <w:sz w:val="28"/>
          <w:szCs w:val="36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0138489A-F2F3-44C4-A9BC-B107A6AA69D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6BD60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D9AD6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0Y2FkOTk5MDE3NjUyZjAyZGZmZWE1ODNlN2U3OTIifQ=="/>
  </w:docVars>
  <w:rsids>
    <w:rsidRoot w:val="00172A27"/>
    <w:rsid w:val="000210E8"/>
    <w:rsid w:val="000F50E0"/>
    <w:rsid w:val="00122928"/>
    <w:rsid w:val="001240C6"/>
    <w:rsid w:val="001265A4"/>
    <w:rsid w:val="001505C1"/>
    <w:rsid w:val="00155351"/>
    <w:rsid w:val="001B69A1"/>
    <w:rsid w:val="003615A9"/>
    <w:rsid w:val="00390FC0"/>
    <w:rsid w:val="003A6A20"/>
    <w:rsid w:val="003E0784"/>
    <w:rsid w:val="0041195C"/>
    <w:rsid w:val="0042302D"/>
    <w:rsid w:val="00440622"/>
    <w:rsid w:val="00455387"/>
    <w:rsid w:val="00482B3B"/>
    <w:rsid w:val="004F178C"/>
    <w:rsid w:val="00503664"/>
    <w:rsid w:val="005A567B"/>
    <w:rsid w:val="00672788"/>
    <w:rsid w:val="006C7689"/>
    <w:rsid w:val="006E7957"/>
    <w:rsid w:val="00732274"/>
    <w:rsid w:val="00747D2A"/>
    <w:rsid w:val="00772EA1"/>
    <w:rsid w:val="007C0731"/>
    <w:rsid w:val="007E10AF"/>
    <w:rsid w:val="008429C6"/>
    <w:rsid w:val="00850BAC"/>
    <w:rsid w:val="00862B53"/>
    <w:rsid w:val="00890732"/>
    <w:rsid w:val="0094289A"/>
    <w:rsid w:val="00950385"/>
    <w:rsid w:val="0097080D"/>
    <w:rsid w:val="00981122"/>
    <w:rsid w:val="00A445FA"/>
    <w:rsid w:val="00AA1CAB"/>
    <w:rsid w:val="00B23C3F"/>
    <w:rsid w:val="00B53BE9"/>
    <w:rsid w:val="00BF64CB"/>
    <w:rsid w:val="00C14B59"/>
    <w:rsid w:val="00C42F56"/>
    <w:rsid w:val="00CA36BD"/>
    <w:rsid w:val="00CD0F0B"/>
    <w:rsid w:val="00D2034E"/>
    <w:rsid w:val="00D87804"/>
    <w:rsid w:val="00DF1A9A"/>
    <w:rsid w:val="00DF38FA"/>
    <w:rsid w:val="00E00860"/>
    <w:rsid w:val="00E01404"/>
    <w:rsid w:val="00E56762"/>
    <w:rsid w:val="00E70681"/>
    <w:rsid w:val="00E7255C"/>
    <w:rsid w:val="00E9385B"/>
    <w:rsid w:val="00EF3E8A"/>
    <w:rsid w:val="00F0285F"/>
    <w:rsid w:val="00F10618"/>
    <w:rsid w:val="00F13171"/>
    <w:rsid w:val="00F46870"/>
    <w:rsid w:val="00F9033C"/>
    <w:rsid w:val="00FD7320"/>
    <w:rsid w:val="01556871"/>
    <w:rsid w:val="016908DE"/>
    <w:rsid w:val="018D5105"/>
    <w:rsid w:val="01B34E22"/>
    <w:rsid w:val="01E563C4"/>
    <w:rsid w:val="021A1BEE"/>
    <w:rsid w:val="02BC27FD"/>
    <w:rsid w:val="033930D8"/>
    <w:rsid w:val="03AD00A4"/>
    <w:rsid w:val="03F14AF8"/>
    <w:rsid w:val="040E4592"/>
    <w:rsid w:val="04173E9A"/>
    <w:rsid w:val="04372B09"/>
    <w:rsid w:val="04667EE3"/>
    <w:rsid w:val="04D255BF"/>
    <w:rsid w:val="055406CA"/>
    <w:rsid w:val="061B2F96"/>
    <w:rsid w:val="0633208D"/>
    <w:rsid w:val="063901C2"/>
    <w:rsid w:val="06551CF0"/>
    <w:rsid w:val="06863F5A"/>
    <w:rsid w:val="06AC1290"/>
    <w:rsid w:val="07225EE1"/>
    <w:rsid w:val="07781DBC"/>
    <w:rsid w:val="078758E5"/>
    <w:rsid w:val="07E55EED"/>
    <w:rsid w:val="0844222C"/>
    <w:rsid w:val="08567C34"/>
    <w:rsid w:val="0875556E"/>
    <w:rsid w:val="08981E21"/>
    <w:rsid w:val="08AD5A2D"/>
    <w:rsid w:val="08E72291"/>
    <w:rsid w:val="09322AD0"/>
    <w:rsid w:val="0946032A"/>
    <w:rsid w:val="09B34A27"/>
    <w:rsid w:val="09B434E5"/>
    <w:rsid w:val="09B44923"/>
    <w:rsid w:val="0A534A18"/>
    <w:rsid w:val="0A60096D"/>
    <w:rsid w:val="0A916D0C"/>
    <w:rsid w:val="0AB360BD"/>
    <w:rsid w:val="0AF177A0"/>
    <w:rsid w:val="0B190918"/>
    <w:rsid w:val="0B2A3757"/>
    <w:rsid w:val="0BAC6F99"/>
    <w:rsid w:val="0BD920BE"/>
    <w:rsid w:val="0BEA5FDA"/>
    <w:rsid w:val="0C0C721A"/>
    <w:rsid w:val="0C1F4E62"/>
    <w:rsid w:val="0CA77331"/>
    <w:rsid w:val="0CB26899"/>
    <w:rsid w:val="0CD94467"/>
    <w:rsid w:val="0D2764E8"/>
    <w:rsid w:val="0D9617C0"/>
    <w:rsid w:val="0E0D426A"/>
    <w:rsid w:val="0E1051AC"/>
    <w:rsid w:val="0E58683F"/>
    <w:rsid w:val="0EF53B61"/>
    <w:rsid w:val="0F2C7FC2"/>
    <w:rsid w:val="0F4E76B6"/>
    <w:rsid w:val="0F615DB4"/>
    <w:rsid w:val="0FBA7927"/>
    <w:rsid w:val="102A2753"/>
    <w:rsid w:val="104E59B9"/>
    <w:rsid w:val="105E6369"/>
    <w:rsid w:val="109623E8"/>
    <w:rsid w:val="109F2D36"/>
    <w:rsid w:val="10AF7938"/>
    <w:rsid w:val="10CA5CE4"/>
    <w:rsid w:val="117F076D"/>
    <w:rsid w:val="118B23B2"/>
    <w:rsid w:val="11C2021B"/>
    <w:rsid w:val="12552801"/>
    <w:rsid w:val="1276448E"/>
    <w:rsid w:val="12967D0E"/>
    <w:rsid w:val="12EF1689"/>
    <w:rsid w:val="13DF5603"/>
    <w:rsid w:val="13E42C19"/>
    <w:rsid w:val="140238AD"/>
    <w:rsid w:val="142179C9"/>
    <w:rsid w:val="14657E39"/>
    <w:rsid w:val="14936E13"/>
    <w:rsid w:val="14DF0F47"/>
    <w:rsid w:val="15251982"/>
    <w:rsid w:val="15303F61"/>
    <w:rsid w:val="15306908"/>
    <w:rsid w:val="15511791"/>
    <w:rsid w:val="157B4403"/>
    <w:rsid w:val="15CC605B"/>
    <w:rsid w:val="15E91B2B"/>
    <w:rsid w:val="167345BF"/>
    <w:rsid w:val="16794757"/>
    <w:rsid w:val="16D5563A"/>
    <w:rsid w:val="171A1BFF"/>
    <w:rsid w:val="1720040C"/>
    <w:rsid w:val="17646C46"/>
    <w:rsid w:val="176522C3"/>
    <w:rsid w:val="17715E39"/>
    <w:rsid w:val="17811FB8"/>
    <w:rsid w:val="17D365AD"/>
    <w:rsid w:val="17EB7763"/>
    <w:rsid w:val="183039DB"/>
    <w:rsid w:val="186500A0"/>
    <w:rsid w:val="18683686"/>
    <w:rsid w:val="194E0D65"/>
    <w:rsid w:val="1984110D"/>
    <w:rsid w:val="1A017174"/>
    <w:rsid w:val="1A0435D8"/>
    <w:rsid w:val="1A306286"/>
    <w:rsid w:val="1A6C3968"/>
    <w:rsid w:val="1A7016AA"/>
    <w:rsid w:val="1A9F789A"/>
    <w:rsid w:val="1ADF5B23"/>
    <w:rsid w:val="1AE856E5"/>
    <w:rsid w:val="1B066F11"/>
    <w:rsid w:val="1B0B3B3D"/>
    <w:rsid w:val="1B11615D"/>
    <w:rsid w:val="1B116CC0"/>
    <w:rsid w:val="1B5763C6"/>
    <w:rsid w:val="1B605764"/>
    <w:rsid w:val="1B610FF3"/>
    <w:rsid w:val="1BAC0B26"/>
    <w:rsid w:val="1BBE00D1"/>
    <w:rsid w:val="1BC33A5C"/>
    <w:rsid w:val="1BD14CC5"/>
    <w:rsid w:val="1BFDBA11"/>
    <w:rsid w:val="1C033E58"/>
    <w:rsid w:val="1C4C57FF"/>
    <w:rsid w:val="1C4F52EF"/>
    <w:rsid w:val="1C8D5047"/>
    <w:rsid w:val="1C9F23A9"/>
    <w:rsid w:val="1CE65C54"/>
    <w:rsid w:val="1CF06AD2"/>
    <w:rsid w:val="1CF3211F"/>
    <w:rsid w:val="1CFF6D16"/>
    <w:rsid w:val="1D013E22"/>
    <w:rsid w:val="1D105C6C"/>
    <w:rsid w:val="1D6A0633"/>
    <w:rsid w:val="1DC35F95"/>
    <w:rsid w:val="1E1950F3"/>
    <w:rsid w:val="1E52514A"/>
    <w:rsid w:val="1E5F5CBE"/>
    <w:rsid w:val="1F366749"/>
    <w:rsid w:val="1FB44E66"/>
    <w:rsid w:val="1FFBFBC2"/>
    <w:rsid w:val="202358FB"/>
    <w:rsid w:val="20547AD7"/>
    <w:rsid w:val="20667346"/>
    <w:rsid w:val="20DA1661"/>
    <w:rsid w:val="20E81C5A"/>
    <w:rsid w:val="212B410D"/>
    <w:rsid w:val="21666426"/>
    <w:rsid w:val="217C368A"/>
    <w:rsid w:val="21AD6D40"/>
    <w:rsid w:val="21FA2A4D"/>
    <w:rsid w:val="223236E9"/>
    <w:rsid w:val="223A3CF0"/>
    <w:rsid w:val="22421B7E"/>
    <w:rsid w:val="230B6414"/>
    <w:rsid w:val="238C7417"/>
    <w:rsid w:val="23CA414C"/>
    <w:rsid w:val="23CE0A96"/>
    <w:rsid w:val="240C76D1"/>
    <w:rsid w:val="246D6CEC"/>
    <w:rsid w:val="25661A5B"/>
    <w:rsid w:val="25C01E7E"/>
    <w:rsid w:val="25C40F1A"/>
    <w:rsid w:val="25DB411C"/>
    <w:rsid w:val="26136085"/>
    <w:rsid w:val="26763682"/>
    <w:rsid w:val="269E759F"/>
    <w:rsid w:val="26F176CF"/>
    <w:rsid w:val="26F86CAF"/>
    <w:rsid w:val="27195933"/>
    <w:rsid w:val="272F4059"/>
    <w:rsid w:val="2880762E"/>
    <w:rsid w:val="28884063"/>
    <w:rsid w:val="29932CBF"/>
    <w:rsid w:val="299B3EC3"/>
    <w:rsid w:val="29B073EC"/>
    <w:rsid w:val="2A2A2E73"/>
    <w:rsid w:val="2A361FCD"/>
    <w:rsid w:val="2A3E55D9"/>
    <w:rsid w:val="2A965C69"/>
    <w:rsid w:val="2B4C1378"/>
    <w:rsid w:val="2B8D2171"/>
    <w:rsid w:val="2B9176D3"/>
    <w:rsid w:val="2BBF0EC3"/>
    <w:rsid w:val="2BD001FB"/>
    <w:rsid w:val="2BDB094E"/>
    <w:rsid w:val="2BFC08BE"/>
    <w:rsid w:val="2C063C1D"/>
    <w:rsid w:val="2C866B0B"/>
    <w:rsid w:val="2CAC29D6"/>
    <w:rsid w:val="2CB86C76"/>
    <w:rsid w:val="2CD05FD9"/>
    <w:rsid w:val="2CD5724C"/>
    <w:rsid w:val="2D33223F"/>
    <w:rsid w:val="2D4D3D4C"/>
    <w:rsid w:val="2D807E3C"/>
    <w:rsid w:val="2DF857E7"/>
    <w:rsid w:val="2E0676FC"/>
    <w:rsid w:val="2E151FA8"/>
    <w:rsid w:val="2E756E38"/>
    <w:rsid w:val="2E813744"/>
    <w:rsid w:val="2EAD4823"/>
    <w:rsid w:val="2ECB4CA9"/>
    <w:rsid w:val="2EE25C78"/>
    <w:rsid w:val="2EF91068"/>
    <w:rsid w:val="2EF97A69"/>
    <w:rsid w:val="2F4800A8"/>
    <w:rsid w:val="2F8855B3"/>
    <w:rsid w:val="2FCF35EC"/>
    <w:rsid w:val="2FD113D5"/>
    <w:rsid w:val="2FEA0789"/>
    <w:rsid w:val="2FED6687"/>
    <w:rsid w:val="309B06AC"/>
    <w:rsid w:val="30CA2AF8"/>
    <w:rsid w:val="30F56DB1"/>
    <w:rsid w:val="31143A38"/>
    <w:rsid w:val="316900C5"/>
    <w:rsid w:val="316D5522"/>
    <w:rsid w:val="31C3610C"/>
    <w:rsid w:val="31D5042D"/>
    <w:rsid w:val="31FC1F05"/>
    <w:rsid w:val="32B26A60"/>
    <w:rsid w:val="32C51A10"/>
    <w:rsid w:val="32D74F67"/>
    <w:rsid w:val="32E12CEE"/>
    <w:rsid w:val="32F6606D"/>
    <w:rsid w:val="330E5B37"/>
    <w:rsid w:val="332559B5"/>
    <w:rsid w:val="33956E12"/>
    <w:rsid w:val="3398D888"/>
    <w:rsid w:val="33CD5020"/>
    <w:rsid w:val="33FED3DE"/>
    <w:rsid w:val="33FF5D33"/>
    <w:rsid w:val="341953C1"/>
    <w:rsid w:val="344B6B13"/>
    <w:rsid w:val="34561BD3"/>
    <w:rsid w:val="347D91A2"/>
    <w:rsid w:val="34C057B4"/>
    <w:rsid w:val="34EC481F"/>
    <w:rsid w:val="350C3E98"/>
    <w:rsid w:val="35371732"/>
    <w:rsid w:val="35D4617E"/>
    <w:rsid w:val="35E876D5"/>
    <w:rsid w:val="35F002E5"/>
    <w:rsid w:val="362608FE"/>
    <w:rsid w:val="366A6F40"/>
    <w:rsid w:val="36A4650C"/>
    <w:rsid w:val="36C20CE8"/>
    <w:rsid w:val="36E508D2"/>
    <w:rsid w:val="36F4510D"/>
    <w:rsid w:val="37092813"/>
    <w:rsid w:val="37427988"/>
    <w:rsid w:val="37500442"/>
    <w:rsid w:val="376FFFB8"/>
    <w:rsid w:val="37960C1E"/>
    <w:rsid w:val="379A760D"/>
    <w:rsid w:val="37A77B4C"/>
    <w:rsid w:val="37AD7666"/>
    <w:rsid w:val="37D800AA"/>
    <w:rsid w:val="37EC4164"/>
    <w:rsid w:val="37FCA806"/>
    <w:rsid w:val="38107FEA"/>
    <w:rsid w:val="38F6538A"/>
    <w:rsid w:val="39446552"/>
    <w:rsid w:val="39616E69"/>
    <w:rsid w:val="39A9220B"/>
    <w:rsid w:val="39B8407C"/>
    <w:rsid w:val="39E9720C"/>
    <w:rsid w:val="3A275D46"/>
    <w:rsid w:val="3A7D37EE"/>
    <w:rsid w:val="3AF71D9E"/>
    <w:rsid w:val="3AF83416"/>
    <w:rsid w:val="3AFF12B9"/>
    <w:rsid w:val="3B057795"/>
    <w:rsid w:val="3B061A95"/>
    <w:rsid w:val="3B135A0E"/>
    <w:rsid w:val="3B753C60"/>
    <w:rsid w:val="3B9F3746"/>
    <w:rsid w:val="3BCDDFDA"/>
    <w:rsid w:val="3BDEE444"/>
    <w:rsid w:val="3C1C6FF4"/>
    <w:rsid w:val="3C591B47"/>
    <w:rsid w:val="3C8B1714"/>
    <w:rsid w:val="3CAE0A5F"/>
    <w:rsid w:val="3D6B2F4F"/>
    <w:rsid w:val="3D9C54F0"/>
    <w:rsid w:val="3E271104"/>
    <w:rsid w:val="3E923516"/>
    <w:rsid w:val="3EAF1EF2"/>
    <w:rsid w:val="3ED567BF"/>
    <w:rsid w:val="3EF73899"/>
    <w:rsid w:val="3F0C714A"/>
    <w:rsid w:val="3F446ADE"/>
    <w:rsid w:val="3F475DC9"/>
    <w:rsid w:val="3F76002F"/>
    <w:rsid w:val="3F7A121F"/>
    <w:rsid w:val="3FA21386"/>
    <w:rsid w:val="3FCE6E02"/>
    <w:rsid w:val="3FFD9CB8"/>
    <w:rsid w:val="40703903"/>
    <w:rsid w:val="408A0869"/>
    <w:rsid w:val="408B33B9"/>
    <w:rsid w:val="40963467"/>
    <w:rsid w:val="40BD03D8"/>
    <w:rsid w:val="40CC6E92"/>
    <w:rsid w:val="40DC06F8"/>
    <w:rsid w:val="413A78AF"/>
    <w:rsid w:val="415E375B"/>
    <w:rsid w:val="41BE642C"/>
    <w:rsid w:val="41F27744"/>
    <w:rsid w:val="41FA7928"/>
    <w:rsid w:val="4205007B"/>
    <w:rsid w:val="42CE2B7E"/>
    <w:rsid w:val="436F4800"/>
    <w:rsid w:val="43D321DE"/>
    <w:rsid w:val="43D370C1"/>
    <w:rsid w:val="443F1622"/>
    <w:rsid w:val="447A135F"/>
    <w:rsid w:val="44873324"/>
    <w:rsid w:val="44873325"/>
    <w:rsid w:val="44F51C01"/>
    <w:rsid w:val="451E0AF1"/>
    <w:rsid w:val="452B384D"/>
    <w:rsid w:val="45462445"/>
    <w:rsid w:val="455309FF"/>
    <w:rsid w:val="4565724F"/>
    <w:rsid w:val="457572C5"/>
    <w:rsid w:val="45A2455E"/>
    <w:rsid w:val="46774C72"/>
    <w:rsid w:val="46A54D20"/>
    <w:rsid w:val="46B31DAD"/>
    <w:rsid w:val="46F00CA0"/>
    <w:rsid w:val="46F329BE"/>
    <w:rsid w:val="47525B10"/>
    <w:rsid w:val="47617B01"/>
    <w:rsid w:val="476F2BF3"/>
    <w:rsid w:val="4775525E"/>
    <w:rsid w:val="47C4059F"/>
    <w:rsid w:val="47DA26A3"/>
    <w:rsid w:val="480908C5"/>
    <w:rsid w:val="485D64E7"/>
    <w:rsid w:val="48691363"/>
    <w:rsid w:val="48766F46"/>
    <w:rsid w:val="488A3615"/>
    <w:rsid w:val="489720AD"/>
    <w:rsid w:val="4905199D"/>
    <w:rsid w:val="49543454"/>
    <w:rsid w:val="495C49D3"/>
    <w:rsid w:val="498B70B7"/>
    <w:rsid w:val="49DE18DD"/>
    <w:rsid w:val="4AE52435"/>
    <w:rsid w:val="4B125A5F"/>
    <w:rsid w:val="4B5105DB"/>
    <w:rsid w:val="4B822E5F"/>
    <w:rsid w:val="4BFA22D2"/>
    <w:rsid w:val="4CBF0AB4"/>
    <w:rsid w:val="4D134B09"/>
    <w:rsid w:val="4D5C02D9"/>
    <w:rsid w:val="4D5D0D6B"/>
    <w:rsid w:val="4E0062C6"/>
    <w:rsid w:val="4E320A01"/>
    <w:rsid w:val="4E433940"/>
    <w:rsid w:val="4E9904C8"/>
    <w:rsid w:val="4E9F77E8"/>
    <w:rsid w:val="4ED27491"/>
    <w:rsid w:val="4EFB0B1C"/>
    <w:rsid w:val="4F0F4A07"/>
    <w:rsid w:val="4F6C34E7"/>
    <w:rsid w:val="4F923C91"/>
    <w:rsid w:val="4FBEBA44"/>
    <w:rsid w:val="4FCFCAE4"/>
    <w:rsid w:val="4FD113F6"/>
    <w:rsid w:val="4FFE41BE"/>
    <w:rsid w:val="50384D7E"/>
    <w:rsid w:val="505620F6"/>
    <w:rsid w:val="50D95943"/>
    <w:rsid w:val="50E336C1"/>
    <w:rsid w:val="50E81293"/>
    <w:rsid w:val="51BE048E"/>
    <w:rsid w:val="521F6F37"/>
    <w:rsid w:val="52411F0A"/>
    <w:rsid w:val="526A4D70"/>
    <w:rsid w:val="52D06844"/>
    <w:rsid w:val="53050CA6"/>
    <w:rsid w:val="5312223A"/>
    <w:rsid w:val="534A7FE3"/>
    <w:rsid w:val="534F6B31"/>
    <w:rsid w:val="53EB51FF"/>
    <w:rsid w:val="53F103E9"/>
    <w:rsid w:val="53FFE59F"/>
    <w:rsid w:val="541B1641"/>
    <w:rsid w:val="543B5CBB"/>
    <w:rsid w:val="544A2F8A"/>
    <w:rsid w:val="54801992"/>
    <w:rsid w:val="551E1971"/>
    <w:rsid w:val="552704C4"/>
    <w:rsid w:val="552B74E1"/>
    <w:rsid w:val="55D818D6"/>
    <w:rsid w:val="55D944E9"/>
    <w:rsid w:val="55DD4341"/>
    <w:rsid w:val="55F312E2"/>
    <w:rsid w:val="55F66200"/>
    <w:rsid w:val="55F670D2"/>
    <w:rsid w:val="55FE0CCB"/>
    <w:rsid w:val="56070E4C"/>
    <w:rsid w:val="56584CC4"/>
    <w:rsid w:val="56B6674F"/>
    <w:rsid w:val="56B7035D"/>
    <w:rsid w:val="56FF3728"/>
    <w:rsid w:val="571174CD"/>
    <w:rsid w:val="57390153"/>
    <w:rsid w:val="57544F8D"/>
    <w:rsid w:val="57572833"/>
    <w:rsid w:val="57C93BCD"/>
    <w:rsid w:val="57D5C8F5"/>
    <w:rsid w:val="57DE2938"/>
    <w:rsid w:val="57FB2EA6"/>
    <w:rsid w:val="58214023"/>
    <w:rsid w:val="582157B7"/>
    <w:rsid w:val="58227827"/>
    <w:rsid w:val="585B5805"/>
    <w:rsid w:val="586352A7"/>
    <w:rsid w:val="59556400"/>
    <w:rsid w:val="598764AE"/>
    <w:rsid w:val="5A0F750F"/>
    <w:rsid w:val="5A467869"/>
    <w:rsid w:val="5A759481"/>
    <w:rsid w:val="5A871B1D"/>
    <w:rsid w:val="5A87311A"/>
    <w:rsid w:val="5A986C5D"/>
    <w:rsid w:val="5B175FF4"/>
    <w:rsid w:val="5B210AFC"/>
    <w:rsid w:val="5B3EF988"/>
    <w:rsid w:val="5B485675"/>
    <w:rsid w:val="5B6705B1"/>
    <w:rsid w:val="5B6F9C33"/>
    <w:rsid w:val="5BDC4F26"/>
    <w:rsid w:val="5BDF9A6C"/>
    <w:rsid w:val="5BEF2AD1"/>
    <w:rsid w:val="5BF30811"/>
    <w:rsid w:val="5C220BBC"/>
    <w:rsid w:val="5C2B7207"/>
    <w:rsid w:val="5C371C62"/>
    <w:rsid w:val="5C4C2730"/>
    <w:rsid w:val="5C96DF1E"/>
    <w:rsid w:val="5CB360BA"/>
    <w:rsid w:val="5CFC234E"/>
    <w:rsid w:val="5D0657D6"/>
    <w:rsid w:val="5D5C6026"/>
    <w:rsid w:val="5D6CCA23"/>
    <w:rsid w:val="5DD961EC"/>
    <w:rsid w:val="5DF77889"/>
    <w:rsid w:val="5DFDB389"/>
    <w:rsid w:val="5DFFDEA3"/>
    <w:rsid w:val="5E147DFB"/>
    <w:rsid w:val="5E1B2CA8"/>
    <w:rsid w:val="5EAF3B64"/>
    <w:rsid w:val="5ECC4876"/>
    <w:rsid w:val="5EE4309A"/>
    <w:rsid w:val="5EF7BC9C"/>
    <w:rsid w:val="5F16502D"/>
    <w:rsid w:val="5F5A7800"/>
    <w:rsid w:val="5F8E1A91"/>
    <w:rsid w:val="5FBD5FBA"/>
    <w:rsid w:val="5FBD7B1B"/>
    <w:rsid w:val="5FBFB861"/>
    <w:rsid w:val="5FD70E51"/>
    <w:rsid w:val="5FEB8B92"/>
    <w:rsid w:val="5FEF16DE"/>
    <w:rsid w:val="6013248C"/>
    <w:rsid w:val="603D72EF"/>
    <w:rsid w:val="60834F61"/>
    <w:rsid w:val="60EB7BA0"/>
    <w:rsid w:val="614906D2"/>
    <w:rsid w:val="61E138C1"/>
    <w:rsid w:val="62065A1D"/>
    <w:rsid w:val="622A6748"/>
    <w:rsid w:val="627A7C1B"/>
    <w:rsid w:val="629FA3AE"/>
    <w:rsid w:val="63100901"/>
    <w:rsid w:val="638559B0"/>
    <w:rsid w:val="641229B4"/>
    <w:rsid w:val="64626C11"/>
    <w:rsid w:val="64B17EC2"/>
    <w:rsid w:val="64C57D18"/>
    <w:rsid w:val="64CA2894"/>
    <w:rsid w:val="64D403EC"/>
    <w:rsid w:val="64E41E18"/>
    <w:rsid w:val="656D69B8"/>
    <w:rsid w:val="65D3301A"/>
    <w:rsid w:val="65F0761D"/>
    <w:rsid w:val="660E5C38"/>
    <w:rsid w:val="667307EE"/>
    <w:rsid w:val="6677B556"/>
    <w:rsid w:val="66846F11"/>
    <w:rsid w:val="66855163"/>
    <w:rsid w:val="67297128"/>
    <w:rsid w:val="673DC826"/>
    <w:rsid w:val="67B16E42"/>
    <w:rsid w:val="67BF3F1B"/>
    <w:rsid w:val="67FF9334"/>
    <w:rsid w:val="67FFF858"/>
    <w:rsid w:val="6845219F"/>
    <w:rsid w:val="688651C2"/>
    <w:rsid w:val="696F0620"/>
    <w:rsid w:val="69CB17E3"/>
    <w:rsid w:val="69EA11AB"/>
    <w:rsid w:val="6A3D6C44"/>
    <w:rsid w:val="6A4F317F"/>
    <w:rsid w:val="6ADF06DE"/>
    <w:rsid w:val="6AEC66B4"/>
    <w:rsid w:val="6B213BD1"/>
    <w:rsid w:val="6B4E25D2"/>
    <w:rsid w:val="6B567EF4"/>
    <w:rsid w:val="6B620F71"/>
    <w:rsid w:val="6B7632CC"/>
    <w:rsid w:val="6BA61065"/>
    <w:rsid w:val="6BB5104D"/>
    <w:rsid w:val="6BB64010"/>
    <w:rsid w:val="6BDFECCF"/>
    <w:rsid w:val="6BEF268B"/>
    <w:rsid w:val="6C9E1E0C"/>
    <w:rsid w:val="6CA57763"/>
    <w:rsid w:val="6CA63343"/>
    <w:rsid w:val="6CF47E4A"/>
    <w:rsid w:val="6D260D22"/>
    <w:rsid w:val="6D5B50FC"/>
    <w:rsid w:val="6D8121AC"/>
    <w:rsid w:val="6DFE572C"/>
    <w:rsid w:val="6E056B6D"/>
    <w:rsid w:val="6E197C8A"/>
    <w:rsid w:val="6E217E67"/>
    <w:rsid w:val="6E6176C6"/>
    <w:rsid w:val="6E6728CD"/>
    <w:rsid w:val="6E6D3A11"/>
    <w:rsid w:val="6E7B307F"/>
    <w:rsid w:val="6EA36ACE"/>
    <w:rsid w:val="6ECA1556"/>
    <w:rsid w:val="6EF295E9"/>
    <w:rsid w:val="6EF83E12"/>
    <w:rsid w:val="6F5D02ED"/>
    <w:rsid w:val="6F77B2B5"/>
    <w:rsid w:val="6F7B5355"/>
    <w:rsid w:val="6F92569A"/>
    <w:rsid w:val="6FEB0549"/>
    <w:rsid w:val="6FEFB7F0"/>
    <w:rsid w:val="6FF6462D"/>
    <w:rsid w:val="6FF7358F"/>
    <w:rsid w:val="6FFB5EB3"/>
    <w:rsid w:val="6FFE406A"/>
    <w:rsid w:val="6FFF8E87"/>
    <w:rsid w:val="70324099"/>
    <w:rsid w:val="70961092"/>
    <w:rsid w:val="70982055"/>
    <w:rsid w:val="70D266D6"/>
    <w:rsid w:val="719F706F"/>
    <w:rsid w:val="71B835CF"/>
    <w:rsid w:val="722E72FF"/>
    <w:rsid w:val="729D2043"/>
    <w:rsid w:val="72CFD909"/>
    <w:rsid w:val="733E37F1"/>
    <w:rsid w:val="73A923EF"/>
    <w:rsid w:val="73BD14FC"/>
    <w:rsid w:val="74A7099A"/>
    <w:rsid w:val="74B44E65"/>
    <w:rsid w:val="74E4704A"/>
    <w:rsid w:val="74F53239"/>
    <w:rsid w:val="753A6218"/>
    <w:rsid w:val="75665896"/>
    <w:rsid w:val="75F7B5B8"/>
    <w:rsid w:val="76157B85"/>
    <w:rsid w:val="762D1373"/>
    <w:rsid w:val="767F413F"/>
    <w:rsid w:val="767FDBAA"/>
    <w:rsid w:val="76896719"/>
    <w:rsid w:val="769F67A4"/>
    <w:rsid w:val="76FDC62C"/>
    <w:rsid w:val="77017493"/>
    <w:rsid w:val="776FC6FE"/>
    <w:rsid w:val="77852348"/>
    <w:rsid w:val="77EA751B"/>
    <w:rsid w:val="77FC6C2A"/>
    <w:rsid w:val="78144598"/>
    <w:rsid w:val="79230CC4"/>
    <w:rsid w:val="792F319B"/>
    <w:rsid w:val="79316108"/>
    <w:rsid w:val="79532E9E"/>
    <w:rsid w:val="795849ED"/>
    <w:rsid w:val="797D557B"/>
    <w:rsid w:val="79AD6A52"/>
    <w:rsid w:val="79B7490F"/>
    <w:rsid w:val="79BB5C46"/>
    <w:rsid w:val="79C13CB7"/>
    <w:rsid w:val="79D704F2"/>
    <w:rsid w:val="7A2D2CDC"/>
    <w:rsid w:val="7A3C0533"/>
    <w:rsid w:val="7A4A24F3"/>
    <w:rsid w:val="7AA8546C"/>
    <w:rsid w:val="7AE53FCA"/>
    <w:rsid w:val="7AFCACD3"/>
    <w:rsid w:val="7AFFB15F"/>
    <w:rsid w:val="7B3867F0"/>
    <w:rsid w:val="7B7EC040"/>
    <w:rsid w:val="7B855205"/>
    <w:rsid w:val="7BF7DE72"/>
    <w:rsid w:val="7C5043CA"/>
    <w:rsid w:val="7C6015EC"/>
    <w:rsid w:val="7C831E97"/>
    <w:rsid w:val="7C982923"/>
    <w:rsid w:val="7C9A081D"/>
    <w:rsid w:val="7CC34504"/>
    <w:rsid w:val="7D14313E"/>
    <w:rsid w:val="7D160F4B"/>
    <w:rsid w:val="7D1666BD"/>
    <w:rsid w:val="7D6B8254"/>
    <w:rsid w:val="7D7B1EEC"/>
    <w:rsid w:val="7D7DF263"/>
    <w:rsid w:val="7DD7F4BB"/>
    <w:rsid w:val="7DE669B8"/>
    <w:rsid w:val="7DF7C815"/>
    <w:rsid w:val="7DFF14A8"/>
    <w:rsid w:val="7E0A7B42"/>
    <w:rsid w:val="7E371F5A"/>
    <w:rsid w:val="7EB31122"/>
    <w:rsid w:val="7EBBEE9B"/>
    <w:rsid w:val="7EDD11DD"/>
    <w:rsid w:val="7EE34CC4"/>
    <w:rsid w:val="7EF6A2E1"/>
    <w:rsid w:val="7EFD1378"/>
    <w:rsid w:val="7EFF4D67"/>
    <w:rsid w:val="7F263BA7"/>
    <w:rsid w:val="7F374475"/>
    <w:rsid w:val="7F3D4882"/>
    <w:rsid w:val="7F6B56A6"/>
    <w:rsid w:val="7F772BE3"/>
    <w:rsid w:val="7F7FA04D"/>
    <w:rsid w:val="7F8C2C66"/>
    <w:rsid w:val="7F8EA611"/>
    <w:rsid w:val="7F9E0BEB"/>
    <w:rsid w:val="7FA314DA"/>
    <w:rsid w:val="7FAFC516"/>
    <w:rsid w:val="7FB01501"/>
    <w:rsid w:val="7FBD5473"/>
    <w:rsid w:val="7FCF6FF7"/>
    <w:rsid w:val="7FD5D5C4"/>
    <w:rsid w:val="7FDC354E"/>
    <w:rsid w:val="7FE3230B"/>
    <w:rsid w:val="7FFBD1C5"/>
    <w:rsid w:val="7FFFA9AD"/>
    <w:rsid w:val="93BFE682"/>
    <w:rsid w:val="93DDA1E7"/>
    <w:rsid w:val="967FFA24"/>
    <w:rsid w:val="97F37BCF"/>
    <w:rsid w:val="9C27313F"/>
    <w:rsid w:val="AB0B2ED1"/>
    <w:rsid w:val="ABFB1B55"/>
    <w:rsid w:val="AFC44906"/>
    <w:rsid w:val="AFFF51C4"/>
    <w:rsid w:val="B57786F0"/>
    <w:rsid w:val="B7C71483"/>
    <w:rsid w:val="BAB6528A"/>
    <w:rsid w:val="BAFD4829"/>
    <w:rsid w:val="BB733707"/>
    <w:rsid w:val="BBC68628"/>
    <w:rsid w:val="BBF5F573"/>
    <w:rsid w:val="BBFB2BD4"/>
    <w:rsid w:val="BCCB4EFA"/>
    <w:rsid w:val="BD0A917B"/>
    <w:rsid w:val="BEEB2ED7"/>
    <w:rsid w:val="BEFED365"/>
    <w:rsid w:val="BFB1FA59"/>
    <w:rsid w:val="BFC7731D"/>
    <w:rsid w:val="CDDFD070"/>
    <w:rsid w:val="CFBF2430"/>
    <w:rsid w:val="CFD6254C"/>
    <w:rsid w:val="CFF53A67"/>
    <w:rsid w:val="D1DFB093"/>
    <w:rsid w:val="D2B79B48"/>
    <w:rsid w:val="D6FE38CB"/>
    <w:rsid w:val="D9DD68B9"/>
    <w:rsid w:val="D9E71E6B"/>
    <w:rsid w:val="D9FCE7CD"/>
    <w:rsid w:val="DAD78A49"/>
    <w:rsid w:val="DBAE8160"/>
    <w:rsid w:val="DD7EA046"/>
    <w:rsid w:val="DD963C04"/>
    <w:rsid w:val="DEAB9D59"/>
    <w:rsid w:val="DEFF508C"/>
    <w:rsid w:val="DF73A172"/>
    <w:rsid w:val="DFFB4A40"/>
    <w:rsid w:val="E46F349F"/>
    <w:rsid w:val="E47743F6"/>
    <w:rsid w:val="E72B058B"/>
    <w:rsid w:val="E7FAE962"/>
    <w:rsid w:val="E7FFE7C7"/>
    <w:rsid w:val="EB3D7867"/>
    <w:rsid w:val="ED5F603E"/>
    <w:rsid w:val="ED7DEA6C"/>
    <w:rsid w:val="ED7F0A74"/>
    <w:rsid w:val="EFAF65D5"/>
    <w:rsid w:val="EFB07160"/>
    <w:rsid w:val="EFE85C0C"/>
    <w:rsid w:val="EFEE74C6"/>
    <w:rsid w:val="EFF11B28"/>
    <w:rsid w:val="EFF74456"/>
    <w:rsid w:val="F2BF0E24"/>
    <w:rsid w:val="F2DD4140"/>
    <w:rsid w:val="F3BEA235"/>
    <w:rsid w:val="F3BEC208"/>
    <w:rsid w:val="F3DE771A"/>
    <w:rsid w:val="F55E432B"/>
    <w:rsid w:val="F56959CA"/>
    <w:rsid w:val="F5BF0F69"/>
    <w:rsid w:val="F6FF7234"/>
    <w:rsid w:val="F75F82EC"/>
    <w:rsid w:val="F77BAFAA"/>
    <w:rsid w:val="F7BFA882"/>
    <w:rsid w:val="F7BFF82F"/>
    <w:rsid w:val="F7DF6083"/>
    <w:rsid w:val="F7FF7EC1"/>
    <w:rsid w:val="F8ED378C"/>
    <w:rsid w:val="FABFE618"/>
    <w:rsid w:val="FB16728E"/>
    <w:rsid w:val="FB590A58"/>
    <w:rsid w:val="FBB97014"/>
    <w:rsid w:val="FBDB9A4C"/>
    <w:rsid w:val="FBEC9EDD"/>
    <w:rsid w:val="FBEEB565"/>
    <w:rsid w:val="FBF83577"/>
    <w:rsid w:val="FBFBCBDE"/>
    <w:rsid w:val="FBFC98F3"/>
    <w:rsid w:val="FCB74B99"/>
    <w:rsid w:val="FCFFD705"/>
    <w:rsid w:val="FD7CEEC7"/>
    <w:rsid w:val="FDBD1373"/>
    <w:rsid w:val="FDECBCA0"/>
    <w:rsid w:val="FDFBA0C9"/>
    <w:rsid w:val="FE7AEB86"/>
    <w:rsid w:val="FEBFCBBD"/>
    <w:rsid w:val="FEFFFF22"/>
    <w:rsid w:val="FF5BAAC7"/>
    <w:rsid w:val="FFB450F7"/>
    <w:rsid w:val="FFB565B0"/>
    <w:rsid w:val="FFEBB243"/>
    <w:rsid w:val="FFEF4160"/>
    <w:rsid w:val="FFF5D258"/>
    <w:rsid w:val="FFFFD3D3"/>
    <w:rsid w:val="FFFFE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framePr w:hSpace="180" w:wrap="around" w:vAnchor="text" w:hAnchor="page" w:xAlign="center" w:y="561"/>
      <w:jc w:val="center"/>
      <w:outlineLvl w:val="3"/>
    </w:pPr>
    <w:rPr>
      <w:rFonts w:ascii="宋体" w:hAnsi="宋体" w:eastAsia="宋体" w:cs="宋体"/>
      <w:b/>
      <w:bCs/>
      <w:sz w:val="24"/>
    </w:rPr>
  </w:style>
  <w:style w:type="paragraph" w:styleId="4">
    <w:name w:val="heading 5"/>
    <w:basedOn w:val="1"/>
    <w:next w:val="1"/>
    <w:link w:val="18"/>
    <w:unhideWhenUsed/>
    <w:qFormat/>
    <w:uiPriority w:val="0"/>
    <w:pPr>
      <w:framePr w:hSpace="180" w:wrap="around" w:vAnchor="text" w:hAnchor="page" w:xAlign="center" w:y="561"/>
      <w:outlineLvl w:val="4"/>
    </w:pPr>
    <w:rPr>
      <w:rFonts w:ascii="Times New Roman" w:hAnsi="Times New Roman" w:eastAsia="宋体" w:cs="Times New Roman"/>
      <w:b/>
      <w:bCs/>
      <w:sz w:val="24"/>
    </w:rPr>
  </w:style>
  <w:style w:type="paragraph" w:styleId="5">
    <w:name w:val="heading 6"/>
    <w:basedOn w:val="1"/>
    <w:next w:val="1"/>
    <w:link w:val="20"/>
    <w:unhideWhenUsed/>
    <w:qFormat/>
    <w:uiPriority w:val="0"/>
    <w:pPr>
      <w:framePr w:hSpace="180" w:wrap="around" w:vAnchor="text" w:hAnchor="page" w:xAlign="center" w:y="561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6">
    <w:name w:val="heading 7"/>
    <w:basedOn w:val="5"/>
    <w:next w:val="1"/>
    <w:link w:val="19"/>
    <w:unhideWhenUsed/>
    <w:qFormat/>
    <w:uiPriority w:val="0"/>
    <w:pPr>
      <w:framePr w:wrap="around"/>
      <w:jc w:val="center"/>
      <w:outlineLvl w:val="6"/>
    </w:pPr>
    <w:rPr>
      <w:snapToGrid w:val="0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ind w:firstLine="420" w:firstLineChars="200"/>
    </w:p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qFormat/>
    <w:uiPriority w:val="0"/>
    <w:pPr>
      <w:widowControl w:val="0"/>
      <w:spacing w:beforeAutospacing="1" w:afterAutospacing="1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table" w:styleId="13">
    <w:name w:val="Table Grid"/>
    <w:basedOn w:val="12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5">
    <w:name w:val="Hyperlink"/>
    <w:basedOn w:val="1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character" w:customStyle="1" w:styleId="18">
    <w:name w:val="标题 5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24"/>
    </w:rPr>
  </w:style>
  <w:style w:type="character" w:customStyle="1" w:styleId="19">
    <w:name w:val="标题 7 字符"/>
    <w:basedOn w:val="14"/>
    <w:link w:val="6"/>
    <w:qFormat/>
    <w:uiPriority w:val="0"/>
    <w:rPr>
      <w:snapToGrid w:val="0"/>
    </w:rPr>
  </w:style>
  <w:style w:type="character" w:customStyle="1" w:styleId="20">
    <w:name w:val="标题 6 字符"/>
    <w:basedOn w:val="14"/>
    <w:link w:val="5"/>
    <w:qFormat/>
    <w:uiPriority w:val="0"/>
    <w:rPr>
      <w:rFonts w:ascii="Times New Roman" w:hAnsi="Times New Roman" w:eastAsia="宋体" w:cs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龙岗区小学英语教研团队</Company>
  <Pages>6</Pages>
  <Words>1772</Words>
  <Characters>1807</Characters>
  <Lines>1</Lines>
  <Paragraphs>1</Paragraphs>
  <TotalTime>30</TotalTime>
  <ScaleCrop>false</ScaleCrop>
  <LinksUpToDate>false</LinksUpToDate>
  <CharactersWithSpaces>1829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2024-08-12T01:35:00Z</dcterms:created>
  <dc:creator>龙岗区小学英语教研团队</dc:creator>
  <cp:lastModifiedBy>白云人家</cp:lastModifiedBy>
  <dcterms:modified xsi:type="dcterms:W3CDTF">2026-10-25T19:42:08Z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49636291947D4ADFACA87201167B1D3E_13</vt:lpwstr>
  </property>
  <property fmtid="{D5CDD505-2E9C-101B-9397-08002B2CF9AE}" pid="4" name="KSOTemplateDocerSaveRecord">
    <vt:lpwstr>eyJoZGlkIjoiMGE5NzU0ZDdjYWE5ZGU0YjY2ZDM3M2EzNGU5MjFiODMiLCJ1c2VySWQiOiI3MzcyODAyMzkifQ==</vt:lpwstr>
  </property>
  <property fmtid="{D5CDD505-2E9C-101B-9397-08002B2CF9AE}" pid="5" name="AIGC">
    <vt:lpwstr>{"Label":"1","ContentProducer":"001191440300708461136T1WFUO","ProduceID":"e8a6cbfc5172a654f928a74e60985a9d-EYf7","ReservedCode1":"{\"Type\":\" TC260PG\",\"Version\":1,\"Bindings\":[{\"Type\":\"soft\",\"AlgID\":\"sm3\",\"Value\":\"6e82da1c9d5cb9086fa8d48fc7c407564439d4cdf2d23fdd6d319c24fe17f47a\"},{\"Type\":\"hash\",\"AlgID\":\"sm3\",\"Value\":\"0b78837638f84694abc074e5876d81b57d60b8b953bba2ad8f7af157df1766d1\"}],\"PubSD\":[{\"Type\":\"DS\",\"AlgID\":\"sm2\",\"TBSData\":{\"Type\":\"Binding\",\"BType\":\"hash\"},\"Signature\":\"3046022100f8144bcaf28c0fc3623ea4a474c11804050711fa6b84191266218cec873828df022100a4c3ef0349dfb2faccd74fc69ba587d6a8436da8e89c7a9d211a7489dff63c05\"},{\"Type\":\"PubKey\",\"AlgID\":\"sm2\",\"KeyValue\":\"0407f79b28a17a752b3aae4305c98b48978213832729a2571850b1310b2bc9fe8fee039ccf25ebfeac27502414d9fcef792d777183c98893d226171c2f7a3289a2\"}],\"Extension\":{\"Timestamp\":1791854069,\"KeyVersion\":\"v1-TxLeOmf7bqU223\"}}","ContentPropagator":"001191440300708461136T1WFUO","PropagateID":"e8a6cbfc5172a654f928a74e60985a9d-EYf7","ReservedCode2":"{\"Type\":\" TC260PG\",\"Version\":1,\"Bindings\":[{\"Type\":\"soft\",\"AlgID\":\"sm3\",\"Value\":\"6e82da1c9d5cb9086fa8d48fc7c407564439d4cdf2d23fdd6d319c24fe17f47a\"},{\"Type\":\"hash\",\"AlgID\":\"sm3\",\"Value\":\"0b78837638f84694abc074e5876d81b57d60b8b953bba2ad8f7af157df1766d1\"}],\"PubSD\":[{\"Type\":\"DS\",\"AlgID\":\"sm2\",\"TBSData\":{\"Type\":\"Binding\",\"BType\":\"hash\"},\"Signature\":\"3046022100be34e3434be683b00d2514b45204fbea2f9191125185724182e039985af4815302210097d1806c657764e578c6a55308e77a5aa584ddd1a5e5147dace608f5c566edd7\"},{\"Type\":\"PubKey\",\"AlgID\":\"sm2\",\"KeyValue\":\"0407f79b28a17a752b3aae4305c98b48978213832729a2571850b1310b2bc9fe8fee039ccf25ebfeac27502414d9fcef792d777183c98893d226171c2f7a3289a2\"}],\"Extension\":{\"Timestamp\":1791854069,\"KeyVersion\":\"v1-TxLeOmf7bqU223\"}}"}</vt:lpwstr>
  </property>
</Properties>
</file>