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548CF8"/>
    <w:p w14:paraId="2976A4DA"/>
    <w:p w14:paraId="1F7C21BF"/>
    <w:p w14:paraId="483C6A65"/>
    <w:p w14:paraId="280BA2B2">
      <w:pPr>
        <w:rPr>
          <w:rFonts w:hint="eastAsia"/>
          <w:b/>
          <w:bCs/>
          <w:sz w:val="160"/>
          <w:szCs w:val="160"/>
        </w:rPr>
      </w:pP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-483235</wp:posOffset>
            </wp:positionH>
            <wp:positionV relativeFrom="paragraph">
              <wp:posOffset>-953770</wp:posOffset>
            </wp:positionV>
            <wp:extent cx="1519555" cy="1492885"/>
            <wp:effectExtent l="0" t="0" r="4445" b="2540"/>
            <wp:wrapNone/>
            <wp:docPr id="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6"/>
                    <pic:cNvPicPr>
                      <a:picLocks noChangeAspect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9555" cy="1492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D37268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520" w:lineRule="exact"/>
        <w:jc w:val="center"/>
        <w:textAlignment w:val="auto"/>
        <w:outlineLvl w:val="9"/>
        <w:rPr>
          <w:rFonts w:hint="eastAsia" w:ascii="宋体" w:hAnsi="宋体" w:eastAsia="宋体" w:cs="宋体"/>
          <w:b/>
          <w:bCs/>
          <w:color w:val="000000"/>
          <w:sz w:val="48"/>
          <w:szCs w:val="48"/>
          <w:lang w:val="en-US" w:eastAsia="zh-CN"/>
        </w:rPr>
      </w:pPr>
      <w:r>
        <w:rPr>
          <w:rFonts w:hint="eastAsia" w:ascii="宋体" w:hAnsi="宋体" w:eastAsia="宋体" w:cs="宋体"/>
          <w:b/>
          <w:bCs/>
          <w:color w:val="000000"/>
          <w:sz w:val="48"/>
          <w:szCs w:val="48"/>
        </w:rPr>
        <w:t>公明第</w:t>
      </w:r>
      <w:r>
        <w:rPr>
          <w:rFonts w:hint="eastAsia" w:ascii="宋体" w:hAnsi="宋体" w:eastAsia="宋体" w:cs="宋体"/>
          <w:b/>
          <w:bCs/>
          <w:color w:val="000000"/>
          <w:sz w:val="48"/>
          <w:szCs w:val="48"/>
          <w:lang w:val="en-US" w:eastAsia="zh-CN"/>
        </w:rPr>
        <w:t>二</w:t>
      </w:r>
      <w:r>
        <w:rPr>
          <w:rFonts w:hint="eastAsia" w:ascii="宋体" w:hAnsi="宋体" w:eastAsia="宋体" w:cs="宋体"/>
          <w:b/>
          <w:bCs/>
          <w:color w:val="000000"/>
          <w:sz w:val="48"/>
          <w:szCs w:val="48"/>
        </w:rPr>
        <w:t>小学</w:t>
      </w:r>
      <w:r>
        <w:rPr>
          <w:rFonts w:hint="eastAsia" w:ascii="宋体" w:hAnsi="宋体" w:eastAsia="宋体" w:cs="宋体"/>
          <w:b/>
          <w:bCs/>
          <w:color w:val="000000"/>
          <w:sz w:val="48"/>
          <w:szCs w:val="48"/>
          <w:lang w:val="en-US" w:eastAsia="zh-CN"/>
        </w:rPr>
        <w:t>2026年秋季学期</w:t>
      </w:r>
    </w:p>
    <w:p w14:paraId="1077C36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520" w:lineRule="exact"/>
        <w:jc w:val="center"/>
        <w:textAlignment w:val="auto"/>
        <w:outlineLvl w:val="9"/>
        <w:rPr>
          <w:b/>
          <w:sz w:val="72"/>
          <w:szCs w:val="72"/>
        </w:rPr>
      </w:pPr>
      <w:r>
        <w:rPr>
          <w:rFonts w:hint="eastAsia" w:ascii="宋体" w:hAnsi="宋体" w:eastAsia="宋体" w:cs="宋体"/>
          <w:b/>
          <w:bCs/>
          <w:color w:val="000000"/>
          <w:sz w:val="48"/>
          <w:szCs w:val="48"/>
          <w:lang w:val="en-US" w:eastAsia="zh-CN"/>
        </w:rPr>
        <w:t>新苗展示课</w:t>
      </w:r>
      <w:r>
        <w:rPr>
          <w:b/>
          <w:sz w:val="72"/>
          <w:szCs w:val="72"/>
        </w:rPr>
        <w:cr/>
      </w:r>
    </w:p>
    <w:p w14:paraId="2EAD100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720" w:lineRule="auto"/>
        <w:jc w:val="center"/>
        <w:textAlignment w:val="auto"/>
        <w:outlineLvl w:val="9"/>
        <w:rPr>
          <w:rFonts w:hint="eastAsia"/>
          <w:b/>
          <w:sz w:val="72"/>
          <w:szCs w:val="72"/>
          <w:lang w:val="en-US" w:eastAsia="zh-CN"/>
        </w:rPr>
      </w:pPr>
      <w:r>
        <w:rPr>
          <w:rFonts w:hint="eastAsia"/>
          <w:b/>
          <w:sz w:val="72"/>
          <w:szCs w:val="72"/>
          <w:lang w:val="en-US" w:eastAsia="zh-CN"/>
        </w:rPr>
        <w:t>教</w:t>
      </w:r>
    </w:p>
    <w:p w14:paraId="3C2908C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720" w:lineRule="auto"/>
        <w:jc w:val="center"/>
        <w:textAlignment w:val="auto"/>
        <w:outlineLvl w:val="9"/>
        <w:rPr>
          <w:rFonts w:hint="eastAsia"/>
          <w:b/>
          <w:sz w:val="72"/>
          <w:szCs w:val="72"/>
          <w:lang w:val="en-US" w:eastAsia="zh-CN"/>
        </w:rPr>
      </w:pPr>
      <w:r>
        <w:rPr>
          <w:rFonts w:hint="eastAsia"/>
          <w:b/>
          <w:sz w:val="72"/>
          <w:szCs w:val="72"/>
          <w:lang w:val="en-US" w:eastAsia="zh-CN"/>
        </w:rPr>
        <w:t>学</w:t>
      </w:r>
    </w:p>
    <w:p w14:paraId="1046892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720" w:lineRule="auto"/>
        <w:jc w:val="center"/>
        <w:textAlignment w:val="auto"/>
        <w:outlineLvl w:val="9"/>
        <w:rPr>
          <w:rFonts w:hint="eastAsia"/>
          <w:b/>
          <w:sz w:val="72"/>
          <w:szCs w:val="72"/>
          <w:lang w:val="en-US" w:eastAsia="zh-CN"/>
        </w:rPr>
      </w:pPr>
      <w:r>
        <w:rPr>
          <w:rFonts w:hint="eastAsia"/>
          <w:b/>
          <w:sz w:val="72"/>
          <w:szCs w:val="72"/>
          <w:lang w:val="en-US" w:eastAsia="zh-CN"/>
        </w:rPr>
        <w:t>设</w:t>
      </w:r>
    </w:p>
    <w:p w14:paraId="6B547C5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720" w:lineRule="auto"/>
        <w:jc w:val="center"/>
        <w:textAlignment w:val="auto"/>
        <w:outlineLvl w:val="9"/>
        <w:rPr>
          <w:rFonts w:hint="default" w:eastAsiaTheme="minorEastAsia"/>
          <w:b/>
          <w:sz w:val="96"/>
          <w:szCs w:val="96"/>
          <w:lang w:val="en-US" w:eastAsia="zh-CN"/>
        </w:rPr>
      </w:pPr>
      <w:r>
        <w:rPr>
          <w:rFonts w:hint="eastAsia"/>
          <w:b/>
          <w:sz w:val="72"/>
          <w:szCs w:val="72"/>
          <w:lang w:val="en-US" w:eastAsia="zh-CN"/>
        </w:rPr>
        <w:t>计</w:t>
      </w:r>
    </w:p>
    <w:p w14:paraId="32A91925"/>
    <w:p w14:paraId="68DD0523">
      <w:pPr>
        <w:rPr>
          <w:rFonts w:hint="eastAsia" w:eastAsiaTheme="minorEastAsia"/>
          <w:lang w:val="en-US" w:eastAsia="zh-CN"/>
        </w:rPr>
      </w:pPr>
    </w:p>
    <w:p w14:paraId="2DB33A38"/>
    <w:p w14:paraId="5EF4FC72">
      <w:pPr>
        <w:ind w:firstLine="3570" w:firstLineChars="1700"/>
        <w:jc w:val="center"/>
      </w:pPr>
    </w:p>
    <w:p w14:paraId="4F05FE62">
      <w:pPr>
        <w:ind w:firstLine="2880" w:firstLineChars="900"/>
        <w:jc w:val="both"/>
        <w:rPr>
          <w:rFonts w:hint="default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执教老师：邱梓钊</w:t>
      </w:r>
    </w:p>
    <w:p w14:paraId="0B094903">
      <w:pPr>
        <w:ind w:firstLine="2880" w:firstLineChars="900"/>
        <w:jc w:val="both"/>
        <w:rPr>
          <w:rFonts w:hint="default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学科：信息科技　年级：三年级</w:t>
      </w:r>
    </w:p>
    <w:p w14:paraId="10161E39">
      <w:pPr>
        <w:ind w:firstLine="2880" w:firstLineChars="900"/>
        <w:jc w:val="both"/>
        <w:rPr>
          <w:rFonts w:hint="default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课题：《认识键盘》</w:t>
      </w:r>
    </w:p>
    <w:p w14:paraId="5FB43C07">
      <w:pPr>
        <w:ind w:firstLine="3200" w:firstLineChars="1000"/>
        <w:jc w:val="both"/>
        <w:rPr>
          <w:rFonts w:hint="eastAsia"/>
          <w:sz w:val="32"/>
          <w:szCs w:val="32"/>
          <w:lang w:val="en-US" w:eastAsia="zh-CN"/>
        </w:rPr>
      </w:pPr>
    </w:p>
    <w:p w14:paraId="7D240D1F">
      <w:pPr>
        <w:ind w:firstLine="320" w:firstLineChars="100"/>
        <w:jc w:val="center"/>
        <w:rPr>
          <w:rFonts w:hint="eastAsia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2026年10月27日</w:t>
      </w:r>
      <w:bookmarkStart w:id="0" w:name="_GoBack"/>
      <w:bookmarkEnd w:id="0"/>
    </w:p>
    <w:p w14:paraId="116552B2">
      <w:r>
        <w:br w:type="page"/>
      </w:r>
      <w:r>
        <w:br w:type="page"/>
      </w:r>
    </w:p>
    <w:p w14:paraId="7C03A707">
      <w:pPr>
        <w:sectPr>
          <w:headerReference r:id="rId3" w:type="default"/>
          <w:footerReference r:id="rId4" w:type="default"/>
          <w:pgSz w:w="11906" w:h="16838"/>
          <w:pgMar w:top="1440" w:right="1080" w:bottom="1440" w:left="108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</w:p>
    <w:tbl>
      <w:tblPr>
        <w:tblStyle w:val="12"/>
        <w:tblW w:w="9746" w:type="dxa"/>
        <w:tblInd w:w="0" w:type="dxa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66"/>
        <w:gridCol w:w="1368"/>
        <w:gridCol w:w="3875"/>
        <w:gridCol w:w="2327"/>
        <w:gridCol w:w="1510"/>
      </w:tblGrid>
      <w:tr w14:paraId="29B7B93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51" w:hRule="atLeast"/>
        </w:trPr>
        <w:tc>
          <w:tcPr>
            <w:tcW w:w="974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EAAA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E29EF1E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  <w:lang w:val="en-US" w:eastAsia="zh-CN"/>
              </w:rPr>
              <w:t>认识键盘教学设计</w:t>
            </w:r>
          </w:p>
        </w:tc>
      </w:tr>
      <w:tr w14:paraId="2E14119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66" w:hRule="atLeast"/>
        </w:trPr>
        <w:tc>
          <w:tcPr>
            <w:tcW w:w="974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E7E6E6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54F3375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  <w:t>教学目标</w:t>
            </w:r>
          </w:p>
        </w:tc>
      </w:tr>
      <w:tr w14:paraId="2785595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82" w:hRule="atLeast"/>
        </w:trPr>
        <w:tc>
          <w:tcPr>
            <w:tcW w:w="974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F4CDA9D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  <w:lang w:val="en-US" w:eastAsia="zh-CN"/>
              </w:rPr>
              <w:t>1. 能说出主键盘区、功能键区、编辑键区、小键盘区、指示灯区的名称，在实物键盘上指认其位置，并初步说明主要用途。</w:t>
            </w:r>
          </w:p>
          <w:p w14:paraId="1258A064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  <w:lang w:val="en-US" w:eastAsia="zh-CN"/>
              </w:rPr>
              <w:t>2. 能在主键盘区找到所需的字母键和数字键并正确输入，尝试完成至少一张色卡，逐步熟悉按键位置。</w:t>
            </w:r>
          </w:p>
          <w:p w14:paraId="7B6E0DD0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  <w:lang w:val="en-US" w:eastAsia="zh-CN"/>
              </w:rPr>
              <w:t>3. 能根据全班反馈发现并修正分区判断，在自主练习与同伴交流中保持正确坐姿、规范操作和爱护设备的习惯。</w:t>
            </w:r>
          </w:p>
        </w:tc>
      </w:tr>
      <w:tr w14:paraId="1B26583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6" w:hRule="atLeast"/>
        </w:trPr>
        <w:tc>
          <w:tcPr>
            <w:tcW w:w="974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4" w:space="0"/>
              <w:right w:val="single" w:color="auto" w:sz="2" w:space="0"/>
            </w:tcBorders>
            <w:shd w:val="clear" w:color="auto" w:fill="E7E6E6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1B0E659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  <w:t>教学重难点</w:t>
            </w:r>
          </w:p>
        </w:tc>
      </w:tr>
      <w:tr w14:paraId="7FCAF28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343" w:hRule="atLeast"/>
        </w:trPr>
        <w:tc>
          <w:tcPr>
            <w:tcW w:w="9746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B265E94">
            <w:pPr>
              <w:pStyle w:val="11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</w:rPr>
              <w:t>重点：认识键盘五个区域的位置、范围和主要用途，使用主键盘区输入字母和数字。</w:t>
            </w:r>
          </w:p>
          <w:p w14:paraId="396D2F03">
            <w:pPr>
              <w:pStyle w:val="11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</w:rPr>
              <w:t>难点：区分主键盘区、小键盘区中的数字键及其他区域边界；根据目标字符找到相应按键，并在反馈后修正自己的判断。</w:t>
            </w:r>
          </w:p>
        </w:tc>
      </w:tr>
      <w:tr w14:paraId="4FEC654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6" w:hRule="atLeast"/>
        </w:trPr>
        <w:tc>
          <w:tcPr>
            <w:tcW w:w="974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4" w:space="0"/>
              <w:right w:val="single" w:color="auto" w:sz="2" w:space="0"/>
            </w:tcBorders>
            <w:shd w:val="clear" w:color="auto" w:fill="E7E6E6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3307D0D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highlight w:val="none"/>
              </w:rPr>
              <w:t>教学准备</w:t>
            </w:r>
          </w:p>
        </w:tc>
      </w:tr>
      <w:tr w14:paraId="0F23B37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82" w:hRule="atLeast"/>
        </w:trPr>
        <w:tc>
          <w:tcPr>
            <w:tcW w:w="974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  <w:t xml:space="preserve">多媒体机房、学生电脑及标准键盘、教学课件；“填色盘”“收集色卡”两套互动网页及教师看板，“知识点练习”作为巩固资源。</w:t>
            </w:r>
          </w:p>
          <w:p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  <w:t xml:space="preserve">课前检查网页访问与反馈同步，教师新建课堂并分发学生链接；学生无需填写姓名或座位号。安排小组交流与展示，课时为1课时，共40分钟。</w:t>
            </w:r>
          </w:p>
        </w:tc>
      </w:tr>
      <w:tr w14:paraId="22B2451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40" w:hRule="atLeast"/>
        </w:trPr>
        <w:tc>
          <w:tcPr>
            <w:tcW w:w="9746" w:type="dxa"/>
            <w:gridSpan w:val="5"/>
            <w:tcBorders>
              <w:top w:val="single" w:color="auto" w:sz="4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E7E6E6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E202433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  <w:t>教学过程</w:t>
            </w:r>
          </w:p>
        </w:tc>
      </w:tr>
      <w:tr w14:paraId="4F4E620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1" w:hRule="atLeast"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2822F43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kern w:val="2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kern w:val="2"/>
                <w:highlight w:val="none"/>
                <w:lang w:val="en-US" w:eastAsia="zh-CN"/>
              </w:rPr>
              <w:t>教学</w:t>
            </w:r>
            <w:r>
              <w:rPr>
                <w:rFonts w:hint="eastAsia" w:ascii="宋体" w:hAnsi="宋体" w:eastAsia="宋体" w:cs="宋体"/>
                <w:b/>
                <w:kern w:val="2"/>
                <w:highlight w:val="none"/>
              </w:rPr>
              <w:t>环节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1FFABF3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kern w:val="2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kern w:val="2"/>
                <w:highlight w:val="none"/>
              </w:rPr>
              <w:t>学习活动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56E147A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kern w:val="2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kern w:val="2"/>
                <w:highlight w:val="none"/>
              </w:rPr>
              <w:t>效果评价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D454D9C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kern w:val="2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kern w:val="2"/>
                <w:highlight w:val="none"/>
              </w:rPr>
              <w:t>教学创意</w:t>
            </w:r>
          </w:p>
        </w:tc>
      </w:tr>
      <w:tr w14:paraId="77F4879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（一）复习导入</w:t>
            </w:r>
          </w:p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3分钟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top"/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1. 学生举手回顾已学鼠标用法，教师联系鼠标控制电脑的经验，提问另一个能输入文字、字母、数字的设备，引出键盘与课题。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能从已学经验说出鼠标用法，知道键盘是输入设备。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复习迁移；举手交流。</w:t>
            </w:r>
          </w:p>
        </w:tc>
      </w:tr>
      <w:tr w14:paraId="67B8003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7A0E79F"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 w:ascii="宋体" w:hAnsi="宋体" w:eastAsia="宋体"/>
                <w:color w:val="273632"/>
                <w:sz w:val="21"/>
                <w:szCs w:val="21"/>
              </w:rPr>
              <w:t>阶段</w:t>
            </w:r>
          </w:p>
          <w:p w14:paraId="71ED0B9C"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 w:ascii="宋体" w:hAnsi="宋体" w:eastAsia="宋体"/>
                <w:color w:val="273632"/>
                <w:sz w:val="21"/>
                <w:szCs w:val="21"/>
              </w:rPr>
              <w:t>意图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从学生真实的鼠标学习经验引出键盘，建立新旧知识的联系。</w:t>
            </w:r>
          </w:p>
        </w:tc>
      </w:tr>
      <w:tr w14:paraId="77F4879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（二）认识键盘的五个分区</w:t>
            </w:r>
          </w:p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18分钟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top"/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1. 引出五区、演示填色（3分钟）：对照屏幕与实物键盘，按位置和作用引出五区名称，留约10秒思考如何划分。出示主键盘区红、功能键区黄、编辑键区蓝、小键盘区绿、指示灯区紫的对应关系，演示选择区域后点击、拖动、擦除和换色覆盖。</w:t>
            </w:r>
          </w:p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2. 学生填色、小组交流（6分钟）：先按自己的想法独立分区；教师在此时板书五区名称，巡视并查看混色、平均正确率和已填完人数。后由小组长带领组员比较异同、讨论分区理由。</w:t>
            </w:r>
          </w:p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3. 小组展示（2分钟）：请一至两个小组分享分区方案和理由，其他组提出不同看法；保存讲解前快照，引出标准划分。</w:t>
            </w:r>
          </w:p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4. 纠正讲解（5分钟）：解释混色结果并切换标准图。讲清主键盘区用于输入；功能键区包含顶部Esc、F1—F12及PrtSc、Scroll Lock、Pause/Break，强调F1—F12不是输入数字的键；编辑键区用于移动光标、翻页、编辑；最右小键盘区便于输入大量数字；右上指示灯区显示状态。请学生找指示灯，齐读五区名称。不展开双字符键和具体控制键操作。</w:t>
            </w:r>
          </w:p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5. 学生修正（2分钟）：根据讲解修改填色，教师个别辅导并保存修正后快照。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能观察、尝试并说出分区依据；能在组长组织下交流、展示方案，并在讲解后修正。结合混色变化、平均正确率和前后快照评价。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先尝试后讲解；小组长组织交流；展示比较；二次修正。</w:t>
            </w:r>
          </w:p>
        </w:tc>
      </w:tr>
      <w:tr w14:paraId="67B8003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7A0E79F"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 w:ascii="宋体" w:hAnsi="宋体" w:eastAsia="宋体"/>
                <w:color w:val="273632"/>
                <w:sz w:val="21"/>
                <w:szCs w:val="21"/>
              </w:rPr>
              <w:t>阶段</w:t>
            </w:r>
          </w:p>
          <w:p w14:paraId="71ED0B9C"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 w:ascii="宋体" w:hAnsi="宋体" w:eastAsia="宋体"/>
                <w:color w:val="273632"/>
                <w:sz w:val="21"/>
                <w:szCs w:val="21"/>
              </w:rPr>
              <w:t>意图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把观察、分区、交流、展示、讲解和修正整合为完整学习过程，帮助学生形成五区认识。</w:t>
            </w:r>
          </w:p>
        </w:tc>
      </w:tr>
      <w:tr w14:paraId="77F4879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（三）使用主键盘区打字</w:t>
            </w:r>
          </w:p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13分钟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top"/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1. 演示打字（3分钟）：切换并分发“收集色卡”学生链接，请学生低头找主键盘区。示范看准高亮字母直接按键，观察右侧色卡每次正确输入点亮一格的变化；一轮七个字符输入后切换下一轮。</w:t>
            </w:r>
          </w:p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2. 引导发现收集规则：一张色卡全部点亮后即可获得，页面显示已获得张数。组织比一比谁收集的色卡多，激发学生练习兴趣。</w:t>
            </w:r>
          </w:p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3. 学生练习（10分钟）：按自己的节奏打字、收集色卡；教师板书“主键盘区：输入字母和数字”，巡视并查看获得色卡和分层进度，让较快学生继续挑战，最后进行小组加分。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能使用主键盘区输入字母和数字，理解点亮与获得色卡的关系；结合输入表现、色卡获得情况及小组表现评价。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观察输入效果；色卡收集激励；小组加分。</w:t>
            </w:r>
          </w:p>
        </w:tc>
      </w:tr>
      <w:tr w14:paraId="67B8003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7A0E79F"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 w:ascii="宋体" w:hAnsi="宋体" w:eastAsia="宋体"/>
                <w:color w:val="273632"/>
                <w:sz w:val="21"/>
                <w:szCs w:val="21"/>
              </w:rPr>
              <w:t>阶段</w:t>
            </w:r>
          </w:p>
          <w:p w14:paraId="71ED0B9C"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 w:ascii="宋体" w:hAnsi="宋体" w:eastAsia="宋体"/>
                <w:color w:val="273632"/>
                <w:sz w:val="21"/>
                <w:szCs w:val="21"/>
              </w:rPr>
              <w:t>意图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通过演示和观察帮助学生理解玩法，以连续练习及色卡激励巩固主键盘区输入。</w:t>
            </w:r>
          </w:p>
        </w:tc>
      </w:tr>
      <w:tr w14:paraId="77F4879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（四）课堂总结</w:t>
            </w:r>
          </w:p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3分钟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top"/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1. 请学生举手说出键盘五区，再回答输入字母和数字主要用哪个区域。教师回顾填色分区、小组交流和展示、主键盘区打字点亮色卡的学习过程。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能说出五区及主键盘区用途，回顾本课学习内容。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举手回顾；联系操作体验。</w:t>
            </w:r>
          </w:p>
        </w:tc>
      </w:tr>
      <w:tr w14:paraId="67B8003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7A0E79F"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 w:ascii="宋体" w:hAnsi="宋体" w:eastAsia="宋体"/>
                <w:color w:val="273632"/>
                <w:sz w:val="21"/>
                <w:szCs w:val="21"/>
              </w:rPr>
              <w:t>阶段</w:t>
            </w:r>
          </w:p>
          <w:p w14:paraId="71ED0B9C"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 w:ascii="宋体" w:hAnsi="宋体" w:eastAsia="宋体"/>
                <w:color w:val="273632"/>
                <w:sz w:val="21"/>
                <w:szCs w:val="21"/>
              </w:rPr>
              <w:t>意图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围绕五区名称和主键盘区用途回扣目标，回顾本课学习过程。</w:t>
            </w:r>
          </w:p>
        </w:tc>
      </w:tr>
      <w:tr w14:paraId="77F4879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（五）练习巩固</w:t>
            </w:r>
          </w:p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3分钟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top"/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1. 教师组织全班一起完成几道知识点练习，巩固本课所学；学生作答，教师巡视个别指导，不再集中新授。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能把五区认识用于按键归区判断。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共同练习；个别指导。</w:t>
            </w:r>
          </w:p>
        </w:tc>
      </w:tr>
      <w:tr w14:paraId="67B8003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7A0E79F"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 w:ascii="宋体" w:hAnsi="宋体" w:eastAsia="宋体"/>
                <w:color w:val="273632"/>
                <w:sz w:val="21"/>
                <w:szCs w:val="21"/>
              </w:rPr>
              <w:t>阶段</w:t>
            </w:r>
          </w:p>
          <w:p w14:paraId="71ED0B9C"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 w:ascii="宋体" w:hAnsi="宋体" w:eastAsia="宋体"/>
                <w:color w:val="273632"/>
                <w:sz w:val="21"/>
                <w:szCs w:val="21"/>
              </w:rPr>
              <w:t>意图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pPr>
              <w:keepNext w:val="0"/>
              <w:keepLines w:val="0"/>
              <w:suppressLineNumbers w:val="0"/>
              <w:spacing w:before="0" w:beforeAutospacing="0" w:after="0" w:afterAutospacing="0" w:line="276" w:lineRule="auto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t xml:space="preserve">在课末共同完成几道练习，用实际判断巩固所学。</w:t>
            </w:r>
          </w:p>
        </w:tc>
      </w:tr>
      <w:tr w14:paraId="4FD31A9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738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6944700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  <w:t>作业</w:t>
            </w:r>
          </w:p>
          <w:p w14:paraId="25BB0A45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color w:val="000000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  <w:t>设计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1BCBD113">
            <w:pPr>
              <w:keepNext w:val="0"/>
              <w:keepLines w:val="0"/>
              <w:numPr>
                <w:ilvl w:val="0"/>
                <w:numId w:val="0"/>
              </w:numPr>
              <w:suppressLineNumbers w:val="0"/>
              <w:pBdr>
                <w:bottom w:val="none" w:color="auto" w:sz="0" w:space="0"/>
              </w:pBdr>
              <w:spacing w:before="0" w:beforeAutospacing="0" w:after="0" w:afterAutospacing="0" w:line="240" w:lineRule="auto"/>
              <w:ind w:left="0" w:right="0" w:rightChars="0"/>
              <w:jc w:val="left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  <w:t>【基础性作业】在纸上画出键盘五个区域的简图并标注名称，向家人介绍主键盘区的用途。</w:t>
            </w:r>
          </w:p>
          <w:p w14:paraId="163251EA">
            <w:pPr>
              <w:keepNext w:val="0"/>
              <w:keepLines w:val="0"/>
              <w:numPr>
                <w:ilvl w:val="0"/>
                <w:numId w:val="0"/>
              </w:numPr>
              <w:suppressLineNumbers w:val="0"/>
              <w:pBdr>
                <w:bottom w:val="none" w:color="auto" w:sz="0" w:space="0"/>
              </w:pBdr>
              <w:spacing w:before="0" w:beforeAutospacing="0" w:after="0" w:afterAutospacing="0" w:line="240" w:lineRule="auto"/>
              <w:ind w:left="0" w:right="0" w:rightChars="0"/>
              <w:jc w:val="left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  <w:t>【拓展性作业】条件允许时，输入几组字母和数字，留意一个容易找错的键，下节课与同学交流。</w:t>
            </w:r>
          </w:p>
        </w:tc>
      </w:tr>
      <w:tr w14:paraId="68FAEB8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80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28985C4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  <w:t>板书</w:t>
            </w:r>
          </w:p>
          <w:p w14:paraId="05BDC516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color w:val="000000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  <w:t>设计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88000" cy="18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认识键盘-粉笔板书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8000" cy="18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56EBC6F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682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470EB52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1"/>
                <w:szCs w:val="21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1"/>
                <w:szCs w:val="21"/>
                <w:highlight w:val="none"/>
              </w:rPr>
              <w:t>教学</w:t>
            </w:r>
          </w:p>
          <w:p w14:paraId="178097F5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color w:val="000000"/>
                <w:sz w:val="21"/>
                <w:szCs w:val="21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1"/>
                <w:szCs w:val="21"/>
                <w:highlight w:val="none"/>
              </w:rPr>
              <w:t>后记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6024561B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eastAsia" w:ascii="宋体" w:hAnsi="宋体" w:eastAsia="宋体" w:cs="宋体"/>
                <w:szCs w:val="21"/>
                <w:highlight w:val="none"/>
              </w:rPr>
            </w:pPr>
          </w:p>
          <w:p w14:paraId="13E2E1AF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eastAsia" w:ascii="宋体" w:hAnsi="宋体" w:eastAsia="宋体" w:cs="宋体"/>
                <w:szCs w:val="21"/>
                <w:highlight w:val="none"/>
              </w:rPr>
            </w:pPr>
          </w:p>
          <w:p w14:paraId="511CC440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eastAsia" w:ascii="宋体" w:hAnsi="宋体" w:eastAsia="宋体" w:cs="宋体"/>
                <w:szCs w:val="21"/>
                <w:highlight w:val="none"/>
              </w:rPr>
            </w:pPr>
          </w:p>
        </w:tc>
      </w:tr>
    </w:tbl>
    <w:p w14:paraId="794EC3A0">
      <w:pPr>
        <w:pStyle w:val="11"/>
        <w:widowControl/>
        <w:spacing w:line="20" w:lineRule="exact"/>
        <w:jc w:val="both"/>
        <w:rPr>
          <w:rFonts w:ascii="华文中宋" w:hAnsi="华文中宋" w:eastAsia="华文中宋" w:cs="华文中宋"/>
          <w:sz w:val="28"/>
          <w:szCs w:val="36"/>
        </w:rPr>
      </w:pPr>
    </w:p>
    <w:sectPr>
      <w:pgSz w:w="11906" w:h="16838"/>
      <w:pgMar w:top="1440" w:right="1080" w:bottom="1440" w:left="108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  <w:embedRegular r:id="rId1" w:fontKey="{7B572A6F-02BF-4469-B470-4C57588CB2EC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6BD60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7D9AD6">
    <w:pPr>
      <w:pStyle w:val="1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TrueTypeFonts/>
  <w:saveSubset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Q0Y2FkOTk5MDE3NjUyZjAyZGZmZWE1ODNlN2U3OTIifQ=="/>
  </w:docVars>
  <w:rsids>
    <w:rsidRoot w:val="00172A27"/>
    <w:rsid w:val="000210E8"/>
    <w:rsid w:val="000F50E0"/>
    <w:rsid w:val="00122928"/>
    <w:rsid w:val="001240C6"/>
    <w:rsid w:val="001265A4"/>
    <w:rsid w:val="001505C1"/>
    <w:rsid w:val="00155351"/>
    <w:rsid w:val="001B69A1"/>
    <w:rsid w:val="003615A9"/>
    <w:rsid w:val="00390FC0"/>
    <w:rsid w:val="003A6A20"/>
    <w:rsid w:val="003E0784"/>
    <w:rsid w:val="0041195C"/>
    <w:rsid w:val="0042302D"/>
    <w:rsid w:val="00440622"/>
    <w:rsid w:val="00455387"/>
    <w:rsid w:val="00482B3B"/>
    <w:rsid w:val="004F178C"/>
    <w:rsid w:val="00503664"/>
    <w:rsid w:val="005A567B"/>
    <w:rsid w:val="00672788"/>
    <w:rsid w:val="006C7689"/>
    <w:rsid w:val="006E7957"/>
    <w:rsid w:val="00732274"/>
    <w:rsid w:val="00747D2A"/>
    <w:rsid w:val="00772EA1"/>
    <w:rsid w:val="007C0731"/>
    <w:rsid w:val="007E10AF"/>
    <w:rsid w:val="008429C6"/>
    <w:rsid w:val="00850BAC"/>
    <w:rsid w:val="00862B53"/>
    <w:rsid w:val="00890732"/>
    <w:rsid w:val="0094289A"/>
    <w:rsid w:val="00950385"/>
    <w:rsid w:val="0097080D"/>
    <w:rsid w:val="00981122"/>
    <w:rsid w:val="00A445FA"/>
    <w:rsid w:val="00AA1CAB"/>
    <w:rsid w:val="00B23C3F"/>
    <w:rsid w:val="00B53BE9"/>
    <w:rsid w:val="00BF64CB"/>
    <w:rsid w:val="00C14B59"/>
    <w:rsid w:val="00C42F56"/>
    <w:rsid w:val="00CA36BD"/>
    <w:rsid w:val="00CD0F0B"/>
    <w:rsid w:val="00D2034E"/>
    <w:rsid w:val="00D87804"/>
    <w:rsid w:val="00DF1A9A"/>
    <w:rsid w:val="00DF38FA"/>
    <w:rsid w:val="00E00860"/>
    <w:rsid w:val="00E01404"/>
    <w:rsid w:val="00E56762"/>
    <w:rsid w:val="00E70681"/>
    <w:rsid w:val="00E7255C"/>
    <w:rsid w:val="00E9385B"/>
    <w:rsid w:val="00EF3E8A"/>
    <w:rsid w:val="00F0285F"/>
    <w:rsid w:val="00F10618"/>
    <w:rsid w:val="00F13171"/>
    <w:rsid w:val="00F46870"/>
    <w:rsid w:val="00F9033C"/>
    <w:rsid w:val="00FD7320"/>
    <w:rsid w:val="01556871"/>
    <w:rsid w:val="016908DE"/>
    <w:rsid w:val="018D5105"/>
    <w:rsid w:val="01B34E22"/>
    <w:rsid w:val="01E563C4"/>
    <w:rsid w:val="021A1BEE"/>
    <w:rsid w:val="02BC27FD"/>
    <w:rsid w:val="033930D8"/>
    <w:rsid w:val="03AD00A4"/>
    <w:rsid w:val="03F14AF8"/>
    <w:rsid w:val="040E4592"/>
    <w:rsid w:val="04173E9A"/>
    <w:rsid w:val="04372B09"/>
    <w:rsid w:val="04667EE3"/>
    <w:rsid w:val="04B65BE7"/>
    <w:rsid w:val="04D255BF"/>
    <w:rsid w:val="055406CA"/>
    <w:rsid w:val="061B2F96"/>
    <w:rsid w:val="0633208D"/>
    <w:rsid w:val="063901C2"/>
    <w:rsid w:val="06551CF0"/>
    <w:rsid w:val="06863F5A"/>
    <w:rsid w:val="06AC1290"/>
    <w:rsid w:val="07225EE1"/>
    <w:rsid w:val="07781DBC"/>
    <w:rsid w:val="078758E5"/>
    <w:rsid w:val="07E55EED"/>
    <w:rsid w:val="0844222C"/>
    <w:rsid w:val="08567C34"/>
    <w:rsid w:val="0875556E"/>
    <w:rsid w:val="08981E21"/>
    <w:rsid w:val="08AD5A2D"/>
    <w:rsid w:val="08E72291"/>
    <w:rsid w:val="09322AD0"/>
    <w:rsid w:val="0946032A"/>
    <w:rsid w:val="09B34A27"/>
    <w:rsid w:val="09B434E5"/>
    <w:rsid w:val="09B44923"/>
    <w:rsid w:val="0A534A18"/>
    <w:rsid w:val="0A60096D"/>
    <w:rsid w:val="0A916D0C"/>
    <w:rsid w:val="0AB360BD"/>
    <w:rsid w:val="0AF177A0"/>
    <w:rsid w:val="0B190918"/>
    <w:rsid w:val="0B2A3757"/>
    <w:rsid w:val="0BAC6F99"/>
    <w:rsid w:val="0BD920BE"/>
    <w:rsid w:val="0BEA5FDA"/>
    <w:rsid w:val="0C0C721A"/>
    <w:rsid w:val="0C1F4E62"/>
    <w:rsid w:val="0CA77331"/>
    <w:rsid w:val="0CB26899"/>
    <w:rsid w:val="0CD94467"/>
    <w:rsid w:val="0D2764E8"/>
    <w:rsid w:val="0D9617C0"/>
    <w:rsid w:val="0E0D426A"/>
    <w:rsid w:val="0E1051AC"/>
    <w:rsid w:val="0E58683F"/>
    <w:rsid w:val="0EF53B61"/>
    <w:rsid w:val="0F2C7FC2"/>
    <w:rsid w:val="0F4E76B6"/>
    <w:rsid w:val="0F615DB4"/>
    <w:rsid w:val="0FBA7927"/>
    <w:rsid w:val="102A2753"/>
    <w:rsid w:val="104E59B9"/>
    <w:rsid w:val="105E6369"/>
    <w:rsid w:val="109623E8"/>
    <w:rsid w:val="109F2D36"/>
    <w:rsid w:val="10AF7938"/>
    <w:rsid w:val="10CA5CE4"/>
    <w:rsid w:val="117F076D"/>
    <w:rsid w:val="118B23B2"/>
    <w:rsid w:val="11C2021B"/>
    <w:rsid w:val="12552801"/>
    <w:rsid w:val="1276448E"/>
    <w:rsid w:val="12967D0E"/>
    <w:rsid w:val="12EF1689"/>
    <w:rsid w:val="13A00E0A"/>
    <w:rsid w:val="13DF5603"/>
    <w:rsid w:val="13E42C19"/>
    <w:rsid w:val="140238AD"/>
    <w:rsid w:val="142179C9"/>
    <w:rsid w:val="14657E39"/>
    <w:rsid w:val="14936E13"/>
    <w:rsid w:val="14DF0F47"/>
    <w:rsid w:val="15251982"/>
    <w:rsid w:val="15303F61"/>
    <w:rsid w:val="15306908"/>
    <w:rsid w:val="15511791"/>
    <w:rsid w:val="157B4403"/>
    <w:rsid w:val="15CC605B"/>
    <w:rsid w:val="15E91B2B"/>
    <w:rsid w:val="167345BF"/>
    <w:rsid w:val="16794757"/>
    <w:rsid w:val="16D5563A"/>
    <w:rsid w:val="171A1BFF"/>
    <w:rsid w:val="1720040C"/>
    <w:rsid w:val="17646C46"/>
    <w:rsid w:val="176522C3"/>
    <w:rsid w:val="17715E39"/>
    <w:rsid w:val="17811FB8"/>
    <w:rsid w:val="17D365AD"/>
    <w:rsid w:val="17EB7763"/>
    <w:rsid w:val="183039DB"/>
    <w:rsid w:val="186500A0"/>
    <w:rsid w:val="18683686"/>
    <w:rsid w:val="18C475CE"/>
    <w:rsid w:val="194E0D65"/>
    <w:rsid w:val="1984110D"/>
    <w:rsid w:val="1A017174"/>
    <w:rsid w:val="1A0435D8"/>
    <w:rsid w:val="1A306286"/>
    <w:rsid w:val="1A6C3968"/>
    <w:rsid w:val="1A7016AA"/>
    <w:rsid w:val="1A9F789A"/>
    <w:rsid w:val="1ADF5B23"/>
    <w:rsid w:val="1AE856E5"/>
    <w:rsid w:val="1B066F11"/>
    <w:rsid w:val="1B0B3B3D"/>
    <w:rsid w:val="1B11615D"/>
    <w:rsid w:val="1B116CC0"/>
    <w:rsid w:val="1B5763C6"/>
    <w:rsid w:val="1B605764"/>
    <w:rsid w:val="1B610FF3"/>
    <w:rsid w:val="1BAC0B26"/>
    <w:rsid w:val="1BBE00D1"/>
    <w:rsid w:val="1BC33A5C"/>
    <w:rsid w:val="1BD14CC5"/>
    <w:rsid w:val="1BFDBA11"/>
    <w:rsid w:val="1C033E58"/>
    <w:rsid w:val="1C4C57FF"/>
    <w:rsid w:val="1C4F52EF"/>
    <w:rsid w:val="1C8D5047"/>
    <w:rsid w:val="1C9F23A9"/>
    <w:rsid w:val="1CE65C54"/>
    <w:rsid w:val="1CF06AD2"/>
    <w:rsid w:val="1CF3211F"/>
    <w:rsid w:val="1CFF6D16"/>
    <w:rsid w:val="1D013E22"/>
    <w:rsid w:val="1D105C6C"/>
    <w:rsid w:val="1D6A0633"/>
    <w:rsid w:val="1DC35F95"/>
    <w:rsid w:val="1E1950F3"/>
    <w:rsid w:val="1E52514A"/>
    <w:rsid w:val="1E5F5CBE"/>
    <w:rsid w:val="1F366749"/>
    <w:rsid w:val="1FB44E66"/>
    <w:rsid w:val="1FFBFBC2"/>
    <w:rsid w:val="202358FB"/>
    <w:rsid w:val="20547AD7"/>
    <w:rsid w:val="20667346"/>
    <w:rsid w:val="20DA1661"/>
    <w:rsid w:val="20E81C5A"/>
    <w:rsid w:val="212B410D"/>
    <w:rsid w:val="21666426"/>
    <w:rsid w:val="217C368A"/>
    <w:rsid w:val="21AD6D40"/>
    <w:rsid w:val="21FA2A4D"/>
    <w:rsid w:val="223236E9"/>
    <w:rsid w:val="223A3CF0"/>
    <w:rsid w:val="22421B7E"/>
    <w:rsid w:val="230B6414"/>
    <w:rsid w:val="238C7417"/>
    <w:rsid w:val="23CA414C"/>
    <w:rsid w:val="23CE0A96"/>
    <w:rsid w:val="240C76D1"/>
    <w:rsid w:val="246D6CEC"/>
    <w:rsid w:val="25661A5B"/>
    <w:rsid w:val="25C01E7E"/>
    <w:rsid w:val="25C40F1A"/>
    <w:rsid w:val="25DB411C"/>
    <w:rsid w:val="26136085"/>
    <w:rsid w:val="26763682"/>
    <w:rsid w:val="269E759F"/>
    <w:rsid w:val="26F176CF"/>
    <w:rsid w:val="26F86CAF"/>
    <w:rsid w:val="27195933"/>
    <w:rsid w:val="272F4059"/>
    <w:rsid w:val="2880762E"/>
    <w:rsid w:val="28884063"/>
    <w:rsid w:val="29932CBF"/>
    <w:rsid w:val="299B3EC3"/>
    <w:rsid w:val="29B073EC"/>
    <w:rsid w:val="2A2A2E73"/>
    <w:rsid w:val="2A361FCD"/>
    <w:rsid w:val="2A3E55D9"/>
    <w:rsid w:val="2A965C69"/>
    <w:rsid w:val="2B4C1378"/>
    <w:rsid w:val="2B8D2171"/>
    <w:rsid w:val="2B9176D3"/>
    <w:rsid w:val="2BBF0EC3"/>
    <w:rsid w:val="2BD001FB"/>
    <w:rsid w:val="2BDB094E"/>
    <w:rsid w:val="2BFC08BE"/>
    <w:rsid w:val="2C063C1D"/>
    <w:rsid w:val="2C866B0B"/>
    <w:rsid w:val="2CAC29D6"/>
    <w:rsid w:val="2CB86C76"/>
    <w:rsid w:val="2CD05FD9"/>
    <w:rsid w:val="2CD5724C"/>
    <w:rsid w:val="2D33223F"/>
    <w:rsid w:val="2D4D3D4C"/>
    <w:rsid w:val="2D807E3C"/>
    <w:rsid w:val="2DF857E7"/>
    <w:rsid w:val="2E0676FC"/>
    <w:rsid w:val="2E151FA8"/>
    <w:rsid w:val="2E756E38"/>
    <w:rsid w:val="2E813744"/>
    <w:rsid w:val="2EAD4823"/>
    <w:rsid w:val="2ECB4CA9"/>
    <w:rsid w:val="2EE25C78"/>
    <w:rsid w:val="2EF91068"/>
    <w:rsid w:val="2EF97A69"/>
    <w:rsid w:val="2F4800A8"/>
    <w:rsid w:val="2F8855B3"/>
    <w:rsid w:val="2FCF35EC"/>
    <w:rsid w:val="2FD113D5"/>
    <w:rsid w:val="2FEA0789"/>
    <w:rsid w:val="2FED6687"/>
    <w:rsid w:val="309B06AC"/>
    <w:rsid w:val="30CA2AF8"/>
    <w:rsid w:val="30F56DB1"/>
    <w:rsid w:val="31143A38"/>
    <w:rsid w:val="316900C5"/>
    <w:rsid w:val="316D5522"/>
    <w:rsid w:val="31C3610C"/>
    <w:rsid w:val="31D5042D"/>
    <w:rsid w:val="31FC1F05"/>
    <w:rsid w:val="32B26A60"/>
    <w:rsid w:val="32C51A10"/>
    <w:rsid w:val="32D74F67"/>
    <w:rsid w:val="32E12CEE"/>
    <w:rsid w:val="32F6606D"/>
    <w:rsid w:val="330E5B37"/>
    <w:rsid w:val="332559B5"/>
    <w:rsid w:val="33956E12"/>
    <w:rsid w:val="3398D888"/>
    <w:rsid w:val="33CD5020"/>
    <w:rsid w:val="33FED3DE"/>
    <w:rsid w:val="33FF5D33"/>
    <w:rsid w:val="341953C1"/>
    <w:rsid w:val="344B6B13"/>
    <w:rsid w:val="34561BD3"/>
    <w:rsid w:val="347D91A2"/>
    <w:rsid w:val="34C057B4"/>
    <w:rsid w:val="34EC481F"/>
    <w:rsid w:val="350C3E98"/>
    <w:rsid w:val="35371732"/>
    <w:rsid w:val="35D4617E"/>
    <w:rsid w:val="35E876D5"/>
    <w:rsid w:val="35F002E5"/>
    <w:rsid w:val="362608FE"/>
    <w:rsid w:val="366A6F40"/>
    <w:rsid w:val="36A4650C"/>
    <w:rsid w:val="36C20CE8"/>
    <w:rsid w:val="36E508D2"/>
    <w:rsid w:val="36F4510D"/>
    <w:rsid w:val="37092813"/>
    <w:rsid w:val="37427988"/>
    <w:rsid w:val="37500442"/>
    <w:rsid w:val="376FFFB8"/>
    <w:rsid w:val="37960C1E"/>
    <w:rsid w:val="379A760D"/>
    <w:rsid w:val="37A77B4C"/>
    <w:rsid w:val="37AD7666"/>
    <w:rsid w:val="37D800AA"/>
    <w:rsid w:val="37EC4164"/>
    <w:rsid w:val="37FCA806"/>
    <w:rsid w:val="38107FEA"/>
    <w:rsid w:val="38F6538A"/>
    <w:rsid w:val="39446552"/>
    <w:rsid w:val="39616E69"/>
    <w:rsid w:val="39A9220B"/>
    <w:rsid w:val="39B8407C"/>
    <w:rsid w:val="39E9720C"/>
    <w:rsid w:val="3A275D46"/>
    <w:rsid w:val="3A7D37EE"/>
    <w:rsid w:val="3AF71D9E"/>
    <w:rsid w:val="3AF83416"/>
    <w:rsid w:val="3AFF12B9"/>
    <w:rsid w:val="3B057795"/>
    <w:rsid w:val="3B061A95"/>
    <w:rsid w:val="3B135A0E"/>
    <w:rsid w:val="3B753C60"/>
    <w:rsid w:val="3B9F3746"/>
    <w:rsid w:val="3BCDDFDA"/>
    <w:rsid w:val="3BDEE444"/>
    <w:rsid w:val="3C1C6FF4"/>
    <w:rsid w:val="3C591B47"/>
    <w:rsid w:val="3C8B1714"/>
    <w:rsid w:val="3CAE0A5F"/>
    <w:rsid w:val="3D6B2F4F"/>
    <w:rsid w:val="3D9C54F0"/>
    <w:rsid w:val="3E271104"/>
    <w:rsid w:val="3E923516"/>
    <w:rsid w:val="3EAF1EF2"/>
    <w:rsid w:val="3ED567BF"/>
    <w:rsid w:val="3EF73899"/>
    <w:rsid w:val="3F0C714A"/>
    <w:rsid w:val="3F446ADE"/>
    <w:rsid w:val="3F475DC9"/>
    <w:rsid w:val="3F76002F"/>
    <w:rsid w:val="3F7A121F"/>
    <w:rsid w:val="3FA21386"/>
    <w:rsid w:val="3FCE6E02"/>
    <w:rsid w:val="3FFD9CB8"/>
    <w:rsid w:val="40703903"/>
    <w:rsid w:val="408A0869"/>
    <w:rsid w:val="408B33B9"/>
    <w:rsid w:val="40963467"/>
    <w:rsid w:val="40BD03D8"/>
    <w:rsid w:val="40CC6E92"/>
    <w:rsid w:val="40DC06F8"/>
    <w:rsid w:val="413A78AF"/>
    <w:rsid w:val="415E375B"/>
    <w:rsid w:val="41BE642C"/>
    <w:rsid w:val="41F27744"/>
    <w:rsid w:val="41FA7928"/>
    <w:rsid w:val="4205007B"/>
    <w:rsid w:val="42CE2B7E"/>
    <w:rsid w:val="436F4800"/>
    <w:rsid w:val="43D321DE"/>
    <w:rsid w:val="43D370C1"/>
    <w:rsid w:val="443F1622"/>
    <w:rsid w:val="447A135F"/>
    <w:rsid w:val="44873324"/>
    <w:rsid w:val="44873325"/>
    <w:rsid w:val="44F51C01"/>
    <w:rsid w:val="451E0AF1"/>
    <w:rsid w:val="452B384D"/>
    <w:rsid w:val="45462445"/>
    <w:rsid w:val="455309FF"/>
    <w:rsid w:val="4565724F"/>
    <w:rsid w:val="457572C5"/>
    <w:rsid w:val="45A2455E"/>
    <w:rsid w:val="46774C72"/>
    <w:rsid w:val="46A54D20"/>
    <w:rsid w:val="46B31DAD"/>
    <w:rsid w:val="46F00CA0"/>
    <w:rsid w:val="46F329BE"/>
    <w:rsid w:val="47525B10"/>
    <w:rsid w:val="47617B01"/>
    <w:rsid w:val="476F2BF3"/>
    <w:rsid w:val="4775525E"/>
    <w:rsid w:val="47C4059F"/>
    <w:rsid w:val="47DA26A3"/>
    <w:rsid w:val="480908C5"/>
    <w:rsid w:val="485D64E7"/>
    <w:rsid w:val="48691363"/>
    <w:rsid w:val="48766F46"/>
    <w:rsid w:val="488A3615"/>
    <w:rsid w:val="489720AD"/>
    <w:rsid w:val="4905199D"/>
    <w:rsid w:val="49543454"/>
    <w:rsid w:val="495C49D3"/>
    <w:rsid w:val="498B70B7"/>
    <w:rsid w:val="49DE18DD"/>
    <w:rsid w:val="4AE52435"/>
    <w:rsid w:val="4B125A5F"/>
    <w:rsid w:val="4B5105DB"/>
    <w:rsid w:val="4B822E5F"/>
    <w:rsid w:val="4BFA22D2"/>
    <w:rsid w:val="4CBF0AB4"/>
    <w:rsid w:val="4D134B09"/>
    <w:rsid w:val="4D5C02D9"/>
    <w:rsid w:val="4D5D0D6B"/>
    <w:rsid w:val="4E0062C6"/>
    <w:rsid w:val="4E320A01"/>
    <w:rsid w:val="4E433940"/>
    <w:rsid w:val="4E9904C8"/>
    <w:rsid w:val="4E9F77E8"/>
    <w:rsid w:val="4ED27491"/>
    <w:rsid w:val="4EFB0B1C"/>
    <w:rsid w:val="4F0F4A07"/>
    <w:rsid w:val="4F6C34E7"/>
    <w:rsid w:val="4F923C91"/>
    <w:rsid w:val="4FBEBA44"/>
    <w:rsid w:val="4FCFCAE4"/>
    <w:rsid w:val="4FD113F6"/>
    <w:rsid w:val="4FFE41BE"/>
    <w:rsid w:val="50384D7E"/>
    <w:rsid w:val="505620F6"/>
    <w:rsid w:val="50D95943"/>
    <w:rsid w:val="50E336C1"/>
    <w:rsid w:val="50E81293"/>
    <w:rsid w:val="51BE048E"/>
    <w:rsid w:val="521F6F37"/>
    <w:rsid w:val="52411F0A"/>
    <w:rsid w:val="526A4D70"/>
    <w:rsid w:val="52D06844"/>
    <w:rsid w:val="53050CA6"/>
    <w:rsid w:val="5312223A"/>
    <w:rsid w:val="534A7FE3"/>
    <w:rsid w:val="534F6B31"/>
    <w:rsid w:val="53EB51FF"/>
    <w:rsid w:val="53F103E9"/>
    <w:rsid w:val="53FFE59F"/>
    <w:rsid w:val="541B1641"/>
    <w:rsid w:val="543B5CBB"/>
    <w:rsid w:val="544A2F8A"/>
    <w:rsid w:val="54801992"/>
    <w:rsid w:val="551E1971"/>
    <w:rsid w:val="552704C4"/>
    <w:rsid w:val="552B74E1"/>
    <w:rsid w:val="55D818D6"/>
    <w:rsid w:val="55D944E9"/>
    <w:rsid w:val="55DD4341"/>
    <w:rsid w:val="55F312E2"/>
    <w:rsid w:val="55F66200"/>
    <w:rsid w:val="55F670D2"/>
    <w:rsid w:val="55FE0CCB"/>
    <w:rsid w:val="56070E4C"/>
    <w:rsid w:val="56584CC4"/>
    <w:rsid w:val="56B6674F"/>
    <w:rsid w:val="56B7035D"/>
    <w:rsid w:val="56FF3728"/>
    <w:rsid w:val="571174CD"/>
    <w:rsid w:val="57390153"/>
    <w:rsid w:val="57544F8D"/>
    <w:rsid w:val="57572833"/>
    <w:rsid w:val="57C93BCD"/>
    <w:rsid w:val="57D5C8F5"/>
    <w:rsid w:val="57DE2938"/>
    <w:rsid w:val="57FB2EA6"/>
    <w:rsid w:val="58214023"/>
    <w:rsid w:val="582157B7"/>
    <w:rsid w:val="58227827"/>
    <w:rsid w:val="585B5805"/>
    <w:rsid w:val="586352A7"/>
    <w:rsid w:val="59556400"/>
    <w:rsid w:val="598764AE"/>
    <w:rsid w:val="5A0F750F"/>
    <w:rsid w:val="5A467869"/>
    <w:rsid w:val="5A759481"/>
    <w:rsid w:val="5A871B1D"/>
    <w:rsid w:val="5A87311A"/>
    <w:rsid w:val="5A986C5D"/>
    <w:rsid w:val="5B175FF4"/>
    <w:rsid w:val="5B210AFC"/>
    <w:rsid w:val="5B3EF988"/>
    <w:rsid w:val="5B485675"/>
    <w:rsid w:val="5B6705B1"/>
    <w:rsid w:val="5B6F9C33"/>
    <w:rsid w:val="5BDC4F26"/>
    <w:rsid w:val="5BDF9A6C"/>
    <w:rsid w:val="5BEF2AD1"/>
    <w:rsid w:val="5BF30811"/>
    <w:rsid w:val="5C220BBC"/>
    <w:rsid w:val="5C2B7207"/>
    <w:rsid w:val="5C371C62"/>
    <w:rsid w:val="5C4C2730"/>
    <w:rsid w:val="5C96DF1E"/>
    <w:rsid w:val="5CB360BA"/>
    <w:rsid w:val="5CFC234E"/>
    <w:rsid w:val="5D0657D6"/>
    <w:rsid w:val="5D5C6026"/>
    <w:rsid w:val="5D6CCA23"/>
    <w:rsid w:val="5DD961EC"/>
    <w:rsid w:val="5DF77889"/>
    <w:rsid w:val="5DFDB389"/>
    <w:rsid w:val="5DFFDEA3"/>
    <w:rsid w:val="5E147DFB"/>
    <w:rsid w:val="5E1B2CA8"/>
    <w:rsid w:val="5EAF3B64"/>
    <w:rsid w:val="5ECC4876"/>
    <w:rsid w:val="5EE4309A"/>
    <w:rsid w:val="5EF7BC9C"/>
    <w:rsid w:val="5F16502D"/>
    <w:rsid w:val="5F5A7800"/>
    <w:rsid w:val="5F8E1A91"/>
    <w:rsid w:val="5FBD7B1B"/>
    <w:rsid w:val="5FBFB861"/>
    <w:rsid w:val="5FD70E51"/>
    <w:rsid w:val="5FEB8B92"/>
    <w:rsid w:val="5FEF16DE"/>
    <w:rsid w:val="6013248C"/>
    <w:rsid w:val="603D72EF"/>
    <w:rsid w:val="60834F61"/>
    <w:rsid w:val="60EB7BA0"/>
    <w:rsid w:val="614906D2"/>
    <w:rsid w:val="61E138C1"/>
    <w:rsid w:val="62065A1D"/>
    <w:rsid w:val="622A6748"/>
    <w:rsid w:val="627A7C1B"/>
    <w:rsid w:val="629FA3AE"/>
    <w:rsid w:val="63100901"/>
    <w:rsid w:val="638559B0"/>
    <w:rsid w:val="641229B4"/>
    <w:rsid w:val="64626C11"/>
    <w:rsid w:val="64B17EC2"/>
    <w:rsid w:val="64C57D18"/>
    <w:rsid w:val="64CA2894"/>
    <w:rsid w:val="64D403EC"/>
    <w:rsid w:val="64E41E18"/>
    <w:rsid w:val="656D69B8"/>
    <w:rsid w:val="65D3301A"/>
    <w:rsid w:val="65F0761D"/>
    <w:rsid w:val="660E5C38"/>
    <w:rsid w:val="667307EE"/>
    <w:rsid w:val="6677B556"/>
    <w:rsid w:val="66846F11"/>
    <w:rsid w:val="66855163"/>
    <w:rsid w:val="67297128"/>
    <w:rsid w:val="673DC826"/>
    <w:rsid w:val="67B16E42"/>
    <w:rsid w:val="67BF3F1B"/>
    <w:rsid w:val="67FF9334"/>
    <w:rsid w:val="67FFF858"/>
    <w:rsid w:val="6845219F"/>
    <w:rsid w:val="688651C2"/>
    <w:rsid w:val="696F0620"/>
    <w:rsid w:val="69CB17E3"/>
    <w:rsid w:val="69EA11AB"/>
    <w:rsid w:val="6A3D6C44"/>
    <w:rsid w:val="6A4F317F"/>
    <w:rsid w:val="6ADF06DE"/>
    <w:rsid w:val="6AEC66B4"/>
    <w:rsid w:val="6B213BD1"/>
    <w:rsid w:val="6B4E25D2"/>
    <w:rsid w:val="6B567EF4"/>
    <w:rsid w:val="6B620F71"/>
    <w:rsid w:val="6B7632CC"/>
    <w:rsid w:val="6BA61065"/>
    <w:rsid w:val="6BB5104D"/>
    <w:rsid w:val="6BB64010"/>
    <w:rsid w:val="6BDFECCF"/>
    <w:rsid w:val="6BEF268B"/>
    <w:rsid w:val="6C9E1E0C"/>
    <w:rsid w:val="6CA57763"/>
    <w:rsid w:val="6CA63343"/>
    <w:rsid w:val="6CF47E4A"/>
    <w:rsid w:val="6D260D22"/>
    <w:rsid w:val="6D5B50FC"/>
    <w:rsid w:val="6D8121AC"/>
    <w:rsid w:val="6DFE572C"/>
    <w:rsid w:val="6E056B6D"/>
    <w:rsid w:val="6E197C8A"/>
    <w:rsid w:val="6E217E67"/>
    <w:rsid w:val="6E6176C6"/>
    <w:rsid w:val="6E6728CD"/>
    <w:rsid w:val="6E6D3A11"/>
    <w:rsid w:val="6E7B307F"/>
    <w:rsid w:val="6EA36ACE"/>
    <w:rsid w:val="6ECA1556"/>
    <w:rsid w:val="6EF295E9"/>
    <w:rsid w:val="6EF83E12"/>
    <w:rsid w:val="6F5D02ED"/>
    <w:rsid w:val="6F77B2B5"/>
    <w:rsid w:val="6F7B5355"/>
    <w:rsid w:val="6F92569A"/>
    <w:rsid w:val="6FEB0549"/>
    <w:rsid w:val="6FEFB7F0"/>
    <w:rsid w:val="6FF6462D"/>
    <w:rsid w:val="6FF7358F"/>
    <w:rsid w:val="6FFB5EB3"/>
    <w:rsid w:val="6FFE406A"/>
    <w:rsid w:val="6FFF8E87"/>
    <w:rsid w:val="70324099"/>
    <w:rsid w:val="70961092"/>
    <w:rsid w:val="70982055"/>
    <w:rsid w:val="70D266D6"/>
    <w:rsid w:val="719F706F"/>
    <w:rsid w:val="71B835CF"/>
    <w:rsid w:val="722E72FF"/>
    <w:rsid w:val="729D2043"/>
    <w:rsid w:val="72CFD909"/>
    <w:rsid w:val="733E37F1"/>
    <w:rsid w:val="73A923EF"/>
    <w:rsid w:val="73BD14FC"/>
    <w:rsid w:val="74A7099A"/>
    <w:rsid w:val="74B44E65"/>
    <w:rsid w:val="74E4704A"/>
    <w:rsid w:val="74F53239"/>
    <w:rsid w:val="753A6218"/>
    <w:rsid w:val="75665896"/>
    <w:rsid w:val="75F7B5B8"/>
    <w:rsid w:val="76157B85"/>
    <w:rsid w:val="762D1373"/>
    <w:rsid w:val="767F413F"/>
    <w:rsid w:val="767FDBAA"/>
    <w:rsid w:val="76896719"/>
    <w:rsid w:val="769F67A4"/>
    <w:rsid w:val="76FDC62C"/>
    <w:rsid w:val="77017493"/>
    <w:rsid w:val="776FC6FE"/>
    <w:rsid w:val="77852348"/>
    <w:rsid w:val="77EA751B"/>
    <w:rsid w:val="77FC6C2A"/>
    <w:rsid w:val="78144598"/>
    <w:rsid w:val="79230CC4"/>
    <w:rsid w:val="792F319B"/>
    <w:rsid w:val="79316108"/>
    <w:rsid w:val="79532E9E"/>
    <w:rsid w:val="795849ED"/>
    <w:rsid w:val="797D557B"/>
    <w:rsid w:val="79AD6A52"/>
    <w:rsid w:val="79B7490F"/>
    <w:rsid w:val="79BB5C46"/>
    <w:rsid w:val="79C13CB7"/>
    <w:rsid w:val="79D704F2"/>
    <w:rsid w:val="7A2D2CDC"/>
    <w:rsid w:val="7A3C0533"/>
    <w:rsid w:val="7A4A24F3"/>
    <w:rsid w:val="7AA8546C"/>
    <w:rsid w:val="7AE53FCA"/>
    <w:rsid w:val="7AFCACD3"/>
    <w:rsid w:val="7AFFB15F"/>
    <w:rsid w:val="7B3867F0"/>
    <w:rsid w:val="7B7EC040"/>
    <w:rsid w:val="7B855205"/>
    <w:rsid w:val="7BF7DE72"/>
    <w:rsid w:val="7C5043CA"/>
    <w:rsid w:val="7C6015EC"/>
    <w:rsid w:val="7C831E97"/>
    <w:rsid w:val="7C982923"/>
    <w:rsid w:val="7C9A081D"/>
    <w:rsid w:val="7CC34504"/>
    <w:rsid w:val="7D14313E"/>
    <w:rsid w:val="7D160F4B"/>
    <w:rsid w:val="7D1666BD"/>
    <w:rsid w:val="7D6B8254"/>
    <w:rsid w:val="7D7B1EEC"/>
    <w:rsid w:val="7D7DF263"/>
    <w:rsid w:val="7DD7F4BB"/>
    <w:rsid w:val="7DE669B8"/>
    <w:rsid w:val="7DF7C815"/>
    <w:rsid w:val="7DFF14A8"/>
    <w:rsid w:val="7E0A7B42"/>
    <w:rsid w:val="7E371F5A"/>
    <w:rsid w:val="7EB31122"/>
    <w:rsid w:val="7EBBEE9B"/>
    <w:rsid w:val="7EDD11DD"/>
    <w:rsid w:val="7EE34CC4"/>
    <w:rsid w:val="7EF6A2E1"/>
    <w:rsid w:val="7EFD1378"/>
    <w:rsid w:val="7EFF4D67"/>
    <w:rsid w:val="7F263BA7"/>
    <w:rsid w:val="7F374475"/>
    <w:rsid w:val="7F3D4882"/>
    <w:rsid w:val="7F6B56A6"/>
    <w:rsid w:val="7F772BE3"/>
    <w:rsid w:val="7F7FA04D"/>
    <w:rsid w:val="7F8C2C66"/>
    <w:rsid w:val="7F8EA611"/>
    <w:rsid w:val="7F9E0BEB"/>
    <w:rsid w:val="7FA314DA"/>
    <w:rsid w:val="7FAFC516"/>
    <w:rsid w:val="7FB01501"/>
    <w:rsid w:val="7FBD5473"/>
    <w:rsid w:val="7FCF6FF7"/>
    <w:rsid w:val="7FD5D5C4"/>
    <w:rsid w:val="7FDC354E"/>
    <w:rsid w:val="7FE3230B"/>
    <w:rsid w:val="7FFBD1C5"/>
    <w:rsid w:val="7FFFA9AD"/>
    <w:rsid w:val="93BFE682"/>
    <w:rsid w:val="93DDA1E7"/>
    <w:rsid w:val="967FFA24"/>
    <w:rsid w:val="97F37BCF"/>
    <w:rsid w:val="9C27313F"/>
    <w:rsid w:val="AB0B2ED1"/>
    <w:rsid w:val="ABFB1B55"/>
    <w:rsid w:val="AFC44906"/>
    <w:rsid w:val="AFFF51C4"/>
    <w:rsid w:val="B57786F0"/>
    <w:rsid w:val="B7C71483"/>
    <w:rsid w:val="BAB6528A"/>
    <w:rsid w:val="BAFD4829"/>
    <w:rsid w:val="BB733707"/>
    <w:rsid w:val="BBC68628"/>
    <w:rsid w:val="BBF5F573"/>
    <w:rsid w:val="BBFB2BD4"/>
    <w:rsid w:val="BCCB4EFA"/>
    <w:rsid w:val="BD0A917B"/>
    <w:rsid w:val="BEEB2ED7"/>
    <w:rsid w:val="BEFED365"/>
    <w:rsid w:val="BFB1FA59"/>
    <w:rsid w:val="BFC7731D"/>
    <w:rsid w:val="CDDFD070"/>
    <w:rsid w:val="CFBF2430"/>
    <w:rsid w:val="CFD6254C"/>
    <w:rsid w:val="CFF53A67"/>
    <w:rsid w:val="D1DFB093"/>
    <w:rsid w:val="D2B79B48"/>
    <w:rsid w:val="D6FE38CB"/>
    <w:rsid w:val="D9DD68B9"/>
    <w:rsid w:val="D9E71E6B"/>
    <w:rsid w:val="D9FCE7CD"/>
    <w:rsid w:val="DAD78A49"/>
    <w:rsid w:val="DBAE8160"/>
    <w:rsid w:val="DD7EA046"/>
    <w:rsid w:val="DD963C04"/>
    <w:rsid w:val="DEAB9D59"/>
    <w:rsid w:val="DEFF508C"/>
    <w:rsid w:val="DF73A172"/>
    <w:rsid w:val="DFFB4A40"/>
    <w:rsid w:val="E46F349F"/>
    <w:rsid w:val="E47743F6"/>
    <w:rsid w:val="E72B058B"/>
    <w:rsid w:val="E7FAE962"/>
    <w:rsid w:val="E7FFE7C7"/>
    <w:rsid w:val="EB3D7867"/>
    <w:rsid w:val="ED5F603E"/>
    <w:rsid w:val="ED7DEA6C"/>
    <w:rsid w:val="ED7F0A74"/>
    <w:rsid w:val="EFAF65D5"/>
    <w:rsid w:val="EFB07160"/>
    <w:rsid w:val="EFE85C0C"/>
    <w:rsid w:val="EFEE74C6"/>
    <w:rsid w:val="EFF11B28"/>
    <w:rsid w:val="EFF74456"/>
    <w:rsid w:val="F2BF0E24"/>
    <w:rsid w:val="F2DD4140"/>
    <w:rsid w:val="F3BEA235"/>
    <w:rsid w:val="F3BEC208"/>
    <w:rsid w:val="F3DE771A"/>
    <w:rsid w:val="F55E432B"/>
    <w:rsid w:val="F56959CA"/>
    <w:rsid w:val="F5BF0F69"/>
    <w:rsid w:val="F6FF7234"/>
    <w:rsid w:val="F75F82EC"/>
    <w:rsid w:val="F77BAFAA"/>
    <w:rsid w:val="F7BFA882"/>
    <w:rsid w:val="F7BFF82F"/>
    <w:rsid w:val="F7DF6083"/>
    <w:rsid w:val="F7FF7EC1"/>
    <w:rsid w:val="F8ED378C"/>
    <w:rsid w:val="FABFE618"/>
    <w:rsid w:val="FB16728E"/>
    <w:rsid w:val="FB590A58"/>
    <w:rsid w:val="FBB97014"/>
    <w:rsid w:val="FBDB9A4C"/>
    <w:rsid w:val="FBEC9EDD"/>
    <w:rsid w:val="FBEEB565"/>
    <w:rsid w:val="FBF83577"/>
    <w:rsid w:val="FBFBCBDE"/>
    <w:rsid w:val="FBFC98F3"/>
    <w:rsid w:val="FCB74B99"/>
    <w:rsid w:val="FCFFD705"/>
    <w:rsid w:val="FD7CEEC7"/>
    <w:rsid w:val="FDBD1373"/>
    <w:rsid w:val="FDECBCA0"/>
    <w:rsid w:val="FDFBA0C9"/>
    <w:rsid w:val="FE7AEB86"/>
    <w:rsid w:val="FEBFCBBD"/>
    <w:rsid w:val="FEFFFF22"/>
    <w:rsid w:val="FF5BAAC7"/>
    <w:rsid w:val="FFB450F7"/>
    <w:rsid w:val="FFB565B0"/>
    <w:rsid w:val="FFEBB243"/>
    <w:rsid w:val="FFEF4160"/>
    <w:rsid w:val="FFF5D258"/>
    <w:rsid w:val="FFFFD3D3"/>
    <w:rsid w:val="FFFFEB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semiHidden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4"/>
    <w:basedOn w:val="1"/>
    <w:next w:val="1"/>
    <w:unhideWhenUsed/>
    <w:qFormat/>
    <w:uiPriority w:val="0"/>
    <w:pPr>
      <w:framePr w:hSpace="180" w:wrap="around" w:vAnchor="text" w:hAnchor="page" w:xAlign="center" w:y="561"/>
      <w:jc w:val="center"/>
      <w:outlineLvl w:val="3"/>
    </w:pPr>
    <w:rPr>
      <w:rFonts w:ascii="宋体" w:hAnsi="宋体" w:eastAsia="宋体" w:cs="宋体"/>
      <w:b/>
      <w:bCs/>
      <w:sz w:val="24"/>
    </w:rPr>
  </w:style>
  <w:style w:type="paragraph" w:styleId="4">
    <w:name w:val="heading 5"/>
    <w:basedOn w:val="1"/>
    <w:next w:val="1"/>
    <w:link w:val="18"/>
    <w:unhideWhenUsed/>
    <w:qFormat/>
    <w:uiPriority w:val="0"/>
    <w:pPr>
      <w:framePr w:hSpace="180" w:wrap="around" w:vAnchor="text" w:hAnchor="page" w:xAlign="center" w:y="561"/>
      <w:outlineLvl w:val="4"/>
    </w:pPr>
    <w:rPr>
      <w:rFonts w:ascii="Times New Roman" w:hAnsi="Times New Roman" w:eastAsia="宋体" w:cs="Times New Roman"/>
      <w:b/>
      <w:bCs/>
      <w:sz w:val="24"/>
    </w:rPr>
  </w:style>
  <w:style w:type="paragraph" w:styleId="5">
    <w:name w:val="heading 6"/>
    <w:basedOn w:val="1"/>
    <w:next w:val="1"/>
    <w:link w:val="20"/>
    <w:unhideWhenUsed/>
    <w:qFormat/>
    <w:uiPriority w:val="0"/>
    <w:pPr>
      <w:framePr w:hSpace="180" w:wrap="around" w:vAnchor="text" w:hAnchor="page" w:xAlign="center" w:y="561"/>
      <w:jc w:val="left"/>
      <w:outlineLvl w:val="5"/>
    </w:pPr>
    <w:rPr>
      <w:rFonts w:ascii="Times New Roman" w:hAnsi="Times New Roman" w:eastAsia="宋体" w:cs="Times New Roman"/>
      <w:sz w:val="24"/>
    </w:rPr>
  </w:style>
  <w:style w:type="paragraph" w:styleId="6">
    <w:name w:val="heading 7"/>
    <w:basedOn w:val="5"/>
    <w:next w:val="1"/>
    <w:link w:val="19"/>
    <w:unhideWhenUsed/>
    <w:qFormat/>
    <w:uiPriority w:val="0"/>
    <w:pPr>
      <w:framePr w:wrap="around"/>
      <w:jc w:val="center"/>
      <w:outlineLvl w:val="6"/>
    </w:pPr>
    <w:rPr>
      <w:snapToGrid w:val="0"/>
    </w:rPr>
  </w:style>
  <w:style w:type="character" w:default="1" w:styleId="14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Normal Indent"/>
    <w:basedOn w:val="1"/>
    <w:qFormat/>
    <w:uiPriority w:val="0"/>
    <w:pPr>
      <w:ind w:firstLine="420" w:firstLineChars="200"/>
    </w:pPr>
  </w:style>
  <w:style w:type="paragraph" w:styleId="8">
    <w:name w:val="annotation text"/>
    <w:basedOn w:val="1"/>
    <w:qFormat/>
    <w:uiPriority w:val="0"/>
    <w:pPr>
      <w:jc w:val="left"/>
    </w:pPr>
  </w:style>
  <w:style w:type="paragraph" w:styleId="9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0">
    <w:name w:val="header"/>
    <w:basedOn w:val="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1">
    <w:name w:val="Normal (Web)"/>
    <w:basedOn w:val="1"/>
    <w:qFormat/>
    <w:uiPriority w:val="0"/>
    <w:pPr>
      <w:widowControl w:val="0"/>
      <w:spacing w:beforeAutospacing="1" w:afterAutospacing="1"/>
    </w:pPr>
    <w:rPr>
      <w:rFonts w:asciiTheme="minorHAnsi" w:hAnsiTheme="minorHAnsi" w:eastAsiaTheme="minorEastAsia" w:cstheme="minorBidi"/>
      <w:sz w:val="24"/>
      <w:szCs w:val="24"/>
      <w:lang w:val="en-US" w:eastAsia="zh-CN" w:bidi="ar-SA"/>
    </w:rPr>
  </w:style>
  <w:style w:type="table" w:styleId="13">
    <w:name w:val="Table Grid"/>
    <w:basedOn w:val="12"/>
    <w:qFormat/>
    <w:uiPriority w:val="0"/>
    <w:pPr>
      <w:keepNext w:val="0"/>
      <w:keepLines w:val="0"/>
      <w:widowControl w:val="0"/>
      <w:suppressLineNumbers w:val="0"/>
      <w:spacing w:before="0" w:beforeAutospacing="0" w:after="0" w:afterAutospacing="0"/>
      <w:ind w:left="0" w:right="0"/>
      <w:jc w:val="both"/>
    </w:pPr>
    <w:rPr>
      <w:rFonts w:hint="default" w:ascii="Times New Roman" w:hAnsi="Times New Roman" w:cs="Times New Roman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</w:tcPr>
  </w:style>
  <w:style w:type="character" w:styleId="15">
    <w:name w:val="Hyperlink"/>
    <w:basedOn w:val="14"/>
    <w:unhideWhenUsed/>
    <w:qFormat/>
    <w:uiPriority w:val="99"/>
    <w:rPr>
      <w:color w:val="0026E5" w:themeColor="hyperlink"/>
      <w:u w:val="single"/>
      <w14:textFill>
        <w14:solidFill>
          <w14:schemeClr w14:val="hlink"/>
        </w14:solidFill>
      </w14:textFill>
    </w:rPr>
  </w:style>
  <w:style w:type="paragraph" w:styleId="16">
    <w:name w:val="List Paragraph"/>
    <w:basedOn w:val="1"/>
    <w:unhideWhenUsed/>
    <w:qFormat/>
    <w:uiPriority w:val="99"/>
    <w:pPr>
      <w:ind w:firstLine="420" w:firstLineChars="200"/>
    </w:pPr>
  </w:style>
  <w:style w:type="paragraph" w:customStyle="1" w:styleId="1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character" w:customStyle="1" w:styleId="18">
    <w:name w:val="标题 5 字符"/>
    <w:basedOn w:val="14"/>
    <w:link w:val="4"/>
    <w:qFormat/>
    <w:uiPriority w:val="0"/>
    <w:rPr>
      <w:rFonts w:ascii="Times New Roman" w:hAnsi="Times New Roman" w:eastAsia="宋体" w:cs="Times New Roman"/>
      <w:b/>
      <w:bCs/>
      <w:sz w:val="24"/>
    </w:rPr>
  </w:style>
  <w:style w:type="character" w:customStyle="1" w:styleId="19">
    <w:name w:val="标题 7 字符"/>
    <w:basedOn w:val="14"/>
    <w:link w:val="6"/>
    <w:qFormat/>
    <w:uiPriority w:val="0"/>
    <w:rPr>
      <w:snapToGrid w:val="0"/>
    </w:rPr>
  </w:style>
  <w:style w:type="character" w:customStyle="1" w:styleId="20">
    <w:name w:val="标题 6 字符"/>
    <w:basedOn w:val="14"/>
    <w:link w:val="5"/>
    <w:qFormat/>
    <w:uiPriority w:val="0"/>
    <w:rPr>
      <w:rFonts w:ascii="Times New Roman" w:hAnsi="Times New Roman" w:eastAsia="宋体" w:cs="Times New Roman"/>
      <w:sz w:val="24"/>
    </w:r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8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Company>龙岗区小学英语教研团队</Company>
  <Pages>7</Pages>
  <Words>60</Words>
  <Characters>68</Characters>
  <Lines>1</Lines>
  <Paragraphs>1</Paragraphs>
  <TotalTime>0</TotalTime>
  <ScaleCrop>false</ScaleCrop>
  <LinksUpToDate>false</LinksUpToDate>
  <CharactersWithSpaces>69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2024-08-12T01:35:00Z</dcterms:created>
  <dc:creator>邱梓钊</dc:creator>
  <cp:lastModifiedBy>白云人家</cp:lastModifiedBy>
  <dcterms:modified xsi:type="dcterms:W3CDTF">2026-10-26T14:10:03Z</dcterms:modified>
  <dc:title>认识键盘教学设计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ICV">
    <vt:lpwstr>49636291947D4ADFACA87201167B1D3E_13</vt:lpwstr>
  </property>
  <property fmtid="{D5CDD505-2E9C-101B-9397-08002B2CF9AE}" pid="4" name="KSOTemplateDocerSaveRecord">
    <vt:lpwstr>eyJoZGlkIjoiMGE5NzU0ZDdjYWE5ZGU0YjY2ZDM3M2EzNGU5MjFiODMiLCJ1c2VySWQiOiI3MzcyODAyMzkifQ==</vt:lpwstr>
  </property>
  <property fmtid="{D5CDD505-2E9C-101B-9397-08002B2CF9AE}" pid="5" name="AIGC">
    <vt:lpwstr>{"Label":"1","ContentProducer":"001191440300708461136T1WFUO","ProduceID":"e8a6cbfc5172a654f928a74e60985a9d-EYf7","ReservedCode1":"{\"Type\":\" TC260PG\",\"Version\":1,\"Bindings\":[{\"Type\":\"soft\",\"AlgID\":\"sm3\",\"Value\":\"6e82da1c9d5cb9086fa8d48fc7c407564439d4cdf2d23fdd6d319c24fe17f47a\"},{\"Type\":\"hash\",\"AlgID\":\"sm3\",\"Value\":\"0b78837638f84694abc074e5876d81b57d60b8b953bba2ad8f7af157df1766d1\"}],\"PubSD\":[{\"Type\":\"DS\",\"AlgID\":\"sm2\",\"TBSData\":{\"Type\":\"Binding\",\"BType\":\"hash\"},\"Signature\":\"3046022100f8144bcaf28c0fc3623ea4a474c11804050711fa6b84191266218cec873828df022100a4c3ef0349dfb2faccd74fc69ba587d6a8436da8e89c7a9d211a7489dff63c05\"},{\"Type\":\"PubKey\",\"AlgID\":\"sm2\",\"KeyValue\":\"0407f79b28a17a752b3aae4305c98b48978213832729a2571850b1310b2bc9fe8fee039ccf25ebfeac27502414d9fcef792d777183c98893d226171c2f7a3289a2\"}],\"Extension\":{\"Timestamp\":1791854069,\"KeyVersion\":\"v1-TxLeOmf7bqU223\"}}","ContentPropagator":"001191440300708461136T1WFUO","PropagateID":"e8a6cbfc5172a654f928a74e60985a9d-EYf7","ReservedCode2":"{\"Type\":\" TC260PG\",\"Version\":1,\"Bindings\":[{\"Type\":\"soft\",\"AlgID\":\"sm3\",\"Value\":\"6e82da1c9d5cb9086fa8d48fc7c407564439d4cdf2d23fdd6d319c24fe17f47a\"},{\"Type\":\"hash\",\"AlgID\":\"sm3\",\"Value\":\"0b78837638f84694abc074e5876d81b57d60b8b953bba2ad8f7af157df1766d1\"}],\"PubSD\":[{\"Type\":\"DS\",\"AlgID\":\"sm2\",\"TBSData\":{\"Type\":\"Binding\",\"BType\":\"hash\"},\"Signature\":\"3046022100be34e3434be683b00d2514b45204fbea2f9191125185724182e039985af4815302210097d1806c657764e578c6a55308e77a5aa584ddd1a5e5147dace608f5c566edd7\"},{\"Type\":\"PubKey\",\"AlgID\":\"sm2\",\"KeyValue\":\"0407f79b28a17a752b3aae4305c98b48978213832729a2571850b1310b2bc9fe8fee039ccf25ebfeac27502414d9fcef792d777183c98893d226171c2f7a3289a2\"}],\"Extension\":{\"Timestamp\":1791854069,\"KeyVersion\":\"v1-TxLeOmf7bqU223\"}}"}</vt:lpwstr>
  </property>
</Properties>
</file>