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出口目的地联动与出口下行风险预测"/>
    <w:p>
      <w:pPr>
        <w:pStyle w:val="Title"/>
        <w:jc w:val="center"/>
      </w:pPr>
      <w:r>
        <w:t xml:space="preserve">出口目的地联动与出口下行风险预测</w:t>
      </w:r>
    </w:p>
    <w:p>
      <w:pPr>
        <w:pStyle w:val="FirstParagraph"/>
        <w:jc w:val="center"/>
      </w:pPr>
      <w:r>
        <w:t xml:space="preserve">可靠性约束与成对暴露图学习方法</w:t>
      </w:r>
    </w:p>
    <w:p>
      <w:pPr>
        <w:pStyle w:val="BodyText"/>
        <w:jc w:val="center"/>
        <w:sectPr>
          <w:pgSz w:w="12240" w:h="15840"/>
          <w:pgMar w:top="936" w:bottom="936" w:left="936" w:right="936"/>
          <w:cols w:num="1"/>
          <w:footerReference w:type="default" r:id="rId9"/>
          <w:type w:val="continuous"/>
        </w:sectPr>
      </w:pPr>
      <w:r>
        <w:t xml:space="preserve">Reliability-aware Exposure-Pair Aggregation for Export Downside Risk Prediction</w:t>
      </w:r>
    </w:p>
    <w:p>
      <w:pPr>
        <w:pStyle w:val="BodyText"/>
      </w:pPr>
      <w:r>
        <w:rPr>
          <w:bCs/>
          <w:b/>
        </w:rPr>
        <w:t xml:space="preserve">Abstract—</w:t>
      </w:r>
      <w:r>
        <w:t xml:space="preserve">出口目的地分散程度是评估贸易风险的重要信息，但相近的市场份额结构可能对应不同的目的地联动，从而形成不同的共同下行暴露。现有贸易风险分散研究为理解这一现象提供了经济基础，图学习则为刻画市场关系提供了计算工具。然而，在年度产品贸易数据中，历史序列较短、关系估计不稳定，以及市场关系与实际出口份额未被充分结合，使得关系信息能否改善样本外风险预测仍需专门检验。本文构建出口经济体—产品层面的下一年出口下行分类任务，提出可靠性约束与成对暴露图学习框架REPAIR。该框架首先从剔除目标出口经济体后的目的地进口变化中构建正负关系图，并以观测覆盖和逐年删除稳定性约束边权；其次，通过出口份额乘积汇总目的地对的关系表示，使同一市场网络对不同出口组合产生不同风险表征；最后，以有界、可靠性门控的图修正补充梯度提升树的基础预测。本文给出任务定义、模型结构和按时间交叉拟合的训练程序，并明确与传统组合风险指标及普通图汇总方法的比较边界。模型旨在检验目的地关系对出口下行预警的增量价值，以及该价值对关系可靠性和出口暴露结构的依赖。</w:t>
      </w:r>
    </w:p>
    <w:p>
      <w:pPr>
        <w:pStyle w:val="BodyText"/>
      </w:pPr>
      <w:r>
        <w:rPr>
          <w:bCs/>
          <w:b/>
        </w:rPr>
        <w:t xml:space="preserve">Index Terms—</w:t>
      </w:r>
      <w:r>
        <w:t xml:space="preserve">出口下行风险；目的地联动；有符号图；成对暴露；关系可靠性；组合建模。</w:t>
      </w:r>
    </w:p>
    <w:bookmarkEnd w:id="20"/>
    <w:bookmarkStart w:id="21" w:name="i.-introduction"/>
    <w:p>
      <w:pPr>
        <w:pStyle w:val="Heading1"/>
        <w:jc w:val="center"/>
      </w:pPr>
      <w:r>
        <w:t xml:space="preserve">I. INTRODUCTION</w:t>
      </w:r>
    </w:p>
    <w:p>
      <w:pPr>
        <w:pStyle w:val="FirstParagraph"/>
      </w:pPr>
      <w:r>
        <w:t xml:space="preserve">出口市场分散有助于降低对单一目的地的依赖，但目的地数量增加并不自动保证不同市场的风险相互抵消。在风险管理视角下，市场份额决定一项冲击影响多少出口收入，市场之间的共同变化则决定多项冲击是否可能同时出现。已有贸易研究已将目的地需求相关性纳入风险分散分析[1]。因此，识别出口风险不仅需要观察“出口到哪些市场、各占多少”，也需要刻画这些市场在历史上如何共同变化。</w:t>
      </w:r>
    </w:p>
    <w:p>
      <w:pPr>
        <w:pStyle w:val="BodyText"/>
      </w:pPr>
      <w:r>
        <w:t xml:space="preserve">考虑两个仅用于说明机制的出口组合。两者均向四个目的地出口，每个目的地占25%，因而份额集中度均为0.25。第一个组合的目的地进口变化经常同步，第二个组合的变化相对独立。在假设各目的地变化方差均为同一数值、份额固定的示意条件下，两者加权市场变化的方差可能不同。这个例子说明HHI与关系暴露描述不同信息，但它本身不是关于真实贸易数据的证据，也不意味着相关性越低的组合在所有情况下都具有更小的下行概率。</w:t>
      </w:r>
    </w:p>
    <w:p>
      <w:pPr>
        <w:pStyle w:val="BodyText"/>
      </w:pPr>
      <w:r>
        <w:t xml:space="preserve">机器学习可以从历史增长、规模和宏观变量中学习非线性风险规律。梯度提升树是处理此类表格数据的成熟工具[4]。图学习进一步允许模型利用市场之间的关系；已有工作已将贸易引力结构与图自编码结合用于双边贸易预测[2]，也有研究分析贸易急剧下降在贸易超图中的分布与传播[3]。这些进展为本研究提供基础，却不能直接替代本文关注的检验：在强表格基准已经使用份额集中度、宏观条件和传统组合风险量之后，估计得到的市场关系能否继续改善产品总出口的未来下行预警？</w:t>
      </w:r>
    </w:p>
    <w:p>
      <w:pPr>
        <w:pStyle w:val="BodyText"/>
      </w:pPr>
      <w:r>
        <w:t xml:space="preserve">这一任务面临两个具体困难。首先，年度数据中的有效历史长度相对于市场数量较短。一条高相关边可能主要由某一个异常年份决定；把这种边当作确定关系进行消息传递，会把估计噪声扩散至多个节点。其次，风险敞口属于特定出口组合。两个市场关系密切，并不表示某个出口经济体必然承受该关系对应的风险；模型还应考虑该经济体是否同时依赖这两个市场。仅汇总节点表示，未必能够明确保留这种成对暴露结构。</w:t>
      </w:r>
    </w:p>
    <w:p>
      <w:pPr>
        <w:pStyle w:val="BodyText"/>
      </w:pPr>
      <w:r>
        <w:t xml:space="preserve">为此，本文提出REPAIR框架。模型保留成熟表格预测作为基础，通过可靠性约束的有符号图识别可利用的历史关系，再以出口份额乘积形成成对关系表示。图分支以受限修正的形式进入最终风险预测，并在缺乏可靠关系时退回基础模型。我们不把图分支预设为优于传统指标，而是将这种增量价值作为需要接受检验的研究命题。</w:t>
      </w:r>
    </w:p>
    <w:p>
      <w:pPr>
        <w:pStyle w:val="BodyText"/>
      </w:pPr>
      <w:r>
        <w:t xml:space="preserve">本文的方法设计主要包括以下两点。第一，针对短年度贸易序列，组合共同观测覆盖、相关性收缩和逐年删除稳定性，构造保留关系符号的稀疏图输入。第二，构造出口份额驱动的成对暴露聚合，并以可靠性门控约束其对基础预测的修正幅度。本文同时定义信息时点受限的预测任务，为区分关系信息、表示学习与实际风险暴露的作用提供统一比较对象。这些设计由成熟组件发展而来，其独立贡献有待与最近邻方法及强简单替代进行实证比较；本文不主张需求相关性、图注意力或组合风险二次型本身的首创性。</w:t>
      </w:r>
    </w:p>
    <w:bookmarkEnd w:id="21"/>
    <w:bookmarkStart w:id="25" w:name="ii.-related-works"/>
    <w:p>
      <w:pPr>
        <w:pStyle w:val="Heading1"/>
        <w:jc w:val="center"/>
      </w:pPr>
      <w:r>
        <w:t xml:space="preserve">II. RELATED WORKS</w:t>
      </w:r>
    </w:p>
    <w:bookmarkStart w:id="22" w:name="a.-export-diversification-and-risk"/>
    <w:p>
      <w:pPr>
        <w:pStyle w:val="Heading2"/>
      </w:pPr>
      <w:r>
        <w:t xml:space="preserve">A. Export Diversification and Risk</w:t>
      </w:r>
    </w:p>
    <w:p>
      <w:pPr>
        <w:pStyle w:val="FirstParagraph"/>
      </w:pPr>
      <w:r>
        <w:t xml:space="preserve">风险分散理论强调组合收益不仅取决于单项暴露，也取决于不同项之间的共变。Esposito[1]在国际贸易框架中讨论目的地需求相关性与企业风险分散，说明跨市场关系具有经济含义。本文沿用这一基础，将研究对象限定为公开产品贸易数据中的出口下行预测。我们关注的是关系信息相对于份额集中度和传统组合风险的样本外增量，而不是重新证明分散化的一般原理。</w:t>
      </w:r>
    </w:p>
    <w:p>
      <w:pPr>
        <w:pStyle w:val="BodyText"/>
      </w:pPr>
      <w:r>
        <w:t xml:space="preserve">BACI提供协调后的双边产品贸易信息[9]，使得出口份额、产品总出口和目的地进口变化能够在统一分类下计算。然而，贸易金额变化同时包含需求、价格、供给与市场替代，因此本文的目的地关系表示被称为市场变化联动，不将其等同于已识别的外生需求冲击。本文也不将国家产品层面的结论直接推广到企业融资风险。</w:t>
      </w:r>
    </w:p>
    <w:bookmarkEnd w:id="22"/>
    <w:bookmarkStart w:id="23" w:name="b.-graph-learning-for-trade-prediction"/>
    <w:p>
      <w:pPr>
        <w:pStyle w:val="Heading2"/>
      </w:pPr>
      <w:r>
        <w:t xml:space="preserve">B. Graph Learning for Trade Prediction</w:t>
      </w:r>
    </w:p>
    <w:p>
      <w:pPr>
        <w:pStyle w:val="FirstParagraph"/>
      </w:pPr>
      <w:r>
        <w:t xml:space="preserve">Minakawa等[2]将贸易引力结构与图自编码结合，研究双边贸易流量预测。Kim等[3]则从贸易超图出发，分析急剧下降事件的聚集与传播。这些研究表明关系结构是贸易分析的重要对象。本文的预测对象为出口经济体某类产品下一年的总出口下行事件，图中的节点为目的地，边为历史进口变化关系；这与直接预测双边贸易边权或刻画贸易超图传播具有不同任务口径。</w:t>
      </w:r>
    </w:p>
    <w:p>
      <w:pPr>
        <w:pStyle w:val="BodyText"/>
      </w:pPr>
      <w:r>
        <w:t xml:space="preserve">图注意力网络[5]为邻居信息聚合提供了可学习机制，但标准注意力权重不等于关系估计的可信程度，也不自动体现特定出口组合对两个目的地的联合依赖。本文把边可靠性作为显式输入，并在编码后加入成对份额汇总。为避免把节点信息增加误认为图结构收益，比较中应同时保留无图的份额加权表示和相同图编码器下的普通汇总。</w:t>
      </w:r>
    </w:p>
    <w:bookmarkEnd w:id="23"/>
    <w:bookmarkStart w:id="24" w:name="Xdf9774bedb1faecbcabd16acf31f667efe4e266"/>
    <w:p>
      <w:pPr>
        <w:pStyle w:val="Heading2"/>
      </w:pPr>
      <w:r>
        <w:t xml:space="preserve">C. Reliable Relations and Hybrid Prediction</w:t>
      </w:r>
    </w:p>
    <w:p>
      <w:pPr>
        <w:pStyle w:val="FirstParagraph"/>
      </w:pPr>
      <w:r>
        <w:t xml:space="preserve">收缩估计可改善高维协方差估计的稳定性[6]。本文使用相关性向零收缩及删除年份后的稳定性检查构造图边，但不声称这种启发式可靠性分数具有概率置信含义。图邻接允许稀疏化，传统组合方差则需要合法的半正定协方差；二者在实现与解释上应分别处理。</w:t>
      </w:r>
    </w:p>
    <w:p>
      <w:pPr>
        <w:pStyle w:val="BodyText"/>
      </w:pPr>
      <w:r>
        <w:t xml:space="preserve">时间分布变化也是预测评估的重要问题。TabReD[7]强调表格学习基准中时间变化与真实特征工程的重要性，Enhancer[8]在股票预测中研究时间与关系分布变化。本文借鉴其重视信息时点和关系变化的研究视角，而不将股票预测的方法效果直接移植为贸易风险结论。基础树与图修正采用阶段式训练，确保新增结构的作用可被单独检验。</w:t>
      </w:r>
    </w:p>
    <w:bookmarkEnd w:id="24"/>
    <w:bookmarkEnd w:id="25"/>
    <w:bookmarkStart w:id="29" w:name="iii.-preliminaries"/>
    <w:p>
      <w:pPr>
        <w:pStyle w:val="Heading1"/>
        <w:jc w:val="center"/>
      </w:pPr>
      <w:r>
        <w:t xml:space="preserve">III. PRELIMINARIES</w:t>
      </w:r>
    </w:p>
    <w:bookmarkStart w:id="26" w:name="a.-basic-notations"/>
    <w:p>
      <w:pPr>
        <w:pStyle w:val="Heading2"/>
      </w:pPr>
      <w:r>
        <w:t xml:space="preserve">A. Basic Notations</w:t>
      </w:r>
    </w:p>
    <w:p>
      <w:pPr>
        <w:pStyle w:val="FirstParagraph"/>
        <w:keepLines/>
        <w:spacing w:before="60" w:after="60"/>
      </w:pPr>
      <w:r>
        <w:t xml:space="preserve">设i为目标出口经济体，j和l为目的地，k为统一HS分类下的产品，t为样本年份。主分析将原始HS6贸易额聚合至HS4。记</w:t>
      </w:r>
      <m:oMath>
        <m:sSub>
          <m:e>
            <m:r>
              <w:rPr>
                <w:sz w:val="18"/>
              </w:rPr>
              <m:t>V</m:t>
            </m:r>
          </m:e>
          <m:sub>
            <m:r>
              <w:rPr>
                <w:sz w:val="18"/>
              </w:rPr>
              <m:t>i</m:t>
            </m:r>
            <m:r>
              <w:rPr>
                <w:sz w:val="18"/>
              </w:rPr>
              <m:t>j</m:t>
            </m:r>
            <m:r>
              <w:rPr>
                <w:sz w:val="18"/>
              </w:rPr>
              <m:t>k</m:t>
            </m:r>
            <m:r>
              <w:rPr>
                <w:sz w:val="18"/>
              </w:rPr>
              <m:t>t</m:t>
            </m:r>
          </m:sub>
        </m:sSub>
      </m:oMath>
      <w:r>
        <w:t xml:space="preserve">为贸易金额，单位固定为千现价美元。总出口额和目的地份额定义为：</w:t>
      </w:r>
    </w:p>
    <w:p>
      <w:pPr>
        <w:pStyle w:val="BodyText"/>
        <w:keepLines/>
        <w:spacing w:before="60" w:after="60"/>
      </w:pPr>
      <m:oMathPara>
        <m:oMathParaPr>
          <m:jc m:val="center"/>
        </m:oMathParaPr>
        <m:oMath>
          <m:sSub>
            <m:e>
              <m:r>
                <w:rPr>
                  <w:sz w:val="18"/>
                </w:rPr>
                <m:t>X</m:t>
              </m:r>
            </m:e>
            <m:sub>
              <m:r>
                <w:rPr>
                  <w:sz w:val="18"/>
                </w:rPr>
                <m:t>i</m:t>
              </m:r>
              <m:r>
                <w:rPr>
                  <w:sz w:val="18"/>
                </w:rPr>
                <m:t>k</m:t>
              </m:r>
              <m:r>
                <w:rPr>
                  <w:sz w:val="18"/>
                </w:rPr>
                <m:t>t</m:t>
              </m:r>
            </m:sub>
          </m:sSub>
          <m:r>
            <w:rPr>
              <w:sz w:val="18"/>
            </w:rPr>
            <m:rPr>
              <m:sty m:val="p"/>
            </m:rPr>
            <m:t>=</m:t>
          </m:r>
          <m:nary>
            <m:naryPr>
              <m:chr m:val="∑"/>
              <m:limLoc m:val="undOvr"/>
              <m:subHide m:val="off"/>
              <m:supHide m:val="on"/>
            </m:naryPr>
            <m:sub>
              <m:r>
                <w:rPr>
                  <w:sz w:val="18"/>
                </w:rPr>
                <m:t>j</m:t>
              </m:r>
            </m:sub>
            <m:sup>
              <m:r>
                <w:rPr>
                  <w:sz w:val="18"/>
                </w:rPr>
                <m:t>​</m:t>
              </m:r>
            </m:sup>
            <m:e>
              <m:sSub>
                <m:e>
                  <m:r>
                    <w:rPr>
                      <w:sz w:val="18"/>
                    </w:rPr>
                    <m:t>V</m:t>
                  </m:r>
                </m:e>
                <m:sub>
                  <m:r>
                    <w:rPr>
                      <w:sz w:val="18"/>
                    </w:rPr>
                    <m:t>i</m:t>
                  </m:r>
                  <m:r>
                    <w:rPr>
                      <w:sz w:val="18"/>
                    </w:rPr>
                    <m:t>j</m:t>
                  </m:r>
                  <m:r>
                    <w:rPr>
                      <w:sz w:val="18"/>
                    </w:rPr>
                    <m:t>k</m:t>
                  </m:r>
                  <m:r>
                    <w:rPr>
                      <w:sz w:val="18"/>
                    </w:rPr>
                    <m:t>t</m:t>
                  </m:r>
                </m:sub>
              </m:sSub>
            </m:e>
          </m:nary>
          <m:r>
            <w:rPr>
              <w:sz w:val="18"/>
            </w:rPr>
            <m:rPr>
              <m:sty m:val="p"/>
            </m:rPr>
            <m:t>.</m:t>
          </m:r>
          <m:r>
            <w:rPr>
              <w:sz w:val="18"/>
            </w:rPr>
            <m:t>  </m:t>
          </m:r>
          <m:d>
            <m:dPr>
              <m:begChr m:val="("/>
              <m:endChr m:val=")"/>
              <m:sepChr m:val=""/>
              <m:grow/>
            </m:dPr>
            <m:e>
              <m:r>
                <w:rPr>
                  <w:sz w:val="18"/>
                </w:rPr>
                <m:t>1</m:t>
              </m:r>
            </m:e>
          </m:d>
        </m:oMath>
      </m:oMathPara>
    </w:p>
    <w:p>
      <w:pPr>
        <w:pStyle w:val="FirstParagraph"/>
        <w:keepLines/>
        <w:spacing w:before="60" w:after="60"/>
      </w:pPr>
      <m:oMathPara>
        <m:oMathParaPr>
          <m:jc m:val="center"/>
        </m:oMathParaPr>
        <m:oMath>
          <m:sSub>
            <m:e>
              <m:r>
                <w:rPr>
                  <w:sz w:val="18"/>
                </w:rPr>
                <m:t>s</m:t>
              </m:r>
            </m:e>
            <m:sub>
              <m:r>
                <w:rPr>
                  <w:sz w:val="18"/>
                </w:rPr>
                <m:t>i</m:t>
              </m:r>
              <m:r>
                <w:rPr>
                  <w:sz w:val="18"/>
                </w:rPr>
                <m:t>j</m:t>
              </m:r>
              <m:r>
                <w:rPr>
                  <w:sz w:val="18"/>
                </w:rPr>
                <m:t>k</m:t>
              </m:r>
              <m:r>
                <w:rPr>
                  <w:sz w:val="18"/>
                </w:rPr>
                <m:t>t</m:t>
              </m:r>
            </m:sub>
          </m:sSub>
          <m:r>
            <w:rPr>
              <w:sz w:val="18"/>
            </w:rPr>
            <m:rPr>
              <m:sty m:val="p"/>
            </m:rPr>
            <m:t>=</m:t>
          </m:r>
          <m:f>
            <m:fPr>
              <m:type m:val="bar"/>
            </m:fPr>
            <m:num>
              <m:sSub>
                <m:e>
                  <m:r>
                    <w:rPr>
                      <w:sz w:val="18"/>
                    </w:rPr>
                    <m:t>V</m:t>
                  </m:r>
                </m:e>
                <m:sub>
                  <m:r>
                    <w:rPr>
                      <w:sz w:val="18"/>
                    </w:rPr>
                    <m:t>i</m:t>
                  </m:r>
                  <m:r>
                    <w:rPr>
                      <w:sz w:val="18"/>
                    </w:rPr>
                    <m:t>j</m:t>
                  </m:r>
                  <m:r>
                    <w:rPr>
                      <w:sz w:val="18"/>
                    </w:rPr>
                    <m:t>k</m:t>
                  </m:r>
                  <m:r>
                    <w:rPr>
                      <w:sz w:val="18"/>
                    </w:rPr>
                    <m:t>t</m:t>
                  </m:r>
                </m:sub>
              </m:sSub>
            </m:num>
            <m:den>
              <m:sSub>
                <m:e>
                  <m:r>
                    <w:rPr>
                      <w:sz w:val="18"/>
                    </w:rPr>
                    <m:t>X</m:t>
                  </m:r>
                </m:e>
                <m:sub>
                  <m:r>
                    <w:rPr>
                      <w:sz w:val="18"/>
                    </w:rPr>
                    <m:t>i</m:t>
                  </m:r>
                  <m:r>
                    <w:rPr>
                      <w:sz w:val="18"/>
                    </w:rPr>
                    <m:t>k</m:t>
                  </m:r>
                  <m:r>
                    <w:rPr>
                      <w:sz w:val="18"/>
                    </w:rPr>
                    <m:t>t</m:t>
                  </m:r>
                </m:sub>
              </m:sSub>
            </m:den>
          </m:f>
          <m:r>
            <w:rPr>
              <w:sz w:val="18"/>
            </w:rPr>
            <m:rPr>
              <m:sty m:val="p"/>
            </m:rPr>
            <m:t>.</m:t>
          </m:r>
          <m:r>
            <w:rPr>
              <w:sz w:val="18"/>
            </w:rPr>
            <m:t>  </m:t>
          </m:r>
          <m:d>
            <m:dPr>
              <m:begChr m:val="("/>
              <m:endChr m:val=")"/>
              <m:sepChr m:val=""/>
              <m:grow/>
            </m:dPr>
            <m:e>
              <m:r>
                <w:rPr>
                  <w:sz w:val="18"/>
                </w:rPr>
                <m:t>2</m:t>
              </m:r>
            </m:e>
          </m:d>
        </m:oMath>
      </m:oMathPara>
    </w:p>
    <w:p>
      <w:pPr>
        <w:pStyle w:val="FirstParagraph"/>
      </w:pPr>
      <w:r>
        <w:t xml:space="preserve">式(2)只对基期出口额为正且达到研究门槛的样本定义。份额集中度为：</w:t>
      </w:r>
    </w:p>
    <w:p>
      <w:pPr>
        <w:pStyle w:val="BodyText"/>
        <w:keepLines/>
        <w:spacing w:before="60" w:after="60"/>
      </w:pPr>
      <m:oMathPara>
        <m:oMathParaPr>
          <m:jc m:val="center"/>
        </m:oMathParaPr>
        <m:oMath>
          <m:sSub>
            <m:e>
              <m:r>
                <w:rPr>
                  <w:sz w:val="18"/>
                </w:rPr>
                <m:t>H</m:t>
              </m:r>
            </m:e>
            <m:sub>
              <m:r>
                <w:rPr>
                  <w:sz w:val="18"/>
                </w:rPr>
                <m:t>i</m:t>
              </m:r>
              <m:r>
                <w:rPr>
                  <w:sz w:val="18"/>
                </w:rPr>
                <m:t>k</m:t>
              </m:r>
              <m:r>
                <w:rPr>
                  <w:sz w:val="18"/>
                </w:rPr>
                <m:t>t</m:t>
              </m:r>
            </m:sub>
          </m:sSub>
          <m:r>
            <w:rPr>
              <w:sz w:val="18"/>
            </w:rPr>
            <m:rPr>
              <m:sty m:val="p"/>
            </m:rPr>
            <m:t>=</m:t>
          </m:r>
          <m:nary>
            <m:naryPr>
              <m:chr m:val="∑"/>
              <m:limLoc m:val="undOvr"/>
              <m:subHide m:val="off"/>
              <m:supHide m:val="on"/>
            </m:naryPr>
            <m:sub>
              <m:r>
                <w:rPr>
                  <w:sz w:val="18"/>
                </w:rPr>
                <m:t>j</m:t>
              </m:r>
            </m:sub>
            <m:sup>
              <m:r>
                <w:rPr>
                  <w:sz w:val="18"/>
                </w:rPr>
                <m:t>​</m:t>
              </m:r>
            </m:sup>
            <m:e>
              <m:sSubSup>
                <m:e>
                  <m:r>
                    <w:rPr>
                      <w:sz w:val="18"/>
                    </w:rPr>
                    <m:t>s</m:t>
                  </m:r>
                </m:e>
                <m:sub>
                  <m:r>
                    <w:rPr>
                      <w:sz w:val="18"/>
                    </w:rPr>
                    <m:t>i</m:t>
                  </m:r>
                  <m:r>
                    <w:rPr>
                      <w:sz w:val="18"/>
                    </w:rPr>
                    <m:t>j</m:t>
                  </m:r>
                  <m:r>
                    <w:rPr>
                      <w:sz w:val="18"/>
                    </w:rPr>
                    <m:t>k</m:t>
                  </m:r>
                  <m:r>
                    <w:rPr>
                      <w:sz w:val="18"/>
                    </w:rPr>
                    <m:t>t</m:t>
                  </m:r>
                </m:sub>
                <m:sup>
                  <m:r>
                    <w:rPr>
                      <w:sz w:val="18"/>
                    </w:rPr>
                    <m:t>2</m:t>
                  </m:r>
                </m:sup>
              </m:sSubSup>
            </m:e>
          </m:nary>
          <m:r>
            <w:rPr>
              <w:sz w:val="18"/>
            </w:rPr>
            <m:rPr>
              <m:sty m:val="p"/>
            </m:rPr>
            <m:t>.</m:t>
          </m:r>
          <m:r>
            <w:rPr>
              <w:sz w:val="18"/>
            </w:rPr>
            <m:t>  </m:t>
          </m:r>
          <m:d>
            <m:dPr>
              <m:begChr m:val="("/>
              <m:endChr m:val=")"/>
              <m:sepChr m:val=""/>
              <m:grow/>
            </m:dPr>
            <m:e>
              <m:r>
                <w:rPr>
                  <w:sz w:val="18"/>
                </w:rPr>
                <m:t>3</m:t>
              </m:r>
            </m:e>
          </m:d>
        </m:oMath>
      </m:oMathPara>
    </w:p>
    <w:p>
      <w:pPr>
        <w:pStyle w:val="FirstParagraph"/>
        <w:keepLines/>
        <w:spacing w:before="60" w:after="60"/>
      </w:pPr>
      <w:r>
        <w:t xml:space="preserve">求和覆盖全部目的地，而非仅保留在图中的市场。对选定目的地集合</w:t>
      </w:r>
      <m:oMath>
        <m:r>
          <w:rPr>
            <w:sz w:val="18"/>
          </w:rPr>
          <m:rPr>
            <m:sty m:val="p"/>
            <m:scr m:val="script"/>
          </m:rPr>
          <m:t>J</m:t>
        </m:r>
      </m:oMath>
      <w:r>
        <w:t xml:space="preserve">，图覆盖份额为：</w:t>
      </w:r>
    </w:p>
    <w:p>
      <w:pPr>
        <w:pStyle w:val="BodyText"/>
        <w:keepLines/>
        <w:spacing w:before="60" w:after="60"/>
      </w:pPr>
      <m:oMathPara>
        <m:oMathParaPr>
          <m:jc m:val="center"/>
        </m:oMathParaPr>
        <m:oMath>
          <m:sSub>
            <m:e>
              <m:r>
                <w:rPr>
                  <w:sz w:val="18"/>
                </w:rPr>
                <m:t>c</m:t>
              </m:r>
            </m:e>
            <m:sub>
              <m:r>
                <w:rPr>
                  <w:sz w:val="18"/>
                </w:rPr>
                <m:t>i</m:t>
              </m:r>
              <m:r>
                <w:rPr>
                  <w:sz w:val="18"/>
                </w:rPr>
                <m:t>k</m:t>
              </m:r>
              <m:r>
                <w:rPr>
                  <w:sz w:val="18"/>
                </w:rPr>
                <m:t>t</m:t>
              </m:r>
            </m:sub>
          </m:sSub>
          <m:r>
            <w:rPr>
              <w:sz w:val="18"/>
            </w:rPr>
            <m:rPr>
              <m:sty m:val="p"/>
            </m:rPr>
            <m:t>=</m:t>
          </m:r>
          <m:nary>
            <m:naryPr>
              <m:chr m:val="∑"/>
              <m:limLoc m:val="undOvr"/>
              <m:subHide m:val="off"/>
              <m:supHide m:val="on"/>
            </m:naryPr>
            <m:sub>
              <m:r>
                <w:rPr>
                  <w:sz w:val="18"/>
                </w:rPr>
                <m:t>j</m:t>
              </m:r>
              <m:r>
                <w:rPr>
                  <w:sz w:val="18"/>
                </w:rPr>
                <m:rPr>
                  <m:sty m:val="p"/>
                </m:rPr>
                <m:t>∈</m:t>
              </m:r>
              <m:r>
                <w:rPr>
                  <w:sz w:val="18"/>
                </w:rPr>
                <m:rPr>
                  <m:sty m:val="p"/>
                  <m:scr m:val="script"/>
                </m:rPr>
                <m:t>J</m:t>
              </m:r>
            </m:sub>
            <m:sup>
              <m:r>
                <w:rPr>
                  <w:sz w:val="18"/>
                </w:rPr>
                <m:t>​</m:t>
              </m:r>
            </m:sup>
            <m:e>
              <m:sSub>
                <m:e>
                  <m:r>
                    <w:rPr>
                      <w:sz w:val="18"/>
                    </w:rPr>
                    <m:t>s</m:t>
                  </m:r>
                </m:e>
                <m:sub>
                  <m:r>
                    <w:rPr>
                      <w:sz w:val="18"/>
                    </w:rPr>
                    <m:t>i</m:t>
                  </m:r>
                  <m:r>
                    <w:rPr>
                      <w:sz w:val="18"/>
                    </w:rPr>
                    <m:t>j</m:t>
                  </m:r>
                  <m:r>
                    <w:rPr>
                      <w:sz w:val="18"/>
                    </w:rPr>
                    <m:t>k</m:t>
                  </m:r>
                  <m:r>
                    <w:rPr>
                      <w:sz w:val="18"/>
                    </w:rPr>
                    <m:t>t</m:t>
                  </m:r>
                </m:sub>
              </m:sSub>
            </m:e>
          </m:nary>
          <m:r>
            <w:rPr>
              <w:sz w:val="18"/>
            </w:rPr>
            <m:rPr>
              <m:sty m:val="p"/>
            </m:rPr>
            <m:t>.</m:t>
          </m:r>
          <m:r>
            <w:rPr>
              <w:sz w:val="18"/>
            </w:rPr>
            <m:t>  </m:t>
          </m:r>
          <m:d>
            <m:dPr>
              <m:begChr m:val="("/>
              <m:endChr m:val=")"/>
              <m:sepChr m:val=""/>
              <m:grow/>
            </m:dPr>
            <m:e>
              <m:r>
                <w:rPr>
                  <w:sz w:val="18"/>
                </w:rPr>
                <m:t>4</m:t>
              </m:r>
            </m:e>
          </m:d>
        </m:oMath>
      </m:oMathPara>
    </w:p>
    <w:p>
      <w:pPr>
        <w:pStyle w:val="FirstParagraph"/>
      </w:pPr>
      <w:r>
        <w:t xml:space="preserve">图分支保留原始份额，不把图内份额重归一为1。图外份额作为显式信息进入基础分支；主分析还需设置最低覆盖门槛并报告对应选择偏差。</w:t>
      </w:r>
    </w:p>
    <w:p>
      <w:pPr>
        <w:pStyle w:val="BodyText"/>
      </w:pPr>
      <w:r>
        <w:t xml:space="preserve">为减少被预测出口变化对关系估计的机械影响，定义剔除目标经济体后的目的地进口额：</w:t>
      </w:r>
    </w:p>
    <w:p>
      <w:pPr>
        <w:pStyle w:val="BodyText"/>
        <w:keepLines/>
        <w:spacing w:before="60" w:after="60"/>
      </w:pPr>
      <m:oMathPara>
        <m:oMathParaPr>
          <m:jc m:val="center"/>
        </m:oMathParaPr>
        <m:oMath>
          <m:sSubSup>
            <m:e>
              <m:r>
                <w:rPr>
                  <w:sz w:val="18"/>
                </w:rPr>
                <m:t>M</m:t>
              </m:r>
            </m:e>
            <m:sub>
              <m:r>
                <w:rPr>
                  <w:sz w:val="18"/>
                </w:rPr>
                <m:t>j</m:t>
              </m:r>
              <m:r>
                <w:rPr>
                  <w:sz w:val="18"/>
                </w:rPr>
                <m:t>k</m:t>
              </m:r>
              <m:r>
                <w:rPr>
                  <w:sz w:val="18"/>
                </w:rPr>
                <m:t>t</m:t>
              </m:r>
            </m:sub>
            <m:sup>
              <m:d>
                <m:dPr>
                  <m:begChr m:val="("/>
                  <m:endChr m:val=")"/>
                  <m:sepChr m:val=""/>
                  <m:grow/>
                </m:dPr>
                <m:e>
                  <m:r>
                    <w:rPr>
                      <w:sz w:val="18"/>
                    </w:rPr>
                    <m:rPr>
                      <m:sty m:val="p"/>
                    </m:rPr>
                    <m:t>−</m:t>
                  </m:r>
                  <m:r>
                    <w:rPr>
                      <w:sz w:val="18"/>
                    </w:rPr>
                    <m:t>i</m:t>
                  </m:r>
                </m:e>
              </m:d>
            </m:sup>
          </m:sSubSup>
          <m:r>
            <w:rPr>
              <w:sz w:val="18"/>
            </w:rPr>
            <m:rPr>
              <m:sty m:val="p"/>
            </m:rPr>
            <m:t>=</m:t>
          </m:r>
          <m:nary>
            <m:naryPr>
              <m:chr m:val="∑"/>
              <m:limLoc m:val="undOvr"/>
              <m:subHide m:val="off"/>
              <m:supHide m:val="on"/>
            </m:naryPr>
            <m:sub>
              <m:r>
                <w:rPr>
                  <w:sz w:val="18"/>
                </w:rPr>
                <m:t>h</m:t>
              </m:r>
              <m:r>
                <w:rPr>
                  <w:sz w:val="18"/>
                </w:rPr>
                <m:rPr>
                  <m:sty m:val="p"/>
                </m:rPr>
                <m:t>≠</m:t>
              </m:r>
              <m:r>
                <w:rPr>
                  <w:sz w:val="18"/>
                </w:rPr>
                <m:t>i</m:t>
              </m:r>
            </m:sub>
            <m:sup>
              <m:r>
                <w:rPr>
                  <w:sz w:val="18"/>
                </w:rPr>
                <m:t>​</m:t>
              </m:r>
            </m:sup>
            <m:e>
              <m:sSub>
                <m:e>
                  <m:r>
                    <w:rPr>
                      <w:sz w:val="18"/>
                    </w:rPr>
                    <m:t>V</m:t>
                  </m:r>
                </m:e>
                <m:sub>
                  <m:r>
                    <w:rPr>
                      <w:sz w:val="18"/>
                    </w:rPr>
                    <m:t>h</m:t>
                  </m:r>
                  <m:r>
                    <w:rPr>
                      <w:sz w:val="18"/>
                    </w:rPr>
                    <m:t>j</m:t>
                  </m:r>
                  <m:r>
                    <w:rPr>
                      <w:sz w:val="18"/>
                    </w:rPr>
                    <m:t>k</m:t>
                  </m:r>
                  <m:r>
                    <w:rPr>
                      <w:sz w:val="18"/>
                    </w:rPr>
                    <m:t>t</m:t>
                  </m:r>
                </m:sub>
              </m:sSub>
            </m:e>
          </m:nary>
          <m:r>
            <w:rPr>
              <w:sz w:val="18"/>
            </w:rPr>
            <m:rPr>
              <m:sty m:val="p"/>
            </m:rPr>
            <m:t>.</m:t>
          </m:r>
          <m:r>
            <w:rPr>
              <w:sz w:val="18"/>
            </w:rPr>
            <m:t>  </m:t>
          </m:r>
          <m:d>
            <m:dPr>
              <m:begChr m:val="("/>
              <m:endChr m:val=")"/>
              <m:sepChr m:val=""/>
              <m:grow/>
            </m:dPr>
            <m:e>
              <m:r>
                <w:rPr>
                  <w:sz w:val="18"/>
                </w:rPr>
                <m:t>5</m:t>
              </m:r>
            </m:e>
          </m:d>
        </m:oMath>
      </m:oMathPara>
    </w:p>
    <w:p>
      <w:pPr>
        <w:pStyle w:val="FirstParagraph"/>
      </w:pPr>
      <w:r>
        <w:t xml:space="preserve">对覆盖合格的相邻年份，其市场变化代理为：</w:t>
      </w:r>
    </w:p>
    <w:p>
      <w:pPr>
        <w:pStyle w:val="BodyText"/>
        <w:keepLines/>
        <w:spacing w:before="60" w:after="60"/>
      </w:pPr>
      <m:oMathPara>
        <m:oMathParaPr>
          <m:jc m:val="center"/>
        </m:oMathParaPr>
        <m:oMath>
          <m:sSubSup>
            <m:e>
              <m:r>
                <w:rPr>
                  <w:sz w:val="18"/>
                </w:rPr>
                <m:t>u</m:t>
              </m:r>
            </m:e>
            <m:sub>
              <m:r>
                <w:rPr>
                  <w:sz w:val="18"/>
                </w:rPr>
                <m:t>j</m:t>
              </m:r>
              <m:r>
                <w:rPr>
                  <w:sz w:val="18"/>
                </w:rPr>
                <m:t>k</m:t>
              </m:r>
              <m:r>
                <w:rPr>
                  <w:sz w:val="18"/>
                </w:rPr>
                <m:t>t</m:t>
              </m:r>
            </m:sub>
            <m:sup>
              <m:d>
                <m:dPr>
                  <m:begChr m:val="("/>
                  <m:endChr m:val=")"/>
                  <m:sepChr m:val=""/>
                  <m:grow/>
                </m:dPr>
                <m:e>
                  <m:r>
                    <w:rPr>
                      <w:sz w:val="18"/>
                    </w:rPr>
                    <m:rPr>
                      <m:sty m:val="p"/>
                    </m:rPr>
                    <m:t>−</m:t>
                  </m:r>
                  <m:r>
                    <w:rPr>
                      <w:sz w:val="18"/>
                    </w:rPr>
                    <m:t>i</m:t>
                  </m:r>
                </m:e>
              </m:d>
            </m:sup>
          </m:sSubSup>
          <m:r>
            <w:rPr>
              <w:sz w:val="18"/>
            </w:rPr>
            <m:rPr>
              <m:sty m:val="p"/>
            </m:rPr>
            <m:t>=</m:t>
          </m:r>
          <m:r>
            <w:rPr>
              <w:sz w:val="18"/>
            </w:rPr>
            <m:rPr>
              <m:sty m:val="p"/>
            </m:rPr>
            <m:t>log</m:t>
          </m:r>
          <m:d>
            <m:dPr>
              <m:begChr m:val="("/>
              <m:endChr m:val=")"/>
              <m:sepChr m:val=""/>
              <m:grow/>
            </m:dPr>
            <m:e>
              <m:r>
                <w:rPr>
                  <w:sz w:val="18"/>
                </w:rPr>
                <m:t>1</m:t>
              </m:r>
              <m:r>
                <w:rPr>
                  <w:sz w:val="18"/>
                </w:rPr>
                <m:rPr>
                  <m:sty m:val="p"/>
                </m:rPr>
                <m:t>+</m:t>
              </m:r>
              <m:sSubSup>
                <m:e>
                  <m:r>
                    <w:rPr>
                      <w:sz w:val="18"/>
                    </w:rPr>
                    <m:t>M</m:t>
                  </m:r>
                </m:e>
                <m:sub>
                  <m:r>
                    <w:rPr>
                      <w:sz w:val="18"/>
                    </w:rPr>
                    <m:t>j</m:t>
                  </m:r>
                  <m:r>
                    <w:rPr>
                      <w:sz w:val="18"/>
                    </w:rPr>
                    <m:t>k</m:t>
                  </m:r>
                  <m:r>
                    <w:rPr>
                      <w:sz w:val="18"/>
                    </w:rPr>
                    <m:t>t</m:t>
                  </m:r>
                </m:sub>
                <m:sup>
                  <m:d>
                    <m:dPr>
                      <m:begChr m:val="("/>
                      <m:endChr m:val=")"/>
                      <m:sepChr m:val=""/>
                      <m:grow/>
                    </m:dPr>
                    <m:e>
                      <m:r>
                        <w:rPr>
                          <w:sz w:val="18"/>
                        </w:rPr>
                        <m:rPr>
                          <m:sty m:val="p"/>
                        </m:rPr>
                        <m:t>−</m:t>
                      </m:r>
                      <m:r>
                        <w:rPr>
                          <w:sz w:val="18"/>
                        </w:rPr>
                        <m:t>i</m:t>
                      </m:r>
                    </m:e>
                  </m:d>
                </m:sup>
              </m:sSubSup>
            </m:e>
          </m:d>
        </m:oMath>
      </m:oMathPara>
    </w:p>
    <w:p>
      <w:pPr>
        <w:pStyle w:val="FirstParagraph"/>
        <w:keepLines/>
        <w:spacing w:before="60" w:after="60"/>
      </w:pPr>
      <m:oMathPara>
        <m:oMathParaPr>
          <m:jc m:val="center"/>
        </m:oMathParaPr>
        <m:oMath>
          <m:r>
            <w:rPr>
              <w:sz w:val="18"/>
            </w:rPr>
            <m:rPr>
              <m:sty m:val="p"/>
            </m:rPr>
            <m:t>−</m:t>
          </m:r>
          <m:r>
            <w:rPr>
              <w:sz w:val="18"/>
            </w:rPr>
            <m:rPr>
              <m:sty m:val="p"/>
            </m:rPr>
            <m:t>log</m:t>
          </m:r>
          <m:d>
            <m:dPr>
              <m:begChr m:val="("/>
              <m:endChr m:val=")"/>
              <m:sepChr m:val=""/>
              <m:grow/>
            </m:dPr>
            <m:e>
              <m:r>
                <w:rPr>
                  <w:sz w:val="18"/>
                </w:rPr>
                <m:t>1</m:t>
              </m:r>
              <m:r>
                <w:rPr>
                  <w:sz w:val="18"/>
                </w:rPr>
                <m:rPr>
                  <m:sty m:val="p"/>
                </m:rPr>
                <m:t>+</m:t>
              </m:r>
              <m:sSubSup>
                <m:e>
                  <m:r>
                    <w:rPr>
                      <w:sz w:val="18"/>
                    </w:rPr>
                    <m:t>M</m:t>
                  </m:r>
                </m:e>
                <m:sub>
                  <m:r>
                    <w:rPr>
                      <w:sz w:val="18"/>
                    </w:rPr>
                    <m:t>j</m:t>
                  </m:r>
                  <m:r>
                    <w:rPr>
                      <w:sz w:val="18"/>
                    </w:rPr>
                    <m:t>k</m:t>
                  </m:r>
                  <m:r>
                    <w:rPr>
                      <w:sz w:val="18"/>
                    </w:rPr>
                    <m:rPr>
                      <m:sty m:val="p"/>
                    </m:rPr>
                    <m:t>,</m:t>
                  </m:r>
                  <m:r>
                    <w:rPr>
                      <w:sz w:val="18"/>
                    </w:rPr>
                    <m:t>t</m:t>
                  </m:r>
                  <m:r>
                    <w:rPr>
                      <w:sz w:val="18"/>
                    </w:rPr>
                    <m:rPr>
                      <m:sty m:val="p"/>
                    </m:rPr>
                    <m:t>−</m:t>
                  </m:r>
                  <m:r>
                    <w:rPr>
                      <w:sz w:val="18"/>
                    </w:rPr>
                    <m:t>1</m:t>
                  </m:r>
                </m:sub>
                <m:sup>
                  <m:d>
                    <m:dPr>
                      <m:begChr m:val="("/>
                      <m:endChr m:val=")"/>
                      <m:sepChr m:val=""/>
                      <m:grow/>
                    </m:dPr>
                    <m:e>
                      <m:r>
                        <w:rPr>
                          <w:sz w:val="18"/>
                        </w:rPr>
                        <m:rPr>
                          <m:sty m:val="p"/>
                        </m:rPr>
                        <m:t>−</m:t>
                      </m:r>
                      <m:r>
                        <w:rPr>
                          <w:sz w:val="18"/>
                        </w:rPr>
                        <m:t>i</m:t>
                      </m:r>
                    </m:e>
                  </m:d>
                </m:sup>
              </m:sSubSup>
            </m:e>
          </m:d>
          <m:r>
            <w:rPr>
              <w:sz w:val="18"/>
            </w:rPr>
            <m:rPr>
              <m:sty m:val="p"/>
            </m:rPr>
            <m:t>.</m:t>
          </m:r>
          <m:r>
            <w:rPr>
              <w:sz w:val="18"/>
            </w:rPr>
            <m:t>  </m:t>
          </m:r>
          <m:d>
            <m:dPr>
              <m:begChr m:val="("/>
              <m:endChr m:val=")"/>
              <m:sepChr m:val=""/>
              <m:grow/>
            </m:dPr>
            <m:e>
              <m:r>
                <w:rPr>
                  <w:sz w:val="18"/>
                </w:rPr>
                <m:t>6</m:t>
              </m:r>
            </m:e>
          </m:d>
        </m:oMath>
      </m:oMathPara>
    </w:p>
    <w:p>
      <w:pPr>
        <w:pStyle w:val="FirstParagraph"/>
      </w:pPr>
      <w:r>
        <w:t xml:space="preserve">零值与未报告必须在计算前区分，不能对未知流量直接补零。下文在不引起歧义时省略i、k、t下标，以j表示节点，以jl表示一对目的地。</w:t>
      </w:r>
    </w:p>
    <w:bookmarkEnd w:id="26"/>
    <w:bookmarkStart w:id="27" w:name="b.-problem-definition"/>
    <w:p>
      <w:pPr>
        <w:pStyle w:val="Heading2"/>
      </w:pPr>
      <w:r>
        <w:t xml:space="preserve">B. Problem Definition</w:t>
      </w:r>
    </w:p>
    <w:p>
      <w:pPr>
        <w:pStyle w:val="FirstParagraph"/>
      </w:pPr>
      <w:r>
        <w:t xml:space="preserve">定义下一年出口下行事件为：</w:t>
      </w:r>
    </w:p>
    <w:p>
      <w:pPr>
        <w:pStyle w:val="BodyText"/>
        <w:keepLines/>
        <w:spacing w:before="60" w:after="60"/>
      </w:pPr>
      <m:oMathPara>
        <m:oMathParaPr>
          <m:jc m:val="center"/>
        </m:oMathParaPr>
        <m:oMath>
          <m:sSub>
            <m:e>
              <m:r>
                <w:rPr>
                  <w:sz w:val="18"/>
                </w:rPr>
                <m:t>Y</m:t>
              </m:r>
            </m:e>
            <m:sub>
              <m:r>
                <w:rPr>
                  <w:sz w:val="18"/>
                </w:rPr>
                <m:t>i</m:t>
              </m:r>
              <m:r>
                <w:rPr>
                  <w:sz w:val="18"/>
                </w:rPr>
                <m:t>k</m:t>
              </m:r>
              <m:r>
                <w:rPr>
                  <w:sz w:val="18"/>
                </w:rPr>
                <m:t>t</m:t>
              </m:r>
            </m:sub>
          </m:sSub>
          <m:r>
            <w:rPr>
              <w:sz w:val="18"/>
            </w:rPr>
            <m:rPr>
              <m:sty m:val="p"/>
            </m:rPr>
            <m:t>=</m:t>
          </m:r>
          <m:r>
            <w:rPr>
              <w:sz w:val="18"/>
            </w:rPr>
            <m:rPr>
              <m:sty m:val="b"/>
            </m:rPr>
            <m:t>1</m:t>
          </m:r>
          <m:d>
            <m:dPr>
              <m:begChr m:val="{"/>
              <m:endChr m:val="}"/>
              <m:sepChr m:val=""/>
              <m:grow/>
            </m:dPr>
            <m:e>
              <m:f>
                <m:fPr>
                  <m:type m:val="bar"/>
                </m:fPr>
                <m:num>
                  <m:sSub>
                    <m:e>
                      <m:r>
                        <w:rPr>
                          <w:sz w:val="18"/>
                        </w:rPr>
                        <m:t>X</m:t>
                      </m:r>
                    </m:e>
                    <m:sub>
                      <m:r>
                        <w:rPr>
                          <w:sz w:val="18"/>
                        </w:rPr>
                        <m:t>i</m:t>
                      </m:r>
                      <m:r>
                        <w:rPr>
                          <w:sz w:val="18"/>
                        </w:rPr>
                        <m:t>k</m:t>
                      </m:r>
                      <m:r>
                        <w:rPr>
                          <w:sz w:val="18"/>
                        </w:rPr>
                        <m:rPr>
                          <m:sty m:val="p"/>
                        </m:rPr>
                        <m:t>,</m:t>
                      </m:r>
                      <m:r>
                        <w:rPr>
                          <w:sz w:val="18"/>
                        </w:rPr>
                        <m:t>t</m:t>
                      </m:r>
                      <m:r>
                        <w:rPr>
                          <w:sz w:val="18"/>
                        </w:rPr>
                        <m:rPr>
                          <m:sty m:val="p"/>
                        </m:rPr>
                        <m:t>+</m:t>
                      </m:r>
                      <m:r>
                        <w:rPr>
                          <w:sz w:val="18"/>
                        </w:rPr>
                        <m:t>1</m:t>
                      </m:r>
                    </m:sub>
                  </m:sSub>
                </m:num>
                <m:den>
                  <m:sSub>
                    <m:e>
                      <m:r>
                        <w:rPr>
                          <w:sz w:val="18"/>
                        </w:rPr>
                        <m:t>X</m:t>
                      </m:r>
                    </m:e>
                    <m:sub>
                      <m:r>
                        <w:rPr>
                          <w:sz w:val="18"/>
                        </w:rPr>
                        <m:t>i</m:t>
                      </m:r>
                      <m:r>
                        <w:rPr>
                          <w:sz w:val="18"/>
                        </w:rPr>
                        <m:t>k</m:t>
                      </m:r>
                      <m:r>
                        <w:rPr>
                          <w:sz w:val="18"/>
                        </w:rPr>
                        <m:t>t</m:t>
                      </m:r>
                    </m:sub>
                  </m:sSub>
                </m:den>
              </m:f>
              <m:r>
                <w:rPr>
                  <w:sz w:val="18"/>
                </w:rPr>
                <m:rPr>
                  <m:sty m:val="p"/>
                </m:rPr>
                <m:t>−</m:t>
              </m:r>
              <m:r>
                <w:rPr>
                  <w:sz w:val="18"/>
                </w:rPr>
                <m:t>1</m:t>
              </m:r>
              <m:r>
                <w:rPr>
                  <w:sz w:val="18"/>
                </w:rPr>
                <m:rPr>
                  <m:sty m:val="p"/>
                </m:rPr>
                <m:t>&lt;</m:t>
              </m:r>
              <m:r>
                <w:rPr>
                  <w:sz w:val="18"/>
                </w:rPr>
                <m:rPr>
                  <m:sty m:val="p"/>
                </m:rPr>
                <m:t>−</m:t>
              </m:r>
              <m:r>
                <w:rPr>
                  <w:sz w:val="18"/>
                </w:rPr>
                <m:t>δ</m:t>
              </m:r>
            </m:e>
          </m:d>
          <m:r>
            <w:rPr>
              <w:sz w:val="18"/>
            </w:rPr>
            <m:rPr>
              <m:sty m:val="p"/>
            </m:rPr>
            <m:t>.</m:t>
          </m:r>
          <m:r>
            <w:rPr>
              <w:sz w:val="18"/>
            </w:rPr>
            <m:t>  </m:t>
          </m:r>
          <m:d>
            <m:dPr>
              <m:begChr m:val="("/>
              <m:endChr m:val=")"/>
              <m:sepChr m:val=""/>
              <m:grow/>
            </m:dPr>
            <m:e>
              <m:r>
                <w:rPr>
                  <w:sz w:val="18"/>
                </w:rPr>
                <m:t>7</m:t>
              </m:r>
            </m:e>
          </m:d>
        </m:oMath>
      </m:oMathPara>
    </w:p>
    <w:p>
      <w:pPr>
        <w:pStyle w:val="FirstParagraph"/>
      </w:pPr>
      <w:r>
        <w:t xml:space="preserve">阈值δ的主设定为0.20；其他阈值属于稳健性分析。样本是否合格取决于基期规模、当期与下一年报告覆盖、产品和国家编码一致性。下一年记录缺失且无法确认退出时，标签为未知，而非自动赋值1。</w:t>
      </w:r>
    </w:p>
    <w:p>
      <w:pPr>
        <w:pStyle w:val="BodyText"/>
        <w:keepLines/>
        <w:spacing w:before="60" w:after="60"/>
      </w:pPr>
      <w:r>
        <w:t xml:space="preserve">令a(t)为该样本允许使用数据的最后年份。历史信息集口径取a(t)=t；保守滞后口径取a(t)=t−1。记</w:t>
      </w:r>
      <m:oMath>
        <m:sSub>
          <m:e>
            <m:r>
              <w:rPr>
                <w:sz w:val="18"/>
              </w:rPr>
              <m:rPr>
                <m:sty m:val="p"/>
                <m:scr m:val="script"/>
              </m:rPr>
              <m:t>I</m:t>
            </m:r>
          </m:e>
          <m:sub>
            <m:r>
              <w:rPr>
                <w:sz w:val="18"/>
              </w:rPr>
              <m:t>a</m:t>
            </m:r>
            <m:d>
              <m:dPr>
                <m:begChr m:val="("/>
                <m:endChr m:val=")"/>
                <m:sepChr m:val=""/>
                <m:grow/>
              </m:dPr>
              <m:e>
                <m:r>
                  <w:rPr>
                    <w:sz w:val="18"/>
                  </w:rPr>
                  <m:t>t</m:t>
                </m:r>
              </m:e>
            </m:d>
          </m:sub>
        </m:sSub>
      </m:oMath>
      <w:r>
        <w:t xml:space="preserve">为截至该年份可使用的贸易与宏观历史。学习目标为：</w:t>
      </w:r>
    </w:p>
    <w:p>
      <w:pPr>
        <w:pStyle w:val="BodyText"/>
        <w:keepLines/>
        <w:spacing w:before="60" w:after="60"/>
      </w:pPr>
      <m:oMathPara>
        <m:oMathParaPr>
          <m:jc m:val="center"/>
        </m:oMathParaPr>
        <m:oMath>
          <m:sSub>
            <m:e>
              <m:r>
                <w:rPr>
                  <w:sz w:val="18"/>
                </w:rPr>
                <m:t>p</m:t>
              </m:r>
            </m:e>
            <m:sub>
              <m:r>
                <w:rPr>
                  <w:sz w:val="18"/>
                </w:rPr>
                <m:t>i</m:t>
              </m:r>
              <m:r>
                <w:rPr>
                  <w:sz w:val="18"/>
                </w:rPr>
                <m:t>k</m:t>
              </m:r>
              <m:r>
                <w:rPr>
                  <w:sz w:val="18"/>
                </w:rPr>
                <m:t>t</m:t>
              </m:r>
            </m:sub>
          </m:sSub>
          <m:r>
            <w:rPr>
              <w:sz w:val="18"/>
            </w:rPr>
            <m:rPr>
              <m:sty m:val="p"/>
            </m:rPr>
            <m:t>=</m:t>
          </m:r>
          <m:r>
            <w:rPr>
              <w:sz w:val="18"/>
            </w:rPr>
            <m:rPr>
              <m:sty m:val="p"/>
            </m:rPr>
            <m:t>Pr</m:t>
          </m:r>
          <m:d>
            <m:dPr>
              <m:begChr m:val="("/>
              <m:endChr m:val=")"/>
              <m:sepChr m:val=""/>
              <m:grow/>
            </m:dPr>
            <m:e>
              <m:sSub>
                <m:e>
                  <m:r>
                    <w:rPr>
                      <w:sz w:val="18"/>
                    </w:rPr>
                    <m:t>Y</m:t>
                  </m:r>
                </m:e>
                <m:sub>
                  <m:r>
                    <w:rPr>
                      <w:sz w:val="18"/>
                    </w:rPr>
                    <m:t>i</m:t>
                  </m:r>
                  <m:r>
                    <w:rPr>
                      <w:sz w:val="18"/>
                    </w:rPr>
                    <m:t>k</m:t>
                  </m:r>
                  <m:r>
                    <w:rPr>
                      <w:sz w:val="18"/>
                    </w:rPr>
                    <m:t>t</m:t>
                  </m:r>
                </m:sub>
              </m:sSub>
              <m:r>
                <w:rPr>
                  <w:sz w:val="18"/>
                </w:rPr>
                <m:rPr>
                  <m:sty m:val="p"/>
                </m:rPr>
                <m:t>=</m:t>
              </m:r>
              <m:r>
                <w:rPr>
                  <w:sz w:val="18"/>
                </w:rPr>
                <m:t>1</m:t>
              </m:r>
              <m:r>
                <w:rPr>
                  <w:sz w:val="18"/>
                </w:rPr>
                <m:rPr>
                  <m:sty m:val="p"/>
                </m:rPr>
                <m:t>∣</m:t>
              </m:r>
              <m:sSub>
                <m:e>
                  <m:r>
                    <w:rPr>
                      <w:sz w:val="18"/>
                    </w:rPr>
                    <m:rPr>
                      <m:sty m:val="p"/>
                      <m:scr m:val="script"/>
                    </m:rPr>
                    <m:t>I</m:t>
                  </m:r>
                </m:e>
                <m:sub>
                  <m:r>
                    <w:rPr>
                      <w:sz w:val="18"/>
                    </w:rPr>
                    <m:t>a</m:t>
                  </m:r>
                  <m:d>
                    <m:dPr>
                      <m:begChr m:val="("/>
                      <m:endChr m:val=")"/>
                      <m:sepChr m:val=""/>
                      <m:grow/>
                    </m:dPr>
                    <m:e>
                      <m:r>
                        <w:rPr>
                          <w:sz w:val="18"/>
                        </w:rPr>
                        <m:t>t</m:t>
                      </m:r>
                    </m:e>
                  </m:d>
                </m:sub>
              </m:sSub>
            </m:e>
          </m:d>
          <m:r>
            <w:rPr>
              <w:sz w:val="18"/>
            </w:rPr>
            <m:rPr>
              <m:sty m:val="p"/>
            </m:rPr>
            <m:t>.</m:t>
          </m:r>
          <m:r>
            <w:rPr>
              <w:sz w:val="18"/>
            </w:rPr>
            <m:t>  </m:t>
          </m:r>
          <m:d>
            <m:dPr>
              <m:begChr m:val="("/>
              <m:endChr m:val=")"/>
              <m:sepChr m:val=""/>
              <m:grow/>
            </m:dPr>
            <m:e>
              <m:r>
                <w:rPr>
                  <w:sz w:val="18"/>
                </w:rPr>
                <m:t>8</m:t>
              </m:r>
            </m:e>
          </m:d>
        </m:oMath>
      </m:oMathPara>
    </w:p>
    <w:p>
      <w:pPr>
        <w:pStyle w:val="FirstParagraph"/>
      </w:pPr>
      <w:r>
        <w:t xml:space="preserve">当采用保守口径时，式(2)至式(6)中作为输入的份额、总额和关系窗口均截至a(t)，式(7)的预测结果不变。为简洁起见，后续模型公式按主口径书写。本文使用统一修订版历史数据，因此即使限制观测年份，也不等于重建了当年的实时发布信息。</w:t>
      </w:r>
    </w:p>
    <w:bookmarkEnd w:id="27"/>
    <w:bookmarkStart w:id="28" w:name="c.-exposure-and-co-movement"/>
    <w:p>
      <w:pPr>
        <w:pStyle w:val="Heading2"/>
      </w:pPr>
      <w:r>
        <w:t xml:space="preserve">C. Exposure and Co-movement</w:t>
      </w:r>
    </w:p>
    <w:p>
      <w:pPr>
        <w:pStyle w:val="FirstParagraph"/>
      </w:pPr>
      <w:r>
        <w:t xml:space="preserve">对于给定份额向量s和市场变化向量u，若份额固定、二阶矩存在，则有恒等式：</w:t>
      </w:r>
    </w:p>
    <w:p>
      <w:pPr>
        <w:pStyle w:val="BodyText"/>
        <w:keepLines/>
        <w:spacing w:before="60" w:after="60"/>
      </w:pPr>
      <m:oMathPara>
        <m:oMathParaPr>
          <m:jc m:val="center"/>
        </m:oMathParaPr>
        <m:oMath>
          <m:r>
            <w:rPr>
              <w:sz w:val="18"/>
            </w:rPr>
            <m:rPr>
              <m:sty m:val="p"/>
            </m:rPr>
            <m:t>Var</m:t>
          </m:r>
          <m:d>
            <m:dPr>
              <m:begChr m:val="("/>
              <m:endChr m:val=")"/>
              <m:sepChr m:val=""/>
              <m:grow/>
            </m:dPr>
            <m:e>
              <m:sSup>
                <m:e>
                  <m:r>
                    <w:rPr>
                      <w:sz w:val="18"/>
                    </w:rPr>
                    <m:t>s</m:t>
                  </m:r>
                </m:e>
                <m:sup>
                  <m:r>
                    <w:rPr>
                      <w:sz w:val="18"/>
                    </w:rPr>
                    <m:rPr>
                      <m:sty m:val="p"/>
                    </m:rPr>
                    <m:t>⊤</m:t>
                  </m:r>
                </m:sup>
              </m:sSup>
              <m:r>
                <w:rPr>
                  <w:sz w:val="18"/>
                </w:rPr>
                <m:t>u</m:t>
              </m:r>
            </m:e>
          </m:d>
          <m:r>
            <w:rPr>
              <w:sz w:val="18"/>
            </w:rPr>
            <m:rPr>
              <m:sty m:val="p"/>
            </m:rPr>
            <m:t>=</m:t>
          </m:r>
          <m:sSup>
            <m:e>
              <m:r>
                <w:rPr>
                  <w:sz w:val="18"/>
                </w:rPr>
                <m:t>s</m:t>
              </m:r>
            </m:e>
            <m:sup>
              <m:r>
                <w:rPr>
                  <w:sz w:val="18"/>
                </w:rPr>
                <m:rPr>
                  <m:sty m:val="p"/>
                </m:rPr>
                <m:t>⊤</m:t>
              </m:r>
            </m:sup>
          </m:sSup>
          <m:r>
            <w:rPr>
              <w:sz w:val="18"/>
            </w:rPr>
            <m:t>Σ</m:t>
          </m:r>
          <m:r>
            <w:rPr>
              <w:sz w:val="18"/>
            </w:rPr>
            <m:t>s</m:t>
          </m:r>
          <m:r>
            <w:rPr>
              <w:sz w:val="18"/>
            </w:rPr>
            <m:rPr>
              <m:sty m:val="p"/>
            </m:rPr>
            <m:t>,</m:t>
          </m:r>
        </m:oMath>
      </m:oMathPara>
    </w:p>
    <w:p>
      <w:pPr>
        <w:pStyle w:val="FirstParagraph"/>
        <w:keepLines/>
        <w:spacing w:before="60" w:after="60"/>
      </w:pPr>
      <m:oMathPara>
        <m:oMathParaPr>
          <m:jc m:val="center"/>
        </m:oMathParaPr>
        <m:oMath>
          <m:r>
            <w:rPr>
              <w:sz w:val="18"/>
            </w:rPr>
            <m:t>Σ</m:t>
          </m:r>
          <m:r>
            <w:rPr>
              <w:sz w:val="18"/>
            </w:rPr>
            <m:rPr>
              <m:sty m:val="p"/>
            </m:rPr>
            <m:t>=</m:t>
          </m:r>
          <m:r>
            <w:rPr>
              <w:sz w:val="18"/>
            </w:rPr>
            <m:rPr>
              <m:sty m:val="p"/>
            </m:rPr>
            <m:t>Cov</m:t>
          </m:r>
          <m:d>
            <m:dPr>
              <m:begChr m:val="("/>
              <m:endChr m:val=")"/>
              <m:sepChr m:val=""/>
              <m:grow/>
            </m:dPr>
            <m:e>
              <m:r>
                <w:rPr>
                  <w:sz w:val="18"/>
                </w:rPr>
                <m:t>u</m:t>
              </m:r>
            </m:e>
          </m:d>
          <m:r>
            <w:rPr>
              <w:sz w:val="18"/>
            </w:rPr>
            <m:rPr>
              <m:sty m:val="p"/>
            </m:rPr>
            <m:t>.</m:t>
          </m:r>
          <m:r>
            <w:rPr>
              <w:sz w:val="18"/>
            </w:rPr>
            <m:t>  </m:t>
          </m:r>
          <m:d>
            <m:dPr>
              <m:begChr m:val="("/>
              <m:endChr m:val=")"/>
              <m:sepChr m:val=""/>
              <m:grow/>
            </m:dPr>
            <m:e>
              <m:r>
                <w:rPr>
                  <w:sz w:val="18"/>
                </w:rPr>
                <m:t>9</m:t>
              </m:r>
            </m:e>
          </m:d>
        </m:oMath>
      </m:oMathPara>
    </w:p>
    <w:p>
      <w:pPr>
        <w:pStyle w:val="FirstParagraph"/>
      </w:pPr>
      <w:r>
        <w:t xml:space="preserve">式(9)解释为何份额乘积与市场间共变值得进入模型，但其左侧是加权市场变化代理的方差，不是出口总额增长的精确方差。出口总额还受到供给、竞争与份额调整影响。该式也不能推出图网络必然优于传统协方差指标。</w:t>
      </w:r>
    </w:p>
    <w:p>
      <w:pPr>
        <w:pStyle w:val="BodyText"/>
      </w:pPr>
      <w:r>
        <w:t xml:space="preserve">两个目的地对特定出口组合的联合份额暴露定义为：</w:t>
      </w:r>
    </w:p>
    <w:p>
      <w:pPr>
        <w:pStyle w:val="BodyText"/>
        <w:keepLines/>
        <w:spacing w:before="60" w:after="60"/>
      </w:pPr>
      <m:oMathPara>
        <m:oMathParaPr>
          <m:jc m:val="center"/>
        </m:oMathParaPr>
        <m:oMath>
          <m:sSub>
            <m:e>
              <m:r>
                <w:rPr>
                  <w:sz w:val="18"/>
                </w:rPr>
                <m:t>w</m:t>
              </m:r>
            </m:e>
            <m:sub>
              <m:r>
                <w:rPr>
                  <w:sz w:val="18"/>
                </w:rPr>
                <m:t>j</m:t>
              </m:r>
              <m:r>
                <w:rPr>
                  <w:sz w:val="18"/>
                </w:rPr>
                <m:t>l</m:t>
              </m:r>
            </m:sub>
          </m:sSub>
          <m:r>
            <w:rPr>
              <w:sz w:val="18"/>
            </w:rPr>
            <m:rPr>
              <m:sty m:val="p"/>
            </m:rPr>
            <m:t>=</m:t>
          </m:r>
          <m:sSub>
            <m:e>
              <m:r>
                <w:rPr>
                  <w:sz w:val="18"/>
                </w:rPr>
                <m:t>s</m:t>
              </m:r>
            </m:e>
            <m:sub>
              <m:r>
                <w:rPr>
                  <w:sz w:val="18"/>
                </w:rPr>
                <m:t>j</m:t>
              </m:r>
            </m:sub>
          </m:sSub>
          <m:sSub>
            <m:e>
              <m:r>
                <w:rPr>
                  <w:sz w:val="18"/>
                </w:rPr>
                <m:t>s</m:t>
              </m:r>
            </m:e>
            <m:sub>
              <m:r>
                <w:rPr>
                  <w:sz w:val="18"/>
                </w:rPr>
                <m:t>l</m:t>
              </m:r>
            </m:sub>
          </m:sSub>
          <m:r>
            <w:rPr>
              <w:sz w:val="18"/>
            </w:rPr>
            <m:rPr>
              <m:sty m:val="p"/>
            </m:rPr>
            <m:t>,</m:t>
          </m:r>
          <m:r>
            <w:rPr>
              <w:sz w:val="18"/>
            </w:rPr>
            <m:t> </m:t>
          </m:r>
          <m:r>
            <w:rPr>
              <w:sz w:val="18"/>
            </w:rPr>
            <m:t>j</m:t>
          </m:r>
          <m:r>
            <w:rPr>
              <w:sz w:val="18"/>
            </w:rPr>
            <m:rPr>
              <m:sty m:val="p"/>
            </m:rPr>
            <m:t>≠</m:t>
          </m:r>
          <m:r>
            <w:rPr>
              <w:sz w:val="18"/>
            </w:rPr>
            <m:t>l</m:t>
          </m:r>
          <m:r>
            <w:rPr>
              <w:sz w:val="18"/>
            </w:rPr>
            <m:rPr>
              <m:sty m:val="p"/>
            </m:rPr>
            <m:t>.</m:t>
          </m:r>
          <m:r>
            <w:rPr>
              <w:sz w:val="18"/>
            </w:rPr>
            <m:t>  </m:t>
          </m:r>
          <m:d>
            <m:dPr>
              <m:begChr m:val="("/>
              <m:endChr m:val=")"/>
              <m:sepChr m:val=""/>
              <m:grow/>
            </m:dPr>
            <m:e>
              <m:r>
                <w:rPr>
                  <w:sz w:val="18"/>
                </w:rPr>
                <m:t>10</m:t>
              </m:r>
            </m:e>
          </m:d>
        </m:oMath>
      </m:oMathPara>
    </w:p>
    <w:p>
      <w:pPr>
        <w:pStyle w:val="FirstParagraph"/>
      </w:pPr>
      <w:r>
        <w:t xml:space="preserve">若任一份额为零，直接成对暴露为零；该市场仍可能作为其他市场的邻居提供间接信息。本文将直接暴露与关系编码区分，以避免把图上存在一条边误解为目标组合必然具有相应风险。</w:t>
      </w:r>
    </w:p>
    <w:bookmarkEnd w:id="28"/>
    <w:bookmarkEnd w:id="29"/>
    <w:bookmarkStart w:id="49" w:name="iv.-proposed-model"/>
    <w:p>
      <w:pPr>
        <w:pStyle w:val="Heading1"/>
        <w:jc w:val="center"/>
      </w:pPr>
      <w:r>
        <w:t xml:space="preserve">IV. PROPOSED MODEL</w:t>
      </w:r>
    </w:p>
    <w:bookmarkStart w:id="33" w:name="a.-an-overview"/>
    <w:p>
      <w:pPr>
        <w:pStyle w:val="Heading2"/>
      </w:pPr>
      <w:r>
        <w:t xml:space="preserve">A. An Overview</w:t>
      </w:r>
    </w:p>
    <w:p>
      <w:pPr>
        <w:pStyle w:val="FirstParagraph"/>
      </w:pPr>
      <w:r>
        <w:t xml:space="preserve">REPAIR包括基础风险分支、可靠性约束的有符号图编码、份额驱动的成对聚合，以及有界风险修正四部分。基础分支接收表格特征x，输出基础风险logit b(x)。图分支接收目的地历史节点特征、正负关系及其可靠性，输出节点与成对暴露表示。融合模块使用这些表示修正基础logit。图信息不足时，模型退回基础分支。</w:t>
      </w:r>
    </w:p>
    <w:p>
      <w:pPr>
        <w:pStyle w:val="BodyText"/>
      </w:pPr>
      <w:r>
        <w:t xml:space="preserve">基础树、可靠性统计及图网络按阶段训练。树模型不参与图网络的梯度反向传播；关系统计使用允许年份的观测计算，图编码与修正参数则从训练标签学习。参数在不同出口经济体、产品和年份间共享，以适应有限年度长度。</w:t>
      </w:r>
    </w:p>
    <w:p>
      <w:pPr>
        <w:pStyle w:val="CaptionedFigure"/>
      </w:pPr>
      <w:r>
        <w:drawing>
          <wp:inline>
            <wp:extent cx="2971800" cy="2628900"/>
            <wp:effectExtent b="0" l="0" r="0" t="0"/>
            <wp:docPr descr="图1 REPAIR的总体框架。图分支提供受可靠性约束的风险修正。" title="" id="31" name="Picture"/>
            <a:graphic>
              <a:graphicData uri="http://schemas.openxmlformats.org/drawingml/2006/picture">
                <pic:pic>
                  <pic:nvPicPr>
                    <pic:cNvPr descr="model.png" id="32" name="Picture"/>
                    <pic:cNvPicPr>
                      <a:picLocks noChangeArrowheads="1" noChangeAspect="1"/>
                    </pic:cNvPicPr>
                  </pic:nvPicPr>
                  <pic:blipFill>
                    <a:blip r:embed="rId30"/>
                    <a:stretch>
                      <a:fillRect/>
                    </a:stretch>
                  </pic:blipFill>
                  <pic:spPr bwMode="auto">
                    <a:xfrm>
                      <a:off x="0" y="0"/>
                      <a:ext cx="2971800" cy="2628900"/>
                    </a:xfrm>
                    <a:prstGeom prst="rect">
                      <a:avLst/>
                    </a:prstGeom>
                    <a:noFill/>
                    <a:ln w="9525">
                      <a:noFill/>
                      <a:headEnd/>
                      <a:tailEnd/>
                    </a:ln>
                  </pic:spPr>
                </pic:pic>
              </a:graphicData>
            </a:graphic>
          </wp:inline>
        </w:drawing>
      </w:r>
    </w:p>
    <w:p>
      <w:pPr>
        <w:pStyle w:val="ImageCaption"/>
      </w:pPr>
      <w:r>
        <w:t xml:space="preserve">图1 REPAIR的总体框架。图分支提供受可靠性约束的风险修正。</w:t>
      </w:r>
    </w:p>
    <w:bookmarkEnd w:id="33"/>
    <w:bookmarkStart w:id="34" w:name="b.-the-baseline-risk-branch"/>
    <w:p>
      <w:pPr>
        <w:pStyle w:val="Heading2"/>
      </w:pPr>
      <w:r>
        <w:t xml:space="preserve">B. The Baseline Risk Branch</w:t>
      </w:r>
    </w:p>
    <w:p>
      <w:pPr>
        <w:pStyle w:val="FirstParagraph"/>
      </w:pPr>
      <w:r>
        <w:t xml:space="preserve">基础特征包括对数出口规模、历史增长及波动、目的地数量、HHI、最大目的地份额、图覆盖率，以及按份额汇总的目的地GDP增长、GDP规模和通胀。宏观变量来自WDI[10]。加入收缩组合方差、平均相关和共同下行频率，形成具有较强经济解释力的关系指标基准。缺失指示和图外暴露同时保留。</w:t>
      </w:r>
    </w:p>
    <w:p>
      <w:pPr>
        <w:pStyle w:val="BodyText"/>
        <w:keepLines/>
        <w:spacing w:before="60" w:after="60"/>
      </w:pPr>
      <w:r>
        <w:t xml:space="preserve">以XGBoost[4]输出基础概率</w:t>
      </w:r>
      <m:oMath>
        <m:sSub>
          <m:e>
            <m:r>
              <w:rPr>
                <w:sz w:val="18"/>
              </w:rPr>
              <m:t>p</m:t>
            </m:r>
          </m:e>
          <m:sub>
            <m:r>
              <w:rPr>
                <w:sz w:val="18"/>
              </w:rPr>
              <m:t>B</m:t>
            </m:r>
          </m:sub>
        </m:sSub>
      </m:oMath>
      <w:r>
        <w:t xml:space="preserve">，并定义：</w:t>
      </w:r>
    </w:p>
    <w:p>
      <w:pPr>
        <w:pStyle w:val="BodyText"/>
        <w:keepLines/>
        <w:spacing w:before="60" w:after="60"/>
      </w:pPr>
      <m:oMathPara>
        <m:oMathParaPr>
          <m:jc m:val="center"/>
        </m:oMathParaPr>
        <m:oMath>
          <m:r>
            <w:rPr>
              <w:sz w:val="18"/>
            </w:rPr>
            <m:t>b</m:t>
          </m:r>
          <m:d>
            <m:dPr>
              <m:begChr m:val="("/>
              <m:endChr m:val=")"/>
              <m:sepChr m:val=""/>
              <m:grow/>
            </m:dPr>
            <m:e>
              <m:r>
                <w:rPr>
                  <w:sz w:val="18"/>
                </w:rPr>
                <m:t>x</m:t>
              </m:r>
            </m:e>
          </m:d>
          <m:r>
            <w:rPr>
              <w:sz w:val="18"/>
            </w:rPr>
            <m:rPr>
              <m:sty m:val="p"/>
            </m:rPr>
            <m:t>=</m:t>
          </m:r>
          <m:r>
            <w:rPr>
              <w:sz w:val="18"/>
            </w:rPr>
            <m:rPr>
              <m:sty m:val="p"/>
            </m:rPr>
            <m:t>log</m:t>
          </m:r>
          <m:f>
            <m:fPr>
              <m:type m:val="bar"/>
            </m:fPr>
            <m:num>
              <m:sSub>
                <m:e>
                  <m:r>
                    <w:rPr>
                      <w:sz w:val="18"/>
                    </w:rPr>
                    <m:t>p</m:t>
                  </m:r>
                </m:e>
                <m:sub>
                  <m:r>
                    <w:rPr>
                      <w:sz w:val="18"/>
                    </w:rPr>
                    <m:t>B</m:t>
                  </m:r>
                </m:sub>
              </m:sSub>
            </m:num>
            <m:den>
              <m:r>
                <w:rPr>
                  <w:sz w:val="18"/>
                </w:rPr>
                <m:t>1</m:t>
              </m:r>
              <m:r>
                <w:rPr>
                  <w:sz w:val="18"/>
                </w:rPr>
                <m:rPr>
                  <m:sty m:val="p"/>
                </m:rPr>
                <m:t>−</m:t>
              </m:r>
              <m:sSub>
                <m:e>
                  <m:r>
                    <w:rPr>
                      <w:sz w:val="18"/>
                    </w:rPr>
                    <m:t>p</m:t>
                  </m:r>
                </m:e>
                <m:sub>
                  <m:r>
                    <w:rPr>
                      <w:sz w:val="18"/>
                    </w:rPr>
                    <m:t>B</m:t>
                  </m:r>
                </m:sub>
              </m:sSub>
            </m:den>
          </m:f>
          <m:r>
            <w:rPr>
              <w:sz w:val="18"/>
            </w:rPr>
            <m:rPr>
              <m:sty m:val="p"/>
            </m:rPr>
            <m:t>.</m:t>
          </m:r>
          <m:r>
            <w:rPr>
              <w:sz w:val="18"/>
            </w:rPr>
            <m:t>  </m:t>
          </m:r>
          <m:d>
            <m:dPr>
              <m:begChr m:val="("/>
              <m:endChr m:val=")"/>
              <m:sepChr m:val=""/>
              <m:grow/>
            </m:dPr>
            <m:e>
              <m:r>
                <w:rPr>
                  <w:sz w:val="18"/>
                </w:rPr>
                <m:t>11</m:t>
              </m:r>
            </m:e>
          </m:d>
        </m:oMath>
      </m:oMathPara>
    </w:p>
    <w:p>
      <w:pPr>
        <w:pStyle w:val="FirstParagraph"/>
      </w:pPr>
      <w:r>
        <w:t xml:space="preserve">实现中将概率截断至预设极小正数与1减该数之间，避免无限logit。训练图分支时使用按时间向前交叉拟合得到的b(x)，而不是基础树在自身训练样本上的拟合值。由此减少图模块把基础树过拟合误差误当作可修正信号的风险。</w:t>
      </w:r>
    </w:p>
    <w:bookmarkEnd w:id="34"/>
    <w:bookmarkStart w:id="38" w:name="Xa7443f84e746f423f7b802ccb074c3eaefcd628"/>
    <w:p>
      <w:pPr>
        <w:pStyle w:val="Heading2"/>
      </w:pPr>
      <w:r>
        <w:t xml:space="preserve">C. Reliability-constrained Signed Relations</w:t>
      </w:r>
    </w:p>
    <w:bookmarkStart w:id="35" w:name="historical-relation-estimation"/>
    <w:p>
      <w:pPr>
        <w:pStyle w:val="Heading3"/>
      </w:pPr>
      <w:r>
        <w:t xml:space="preserve">1) Historical Relation Estimation</w:t>
      </w:r>
    </w:p>
    <w:p>
      <w:pPr>
        <w:pStyle w:val="FirstParagraph"/>
        <w:keepLines/>
        <w:spacing w:before="60" w:after="60"/>
      </w:pPr>
      <w:r>
        <w:t xml:space="preserve">对于样本(i,k,t)，取截至t年的L年市场变化窗口</w:t>
      </w:r>
      <m:oMath>
        <m:sSub>
          <m:e>
            <m:r>
              <w:rPr>
                <w:sz w:val="18"/>
              </w:rPr>
              <m:rPr>
                <m:sty m:val="p"/>
                <m:scr m:val="script"/>
              </m:rPr>
              <m:t>W</m:t>
            </m:r>
          </m:e>
          <m:sub>
            <m:r>
              <w:rPr>
                <w:sz w:val="18"/>
              </w:rPr>
              <m:t>t</m:t>
            </m:r>
          </m:sub>
        </m:sSub>
      </m:oMath>
      <w:r>
        <w:t xml:space="preserve">。令</w:t>
      </w:r>
      <m:oMath>
        <m:sSub>
          <m:e>
            <m:r>
              <w:rPr>
                <w:sz w:val="18"/>
              </w:rPr>
              <m:t>Ω</m:t>
            </m:r>
          </m:e>
          <m:sub>
            <m:r>
              <w:rPr>
                <w:sz w:val="18"/>
              </w:rPr>
              <m:t>j</m:t>
            </m:r>
            <m:r>
              <w:rPr>
                <w:sz w:val="18"/>
              </w:rPr>
              <m:t>l</m:t>
            </m:r>
          </m:sub>
        </m:sSub>
      </m:oMath>
      <w:r>
        <w:t xml:space="preserve">为j和l均有有效观测的年份集合，</w:t>
      </w:r>
      <m:oMath>
        <m:sSub>
          <m:e>
            <m:r>
              <w:rPr>
                <w:sz w:val="18"/>
              </w:rPr>
              <m:t>n</m:t>
            </m:r>
          </m:e>
          <m:sub>
            <m:r>
              <w:rPr>
                <w:sz w:val="18"/>
              </w:rPr>
              <m:t>j</m:t>
            </m:r>
            <m:r>
              <w:rPr>
                <w:sz w:val="18"/>
              </w:rPr>
              <m:t>l</m:t>
            </m:r>
          </m:sub>
        </m:sSub>
        <m:r>
          <w:rPr>
            <w:sz w:val="18"/>
          </w:rPr>
          <m:rPr>
            <m:sty m:val="p"/>
          </m:rPr>
          <m:t>=</m:t>
        </m:r>
        <m:d>
          <m:dPr>
            <m:begChr m:val="|"/>
            <m:endChr m:val="|"/>
            <m:sepChr m:val=""/>
            <m:grow/>
          </m:dPr>
          <m:e>
            <m:sSub>
              <m:e>
                <m:r>
                  <w:rPr>
                    <w:sz w:val="18"/>
                  </w:rPr>
                  <m:t>Ω</m:t>
                </m:r>
              </m:e>
              <m:sub>
                <m:r>
                  <w:rPr>
                    <w:sz w:val="18"/>
                  </w:rPr>
                  <m:t>j</m:t>
                </m:r>
                <m:r>
                  <w:rPr>
                    <w:sz w:val="18"/>
                  </w:rPr>
                  <m:t>l</m:t>
                </m:r>
              </m:sub>
            </m:sSub>
          </m:e>
        </m:d>
      </m:oMath>
      <w:r>
        <w:t xml:space="preserve">。在共同有效年份上计算Pearson相关系数</w:t>
      </w:r>
      <m:oMath>
        <m:sSub>
          <m:e>
            <m:r>
              <w:rPr>
                <w:sz w:val="18"/>
              </w:rPr>
              <m:t>ρ</m:t>
            </m:r>
          </m:e>
          <m:sub>
            <m:r>
              <w:rPr>
                <w:sz w:val="18"/>
              </w:rPr>
              <m:t>j</m:t>
            </m:r>
            <m:r>
              <w:rPr>
                <w:sz w:val="18"/>
              </w:rPr>
              <m:t>l</m:t>
            </m:r>
          </m:sub>
        </m:sSub>
      </m:oMath>
      <w:r>
        <w:t xml:space="preserve">，并向零收缩：</w:t>
      </w:r>
    </w:p>
    <w:p>
      <w:pPr>
        <w:pStyle w:val="BodyText"/>
        <w:keepLines/>
        <w:spacing w:before="60" w:after="60"/>
      </w:pPr>
      <m:oMathPara>
        <m:oMathParaPr>
          <m:jc m:val="center"/>
        </m:oMathParaPr>
        <m:oMath>
          <m:sSub>
            <m:e>
              <m:acc>
                <m:accPr>
                  <m:chr m:val="‾"/>
                </m:accPr>
                <m:e>
                  <m:r>
                    <w:rPr>
                      <w:sz w:val="18"/>
                    </w:rPr>
                    <m:t>ρ</m:t>
                  </m:r>
                </m:e>
              </m:acc>
            </m:e>
            <m:sub>
              <m:r>
                <w:rPr>
                  <w:sz w:val="18"/>
                </w:rPr>
                <m:t>j</m:t>
              </m:r>
              <m:r>
                <w:rPr>
                  <w:sz w:val="18"/>
                </w:rPr>
                <m:t>l</m:t>
              </m:r>
            </m:sub>
          </m:sSub>
          <m:r>
            <w:rPr>
              <w:sz w:val="18"/>
            </w:rPr>
            <m:rPr>
              <m:sty m:val="p"/>
            </m:rPr>
            <m:t>=</m:t>
          </m:r>
          <m:d>
            <m:dPr>
              <m:begChr m:val="("/>
              <m:endChr m:val=")"/>
              <m:sepChr m:val=""/>
              <m:grow/>
            </m:dPr>
            <m:e>
              <m:r>
                <w:rPr>
                  <w:sz w:val="18"/>
                </w:rPr>
                <m:t>1</m:t>
              </m:r>
              <m:r>
                <w:rPr>
                  <w:sz w:val="18"/>
                </w:rPr>
                <m:rPr>
                  <m:sty m:val="p"/>
                </m:rPr>
                <m:t>−</m:t>
              </m:r>
              <m:r>
                <w:rPr>
                  <w:sz w:val="18"/>
                </w:rPr>
                <m:t>λ</m:t>
              </m:r>
            </m:e>
          </m:d>
          <m:sSub>
            <m:e>
              <m:r>
                <w:rPr>
                  <w:sz w:val="18"/>
                </w:rPr>
                <m:t>ρ</m:t>
              </m:r>
            </m:e>
            <m:sub>
              <m:r>
                <w:rPr>
                  <w:sz w:val="18"/>
                </w:rPr>
                <m:t>j</m:t>
              </m:r>
              <m:r>
                <w:rPr>
                  <w:sz w:val="18"/>
                </w:rPr>
                <m:t>l</m:t>
              </m:r>
            </m:sub>
          </m:sSub>
          <m:r>
            <w:rPr>
              <w:sz w:val="18"/>
            </w:rPr>
            <m:rPr>
              <m:sty m:val="p"/>
            </m:rPr>
            <m:t>,</m:t>
          </m:r>
          <m:r>
            <w:rPr>
              <w:sz w:val="18"/>
            </w:rPr>
            <m:t> </m:t>
          </m:r>
          <m:r>
            <w:rPr>
              <w:sz w:val="18"/>
            </w:rPr>
            <m:t>0</m:t>
          </m:r>
          <m:r>
            <w:rPr>
              <w:sz w:val="18"/>
            </w:rPr>
            <m:rPr>
              <m:sty m:val="p"/>
            </m:rPr>
            <m:t>≤</m:t>
          </m:r>
          <m:r>
            <w:rPr>
              <w:sz w:val="18"/>
            </w:rPr>
            <m:t>λ</m:t>
          </m:r>
          <m:r>
            <w:rPr>
              <w:sz w:val="18"/>
            </w:rPr>
            <m:rPr>
              <m:sty m:val="p"/>
            </m:rPr>
            <m:t>≤</m:t>
          </m:r>
          <m:r>
            <w:rPr>
              <w:sz w:val="18"/>
            </w:rPr>
            <m:t>1</m:t>
          </m:r>
          <m:r>
            <w:rPr>
              <w:sz w:val="18"/>
            </w:rPr>
            <m:rPr>
              <m:sty m:val="p"/>
            </m:rPr>
            <m:t>.</m:t>
          </m:r>
          <m:r>
            <w:rPr>
              <w:sz w:val="18"/>
            </w:rPr>
            <m:t>  </m:t>
          </m:r>
          <m:d>
            <m:dPr>
              <m:begChr m:val="("/>
              <m:endChr m:val=")"/>
              <m:sepChr m:val=""/>
              <m:grow/>
            </m:dPr>
            <m:e>
              <m:r>
                <w:rPr>
                  <w:sz w:val="18"/>
                </w:rPr>
                <m:t>12</m:t>
              </m:r>
            </m:e>
          </m:d>
        </m:oMath>
      </m:oMathPara>
    </w:p>
    <w:p>
      <w:pPr>
        <w:pStyle w:val="FirstParagraph"/>
      </w:pPr>
      <w:r>
        <w:t xml:space="preserve">主窗口L=8，较长窗口12年用于敏感性检验；最低共同观测数暂定6。方差为零、覆盖不足或输入无效时不创建该边。λ仅在验证期选择。式(12)是图关系的简单收缩，不等同于直接实现Ledoit–Wolf估计器。</w:t>
      </w:r>
    </w:p>
    <w:bookmarkEnd w:id="35"/>
    <w:bookmarkStart w:id="36" w:name="observation-and-sign-stability"/>
    <w:p>
      <w:pPr>
        <w:pStyle w:val="Heading3"/>
      </w:pPr>
      <w:r>
        <w:t xml:space="preserve">2) Observation and Sign Stability</w:t>
      </w:r>
    </w:p>
    <w:p>
      <w:pPr>
        <w:pStyle w:val="FirstParagraph"/>
        <w:keepLines/>
        <w:spacing w:before="60" w:after="60"/>
      </w:pPr>
      <w:r>
        <w:t xml:space="preserve">依次删除一个共同年份a，重新计算</w:t>
      </w:r>
      <m:oMath>
        <m:sSubSup>
          <m:e>
            <m:r>
              <w:rPr>
                <w:sz w:val="18"/>
              </w:rPr>
              <m:t>ρ</m:t>
            </m:r>
          </m:e>
          <m:sub>
            <m:r>
              <w:rPr>
                <w:sz w:val="18"/>
              </w:rPr>
              <m:t>j</m:t>
            </m:r>
            <m:r>
              <w:rPr>
                <w:sz w:val="18"/>
              </w:rPr>
              <m:t>l</m:t>
            </m:r>
          </m:sub>
          <m:sup>
            <m:d>
              <m:dPr>
                <m:begChr m:val="("/>
                <m:endChr m:val=")"/>
                <m:sepChr m:val=""/>
                <m:grow/>
              </m:dPr>
              <m:e>
                <m:r>
                  <w:rPr>
                    <w:sz w:val="18"/>
                  </w:rPr>
                  <m:rPr>
                    <m:sty m:val="p"/>
                  </m:rPr>
                  <m:t>−</m:t>
                </m:r>
                <m:r>
                  <w:rPr>
                    <w:sz w:val="18"/>
                  </w:rPr>
                  <m:t>a</m:t>
                </m:r>
              </m:e>
            </m:d>
          </m:sup>
        </m:sSubSup>
      </m:oMath>
      <w:r>
        <w:t xml:space="preserve">。定义边稳定性：</w:t>
      </w:r>
    </w:p>
    <w:p>
      <w:pPr>
        <w:pStyle w:val="BodyText"/>
        <w:keepLines/>
        <w:spacing w:before="60" w:after="60"/>
      </w:pPr>
      <m:oMathPara>
        <m:oMathParaPr>
          <m:jc m:val="center"/>
        </m:oMathParaPr>
        <m:oMath>
          <m:sSub>
            <m:e>
              <m:r>
                <w:rPr>
                  <w:sz w:val="18"/>
                </w:rPr>
                <m:t>S</m:t>
              </m:r>
            </m:e>
            <m:sub>
              <m:r>
                <w:rPr>
                  <w:sz w:val="18"/>
                </w:rPr>
                <m:t>j</m:t>
              </m:r>
              <m:r>
                <w:rPr>
                  <w:sz w:val="18"/>
                </w:rPr>
                <m:t>l</m:t>
              </m:r>
            </m:sub>
          </m:sSub>
          <m:r>
            <w:rPr>
              <w:sz w:val="18"/>
            </w:rPr>
            <m:rPr>
              <m:sty m:val="p"/>
            </m:rPr>
            <m:t>=</m:t>
          </m:r>
          <m:f>
            <m:fPr>
              <m:type m:val="bar"/>
            </m:fPr>
            <m:num>
              <m:r>
                <w:rPr>
                  <w:sz w:val="18"/>
                </w:rPr>
                <m:t>1</m:t>
              </m:r>
            </m:num>
            <m:den>
              <m:sSub>
                <m:e>
                  <m:r>
                    <w:rPr>
                      <w:sz w:val="18"/>
                    </w:rPr>
                    <m:t>n</m:t>
                  </m:r>
                </m:e>
                <m:sub>
                  <m:r>
                    <w:rPr>
                      <w:sz w:val="18"/>
                    </w:rPr>
                    <m:t>j</m:t>
                  </m:r>
                  <m:r>
                    <w:rPr>
                      <w:sz w:val="18"/>
                    </w:rPr>
                    <m:t>l</m:t>
                  </m:r>
                </m:sub>
              </m:sSub>
            </m:den>
          </m:f>
          <m:nary>
            <m:naryPr>
              <m:chr m:val="∑"/>
              <m:limLoc m:val="undOvr"/>
              <m:subHide m:val="off"/>
              <m:supHide m:val="on"/>
            </m:naryPr>
            <m:sub>
              <m:r>
                <w:rPr>
                  <w:sz w:val="18"/>
                </w:rPr>
                <m:t>a</m:t>
              </m:r>
              <m:r>
                <w:rPr>
                  <w:sz w:val="18"/>
                </w:rPr>
                <m:rPr>
                  <m:sty m:val="p"/>
                </m:rPr>
                <m:t>∈</m:t>
              </m:r>
              <m:sSub>
                <m:e>
                  <m:r>
                    <w:rPr>
                      <w:sz w:val="18"/>
                    </w:rPr>
                    <m:t>Ω</m:t>
                  </m:r>
                </m:e>
                <m:sub>
                  <m:r>
                    <w:rPr>
                      <w:sz w:val="18"/>
                    </w:rPr>
                    <m:t>j</m:t>
                  </m:r>
                  <m:r>
                    <w:rPr>
                      <w:sz w:val="18"/>
                    </w:rPr>
                    <m:t>l</m:t>
                  </m:r>
                </m:sub>
              </m:sSub>
            </m:sub>
            <m:sup>
              <m:r>
                <w:rPr>
                  <w:sz w:val="18"/>
                </w:rPr>
                <m:t>​</m:t>
              </m:r>
            </m:sup>
            <m:e>
              <m:sSubSup>
                <m:e>
                  <m:r>
                    <w:rPr>
                      <w:sz w:val="18"/>
                    </w:rPr>
                    <m:t>I</m:t>
                  </m:r>
                </m:e>
                <m:sub>
                  <m:r>
                    <w:rPr>
                      <w:sz w:val="18"/>
                    </w:rPr>
                    <m:t>j</m:t>
                  </m:r>
                  <m:r>
                    <w:rPr>
                      <w:sz w:val="18"/>
                    </w:rPr>
                    <m:t>l</m:t>
                  </m:r>
                </m:sub>
                <m:sup>
                  <m:d>
                    <m:dPr>
                      <m:begChr m:val="("/>
                      <m:endChr m:val=")"/>
                      <m:sepChr m:val=""/>
                      <m:grow/>
                    </m:dPr>
                    <m:e>
                      <m:r>
                        <w:rPr>
                          <w:sz w:val="18"/>
                        </w:rPr>
                        <m:rPr>
                          <m:sty m:val="p"/>
                        </m:rPr>
                        <m:t>−</m:t>
                      </m:r>
                      <m:r>
                        <w:rPr>
                          <w:sz w:val="18"/>
                        </w:rPr>
                        <m:t>a</m:t>
                      </m:r>
                    </m:e>
                  </m:d>
                </m:sup>
              </m:sSubSup>
            </m:e>
          </m:nary>
          <m:sSubSup>
            <m:e>
              <m:r>
                <w:rPr>
                  <w:sz w:val="18"/>
                </w:rPr>
                <m:t>D</m:t>
              </m:r>
            </m:e>
            <m:sub>
              <m:r>
                <w:rPr>
                  <w:sz w:val="18"/>
                </w:rPr>
                <m:t>j</m:t>
              </m:r>
              <m:r>
                <w:rPr>
                  <w:sz w:val="18"/>
                </w:rPr>
                <m:t>l</m:t>
              </m:r>
            </m:sub>
            <m:sup>
              <m:d>
                <m:dPr>
                  <m:begChr m:val="("/>
                  <m:endChr m:val=")"/>
                  <m:sepChr m:val=""/>
                  <m:grow/>
                </m:dPr>
                <m:e>
                  <m:r>
                    <w:rPr>
                      <w:sz w:val="18"/>
                    </w:rPr>
                    <m:rPr>
                      <m:sty m:val="p"/>
                    </m:rPr>
                    <m:t>−</m:t>
                  </m:r>
                  <m:r>
                    <w:rPr>
                      <w:sz w:val="18"/>
                    </w:rPr>
                    <m:t>a</m:t>
                  </m:r>
                </m:e>
              </m:d>
            </m:sup>
          </m:sSubSup>
          <m:r>
            <w:rPr>
              <w:sz w:val="18"/>
            </w:rPr>
            <m:rPr>
              <m:sty m:val="p"/>
            </m:rPr>
            <m:t>.</m:t>
          </m:r>
          <m:r>
            <w:rPr>
              <w:sz w:val="18"/>
            </w:rPr>
            <m:t>  </m:t>
          </m:r>
          <m:d>
            <m:dPr>
              <m:begChr m:val="("/>
              <m:endChr m:val=")"/>
              <m:sepChr m:val=""/>
              <m:grow/>
            </m:dPr>
            <m:e>
              <m:r>
                <w:rPr>
                  <w:sz w:val="18"/>
                </w:rPr>
                <m:t>13</m:t>
              </m:r>
            </m:e>
          </m:d>
        </m:oMath>
      </m:oMathPara>
    </w:p>
    <w:p>
      <w:pPr>
        <w:pStyle w:val="FirstParagraph"/>
        <w:keepLines/>
        <w:spacing w:before="60" w:after="60"/>
      </w:pPr>
      <m:oMathPara>
        <m:oMathParaPr>
          <m:jc m:val="center"/>
        </m:oMathParaPr>
        <m:oMath>
          <m:sSubSup>
            <m:e>
              <m:r>
                <w:rPr>
                  <w:sz w:val="18"/>
                </w:rPr>
                <m:t>I</m:t>
              </m:r>
            </m:e>
            <m:sub>
              <m:r>
                <w:rPr>
                  <w:sz w:val="18"/>
                </w:rPr>
                <m:t>j</m:t>
              </m:r>
              <m:r>
                <w:rPr>
                  <w:sz w:val="18"/>
                </w:rPr>
                <m:t>l</m:t>
              </m:r>
            </m:sub>
            <m:sup>
              <m:d>
                <m:dPr>
                  <m:begChr m:val="("/>
                  <m:endChr m:val=")"/>
                  <m:sepChr m:val=""/>
                  <m:grow/>
                </m:dPr>
                <m:e>
                  <m:r>
                    <w:rPr>
                      <w:sz w:val="18"/>
                    </w:rPr>
                    <m:rPr>
                      <m:sty m:val="p"/>
                    </m:rPr>
                    <m:t>−</m:t>
                  </m:r>
                  <m:r>
                    <w:rPr>
                      <w:sz w:val="18"/>
                    </w:rPr>
                    <m:t>a</m:t>
                  </m:r>
                </m:e>
              </m:d>
            </m:sup>
          </m:sSubSup>
          <m:r>
            <w:rPr>
              <w:sz w:val="18"/>
            </w:rPr>
            <m:rPr>
              <m:sty m:val="p"/>
            </m:rPr>
            <m:t>=</m:t>
          </m:r>
          <m:r>
            <w:rPr>
              <w:sz w:val="18"/>
            </w:rPr>
            <m:rPr>
              <m:sty m:val="b"/>
            </m:rPr>
            <m:t>1</m:t>
          </m:r>
          <m:r>
            <w:rPr>
              <w:sz w:val="18"/>
            </w:rPr>
            <m:rPr>
              <m:sty m:val="p"/>
            </m:rPr>
            <m:t>{</m:t>
          </m:r>
          <m:r>
            <w:rPr>
              <w:sz w:val="18"/>
            </w:rPr>
            <m:rPr>
              <m:sty m:val="p"/>
            </m:rPr>
            <m:t>sgn</m:t>
          </m:r>
          <m:sSubSup>
            <m:e>
              <m:r>
                <w:rPr>
                  <w:sz w:val="18"/>
                </w:rPr>
                <m:t>ρ</m:t>
              </m:r>
            </m:e>
            <m:sub>
              <m:r>
                <w:rPr>
                  <w:sz w:val="18"/>
                </w:rPr>
                <m:t>j</m:t>
              </m:r>
              <m:r>
                <w:rPr>
                  <w:sz w:val="18"/>
                </w:rPr>
                <m:t>l</m:t>
              </m:r>
            </m:sub>
            <m:sup>
              <m:d>
                <m:dPr>
                  <m:begChr m:val="("/>
                  <m:endChr m:val=")"/>
                  <m:sepChr m:val=""/>
                  <m:grow/>
                </m:dPr>
                <m:e>
                  <m:r>
                    <w:rPr>
                      <w:sz w:val="18"/>
                    </w:rPr>
                    <m:rPr>
                      <m:sty m:val="p"/>
                    </m:rPr>
                    <m:t>−</m:t>
                  </m:r>
                  <m:r>
                    <w:rPr>
                      <w:sz w:val="18"/>
                    </w:rPr>
                    <m:t>a</m:t>
                  </m:r>
                </m:e>
              </m:d>
            </m:sup>
          </m:sSubSup>
          <m:r>
            <w:rPr>
              <w:sz w:val="18"/>
            </w:rPr>
            <m:rPr>
              <m:sty m:val="p"/>
            </m:rPr>
            <m:t>=</m:t>
          </m:r>
          <m:r>
            <w:rPr>
              <w:sz w:val="18"/>
            </w:rPr>
            <m:rPr>
              <m:sty m:val="p"/>
            </m:rPr>
            <m:t>sgn</m:t>
          </m:r>
          <m:sSub>
            <m:e>
              <m:r>
                <w:rPr>
                  <w:sz w:val="18"/>
                </w:rPr>
                <m:t>ρ</m:t>
              </m:r>
            </m:e>
            <m:sub>
              <m:r>
                <w:rPr>
                  <w:sz w:val="18"/>
                </w:rPr>
                <m:t>j</m:t>
              </m:r>
              <m:r>
                <w:rPr>
                  <w:sz w:val="18"/>
                </w:rPr>
                <m:t>l</m:t>
              </m:r>
            </m:sub>
          </m:sSub>
          <m:r>
            <w:rPr>
              <w:sz w:val="18"/>
            </w:rPr>
            <m:rPr>
              <m:sty m:val="p"/>
            </m:rPr>
            <m:t>}</m:t>
          </m:r>
          <m:r>
            <w:rPr>
              <w:sz w:val="18"/>
            </w:rPr>
            <m:rPr>
              <m:sty m:val="p"/>
            </m:rPr>
            <m:t>,</m:t>
          </m:r>
        </m:oMath>
      </m:oMathPara>
    </w:p>
    <w:p>
      <w:pPr>
        <w:pStyle w:val="FirstParagraph"/>
        <w:keepLines/>
        <w:spacing w:before="60" w:after="60"/>
      </w:pPr>
      <m:oMathPara>
        <m:oMathParaPr>
          <m:jc m:val="center"/>
        </m:oMathParaPr>
        <m:oMath>
          <m:sSubSup>
            <m:e>
              <m:r>
                <w:rPr>
                  <w:sz w:val="18"/>
                </w:rPr>
                <m:t>D</m:t>
              </m:r>
            </m:e>
            <m:sub>
              <m:r>
                <w:rPr>
                  <w:sz w:val="18"/>
                </w:rPr>
                <m:t>j</m:t>
              </m:r>
              <m:r>
                <w:rPr>
                  <w:sz w:val="18"/>
                </w:rPr>
                <m:t>l</m:t>
              </m:r>
            </m:sub>
            <m:sup>
              <m:d>
                <m:dPr>
                  <m:begChr m:val="("/>
                  <m:endChr m:val=")"/>
                  <m:sepChr m:val=""/>
                  <m:grow/>
                </m:dPr>
                <m:e>
                  <m:r>
                    <w:rPr>
                      <w:sz w:val="18"/>
                    </w:rPr>
                    <m:rPr>
                      <m:sty m:val="p"/>
                    </m:rPr>
                    <m:t>−</m:t>
                  </m:r>
                  <m:r>
                    <w:rPr>
                      <w:sz w:val="18"/>
                    </w:rPr>
                    <m:t>a</m:t>
                  </m:r>
                </m:e>
              </m:d>
            </m:sup>
          </m:sSubSup>
          <m:r>
            <w:rPr>
              <w:sz w:val="18"/>
            </w:rPr>
            <m:rPr>
              <m:sty m:val="p"/>
            </m:rPr>
            <m:t>=</m:t>
          </m:r>
          <m:r>
            <w:rPr>
              <w:sz w:val="18"/>
            </w:rPr>
            <m:rPr>
              <m:sty m:val="p"/>
            </m:rPr>
            <m:t>max</m:t>
          </m:r>
          <m:r>
            <w:rPr>
              <w:sz w:val="18"/>
            </w:rPr>
            <m:rPr>
              <m:sty m:val="p"/>
            </m:rPr>
            <m:t>{</m:t>
          </m:r>
          <m:r>
            <w:rPr>
              <w:sz w:val="18"/>
            </w:rPr>
            <m:t>0</m:t>
          </m:r>
          <m:r>
            <w:rPr>
              <w:sz w:val="18"/>
            </w:rPr>
            <m:rPr>
              <m:sty m:val="p"/>
            </m:rPr>
            <m:t>,</m:t>
          </m:r>
          <m:r>
            <w:rPr>
              <w:sz w:val="18"/>
            </w:rPr>
            <m:t>1</m:t>
          </m:r>
          <m:r>
            <w:rPr>
              <w:sz w:val="18"/>
            </w:rPr>
            <m:rPr>
              <m:sty m:val="p"/>
            </m:rPr>
            <m:t>−</m:t>
          </m:r>
          <m:d>
            <m:dPr>
              <m:begChr m:val="|"/>
              <m:endChr m:val="|"/>
              <m:sepChr m:val=""/>
              <m:grow/>
            </m:dPr>
            <m:e>
              <m:sSubSup>
                <m:e>
                  <m:r>
                    <w:rPr>
                      <w:sz w:val="18"/>
                    </w:rPr>
                    <m:t>ρ</m:t>
                  </m:r>
                </m:e>
                <m:sub>
                  <m:r>
                    <w:rPr>
                      <w:sz w:val="18"/>
                    </w:rPr>
                    <m:t>j</m:t>
                  </m:r>
                  <m:r>
                    <w:rPr>
                      <w:sz w:val="18"/>
                    </w:rPr>
                    <m:t>l</m:t>
                  </m:r>
                </m:sub>
                <m:sup>
                  <m:d>
                    <m:dPr>
                      <m:begChr m:val="("/>
                      <m:endChr m:val=")"/>
                      <m:sepChr m:val=""/>
                      <m:grow/>
                    </m:dPr>
                    <m:e>
                      <m:r>
                        <w:rPr>
                          <w:sz w:val="18"/>
                        </w:rPr>
                        <m:rPr>
                          <m:sty m:val="p"/>
                        </m:rPr>
                        <m:t>−</m:t>
                      </m:r>
                      <m:r>
                        <w:rPr>
                          <w:sz w:val="18"/>
                        </w:rPr>
                        <m:t>a</m:t>
                      </m:r>
                    </m:e>
                  </m:d>
                </m:sup>
              </m:sSubSup>
              <m:r>
                <w:rPr>
                  <w:sz w:val="18"/>
                </w:rPr>
                <m:rPr>
                  <m:sty m:val="p"/>
                </m:rPr>
                <m:t>−</m:t>
              </m:r>
              <m:sSub>
                <m:e>
                  <m:r>
                    <w:rPr>
                      <w:sz w:val="18"/>
                    </w:rPr>
                    <m:t>ρ</m:t>
                  </m:r>
                </m:e>
                <m:sub>
                  <m:r>
                    <w:rPr>
                      <w:sz w:val="18"/>
                    </w:rPr>
                    <m:t>j</m:t>
                  </m:r>
                  <m:r>
                    <w:rPr>
                      <w:sz w:val="18"/>
                    </w:rPr>
                    <m:t>l</m:t>
                  </m:r>
                </m:sub>
              </m:sSub>
            </m:e>
          </m:d>
          <m:r>
            <w:rPr>
              <w:sz w:val="18"/>
            </w:rPr>
            <m:rPr>
              <m:sty m:val="p"/>
            </m:rPr>
            <m:t>/</m:t>
          </m:r>
          <m:r>
            <w:rPr>
              <w:sz w:val="18"/>
            </w:rPr>
            <m:t>2</m:t>
          </m:r>
          <m:r>
            <w:rPr>
              <w:sz w:val="18"/>
            </w:rPr>
            <m:rPr>
              <m:sty m:val="p"/>
            </m:rPr>
            <m:t>}</m:t>
          </m:r>
          <m:r>
            <w:rPr>
              <w:sz w:val="18"/>
            </w:rPr>
            <m:rPr>
              <m:sty m:val="p"/>
            </m:rPr>
            <m:t>.</m:t>
          </m:r>
          <m:r>
            <w:rPr>
              <w:sz w:val="18"/>
            </w:rPr>
            <m:t>  </m:t>
          </m:r>
          <m:d>
            <m:dPr>
              <m:begChr m:val="("/>
              <m:endChr m:val=")"/>
              <m:sepChr m:val=""/>
              <m:grow/>
            </m:dPr>
            <m:e>
              <m:r>
                <w:rPr>
                  <w:sz w:val="18"/>
                </w:rPr>
                <m:t>14</m:t>
              </m:r>
            </m:e>
          </m:d>
        </m:oMath>
      </m:oMathPara>
    </w:p>
    <w:p>
      <w:pPr>
        <w:pStyle w:val="FirstParagraph"/>
      </w:pPr>
      <w:r>
        <w:t xml:space="preserve">删除后相关不可定义时，对应项按零计。观测覆盖与稳定性结合为：</w:t>
      </w:r>
    </w:p>
    <w:p>
      <w:pPr>
        <w:pStyle w:val="BodyText"/>
        <w:keepLines/>
        <w:spacing w:before="60" w:after="60"/>
      </w:pPr>
      <m:oMathPara>
        <m:oMathParaPr>
          <m:jc m:val="center"/>
        </m:oMathParaPr>
        <m:oMath>
          <m:sSub>
            <m:e>
              <m:r>
                <w:rPr>
                  <w:sz w:val="18"/>
                </w:rPr>
                <m:t>r</m:t>
              </m:r>
            </m:e>
            <m:sub>
              <m:r>
                <w:rPr>
                  <w:sz w:val="18"/>
                </w:rPr>
                <m:t>j</m:t>
              </m:r>
              <m:r>
                <w:rPr>
                  <w:sz w:val="18"/>
                </w:rPr>
                <m:t>l</m:t>
              </m:r>
            </m:sub>
          </m:sSub>
          <m:r>
            <w:rPr>
              <w:sz w:val="18"/>
            </w:rPr>
            <m:rPr>
              <m:sty m:val="p"/>
            </m:rPr>
            <m:t>=</m:t>
          </m:r>
          <m:f>
            <m:fPr>
              <m:type m:val="bar"/>
            </m:fPr>
            <m:num>
              <m:sSub>
                <m:e>
                  <m:r>
                    <w:rPr>
                      <w:sz w:val="18"/>
                    </w:rPr>
                    <m:t>n</m:t>
                  </m:r>
                </m:e>
                <m:sub>
                  <m:r>
                    <w:rPr>
                      <w:sz w:val="18"/>
                    </w:rPr>
                    <m:t>j</m:t>
                  </m:r>
                  <m:r>
                    <w:rPr>
                      <w:sz w:val="18"/>
                    </w:rPr>
                    <m:t>l</m:t>
                  </m:r>
                </m:sub>
              </m:sSub>
            </m:num>
            <m:den>
              <m:r>
                <w:rPr>
                  <w:sz w:val="18"/>
                </w:rPr>
                <m:t>L</m:t>
              </m:r>
            </m:den>
          </m:f>
          <m:sSub>
            <m:e>
              <m:r>
                <w:rPr>
                  <w:sz w:val="18"/>
                </w:rPr>
                <m:t>S</m:t>
              </m:r>
            </m:e>
            <m:sub>
              <m:r>
                <w:rPr>
                  <w:sz w:val="18"/>
                </w:rPr>
                <m:t>j</m:t>
              </m:r>
              <m:r>
                <w:rPr>
                  <w:sz w:val="18"/>
                </w:rPr>
                <m:t>l</m:t>
              </m:r>
            </m:sub>
          </m:sSub>
          <m:r>
            <w:rPr>
              <w:sz w:val="18"/>
            </w:rPr>
            <m:rPr>
              <m:sty m:val="p"/>
            </m:rPr>
            <m:t>,</m:t>
          </m:r>
          <m:r>
            <w:rPr>
              <w:sz w:val="18"/>
            </w:rPr>
            <m:t> </m:t>
          </m:r>
          <m:r>
            <w:rPr>
              <w:sz w:val="18"/>
            </w:rPr>
            <m:t>0</m:t>
          </m:r>
          <m:r>
            <w:rPr>
              <w:sz w:val="18"/>
            </w:rPr>
            <m:rPr>
              <m:sty m:val="p"/>
            </m:rPr>
            <m:t>≤</m:t>
          </m:r>
          <m:sSub>
            <m:e>
              <m:r>
                <w:rPr>
                  <w:sz w:val="18"/>
                </w:rPr>
                <m:t>r</m:t>
              </m:r>
            </m:e>
            <m:sub>
              <m:r>
                <w:rPr>
                  <w:sz w:val="18"/>
                </w:rPr>
                <m:t>j</m:t>
              </m:r>
              <m:r>
                <w:rPr>
                  <w:sz w:val="18"/>
                </w:rPr>
                <m:t>l</m:t>
              </m:r>
            </m:sub>
          </m:sSub>
          <m:r>
            <w:rPr>
              <w:sz w:val="18"/>
            </w:rPr>
            <m:rPr>
              <m:sty m:val="p"/>
            </m:rPr>
            <m:t>≤</m:t>
          </m:r>
          <m:r>
            <w:rPr>
              <w:sz w:val="18"/>
            </w:rPr>
            <m:t>1</m:t>
          </m:r>
          <m:r>
            <w:rPr>
              <w:sz w:val="18"/>
            </w:rPr>
            <m:rPr>
              <m:sty m:val="p"/>
            </m:rPr>
            <m:t>.</m:t>
          </m:r>
          <m:r>
            <w:rPr>
              <w:sz w:val="18"/>
            </w:rPr>
            <m:t>  </m:t>
          </m:r>
          <m:d>
            <m:dPr>
              <m:begChr m:val="("/>
              <m:endChr m:val=")"/>
              <m:sepChr m:val=""/>
              <m:grow/>
            </m:dPr>
            <m:e>
              <m:r>
                <w:rPr>
                  <w:sz w:val="18"/>
                </w:rPr>
                <m:t>15</m:t>
              </m:r>
            </m:e>
          </m:d>
        </m:oMath>
      </m:oMathPara>
    </w:p>
    <w:p>
      <w:pPr>
        <w:pStyle w:val="FirstParagraph"/>
      </w:pPr>
      <w:r>
        <w:t xml:space="preserve">该分数衡量关系对单年删除的敏感程度，不是显著性水平或真实关系存在的概率。年度自相关、结构突变和短样本不确定性仍然存在，需要通过替代窗口、块删除和样本外比较评估。</w:t>
      </w:r>
    </w:p>
    <w:bookmarkEnd w:id="36"/>
    <w:bookmarkStart w:id="37" w:name="signed-sparse-graphs"/>
    <w:p>
      <w:pPr>
        <w:pStyle w:val="Heading3"/>
      </w:pPr>
      <w:r>
        <w:t xml:space="preserve">3) Signed Sparse Graphs</w:t>
      </w:r>
    </w:p>
    <w:p>
      <w:pPr>
        <w:pStyle w:val="FirstParagraph"/>
      </w:pPr>
      <w:r>
        <w:t xml:space="preserve">分别定义正向与反向关系强度：</w:t>
      </w:r>
    </w:p>
    <w:p>
      <w:pPr>
        <w:pStyle w:val="BodyText"/>
        <w:keepLines/>
        <w:spacing w:before="60" w:after="60"/>
      </w:pPr>
      <m:oMathPara>
        <m:oMathParaPr>
          <m:jc m:val="center"/>
        </m:oMathParaPr>
        <m:oMath>
          <m:sSubSup>
            <m:e>
              <m:r>
                <w:rPr>
                  <w:sz w:val="18"/>
                </w:rPr>
                <m:t>A</m:t>
              </m:r>
            </m:e>
            <m:sub>
              <m:r>
                <w:rPr>
                  <w:sz w:val="18"/>
                </w:rPr>
                <m:t>j</m:t>
              </m:r>
              <m:r>
                <w:rPr>
                  <w:sz w:val="18"/>
                </w:rPr>
                <m:t>l</m:t>
              </m:r>
            </m:sub>
            <m:sup>
              <m:r>
                <w:rPr>
                  <w:sz w:val="18"/>
                </w:rPr>
                <m:rPr>
                  <m:sty m:val="p"/>
                </m:rPr>
                <m:t>+</m:t>
              </m:r>
            </m:sup>
          </m:sSubSup>
          <m:r>
            <w:rPr>
              <w:sz w:val="18"/>
            </w:rPr>
            <m:rPr>
              <m:sty m:val="p"/>
            </m:rPr>
            <m:t>=</m:t>
          </m:r>
          <m:sSub>
            <m:e>
              <m:r>
                <w:rPr>
                  <w:sz w:val="18"/>
                </w:rPr>
                <m:t>r</m:t>
              </m:r>
            </m:e>
            <m:sub>
              <m:r>
                <w:rPr>
                  <w:sz w:val="18"/>
                </w:rPr>
                <m:t>j</m:t>
              </m:r>
              <m:r>
                <w:rPr>
                  <w:sz w:val="18"/>
                </w:rPr>
                <m:t>l</m:t>
              </m:r>
            </m:sub>
          </m:sSub>
          <m:r>
            <w:rPr>
              <w:sz w:val="18"/>
            </w:rPr>
            <m:rPr>
              <m:sty m:val="p"/>
            </m:rPr>
            <m:t>max</m:t>
          </m:r>
          <m:d>
            <m:dPr>
              <m:begChr m:val="("/>
              <m:endChr m:val=")"/>
              <m:sepChr m:val=""/>
              <m:grow/>
            </m:dPr>
            <m:e>
              <m:sSub>
                <m:e>
                  <m:acc>
                    <m:accPr>
                      <m:chr m:val="‾"/>
                    </m:accPr>
                    <m:e>
                      <m:r>
                        <w:rPr>
                          <w:sz w:val="18"/>
                        </w:rPr>
                        <m:t>ρ</m:t>
                      </m:r>
                    </m:e>
                  </m:acc>
                </m:e>
                <m:sub>
                  <m:r>
                    <w:rPr>
                      <w:sz w:val="18"/>
                    </w:rPr>
                    <m:t>j</m:t>
                  </m:r>
                  <m:r>
                    <w:rPr>
                      <w:sz w:val="18"/>
                    </w:rPr>
                    <m:t>l</m:t>
                  </m:r>
                </m:sub>
              </m:sSub>
              <m:r>
                <w:rPr>
                  <w:sz w:val="18"/>
                </w:rPr>
                <m:rPr>
                  <m:sty m:val="p"/>
                </m:rPr>
                <m:t>,</m:t>
              </m:r>
              <m:r>
                <w:rPr>
                  <w:sz w:val="18"/>
                </w:rPr>
                <m:t>0</m:t>
              </m:r>
            </m:e>
          </m:d>
          <m:r>
            <w:rPr>
              <w:sz w:val="18"/>
            </w:rPr>
            <m:rPr>
              <m:sty m:val="p"/>
            </m:rPr>
            <m:t>,</m:t>
          </m:r>
        </m:oMath>
      </m:oMathPara>
    </w:p>
    <w:p>
      <w:pPr>
        <w:pStyle w:val="FirstParagraph"/>
        <w:keepLines/>
        <w:spacing w:before="60" w:after="60"/>
      </w:pPr>
      <m:oMathPara>
        <m:oMathParaPr>
          <m:jc m:val="center"/>
        </m:oMathParaPr>
        <m:oMath>
          <m:sSubSup>
            <m:e>
              <m:r>
                <w:rPr>
                  <w:sz w:val="18"/>
                </w:rPr>
                <m:t>A</m:t>
              </m:r>
            </m:e>
            <m:sub>
              <m:r>
                <w:rPr>
                  <w:sz w:val="18"/>
                </w:rPr>
                <m:t>j</m:t>
              </m:r>
              <m:r>
                <w:rPr>
                  <w:sz w:val="18"/>
                </w:rPr>
                <m:t>l</m:t>
              </m:r>
            </m:sub>
            <m:sup>
              <m:r>
                <w:rPr>
                  <w:sz w:val="18"/>
                </w:rPr>
                <m:rPr>
                  <m:sty m:val="p"/>
                </m:rPr>
                <m:t>−</m:t>
              </m:r>
            </m:sup>
          </m:sSubSup>
          <m:r>
            <w:rPr>
              <w:sz w:val="18"/>
            </w:rPr>
            <m:rPr>
              <m:sty m:val="p"/>
            </m:rPr>
            <m:t>=</m:t>
          </m:r>
          <m:sSub>
            <m:e>
              <m:r>
                <w:rPr>
                  <w:sz w:val="18"/>
                </w:rPr>
                <m:t>r</m:t>
              </m:r>
            </m:e>
            <m:sub>
              <m:r>
                <w:rPr>
                  <w:sz w:val="18"/>
                </w:rPr>
                <m:t>j</m:t>
              </m:r>
              <m:r>
                <w:rPr>
                  <w:sz w:val="18"/>
                </w:rPr>
                <m:t>l</m:t>
              </m:r>
            </m:sub>
          </m:sSub>
          <m:r>
            <w:rPr>
              <w:sz w:val="18"/>
            </w:rPr>
            <m:rPr>
              <m:sty m:val="p"/>
            </m:rPr>
            <m:t>max</m:t>
          </m:r>
          <m:d>
            <m:dPr>
              <m:begChr m:val="("/>
              <m:endChr m:val=")"/>
              <m:sepChr m:val=""/>
              <m:grow/>
            </m:dPr>
            <m:e>
              <m:r>
                <w:rPr>
                  <w:sz w:val="18"/>
                </w:rPr>
                <m:rPr>
                  <m:sty m:val="p"/>
                </m:rPr>
                <m:t>−</m:t>
              </m:r>
              <m:sSub>
                <m:e>
                  <m:acc>
                    <m:accPr>
                      <m:chr m:val="‾"/>
                    </m:accPr>
                    <m:e>
                      <m:r>
                        <w:rPr>
                          <w:sz w:val="18"/>
                        </w:rPr>
                        <m:t>ρ</m:t>
                      </m:r>
                    </m:e>
                  </m:acc>
                </m:e>
                <m:sub>
                  <m:r>
                    <w:rPr>
                      <w:sz w:val="18"/>
                    </w:rPr>
                    <m:t>j</m:t>
                  </m:r>
                  <m:r>
                    <w:rPr>
                      <w:sz w:val="18"/>
                    </w:rPr>
                    <m:t>l</m:t>
                  </m:r>
                </m:sub>
              </m:sSub>
              <m:r>
                <w:rPr>
                  <w:sz w:val="18"/>
                </w:rPr>
                <m:rPr>
                  <m:sty m:val="p"/>
                </m:rPr>
                <m:t>,</m:t>
              </m:r>
              <m:r>
                <w:rPr>
                  <w:sz w:val="18"/>
                </w:rPr>
                <m:t>0</m:t>
              </m:r>
            </m:e>
          </m:d>
          <m:r>
            <w:rPr>
              <w:sz w:val="18"/>
            </w:rPr>
            <m:rPr>
              <m:sty m:val="p"/>
            </m:rPr>
            <m:t>.</m:t>
          </m:r>
          <m:r>
            <w:rPr>
              <w:sz w:val="18"/>
            </w:rPr>
            <m:t>  </m:t>
          </m:r>
          <m:d>
            <m:dPr>
              <m:begChr m:val="("/>
              <m:endChr m:val=")"/>
              <m:sepChr m:val=""/>
              <m:grow/>
            </m:dPr>
            <m:e>
              <m:r>
                <w:rPr>
                  <w:sz w:val="18"/>
                </w:rPr>
                <m:t>16</m:t>
              </m:r>
            </m:e>
          </m:d>
        </m:oMath>
      </m:oMathPara>
    </w:p>
    <w:p>
      <w:pPr>
        <w:pStyle w:val="FirstParagraph"/>
      </w:pPr>
      <w:r>
        <w:t xml:space="preserve">对每种符号、每个节点保留最多K条最大非零边，再采用并集方式对称化，并将对角线设为零。式(16)及后续A均指保留后的边权。由于逐对估计与稀疏化，A不要求半正定；它只作为图邻接使用，不能代入式(9)充当协方差矩阵。</w:t>
      </w:r>
    </w:p>
    <w:p>
      <w:pPr>
        <w:pStyle w:val="BodyText"/>
      </w:pPr>
      <w:r>
        <w:t xml:space="preserve">正负分支使模型能够分别利用同步与反向变化。反向历史相关并不必然在未来提供保护，因此两分支的风险作用由训练学习，不预设正负贡献方向。</w:t>
      </w:r>
    </w:p>
    <w:bookmarkEnd w:id="37"/>
    <w:bookmarkEnd w:id="38"/>
    <w:bookmarkStart w:id="39" w:name="d.-signed-graph-representation"/>
    <w:p>
      <w:pPr>
        <w:pStyle w:val="Heading2"/>
      </w:pPr>
      <w:r>
        <w:t xml:space="preserve">D. Signed Graph Representation</w:t>
      </w:r>
    </w:p>
    <w:p>
      <w:pPr>
        <w:pStyle w:val="FirstParagraph"/>
        <w:keepLines/>
        <w:spacing w:before="60" w:after="60"/>
      </w:pPr>
      <w:r>
        <w:t xml:space="preserve">节点输入</w:t>
      </w:r>
      <m:oMath>
        <m:sSub>
          <m:e>
            <m:r>
              <w:rPr>
                <w:sz w:val="18"/>
              </w:rPr>
              <m:t>z</m:t>
            </m:r>
          </m:e>
          <m:sub>
            <m:r>
              <w:rPr>
                <w:sz w:val="18"/>
              </w:rPr>
              <m:t>j</m:t>
            </m:r>
          </m:sub>
        </m:sSub>
      </m:oMath>
      <w:r>
        <w:t xml:space="preserve">由目的地历史进口变化、波动、最近有效值、GDP增长、对数GDP、通胀及相应缺失指示构成；所有变换参数在训练期拟合。初始表示为：</w:t>
      </w:r>
    </w:p>
    <w:p>
      <w:pPr>
        <w:pStyle w:val="BodyText"/>
        <w:keepLines/>
        <w:spacing w:before="60" w:after="60"/>
      </w:pPr>
      <m:oMathPara>
        <m:oMathParaPr>
          <m:jc m:val="center"/>
        </m:oMathParaPr>
        <m:oMath>
          <m:sSubSup>
            <m:e>
              <m:r>
                <w:rPr>
                  <w:sz w:val="18"/>
                </w:rPr>
                <m:t>h</m:t>
              </m:r>
            </m:e>
            <m:sub>
              <m:r>
                <w:rPr>
                  <w:sz w:val="18"/>
                </w:rPr>
                <m:t>j</m:t>
              </m:r>
            </m:sub>
            <m:sup>
              <m:d>
                <m:dPr>
                  <m:begChr m:val="("/>
                  <m:endChr m:val=")"/>
                  <m:sepChr m:val=""/>
                  <m:grow/>
                </m:dPr>
                <m:e>
                  <m:r>
                    <w:rPr>
                      <w:sz w:val="18"/>
                    </w:rPr>
                    <m:t>0</m:t>
                  </m:r>
                </m:e>
              </m:d>
            </m:sup>
          </m:sSubSup>
          <m:r>
            <w:rPr>
              <w:sz w:val="18"/>
            </w:rPr>
            <m:rPr>
              <m:sty m:val="p"/>
            </m:rPr>
            <m:t>=</m:t>
          </m:r>
          <m:sSub>
            <m:e>
              <m:r>
                <w:rPr>
                  <w:sz w:val="18"/>
                </w:rPr>
                <m:rPr>
                  <m:sty m:val="p"/>
                </m:rPr>
                <m:t>MLP</m:t>
              </m:r>
            </m:e>
            <m:sub>
              <m:r>
                <w:rPr>
                  <w:sz w:val="18"/>
                </w:rPr>
                <m:t>0</m:t>
              </m:r>
            </m:sub>
          </m:sSub>
          <m:d>
            <m:dPr>
              <m:begChr m:val="("/>
              <m:endChr m:val=")"/>
              <m:sepChr m:val=""/>
              <m:grow/>
            </m:dPr>
            <m:e>
              <m:sSub>
                <m:e>
                  <m:r>
                    <w:rPr>
                      <w:sz w:val="18"/>
                    </w:rPr>
                    <m:t>z</m:t>
                  </m:r>
                </m:e>
                <m:sub>
                  <m:r>
                    <w:rPr>
                      <w:sz w:val="18"/>
                    </w:rPr>
                    <m:t>j</m:t>
                  </m:r>
                </m:sub>
              </m:sSub>
            </m:e>
          </m:d>
          <m:r>
            <w:rPr>
              <w:sz w:val="18"/>
            </w:rPr>
            <m:rPr>
              <m:sty m:val="p"/>
            </m:rPr>
            <m:t>.</m:t>
          </m:r>
          <m:r>
            <w:rPr>
              <w:sz w:val="18"/>
            </w:rPr>
            <m:t>  </m:t>
          </m:r>
          <m:d>
            <m:dPr>
              <m:begChr m:val="("/>
              <m:endChr m:val=")"/>
              <m:sepChr m:val=""/>
              <m:grow/>
            </m:dPr>
            <m:e>
              <m:r>
                <w:rPr>
                  <w:sz w:val="18"/>
                </w:rPr>
                <m:t>17</m:t>
              </m:r>
            </m:e>
          </m:d>
        </m:oMath>
      </m:oMathPara>
    </w:p>
    <w:p>
      <w:pPr>
        <w:pStyle w:val="FirstParagraph"/>
        <w:keepLines/>
        <w:spacing w:before="60" w:after="60"/>
      </w:pPr>
      <w:r>
        <w:t xml:space="preserve">对于关系类型</w:t>
      </w:r>
      <m:oMath>
        <m:r>
          <w:rPr>
            <w:sz w:val="18"/>
          </w:rPr>
          <m:t>q</m:t>
        </m:r>
        <m:r>
          <w:rPr>
            <w:sz w:val="18"/>
          </w:rPr>
          <m:rPr>
            <m:sty m:val="p"/>
          </m:rPr>
          <m:t>∈</m:t>
        </m:r>
        <m:r>
          <w:rPr>
            <w:sz w:val="18"/>
          </w:rPr>
          <m:rPr>
            <m:sty m:val="p"/>
          </m:rPr>
          <m:t>{</m:t>
        </m:r>
        <m:r>
          <w:rPr>
            <w:sz w:val="18"/>
          </w:rPr>
          <m:rPr>
            <m:sty m:val="p"/>
          </m:rPr>
          <m:t>+</m:t>
        </m:r>
        <m:r>
          <w:rPr>
            <w:sz w:val="18"/>
          </w:rPr>
          <m:rPr>
            <m:sty m:val="p"/>
          </m:rPr>
          <m:t>,</m:t>
        </m:r>
        <m:r>
          <w:rPr>
            <w:sz w:val="18"/>
          </w:rPr>
          <m:rPr>
            <m:sty m:val="p"/>
          </m:rPr>
          <m:t>−</m:t>
        </m:r>
        <m:r>
          <w:rPr>
            <w:sz w:val="18"/>
          </w:rPr>
          <m:rPr>
            <m:sty m:val="p"/>
          </m:rPr>
          <m:t>}</m:t>
        </m:r>
      </m:oMath>
      <w:r>
        <w:t xml:space="preserve">，在非零边集合</w:t>
      </w:r>
      <m:oMath>
        <m:sSubSup>
          <m:e>
            <m:r>
              <w:rPr>
                <w:sz w:val="18"/>
              </w:rPr>
              <m:rPr>
                <m:sty m:val="p"/>
                <m:scr m:val="script"/>
              </m:rPr>
              <m:t>N</m:t>
            </m:r>
          </m:e>
          <m:sub>
            <m:r>
              <w:rPr>
                <w:sz w:val="18"/>
              </w:rPr>
              <m:t>j</m:t>
            </m:r>
          </m:sub>
          <m:sup>
            <m:r>
              <w:rPr>
                <w:sz w:val="18"/>
              </w:rPr>
              <m:t>q</m:t>
            </m:r>
          </m:sup>
        </m:sSubSup>
      </m:oMath>
      <w:r>
        <w:t xml:space="preserve">上定义注意力打分：</w:t>
      </w:r>
    </w:p>
    <w:p>
      <w:pPr>
        <w:pStyle w:val="BodyText"/>
        <w:keepLines/>
        <w:spacing w:before="60" w:after="60"/>
      </w:pPr>
      <m:oMathPara>
        <m:oMathParaPr>
          <m:jc m:val="center"/>
        </m:oMathParaPr>
        <m:oMath>
          <m:sSubSup>
            <m:e>
              <m:r>
                <w:rPr>
                  <w:sz w:val="18"/>
                </w:rPr>
                <m:t>e</m:t>
              </m:r>
            </m:e>
            <m:sub>
              <m:r>
                <w:rPr>
                  <w:sz w:val="18"/>
                </w:rPr>
                <m:t>j</m:t>
              </m:r>
              <m:r>
                <w:rPr>
                  <w:sz w:val="18"/>
                </w:rPr>
                <m:t>l</m:t>
              </m:r>
            </m:sub>
            <m:sup>
              <m:r>
                <w:rPr>
                  <w:sz w:val="18"/>
                </w:rPr>
                <m:t>q</m:t>
              </m:r>
            </m:sup>
          </m:sSubSup>
          <m:r>
            <w:rPr>
              <w:sz w:val="18"/>
            </w:rPr>
            <m:rPr>
              <m:sty m:val="p"/>
            </m:rPr>
            <m:t>=</m:t>
          </m:r>
          <m:r>
            <w:rPr>
              <w:sz w:val="18"/>
            </w:rPr>
            <m:rPr>
              <m:sty m:val="p"/>
            </m:rPr>
            <m:t>LeakyReLU</m:t>
          </m:r>
          <m:d>
            <m:dPr>
              <m:begChr m:val="("/>
              <m:endChr m:val=")"/>
              <m:sepChr m:val=""/>
              <m:grow/>
            </m:dPr>
            <m:e>
              <m:sSubSup>
                <m:e>
                  <m:r>
                    <w:rPr>
                      <w:sz w:val="18"/>
                    </w:rPr>
                    <m:t>a</m:t>
                  </m:r>
                </m:e>
                <m:sub>
                  <m:r>
                    <w:rPr>
                      <w:sz w:val="18"/>
                    </w:rPr>
                    <m:t>q</m:t>
                  </m:r>
                </m:sub>
                <m:sup>
                  <m:r>
                    <w:rPr>
                      <w:sz w:val="18"/>
                    </w:rPr>
                    <m:rPr>
                      <m:sty m:val="p"/>
                    </m:rPr>
                    <m:t>⊤</m:t>
                  </m:r>
                </m:sup>
              </m:sSubSup>
              <m:sSubSup>
                <m:e>
                  <m:r>
                    <w:rPr>
                      <w:sz w:val="18"/>
                    </w:rPr>
                    <m:t>ξ</m:t>
                  </m:r>
                </m:e>
                <m:sub>
                  <m:r>
                    <w:rPr>
                      <w:sz w:val="18"/>
                    </w:rPr>
                    <m:t>j</m:t>
                  </m:r>
                  <m:r>
                    <w:rPr>
                      <w:sz w:val="18"/>
                    </w:rPr>
                    <m:t>l</m:t>
                  </m:r>
                </m:sub>
                <m:sup>
                  <m:r>
                    <w:rPr>
                      <w:sz w:val="18"/>
                    </w:rPr>
                    <m:t>q</m:t>
                  </m:r>
                </m:sup>
              </m:sSubSup>
            </m:e>
          </m:d>
          <m:r>
            <w:rPr>
              <w:sz w:val="18"/>
            </w:rPr>
            <m:rPr>
              <m:sty m:val="p"/>
            </m:rPr>
            <m:t>,</m:t>
          </m:r>
        </m:oMath>
      </m:oMathPara>
    </w:p>
    <w:p>
      <w:pPr>
        <w:pStyle w:val="FirstParagraph"/>
        <w:keepLines/>
        <w:spacing w:before="60" w:after="60"/>
      </w:pPr>
      <m:oMathPara>
        <m:oMathParaPr>
          <m:jc m:val="center"/>
        </m:oMathParaPr>
        <m:oMath>
          <m:sSubSup>
            <m:e>
              <m:r>
                <w:rPr>
                  <w:sz w:val="18"/>
                </w:rPr>
                <m:t>ξ</m:t>
              </m:r>
            </m:e>
            <m:sub>
              <m:r>
                <w:rPr>
                  <w:sz w:val="18"/>
                </w:rPr>
                <m:t>j</m:t>
              </m:r>
              <m:r>
                <w:rPr>
                  <w:sz w:val="18"/>
                </w:rPr>
                <m:t>l</m:t>
              </m:r>
            </m:sub>
            <m:sup>
              <m:r>
                <w:rPr>
                  <w:sz w:val="18"/>
                </w:rPr>
                <m:t>q</m:t>
              </m:r>
            </m:sup>
          </m:sSubSup>
          <m:r>
            <w:rPr>
              <w:sz w:val="18"/>
            </w:rPr>
            <m:rPr>
              <m:sty m:val="p"/>
            </m:rPr>
            <m:t>=</m:t>
          </m:r>
          <m:d>
            <m:dPr>
              <m:begChr m:val="["/>
              <m:endChr m:val="]"/>
              <m:sepChr m:val=""/>
              <m:grow/>
            </m:dPr>
            <m:e>
              <m:sSub>
                <m:e>
                  <m:r>
                    <w:rPr>
                      <w:sz w:val="18"/>
                    </w:rPr>
                    <m:t>W</m:t>
                  </m:r>
                </m:e>
                <m:sub>
                  <m:r>
                    <w:rPr>
                      <w:sz w:val="18"/>
                    </w:rPr>
                    <m:t>q</m:t>
                  </m:r>
                </m:sub>
              </m:sSub>
              <m:sSub>
                <m:e>
                  <m:r>
                    <w:rPr>
                      <w:sz w:val="18"/>
                    </w:rPr>
                    <m:t>h</m:t>
                  </m:r>
                </m:e>
                <m:sub>
                  <m:r>
                    <w:rPr>
                      <w:sz w:val="18"/>
                    </w:rPr>
                    <m:t>j</m:t>
                  </m:r>
                </m:sub>
              </m:sSub>
              <m:r>
                <w:rPr>
                  <w:sz w:val="18"/>
                </w:rPr>
                <m:rPr>
                  <m:sty m:val="p"/>
                </m:rPr>
                <m:t>‖</m:t>
              </m:r>
              <m:sSub>
                <m:e>
                  <m:r>
                    <w:rPr>
                      <w:sz w:val="18"/>
                    </w:rPr>
                    <m:t>W</m:t>
                  </m:r>
                </m:e>
                <m:sub>
                  <m:r>
                    <w:rPr>
                      <w:sz w:val="18"/>
                    </w:rPr>
                    <m:t>q</m:t>
                  </m:r>
                </m:sub>
              </m:sSub>
              <m:sSub>
                <m:e>
                  <m:r>
                    <w:rPr>
                      <w:sz w:val="18"/>
                    </w:rPr>
                    <m:t>h</m:t>
                  </m:r>
                </m:e>
                <m:sub>
                  <m:r>
                    <w:rPr>
                      <w:sz w:val="18"/>
                    </w:rPr>
                    <m:t>l</m:t>
                  </m:r>
                </m:sub>
              </m:sSub>
            </m:e>
          </m:d>
          <m:r>
            <w:rPr>
              <w:sz w:val="18"/>
            </w:rPr>
            <m:rPr>
              <m:sty m:val="p"/>
            </m:rPr>
            <m:t>.</m:t>
          </m:r>
          <m:r>
            <w:rPr>
              <w:sz w:val="18"/>
            </w:rPr>
            <m:t>  </m:t>
          </m:r>
          <m:d>
            <m:dPr>
              <m:begChr m:val="("/>
              <m:endChr m:val=")"/>
              <m:sepChr m:val=""/>
              <m:grow/>
            </m:dPr>
            <m:e>
              <m:r>
                <w:rPr>
                  <w:sz w:val="18"/>
                </w:rPr>
                <m:t>18</m:t>
              </m:r>
            </m:e>
          </m:d>
        </m:oMath>
      </m:oMathPara>
    </w:p>
    <w:p>
      <w:pPr>
        <w:pStyle w:val="FirstParagraph"/>
        <w:keepLines/>
        <w:spacing w:before="60" w:after="60"/>
      </w:pPr>
      <m:oMathPara>
        <m:oMathParaPr>
          <m:jc m:val="center"/>
        </m:oMathParaPr>
        <m:oMath>
          <m:sSubSup>
            <m:e>
              <m:r>
                <w:rPr>
                  <w:sz w:val="18"/>
                </w:rPr>
                <m:t>α</m:t>
              </m:r>
            </m:e>
            <m:sub>
              <m:r>
                <w:rPr>
                  <w:sz w:val="18"/>
                </w:rPr>
                <m:t>j</m:t>
              </m:r>
              <m:r>
                <w:rPr>
                  <w:sz w:val="18"/>
                </w:rPr>
                <m:t>l</m:t>
              </m:r>
            </m:sub>
            <m:sup>
              <m:r>
                <w:rPr>
                  <w:sz w:val="18"/>
                </w:rPr>
                <m:t>q</m:t>
              </m:r>
            </m:sup>
          </m:sSubSup>
          <m:r>
            <w:rPr>
              <w:sz w:val="18"/>
            </w:rPr>
            <m:rPr>
              <m:sty m:val="p"/>
            </m:rPr>
            <m:t>=</m:t>
          </m:r>
          <m:f>
            <m:fPr>
              <m:type m:val="bar"/>
            </m:fPr>
            <m:num>
              <m:sSubSup>
                <m:e>
                  <m:r>
                    <w:rPr>
                      <w:sz w:val="18"/>
                    </w:rPr>
                    <m:t>A</m:t>
                  </m:r>
                </m:e>
                <m:sub>
                  <m:r>
                    <w:rPr>
                      <w:sz w:val="18"/>
                    </w:rPr>
                    <m:t>j</m:t>
                  </m:r>
                  <m:r>
                    <w:rPr>
                      <w:sz w:val="18"/>
                    </w:rPr>
                    <m:t>l</m:t>
                  </m:r>
                </m:sub>
                <m:sup>
                  <m:r>
                    <w:rPr>
                      <w:sz w:val="18"/>
                    </w:rPr>
                    <m:t>q</m:t>
                  </m:r>
                </m:sup>
              </m:sSubSup>
              <m:r>
                <w:rPr>
                  <w:sz w:val="18"/>
                </w:rPr>
                <m:rPr>
                  <m:sty m:val="p"/>
                </m:rPr>
                <m:t>exp</m:t>
              </m:r>
              <m:d>
                <m:dPr>
                  <m:begChr m:val="("/>
                  <m:endChr m:val=")"/>
                  <m:sepChr m:val=""/>
                  <m:grow/>
                </m:dPr>
                <m:e>
                  <m:sSubSup>
                    <m:e>
                      <m:r>
                        <w:rPr>
                          <w:sz w:val="18"/>
                        </w:rPr>
                        <m:t>e</m:t>
                      </m:r>
                    </m:e>
                    <m:sub>
                      <m:r>
                        <w:rPr>
                          <w:sz w:val="18"/>
                        </w:rPr>
                        <m:t>j</m:t>
                      </m:r>
                      <m:r>
                        <w:rPr>
                          <w:sz w:val="18"/>
                        </w:rPr>
                        <m:t>l</m:t>
                      </m:r>
                    </m:sub>
                    <m:sup>
                      <m:r>
                        <w:rPr>
                          <w:sz w:val="18"/>
                        </w:rPr>
                        <m:t>q</m:t>
                      </m:r>
                    </m:sup>
                  </m:sSubSup>
                </m:e>
              </m:d>
            </m:num>
            <m:den>
              <m:nary>
                <m:naryPr>
                  <m:chr m:val="∑"/>
                  <m:limLoc m:val="undOvr"/>
                  <m:subHide m:val="off"/>
                  <m:supHide m:val="on"/>
                </m:naryPr>
                <m:sub>
                  <m:r>
                    <w:rPr>
                      <w:sz w:val="18"/>
                    </w:rPr>
                    <m:t>v</m:t>
                  </m:r>
                  <m:r>
                    <w:rPr>
                      <w:sz w:val="18"/>
                    </w:rPr>
                    <m:rPr>
                      <m:sty m:val="p"/>
                    </m:rPr>
                    <m:t>∈</m:t>
                  </m:r>
                  <m:sSubSup>
                    <m:e>
                      <m:r>
                        <w:rPr>
                          <w:sz w:val="18"/>
                        </w:rPr>
                        <m:rPr>
                          <m:sty m:val="p"/>
                          <m:scr m:val="script"/>
                        </m:rPr>
                        <m:t>N</m:t>
                      </m:r>
                    </m:e>
                    <m:sub>
                      <m:r>
                        <w:rPr>
                          <w:sz w:val="18"/>
                        </w:rPr>
                        <m:t>j</m:t>
                      </m:r>
                    </m:sub>
                    <m:sup>
                      <m:r>
                        <w:rPr>
                          <w:sz w:val="18"/>
                        </w:rPr>
                        <m:t>q</m:t>
                      </m:r>
                    </m:sup>
                  </m:sSubSup>
                </m:sub>
                <m:sup>
                  <m:r>
                    <w:rPr>
                      <w:sz w:val="18"/>
                    </w:rPr>
                    <m:t>​</m:t>
                  </m:r>
                </m:sup>
                <m:e>
                  <m:sSubSup>
                    <m:e>
                      <m:r>
                        <w:rPr>
                          <w:sz w:val="18"/>
                        </w:rPr>
                        <m:t>A</m:t>
                      </m:r>
                    </m:e>
                    <m:sub>
                      <m:r>
                        <w:rPr>
                          <w:sz w:val="18"/>
                        </w:rPr>
                        <m:t>j</m:t>
                      </m:r>
                      <m:r>
                        <w:rPr>
                          <w:sz w:val="18"/>
                        </w:rPr>
                        <m:t>v</m:t>
                      </m:r>
                    </m:sub>
                    <m:sup>
                      <m:r>
                        <w:rPr>
                          <w:sz w:val="18"/>
                        </w:rPr>
                        <m:t>q</m:t>
                      </m:r>
                    </m:sup>
                  </m:sSubSup>
                </m:e>
              </m:nary>
              <m:r>
                <w:rPr>
                  <w:sz w:val="18"/>
                </w:rPr>
                <m:rPr>
                  <m:sty m:val="p"/>
                </m:rPr>
                <m:t>exp</m:t>
              </m:r>
              <m:d>
                <m:dPr>
                  <m:begChr m:val="("/>
                  <m:endChr m:val=")"/>
                  <m:sepChr m:val=""/>
                  <m:grow/>
                </m:dPr>
                <m:e>
                  <m:sSubSup>
                    <m:e>
                      <m:r>
                        <w:rPr>
                          <w:sz w:val="18"/>
                        </w:rPr>
                        <m:t>e</m:t>
                      </m:r>
                    </m:e>
                    <m:sub>
                      <m:r>
                        <w:rPr>
                          <w:sz w:val="18"/>
                        </w:rPr>
                        <m:t>j</m:t>
                      </m:r>
                      <m:r>
                        <w:rPr>
                          <w:sz w:val="18"/>
                        </w:rPr>
                        <m:t>v</m:t>
                      </m:r>
                    </m:sub>
                    <m:sup>
                      <m:r>
                        <w:rPr>
                          <w:sz w:val="18"/>
                        </w:rPr>
                        <m:t>q</m:t>
                      </m:r>
                    </m:sup>
                  </m:sSubSup>
                </m:e>
              </m:d>
            </m:den>
          </m:f>
          <m:r>
            <w:rPr>
              <w:sz w:val="18"/>
            </w:rPr>
            <m:rPr>
              <m:sty m:val="p"/>
            </m:rPr>
            <m:t>.</m:t>
          </m:r>
          <m:r>
            <w:rPr>
              <w:sz w:val="18"/>
            </w:rPr>
            <m:t>  </m:t>
          </m:r>
          <m:d>
            <m:dPr>
              <m:begChr m:val="("/>
              <m:endChr m:val=")"/>
              <m:sepChr m:val=""/>
              <m:grow/>
            </m:dPr>
            <m:e>
              <m:r>
                <w:rPr>
                  <w:sz w:val="18"/>
                </w:rPr>
                <m:t>19</m:t>
              </m:r>
            </m:e>
          </m:d>
        </m:oMath>
      </m:oMathPara>
    </w:p>
    <w:p>
      <w:pPr>
        <w:pStyle w:val="FirstParagraph"/>
      </w:pPr>
      <w:r>
        <w:t xml:space="preserve">若邻居集合为空，该分支消息为零。节点更新为：</w:t>
      </w:r>
    </w:p>
    <w:p>
      <w:pPr>
        <w:pStyle w:val="BodyText"/>
        <w:keepLines/>
        <w:spacing w:before="60" w:after="60"/>
      </w:pPr>
      <m:oMathPara>
        <m:oMathParaPr>
          <m:jc m:val="center"/>
        </m:oMathParaPr>
        <m:oMath>
          <m:sSubSup>
            <m:e>
              <m:r>
                <w:rPr>
                  <w:sz w:val="18"/>
                </w:rPr>
                <m:t>m</m:t>
              </m:r>
            </m:e>
            <m:sub>
              <m:r>
                <w:rPr>
                  <w:sz w:val="18"/>
                </w:rPr>
                <m:t>j</m:t>
              </m:r>
            </m:sub>
            <m:sup>
              <m:r>
                <w:rPr>
                  <w:sz w:val="18"/>
                </w:rPr>
                <m:t>q</m:t>
              </m:r>
            </m:sup>
          </m:sSubSup>
          <m:r>
            <w:rPr>
              <w:sz w:val="18"/>
            </w:rPr>
            <m:rPr>
              <m:sty m:val="p"/>
            </m:rPr>
            <m:t>=</m:t>
          </m:r>
          <m:nary>
            <m:naryPr>
              <m:chr m:val="∑"/>
              <m:limLoc m:val="undOvr"/>
              <m:subHide m:val="off"/>
              <m:supHide m:val="on"/>
            </m:naryPr>
            <m:sub>
              <m:r>
                <w:rPr>
                  <w:sz w:val="18"/>
                </w:rPr>
                <m:t>l</m:t>
              </m:r>
              <m:r>
                <w:rPr>
                  <w:sz w:val="18"/>
                </w:rPr>
                <m:rPr>
                  <m:sty m:val="p"/>
                </m:rPr>
                <m:t>∈</m:t>
              </m:r>
              <m:sSubSup>
                <m:e>
                  <m:r>
                    <w:rPr>
                      <w:sz w:val="18"/>
                    </w:rPr>
                    <m:rPr>
                      <m:sty m:val="p"/>
                      <m:scr m:val="script"/>
                    </m:rPr>
                    <m:t>N</m:t>
                  </m:r>
                </m:e>
                <m:sub>
                  <m:r>
                    <w:rPr>
                      <w:sz w:val="18"/>
                    </w:rPr>
                    <m:t>j</m:t>
                  </m:r>
                </m:sub>
                <m:sup>
                  <m:r>
                    <w:rPr>
                      <w:sz w:val="18"/>
                    </w:rPr>
                    <m:t>q</m:t>
                  </m:r>
                </m:sup>
              </m:sSubSup>
            </m:sub>
            <m:sup>
              <m:r>
                <w:rPr>
                  <w:sz w:val="18"/>
                </w:rPr>
                <m:t>​</m:t>
              </m:r>
            </m:sup>
            <m:e>
              <m:sSubSup>
                <m:e>
                  <m:r>
                    <w:rPr>
                      <w:sz w:val="18"/>
                    </w:rPr>
                    <m:t>α</m:t>
                  </m:r>
                </m:e>
                <m:sub>
                  <m:r>
                    <w:rPr>
                      <w:sz w:val="18"/>
                    </w:rPr>
                    <m:t>j</m:t>
                  </m:r>
                  <m:r>
                    <w:rPr>
                      <w:sz w:val="18"/>
                    </w:rPr>
                    <m:t>l</m:t>
                  </m:r>
                </m:sub>
                <m:sup>
                  <m:r>
                    <w:rPr>
                      <w:sz w:val="18"/>
                    </w:rPr>
                    <m:t>q</m:t>
                  </m:r>
                </m:sup>
              </m:sSubSup>
            </m:e>
          </m:nary>
          <m:sSub>
            <m:e>
              <m:r>
                <w:rPr>
                  <w:sz w:val="18"/>
                </w:rPr>
                <m:t>W</m:t>
              </m:r>
            </m:e>
            <m:sub>
              <m:r>
                <w:rPr>
                  <w:sz w:val="18"/>
                </w:rPr>
                <m:t>q</m:t>
              </m:r>
            </m:sub>
          </m:sSub>
          <m:sSub>
            <m:e>
              <m:r>
                <w:rPr>
                  <w:sz w:val="18"/>
                </w:rPr>
                <m:t>h</m:t>
              </m:r>
            </m:e>
            <m:sub>
              <m:r>
                <w:rPr>
                  <w:sz w:val="18"/>
                </w:rPr>
                <m:t>l</m:t>
              </m:r>
            </m:sub>
          </m:sSub>
          <m:r>
            <w:rPr>
              <w:sz w:val="18"/>
            </w:rPr>
            <m:rPr>
              <m:sty m:val="p"/>
            </m:rPr>
            <m:t>,</m:t>
          </m:r>
        </m:oMath>
      </m:oMathPara>
    </w:p>
    <w:p>
      <w:pPr>
        <w:pStyle w:val="FirstParagraph"/>
        <w:keepLines/>
        <w:spacing w:before="60" w:after="60"/>
      </w:pPr>
      <m:oMathPara>
        <m:oMathParaPr>
          <m:jc m:val="center"/>
        </m:oMathParaPr>
        <m:oMath>
          <m:r>
            <w:rPr>
              <w:sz w:val="18"/>
            </w:rPr>
            <m:t>h</m:t>
          </m:r>
          <m:sSub>
            <m:e>
              <m:r>
                <w:rPr>
                  <w:sz w:val="18"/>
                </w:rPr>
                <m:rPr>
                  <m:sty m:val="p"/>
                </m:rPr>
                <m:t>′</m:t>
              </m:r>
            </m:e>
            <m:sub>
              <m:r>
                <w:rPr>
                  <w:sz w:val="18"/>
                </w:rPr>
                <m:t>j</m:t>
              </m:r>
            </m:sub>
          </m:sSub>
          <m:r>
            <w:rPr>
              <w:sz w:val="18"/>
            </w:rPr>
            <m:rPr>
              <m:sty m:val="p"/>
            </m:rPr>
            <m:t>=</m:t>
          </m:r>
          <m:r>
            <w:rPr>
              <w:sz w:val="18"/>
            </w:rPr>
            <m:t>σ</m:t>
          </m:r>
          <m:d>
            <m:dPr>
              <m:begChr m:val="("/>
              <m:endChr m:val=")"/>
              <m:sepChr m:val=""/>
              <m:grow/>
            </m:dPr>
            <m:e>
              <m:sSub>
                <m:e>
                  <m:r>
                    <w:rPr>
                      <w:sz w:val="18"/>
                    </w:rPr>
                    <m:t>W</m:t>
                  </m:r>
                </m:e>
                <m:sub>
                  <m:r>
                    <w:rPr>
                      <w:sz w:val="18"/>
                    </w:rPr>
                    <m:t>0</m:t>
                  </m:r>
                </m:sub>
              </m:sSub>
              <m:sSub>
                <m:e>
                  <m:r>
                    <w:rPr>
                      <w:sz w:val="18"/>
                    </w:rPr>
                    <m:t>h</m:t>
                  </m:r>
                </m:e>
                <m:sub>
                  <m:r>
                    <w:rPr>
                      <w:sz w:val="18"/>
                    </w:rPr>
                    <m:t>j</m:t>
                  </m:r>
                </m:sub>
              </m:sSub>
              <m:r>
                <w:rPr>
                  <w:sz w:val="18"/>
                </w:rPr>
                <m:rPr>
                  <m:sty m:val="p"/>
                </m:rPr>
                <m:t>+</m:t>
              </m:r>
              <m:sSubSup>
                <m:e>
                  <m:r>
                    <w:rPr>
                      <w:sz w:val="18"/>
                    </w:rPr>
                    <m:t>m</m:t>
                  </m:r>
                </m:e>
                <m:sub>
                  <m:r>
                    <w:rPr>
                      <w:sz w:val="18"/>
                    </w:rPr>
                    <m:t>j</m:t>
                  </m:r>
                </m:sub>
                <m:sup>
                  <m:r>
                    <w:rPr>
                      <w:sz w:val="18"/>
                    </w:rPr>
                    <m:rPr>
                      <m:sty m:val="p"/>
                    </m:rPr>
                    <m:t>+</m:t>
                  </m:r>
                </m:sup>
              </m:sSubSup>
              <m:r>
                <w:rPr>
                  <w:sz w:val="18"/>
                </w:rPr>
                <m:rPr>
                  <m:sty m:val="p"/>
                </m:rPr>
                <m:t>+</m:t>
              </m:r>
              <m:sSubSup>
                <m:e>
                  <m:r>
                    <w:rPr>
                      <w:sz w:val="18"/>
                    </w:rPr>
                    <m:t>m</m:t>
                  </m:r>
                </m:e>
                <m:sub>
                  <m:r>
                    <w:rPr>
                      <w:sz w:val="18"/>
                    </w:rPr>
                    <m:t>j</m:t>
                  </m:r>
                </m:sub>
                <m:sup>
                  <m:r>
                    <w:rPr>
                      <w:sz w:val="18"/>
                    </w:rPr>
                    <m:rPr>
                      <m:sty m:val="p"/>
                    </m:rPr>
                    <m:t>−</m:t>
                  </m:r>
                </m:sup>
              </m:sSubSup>
            </m:e>
          </m:d>
          <m:r>
            <w:rPr>
              <w:sz w:val="18"/>
            </w:rPr>
            <m:rPr>
              <m:sty m:val="p"/>
            </m:rPr>
            <m:t>.</m:t>
          </m:r>
          <m:r>
            <w:rPr>
              <w:sz w:val="18"/>
            </w:rPr>
            <m:t>  </m:t>
          </m:r>
          <m:d>
            <m:dPr>
              <m:begChr m:val="("/>
              <m:endChr m:val=")"/>
              <m:sepChr m:val=""/>
              <m:grow/>
            </m:dPr>
            <m:e>
              <m:r>
                <w:rPr>
                  <w:sz w:val="18"/>
                </w:rPr>
                <m:t>20</m:t>
              </m:r>
            </m:e>
          </m:d>
        </m:oMath>
      </m:oMathPara>
    </w:p>
    <w:p>
      <w:pPr>
        <w:pStyle w:val="FirstParagraph"/>
        <w:keepLines/>
        <w:spacing w:before="60" w:after="60"/>
      </w:pPr>
      <w:r>
        <w:t xml:space="preserve">其中</w:t>
      </w:r>
      <m:oMath>
        <m:r>
          <w:rPr>
            <w:sz w:val="18"/>
          </w:rPr>
          <m:rPr>
            <m:sty m:val="p"/>
          </m:rPr>
          <m:t>‖</m:t>
        </m:r>
      </m:oMath>
      <w:r>
        <w:t xml:space="preserve">表示拼接，σ为非线性激活函数；两符号分支使用不同参数。初版仅使用一层、隐藏维度32，降低过平滑和短样本过拟合风险。式(19)依据图注意力思想[5]加入先验边强度，并不声称注意力机制本身为本文原创。</w:t>
      </w:r>
    </w:p>
    <w:bookmarkEnd w:id="39"/>
    <w:bookmarkStart w:id="42" w:name="e.-exposure-pair-aggregation"/>
    <w:p>
      <w:pPr>
        <w:pStyle w:val="Heading2"/>
      </w:pPr>
      <w:r>
        <w:t xml:space="preserve">E. Exposure-pair Aggregation</w:t>
      </w:r>
    </w:p>
    <w:bookmarkStart w:id="40" w:name="first-order-exposure"/>
    <w:p>
      <w:pPr>
        <w:pStyle w:val="Heading3"/>
      </w:pPr>
      <w:r>
        <w:t xml:space="preserve">1) First-order Exposure</w:t>
      </w:r>
    </w:p>
    <w:p>
      <w:pPr>
        <w:pStyle w:val="FirstParagraph"/>
      </w:pPr>
      <w:r>
        <w:t xml:space="preserve">先形成节点层面的份额汇总：</w:t>
      </w:r>
    </w:p>
    <w:p>
      <w:pPr>
        <w:pStyle w:val="BodyText"/>
        <w:keepLines/>
        <w:spacing w:before="60" w:after="60"/>
      </w:pPr>
      <m:oMathPara>
        <m:oMathParaPr>
          <m:jc m:val="center"/>
        </m:oMathParaPr>
        <m:oMath>
          <m:sSup>
            <m:e>
              <m:r>
                <w:rPr>
                  <w:sz w:val="18"/>
                </w:rPr>
                <m:t>h</m:t>
              </m:r>
            </m:e>
            <m:sup>
              <m:r>
                <w:rPr>
                  <w:sz w:val="18"/>
                </w:rPr>
                <m:rPr>
                  <m:sty m:val="p"/>
                </m:rPr>
                <m:t>n</m:t>
              </m:r>
              <m:r>
                <w:rPr>
                  <w:sz w:val="18"/>
                </w:rPr>
                <m:rPr>
                  <m:sty m:val="p"/>
                </m:rPr>
                <m:t>o</m:t>
              </m:r>
              <m:r>
                <w:rPr>
                  <w:sz w:val="18"/>
                </w:rPr>
                <m:rPr>
                  <m:sty m:val="p"/>
                </m:rPr>
                <m:t>d</m:t>
              </m:r>
              <m:r>
                <w:rPr>
                  <w:sz w:val="18"/>
                </w:rPr>
                <m:rPr>
                  <m:sty m:val="p"/>
                </m:rPr>
                <m:t>e</m:t>
              </m:r>
            </m:sup>
          </m:sSup>
          <m:r>
            <w:rPr>
              <w:sz w:val="18"/>
            </w:rPr>
            <m:rPr>
              <m:sty m:val="p"/>
            </m:rPr>
            <m:t>=</m:t>
          </m:r>
          <m:nary>
            <m:naryPr>
              <m:chr m:val="∑"/>
              <m:limLoc m:val="undOvr"/>
              <m:subHide m:val="off"/>
              <m:supHide m:val="on"/>
            </m:naryPr>
            <m:sub>
              <m:r>
                <w:rPr>
                  <w:sz w:val="18"/>
                </w:rPr>
                <m:t>j</m:t>
              </m:r>
              <m:r>
                <w:rPr>
                  <w:sz w:val="18"/>
                </w:rPr>
                <m:rPr>
                  <m:sty m:val="p"/>
                </m:rPr>
                <m:t>∈</m:t>
              </m:r>
              <m:r>
                <w:rPr>
                  <w:sz w:val="18"/>
                </w:rPr>
                <m:rPr>
                  <m:sty m:val="p"/>
                  <m:scr m:val="script"/>
                </m:rPr>
                <m:t>J</m:t>
              </m:r>
            </m:sub>
            <m:sup>
              <m:r>
                <w:rPr>
                  <w:sz w:val="18"/>
                </w:rPr>
                <m:t>​</m:t>
              </m:r>
            </m:sup>
            <m:e>
              <m:sSub>
                <m:e>
                  <m:r>
                    <w:rPr>
                      <w:sz w:val="18"/>
                    </w:rPr>
                    <m:t>s</m:t>
                  </m:r>
                </m:e>
                <m:sub>
                  <m:r>
                    <w:rPr>
                      <w:sz w:val="18"/>
                    </w:rPr>
                    <m:t>j</m:t>
                  </m:r>
                </m:sub>
              </m:sSub>
            </m:e>
          </m:nary>
          <m:r>
            <w:rPr>
              <w:sz w:val="18"/>
            </w:rPr>
            <m:t>h</m:t>
          </m:r>
          <m:sSub>
            <m:e>
              <m:r>
                <w:rPr>
                  <w:sz w:val="18"/>
                </w:rPr>
                <m:rPr>
                  <m:sty m:val="p"/>
                </m:rPr>
                <m:t>′</m:t>
              </m:r>
            </m:e>
            <m:sub>
              <m:r>
                <w:rPr>
                  <w:sz w:val="18"/>
                </w:rPr>
                <m:t>j</m:t>
              </m:r>
            </m:sub>
          </m:sSub>
          <m:r>
            <w:rPr>
              <w:sz w:val="18"/>
            </w:rPr>
            <m:rPr>
              <m:sty m:val="p"/>
            </m:rPr>
            <m:t>.</m:t>
          </m:r>
          <m:r>
            <w:rPr>
              <w:sz w:val="18"/>
            </w:rPr>
            <m:t>  </m:t>
          </m:r>
          <m:d>
            <m:dPr>
              <m:begChr m:val="("/>
              <m:endChr m:val=")"/>
              <m:sepChr m:val=""/>
              <m:grow/>
            </m:dPr>
            <m:e>
              <m:r>
                <w:rPr>
                  <w:sz w:val="18"/>
                </w:rPr>
                <m:t>21</m:t>
              </m:r>
            </m:e>
          </m:d>
        </m:oMath>
      </m:oMathPara>
    </w:p>
    <w:p>
      <w:pPr>
        <w:pStyle w:val="FirstParagraph"/>
      </w:pPr>
      <w:r>
        <w:t xml:space="preserve">使用原始出口份额使表示随图内覆盖变化，因此必须将c及图外份额与之共同输入，而不是把覆盖不足误认为风险较低。</w:t>
      </w:r>
    </w:p>
    <w:bookmarkEnd w:id="40"/>
    <w:bookmarkStart w:id="41" w:name="pairwise-exposure"/>
    <w:p>
      <w:pPr>
        <w:pStyle w:val="Heading3"/>
      </w:pPr>
      <w:r>
        <w:t xml:space="preserve">2) Pairwise Exposure</w:t>
      </w:r>
    </w:p>
    <w:p>
      <w:pPr>
        <w:pStyle w:val="FirstParagraph"/>
      </w:pPr>
      <w:r>
        <w:t xml:space="preserve">对无序目的地对(j,l)，构造对交换两端不变的关系表示：</w:t>
      </w:r>
    </w:p>
    <w:p>
      <w:pPr>
        <w:pStyle w:val="BodyText"/>
        <w:keepLines/>
        <w:spacing w:before="60" w:after="60"/>
      </w:pPr>
      <m:oMathPara>
        <m:oMathParaPr>
          <m:jc m:val="center"/>
        </m:oMathParaPr>
        <m:oMath>
          <m:sSub>
            <m:e>
              <m:r>
                <w:rPr>
                  <w:sz w:val="18"/>
                </w:rPr>
                <m:t>d</m:t>
              </m:r>
            </m:e>
            <m:sub>
              <m:r>
                <w:rPr>
                  <w:sz w:val="18"/>
                </w:rPr>
                <m:t>j</m:t>
              </m:r>
              <m:r>
                <w:rPr>
                  <w:sz w:val="18"/>
                </w:rPr>
                <m:t>l</m:t>
              </m:r>
            </m:sub>
          </m:sSub>
          <m:r>
            <w:rPr>
              <w:sz w:val="18"/>
            </w:rPr>
            <m:rPr>
              <m:sty m:val="p"/>
            </m:rPr>
            <m:t>=</m:t>
          </m:r>
          <m:d>
            <m:dPr>
              <m:begChr m:val="["/>
              <m:endChr m:val="]"/>
              <m:sepChr m:val=""/>
              <m:grow/>
            </m:dPr>
            <m:e>
              <m:r>
                <w:rPr>
                  <w:sz w:val="18"/>
                </w:rPr>
                <m:t>h</m:t>
              </m:r>
              <m:sSub>
                <m:e>
                  <m:r>
                    <w:rPr>
                      <w:sz w:val="18"/>
                    </w:rPr>
                    <m:rPr>
                      <m:sty m:val="p"/>
                    </m:rPr>
                    <m:t>′</m:t>
                  </m:r>
                </m:e>
                <m:sub>
                  <m:r>
                    <w:rPr>
                      <w:sz w:val="18"/>
                    </w:rPr>
                    <m:t>j</m:t>
                  </m:r>
                </m:sub>
              </m:sSub>
              <m:r>
                <w:rPr>
                  <w:sz w:val="18"/>
                </w:rPr>
                <m:rPr>
                  <m:sty m:val="p"/>
                </m:rPr>
                <m:t>⊙</m:t>
              </m:r>
              <m:r>
                <w:rPr>
                  <w:sz w:val="18"/>
                </w:rPr>
                <m:t>h</m:t>
              </m:r>
              <m:sSub>
                <m:e>
                  <m:r>
                    <w:rPr>
                      <w:sz w:val="18"/>
                    </w:rPr>
                    <m:rPr>
                      <m:sty m:val="p"/>
                    </m:rPr>
                    <m:t>′</m:t>
                  </m:r>
                </m:e>
                <m:sub>
                  <m:r>
                    <w:rPr>
                      <w:sz w:val="18"/>
                    </w:rPr>
                    <m:t>l</m:t>
                  </m:r>
                </m:sub>
              </m:sSub>
              <m:r>
                <w:rPr>
                  <w:sz w:val="18"/>
                </w:rPr>
                <m:rPr>
                  <m:sty m:val="p"/>
                </m:rPr>
                <m:t>‖</m:t>
              </m:r>
              <m:d>
                <m:dPr>
                  <m:begChr m:val="|"/>
                  <m:endChr m:val="|"/>
                  <m:sepChr m:val=""/>
                  <m:grow/>
                </m:dPr>
                <m:e>
                  <m:r>
                    <w:rPr>
                      <w:sz w:val="18"/>
                    </w:rPr>
                    <m:t>h</m:t>
                  </m:r>
                  <m:sSub>
                    <m:e>
                      <m:r>
                        <w:rPr>
                          <w:sz w:val="18"/>
                        </w:rPr>
                        <m:rPr>
                          <m:sty m:val="p"/>
                        </m:rPr>
                        <m:t>′</m:t>
                      </m:r>
                    </m:e>
                    <m:sub>
                      <m:r>
                        <w:rPr>
                          <w:sz w:val="18"/>
                        </w:rPr>
                        <m:t>j</m:t>
                      </m:r>
                    </m:sub>
                  </m:sSub>
                  <m:r>
                    <w:rPr>
                      <w:sz w:val="18"/>
                    </w:rPr>
                    <m:rPr>
                      <m:sty m:val="p"/>
                    </m:rPr>
                    <m:t>−</m:t>
                  </m:r>
                  <m:r>
                    <w:rPr>
                      <w:sz w:val="18"/>
                    </w:rPr>
                    <m:t>h</m:t>
                  </m:r>
                  <m:sSub>
                    <m:e>
                      <m:r>
                        <w:rPr>
                          <w:sz w:val="18"/>
                        </w:rPr>
                        <m:rPr>
                          <m:sty m:val="p"/>
                        </m:rPr>
                        <m:t>′</m:t>
                      </m:r>
                    </m:e>
                    <m:sub>
                      <m:r>
                        <w:rPr>
                          <w:sz w:val="18"/>
                        </w:rPr>
                        <m:t>l</m:t>
                      </m:r>
                    </m:sub>
                  </m:sSub>
                </m:e>
              </m:d>
            </m:e>
          </m:d>
          <m:r>
            <w:rPr>
              <w:sz w:val="18"/>
            </w:rPr>
            <m:rPr>
              <m:sty m:val="p"/>
            </m:rPr>
            <m:t>,</m:t>
          </m:r>
        </m:oMath>
      </m:oMathPara>
    </w:p>
    <w:p>
      <w:pPr>
        <w:pStyle w:val="FirstParagraph"/>
        <w:keepLines/>
        <w:spacing w:before="60" w:after="60"/>
      </w:pPr>
      <m:oMathPara>
        <m:oMathParaPr>
          <m:jc m:val="center"/>
        </m:oMathParaPr>
        <m:oMath>
          <m:sSubSup>
            <m:e>
              <m:r>
                <w:rPr>
                  <w:sz w:val="18"/>
                </w:rPr>
                <m:t>ψ</m:t>
              </m:r>
            </m:e>
            <m:sub>
              <m:r>
                <w:rPr>
                  <w:sz w:val="18"/>
                </w:rPr>
                <m:t>j</m:t>
              </m:r>
              <m:r>
                <w:rPr>
                  <w:sz w:val="18"/>
                </w:rPr>
                <m:t>l</m:t>
              </m:r>
            </m:sub>
            <m:sup>
              <m:r>
                <w:rPr>
                  <w:sz w:val="18"/>
                </w:rPr>
                <m:t>q</m:t>
              </m:r>
            </m:sup>
          </m:sSubSup>
          <m:r>
            <w:rPr>
              <w:sz w:val="18"/>
            </w:rPr>
            <m:rPr>
              <m:sty m:val="p"/>
            </m:rPr>
            <m:t>=</m:t>
          </m:r>
          <m:sSub>
            <m:e>
              <m:r>
                <w:rPr>
                  <w:sz w:val="18"/>
                </w:rPr>
                <m:rPr>
                  <m:sty m:val="p"/>
                </m:rPr>
                <m:t>MLP</m:t>
              </m:r>
            </m:e>
            <m:sub>
              <m:r>
                <w:rPr>
                  <w:sz w:val="18"/>
                </w:rPr>
                <m:t>q</m:t>
              </m:r>
            </m:sub>
          </m:sSub>
          <m:d>
            <m:dPr>
              <m:begChr m:val="("/>
              <m:endChr m:val=")"/>
              <m:sepChr m:val=""/>
              <m:grow/>
            </m:dPr>
            <m:e>
              <m:d>
                <m:dPr>
                  <m:begChr m:val="["/>
                  <m:endChr m:val="]"/>
                  <m:sepChr m:val=""/>
                  <m:grow/>
                </m:dPr>
                <m:e>
                  <m:sSub>
                    <m:e>
                      <m:r>
                        <w:rPr>
                          <w:sz w:val="18"/>
                        </w:rPr>
                        <m:t>d</m:t>
                      </m:r>
                    </m:e>
                    <m:sub>
                      <m:r>
                        <w:rPr>
                          <w:sz w:val="18"/>
                        </w:rPr>
                        <m:t>j</m:t>
                      </m:r>
                      <m:r>
                        <w:rPr>
                          <w:sz w:val="18"/>
                        </w:rPr>
                        <m:t>l</m:t>
                      </m:r>
                    </m:sub>
                  </m:sSub>
                  <m:r>
                    <w:rPr>
                      <w:sz w:val="18"/>
                    </w:rPr>
                    <m:rPr>
                      <m:sty m:val="p"/>
                    </m:rPr>
                    <m:t>‖</m:t>
                  </m:r>
                  <m:sSub>
                    <m:e>
                      <m:r>
                        <w:rPr>
                          <w:sz w:val="18"/>
                        </w:rPr>
                        <m:t>r</m:t>
                      </m:r>
                    </m:e>
                    <m:sub>
                      <m:r>
                        <w:rPr>
                          <w:sz w:val="18"/>
                        </w:rPr>
                        <m:t>j</m:t>
                      </m:r>
                      <m:r>
                        <w:rPr>
                          <w:sz w:val="18"/>
                        </w:rPr>
                        <m:t>l</m:t>
                      </m:r>
                    </m:sub>
                  </m:sSub>
                  <m:r>
                    <w:rPr>
                      <w:sz w:val="18"/>
                    </w:rPr>
                    <m:rPr>
                      <m:sty m:val="p"/>
                    </m:rPr>
                    <m:t>‖</m:t>
                  </m:r>
                  <m:d>
                    <m:dPr>
                      <m:begChr m:val="|"/>
                      <m:endChr m:val="|"/>
                      <m:sepChr m:val=""/>
                      <m:grow/>
                    </m:dPr>
                    <m:e>
                      <m:sSub>
                        <m:e>
                          <m:acc>
                            <m:accPr>
                              <m:chr m:val="‾"/>
                            </m:accPr>
                            <m:e>
                              <m:r>
                                <w:rPr>
                                  <w:sz w:val="18"/>
                                </w:rPr>
                                <m:t>ρ</m:t>
                              </m:r>
                            </m:e>
                          </m:acc>
                        </m:e>
                        <m:sub>
                          <m:r>
                            <w:rPr>
                              <w:sz w:val="18"/>
                            </w:rPr>
                            <m:t>j</m:t>
                          </m:r>
                          <m:r>
                            <w:rPr>
                              <w:sz w:val="18"/>
                            </w:rPr>
                            <m:t>l</m:t>
                          </m:r>
                        </m:sub>
                      </m:sSub>
                    </m:e>
                  </m:d>
                </m:e>
              </m:d>
            </m:e>
          </m:d>
          <m:r>
            <w:rPr>
              <w:sz w:val="18"/>
            </w:rPr>
            <m:rPr>
              <m:sty m:val="p"/>
            </m:rPr>
            <m:t>.</m:t>
          </m:r>
          <m:r>
            <w:rPr>
              <w:sz w:val="18"/>
            </w:rPr>
            <m:t>  </m:t>
          </m:r>
          <m:d>
            <m:dPr>
              <m:begChr m:val="("/>
              <m:endChr m:val=")"/>
              <m:sepChr m:val=""/>
              <m:grow/>
            </m:dPr>
            <m:e>
              <m:r>
                <w:rPr>
                  <w:sz w:val="18"/>
                </w:rPr>
                <m:t>22</m:t>
              </m:r>
            </m:e>
          </m:d>
        </m:oMath>
      </m:oMathPara>
    </w:p>
    <w:p>
      <w:pPr>
        <w:pStyle w:val="FirstParagraph"/>
        <w:keepLines/>
        <w:spacing w:before="60" w:after="60"/>
      </w:pPr>
      <m:oMath>
        <m:r>
          <w:rPr>
            <w:sz w:val="18"/>
          </w:rPr>
          <m:rPr>
            <m:sty m:val="p"/>
          </m:rPr>
          <m:t>⊙</m:t>
        </m:r>
      </m:oMath>
      <w:r>
        <w:t xml:space="preserve">表示逐元素乘法。式(22)依次结合节点乘积、节点差异、边可靠性和关系强度。正负关系采用分别参数化的成对函数。按出口联合份额聚合：</w:t>
      </w:r>
    </w:p>
    <w:p>
      <w:pPr>
        <w:pStyle w:val="BodyText"/>
        <w:keepLines/>
        <w:spacing w:before="60" w:after="60"/>
      </w:pPr>
      <m:oMathPara>
        <m:oMathParaPr>
          <m:jc m:val="center"/>
        </m:oMathParaPr>
        <m:oMath>
          <m:sSup>
            <m:e>
              <m:r>
                <w:rPr>
                  <w:sz w:val="18"/>
                </w:rPr>
                <m:t>h</m:t>
              </m:r>
            </m:e>
            <m:sup>
              <m:r>
                <w:rPr>
                  <w:sz w:val="18"/>
                </w:rPr>
                <m:rPr>
                  <m:sty m:val="p"/>
                </m:rPr>
                <m:t>p</m:t>
              </m:r>
              <m:r>
                <w:rPr>
                  <w:sz w:val="18"/>
                </w:rPr>
                <m:rPr>
                  <m:sty m:val="p"/>
                </m:rPr>
                <m:t>a</m:t>
              </m:r>
              <m:r>
                <w:rPr>
                  <w:sz w:val="18"/>
                </w:rPr>
                <m:rPr>
                  <m:sty m:val="p"/>
                </m:rPr>
                <m:t>i</m:t>
              </m:r>
              <m:r>
                <w:rPr>
                  <w:sz w:val="18"/>
                </w:rPr>
                <m:rPr>
                  <m:sty m:val="p"/>
                </m:rPr>
                <m:t>r</m:t>
              </m:r>
              <m:r>
                <w:rPr>
                  <w:sz w:val="18"/>
                </w:rPr>
                <m:rPr>
                  <m:sty m:val="p"/>
                </m:rPr>
                <m:t>,</m:t>
              </m:r>
              <m:r>
                <w:rPr>
                  <w:sz w:val="18"/>
                </w:rPr>
                <m:t>q</m:t>
              </m:r>
            </m:sup>
          </m:sSup>
          <m:r>
            <w:rPr>
              <w:sz w:val="18"/>
            </w:rPr>
            <m:rPr>
              <m:sty m:val="p"/>
            </m:rPr>
            <m:t>=</m:t>
          </m:r>
          <m:nary>
            <m:naryPr>
              <m:chr m:val="∑"/>
              <m:limLoc m:val="undOvr"/>
              <m:subHide m:val="off"/>
              <m:supHide m:val="on"/>
            </m:naryPr>
            <m:sub>
              <m:r>
                <w:rPr>
                  <w:sz w:val="18"/>
                </w:rPr>
                <m:t>j</m:t>
              </m:r>
              <m:r>
                <w:rPr>
                  <w:sz w:val="18"/>
                </w:rPr>
                <m:rPr>
                  <m:sty m:val="p"/>
                </m:rPr>
                <m:t>&lt;</m:t>
              </m:r>
              <m:r>
                <w:rPr>
                  <w:sz w:val="18"/>
                </w:rPr>
                <m:t>l</m:t>
              </m:r>
            </m:sub>
            <m:sup>
              <m:r>
                <w:rPr>
                  <w:sz w:val="18"/>
                </w:rPr>
                <m:t>​</m:t>
              </m:r>
            </m:sup>
            <m:e>
              <m:sSub>
                <m:e>
                  <m:r>
                    <w:rPr>
                      <w:sz w:val="18"/>
                    </w:rPr>
                    <m:t>s</m:t>
                  </m:r>
                </m:e>
                <m:sub>
                  <m:r>
                    <w:rPr>
                      <w:sz w:val="18"/>
                    </w:rPr>
                    <m:t>j</m:t>
                  </m:r>
                </m:sub>
              </m:sSub>
            </m:e>
          </m:nary>
          <m:sSub>
            <m:e>
              <m:r>
                <w:rPr>
                  <w:sz w:val="18"/>
                </w:rPr>
                <m:t>s</m:t>
              </m:r>
            </m:e>
            <m:sub>
              <m:r>
                <w:rPr>
                  <w:sz w:val="18"/>
                </w:rPr>
                <m:t>l</m:t>
              </m:r>
            </m:sub>
          </m:sSub>
          <m:sSubSup>
            <m:e>
              <m:r>
                <w:rPr>
                  <w:sz w:val="18"/>
                </w:rPr>
                <m:t>A</m:t>
              </m:r>
            </m:e>
            <m:sub>
              <m:r>
                <w:rPr>
                  <w:sz w:val="18"/>
                </w:rPr>
                <m:t>j</m:t>
              </m:r>
              <m:r>
                <w:rPr>
                  <w:sz w:val="18"/>
                </w:rPr>
                <m:t>l</m:t>
              </m:r>
            </m:sub>
            <m:sup>
              <m:r>
                <w:rPr>
                  <w:sz w:val="18"/>
                </w:rPr>
                <m:t>q</m:t>
              </m:r>
            </m:sup>
          </m:sSubSup>
          <m:sSubSup>
            <m:e>
              <m:r>
                <w:rPr>
                  <w:sz w:val="18"/>
                </w:rPr>
                <m:t>ψ</m:t>
              </m:r>
            </m:e>
            <m:sub>
              <m:r>
                <w:rPr>
                  <w:sz w:val="18"/>
                </w:rPr>
                <m:t>j</m:t>
              </m:r>
              <m:r>
                <w:rPr>
                  <w:sz w:val="18"/>
                </w:rPr>
                <m:t>l</m:t>
              </m:r>
            </m:sub>
            <m:sup>
              <m:r>
                <w:rPr>
                  <w:sz w:val="18"/>
                </w:rPr>
                <m:t>q</m:t>
              </m:r>
            </m:sup>
          </m:sSubSup>
          <m:r>
            <w:rPr>
              <w:sz w:val="18"/>
            </w:rPr>
            <m:rPr>
              <m:sty m:val="p"/>
            </m:rPr>
            <m:t>.</m:t>
          </m:r>
          <m:r>
            <w:rPr>
              <w:sz w:val="18"/>
            </w:rPr>
            <m:t>  </m:t>
          </m:r>
          <m:d>
            <m:dPr>
              <m:begChr m:val="("/>
              <m:endChr m:val=")"/>
              <m:sepChr m:val=""/>
              <m:grow/>
            </m:dPr>
            <m:e>
              <m:r>
                <w:rPr>
                  <w:sz w:val="18"/>
                </w:rPr>
                <m:t>23</m:t>
              </m:r>
            </m:e>
          </m:d>
        </m:oMath>
      </m:oMathPara>
    </w:p>
    <w:p>
      <w:pPr>
        <w:pStyle w:val="FirstParagraph"/>
        <w:keepLines/>
        <w:spacing w:before="60" w:after="60"/>
      </w:pPr>
      <w:r>
        <w:t xml:space="preserve">式(23)没有除以份额乘积之和，因而不会将极小的联合暴露重新放大。它显式保留“两个市场同时被依赖”的结构；普通节点平均则不直接提供该结构。成对函数的学习能力是否必要，需要与固定</w:t>
      </w:r>
      <m:oMath>
        <m:sSub>
          <m:e>
            <m:r>
              <w:rPr>
                <w:sz w:val="18"/>
              </w:rPr>
              <m:t>s</m:t>
            </m:r>
          </m:e>
          <m:sub>
            <m:r>
              <w:rPr>
                <w:sz w:val="18"/>
              </w:rPr>
              <m:t>j</m:t>
            </m:r>
          </m:sub>
        </m:sSub>
        <m:sSub>
          <m:e>
            <m:r>
              <w:rPr>
                <w:sz w:val="18"/>
              </w:rPr>
              <m:t>s</m:t>
            </m:r>
          </m:e>
          <m:sub>
            <m:r>
              <w:rPr>
                <w:sz w:val="18"/>
              </w:rPr>
              <m:t>l</m:t>
            </m:r>
          </m:sub>
        </m:sSub>
        <m:sSub>
          <m:e>
            <m:acc>
              <m:accPr>
                <m:chr m:val="‾"/>
              </m:accPr>
              <m:e>
                <m:r>
                  <w:rPr>
                    <w:sz w:val="18"/>
                  </w:rPr>
                  <m:t>ρ</m:t>
                </m:r>
              </m:e>
            </m:acc>
          </m:e>
          <m:sub>
            <m:r>
              <w:rPr>
                <w:sz w:val="18"/>
              </w:rPr>
              <m:t>j</m:t>
            </m:r>
            <m:r>
              <w:rPr>
                <w:sz w:val="18"/>
              </w:rPr>
              <m:t>l</m:t>
            </m:r>
          </m:sub>
        </m:sSub>
      </m:oMath>
      <w:r>
        <w:t xml:space="preserve">及合法组合方差等简单函数比较。</w:t>
      </w:r>
    </w:p>
    <w:p>
      <w:pPr>
        <w:pStyle w:val="BodyText"/>
      </w:pPr>
      <w:r>
        <w:t xml:space="preserve">保留边的总联合暴露强度记为：</w:t>
      </w:r>
    </w:p>
    <w:p>
      <w:pPr>
        <w:pStyle w:val="BodyText"/>
        <w:keepLines/>
        <w:spacing w:before="60" w:after="60"/>
      </w:pPr>
      <m:oMathPara>
        <m:oMathParaPr>
          <m:jc m:val="center"/>
        </m:oMathParaPr>
        <m:oMath>
          <m:sSub>
            <m:e>
              <m:r>
                <w:rPr>
                  <w:sz w:val="18"/>
                </w:rPr>
                <m:t>B</m:t>
              </m:r>
            </m:e>
            <m:sub>
              <m:r>
                <w:rPr>
                  <w:sz w:val="18"/>
                </w:rPr>
                <m:t>q</m:t>
              </m:r>
            </m:sub>
          </m:sSub>
          <m:r>
            <w:rPr>
              <w:sz w:val="18"/>
            </w:rPr>
            <m:rPr>
              <m:sty m:val="p"/>
            </m:rPr>
            <m:t>=</m:t>
          </m:r>
          <m:nary>
            <m:naryPr>
              <m:chr m:val="∑"/>
              <m:limLoc m:val="undOvr"/>
              <m:subHide m:val="off"/>
              <m:supHide m:val="on"/>
            </m:naryPr>
            <m:sub>
              <m:r>
                <w:rPr>
                  <w:sz w:val="18"/>
                </w:rPr>
                <m:t>j</m:t>
              </m:r>
              <m:r>
                <w:rPr>
                  <w:sz w:val="18"/>
                </w:rPr>
                <m:rPr>
                  <m:sty m:val="p"/>
                </m:rPr>
                <m:t>&lt;</m:t>
              </m:r>
              <m:r>
                <w:rPr>
                  <w:sz w:val="18"/>
                </w:rPr>
                <m:t>l</m:t>
              </m:r>
            </m:sub>
            <m:sup>
              <m:r>
                <w:rPr>
                  <w:sz w:val="18"/>
                </w:rPr>
                <m:t>​</m:t>
              </m:r>
            </m:sup>
            <m:e>
              <m:sSub>
                <m:e>
                  <m:r>
                    <w:rPr>
                      <w:sz w:val="18"/>
                    </w:rPr>
                    <m:t>s</m:t>
                  </m:r>
                </m:e>
                <m:sub>
                  <m:r>
                    <w:rPr>
                      <w:sz w:val="18"/>
                    </w:rPr>
                    <m:t>j</m:t>
                  </m:r>
                </m:sub>
              </m:sSub>
            </m:e>
          </m:nary>
          <m:sSub>
            <m:e>
              <m:r>
                <w:rPr>
                  <w:sz w:val="18"/>
                </w:rPr>
                <m:t>s</m:t>
              </m:r>
            </m:e>
            <m:sub>
              <m:r>
                <w:rPr>
                  <w:sz w:val="18"/>
                </w:rPr>
                <m:t>l</m:t>
              </m:r>
            </m:sub>
          </m:sSub>
          <m:sSubSup>
            <m:e>
              <m:r>
                <w:rPr>
                  <w:sz w:val="18"/>
                </w:rPr>
                <m:t>A</m:t>
              </m:r>
            </m:e>
            <m:sub>
              <m:r>
                <w:rPr>
                  <w:sz w:val="18"/>
                </w:rPr>
                <m:t>j</m:t>
              </m:r>
              <m:r>
                <w:rPr>
                  <w:sz w:val="18"/>
                </w:rPr>
                <m:t>l</m:t>
              </m:r>
            </m:sub>
            <m:sup>
              <m:r>
                <w:rPr>
                  <w:sz w:val="18"/>
                </w:rPr>
                <m:t>q</m:t>
              </m:r>
            </m:sup>
          </m:sSubSup>
          <m:r>
            <w:rPr>
              <w:sz w:val="18"/>
            </w:rPr>
            <m:rPr>
              <m:sty m:val="p"/>
            </m:rPr>
            <m:t>.</m:t>
          </m:r>
          <m:r>
            <w:rPr>
              <w:sz w:val="18"/>
            </w:rPr>
            <m:t>  </m:t>
          </m:r>
          <m:d>
            <m:dPr>
              <m:begChr m:val="("/>
              <m:endChr m:val=")"/>
              <m:sepChr m:val=""/>
              <m:grow/>
            </m:dPr>
            <m:e>
              <m:r>
                <w:rPr>
                  <w:sz w:val="18"/>
                </w:rPr>
                <m:t>24</m:t>
              </m:r>
            </m:e>
          </m:d>
        </m:oMath>
      </m:oMathPara>
    </w:p>
    <w:p>
      <w:pPr>
        <w:pStyle w:val="FirstParagraph"/>
      </w:pPr>
      <w:r>
        <w:t xml:space="preserve">图表示汇总为：</w:t>
      </w:r>
    </w:p>
    <w:p>
      <w:pPr>
        <w:pStyle w:val="BodyText"/>
        <w:keepLines/>
        <w:spacing w:before="60" w:after="60"/>
      </w:pPr>
      <m:oMathPara>
        <m:oMathParaPr>
          <m:jc m:val="center"/>
        </m:oMathParaPr>
        <m:oMath>
          <m:sSub>
            <m:e>
              <m:r>
                <w:rPr>
                  <w:sz w:val="18"/>
                </w:rPr>
                <m:t>v</m:t>
              </m:r>
            </m:e>
            <m:sub>
              <m:r>
                <w:rPr>
                  <w:sz w:val="18"/>
                </w:rPr>
                <m:t>h</m:t>
              </m:r>
            </m:sub>
          </m:sSub>
          <m:r>
            <w:rPr>
              <w:sz w:val="18"/>
            </w:rPr>
            <m:rPr>
              <m:sty m:val="p"/>
            </m:rPr>
            <m:t>=</m:t>
          </m:r>
          <m:d>
            <m:dPr>
              <m:begChr m:val="["/>
              <m:endChr m:val="]"/>
              <m:sepChr m:val=""/>
              <m:grow/>
            </m:dPr>
            <m:e>
              <m:sSup>
                <m:e>
                  <m:r>
                    <w:rPr>
                      <w:sz w:val="18"/>
                    </w:rPr>
                    <m:t>h</m:t>
                  </m:r>
                </m:e>
                <m:sup>
                  <m:r>
                    <w:rPr>
                      <w:sz w:val="18"/>
                    </w:rPr>
                    <m:rPr>
                      <m:sty m:val="p"/>
                    </m:rPr>
                    <m:t>n</m:t>
                  </m:r>
                  <m:r>
                    <w:rPr>
                      <w:sz w:val="18"/>
                    </w:rPr>
                    <m:rPr>
                      <m:sty m:val="p"/>
                    </m:rPr>
                    <m:t>o</m:t>
                  </m:r>
                  <m:r>
                    <w:rPr>
                      <w:sz w:val="18"/>
                    </w:rPr>
                    <m:rPr>
                      <m:sty m:val="p"/>
                    </m:rPr>
                    <m:t>d</m:t>
                  </m:r>
                  <m:r>
                    <w:rPr>
                      <w:sz w:val="18"/>
                    </w:rPr>
                    <m:rPr>
                      <m:sty m:val="p"/>
                    </m:rPr>
                    <m:t>e</m:t>
                  </m:r>
                </m:sup>
              </m:sSup>
              <m:r>
                <w:rPr>
                  <w:sz w:val="18"/>
                </w:rPr>
                <m:rPr>
                  <m:sty m:val="p"/>
                </m:rPr>
                <m:t>‖</m:t>
              </m:r>
              <m:sSup>
                <m:e>
                  <m:r>
                    <w:rPr>
                      <w:sz w:val="18"/>
                    </w:rPr>
                    <m:t>h</m:t>
                  </m:r>
                </m:e>
                <m:sup>
                  <m:r>
                    <w:rPr>
                      <w:sz w:val="18"/>
                    </w:rPr>
                    <m:rPr>
                      <m:sty m:val="p"/>
                    </m:rPr>
                    <m:t>p</m:t>
                  </m:r>
                  <m:r>
                    <w:rPr>
                      <w:sz w:val="18"/>
                    </w:rPr>
                    <m:rPr>
                      <m:sty m:val="p"/>
                    </m:rPr>
                    <m:t>a</m:t>
                  </m:r>
                  <m:r>
                    <w:rPr>
                      <w:sz w:val="18"/>
                    </w:rPr>
                    <m:rPr>
                      <m:sty m:val="p"/>
                    </m:rPr>
                    <m:t>i</m:t>
                  </m:r>
                  <m:r>
                    <w:rPr>
                      <w:sz w:val="18"/>
                    </w:rPr>
                    <m:rPr>
                      <m:sty m:val="p"/>
                    </m:rPr>
                    <m:t>r</m:t>
                  </m:r>
                  <m:r>
                    <w:rPr>
                      <w:sz w:val="18"/>
                    </w:rPr>
                    <m:rPr>
                      <m:sty m:val="p"/>
                    </m:rPr>
                    <m:t>,</m:t>
                  </m:r>
                  <m:r>
                    <w:rPr>
                      <w:sz w:val="18"/>
                    </w:rPr>
                    <m:rPr>
                      <m:sty m:val="p"/>
                    </m:rPr>
                    <m:t>+</m:t>
                  </m:r>
                </m:sup>
              </m:sSup>
              <m:r>
                <w:rPr>
                  <w:sz w:val="18"/>
                </w:rPr>
                <m:rPr>
                  <m:sty m:val="p"/>
                </m:rPr>
                <m:t>‖</m:t>
              </m:r>
              <m:sSup>
                <m:e>
                  <m:r>
                    <w:rPr>
                      <w:sz w:val="18"/>
                    </w:rPr>
                    <m:t>h</m:t>
                  </m:r>
                </m:e>
                <m:sup>
                  <m:r>
                    <w:rPr>
                      <w:sz w:val="18"/>
                    </w:rPr>
                    <m:rPr>
                      <m:sty m:val="p"/>
                    </m:rPr>
                    <m:t>p</m:t>
                  </m:r>
                  <m:r>
                    <w:rPr>
                      <w:sz w:val="18"/>
                    </w:rPr>
                    <m:rPr>
                      <m:sty m:val="p"/>
                    </m:rPr>
                    <m:t>a</m:t>
                  </m:r>
                  <m:r>
                    <w:rPr>
                      <w:sz w:val="18"/>
                    </w:rPr>
                    <m:rPr>
                      <m:sty m:val="p"/>
                    </m:rPr>
                    <m:t>i</m:t>
                  </m:r>
                  <m:r>
                    <w:rPr>
                      <w:sz w:val="18"/>
                    </w:rPr>
                    <m:rPr>
                      <m:sty m:val="p"/>
                    </m:rPr>
                    <m:t>r</m:t>
                  </m:r>
                  <m:r>
                    <w:rPr>
                      <w:sz w:val="18"/>
                    </w:rPr>
                    <m:rPr>
                      <m:sty m:val="p"/>
                    </m:rPr>
                    <m:t>,</m:t>
                  </m:r>
                  <m:r>
                    <w:rPr>
                      <w:sz w:val="18"/>
                    </w:rPr>
                    <m:rPr>
                      <m:sty m:val="p"/>
                    </m:rPr>
                    <m:t>−</m:t>
                  </m:r>
                </m:sup>
              </m:sSup>
            </m:e>
          </m:d>
          <m:r>
            <w:rPr>
              <w:sz w:val="18"/>
            </w:rPr>
            <m:rPr>
              <m:sty m:val="p"/>
            </m:rPr>
            <m:t>,</m:t>
          </m:r>
        </m:oMath>
      </m:oMathPara>
    </w:p>
    <w:p>
      <w:pPr>
        <w:pStyle w:val="FirstParagraph"/>
        <w:keepLines/>
        <w:spacing w:before="60" w:after="60"/>
      </w:pPr>
      <m:oMathPara>
        <m:oMathParaPr>
          <m:jc m:val="center"/>
        </m:oMathParaPr>
        <m:oMath>
          <m:r>
            <w:rPr>
              <w:sz w:val="18"/>
            </w:rPr>
            <m:t>v</m:t>
          </m:r>
          <m:r>
            <w:rPr>
              <w:sz w:val="18"/>
            </w:rPr>
            <m:rPr>
              <m:sty m:val="p"/>
            </m:rPr>
            <m:t>=</m:t>
          </m:r>
          <m:d>
            <m:dPr>
              <m:begChr m:val="["/>
              <m:endChr m:val="]"/>
              <m:sepChr m:val=""/>
              <m:grow/>
            </m:dPr>
            <m:e>
              <m:sSub>
                <m:e>
                  <m:r>
                    <w:rPr>
                      <w:sz w:val="18"/>
                    </w:rPr>
                    <m:t>v</m:t>
                  </m:r>
                </m:e>
                <m:sub>
                  <m:r>
                    <w:rPr>
                      <w:sz w:val="18"/>
                    </w:rPr>
                    <m:t>h</m:t>
                  </m:r>
                </m:sub>
              </m:sSub>
              <m:r>
                <w:rPr>
                  <w:sz w:val="18"/>
                </w:rPr>
                <m:rPr>
                  <m:sty m:val="p"/>
                </m:rPr>
                <m:t>‖</m:t>
              </m:r>
              <m:r>
                <w:rPr>
                  <w:sz w:val="18"/>
                </w:rPr>
                <m:t>c</m:t>
              </m:r>
              <m:r>
                <w:rPr>
                  <w:sz w:val="18"/>
                </w:rPr>
                <m:rPr>
                  <m:sty m:val="p"/>
                </m:rPr>
                <m:t>‖</m:t>
              </m:r>
              <m:r>
                <w:rPr>
                  <w:sz w:val="18"/>
                </w:rPr>
                <m:t>H</m:t>
              </m:r>
              <m:r>
                <w:rPr>
                  <w:sz w:val="18"/>
                </w:rPr>
                <m:rPr>
                  <m:sty m:val="p"/>
                </m:rPr>
                <m:t>‖</m:t>
              </m:r>
              <m:sSub>
                <m:e>
                  <m:r>
                    <w:rPr>
                      <w:sz w:val="18"/>
                    </w:rPr>
                    <m:t>B</m:t>
                  </m:r>
                </m:e>
                <m:sub>
                  <m:r>
                    <w:rPr>
                      <w:sz w:val="18"/>
                    </w:rPr>
                    <m:rPr>
                      <m:sty m:val="p"/>
                    </m:rPr>
                    <m:t>+</m:t>
                  </m:r>
                </m:sub>
              </m:sSub>
              <m:r>
                <w:rPr>
                  <w:sz w:val="18"/>
                </w:rPr>
                <m:rPr>
                  <m:sty m:val="p"/>
                </m:rPr>
                <m:t>‖</m:t>
              </m:r>
              <m:sSub>
                <m:e>
                  <m:r>
                    <w:rPr>
                      <w:sz w:val="18"/>
                    </w:rPr>
                    <m:t>B</m:t>
                  </m:r>
                </m:e>
                <m:sub>
                  <m:r>
                    <w:rPr>
                      <w:sz w:val="18"/>
                    </w:rPr>
                    <m:rPr>
                      <m:sty m:val="p"/>
                    </m:rPr>
                    <m:t>−</m:t>
                  </m:r>
                </m:sub>
              </m:sSub>
            </m:e>
          </m:d>
          <m:r>
            <w:rPr>
              <w:sz w:val="18"/>
            </w:rPr>
            <m:rPr>
              <m:sty m:val="p"/>
            </m:rPr>
            <m:t>.</m:t>
          </m:r>
          <m:r>
            <w:rPr>
              <w:sz w:val="18"/>
            </w:rPr>
            <m:t>  </m:t>
          </m:r>
          <m:d>
            <m:dPr>
              <m:begChr m:val="("/>
              <m:endChr m:val=")"/>
              <m:sepChr m:val=""/>
              <m:grow/>
            </m:dPr>
            <m:e>
              <m:r>
                <w:rPr>
                  <w:sz w:val="18"/>
                </w:rPr>
                <m:t>25</m:t>
              </m:r>
            </m:e>
          </m:d>
        </m:oMath>
      </m:oMathPara>
    </w:p>
    <w:p>
      <w:pPr>
        <w:pStyle w:val="FirstParagraph"/>
      </w:pPr>
      <w:r>
        <w:t xml:space="preserve">对目的地进行一致重编号时，节点加权和与无序对求和保持不变，因此该汇总不依赖节点排列。这是求和结构的直接性质，而不是新的经济结论。</w:t>
      </w:r>
    </w:p>
    <w:bookmarkEnd w:id="41"/>
    <w:bookmarkEnd w:id="42"/>
    <w:bookmarkStart w:id="43" w:name="f.-reliability-gated-risk-correction"/>
    <w:p>
      <w:pPr>
        <w:pStyle w:val="Heading2"/>
      </w:pPr>
      <w:r>
        <w:t xml:space="preserve">F. Reliability-gated Risk Correction</w:t>
      </w:r>
    </w:p>
    <w:p>
      <w:pPr>
        <w:pStyle w:val="FirstParagraph"/>
      </w:pPr>
      <w:r>
        <w:t xml:space="preserve">以所有可估计非对角目的地对的收缩相关强度定义：</w:t>
      </w:r>
    </w:p>
    <w:p>
      <w:pPr>
        <w:pStyle w:val="BodyText"/>
        <w:keepLines/>
        <w:spacing w:before="60" w:after="60"/>
      </w:pPr>
      <m:oMathPara>
        <m:oMathParaPr>
          <m:jc m:val="center"/>
        </m:oMathParaPr>
        <m:oMath>
          <m:r>
            <w:rPr>
              <w:sz w:val="18"/>
            </w:rPr>
            <m:t>D</m:t>
          </m:r>
          <m:r>
            <w:rPr>
              <w:sz w:val="18"/>
            </w:rPr>
            <m:rPr>
              <m:sty m:val="p"/>
            </m:rPr>
            <m:t>=</m:t>
          </m:r>
          <m:nary>
            <m:naryPr>
              <m:chr m:val="∑"/>
              <m:limLoc m:val="undOvr"/>
              <m:subHide m:val="off"/>
              <m:supHide m:val="on"/>
            </m:naryPr>
            <m:sub>
              <m:r>
                <w:rPr>
                  <w:sz w:val="18"/>
                </w:rPr>
                <m:t>j</m:t>
              </m:r>
              <m:r>
                <w:rPr>
                  <w:sz w:val="18"/>
                </w:rPr>
                <m:rPr>
                  <m:sty m:val="p"/>
                </m:rPr>
                <m:t>&lt;</m:t>
              </m:r>
              <m:r>
                <w:rPr>
                  <w:sz w:val="18"/>
                </w:rPr>
                <m:t>l</m:t>
              </m:r>
            </m:sub>
            <m:sup>
              <m:r>
                <w:rPr>
                  <w:sz w:val="18"/>
                </w:rPr>
                <m:t>​</m:t>
              </m:r>
            </m:sup>
            <m:e>
              <m:sSub>
                <m:e>
                  <m:r>
                    <w:rPr>
                      <w:sz w:val="18"/>
                    </w:rPr>
                    <m:t>s</m:t>
                  </m:r>
                </m:e>
                <m:sub>
                  <m:r>
                    <w:rPr>
                      <w:sz w:val="18"/>
                    </w:rPr>
                    <m:t>j</m:t>
                  </m:r>
                </m:sub>
              </m:sSub>
            </m:e>
          </m:nary>
          <m:sSub>
            <m:e>
              <m:r>
                <w:rPr>
                  <w:sz w:val="18"/>
                </w:rPr>
                <m:t>s</m:t>
              </m:r>
            </m:e>
            <m:sub>
              <m:r>
                <w:rPr>
                  <w:sz w:val="18"/>
                </w:rPr>
                <m:t>l</m:t>
              </m:r>
            </m:sub>
          </m:sSub>
          <m:d>
            <m:dPr>
              <m:begChr m:val="|"/>
              <m:endChr m:val="|"/>
              <m:sepChr m:val=""/>
              <m:grow/>
            </m:dPr>
            <m:e>
              <m:sSub>
                <m:e>
                  <m:acc>
                    <m:accPr>
                      <m:chr m:val="‾"/>
                    </m:accPr>
                    <m:e>
                      <m:r>
                        <w:rPr>
                          <w:sz w:val="18"/>
                        </w:rPr>
                        <m:t>ρ</m:t>
                      </m:r>
                    </m:e>
                  </m:acc>
                </m:e>
                <m:sub>
                  <m:r>
                    <w:rPr>
                      <w:sz w:val="18"/>
                    </w:rPr>
                    <m:t>j</m:t>
                  </m:r>
                  <m:r>
                    <w:rPr>
                      <w:sz w:val="18"/>
                    </w:rPr>
                    <m:t>l</m:t>
                  </m:r>
                </m:sub>
              </m:sSub>
            </m:e>
          </m:d>
          <m:r>
            <w:rPr>
              <w:sz w:val="18"/>
            </w:rPr>
            <m:rPr>
              <m:sty m:val="p"/>
            </m:rPr>
            <m:t>.</m:t>
          </m:r>
          <m:r>
            <w:rPr>
              <w:sz w:val="18"/>
            </w:rPr>
            <m:t>  </m:t>
          </m:r>
          <m:d>
            <m:dPr>
              <m:begChr m:val="("/>
              <m:endChr m:val=")"/>
              <m:sepChr m:val=""/>
              <m:grow/>
            </m:dPr>
            <m:e>
              <m:r>
                <w:rPr>
                  <w:sz w:val="18"/>
                </w:rPr>
                <m:t>26</m:t>
              </m:r>
            </m:e>
          </m:d>
        </m:oMath>
      </m:oMathPara>
    </w:p>
    <w:p>
      <w:pPr>
        <w:pStyle w:val="FirstParagraph"/>
      </w:pPr>
      <w:r>
        <w:t xml:space="preserve">对于不可估计的关系，相关强度按零计；其缺失程度仍通过覆盖与有效边统计进入模型。令组合可靠性为：</w:t>
      </w:r>
    </w:p>
    <w:p>
      <w:pPr>
        <w:pStyle w:val="BodyText"/>
        <w:keepLines/>
        <w:spacing w:before="60" w:after="60"/>
      </w:pPr>
      <m:oMathPara>
        <m:oMathParaPr>
          <m:jc m:val="center"/>
        </m:oMathParaPr>
        <m:oMath>
          <m:r>
            <w:rPr>
              <w:sz w:val="18"/>
            </w:rPr>
            <m:t>R</m:t>
          </m:r>
          <m:r>
            <w:rPr>
              <w:sz w:val="18"/>
            </w:rP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sSub>
                          <m:e>
                            <m:r>
                              <w:rPr>
                                <w:sz w:val="18"/>
                              </w:rPr>
                              <m:t>B</m:t>
                            </m:r>
                          </m:e>
                          <m:sub>
                            <m:r>
                              <w:rPr>
                                <w:sz w:val="18"/>
                              </w:rPr>
                              <m:rPr>
                                <m:sty m:val="p"/>
                              </m:rPr>
                              <m:t>+</m:t>
                            </m:r>
                          </m:sub>
                        </m:sSub>
                        <m:r>
                          <w:rPr>
                            <w:sz w:val="18"/>
                          </w:rPr>
                          <m:rPr>
                            <m:sty m:val="p"/>
                          </m:rPr>
                          <m:t>+</m:t>
                        </m:r>
                        <m:sSub>
                          <m:e>
                            <m:r>
                              <w:rPr>
                                <w:sz w:val="18"/>
                              </w:rPr>
                              <m:t>B</m:t>
                            </m:r>
                          </m:e>
                          <m:sub>
                            <m:r>
                              <w:rPr>
                                <w:sz w:val="18"/>
                              </w:rPr>
                              <m:rPr>
                                <m:sty m:val="p"/>
                              </m:rPr>
                              <m:t>−</m:t>
                            </m:r>
                          </m:sub>
                        </m:sSub>
                      </m:e>
                    </m:d>
                    <m:r>
                      <w:rPr>
                        <w:sz w:val="18"/>
                      </w:rPr>
                      <m:rPr>
                        <m:sty m:val="p"/>
                      </m:rPr>
                      <m:t>/</m:t>
                    </m:r>
                    <m:r>
                      <w:rPr>
                        <w:sz w:val="18"/>
                      </w:rPr>
                      <m:t>D</m:t>
                    </m:r>
                    <m:r>
                      <w:rPr>
                        <w:sz w:val="18"/>
                      </w:rPr>
                      <m:rPr>
                        <m:sty m:val="p"/>
                      </m:rPr>
                      <m:t>,</m:t>
                    </m:r>
                  </m:e>
                  <m:e>
                    <m:r>
                      <w:rPr>
                        <w:sz w:val="18"/>
                      </w:rPr>
                      <m:t>D</m:t>
                    </m:r>
                    <m:r>
                      <w:rPr>
                        <w:sz w:val="18"/>
                      </w:rPr>
                      <m:rPr>
                        <m:sty m:val="p"/>
                      </m:rPr>
                      <m:t>&gt;</m:t>
                    </m:r>
                    <m:r>
                      <w:rPr>
                        <w:sz w:val="18"/>
                      </w:rPr>
                      <m:t>0</m:t>
                    </m:r>
                    <m:r>
                      <w:rPr>
                        <w:sz w:val="18"/>
                      </w:rPr>
                      <m:rPr>
                        <m:sty m:val="p"/>
                      </m:rPr>
                      <m:t>,</m:t>
                    </m:r>
                  </m:e>
                </m:mr>
                <m:mr>
                  <m:e>
                    <m:r>
                      <w:rPr>
                        <w:sz w:val="18"/>
                      </w:rPr>
                      <m:t>0</m:t>
                    </m:r>
                    <m:r>
                      <w:rPr>
                        <w:sz w:val="18"/>
                      </w:rPr>
                      <m:rPr>
                        <m:sty m:val="p"/>
                      </m:rPr>
                      <m:t>,</m:t>
                    </m:r>
                  </m:e>
                  <m:e>
                    <m:r>
                      <w:rPr>
                        <w:sz w:val="18"/>
                      </w:rPr>
                      <m:t>D</m:t>
                    </m:r>
                    <m:r>
                      <w:rPr>
                        <w:sz w:val="18"/>
                      </w:rPr>
                      <m:rPr>
                        <m:sty m:val="p"/>
                      </m:rPr>
                      <m:t>=</m:t>
                    </m:r>
                    <m:r>
                      <w:rPr>
                        <w:sz w:val="18"/>
                      </w:rPr>
                      <m:t>0</m:t>
                    </m:r>
                    <m:r>
                      <w:rPr>
                        <w:sz w:val="18"/>
                      </w:rPr>
                      <m:rPr>
                        <m:sty m:val="p"/>
                      </m:rPr>
                      <m:t>.</m:t>
                    </m:r>
                  </m:e>
                </m:mr>
              </m:m>
            </m:e>
          </m:d>
          <m:r>
            <w:rPr>
              <w:sz w:val="18"/>
            </w:rPr>
            <m:t>  </m:t>
          </m:r>
          <m:d>
            <m:dPr>
              <m:begChr m:val="("/>
              <m:endChr m:val=")"/>
              <m:sepChr m:val=""/>
              <m:grow/>
            </m:dPr>
            <m:e>
              <m:r>
                <w:rPr>
                  <w:sz w:val="18"/>
                </w:rPr>
                <m:t>27</m:t>
              </m:r>
            </m:e>
          </m:d>
        </m:oMath>
      </m:oMathPara>
    </w:p>
    <w:p>
      <w:pPr>
        <w:pStyle w:val="FirstParagraph"/>
        <w:keepLines/>
        <w:spacing w:before="60" w:after="60"/>
      </w:pPr>
      <w:r>
        <w:t xml:space="preserve">因为边权同时受到可靠性和稀疏化约束，有</w:t>
      </w:r>
      <m:oMath>
        <m:r>
          <w:rPr>
            <w:sz w:val="18"/>
          </w:rPr>
          <m:t>0</m:t>
        </m:r>
        <m:r>
          <w:rPr>
            <w:sz w:val="18"/>
          </w:rPr>
          <m:rPr>
            <m:sty m:val="p"/>
          </m:rPr>
          <m:t>≤</m:t>
        </m:r>
        <m:r>
          <w:rPr>
            <w:sz w:val="18"/>
          </w:rPr>
          <m:t>R</m:t>
        </m:r>
        <m:r>
          <w:rPr>
            <w:sz w:val="18"/>
          </w:rPr>
          <m:rPr>
            <m:sty m:val="p"/>
          </m:rPr>
          <m:t>≤</m:t>
        </m:r>
        <m:r>
          <w:rPr>
            <w:sz w:val="18"/>
          </w:rPr>
          <m:t>1</m:t>
        </m:r>
      </m:oMath>
      <w:r>
        <w:t xml:space="preserve">。未保留的边仍进入D的计算，使大量关系被删除时门控更保守。定义自适应门控和有界图修正：</w:t>
      </w:r>
    </w:p>
    <w:p>
      <w:pPr>
        <w:pStyle w:val="BodyText"/>
        <w:keepLines/>
        <w:spacing w:before="60" w:after="60"/>
      </w:pPr>
      <m:oMathPara>
        <m:oMathParaPr>
          <m:jc m:val="center"/>
        </m:oMathParaPr>
        <m:oMath>
          <m:r>
            <w:rPr>
              <w:sz w:val="18"/>
            </w:rPr>
            <m:t>γ</m:t>
          </m:r>
          <m:r>
            <w:rPr>
              <w:sz w:val="18"/>
            </w:rPr>
            <m:rPr>
              <m:sty m:val="p"/>
            </m:rPr>
            <m:t>=</m:t>
          </m:r>
          <m:r>
            <w:rPr>
              <w:sz w:val="18"/>
            </w:rPr>
            <m:t>R</m:t>
          </m:r>
          <m:r>
            <w:rPr>
              <w:sz w:val="18"/>
            </w:rPr>
            <m:rPr>
              <m:sty m:val="p"/>
            </m:rPr>
            <m:t>sigmoid</m:t>
          </m:r>
          <m:d>
            <m:dPr>
              <m:begChr m:val="("/>
              <m:endChr m:val=")"/>
              <m:sepChr m:val=""/>
              <m:grow/>
            </m:dPr>
            <m:e>
              <m:sSub>
                <m:e>
                  <m:r>
                    <w:rPr>
                      <w:sz w:val="18"/>
                    </w:rPr>
                    <m:t>g</m:t>
                  </m:r>
                </m:e>
                <m:sub>
                  <m:r>
                    <w:rPr>
                      <w:sz w:val="18"/>
                    </w:rPr>
                    <m:t>θ</m:t>
                  </m:r>
                </m:sub>
              </m:sSub>
              <m:d>
                <m:dPr>
                  <m:begChr m:val="("/>
                  <m:endChr m:val=")"/>
                  <m:sepChr m:val=""/>
                  <m:grow/>
                </m:dPr>
                <m:e>
                  <m:d>
                    <m:dPr>
                      <m:begChr m:val="["/>
                      <m:endChr m:val="]"/>
                      <m:sepChr m:val=""/>
                      <m:grow/>
                    </m:dPr>
                    <m:e>
                      <m:r>
                        <w:rPr>
                          <w:sz w:val="18"/>
                        </w:rPr>
                        <m:t>v</m:t>
                      </m:r>
                      <m:r>
                        <w:rPr>
                          <w:sz w:val="18"/>
                        </w:rPr>
                        <m:rPr>
                          <m:sty m:val="p"/>
                        </m:rPr>
                        <m:t>‖</m:t>
                      </m:r>
                      <m:r>
                        <w:rPr>
                          <w:sz w:val="18"/>
                        </w:rPr>
                        <m:t>x</m:t>
                      </m:r>
                    </m:e>
                  </m:d>
                </m:e>
              </m:d>
            </m:e>
          </m:d>
          <m:r>
            <w:rPr>
              <w:sz w:val="18"/>
            </w:rPr>
            <m:rPr>
              <m:sty m:val="p"/>
            </m:rPr>
            <m:t>,</m:t>
          </m:r>
        </m:oMath>
      </m:oMathPara>
    </w:p>
    <w:p>
      <w:pPr>
        <w:pStyle w:val="FirstParagraph"/>
        <w:keepLines/>
        <w:spacing w:before="60" w:after="60"/>
      </w:pPr>
      <m:oMathPara>
        <m:oMathParaPr>
          <m:jc m:val="center"/>
        </m:oMathParaPr>
        <m:oMath>
          <m:r>
            <w:rPr>
              <w:sz w:val="18"/>
            </w:rPr>
            <m:t>Δ</m:t>
          </m:r>
          <m:r>
            <w:rPr>
              <w:sz w:val="18"/>
            </w:rPr>
            <m:rPr>
              <m:sty m:val="p"/>
            </m:rPr>
            <m:t>=</m:t>
          </m:r>
          <m:r>
            <w:rPr>
              <w:sz w:val="18"/>
            </w:rPr>
            <m:t>η</m:t>
          </m:r>
          <m:r>
            <w:rPr>
              <w:sz w:val="18"/>
            </w:rPr>
            <m:rPr>
              <m:sty m:val="p"/>
            </m:rPr>
            <m:t>tanh</m:t>
          </m:r>
          <m:d>
            <m:dPr>
              <m:begChr m:val="("/>
              <m:endChr m:val=")"/>
              <m:sepChr m:val=""/>
              <m:grow/>
            </m:dPr>
            <m:e>
              <m:sSub>
                <m:e>
                  <m:r>
                    <w:rPr>
                      <w:sz w:val="18"/>
                    </w:rPr>
                    <m:t>f</m:t>
                  </m:r>
                </m:e>
                <m:sub>
                  <m:r>
                    <w:rPr>
                      <w:sz w:val="18"/>
                    </w:rPr>
                    <m:t>θ</m:t>
                  </m:r>
                </m:sub>
              </m:sSub>
              <m:d>
                <m:dPr>
                  <m:begChr m:val="("/>
                  <m:endChr m:val=")"/>
                  <m:sepChr m:val=""/>
                  <m:grow/>
                </m:dPr>
                <m:e>
                  <m:r>
                    <w:rPr>
                      <w:sz w:val="18"/>
                    </w:rPr>
                    <m:t>v</m:t>
                  </m:r>
                </m:e>
              </m:d>
            </m:e>
          </m:d>
          <m:r>
            <w:rPr>
              <w:sz w:val="18"/>
            </w:rPr>
            <m:rPr>
              <m:sty m:val="p"/>
            </m:rPr>
            <m:t>.</m:t>
          </m:r>
          <m:r>
            <w:rPr>
              <w:sz w:val="18"/>
            </w:rPr>
            <m:t>  </m:t>
          </m:r>
          <m:d>
            <m:dPr>
              <m:begChr m:val="("/>
              <m:endChr m:val=")"/>
              <m:sepChr m:val=""/>
              <m:grow/>
            </m:dPr>
            <m:e>
              <m:r>
                <w:rPr>
                  <w:sz w:val="18"/>
                </w:rPr>
                <m:t>28</m:t>
              </m:r>
            </m:e>
          </m:d>
        </m:oMath>
      </m:oMathPara>
    </w:p>
    <w:p>
      <w:pPr>
        <w:pStyle w:val="FirstParagraph"/>
      </w:pPr>
      <w:r>
        <w:t xml:space="preserve">η为验证期选择的非负修正幅度上界。最终概率为：</w:t>
      </w:r>
    </w:p>
    <w:p>
      <w:pPr>
        <w:pStyle w:val="BodyText"/>
        <w:keepLines/>
        <w:spacing w:before="60" w:after="60"/>
      </w:pPr>
      <m:oMathPara>
        <m:oMathParaPr>
          <m:jc m:val="center"/>
        </m:oMathParaPr>
        <m:oMath>
          <m:acc>
            <m:accPr>
              <m:chr m:val="̂"/>
            </m:accPr>
            <m:e>
              <m:r>
                <w:rPr>
                  <w:sz w:val="18"/>
                </w:rPr>
                <m:t>p</m:t>
              </m:r>
            </m:e>
          </m:acc>
          <m:r>
            <w:rPr>
              <w:sz w:val="18"/>
            </w:rPr>
            <m:rPr>
              <m:sty m:val="p"/>
            </m:rPr>
            <m:t>=</m:t>
          </m:r>
          <m:r>
            <w:rPr>
              <w:sz w:val="18"/>
            </w:rPr>
            <m:rPr>
              <m:sty m:val="p"/>
            </m:rPr>
            <m:t>sigmoid</m:t>
          </m:r>
          <m:r>
            <w:rPr>
              <w:sz w:val="18"/>
            </w:rPr>
            <m:rPr>
              <m:sty m:val="p"/>
            </m:rPr>
            <m:t>{</m:t>
          </m:r>
          <m:r>
            <w:rPr>
              <w:sz w:val="18"/>
            </w:rPr>
            <m:t>b</m:t>
          </m:r>
          <m:d>
            <m:dPr>
              <m:begChr m:val="("/>
              <m:endChr m:val=")"/>
              <m:sepChr m:val=""/>
              <m:grow/>
            </m:dPr>
            <m:e>
              <m:r>
                <w:rPr>
                  <w:sz w:val="18"/>
                </w:rPr>
                <m:t>x</m:t>
              </m:r>
            </m:e>
          </m:d>
          <m:r>
            <w:rPr>
              <w:sz w:val="18"/>
            </w:rPr>
            <m:rPr>
              <m:sty m:val="p"/>
            </m:rPr>
            <m:t>+</m:t>
          </m:r>
          <m:r>
            <w:rPr>
              <w:sz w:val="18"/>
            </w:rPr>
            <m:t>γ</m:t>
          </m:r>
          <m:r>
            <w:rPr>
              <w:sz w:val="18"/>
            </w:rPr>
            <m:t>Δ</m:t>
          </m:r>
          <m:r>
            <w:rPr>
              <w:sz w:val="18"/>
            </w:rPr>
            <m:rPr>
              <m:sty m:val="p"/>
            </m:rPr>
            <m:t>}</m:t>
          </m:r>
          <m:r>
            <w:rPr>
              <w:sz w:val="18"/>
            </w:rPr>
            <m:rPr>
              <m:sty m:val="p"/>
            </m:rPr>
            <m:t>.</m:t>
          </m:r>
          <m:r>
            <w:rPr>
              <w:sz w:val="18"/>
            </w:rPr>
            <m:t>  </m:t>
          </m:r>
          <m:d>
            <m:dPr>
              <m:begChr m:val="("/>
              <m:endChr m:val=")"/>
              <m:sepChr m:val=""/>
              <m:grow/>
            </m:dPr>
            <m:e>
              <m:r>
                <w:rPr>
                  <w:sz w:val="18"/>
                </w:rPr>
                <m:t>29</m:t>
              </m:r>
            </m:e>
          </m:d>
        </m:oMath>
      </m:oMathPara>
    </w:p>
    <w:p>
      <w:pPr>
        <w:pStyle w:val="FirstParagraph"/>
        <w:keepLines/>
        <w:spacing w:before="60" w:after="60"/>
      </w:pPr>
      <w:r>
        <w:t xml:space="preserve">当R=0时，式(29)严格退回基础树概率；当</w:t>
      </w:r>
      <m:oMath>
        <m:r>
          <w:rPr>
            <w:sz w:val="18"/>
          </w:rPr>
          <m:t>Δ</m:t>
        </m:r>
        <m:r>
          <w:rPr>
            <w:sz w:val="18"/>
          </w:rPr>
          <m:rPr>
            <m:sty m:val="p"/>
          </m:rPr>
          <m:t>=</m:t>
        </m:r>
        <m:r>
          <w:rPr>
            <w:sz w:val="18"/>
          </w:rPr>
          <m:t>0</m:t>
        </m:r>
      </m:oMath>
      <w:r>
        <w:t xml:space="preserve">时亦如此。模型因此包含基础预测作为特例，但这不保证有限样本训练后样本外效果至少不差。门控与修正共同控制噪声关系对基础判断的影响，其经验价值应通过去门控消融确认。</w:t>
      </w:r>
    </w:p>
    <w:bookmarkEnd w:id="43"/>
    <w:bookmarkStart w:id="47" w:name="g.-training-objective-and-procedure"/>
    <w:p>
      <w:pPr>
        <w:pStyle w:val="Heading2"/>
      </w:pPr>
      <w:r>
        <w:t xml:space="preserve">G. Training Objective and Procedure</w:t>
      </w:r>
    </w:p>
    <w:bookmarkStart w:id="44" w:name="time-respecting-cross-fitting"/>
    <w:p>
      <w:pPr>
        <w:pStyle w:val="Heading3"/>
      </w:pPr>
      <w:r>
        <w:t xml:space="preserve">1) Time-respecting Cross-fitting</w:t>
      </w:r>
    </w:p>
    <w:p>
      <w:pPr>
        <w:pStyle w:val="FirstParagraph"/>
      </w:pPr>
      <w:r>
        <w:t xml:space="preserve">对于图分支训练年份t，基础模型只使用标签在允许信息截止时点已经可得的更早样本拟合。主口径下训练样本年份s满足s+1≤t；保守口径下满足s+1≤t−1。逐年得到交叉拟合logit后固定它们，训练图编码、成对函数与修正参数。最终基础树在完整训练区间上拟合，图参数保持冻结，验证区间用于检查输出分布差异与选择超参数。</w:t>
      </w:r>
    </w:p>
    <w:p>
      <w:pPr>
        <w:pStyle w:val="BodyText"/>
      </w:pPr>
      <w:r>
        <w:t xml:space="preserve">这种程序避免使用基础树自身训练拟合值指导图修正。它不能完全消除交叉拟合时训练规模变化与最终重训带来的分布差别，因此需要在相同时间协议下比较，并为全部模型采用一致的校准处理。</w:t>
      </w:r>
    </w:p>
    <w:bookmarkEnd w:id="44"/>
    <w:bookmarkStart w:id="45" w:name="optimization-objective"/>
    <w:p>
      <w:pPr>
        <w:pStyle w:val="Heading3"/>
      </w:pPr>
      <w:r>
        <w:t xml:space="preserve">2) Optimization Objective</w:t>
      </w:r>
    </w:p>
    <w:p>
      <w:pPr>
        <w:pStyle w:val="FirstParagraph"/>
        <w:keepLines/>
        <w:spacing w:before="60" w:after="60"/>
      </w:pPr>
      <w:r>
        <w:t xml:space="preserve">令</w:t>
      </w:r>
      <m:oMath>
        <m:r>
          <w:rPr>
            <w:sz w:val="18"/>
          </w:rPr>
          <m:rPr>
            <m:sty m:val="p"/>
            <m:scr m:val="script"/>
          </m:rPr>
          <m:t>T</m:t>
        </m:r>
      </m:oMath>
      <w:r>
        <w:t xml:space="preserve">为图训练年份集合，</w:t>
      </w:r>
      <m:oMath>
        <m:sSub>
          <m:e>
            <m:r>
              <w:rPr>
                <w:sz w:val="18"/>
              </w:rPr>
              <m:rPr>
                <m:sty m:val="p"/>
                <m:scr m:val="script"/>
              </m:rPr>
              <m:t>D</m:t>
            </m:r>
          </m:e>
          <m:sub>
            <m:r>
              <w:rPr>
                <w:sz w:val="18"/>
              </w:rPr>
              <m:t>t</m:t>
            </m:r>
          </m:sub>
        </m:sSub>
      </m:oMath>
      <w:r>
        <w:t xml:space="preserve">为年份t的有效训练样本。使用逐年等权二元交叉熵和修正正则项：</w:t>
      </w:r>
    </w:p>
    <w:p>
      <w:pPr>
        <w:pStyle w:val="BodyText"/>
        <w:keepLines/>
        <w:spacing w:before="60" w:after="60"/>
      </w:pPr>
      <m:oMathPara>
        <m:oMathParaPr>
          <m:jc m:val="center"/>
        </m:oMathParaPr>
        <m:oMath>
          <m:r>
            <w:rPr>
              <w:sz w:val="18"/>
            </w:rPr>
            <m:rPr>
              <m:sty m:val="p"/>
            </m:rPr>
            <m:t>ℓ</m:t>
          </m:r>
          <m:d>
            <m:dPr>
              <m:begChr m:val="("/>
              <m:endChr m:val=")"/>
              <m:sepChr m:val=""/>
              <m:grow/>
            </m:dPr>
            <m:e>
              <m:r>
                <w:rPr>
                  <w:sz w:val="18"/>
                </w:rPr>
                <m:t>y</m:t>
              </m:r>
              <m:r>
                <w:rPr>
                  <w:sz w:val="18"/>
                </w:rPr>
                <m:rPr>
                  <m:sty m:val="p"/>
                </m:rPr>
                <m:t>,</m:t>
              </m:r>
              <m:r>
                <w:rPr>
                  <w:sz w:val="18"/>
                </w:rPr>
                <m:t>p</m:t>
              </m:r>
            </m:e>
          </m:d>
          <m:r>
            <w:rPr>
              <w:sz w:val="18"/>
            </w:rPr>
            <m:rPr>
              <m:sty m:val="p"/>
            </m:rPr>
            <m:t>=</m:t>
          </m:r>
          <m:r>
            <w:rPr>
              <w:sz w:val="18"/>
            </w:rPr>
            <m:rPr>
              <m:sty m:val="p"/>
            </m:rPr>
            <m:t>−</m:t>
          </m:r>
          <m:r>
            <w:rPr>
              <w:sz w:val="18"/>
            </w:rPr>
            <m:t>y</m:t>
          </m:r>
          <m:r>
            <w:rPr>
              <w:sz w:val="18"/>
            </w:rPr>
            <m:rPr>
              <m:sty m:val="p"/>
            </m:rPr>
            <m:t>log</m:t>
          </m:r>
          <m:r>
            <w:rPr>
              <w:sz w:val="18"/>
            </w:rPr>
            <m:t>p</m:t>
          </m:r>
          <m:r>
            <w:rPr>
              <w:sz w:val="18"/>
            </w:rPr>
            <m:rPr>
              <m:sty m:val="p"/>
            </m:rPr>
            <m:t>−</m:t>
          </m:r>
          <m:d>
            <m:dPr>
              <m:begChr m:val="("/>
              <m:endChr m:val=")"/>
              <m:sepChr m:val=""/>
              <m:grow/>
            </m:dPr>
            <m:e>
              <m:r>
                <w:rPr>
                  <w:sz w:val="18"/>
                </w:rPr>
                <m:t>1</m:t>
              </m:r>
              <m:r>
                <w:rPr>
                  <w:sz w:val="18"/>
                </w:rPr>
                <m:rPr>
                  <m:sty m:val="p"/>
                </m:rPr>
                <m:t>−</m:t>
              </m:r>
              <m:r>
                <w:rPr>
                  <w:sz w:val="18"/>
                </w:rPr>
                <m:t>y</m:t>
              </m:r>
            </m:e>
          </m:d>
          <m:r>
            <w:rPr>
              <w:sz w:val="18"/>
            </w:rPr>
            <m:rPr>
              <m:sty m:val="p"/>
            </m:rPr>
            <m:t>log</m:t>
          </m:r>
          <m:d>
            <m:dPr>
              <m:begChr m:val="("/>
              <m:endChr m:val=")"/>
              <m:sepChr m:val=""/>
              <m:grow/>
            </m:dPr>
            <m:e>
              <m:r>
                <w:rPr>
                  <w:sz w:val="18"/>
                </w:rPr>
                <m:t>1</m:t>
              </m:r>
              <m:r>
                <w:rPr>
                  <w:sz w:val="18"/>
                </w:rPr>
                <m:rPr>
                  <m:sty m:val="p"/>
                </m:rPr>
                <m:t>−</m:t>
              </m:r>
              <m:r>
                <w:rPr>
                  <w:sz w:val="18"/>
                </w:rPr>
                <m:t>p</m:t>
              </m:r>
            </m:e>
          </m:d>
          <m:r>
            <w:rPr>
              <w:sz w:val="18"/>
            </w:rPr>
            <m:rPr>
              <m:sty m:val="p"/>
            </m:rPr>
            <m:t>.</m:t>
          </m:r>
          <m:r>
            <w:rPr>
              <w:sz w:val="18"/>
            </w:rPr>
            <m:t>  </m:t>
          </m:r>
          <m:d>
            <m:dPr>
              <m:begChr m:val="("/>
              <m:endChr m:val=")"/>
              <m:sepChr m:val=""/>
              <m:grow/>
            </m:dPr>
            <m:e>
              <m:r>
                <w:rPr>
                  <w:sz w:val="18"/>
                </w:rPr>
                <m:t>30</m:t>
              </m:r>
            </m:e>
          </m:d>
        </m:oMath>
      </m:oMathPara>
    </w:p>
    <w:p>
      <w:pPr>
        <w:pStyle w:val="FirstParagraph"/>
        <w:keepLines/>
        <w:spacing w:before="60" w:after="60"/>
      </w:pPr>
      <m:oMathPara>
        <m:oMathParaPr>
          <m:jc m:val="center"/>
        </m:oMathParaPr>
        <m:oMath>
          <m:sSub>
            <m:e>
              <m:r>
                <w:rPr>
                  <w:sz w:val="18"/>
                </w:rPr>
                <m:rPr>
                  <m:sty m:val="p"/>
                  <m:scr m:val="script"/>
                </m:rPr>
                <m:t>L</m:t>
              </m:r>
            </m:e>
            <m:sub>
              <m:r>
                <w:rPr>
                  <w:sz w:val="18"/>
                </w:rPr>
                <m:t>t</m:t>
              </m:r>
            </m:sub>
          </m:sSub>
          <m:r>
            <w:rPr>
              <w:sz w:val="18"/>
            </w:rPr>
            <m:rPr>
              <m:sty m:val="p"/>
            </m:rPr>
            <m:t>=</m:t>
          </m:r>
          <m:f>
            <m:fPr>
              <m:type m:val="bar"/>
            </m:fPr>
            <m:num>
              <m:r>
                <w:rPr>
                  <w:sz w:val="18"/>
                </w:rPr>
                <m:t>1</m:t>
              </m:r>
            </m:num>
            <m:den>
              <m:d>
                <m:dPr>
                  <m:begChr m:val="|"/>
                  <m:endChr m:val="|"/>
                  <m:sepChr m:val=""/>
                  <m:grow/>
                </m:dPr>
                <m:e>
                  <m:sSub>
                    <m:e>
                      <m:r>
                        <w:rPr>
                          <w:sz w:val="18"/>
                        </w:rPr>
                        <m:rPr>
                          <m:sty m:val="p"/>
                          <m:scr m:val="script"/>
                        </m:rPr>
                        <m:t>D</m:t>
                      </m:r>
                    </m:e>
                    <m:sub>
                      <m:r>
                        <w:rPr>
                          <w:sz w:val="18"/>
                        </w:rPr>
                        <m:t>t</m:t>
                      </m:r>
                    </m:sub>
                  </m:sSub>
                </m:e>
              </m:d>
            </m:den>
          </m:f>
          <m:nary>
            <m:naryPr>
              <m:chr m:val="∑"/>
              <m:limLoc m:val="undOvr"/>
              <m:subHide m:val="off"/>
              <m:supHide m:val="on"/>
            </m:naryPr>
            <m:sub>
              <m:r>
                <w:rPr>
                  <w:sz w:val="18"/>
                </w:rPr>
                <m:t>n</m:t>
              </m:r>
              <m:r>
                <w:rPr>
                  <w:sz w:val="18"/>
                </w:rPr>
                <m:rPr>
                  <m:sty m:val="p"/>
                </m:rPr>
                <m:t>∈</m:t>
              </m:r>
              <m:sSub>
                <m:e>
                  <m:r>
                    <w:rPr>
                      <w:sz w:val="18"/>
                    </w:rPr>
                    <m:rPr>
                      <m:sty m:val="p"/>
                      <m:scr m:val="script"/>
                    </m:rPr>
                    <m:t>D</m:t>
                  </m:r>
                </m:e>
                <m:sub>
                  <m:r>
                    <w:rPr>
                      <w:sz w:val="18"/>
                    </w:rPr>
                    <m:t>t</m:t>
                  </m:r>
                </m:sub>
              </m:sSub>
            </m:sub>
            <m:sup>
              <m:r>
                <w:rPr>
                  <w:sz w:val="18"/>
                </w:rPr>
                <m:t>​</m:t>
              </m:r>
            </m:sup>
            <m:e>
              <m:d>
                <m:dPr>
                  <m:begChr m:val="["/>
                  <m:endChr m:val="]"/>
                  <m:sepChr m:val=""/>
                  <m:grow/>
                </m:dPr>
                <m:e>
                  <m:r>
                    <w:rPr>
                      <w:sz w:val="18"/>
                    </w:rPr>
                    <m:rPr>
                      <m:sty m:val="p"/>
                    </m:rPr>
                    <m:t>ℓ</m:t>
                  </m:r>
                  <m:d>
                    <m:dPr>
                      <m:begChr m:val="("/>
                      <m:endChr m:val=")"/>
                      <m:sepChr m:val=""/>
                      <m:grow/>
                    </m:dPr>
                    <m:e>
                      <m:sSub>
                        <m:e>
                          <m:r>
                            <w:rPr>
                              <w:sz w:val="18"/>
                            </w:rPr>
                            <m:t>y</m:t>
                          </m:r>
                        </m:e>
                        <m:sub>
                          <m:r>
                            <w:rPr>
                              <w:sz w:val="18"/>
                            </w:rPr>
                            <m:t>n</m:t>
                          </m:r>
                        </m:sub>
                      </m:sSub>
                      <m:r>
                        <w:rPr>
                          <w:sz w:val="18"/>
                        </w:rPr>
                        <m:rPr>
                          <m:sty m:val="p"/>
                        </m:rPr>
                        <m:t>,</m:t>
                      </m:r>
                      <m:sSub>
                        <m:e>
                          <m:acc>
                            <m:accPr>
                              <m:chr m:val="̂"/>
                            </m:accPr>
                            <m:e>
                              <m:r>
                                <w:rPr>
                                  <w:sz w:val="18"/>
                                </w:rPr>
                                <m:t>p</m:t>
                              </m:r>
                            </m:e>
                          </m:acc>
                        </m:e>
                        <m:sub>
                          <m:r>
                            <w:rPr>
                              <w:sz w:val="18"/>
                            </w:rPr>
                            <m:t>n</m:t>
                          </m:r>
                        </m:sub>
                      </m:sSub>
                    </m:e>
                  </m:d>
                  <m:r>
                    <w:rPr>
                      <w:sz w:val="18"/>
                    </w:rPr>
                    <m:rPr>
                      <m:sty m:val="p"/>
                    </m:rPr>
                    <m:t>+</m:t>
                  </m:r>
                  <m:r>
                    <w:rPr>
                      <w:sz w:val="18"/>
                    </w:rPr>
                    <m:t>μ</m:t>
                  </m:r>
                  <m:sSup>
                    <m:e>
                      <m:d>
                        <m:dPr>
                          <m:begChr m:val="("/>
                          <m:endChr m:val=")"/>
                          <m:sepChr m:val=""/>
                          <m:grow/>
                        </m:dPr>
                        <m:e>
                          <m:sSub>
                            <m:e>
                              <m:r>
                                <w:rPr>
                                  <w:sz w:val="18"/>
                                </w:rPr>
                                <m:t>γ</m:t>
                              </m:r>
                            </m:e>
                            <m:sub>
                              <m:r>
                                <w:rPr>
                                  <w:sz w:val="18"/>
                                </w:rPr>
                                <m:t>n</m:t>
                              </m:r>
                            </m:sub>
                          </m:sSub>
                          <m:sSub>
                            <m:e>
                              <m:r>
                                <w:rPr>
                                  <w:sz w:val="18"/>
                                </w:rPr>
                                <m:t>Δ</m:t>
                              </m:r>
                            </m:e>
                            <m:sub>
                              <m:r>
                                <w:rPr>
                                  <w:sz w:val="18"/>
                                </w:rPr>
                                <m:t>n</m:t>
                              </m:r>
                            </m:sub>
                          </m:sSub>
                        </m:e>
                      </m:d>
                    </m:e>
                    <m:sup>
                      <m:r>
                        <w:rPr>
                          <w:sz w:val="18"/>
                        </w:rPr>
                        <m:t>2</m:t>
                      </m:r>
                    </m:sup>
                  </m:sSup>
                </m:e>
              </m:d>
            </m:e>
          </m:nary>
          <m:r>
            <w:rPr>
              <w:sz w:val="18"/>
            </w:rPr>
            <m:rPr>
              <m:sty m:val="p"/>
            </m:rPr>
            <m:t>,</m:t>
          </m:r>
        </m:oMath>
      </m:oMathPara>
    </w:p>
    <w:p>
      <w:pPr>
        <w:pStyle w:val="FirstParagraph"/>
        <w:keepLines/>
        <w:spacing w:before="60" w:after="60"/>
      </w:pPr>
      <m:oMathPara>
        <m:oMathParaPr>
          <m:jc m:val="center"/>
        </m:oMathParaPr>
        <m:oMath>
          <m:r>
            <w:rPr>
              <w:sz w:val="18"/>
            </w:rPr>
            <m:rPr>
              <m:sty m:val="p"/>
              <m:scr m:val="script"/>
            </m:rPr>
            <m:t>L</m:t>
          </m:r>
          <m:r>
            <w:rPr>
              <w:sz w:val="18"/>
            </w:rPr>
            <m:rPr>
              <m:sty m:val="p"/>
            </m:rPr>
            <m:t>=</m:t>
          </m:r>
          <m:f>
            <m:fPr>
              <m:type m:val="bar"/>
            </m:fPr>
            <m:num>
              <m:r>
                <w:rPr>
                  <w:sz w:val="18"/>
                </w:rPr>
                <m:t>1</m:t>
              </m:r>
            </m:num>
            <m:den>
              <m:d>
                <m:dPr>
                  <m:begChr m:val="|"/>
                  <m:endChr m:val="|"/>
                  <m:sepChr m:val=""/>
                  <m:grow/>
                </m:dPr>
                <m:e>
                  <m:r>
                    <w:rPr>
                      <w:sz w:val="18"/>
                    </w:rPr>
                    <m:rPr>
                      <m:sty m:val="p"/>
                      <m:scr m:val="script"/>
                    </m:rPr>
                    <m:t>T</m:t>
                  </m:r>
                </m:e>
              </m:d>
            </m:den>
          </m:f>
          <m:nary>
            <m:naryPr>
              <m:chr m:val="∑"/>
              <m:limLoc m:val="undOvr"/>
              <m:subHide m:val="off"/>
              <m:supHide m:val="on"/>
            </m:naryPr>
            <m:sub>
              <m:r>
                <w:rPr>
                  <w:sz w:val="18"/>
                </w:rPr>
                <m:t>t</m:t>
              </m:r>
              <m:r>
                <w:rPr>
                  <w:sz w:val="18"/>
                </w:rPr>
                <m:rPr>
                  <m:sty m:val="p"/>
                </m:rPr>
                <m:t>∈</m:t>
              </m:r>
              <m:r>
                <w:rPr>
                  <w:sz w:val="18"/>
                </w:rPr>
                <m:rPr>
                  <m:sty m:val="p"/>
                  <m:scr m:val="script"/>
                </m:rPr>
                <m:t>T</m:t>
              </m:r>
            </m:sub>
            <m:sup>
              <m:r>
                <w:rPr>
                  <w:sz w:val="18"/>
                </w:rPr>
                <m:t>​</m:t>
              </m:r>
            </m:sup>
            <m:e>
              <m:sSub>
                <m:e>
                  <m:r>
                    <w:rPr>
                      <w:sz w:val="18"/>
                    </w:rPr>
                    <m:rPr>
                      <m:sty m:val="p"/>
                      <m:scr m:val="script"/>
                    </m:rPr>
                    <m:t>L</m:t>
                  </m:r>
                </m:e>
                <m:sub>
                  <m:r>
                    <w:rPr>
                      <w:sz w:val="18"/>
                    </w:rPr>
                    <m:t>t</m:t>
                  </m:r>
                </m:sub>
              </m:sSub>
            </m:e>
          </m:nary>
          <m:r>
            <w:rPr>
              <w:sz w:val="18"/>
            </w:rPr>
            <m:rPr>
              <m:sty m:val="p"/>
            </m:rPr>
            <m:t>+</m:t>
          </m:r>
          <m:r>
            <w:rPr>
              <w:sz w:val="18"/>
            </w:rPr>
            <m:t>β</m:t>
          </m:r>
          <m:r>
            <w:rPr>
              <w:sz w:val="18"/>
            </w:rPr>
            <m:rPr>
              <m:sty m:val="p"/>
            </m:rPr>
            <m:t>∥</m:t>
          </m:r>
          <m:r>
            <w:rPr>
              <w:sz w:val="18"/>
            </w:rPr>
            <m:t>θ</m:t>
          </m:r>
          <m:sSubSup>
            <m:e>
              <m:r>
                <w:rPr>
                  <w:sz w:val="18"/>
                </w:rPr>
                <m:rPr>
                  <m:sty m:val="p"/>
                </m:rPr>
                <m:t>∥</m:t>
              </m:r>
            </m:e>
            <m:sub>
              <m:r>
                <w:rPr>
                  <w:sz w:val="18"/>
                </w:rPr>
                <m:t>2</m:t>
              </m:r>
            </m:sub>
            <m:sup>
              <m:r>
                <w:rPr>
                  <w:sz w:val="18"/>
                </w:rPr>
                <m:t>2</m:t>
              </m:r>
            </m:sup>
          </m:sSubSup>
          <m:r>
            <w:rPr>
              <w:sz w:val="18"/>
            </w:rPr>
            <m:rPr>
              <m:sty m:val="p"/>
            </m:rPr>
            <m:t>.</m:t>
          </m:r>
          <m:r>
            <w:rPr>
              <w:sz w:val="18"/>
            </w:rPr>
            <m:t>  </m:t>
          </m:r>
          <m:d>
            <m:dPr>
              <m:begChr m:val="("/>
              <m:endChr m:val=")"/>
              <m:sepChr m:val=""/>
              <m:grow/>
            </m:dPr>
            <m:e>
              <m:r>
                <w:rPr>
                  <w:sz w:val="18"/>
                </w:rPr>
                <m:t>31</m:t>
              </m:r>
            </m:e>
          </m:d>
        </m:oMath>
      </m:oMathPara>
    </w:p>
    <w:p>
      <w:pPr>
        <w:pStyle w:val="FirstParagraph"/>
      </w:pPr>
      <w:r>
        <w:t xml:space="preserve">μ和β分别控制风险修正及参数规模。逐年等权避免贸易记录较多的年份完全主导优化。初版不额外采用类别重采样或Focal Loss，以免概率目标和样本风险率发生不透明变化；如增加类别加权，应单独报告并重新校准。</w:t>
      </w:r>
    </w:p>
    <w:p>
      <w:pPr>
        <w:pStyle w:val="BodyText"/>
      </w:pPr>
      <w:r>
        <w:t xml:space="preserve">在独立的后续校准区间，可对最终logit采用统一的仿射概率校准；模型选择区间、校准区间和测试区间互不重叠。式(29)的严格回退性质指校准前输出；比较校准后回退时应使用同一校准映射，不能混用不同映射宣称相等。</w:t>
      </w:r>
    </w:p>
    <w:bookmarkEnd w:id="45"/>
    <w:bookmarkStart w:id="46" w:name="algorithm"/>
    <w:p>
      <w:pPr>
        <w:pStyle w:val="Heading3"/>
      </w:pPr>
      <w:r>
        <w:t xml:space="preserve">3) Algorithm</w:t>
      </w:r>
    </w:p>
    <w:p>
      <w:pPr>
        <w:pStyle w:val="FirstParagraph"/>
      </w:pPr>
      <w:r>
        <w:rPr>
          <w:bCs/>
          <w:b/>
        </w:rPr>
        <w:t xml:space="preserve">Algorithm 1 Training and inference of REPAIR</w:t>
      </w:r>
    </w:p>
    <w:p>
      <w:pPr>
        <w:pStyle w:val="BodyText"/>
      </w:pPr>
      <w:r>
        <w:rPr>
          <w:bCs/>
          <w:b/>
        </w:rPr>
        <w:t xml:space="preserve">Input:</w:t>
      </w:r>
      <w:r>
        <w:t xml:space="preserve"> </w:t>
      </w:r>
      <w:r>
        <w:t xml:space="preserve">版本统一的贸易流、国家及产品映射、宏观数据、允许信息截止年份、窗口L、稀疏度K及已冻结的样本规则。</w:t>
      </w:r>
    </w:p>
    <w:p>
      <w:pPr>
        <w:pStyle w:val="BodyText"/>
      </w:pPr>
      <w:r>
        <w:rPr>
          <w:bCs/>
          <w:b/>
        </w:rPr>
        <w:t xml:space="preserve">Output:</w:t>
      </w:r>
      <w:r>
        <w:t xml:space="preserve"> </w:t>
      </w:r>
      <w:r>
        <w:t xml:space="preserve">基础树参数、共享图参数、校准参数与样本风险概率。</w:t>
      </w:r>
    </w:p>
    <w:p>
      <w:pPr>
        <w:numPr>
          <w:ilvl w:val="0"/>
          <w:numId w:val="1001"/>
        </w:numPr>
        <w:pStyle w:val="Compact"/>
      </w:pPr>
      <w:r>
        <w:t xml:space="preserve">聚合贸易流，检查报告覆盖；只对合格样本构造总出口、份额与下一年风险标签。</w:t>
      </w:r>
    </w:p>
    <w:p>
      <w:pPr>
        <w:numPr>
          <w:ilvl w:val="0"/>
          <w:numId w:val="1001"/>
        </w:numPr>
        <w:pStyle w:val="Compact"/>
      </w:pPr>
      <w:r>
        <w:t xml:space="preserve">对每个样本，按信息截止年份计算剔除目标出口国后的目的地进口变化；构造节点特征及强基准特征。</w:t>
      </w:r>
    </w:p>
    <w:p>
      <w:pPr>
        <w:numPr>
          <w:ilvl w:val="0"/>
          <w:numId w:val="1001"/>
        </w:numPr>
        <w:pStyle w:val="Compact"/>
      </w:pPr>
      <w:r>
        <w:t xml:space="preserve">在历史窗口内估计相关、收缩相关与删除年份稳定性；分符号保留稀疏边。</w:t>
      </w:r>
    </w:p>
    <w:p>
      <w:pPr>
        <w:numPr>
          <w:ilvl w:val="0"/>
          <w:numId w:val="1001"/>
        </w:numPr>
        <w:pStyle w:val="Compact"/>
      </w:pPr>
      <w:r>
        <w:t xml:space="preserve">按年份向前拟合基础树，生成图训练样本的交叉拟合logit；冻结这些输出。</w:t>
      </w:r>
    </w:p>
    <w:p>
      <w:pPr>
        <w:numPr>
          <w:ilvl w:val="0"/>
          <w:numId w:val="1001"/>
        </w:numPr>
        <w:pStyle w:val="Compact"/>
      </w:pPr>
      <w:r>
        <w:t xml:space="preserve">通过式(17)至式(25)计算节点与成对暴露表示，通过式(26)至式(29)输出风险。</w:t>
      </w:r>
    </w:p>
    <w:p>
      <w:pPr>
        <w:numPr>
          <w:ilvl w:val="0"/>
          <w:numId w:val="1001"/>
        </w:numPr>
        <w:pStyle w:val="Compact"/>
      </w:pPr>
      <w:r>
        <w:t xml:space="preserve">最小化式(31)，仅用验证区间选择结构、窗口、正则与提前停止轮数。</w:t>
      </w:r>
    </w:p>
    <w:p>
      <w:pPr>
        <w:numPr>
          <w:ilvl w:val="0"/>
          <w:numId w:val="1001"/>
        </w:numPr>
        <w:pStyle w:val="Compact"/>
      </w:pPr>
      <w:r>
        <w:t xml:space="preserve">完整训练期重训基础树；在独立校准期拟合预定校准映射，冻结模型。</w:t>
      </w:r>
    </w:p>
    <w:p>
      <w:pPr>
        <w:numPr>
          <w:ilvl w:val="0"/>
          <w:numId w:val="1001"/>
        </w:numPr>
        <w:pStyle w:val="Compact"/>
      </w:pPr>
      <w:r>
        <w:t xml:space="preserve">对后续年份重复历史特征与构图程序，输出预测；不得读取该样本下一年贸易流作为输入。</w:t>
      </w:r>
    </w:p>
    <w:bookmarkEnd w:id="46"/>
    <w:bookmarkEnd w:id="47"/>
    <w:bookmarkStart w:id="48" w:name="h.-complexity-and-scope"/>
    <w:p>
      <w:pPr>
        <w:pStyle w:val="Heading2"/>
      </w:pPr>
      <w:r>
        <w:t xml:space="preserve">H. Complexity and Scope</w:t>
      </w:r>
    </w:p>
    <w:p>
      <w:pPr>
        <w:pStyle w:val="FirstParagraph"/>
        <w:keepLines/>
        <w:spacing w:before="60" w:after="60"/>
      </w:pPr>
      <w:r>
        <w:t xml:space="preserve">令J为目的地节点数，K为每符号分支保留邻居数，d为隐藏维度，L为历史窗口长度。相关估计与利用充分统计量实现的逐年删除检查约需</w:t>
      </w:r>
      <m:oMath>
        <m:r>
          <w:rPr>
            <w:sz w:val="18"/>
          </w:rPr>
          <m:t>O</m:t>
        </m:r>
        <m:d>
          <m:dPr>
            <m:begChr m:val="("/>
            <m:endChr m:val=")"/>
            <m:sepChr m:val=""/>
            <m:grow/>
          </m:dPr>
          <m:e>
            <m:r>
              <w:rPr>
                <w:sz w:val="18"/>
              </w:rPr>
              <m:t>L</m:t>
            </m:r>
            <m:sSup>
              <m:e>
                <m:r>
                  <w:rPr>
                    <w:sz w:val="18"/>
                  </w:rPr>
                  <m:t>J</m:t>
                </m:r>
              </m:e>
              <m:sup>
                <m:r>
                  <w:rPr>
                    <w:sz w:val="18"/>
                  </w:rPr>
                  <m:t>2</m:t>
                </m:r>
              </m:sup>
            </m:sSup>
          </m:e>
        </m:d>
      </m:oMath>
      <w:r>
        <w:t xml:space="preserve">运算；未经优化的逐次重新计算会更慢。一层图编码及成对MLP的上界约为</w:t>
      </w:r>
      <m:oMath>
        <m:r>
          <w:rPr>
            <w:sz w:val="18"/>
          </w:rPr>
          <m:t>O</m:t>
        </m:r>
        <m:d>
          <m:dPr>
            <m:begChr m:val="("/>
            <m:endChr m:val=")"/>
            <m:sepChr m:val=""/>
            <m:grow/>
          </m:dPr>
          <m:e>
            <m:r>
              <w:rPr>
                <w:sz w:val="18"/>
              </w:rPr>
              <m:t>J</m:t>
            </m:r>
            <m:sSup>
              <m:e>
                <m:r>
                  <w:rPr>
                    <w:sz w:val="18"/>
                  </w:rPr>
                  <m:t>d</m:t>
                </m:r>
              </m:e>
              <m:sup>
                <m:r>
                  <w:rPr>
                    <w:sz w:val="18"/>
                  </w:rPr>
                  <m:t>2</m:t>
                </m:r>
              </m:sup>
            </m:sSup>
            <m:r>
              <w:rPr>
                <w:sz w:val="18"/>
              </w:rPr>
              <m:rPr>
                <m:sty m:val="p"/>
              </m:rPr>
              <m:t>+</m:t>
            </m:r>
            <m:r>
              <w:rPr>
                <w:sz w:val="18"/>
              </w:rPr>
              <m:t>J</m:t>
            </m:r>
            <m:r>
              <w:rPr>
                <w:sz w:val="18"/>
              </w:rPr>
              <m:t>K</m:t>
            </m:r>
            <m:sSup>
              <m:e>
                <m:r>
                  <w:rPr>
                    <w:sz w:val="18"/>
                  </w:rPr>
                  <m:t>d</m:t>
                </m:r>
              </m:e>
              <m:sup>
                <m:r>
                  <w:rPr>
                    <w:sz w:val="18"/>
                  </w:rPr>
                  <m:t>2</m:t>
                </m:r>
              </m:sup>
            </m:sSup>
          </m:e>
        </m:d>
      </m:oMath>
      <w:r>
        <w:t xml:space="preserve">，节点和稀疏边存储约为</w:t>
      </w:r>
      <m:oMath>
        <m:r>
          <w:rPr>
            <w:sz w:val="18"/>
          </w:rPr>
          <m:t>O</m:t>
        </m:r>
        <m:d>
          <m:dPr>
            <m:begChr m:val="("/>
            <m:endChr m:val=")"/>
            <m:sepChr m:val=""/>
            <m:grow/>
          </m:dPr>
          <m:e>
            <m:r>
              <w:rPr>
                <w:sz w:val="18"/>
              </w:rPr>
              <m:t>J</m:t>
            </m:r>
            <m:r>
              <w:rPr>
                <w:sz w:val="18"/>
              </w:rPr>
              <m:t>d</m:t>
            </m:r>
            <m:r>
              <w:rPr>
                <w:sz w:val="18"/>
              </w:rPr>
              <m:rPr>
                <m:sty m:val="p"/>
              </m:rPr>
              <m:t>+</m:t>
            </m:r>
            <m:r>
              <w:rPr>
                <w:sz w:val="18"/>
              </w:rPr>
              <m:t>J</m:t>
            </m:r>
            <m:r>
              <w:rPr>
                <w:sz w:val="18"/>
              </w:rPr>
              <m:t>K</m:t>
            </m:r>
          </m:e>
        </m:d>
      </m:oMath>
      <w:r>
        <w:t xml:space="preserve">。图按出口国、产品与年份缓存，训练时共享参数，避免为每条序列独立训练模型。</w:t>
      </w:r>
    </w:p>
    <w:p>
      <w:pPr>
        <w:pStyle w:val="BodyText"/>
      </w:pPr>
      <w:r>
        <w:t xml:space="preserve">本文设计旨在识别市场关系的预测价值，其解释受年度样本长度、进口变化代理性质和数据发布版本限制。关系图、注意力与成对贡献均为统计或模型内部量。模型中的边删除、份额置换和关系扰动可以用于诊断，但不能直接解释为重新配置出口市场的因果政策效果。</w:t>
      </w:r>
    </w:p>
    <w:bookmarkEnd w:id="48"/>
    <w:bookmarkEnd w:id="49"/>
    <w:bookmarkStart w:id="50" w:name="references"/>
    <w:p>
      <w:pPr>
        <w:pStyle w:val="Heading1"/>
        <w:jc w:val="center"/>
      </w:pPr>
      <w:r>
        <w:t xml:space="preserve">REFERENCES</w:t>
      </w:r>
    </w:p>
    <w:p>
      <w:pPr>
        <w:pStyle w:val="FirstParagraph"/>
      </w:pPr>
      <w:r>
        <w:t xml:space="preserve">[1] F. Esposito,</w:t>
      </w:r>
      <w:r>
        <w:t xml:space="preserve"> </w:t>
      </w:r>
      <w:r>
        <w:t xml:space="preserve">“</w:t>
      </w:r>
      <w:r>
        <w:t xml:space="preserve">Demand risk and diversification through international trade,</w:t>
      </w:r>
      <w:r>
        <w:t xml:space="preserve">”</w:t>
      </w:r>
      <w:r>
        <w:t xml:space="preserve"> </w:t>
      </w:r>
      <w:r>
        <w:t xml:space="preserve">Journal of International Economics, vol. 135, 2022. https://www.sciencedirect.com/science/article/pii/S0022199621001422</w:t>
      </w:r>
    </w:p>
    <w:p>
      <w:pPr>
        <w:pStyle w:val="BodyText"/>
      </w:pPr>
      <w:r>
        <w:t xml:space="preserve">[2] N. Minakawa, K. Izumi, and H. Sakaji,</w:t>
      </w:r>
      <w:r>
        <w:t xml:space="preserve"> </w:t>
      </w:r>
      <w:r>
        <w:t xml:space="preserve">“</w:t>
      </w:r>
      <w:r>
        <w:t xml:space="preserve">Bilateral Trade Flow Prediction by Gravity-informed Graph Auto-encoder,</w:t>
      </w:r>
      <w:r>
        <w:t xml:space="preserve">”</w:t>
      </w:r>
      <w:r>
        <w:t xml:space="preserve"> </w:t>
      </w:r>
      <w:r>
        <w:t xml:space="preserve">IEEE Big Data, 2022, pp. 2327–2332. doi: 10.1109/BigData55660.2022.10021066.</w:t>
      </w:r>
    </w:p>
    <w:p>
      <w:pPr>
        <w:pStyle w:val="BodyText"/>
      </w:pPr>
      <w:r>
        <w:t xml:space="preserve">[3] J.-H. Kim, S. Yi, S.-H. Gwak, K.-I. Goh, and D.-S. Lee,</w:t>
      </w:r>
      <w:r>
        <w:t xml:space="preserve"> </w:t>
      </w:r>
      <w:r>
        <w:t xml:space="preserve">“</w:t>
      </w:r>
      <w:r>
        <w:t xml:space="preserve">Structure and dynamics jointly stabilize the international trade hypergraph,</w:t>
      </w:r>
      <w:r>
        <w:t xml:space="preserve">”</w:t>
      </w:r>
      <w:r>
        <w:t xml:space="preserve"> </w:t>
      </w:r>
      <w:r>
        <w:t xml:space="preserve">Chaos, Solitons &amp; Fractals, vol. 207, 117987, 2026. doi: 10.1016/j.chaos.2026.117987.</w:t>
      </w:r>
    </w:p>
    <w:p>
      <w:pPr>
        <w:pStyle w:val="BodyText"/>
      </w:pPr>
      <w:r>
        <w:t xml:space="preserve">[4] T. Chen and C. Guestrin,</w:t>
      </w:r>
      <w:r>
        <w:t xml:space="preserve"> </w:t>
      </w:r>
      <w:r>
        <w:t xml:space="preserve">“</w:t>
      </w:r>
      <w:r>
        <w:t xml:space="preserve">XGBoost: A Scalable Tree Boosting System,</w:t>
      </w:r>
      <w:r>
        <w:t xml:space="preserve">”</w:t>
      </w:r>
      <w:r>
        <w:t xml:space="preserve"> </w:t>
      </w:r>
      <w:r>
        <w:t xml:space="preserve">KDD, 2016, pp. 785–794. doi: 10.1145/2939672.2939785.</w:t>
      </w:r>
    </w:p>
    <w:p>
      <w:pPr>
        <w:pStyle w:val="BodyText"/>
      </w:pPr>
      <w:r>
        <w:t xml:space="preserve">[5] P. Veličković et al.,</w:t>
      </w:r>
      <w:r>
        <w:t xml:space="preserve"> </w:t>
      </w:r>
      <w:r>
        <w:t xml:space="preserve">“</w:t>
      </w:r>
      <w:r>
        <w:t xml:space="preserve">Graph Attention Networks,</w:t>
      </w:r>
      <w:r>
        <w:t xml:space="preserve">”</w:t>
      </w:r>
      <w:r>
        <w:t xml:space="preserve"> </w:t>
      </w:r>
      <w:r>
        <w:t xml:space="preserve">ICLR, 2018. https://arxiv.org/abs/1710.10903</w:t>
      </w:r>
    </w:p>
    <w:p>
      <w:pPr>
        <w:pStyle w:val="BodyText"/>
      </w:pPr>
      <w:r>
        <w:t xml:space="preserve">[6] O. Ledoit and M. Wolf,</w:t>
      </w:r>
      <w:r>
        <w:t xml:space="preserve"> </w:t>
      </w:r>
      <w:r>
        <w:t xml:space="preserve">“</w:t>
      </w:r>
      <w:r>
        <w:t xml:space="preserve">A well-conditioned estimator for large-dimensional covariance matrices,</w:t>
      </w:r>
      <w:r>
        <w:t xml:space="preserve">”</w:t>
      </w:r>
      <w:r>
        <w:t xml:space="preserve"> </w:t>
      </w:r>
      <w:r>
        <w:t xml:space="preserve">Journal of Multivariate Analysis, vol. 88, no. 2, pp. 365–411, 2004. doi: 10.1016/S0047-259X(03)00096-4.</w:t>
      </w:r>
    </w:p>
    <w:p>
      <w:pPr>
        <w:pStyle w:val="BodyText"/>
      </w:pPr>
      <w:r>
        <w:t xml:space="preserve">[7] I. Rubachev, N. Kartashev, Y. Gorishniy, and A. Babenko,</w:t>
      </w:r>
      <w:r>
        <w:t xml:space="preserve"> </w:t>
      </w:r>
      <w:r>
        <w:t xml:space="preserve">“</w:t>
      </w:r>
      <w:r>
        <w:t xml:space="preserve">TabReD: Analyzing Pitfalls and Filling the Gaps in Tabular Deep Learning Benchmarks,</w:t>
      </w:r>
      <w:r>
        <w:t xml:space="preserve">”</w:t>
      </w:r>
      <w:r>
        <w:t xml:space="preserve"> </w:t>
      </w:r>
      <w:r>
        <w:t xml:space="preserve">ICLR, 2025. https://arxiv.org/abs/2406.19380</w:t>
      </w:r>
    </w:p>
    <w:p>
      <w:pPr>
        <w:pStyle w:val="BodyText"/>
      </w:pPr>
      <w:r>
        <w:t xml:space="preserve">[8] W. Chen, S. Li, H. Wang, and T. Wang,</w:t>
      </w:r>
      <w:r>
        <w:t xml:space="preserve"> </w:t>
      </w:r>
      <w:r>
        <w:t xml:space="preserve">“</w:t>
      </w:r>
      <w:r>
        <w:t xml:space="preserve">Enhancer: A Distribution-Aware Framework with Temporal-Relational Meta-Learning for Stock Prediction,</w:t>
      </w:r>
      <w:r>
        <w:t xml:space="preserve">”</w:t>
      </w:r>
      <w:r>
        <w:t xml:space="preserve"> </w:t>
      </w:r>
      <w:r>
        <w:t xml:space="preserve">KDD, 2025, pp. 250–261. doi: 10.1145/3711896.3736934.</w:t>
      </w:r>
    </w:p>
    <w:p>
      <w:pPr>
        <w:pStyle w:val="BodyText"/>
      </w:pPr>
      <w:r>
        <w:t xml:space="preserve">[9] G. Gaulier and S. Zignago,</w:t>
      </w:r>
      <w:r>
        <w:t xml:space="preserve"> </w:t>
      </w:r>
      <w:r>
        <w:t xml:space="preserve">“</w:t>
      </w:r>
      <w:r>
        <w:t xml:space="preserve">BACI: International Trade Database at the Product-Level,</w:t>
      </w:r>
      <w:r>
        <w:t xml:space="preserve">”</w:t>
      </w:r>
      <w:r>
        <w:t xml:space="preserve"> </w:t>
      </w:r>
      <w:r>
        <w:t xml:space="preserve">CEPII Working Paper 2010-23, 2010. https://www.cepii.fr/PDF_PUB/wp/2010/wp2010-23.pdf</w:t>
      </w:r>
    </w:p>
    <w:p>
      <w:pPr>
        <w:pStyle w:val="BodyText"/>
      </w:pPr>
      <w:r>
        <w:t xml:space="preserve">[10] World Bank,</w:t>
      </w:r>
      <w:r>
        <w:t xml:space="preserve"> </w:t>
      </w:r>
      <w:r>
        <w:t xml:space="preserve">“</w:t>
      </w:r>
      <w:r>
        <w:t xml:space="preserve">World Development Indicators,</w:t>
      </w:r>
      <w:r>
        <w:t xml:space="preserve">”</w:t>
      </w:r>
      <w:r>
        <w:t xml:space="preserve"> </w:t>
      </w:r>
      <w:r>
        <w:t xml:space="preserve">GDP growth, GDP current US dollars, and consumer-price inflation. https://data.worldbank.org/</w:t>
      </w:r>
    </w:p>
    <w:bookmarkEnd w:id="50"/>
    <w:sectPr>
      <w:pgSz w:w="12240" w:h="15840"/>
      <w:pgMar w:top="936" w:bottom="936" w:left="936" w:right="936"/>
      <w:cols w:num="2" w:space="360"/>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Times New Roman" w:hAnsi="Times New Roman" w:eastAsia="Noto Sans CJK SC"/>
      <w:color w:val="000000"/>
      <w:sz w:val="20"/>
    </w:rPr>
  </w:style>
  <w:style w:styleId="BodyText" w:type="paragraph">
    <w:name w:val="Body Text"/>
    <w:basedOn w:val="Normal"/>
    <w:link w:val="BodyTextChar"/>
    <w:pPr>
      <w:spacing w:after="100" w:before="180" w:line="259" w:lineRule="auto"/>
    </w:pPr>
    <w:qFormat/>
    <w:rPr>
      <w:rFonts w:ascii="Times New Roman" w:hAnsi="Times New Roman" w:eastAsia="Noto Sans CJK SC"/>
      <w:color w:val="000000"/>
      <w:sz w:val="20"/>
    </w:rPr>
  </w:style>
  <w:style w:customStyle="1" w:styleId="FirstParagraph" w:type="paragraph">
    <w:name w:val="First Paragraph"/>
    <w:basedOn w:val="BodyText"/>
    <w:next w:val="BodyText"/>
    <w:qFormat/>
    <w:pPr>
      <w:spacing w:after="100" w:line="259" w:lineRule="auto"/>
    </w:pPr>
    <w:rPr>
      <w:rFonts w:ascii="Times New Roman" w:hAnsi="Times New Roman" w:eastAsia="Noto Sans CJK SC"/>
      <w:color w:val="000000"/>
      <w:sz w:val="20"/>
    </w:rPr>
  </w:style>
  <w:style w:customStyle="1" w:styleId="Compact" w:type="paragraph">
    <w:name w:val="Compact"/>
    <w:basedOn w:val="BodyText"/>
    <w:qFormat/>
    <w:pPr>
      <w:spacing w:after="100" w:before="36" w:line="259" w:lineRule="auto"/>
    </w:pPr>
    <w:rPr>
      <w:rFonts w:ascii="Times New Roman" w:hAnsi="Times New Roman" w:eastAsia="Noto Sans CJK SC"/>
      <w:color w:val="000000"/>
      <w:sz w:val="20"/>
    </w:rPr>
  </w:style>
  <w:style w:styleId="Title" w:type="paragraph">
    <w:name w:val="Title"/>
    <w:basedOn w:val="Normal"/>
    <w:next w:val="BodyText"/>
    <w:qFormat/>
    <w:pPr>
      <w:keepNext/>
      <w:keepLines/>
      <w:spacing w:after="120" w:before="0" w:line="259" w:lineRule="auto"/>
      <w:jc w:val="center"/>
    </w:pPr>
    <w:rPr>
      <w:rFonts w:asciiTheme="majorHAnsi" w:cstheme="majorBidi" w:eastAsiaTheme="majorEastAsia" w:hAnsiTheme="majorHAnsi" w:ascii="Times New Roman" w:hAnsi="Times New Roman" w:eastAsia="Noto Sans CJK SC"/>
      <w:b/>
      <w:bCs/>
      <w:color w:val="000000"/>
      <w:sz w:val="36"/>
      <w:szCs w:val="36"/>
    </w:rPr>
  </w:style>
  <w:style w:styleId="Subtitle" w:type="paragraph">
    <w:name w:val="Subtitle"/>
    <w:basedOn w:val="Title"/>
    <w:next w:val="BodyText"/>
    <w:qFormat/>
    <w:pPr>
      <w:keepNext/>
      <w:keepLines/>
      <w:spacing w:after="100" w:before="240" w:line="259" w:lineRule="auto"/>
      <w:jc w:val="center"/>
    </w:pPr>
    <w:rPr>
      <w:rFonts w:ascii="Times New Roman" w:hAnsi="Times New Roman" w:eastAsia="Noto Sans CJK SC"/>
      <w:color w:val="000000"/>
      <w:sz w:val="20"/>
      <w:szCs w:val="30"/>
    </w:rPr>
  </w:style>
  <w:style w:customStyle="1" w:styleId="Author" w:type="paragraph">
    <w:name w:val="Author"/>
    <w:next w:val="BodyText"/>
    <w:qFormat/>
    <w:pPr>
      <w:keepNext/>
      <w:keepLines/>
      <w:spacing w:after="100" w:line="259" w:lineRule="auto"/>
      <w:jc w:val="center"/>
    </w:pPr>
    <w:rPr>
      <w:rFonts w:ascii="Times New Roman" w:hAnsi="Times New Roman" w:eastAsia="Noto Sans CJK SC"/>
      <w:color w:val="000000"/>
      <w:sz w:val="20"/>
    </w:rPr>
  </w:style>
  <w:style w:styleId="Date" w:type="paragraph">
    <w:name w:val="Date"/>
    <w:next w:val="BodyText"/>
    <w:qFormat/>
    <w:pPr>
      <w:keepNext/>
      <w:keepLines/>
      <w:spacing w:after="100" w:line="259" w:lineRule="auto"/>
      <w:jc w:val="center"/>
    </w:pPr>
    <w:rPr>
      <w:rFonts w:ascii="Times New Roman" w:hAnsi="Times New Roman" w:eastAsia="Noto Sans CJK SC"/>
      <w:color w:val="000000"/>
      <w:sz w:val="20"/>
    </w:rPr>
  </w:style>
  <w:style w:customStyle="1" w:styleId="AbstractTitle" w:type="paragraph">
    <w:name w:val="Abstract Title"/>
    <w:basedOn w:val="Normal"/>
    <w:next w:val="Abstract"/>
    <w:qFormat/>
    <w:pPr>
      <w:keepNext/>
      <w:keepLines/>
      <w:jc w:val="center"/>
      <w:spacing w:after="100" w:before="300" w:line="259" w:lineRule="auto"/>
    </w:pPr>
    <w:rPr>
      <w:color w:val="000000"/>
      <w:sz w:val="20"/>
      <w:szCs w:val="20"/>
      <w:rFonts w:ascii="Times New Roman" w:hAnsi="Times New Roman" w:eastAsia="Noto Sans CJK SC"/>
      <w:b/>
    </w:rPr>
  </w:style>
  <w:style w:customStyle="1" w:styleId="Abstract" w:type="paragraph">
    <w:name w:val="Abstract"/>
    <w:basedOn w:val="Normal"/>
    <w:next w:val="BodyText"/>
    <w:qFormat/>
    <w:pPr>
      <w:keepNext/>
      <w:keepLines/>
      <w:spacing w:after="100" w:before="100" w:line="259" w:lineRule="auto"/>
    </w:pPr>
    <w:rPr>
      <w:rFonts w:ascii="Times New Roman" w:hAnsi="Times New Roman" w:eastAsia="Noto Sans CJK SC"/>
      <w:color w:val="000000"/>
      <w:sz w:val="20"/>
      <w:szCs w:val="20"/>
    </w:rPr>
  </w:style>
  <w:style w:styleId="Bibliography" w:type="paragraph">
    <w:name w:val="Bibliography"/>
    <w:basedOn w:val="Normal"/>
    <w:next w:val="Bibliography"/>
    <w:qFormat/>
    <w:pPr>
      <w:spacing w:after="100" w:line="259" w:lineRule="auto"/>
    </w:pPr>
    <w:rPr>
      <w:rFonts w:ascii="Times New Roman" w:hAnsi="Times New Roman" w:eastAsia="Noto Sans CJK SC"/>
      <w:color w:val="000000"/>
      <w:sz w:val="20"/>
    </w:rPr>
  </w:style>
  <w:style w:styleId="Heading1" w:type="paragraph">
    <w:name w:val="Heading 1"/>
    <w:basedOn w:val="Normal"/>
    <w:next w:val="BodyText"/>
    <w:uiPriority w:val="9"/>
    <w:qFormat/>
    <w:pPr>
      <w:keepNext/>
      <w:keepLines/>
      <w:spacing w:after="120" w:before="200" w:line="259" w:lineRule="auto"/>
      <w:outlineLvl w:val="0"/>
    </w:pPr>
    <w:rPr>
      <w:rFonts w:asciiTheme="majorHAnsi" w:cstheme="majorBidi" w:eastAsiaTheme="majorEastAsia" w:hAnsiTheme="majorHAnsi" w:ascii="Times New Roman" w:hAnsi="Times New Roman" w:eastAsia="Noto Sans CJK SC"/>
      <w:b/>
      <w:bCs/>
      <w:color w:val="000000"/>
      <w:sz w:val="22"/>
      <w:szCs w:val="32"/>
    </w:rPr>
  </w:style>
  <w:style w:styleId="Heading2" w:type="paragraph">
    <w:name w:val="Heading 2"/>
    <w:basedOn w:val="Normal"/>
    <w:next w:val="BodyText"/>
    <w:uiPriority w:val="9"/>
    <w:unhideWhenUsed/>
    <w:qFormat/>
    <w:pPr>
      <w:keepNext/>
      <w:keepLines/>
      <w:spacing w:after="120" w:before="200" w:line="259" w:lineRule="auto"/>
      <w:outlineLvl w:val="1"/>
    </w:pPr>
    <w:rPr>
      <w:rFonts w:asciiTheme="majorHAnsi" w:cstheme="majorBidi" w:eastAsiaTheme="majorEastAsia" w:hAnsiTheme="majorHAnsi" w:ascii="Times New Roman" w:hAnsi="Times New Roman" w:eastAsia="Noto Sans CJK SC"/>
      <w:b/>
      <w:bCs/>
      <w:color w:val="000000"/>
      <w:sz w:val="21"/>
      <w:szCs w:val="28"/>
    </w:rPr>
  </w:style>
  <w:style w:styleId="Heading3" w:type="paragraph">
    <w:name w:val="Heading 3"/>
    <w:basedOn w:val="Normal"/>
    <w:next w:val="BodyText"/>
    <w:uiPriority w:val="9"/>
    <w:unhideWhenUsed/>
    <w:qFormat/>
    <w:pPr>
      <w:keepNext/>
      <w:keepLines/>
      <w:spacing w:after="120" w:before="200" w:line="259" w:lineRule="auto"/>
      <w:outlineLvl w:val="2"/>
    </w:pPr>
    <w:rPr>
      <w:rFonts w:asciiTheme="majorHAnsi" w:cstheme="majorBidi" w:eastAsiaTheme="majorEastAsia" w:hAnsiTheme="majorHAnsi" w:ascii="Times New Roman" w:hAnsi="Times New Roman" w:eastAsia="Noto Sans CJK SC"/>
      <w:b/>
      <w:bCs/>
      <w:color w:val="000000"/>
      <w:sz w:val="20"/>
      <w:szCs w:val="24"/>
    </w:rPr>
  </w:style>
  <w:style w:styleId="Heading4" w:type="paragraph">
    <w:name w:val="Heading 4"/>
    <w:basedOn w:val="Normal"/>
    <w:next w:val="BodyText"/>
    <w:uiPriority w:val="9"/>
    <w:unhideWhenUsed/>
    <w:qFormat/>
    <w:pPr>
      <w:keepNext/>
      <w:keepLines/>
      <w:spacing w:after="100" w:before="200" w:line="259" w:lineRule="auto"/>
      <w:outlineLvl w:val="3"/>
    </w:pPr>
    <w:rPr>
      <w:rFonts w:asciiTheme="majorHAnsi" w:cstheme="majorBidi" w:eastAsiaTheme="majorEastAsia" w:hAnsiTheme="majorHAnsi" w:ascii="Times New Roman" w:hAnsi="Times New Roman" w:eastAsia="Noto Sans CJK SC"/>
      <w:i/>
      <w:bCs/>
      <w:color w:val="000000"/>
      <w:sz w:val="20"/>
      <w:szCs w:val="24"/>
    </w:rPr>
  </w:style>
  <w:style w:styleId="Heading5" w:type="paragraph">
    <w:name w:val="Heading 5"/>
    <w:basedOn w:val="Normal"/>
    <w:next w:val="BodyText"/>
    <w:uiPriority w:val="9"/>
    <w:unhideWhenUsed/>
    <w:qFormat/>
    <w:pPr>
      <w:keepNext/>
      <w:keepLines/>
      <w:spacing w:after="100" w:before="200" w:line="259" w:lineRule="auto"/>
      <w:outlineLvl w:val="4"/>
    </w:pPr>
    <w:rPr>
      <w:rFonts w:asciiTheme="majorHAnsi" w:cstheme="majorBidi" w:eastAsiaTheme="majorEastAsia" w:hAnsiTheme="majorHAnsi" w:ascii="Times New Roman" w:hAnsi="Times New Roman" w:eastAsia="Noto Sans CJK SC"/>
      <w:iCs/>
      <w:color w:val="000000"/>
      <w:sz w:val="20"/>
      <w:szCs w:val="24"/>
    </w:rPr>
  </w:style>
  <w:style w:styleId="Heading6" w:type="paragraph">
    <w:name w:val="Heading 6"/>
    <w:basedOn w:val="Normal"/>
    <w:next w:val="BodyText"/>
    <w:uiPriority w:val="9"/>
    <w:unhideWhenUsed/>
    <w:qFormat/>
    <w:pPr>
      <w:keepNext/>
      <w:keepLines/>
      <w:spacing w:after="100" w:before="200" w:line="259" w:lineRule="auto"/>
      <w:outlineLvl w:val="5"/>
    </w:pPr>
    <w:rPr>
      <w:rFonts w:asciiTheme="majorHAnsi" w:cstheme="majorBidi" w:eastAsiaTheme="majorEastAsia" w:hAnsiTheme="majorHAnsi" w:ascii="Times New Roman" w:hAnsi="Times New Roman" w:eastAsia="Noto Sans CJK SC"/>
      <w:color w:val="000000"/>
      <w:sz w:val="20"/>
      <w:szCs w:val="24"/>
    </w:rPr>
  </w:style>
  <w:style w:styleId="Heading7" w:type="paragraph">
    <w:name w:val="Heading 7"/>
    <w:basedOn w:val="Normal"/>
    <w:next w:val="BodyText"/>
    <w:uiPriority w:val="9"/>
    <w:unhideWhenUsed/>
    <w:qFormat/>
    <w:pPr>
      <w:keepNext/>
      <w:keepLines/>
      <w:spacing w:after="100" w:before="200" w:line="259" w:lineRule="auto"/>
      <w:outlineLvl w:val="6"/>
    </w:pPr>
    <w:rPr>
      <w:rFonts w:asciiTheme="majorHAnsi" w:cstheme="majorBidi" w:eastAsiaTheme="majorEastAsia" w:hAnsiTheme="majorHAnsi" w:ascii="Times New Roman" w:hAnsi="Times New Roman" w:eastAsia="Noto Sans CJK SC"/>
      <w:color w:val="000000"/>
      <w:sz w:val="20"/>
      <w:szCs w:val="24"/>
    </w:rPr>
  </w:style>
  <w:style w:styleId="Heading8" w:type="paragraph">
    <w:name w:val="Heading 8"/>
    <w:basedOn w:val="Normal"/>
    <w:next w:val="BodyText"/>
    <w:uiPriority w:val="9"/>
    <w:unhideWhenUsed/>
    <w:qFormat/>
    <w:pPr>
      <w:keepNext/>
      <w:keepLines/>
      <w:spacing w:after="100" w:before="200" w:line="259" w:lineRule="auto"/>
      <w:outlineLvl w:val="7"/>
    </w:pPr>
    <w:rPr>
      <w:rFonts w:asciiTheme="majorHAnsi" w:cstheme="majorBidi" w:eastAsiaTheme="majorEastAsia" w:hAnsiTheme="majorHAnsi" w:ascii="Times New Roman" w:hAnsi="Times New Roman" w:eastAsia="Noto Sans CJK SC"/>
      <w:color w:val="000000"/>
      <w:sz w:val="20"/>
      <w:szCs w:val="24"/>
    </w:rPr>
  </w:style>
  <w:style w:styleId="Heading9" w:type="paragraph">
    <w:name w:val="Heading 9"/>
    <w:basedOn w:val="Normal"/>
    <w:next w:val="BodyText"/>
    <w:uiPriority w:val="9"/>
    <w:unhideWhenUsed/>
    <w:qFormat/>
    <w:pPr>
      <w:keepNext/>
      <w:keepLines/>
      <w:spacing w:after="100" w:before="200" w:line="259" w:lineRule="auto"/>
      <w:outlineLvl w:val="8"/>
    </w:pPr>
    <w:rPr>
      <w:rFonts w:asciiTheme="majorHAnsi" w:cstheme="majorBidi" w:eastAsiaTheme="majorEastAsia" w:hAnsiTheme="majorHAnsi" w:ascii="Times New Roman" w:hAnsi="Times New Roman" w:eastAsia="Noto Sans CJK SC"/>
      <w:color w:val="000000"/>
      <w:sz w:val="20"/>
      <w:szCs w:val="24"/>
    </w:rPr>
  </w:style>
  <w:style w:styleId="BlockText" w:type="paragraph">
    <w:name w:val="Block Text"/>
    <w:basedOn w:val="BodyText"/>
    <w:next w:val="BodyText"/>
    <w:uiPriority w:val="9"/>
    <w:unhideWhenUsed/>
    <w:qFormat/>
    <w:pPr>
      <w:spacing w:after="100" w:before="100" w:line="259" w:lineRule="auto"/>
      <w:ind w:firstLine="0" w:left="480" w:right="480"/>
    </w:pPr>
    <w:rPr>
      <w:rFonts w:ascii="Times New Roman" w:hAnsi="Times New Roman" w:eastAsia="Noto Sans CJK SC"/>
      <w:color w:val="000000"/>
      <w:sz w:val="20"/>
    </w:rPr>
  </w:style>
  <w:style w:styleId="FootnoteText" w:type="paragraph">
    <w:name w:val="Footnote Text"/>
    <w:basedOn w:val="Normal"/>
    <w:next w:val="FootnoteText"/>
    <w:uiPriority w:val="9"/>
    <w:unhideWhenUsed/>
    <w:qFormat/>
    <w:pPr>
      <w:spacing w:after="100" w:line="259" w:lineRule="auto"/>
    </w:pPr>
    <w:rPr>
      <w:rFonts w:ascii="Times New Roman" w:hAnsi="Times New Roman" w:eastAsia="Noto Sans CJK SC"/>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00" w:line="259" w:lineRule="auto"/>
    </w:pPr>
    <w:rPr>
      <w:rFonts w:ascii="Times New Roman" w:hAnsi="Times New Roman" w:eastAsia="Noto Sans CJK SC"/>
      <w:b/>
      <w:color w:val="000000"/>
      <w:sz w:val="20"/>
    </w:rPr>
  </w:style>
  <w:style w:customStyle="1" w:styleId="Definition" w:type="paragraph">
    <w:name w:val="Definition"/>
    <w:basedOn w:val="Normal"/>
    <w:pPr>
      <w:spacing w:after="100" w:line="259" w:lineRule="auto"/>
    </w:pPr>
    <w:rPr>
      <w:rFonts w:ascii="Times New Roman" w:hAnsi="Times New Roman" w:eastAsia="Noto Sans CJK SC"/>
      <w:color w:val="000000"/>
      <w:sz w:val="20"/>
    </w:rPr>
  </w:style>
  <w:style w:styleId="Caption" w:type="paragraph">
    <w:name w:val="Caption"/>
    <w:basedOn w:val="Normal"/>
    <w:link w:val="BodyTextChar"/>
    <w:pPr>
      <w:spacing w:after="100" w:before="0" w:line="259" w:lineRule="auto"/>
    </w:pPr>
    <w:rPr>
      <w:rFonts w:ascii="Times New Roman" w:hAnsi="Times New Roman" w:eastAsia="Noto Sans CJK SC"/>
      <w:i/>
      <w:color w:val="000000"/>
      <w:sz w:val="20"/>
    </w:rPr>
  </w:style>
  <w:style w:customStyle="1" w:styleId="TableCaption" w:type="paragraph">
    <w:name w:val="Table Caption"/>
    <w:basedOn w:val="Caption"/>
    <w:pPr>
      <w:keepNext/>
      <w:spacing w:after="100" w:line="259" w:lineRule="auto"/>
    </w:pPr>
    <w:rPr>
      <w:rFonts w:ascii="Times New Roman" w:hAnsi="Times New Roman" w:eastAsia="Noto Sans CJK SC"/>
      <w:color w:val="000000"/>
      <w:sz w:val="20"/>
    </w:rPr>
  </w:style>
  <w:style w:customStyle="1" w:styleId="ImageCaption" w:type="paragraph">
    <w:name w:val="Image Caption"/>
    <w:basedOn w:val="Caption"/>
    <w:pPr>
      <w:spacing w:after="100" w:line="259" w:lineRule="auto"/>
    </w:pPr>
    <w:rPr>
      <w:rFonts w:ascii="Times New Roman" w:hAnsi="Times New Roman" w:eastAsia="Noto Sans CJK SC"/>
      <w:color w:val="000000"/>
      <w:sz w:val="20"/>
    </w:rPr>
  </w:style>
  <w:style w:customStyle="1" w:styleId="Figure" w:type="paragraph">
    <w:name w:val="Figure"/>
    <w:basedOn w:val="Normal"/>
    <w:pPr>
      <w:spacing w:after="100" w:line="259" w:lineRule="auto"/>
    </w:pPr>
    <w:rPr>
      <w:rFonts w:ascii="Times New Roman" w:hAnsi="Times New Roman" w:eastAsia="Noto Sans CJK SC"/>
      <w:color w:val="000000"/>
      <w:sz w:val="20"/>
    </w:rPr>
  </w:style>
  <w:style w:customStyle="1" w:styleId="CaptionedFigure" w:type="paragraph">
    <w:name w:val="Captioned Figure"/>
    <w:basedOn w:val="Figure"/>
    <w:pPr>
      <w:keepNext/>
      <w:spacing w:after="100" w:line="259" w:lineRule="auto"/>
    </w:pPr>
    <w:rPr>
      <w:rFonts w:ascii="Times New Roman" w:hAnsi="Times New Roman" w:eastAsia="Noto Sans CJK SC"/>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after="100"/>
      <w:outlineLvl w:val="9"/>
    </w:pPr>
    <w:rPr>
      <w:rFonts w:asciiTheme="majorHAnsi" w:cstheme="majorBidi" w:eastAsiaTheme="majorEastAsia" w:hAnsiTheme="majorHAnsi" w:ascii="Times New Roman" w:hAnsi="Times New Roman" w:eastAsia="Noto Sans CJK SC"/>
      <w:b w:val="0"/>
      <w:bCs w:val="0"/>
      <w:color w:val="000000"/>
      <w:sz w:val="20"/>
    </w:rPr>
  </w:style>
  <w:style w:type="paragraph" w:customStyle="1" w:styleId="SourceCode">
    <w:name w:val="Source Code"/>
    <w:basedOn w:val="Normal"/>
    <w:link w:val="VerbatimChar"/>
    <w:pPr>
      <w:wordWrap w:val="off"/>
      <w:spacing w:after="100" w:line="259" w:lineRule="auto"/>
    </w:pPr>
    <w:rPr>
      <w:rFonts w:ascii="Times New Roman" w:hAnsi="Times New Roman" w:eastAsia="Noto Sans CJK SC"/>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2026-09-24T03:28:32Z</dcterms:created>
  <dcterms:modified xsi:type="dcterms:W3CDTF">2026-09-24T03:28:32Z</dcterms:modified>
</cp:coreProperties>
</file>

<file path=docProps/custom.xml><?xml version="1.0" encoding="utf-8"?>
<Properties xmlns="http://schemas.openxmlformats.org/officeDocument/2006/custom-properties" xmlns:vt="http://schemas.openxmlformats.org/officeDocument/2006/docPropsVTypes"/>
</file>