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DC737">
      <w:pPr>
        <w:pStyle w:val="6"/>
        <w:ind w:firstLine="281"/>
        <w:jc w:val="center"/>
        <w:rPr>
          <w:rFonts w:ascii="宋体"/>
          <w:b/>
          <w:sz w:val="28"/>
          <w:szCs w:val="28"/>
        </w:rPr>
      </w:pPr>
      <w:r>
        <w:rPr>
          <w:rFonts w:hint="eastAsia" w:ascii="宋体"/>
          <w:b/>
          <w:sz w:val="28"/>
          <w:szCs w:val="28"/>
        </w:rPr>
        <w:t>迭代评估报告</w:t>
      </w:r>
    </w:p>
    <w:p w14:paraId="01405257">
      <w:pPr>
        <w:pStyle w:val="6"/>
        <w:ind w:firstLine="0" w:firstLineChars="0"/>
        <w:jc w:val="center"/>
        <w:rPr>
          <w:rFonts w:hint="default" w:ascii="宋体" w:eastAsia="宋体"/>
          <w:szCs w:val="21"/>
          <w:lang w:val="en-US" w:eastAsia="zh-CN"/>
        </w:rPr>
      </w:pPr>
      <w:r>
        <w:rPr>
          <w:rFonts w:ascii="宋体"/>
          <w:szCs w:val="21"/>
        </w:rPr>
        <w:t xml:space="preserve">                             </w:t>
      </w:r>
      <w:r>
        <w:rPr>
          <w:rFonts w:hint="eastAsia" w:ascii="宋体"/>
          <w:szCs w:val="21"/>
        </w:rPr>
        <w:t>评估日期：</w:t>
      </w:r>
      <w:r>
        <w:rPr>
          <w:rFonts w:hint="eastAsia" w:ascii="宋体"/>
          <w:szCs w:val="21"/>
          <w:lang w:val="en-US" w:eastAsia="zh-CN"/>
        </w:rPr>
        <w:t>2026/7/12</w:t>
      </w:r>
    </w:p>
    <w:tbl>
      <w:tblPr>
        <w:tblStyle w:val="7"/>
        <w:tblW w:w="85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4"/>
        <w:gridCol w:w="1674"/>
        <w:gridCol w:w="1866"/>
        <w:gridCol w:w="3379"/>
      </w:tblGrid>
      <w:tr w14:paraId="329B3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shd w:val="clear" w:color="auto" w:fill="auto"/>
          </w:tcPr>
          <w:p w14:paraId="1BA3806A">
            <w:pPr>
              <w:adjustRightInd w:val="0"/>
              <w:snapToGrid w:val="0"/>
              <w:spacing w:line="460" w:lineRule="atLeast"/>
              <w:jc w:val="center"/>
              <w:rPr>
                <w:szCs w:val="21"/>
              </w:rPr>
            </w:pPr>
            <w:r>
              <w:rPr>
                <w:rFonts w:hint="eastAsia"/>
                <w:szCs w:val="21"/>
              </w:rPr>
              <w:t>组号</w:t>
            </w:r>
          </w:p>
        </w:tc>
        <w:tc>
          <w:tcPr>
            <w:tcW w:w="1674" w:type="dxa"/>
            <w:shd w:val="clear" w:color="auto" w:fill="auto"/>
          </w:tcPr>
          <w:p w14:paraId="6A822DCF">
            <w:pPr>
              <w:adjustRightInd w:val="0"/>
              <w:snapToGrid w:val="0"/>
              <w:spacing w:line="460" w:lineRule="atLeast"/>
              <w:jc w:val="center"/>
              <w:rPr>
                <w:rFonts w:hint="eastAsia" w:eastAsia="宋体"/>
                <w:szCs w:val="21"/>
                <w:lang w:val="en-US" w:eastAsia="zh-CN"/>
              </w:rPr>
            </w:pPr>
            <w:r>
              <w:rPr>
                <w:rFonts w:hint="eastAsia"/>
                <w:szCs w:val="21"/>
                <w:lang w:val="en-US" w:eastAsia="zh-CN"/>
              </w:rPr>
              <w:t>4</w:t>
            </w:r>
          </w:p>
        </w:tc>
        <w:tc>
          <w:tcPr>
            <w:tcW w:w="1866" w:type="dxa"/>
            <w:shd w:val="clear" w:color="auto" w:fill="auto"/>
          </w:tcPr>
          <w:p w14:paraId="1F245899">
            <w:pPr>
              <w:adjustRightInd w:val="0"/>
              <w:snapToGrid w:val="0"/>
              <w:spacing w:line="460" w:lineRule="atLeast"/>
              <w:jc w:val="center"/>
              <w:rPr>
                <w:szCs w:val="21"/>
              </w:rPr>
            </w:pPr>
            <w:r>
              <w:rPr>
                <w:rFonts w:hint="eastAsia"/>
                <w:szCs w:val="21"/>
              </w:rPr>
              <w:t>项目名称</w:t>
            </w:r>
          </w:p>
        </w:tc>
        <w:tc>
          <w:tcPr>
            <w:tcW w:w="3379" w:type="dxa"/>
            <w:shd w:val="clear" w:color="auto" w:fill="auto"/>
          </w:tcPr>
          <w:p w14:paraId="5067A113">
            <w:pPr>
              <w:pStyle w:val="12"/>
              <w:ind w:firstLine="0" w:firstLineChars="0"/>
              <w:rPr>
                <w:rFonts w:eastAsia="黑体"/>
                <w:color w:val="0070C0"/>
                <w:szCs w:val="21"/>
              </w:rPr>
            </w:pPr>
            <w:r>
              <w:rPr>
                <w:color w:val="000000" w:themeColor="text1"/>
                <w14:textFill>
                  <w14:solidFill>
                    <w14:schemeClr w14:val="tx1"/>
                  </w14:solidFill>
                </w14:textFill>
              </w:rPr>
              <w:t>PaperMate</w:t>
            </w:r>
            <w:r>
              <w:rPr>
                <w:rFonts w:hint="eastAsia"/>
                <w:color w:val="000000" w:themeColor="text1"/>
                <w14:textFill>
                  <w14:solidFill>
                    <w14:schemeClr w14:val="tx1"/>
                  </w14:solidFill>
                </w14:textFill>
              </w:rPr>
              <w:t>:</w:t>
            </w:r>
            <w:r>
              <w:rPr>
                <w:rStyle w:val="13"/>
                <w:rFonts w:ascii="Segoe UI" w:hAnsi="Segoe UI" w:cs="Segoe UI"/>
                <w:b w:val="0"/>
                <w:bCs w:val="0"/>
                <w:color w:val="0F1115"/>
                <w:shd w:val="clear" w:color="auto" w:fill="FFFFFF"/>
              </w:rPr>
              <w:t xml:space="preserve"> </w:t>
            </w:r>
            <w:r>
              <w:rPr>
                <w:rFonts w:hint="eastAsia"/>
                <w:szCs w:val="24"/>
              </w:rPr>
              <w:t>A</w:t>
            </w:r>
            <w:r>
              <w:rPr>
                <w:szCs w:val="24"/>
              </w:rPr>
              <w:t>rXiv</w:t>
            </w:r>
            <w:r>
              <w:rPr>
                <w:rFonts w:hint="eastAsia"/>
                <w:color w:val="000000" w:themeColor="text1"/>
                <w14:textFill>
                  <w14:solidFill>
                    <w14:schemeClr w14:val="tx1"/>
                  </w14:solidFill>
                </w14:textFill>
              </w:rPr>
              <w:t>论文阅读工具</w:t>
            </w:r>
          </w:p>
        </w:tc>
      </w:tr>
      <w:tr w14:paraId="1CC4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4" w:type="dxa"/>
            <w:shd w:val="clear" w:color="auto" w:fill="auto"/>
          </w:tcPr>
          <w:p w14:paraId="07CB0EF5">
            <w:pPr>
              <w:adjustRightInd w:val="0"/>
              <w:snapToGrid w:val="0"/>
              <w:spacing w:line="460" w:lineRule="atLeast"/>
              <w:jc w:val="center"/>
              <w:rPr>
                <w:szCs w:val="21"/>
              </w:rPr>
            </w:pPr>
            <w:r>
              <w:rPr>
                <w:rFonts w:hint="eastAsia"/>
                <w:szCs w:val="21"/>
              </w:rPr>
              <w:t>迭代名称</w:t>
            </w:r>
          </w:p>
        </w:tc>
        <w:tc>
          <w:tcPr>
            <w:tcW w:w="1674" w:type="dxa"/>
            <w:shd w:val="clear" w:color="auto" w:fill="auto"/>
          </w:tcPr>
          <w:p w14:paraId="14097698">
            <w:pPr>
              <w:adjustRightInd w:val="0"/>
              <w:snapToGrid w:val="0"/>
              <w:spacing w:line="460" w:lineRule="atLeast"/>
              <w:jc w:val="center"/>
              <w:rPr>
                <w:rFonts w:hint="default" w:eastAsia="宋体"/>
                <w:szCs w:val="21"/>
                <w:lang w:val="en-US" w:eastAsia="zh-CN"/>
              </w:rPr>
            </w:pPr>
            <w:r>
              <w:rPr>
                <w:rFonts w:hint="eastAsia"/>
                <w:szCs w:val="21"/>
                <w:lang w:val="en-US" w:eastAsia="zh-CN"/>
              </w:rPr>
              <w:t>界面原型迭代</w:t>
            </w:r>
          </w:p>
        </w:tc>
        <w:tc>
          <w:tcPr>
            <w:tcW w:w="1866" w:type="dxa"/>
            <w:shd w:val="clear" w:color="auto" w:fill="auto"/>
          </w:tcPr>
          <w:p w14:paraId="4A17516D">
            <w:pPr>
              <w:adjustRightInd w:val="0"/>
              <w:snapToGrid w:val="0"/>
              <w:spacing w:line="460" w:lineRule="atLeast"/>
              <w:jc w:val="center"/>
              <w:rPr>
                <w:szCs w:val="21"/>
              </w:rPr>
            </w:pPr>
            <w:r>
              <w:rPr>
                <w:rFonts w:hint="eastAsia"/>
                <w:szCs w:val="21"/>
              </w:rPr>
              <w:t>实际起止日期</w:t>
            </w:r>
          </w:p>
        </w:tc>
        <w:tc>
          <w:tcPr>
            <w:tcW w:w="3379" w:type="dxa"/>
            <w:shd w:val="clear" w:color="auto" w:fill="auto"/>
          </w:tcPr>
          <w:p w14:paraId="7B9BA2E1">
            <w:pPr>
              <w:adjustRightInd w:val="0"/>
              <w:snapToGrid w:val="0"/>
              <w:spacing w:line="460" w:lineRule="atLeast"/>
              <w:jc w:val="center"/>
              <w:rPr>
                <w:rFonts w:hint="default" w:eastAsia="宋体"/>
                <w:szCs w:val="21"/>
                <w:lang w:val="en-US" w:eastAsia="zh-CN"/>
              </w:rPr>
            </w:pPr>
            <w:r>
              <w:rPr>
                <w:rFonts w:hint="eastAsia"/>
                <w:szCs w:val="21"/>
                <w:lang w:val="en-US" w:eastAsia="zh-CN"/>
              </w:rPr>
              <w:t>2026/7/6-2026/7/12</w:t>
            </w:r>
          </w:p>
        </w:tc>
      </w:tr>
      <w:tr w14:paraId="190B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3" w:type="dxa"/>
            <w:gridSpan w:val="4"/>
            <w:shd w:val="clear" w:color="auto" w:fill="auto"/>
          </w:tcPr>
          <w:p w14:paraId="5C31BBCC">
            <w:pPr>
              <w:adjustRightInd w:val="0"/>
              <w:snapToGrid w:val="0"/>
              <w:spacing w:line="460" w:lineRule="atLeast"/>
              <w:rPr>
                <w:rFonts w:hint="eastAsia"/>
                <w:szCs w:val="21"/>
              </w:rPr>
            </w:pPr>
            <w:r>
              <w:rPr>
                <w:rFonts w:hint="eastAsia"/>
                <w:szCs w:val="21"/>
              </w:rPr>
              <w:t>任务达成情况：</w:t>
            </w:r>
          </w:p>
          <w:p w14:paraId="1E61BB3A">
            <w:pPr>
              <w:numPr>
                <w:ilvl w:val="0"/>
                <w:numId w:val="2"/>
              </w:numPr>
              <w:adjustRightInd w:val="0"/>
              <w:snapToGrid w:val="0"/>
              <w:spacing w:line="460" w:lineRule="atLeast"/>
              <w:ind w:left="425" w:leftChars="0" w:hanging="425" w:firstLineChars="0"/>
              <w:rPr>
                <w:rFonts w:hint="eastAsia"/>
                <w:szCs w:val="21"/>
              </w:rPr>
            </w:pPr>
            <w:r>
              <w:rPr>
                <w:rFonts w:hint="eastAsia"/>
                <w:szCs w:val="21"/>
              </w:rPr>
              <w:t>启动会议</w:t>
            </w:r>
            <w:r>
              <w:rPr>
                <w:rFonts w:hint="eastAsia"/>
                <w:szCs w:val="21"/>
                <w:lang w:eastAsia="zh-CN"/>
              </w:rPr>
              <w:t>，</w:t>
            </w:r>
            <w:r>
              <w:rPr>
                <w:rFonts w:hint="eastAsia"/>
                <w:szCs w:val="21"/>
              </w:rPr>
              <w:t>确定界面原型迭代范围、角色分工和提交格式。</w:t>
            </w:r>
          </w:p>
          <w:p w14:paraId="6A68FFB8">
            <w:pPr>
              <w:numPr>
                <w:ilvl w:val="0"/>
                <w:numId w:val="2"/>
              </w:numPr>
              <w:adjustRightInd w:val="0"/>
              <w:snapToGrid w:val="0"/>
              <w:spacing w:line="460" w:lineRule="atLeast"/>
              <w:ind w:left="425" w:leftChars="0" w:hanging="425" w:firstLineChars="0"/>
              <w:rPr>
                <w:rFonts w:hint="eastAsia"/>
                <w:szCs w:val="21"/>
              </w:rPr>
            </w:pPr>
            <w:r>
              <w:rPr>
                <w:rFonts w:hint="eastAsia"/>
                <w:szCs w:val="21"/>
              </w:rPr>
              <w:t>调研目标用户与竞品流程</w:t>
            </w:r>
            <w:r>
              <w:rPr>
                <w:rFonts w:hint="eastAsia"/>
                <w:szCs w:val="21"/>
                <w:lang w:eastAsia="zh-CN"/>
              </w:rPr>
              <w:t>，</w:t>
            </w:r>
            <w:r>
              <w:rPr>
                <w:rFonts w:hint="eastAsia"/>
                <w:szCs w:val="21"/>
              </w:rPr>
              <w:t>整理痛点、用户画像和核心价值</w:t>
            </w:r>
            <w:r>
              <w:rPr>
                <w:rFonts w:hint="eastAsia"/>
                <w:szCs w:val="21"/>
                <w:lang w:eastAsia="zh-CN"/>
              </w:rPr>
              <w:t>，</w:t>
            </w:r>
            <w:r>
              <w:rPr>
                <w:rFonts w:hint="eastAsia"/>
                <w:szCs w:val="21"/>
                <w:lang w:val="en-US" w:eastAsia="zh-CN"/>
              </w:rPr>
              <w:t>划分优先级</w:t>
            </w:r>
            <w:r>
              <w:rPr>
                <w:rFonts w:hint="eastAsia"/>
                <w:szCs w:val="21"/>
                <w:lang w:eastAsia="zh-CN"/>
              </w:rPr>
              <w:t>，</w:t>
            </w:r>
            <w:r>
              <w:rPr>
                <w:rFonts w:hint="eastAsia"/>
                <w:szCs w:val="21"/>
                <w:lang w:val="en-US" w:eastAsia="zh-CN"/>
              </w:rPr>
              <w:t>完成</w:t>
            </w:r>
            <w:r>
              <w:rPr>
                <w:rFonts w:hint="eastAsia"/>
                <w:szCs w:val="21"/>
              </w:rPr>
              <w:t>《Vision文档》。</w:t>
            </w:r>
          </w:p>
          <w:p w14:paraId="05CC8641">
            <w:pPr>
              <w:numPr>
                <w:ilvl w:val="0"/>
                <w:numId w:val="2"/>
              </w:numPr>
              <w:adjustRightInd w:val="0"/>
              <w:snapToGrid w:val="0"/>
              <w:spacing w:line="460" w:lineRule="atLeast"/>
              <w:ind w:left="425" w:leftChars="0" w:hanging="425" w:firstLineChars="0"/>
              <w:rPr>
                <w:rFonts w:hint="default"/>
                <w:szCs w:val="21"/>
                <w:lang w:val="en-US" w:eastAsia="zh-CN"/>
              </w:rPr>
            </w:pPr>
            <w:r>
              <w:rPr>
                <w:rFonts w:hint="eastAsia"/>
                <w:szCs w:val="21"/>
              </w:rPr>
              <w:t>建立 use-case 模型</w:t>
            </w:r>
            <w:r>
              <w:rPr>
                <w:rFonts w:hint="eastAsia"/>
                <w:szCs w:val="21"/>
                <w:lang w:eastAsia="zh-CN"/>
              </w:rPr>
              <w:t>，</w:t>
            </w:r>
            <w:r>
              <w:rPr>
                <w:rFonts w:hint="eastAsia"/>
                <w:szCs w:val="21"/>
              </w:rPr>
              <w:t>定义参与者、核心用例</w:t>
            </w:r>
            <w:r>
              <w:rPr>
                <w:rFonts w:hint="eastAsia"/>
                <w:szCs w:val="21"/>
                <w:lang w:val="en-US" w:eastAsia="zh-CN"/>
              </w:rPr>
              <w:t>与主成功场景和异常场景</w:t>
            </w:r>
            <w:r>
              <w:rPr>
                <w:rFonts w:hint="eastAsia"/>
                <w:szCs w:val="21"/>
                <w:lang w:eastAsia="zh-CN"/>
              </w:rPr>
              <w:t>。</w:t>
            </w:r>
          </w:p>
          <w:p w14:paraId="6BE1867D">
            <w:pPr>
              <w:numPr>
                <w:ilvl w:val="0"/>
                <w:numId w:val="2"/>
              </w:numPr>
              <w:adjustRightInd w:val="0"/>
              <w:snapToGrid w:val="0"/>
              <w:spacing w:line="460" w:lineRule="atLeast"/>
              <w:ind w:left="425" w:leftChars="0" w:hanging="425" w:firstLineChars="0"/>
              <w:rPr>
                <w:rFonts w:hint="eastAsia"/>
                <w:szCs w:val="21"/>
              </w:rPr>
            </w:pPr>
            <w:r>
              <w:rPr>
                <w:rFonts w:hint="eastAsia"/>
                <w:szCs w:val="21"/>
                <w:lang w:val="en-US" w:eastAsia="zh-CN"/>
              </w:rPr>
              <w:t>调研并选择</w:t>
            </w:r>
            <w:r>
              <w:rPr>
                <w:rFonts w:hint="eastAsia"/>
                <w:szCs w:val="21"/>
              </w:rPr>
              <w:t>语言、工具和框架</w:t>
            </w:r>
            <w:r>
              <w:rPr>
                <w:rFonts w:hint="eastAsia"/>
                <w:szCs w:val="21"/>
                <w:lang w:eastAsia="zh-CN"/>
              </w:rPr>
              <w:t>，</w:t>
            </w:r>
            <w:r>
              <w:rPr>
                <w:rFonts w:hint="eastAsia"/>
                <w:szCs w:val="21"/>
              </w:rPr>
              <w:t>学习静态原型所需技术</w:t>
            </w:r>
            <w:r>
              <w:rPr>
                <w:rFonts w:hint="eastAsia"/>
                <w:szCs w:val="21"/>
                <w:lang w:eastAsia="zh-CN"/>
              </w:rPr>
              <w:t>，</w:t>
            </w:r>
            <w:r>
              <w:rPr>
                <w:rFonts w:hint="eastAsia"/>
                <w:szCs w:val="21"/>
              </w:rPr>
              <w:t>完成</w:t>
            </w:r>
            <w:r>
              <w:rPr>
                <w:rFonts w:hint="eastAsia"/>
                <w:szCs w:val="21"/>
                <w:lang w:val="en-US" w:eastAsia="zh-CN"/>
              </w:rPr>
              <w:t>线框图</w:t>
            </w:r>
            <w:r>
              <w:rPr>
                <w:rFonts w:hint="eastAsia"/>
                <w:szCs w:val="21"/>
              </w:rPr>
              <w:t>。</w:t>
            </w:r>
          </w:p>
          <w:p w14:paraId="53AF0AAA">
            <w:pPr>
              <w:numPr>
                <w:ilvl w:val="0"/>
                <w:numId w:val="2"/>
              </w:numPr>
              <w:adjustRightInd w:val="0"/>
              <w:snapToGrid w:val="0"/>
              <w:spacing w:line="460" w:lineRule="atLeast"/>
              <w:ind w:left="425" w:leftChars="0" w:hanging="425" w:firstLineChars="0"/>
              <w:rPr>
                <w:rFonts w:hint="eastAsia"/>
                <w:szCs w:val="21"/>
                <w:lang w:val="en-US" w:eastAsia="zh-CN"/>
              </w:rPr>
            </w:pPr>
            <w:r>
              <w:rPr>
                <w:rFonts w:hint="eastAsia"/>
                <w:szCs w:val="21"/>
                <w:lang w:val="en-US" w:eastAsia="zh-CN"/>
              </w:rPr>
              <w:t>依据线框图</w:t>
            </w:r>
            <w:r>
              <w:rPr>
                <w:rFonts w:hint="eastAsia"/>
                <w:szCs w:val="21"/>
              </w:rPr>
              <w:t>实现静态界面：</w:t>
            </w:r>
            <w:r>
              <w:rPr>
                <w:rFonts w:hint="eastAsia"/>
                <w:szCs w:val="21"/>
                <w:lang w:val="en-US" w:eastAsia="zh-CN"/>
              </w:rPr>
              <w:t>登录/注册页、论文检索发现页、论文详情页、学习空间页、管理员后台、设置页面。页面功能按照Vision文档实现。为后面逐步替换为真实的接口做准备。</w:t>
            </w:r>
          </w:p>
          <w:p w14:paraId="3906341E">
            <w:pPr>
              <w:numPr>
                <w:ilvl w:val="0"/>
                <w:numId w:val="2"/>
              </w:numPr>
              <w:adjustRightInd w:val="0"/>
              <w:snapToGrid w:val="0"/>
              <w:spacing w:line="460" w:lineRule="atLeast"/>
              <w:ind w:left="425" w:leftChars="0" w:hanging="425" w:firstLineChars="0"/>
              <w:rPr>
                <w:rFonts w:hint="default"/>
                <w:szCs w:val="21"/>
                <w:lang w:val="en-US" w:eastAsia="zh-CN"/>
              </w:rPr>
            </w:pPr>
            <w:r>
              <w:rPr>
                <w:rFonts w:hint="eastAsia"/>
                <w:szCs w:val="21"/>
                <w:lang w:val="en-US" w:eastAsia="zh-CN"/>
              </w:rPr>
              <w:t>写出页面-用例追踪表，便于追踪每一个用例的完成进度。</w:t>
            </w:r>
          </w:p>
          <w:p w14:paraId="623EA9FA">
            <w:pPr>
              <w:numPr>
                <w:ilvl w:val="0"/>
                <w:numId w:val="2"/>
              </w:numPr>
              <w:adjustRightInd w:val="0"/>
              <w:snapToGrid w:val="0"/>
              <w:spacing w:line="460" w:lineRule="atLeast"/>
              <w:ind w:left="425" w:leftChars="0" w:hanging="425" w:firstLineChars="0"/>
              <w:rPr>
                <w:szCs w:val="21"/>
              </w:rPr>
            </w:pPr>
            <w:r>
              <w:rPr>
                <w:rFonts w:hint="eastAsia"/>
                <w:szCs w:val="21"/>
                <w:lang w:val="en-US" w:eastAsia="zh-CN"/>
              </w:rPr>
              <w:t>编写了用例模型和概念类图</w:t>
            </w:r>
            <w:r>
              <w:rPr>
                <w:rFonts w:hint="eastAsia"/>
                <w:szCs w:val="21"/>
              </w:rPr>
              <w:t>。</w:t>
            </w:r>
          </w:p>
        </w:tc>
      </w:tr>
      <w:tr w14:paraId="0269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3" w:type="dxa"/>
            <w:gridSpan w:val="4"/>
            <w:shd w:val="clear" w:color="auto" w:fill="auto"/>
          </w:tcPr>
          <w:p w14:paraId="05B774ED">
            <w:pPr>
              <w:adjustRightInd w:val="0"/>
              <w:snapToGrid w:val="0"/>
              <w:spacing w:line="460" w:lineRule="atLeast"/>
              <w:rPr>
                <w:rFonts w:hint="eastAsia"/>
                <w:szCs w:val="21"/>
                <w:lang w:val="en-US" w:eastAsia="zh-CN"/>
              </w:rPr>
            </w:pPr>
            <w:r>
              <w:rPr>
                <w:rFonts w:hint="eastAsia"/>
                <w:szCs w:val="21"/>
              </w:rPr>
              <w:t>质量情况</w:t>
            </w:r>
            <w:r>
              <w:rPr>
                <w:szCs w:val="21"/>
              </w:rPr>
              <w:t>：</w:t>
            </w:r>
          </w:p>
          <w:p w14:paraId="137A8D26">
            <w:pPr>
              <w:numPr>
                <w:ilvl w:val="0"/>
                <w:numId w:val="3"/>
              </w:numPr>
              <w:adjustRightInd w:val="0"/>
              <w:snapToGrid w:val="0"/>
              <w:spacing w:line="460" w:lineRule="atLeast"/>
              <w:ind w:left="425" w:leftChars="0" w:hanging="425" w:firstLineChars="0"/>
              <w:rPr>
                <w:rFonts w:hint="eastAsia"/>
                <w:szCs w:val="21"/>
                <w:lang w:val="en-US" w:eastAsia="zh-CN"/>
              </w:rPr>
            </w:pPr>
            <w:r>
              <w:rPr>
                <w:rFonts w:hint="eastAsia"/>
                <w:szCs w:val="21"/>
                <w:lang w:val="en-US" w:eastAsia="zh-CN"/>
              </w:rPr>
              <w:t>评审线框图：线框图实现的页面是否符合Vision文档的需求。结果：基本符合。</w:t>
            </w:r>
          </w:p>
          <w:p w14:paraId="721324B7">
            <w:pPr>
              <w:numPr>
                <w:ilvl w:val="0"/>
                <w:numId w:val="3"/>
              </w:numPr>
              <w:adjustRightInd w:val="0"/>
              <w:snapToGrid w:val="0"/>
              <w:spacing w:line="460" w:lineRule="atLeast"/>
              <w:ind w:left="425" w:leftChars="0" w:hanging="425" w:firstLineChars="0"/>
              <w:rPr>
                <w:rFonts w:hint="eastAsia"/>
                <w:szCs w:val="21"/>
                <w:lang w:val="en-US" w:eastAsia="zh-CN"/>
              </w:rPr>
            </w:pPr>
            <w:r>
              <w:rPr>
                <w:rFonts w:hint="eastAsia"/>
                <w:szCs w:val="21"/>
                <w:lang w:val="en-US" w:eastAsia="zh-CN"/>
              </w:rPr>
              <w:t>评审页面逻辑设计：核查页面整体交互逻辑、页面跳转逻辑、功能触发逻辑以及异常场景处理逻辑是否合理、连贯，是否贴合产品使用场景与用户操作习惯，逻辑流程是否无漏洞、无冲突。结果：基本符合需求，少数页面有冗余设计，需要进一步优化调整。</w:t>
            </w:r>
          </w:p>
          <w:p w14:paraId="7F4E4DB8">
            <w:pPr>
              <w:numPr>
                <w:ilvl w:val="0"/>
                <w:numId w:val="3"/>
              </w:numPr>
              <w:adjustRightInd w:val="0"/>
              <w:snapToGrid w:val="0"/>
              <w:spacing w:line="460" w:lineRule="atLeast"/>
              <w:ind w:left="425" w:leftChars="0" w:hanging="425" w:firstLineChars="0"/>
              <w:rPr>
                <w:rFonts w:hint="eastAsia"/>
                <w:szCs w:val="21"/>
                <w:lang w:val="en-US" w:eastAsia="zh-CN"/>
              </w:rPr>
            </w:pPr>
            <w:r>
              <w:rPr>
                <w:rFonts w:hint="eastAsia"/>
                <w:szCs w:val="21"/>
                <w:lang w:val="en-US" w:eastAsia="zh-CN"/>
              </w:rPr>
              <w:t>评审use-case模型：核查用例模型是否覆盖产品核心功能与次要功能，用例定义是否清晰、准确，用例之间关联关系、依赖关系是否合理，是否完整匹配Vision文档中的产品需求。结果：基本符合需求；但存在部分细分功能用例缺失，需补充完善并优化规整。</w:t>
            </w:r>
          </w:p>
          <w:p w14:paraId="25B095A2">
            <w:pPr>
              <w:numPr>
                <w:ilvl w:val="0"/>
                <w:numId w:val="3"/>
              </w:numPr>
              <w:adjustRightInd w:val="0"/>
              <w:snapToGrid w:val="0"/>
              <w:spacing w:line="460" w:lineRule="atLeast"/>
              <w:ind w:left="425" w:leftChars="0" w:hanging="425" w:firstLineChars="0"/>
              <w:rPr>
                <w:rFonts w:hint="eastAsia"/>
                <w:szCs w:val="21"/>
                <w:lang w:val="en-US" w:eastAsia="zh-CN"/>
              </w:rPr>
            </w:pPr>
            <w:r>
              <w:rPr>
                <w:rFonts w:hint="eastAsia"/>
                <w:szCs w:val="21"/>
                <w:lang w:val="en-US" w:eastAsia="zh-CN"/>
              </w:rPr>
              <w:t>评审Vision文档：涉众与用户是否全面，产品特性是否完整，优先级是否合理，其他描述是否正确。结果：涉众方面遗漏了老师和助教，产品特性有遗漏，优先级需要调整。</w:t>
            </w:r>
          </w:p>
          <w:p w14:paraId="1F4F34F9">
            <w:pPr>
              <w:numPr>
                <w:ilvl w:val="0"/>
                <w:numId w:val="3"/>
              </w:numPr>
              <w:adjustRightInd w:val="0"/>
              <w:snapToGrid w:val="0"/>
              <w:spacing w:line="460" w:lineRule="atLeast"/>
              <w:ind w:left="425" w:leftChars="0" w:hanging="425" w:firstLineChars="0"/>
              <w:rPr>
                <w:rFonts w:hint="default" w:ascii="微软雅黑" w:hAnsi="微软雅黑" w:eastAsia="微软雅黑"/>
                <w:sz w:val="16"/>
                <w:lang w:val="en-US" w:eastAsia="zh-CN"/>
              </w:rPr>
            </w:pPr>
            <w:r>
              <w:rPr>
                <w:rFonts w:hint="eastAsia"/>
                <w:szCs w:val="21"/>
                <w:lang w:val="en-US" w:eastAsia="zh-CN"/>
              </w:rPr>
              <w:t>评审静态界面：功能实现是否齐全，界面是否美观。结果：功能完全按照要求实现，界面不够美观，需要调整。</w:t>
            </w:r>
          </w:p>
        </w:tc>
      </w:tr>
      <w:tr w14:paraId="0CAD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3" w:type="dxa"/>
            <w:gridSpan w:val="4"/>
            <w:shd w:val="clear" w:color="auto" w:fill="auto"/>
          </w:tcPr>
          <w:p w14:paraId="4DFFB580">
            <w:pPr>
              <w:adjustRightInd w:val="0"/>
              <w:snapToGrid w:val="0"/>
              <w:spacing w:line="460" w:lineRule="atLeast"/>
              <w:rPr>
                <w:rFonts w:hint="eastAsia"/>
                <w:szCs w:val="21"/>
                <w:lang w:val="en-US" w:eastAsia="zh-CN"/>
              </w:rPr>
            </w:pPr>
            <w:r>
              <w:rPr>
                <w:rFonts w:hint="eastAsia"/>
                <w:szCs w:val="21"/>
                <w:lang w:val="en-US" w:eastAsia="zh-CN"/>
              </w:rPr>
              <w:t>问题、变更和返工：</w:t>
            </w:r>
          </w:p>
          <w:p w14:paraId="112B98E0">
            <w:pPr>
              <w:numPr>
                <w:ilvl w:val="0"/>
                <w:numId w:val="4"/>
              </w:numPr>
              <w:adjustRightInd w:val="0"/>
              <w:snapToGrid w:val="0"/>
              <w:spacing w:line="460" w:lineRule="atLeast"/>
              <w:ind w:left="425" w:leftChars="0" w:hanging="425" w:firstLineChars="0"/>
              <w:rPr>
                <w:rFonts w:hint="eastAsia"/>
                <w:szCs w:val="21"/>
                <w:lang w:val="en-US" w:eastAsia="zh-CN"/>
              </w:rPr>
            </w:pPr>
            <w:r>
              <w:rPr>
                <w:rFonts w:hint="eastAsia"/>
                <w:szCs w:val="21"/>
                <w:lang w:val="en-US" w:eastAsia="zh-CN"/>
              </w:rPr>
              <w:t>根据评审结果，补充了Vision文档中遗漏的涉众和产品特性，讨论并调整了优先级。</w:t>
            </w:r>
          </w:p>
          <w:p w14:paraId="2FE09458">
            <w:pPr>
              <w:numPr>
                <w:ilvl w:val="0"/>
                <w:numId w:val="4"/>
              </w:numPr>
              <w:adjustRightInd w:val="0"/>
              <w:snapToGrid w:val="0"/>
              <w:spacing w:line="460" w:lineRule="atLeast"/>
              <w:ind w:left="425" w:leftChars="0" w:hanging="425" w:firstLineChars="0"/>
              <w:rPr>
                <w:rFonts w:hint="eastAsia"/>
                <w:szCs w:val="21"/>
                <w:lang w:val="en-US" w:eastAsia="zh-CN"/>
              </w:rPr>
            </w:pPr>
            <w:r>
              <w:rPr>
                <w:rFonts w:hint="eastAsia"/>
                <w:szCs w:val="21"/>
                <w:lang w:val="en-US" w:eastAsia="zh-CN"/>
              </w:rPr>
              <w:t>尝试了更多静态界面的排版和配色，界面现已更加美观。</w:t>
            </w:r>
          </w:p>
          <w:p w14:paraId="1299F434">
            <w:pPr>
              <w:numPr>
                <w:ilvl w:val="0"/>
                <w:numId w:val="4"/>
              </w:numPr>
              <w:adjustRightInd w:val="0"/>
              <w:snapToGrid w:val="0"/>
              <w:spacing w:line="460" w:lineRule="atLeast"/>
              <w:ind w:left="425" w:leftChars="0" w:hanging="425" w:firstLineChars="0"/>
              <w:rPr>
                <w:rFonts w:hint="eastAsia"/>
                <w:szCs w:val="21"/>
                <w:lang w:val="en-US" w:eastAsia="zh-CN"/>
              </w:rPr>
            </w:pPr>
            <w:r>
              <w:rPr>
                <w:rFonts w:hint="eastAsia"/>
                <w:szCs w:val="21"/>
                <w:lang w:val="en-US" w:eastAsia="zh-CN"/>
              </w:rPr>
              <w:t>修改了前端页面逻辑，对冗余页面进行了合并。</w:t>
            </w:r>
          </w:p>
          <w:p w14:paraId="0A868138">
            <w:pPr>
              <w:numPr>
                <w:ilvl w:val="0"/>
                <w:numId w:val="4"/>
              </w:numPr>
              <w:adjustRightInd w:val="0"/>
              <w:snapToGrid w:val="0"/>
              <w:spacing w:line="460" w:lineRule="atLeast"/>
              <w:ind w:left="425" w:leftChars="0" w:hanging="425" w:firstLineChars="0"/>
              <w:rPr>
                <w:rFonts w:hint="eastAsia"/>
                <w:szCs w:val="21"/>
                <w:lang w:val="en-US" w:eastAsia="zh-CN"/>
              </w:rPr>
            </w:pPr>
            <w:r>
              <w:rPr>
                <w:rFonts w:hint="eastAsia"/>
                <w:szCs w:val="21"/>
                <w:lang w:val="en-US" w:eastAsia="zh-CN"/>
              </w:rPr>
              <w:t>Use-case模型补充了缺失的功能用例细节，现更加完善。</w:t>
            </w:r>
            <w:bookmarkStart w:id="0" w:name="_GoBack"/>
            <w:bookmarkEnd w:id="0"/>
          </w:p>
          <w:p w14:paraId="006F12AD">
            <w:pPr>
              <w:numPr>
                <w:ilvl w:val="0"/>
                <w:numId w:val="4"/>
              </w:numPr>
              <w:adjustRightInd w:val="0"/>
              <w:snapToGrid w:val="0"/>
              <w:spacing w:line="460" w:lineRule="atLeast"/>
              <w:ind w:left="425" w:leftChars="0" w:hanging="425" w:firstLineChars="0"/>
              <w:rPr>
                <w:rFonts w:hint="default" w:ascii="微软雅黑" w:hAnsi="微软雅黑" w:eastAsia="微软雅黑"/>
                <w:sz w:val="16"/>
                <w:lang w:val="en-US" w:eastAsia="zh-CN"/>
              </w:rPr>
            </w:pPr>
            <w:r>
              <w:rPr>
                <w:rFonts w:hint="eastAsia"/>
                <w:szCs w:val="21"/>
                <w:lang w:val="en-US" w:eastAsia="zh-CN"/>
              </w:rPr>
              <w:t>迭代计划、线框图、页面介绍、用例模型经过了多次修改和迭代，均在之前的基础上进行，没有返工的情况。</w:t>
            </w:r>
          </w:p>
        </w:tc>
      </w:tr>
      <w:tr w14:paraId="0E331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3" w:type="dxa"/>
            <w:gridSpan w:val="4"/>
            <w:shd w:val="clear" w:color="auto" w:fill="auto"/>
          </w:tcPr>
          <w:p w14:paraId="11589404">
            <w:pPr>
              <w:adjustRightInd w:val="0"/>
              <w:snapToGrid w:val="0"/>
              <w:spacing w:line="460" w:lineRule="atLeast"/>
              <w:rPr>
                <w:rFonts w:hint="default"/>
                <w:szCs w:val="21"/>
                <w:lang w:val="en-US" w:eastAsia="zh-CN"/>
              </w:rPr>
            </w:pPr>
            <w:r>
              <w:rPr>
                <w:rFonts w:hint="eastAsia"/>
                <w:szCs w:val="21"/>
                <w:lang w:val="en-US" w:eastAsia="zh-CN"/>
              </w:rPr>
              <w:t>经验和教训：</w:t>
            </w:r>
          </w:p>
          <w:p w14:paraId="3ECB28AE">
            <w:pPr>
              <w:numPr>
                <w:ilvl w:val="0"/>
                <w:numId w:val="5"/>
              </w:numPr>
              <w:adjustRightInd w:val="0"/>
              <w:snapToGrid w:val="0"/>
              <w:spacing w:line="460" w:lineRule="atLeast"/>
              <w:ind w:left="425" w:leftChars="0" w:hanging="425" w:firstLineChars="0"/>
              <w:rPr>
                <w:rFonts w:hint="eastAsia"/>
                <w:szCs w:val="21"/>
                <w:lang w:val="en-US" w:eastAsia="zh-CN"/>
              </w:rPr>
            </w:pPr>
            <w:r>
              <w:rPr>
                <w:rFonts w:hint="eastAsia"/>
                <w:szCs w:val="21"/>
                <w:lang w:val="en-US" w:eastAsia="zh-CN"/>
              </w:rPr>
              <w:t>完成个人任务时需要关注其他组员的进度以免出现同一个任务被重复做多次的情况。</w:t>
            </w:r>
          </w:p>
          <w:p w14:paraId="6F4D05EC">
            <w:pPr>
              <w:numPr>
                <w:ilvl w:val="0"/>
                <w:numId w:val="5"/>
              </w:numPr>
              <w:adjustRightInd w:val="0"/>
              <w:snapToGrid w:val="0"/>
              <w:spacing w:line="460" w:lineRule="atLeast"/>
              <w:ind w:left="425" w:leftChars="0" w:hanging="425" w:firstLineChars="0"/>
              <w:rPr>
                <w:rFonts w:hint="default" w:ascii="微软雅黑" w:hAnsi="微软雅黑" w:eastAsia="微软雅黑"/>
                <w:sz w:val="16"/>
                <w:lang w:val="en-US" w:eastAsia="zh-CN"/>
              </w:rPr>
            </w:pPr>
            <w:r>
              <w:rPr>
                <w:rFonts w:hint="eastAsia"/>
                <w:szCs w:val="21"/>
                <w:lang w:val="en-US" w:eastAsia="zh-CN"/>
              </w:rPr>
              <w:t>进行小组范围内评审，有助于发现问题，效率更高。</w:t>
            </w:r>
          </w:p>
        </w:tc>
      </w:tr>
    </w:tbl>
    <w:p w14:paraId="582E8B5B">
      <w:pPr>
        <w:ind w:left="36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45023F"/>
    <w:multiLevelType w:val="singleLevel"/>
    <w:tmpl w:val="9945023F"/>
    <w:lvl w:ilvl="0" w:tentative="0">
      <w:start w:val="1"/>
      <w:numFmt w:val="decimal"/>
      <w:lvlText w:val="%1."/>
      <w:lvlJc w:val="left"/>
      <w:pPr>
        <w:ind w:left="425" w:hanging="425"/>
      </w:pPr>
      <w:rPr>
        <w:rFonts w:hint="default"/>
      </w:rPr>
    </w:lvl>
  </w:abstractNum>
  <w:abstractNum w:abstractNumId="1">
    <w:nsid w:val="AF90C452"/>
    <w:multiLevelType w:val="singleLevel"/>
    <w:tmpl w:val="AF90C452"/>
    <w:lvl w:ilvl="0" w:tentative="0">
      <w:start w:val="1"/>
      <w:numFmt w:val="decimal"/>
      <w:lvlText w:val="%1."/>
      <w:lvlJc w:val="left"/>
      <w:pPr>
        <w:ind w:left="425" w:hanging="425"/>
      </w:pPr>
      <w:rPr>
        <w:rFonts w:hint="default"/>
      </w:rPr>
    </w:lvl>
  </w:abstractNum>
  <w:abstractNum w:abstractNumId="2">
    <w:nsid w:val="D784294F"/>
    <w:multiLevelType w:val="singleLevel"/>
    <w:tmpl w:val="D784294F"/>
    <w:lvl w:ilvl="0" w:tentative="0">
      <w:start w:val="1"/>
      <w:numFmt w:val="decimal"/>
      <w:lvlText w:val="%1."/>
      <w:lvlJc w:val="left"/>
      <w:pPr>
        <w:ind w:left="425" w:hanging="425"/>
      </w:pPr>
      <w:rPr>
        <w:rFonts w:hint="default"/>
      </w:rPr>
    </w:lvl>
  </w:abstractNum>
  <w:abstractNum w:abstractNumId="3">
    <w:nsid w:val="269C6340"/>
    <w:multiLevelType w:val="multilevel"/>
    <w:tmpl w:val="269C6340"/>
    <w:lvl w:ilvl="0" w:tentative="0">
      <w:start w:val="1"/>
      <w:numFmt w:val="decimal"/>
      <w:pStyle w:val="2"/>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4">
    <w:nsid w:val="32DAD2BC"/>
    <w:multiLevelType w:val="singleLevel"/>
    <w:tmpl w:val="32DAD2BC"/>
    <w:lvl w:ilvl="0" w:tentative="0">
      <w:start w:val="1"/>
      <w:numFmt w:val="decimal"/>
      <w:lvlText w:val="%1."/>
      <w:lvlJc w:val="left"/>
      <w:pPr>
        <w:ind w:left="425" w:hanging="425"/>
      </w:pPr>
      <w:rPr>
        <w:rFont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732"/>
    <w:rsid w:val="0000143F"/>
    <w:rsid w:val="00002DD1"/>
    <w:rsid w:val="0001316C"/>
    <w:rsid w:val="00017D8B"/>
    <w:rsid w:val="00043E1B"/>
    <w:rsid w:val="00063642"/>
    <w:rsid w:val="00077B90"/>
    <w:rsid w:val="000829DA"/>
    <w:rsid w:val="00082BA8"/>
    <w:rsid w:val="00095B8A"/>
    <w:rsid w:val="000B2A00"/>
    <w:rsid w:val="000B43D1"/>
    <w:rsid w:val="000C16E3"/>
    <w:rsid w:val="000E0E5E"/>
    <w:rsid w:val="000E7158"/>
    <w:rsid w:val="00105513"/>
    <w:rsid w:val="00125024"/>
    <w:rsid w:val="00144D5F"/>
    <w:rsid w:val="00150035"/>
    <w:rsid w:val="00172EE7"/>
    <w:rsid w:val="0019574A"/>
    <w:rsid w:val="001A2DDD"/>
    <w:rsid w:val="001A6C53"/>
    <w:rsid w:val="001B4A36"/>
    <w:rsid w:val="001C3FE8"/>
    <w:rsid w:val="001C648F"/>
    <w:rsid w:val="001F295C"/>
    <w:rsid w:val="00226358"/>
    <w:rsid w:val="00227979"/>
    <w:rsid w:val="00240DDD"/>
    <w:rsid w:val="002457A7"/>
    <w:rsid w:val="002459B0"/>
    <w:rsid w:val="00245C5A"/>
    <w:rsid w:val="002505B0"/>
    <w:rsid w:val="002525E4"/>
    <w:rsid w:val="00253D57"/>
    <w:rsid w:val="00254D19"/>
    <w:rsid w:val="00261B0B"/>
    <w:rsid w:val="00270CCD"/>
    <w:rsid w:val="002756E8"/>
    <w:rsid w:val="002861AE"/>
    <w:rsid w:val="002918E7"/>
    <w:rsid w:val="002A0094"/>
    <w:rsid w:val="002A15C4"/>
    <w:rsid w:val="002C0DEA"/>
    <w:rsid w:val="002C47F3"/>
    <w:rsid w:val="002D7ABE"/>
    <w:rsid w:val="002F0552"/>
    <w:rsid w:val="003158F7"/>
    <w:rsid w:val="00324CB5"/>
    <w:rsid w:val="00357E7F"/>
    <w:rsid w:val="0036145C"/>
    <w:rsid w:val="00372356"/>
    <w:rsid w:val="0038763E"/>
    <w:rsid w:val="00387AD5"/>
    <w:rsid w:val="003A2961"/>
    <w:rsid w:val="003A37AD"/>
    <w:rsid w:val="003D5B35"/>
    <w:rsid w:val="003E5C83"/>
    <w:rsid w:val="003F0412"/>
    <w:rsid w:val="003F05C8"/>
    <w:rsid w:val="0040050E"/>
    <w:rsid w:val="00403E50"/>
    <w:rsid w:val="004074FB"/>
    <w:rsid w:val="00411741"/>
    <w:rsid w:val="004335CE"/>
    <w:rsid w:val="00433652"/>
    <w:rsid w:val="004531BD"/>
    <w:rsid w:val="00455844"/>
    <w:rsid w:val="00460FC4"/>
    <w:rsid w:val="00465ECF"/>
    <w:rsid w:val="0047653C"/>
    <w:rsid w:val="00490B0A"/>
    <w:rsid w:val="0049661E"/>
    <w:rsid w:val="004A37BB"/>
    <w:rsid w:val="004C6F0B"/>
    <w:rsid w:val="004D21BE"/>
    <w:rsid w:val="004D5A7F"/>
    <w:rsid w:val="00517FCE"/>
    <w:rsid w:val="00545CE4"/>
    <w:rsid w:val="005512E4"/>
    <w:rsid w:val="0055390E"/>
    <w:rsid w:val="005564D3"/>
    <w:rsid w:val="00567244"/>
    <w:rsid w:val="00576031"/>
    <w:rsid w:val="00585820"/>
    <w:rsid w:val="00593BBF"/>
    <w:rsid w:val="005961C5"/>
    <w:rsid w:val="005A3A46"/>
    <w:rsid w:val="005B63CB"/>
    <w:rsid w:val="005D0B3A"/>
    <w:rsid w:val="005F66E9"/>
    <w:rsid w:val="00601D25"/>
    <w:rsid w:val="00621F13"/>
    <w:rsid w:val="0064141B"/>
    <w:rsid w:val="00641FCA"/>
    <w:rsid w:val="00644329"/>
    <w:rsid w:val="00696469"/>
    <w:rsid w:val="006A50B4"/>
    <w:rsid w:val="006F303E"/>
    <w:rsid w:val="006F4261"/>
    <w:rsid w:val="006F4315"/>
    <w:rsid w:val="00707A63"/>
    <w:rsid w:val="007110D3"/>
    <w:rsid w:val="007546DC"/>
    <w:rsid w:val="00754FB5"/>
    <w:rsid w:val="00760870"/>
    <w:rsid w:val="007966AC"/>
    <w:rsid w:val="007A2CE5"/>
    <w:rsid w:val="007B7499"/>
    <w:rsid w:val="007F652E"/>
    <w:rsid w:val="0080779B"/>
    <w:rsid w:val="00822A2D"/>
    <w:rsid w:val="00825B52"/>
    <w:rsid w:val="00837D4B"/>
    <w:rsid w:val="00840E80"/>
    <w:rsid w:val="0088650D"/>
    <w:rsid w:val="00892D72"/>
    <w:rsid w:val="00893872"/>
    <w:rsid w:val="008A099E"/>
    <w:rsid w:val="008B2660"/>
    <w:rsid w:val="008B5F9C"/>
    <w:rsid w:val="008E54F9"/>
    <w:rsid w:val="008E75C4"/>
    <w:rsid w:val="0090676A"/>
    <w:rsid w:val="0091585C"/>
    <w:rsid w:val="00922912"/>
    <w:rsid w:val="00941ADB"/>
    <w:rsid w:val="00945A7B"/>
    <w:rsid w:val="00945FCC"/>
    <w:rsid w:val="009548E1"/>
    <w:rsid w:val="009A4BBC"/>
    <w:rsid w:val="009A4EA7"/>
    <w:rsid w:val="009B20B5"/>
    <w:rsid w:val="009F0368"/>
    <w:rsid w:val="009F5B31"/>
    <w:rsid w:val="009F5C91"/>
    <w:rsid w:val="00A16A7F"/>
    <w:rsid w:val="00A4514B"/>
    <w:rsid w:val="00A46E7B"/>
    <w:rsid w:val="00A727D7"/>
    <w:rsid w:val="00A822DC"/>
    <w:rsid w:val="00AA0EC6"/>
    <w:rsid w:val="00AC04CA"/>
    <w:rsid w:val="00AD448B"/>
    <w:rsid w:val="00AD765B"/>
    <w:rsid w:val="00AE021A"/>
    <w:rsid w:val="00AE3900"/>
    <w:rsid w:val="00AE6348"/>
    <w:rsid w:val="00AF1DBA"/>
    <w:rsid w:val="00B07B7F"/>
    <w:rsid w:val="00B16DB3"/>
    <w:rsid w:val="00B31DAF"/>
    <w:rsid w:val="00B53E48"/>
    <w:rsid w:val="00B66924"/>
    <w:rsid w:val="00B9321C"/>
    <w:rsid w:val="00BB1462"/>
    <w:rsid w:val="00BD2738"/>
    <w:rsid w:val="00BD553A"/>
    <w:rsid w:val="00BD61CA"/>
    <w:rsid w:val="00BF7D01"/>
    <w:rsid w:val="00BF7F4F"/>
    <w:rsid w:val="00C07F85"/>
    <w:rsid w:val="00C143C7"/>
    <w:rsid w:val="00C21B7C"/>
    <w:rsid w:val="00C32E4B"/>
    <w:rsid w:val="00C45E2B"/>
    <w:rsid w:val="00C55FE8"/>
    <w:rsid w:val="00C83F59"/>
    <w:rsid w:val="00CB5306"/>
    <w:rsid w:val="00CC015D"/>
    <w:rsid w:val="00CD5A89"/>
    <w:rsid w:val="00CF31DD"/>
    <w:rsid w:val="00CF42C1"/>
    <w:rsid w:val="00CF7125"/>
    <w:rsid w:val="00D00BE5"/>
    <w:rsid w:val="00D01699"/>
    <w:rsid w:val="00D0314C"/>
    <w:rsid w:val="00D2080F"/>
    <w:rsid w:val="00D32A20"/>
    <w:rsid w:val="00D34133"/>
    <w:rsid w:val="00D34976"/>
    <w:rsid w:val="00D37DC4"/>
    <w:rsid w:val="00D4054A"/>
    <w:rsid w:val="00D52BA8"/>
    <w:rsid w:val="00D56407"/>
    <w:rsid w:val="00D60129"/>
    <w:rsid w:val="00DA2DD9"/>
    <w:rsid w:val="00DA4923"/>
    <w:rsid w:val="00DB22CD"/>
    <w:rsid w:val="00DC265F"/>
    <w:rsid w:val="00DD6737"/>
    <w:rsid w:val="00DE7071"/>
    <w:rsid w:val="00E061F6"/>
    <w:rsid w:val="00E07347"/>
    <w:rsid w:val="00E20B4F"/>
    <w:rsid w:val="00E21D88"/>
    <w:rsid w:val="00E23154"/>
    <w:rsid w:val="00E314EE"/>
    <w:rsid w:val="00E32686"/>
    <w:rsid w:val="00E419F6"/>
    <w:rsid w:val="00E42673"/>
    <w:rsid w:val="00E80D09"/>
    <w:rsid w:val="00E8278B"/>
    <w:rsid w:val="00E94D19"/>
    <w:rsid w:val="00EE3AA2"/>
    <w:rsid w:val="00EE7042"/>
    <w:rsid w:val="00EF067F"/>
    <w:rsid w:val="00F62617"/>
    <w:rsid w:val="00F640B2"/>
    <w:rsid w:val="00F64CD7"/>
    <w:rsid w:val="00F83704"/>
    <w:rsid w:val="00F911DB"/>
    <w:rsid w:val="00F92631"/>
    <w:rsid w:val="00FA1968"/>
    <w:rsid w:val="00FB646E"/>
    <w:rsid w:val="00FC0732"/>
    <w:rsid w:val="00FC6EFD"/>
    <w:rsid w:val="00FD0E3B"/>
    <w:rsid w:val="00FE129B"/>
    <w:rsid w:val="00FF1CC8"/>
    <w:rsid w:val="00FF31D1"/>
    <w:rsid w:val="3BAA265C"/>
    <w:rsid w:val="419C6E9C"/>
    <w:rsid w:val="54684934"/>
    <w:rsid w:val="5C4A77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3"/>
    <w:qFormat/>
    <w:uiPriority w:val="0"/>
    <w:pPr>
      <w:keepNext/>
      <w:keepLines/>
      <w:numPr>
        <w:ilvl w:val="0"/>
        <w:numId w:val="1"/>
      </w:numPr>
      <w:spacing w:before="340" w:after="330" w:line="578" w:lineRule="auto"/>
      <w:outlineLvl w:val="0"/>
    </w:pPr>
    <w:rPr>
      <w:b/>
      <w:bCs/>
      <w:kern w:val="44"/>
      <w:sz w:val="32"/>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after="120"/>
    </w:pPr>
  </w:style>
  <w:style w:type="paragraph" w:styleId="4">
    <w:name w:val="footer"/>
    <w:basedOn w:val="1"/>
    <w:link w:val="11"/>
    <w:qFormat/>
    <w:uiPriority w:val="0"/>
    <w:pPr>
      <w:tabs>
        <w:tab w:val="center" w:pos="4153"/>
        <w:tab w:val="right" w:pos="8306"/>
      </w:tabs>
      <w:snapToGrid w:val="0"/>
      <w:jc w:val="left"/>
    </w:pPr>
    <w:rPr>
      <w:sz w:val="18"/>
      <w:szCs w:val="18"/>
    </w:rPr>
  </w:style>
  <w:style w:type="paragraph" w:styleId="5">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6">
    <w:name w:val="Body Text First Indent"/>
    <w:basedOn w:val="3"/>
    <w:qFormat/>
    <w:uiPriority w:val="0"/>
    <w:pPr>
      <w:ind w:firstLine="420" w:firstLineChars="100"/>
    </w:p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link w:val="5"/>
    <w:qFormat/>
    <w:uiPriority w:val="0"/>
    <w:rPr>
      <w:kern w:val="2"/>
      <w:sz w:val="18"/>
      <w:szCs w:val="18"/>
    </w:rPr>
  </w:style>
  <w:style w:type="character" w:customStyle="1" w:styleId="11">
    <w:name w:val="页脚 字符"/>
    <w:link w:val="4"/>
    <w:qFormat/>
    <w:uiPriority w:val="0"/>
    <w:rPr>
      <w:kern w:val="2"/>
      <w:sz w:val="18"/>
      <w:szCs w:val="18"/>
    </w:rPr>
  </w:style>
  <w:style w:type="paragraph" w:styleId="12">
    <w:name w:val="List Paragraph"/>
    <w:basedOn w:val="1"/>
    <w:qFormat/>
    <w:uiPriority w:val="34"/>
    <w:pPr>
      <w:ind w:firstLine="420" w:firstLineChars="200"/>
    </w:pPr>
  </w:style>
  <w:style w:type="character" w:customStyle="1" w:styleId="13">
    <w:name w:val="标题 1 字符"/>
    <w:basedOn w:val="9"/>
    <w:link w:val="2"/>
    <w:qFormat/>
    <w:uiPriority w:val="0"/>
    <w:rPr>
      <w:b/>
      <w:bCs/>
      <w:kern w:val="44"/>
      <w:sz w:val="32"/>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SJTU</Company>
  <Pages>2</Pages>
  <Words>639</Words>
  <Characters>709</Characters>
  <Lines>1</Lines>
  <Paragraphs>1</Paragraphs>
  <TotalTime>22</TotalTime>
  <ScaleCrop>false</ScaleCrop>
  <LinksUpToDate>false</LinksUpToDate>
  <CharactersWithSpaces>741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2020-09-03T11:01:00Z</dcterms:created>
  <dc:creator>QC</dc:creator>
  <cp:lastModifiedBy>王诺</cp:lastModifiedBy>
  <dcterms:modified xsi:type="dcterms:W3CDTF">2026-07-10T08:21:38Z</dcterms:modified>
  <dc:title>周活动总结表</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eyJoZGlkIjoiNGI3NmM0OTZlNDZkMzY5NmQzZjQ3Yjk5OGIyY2I5NmMiLCJ1c2VySWQiOiIxNjkzODI3MzU4In0=</vt:lpwstr>
  </property>
  <property fmtid="{D5CDD505-2E9C-101B-9397-08002B2CF9AE}" pid="3" name="KSOProductBuildVer">
    <vt:lpwstr>2052-12.1.0.20305</vt:lpwstr>
  </property>
  <property fmtid="{D5CDD505-2E9C-101B-9397-08002B2CF9AE}" pid="4" name="ICV">
    <vt:lpwstr>026847E7E20C42A8B6640015E1C86787_13</vt:lpwstr>
  </property>
</Properties>
</file>