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AA90E" w14:textId="77777777" w:rsidR="001B0C1B" w:rsidRDefault="001B0C1B" w:rsidP="001B0C1B">
      <w:pPr>
        <w:pStyle w:val="1"/>
      </w:pPr>
      <w:r>
        <w:t>1. Scope Statement</w:t>
      </w:r>
    </w:p>
    <w:p w14:paraId="74D446EA" w14:textId="77777777" w:rsidR="001B0C1B" w:rsidRDefault="001B0C1B" w:rsidP="001B0C1B">
      <w:r>
        <w:t xml:space="preserve">This project is to build the UNSW Learning and Growing Platform under 350,000 AUD within 4 months. It will deliver a website and an application to fulfill the purpose whose functions include </w:t>
      </w:r>
      <w:bookmarkStart w:id="0" w:name="OLE_LINK2"/>
      <w:r>
        <w:t>career development</w:t>
      </w:r>
      <w:bookmarkEnd w:id="0"/>
      <w:r>
        <w:t xml:space="preserve">, </w:t>
      </w:r>
      <w:bookmarkStart w:id="1" w:name="OLE_LINK3"/>
      <w:r>
        <w:t>study groups</w:t>
      </w:r>
      <w:bookmarkEnd w:id="1"/>
      <w:r>
        <w:t xml:space="preserve"> and experience sharing about employment knowledge., in addition to the supporting PM activities. It will also deliver end-user and admins training. This project will not include the convening of company recruitment information. Finally, this project help UNSW students who are looking for professional skills help.</w:t>
      </w:r>
    </w:p>
    <w:p w14:paraId="0EB16E21" w14:textId="77777777" w:rsidR="001B0C1B" w:rsidRDefault="001B0C1B" w:rsidP="001B0C1B">
      <w:pPr>
        <w:pStyle w:val="2"/>
      </w:pPr>
      <w:bookmarkStart w:id="2" w:name="OLE_LINK1"/>
      <w:r>
        <w:t>1.1 Description of Project Rationality</w:t>
      </w:r>
    </w:p>
    <w:bookmarkEnd w:id="2"/>
    <w:p w14:paraId="47DAA9DA" w14:textId="77777777" w:rsidR="001B0C1B" w:rsidRDefault="001B0C1B" w:rsidP="001B0C1B">
      <w:r>
        <w:t>Although UNSW has the world's top employment rate and employer reputation, there are still some graduates who cannot find suitable jobs. In order to help these students to find their dream jobs to a greater extent, this project plans to build a learning platform.</w:t>
      </w:r>
    </w:p>
    <w:p w14:paraId="2AB2DD13" w14:textId="77777777" w:rsidR="001B0C1B" w:rsidRDefault="001B0C1B" w:rsidP="001B0C1B">
      <w:pPr>
        <w:pStyle w:val="2"/>
      </w:pPr>
      <w:r>
        <w:t>1.2 Deliverables</w:t>
      </w:r>
    </w:p>
    <w:p w14:paraId="2AD7E351" w14:textId="77777777" w:rsidR="001B0C1B" w:rsidRDefault="001B0C1B" w:rsidP="001B0C1B">
      <w:r>
        <w:t>The main deliverable of the project is a fully functional learning platform, including website, software and UI. Specifically, the main deliverables fall into the following three categories.</w:t>
      </w:r>
    </w:p>
    <w:p w14:paraId="373863DB" w14:textId="77777777" w:rsidR="001B0C1B" w:rsidRDefault="001B0C1B" w:rsidP="001B0C1B">
      <w:r w:rsidRPr="0062268A">
        <w:t xml:space="preserve">In addition, this project fits with </w:t>
      </w:r>
      <w:r>
        <w:t>UNSW</w:t>
      </w:r>
      <w:r w:rsidRPr="0062268A">
        <w:t xml:space="preserve"> 2025</w:t>
      </w:r>
      <w:r>
        <w:t xml:space="preserve"> S</w:t>
      </w:r>
      <w:r w:rsidRPr="0062268A">
        <w:t>trategy, in the first place in our school under the cultivation of a batch of and a group of outstanding graduates enter the society, made huge contribution to social development, enjoy good reputation in all walks of life, to help graduates to find your dream job is the responsibility of the school, also help to continue to improve and maintain the reputation of the school. Secondly, due to the extensive and profound cooperation between the university and all walks of life, it is convenient for the project to find a third party.</w:t>
      </w:r>
    </w:p>
    <w:p w14:paraId="095BA2B3" w14:textId="77777777" w:rsidR="001B0C1B" w:rsidRDefault="001B0C1B" w:rsidP="001B0C1B">
      <w:pPr>
        <w:pStyle w:val="3"/>
      </w:pPr>
      <w:r>
        <w:t>1.2.1 Program</w:t>
      </w:r>
    </w:p>
    <w:p w14:paraId="1B7D7436" w14:textId="77777777" w:rsidR="001B0C1B" w:rsidRDefault="001B0C1B" w:rsidP="001B0C1B">
      <w:r>
        <w:t>Application software installation program and software and website source code</w:t>
      </w:r>
    </w:p>
    <w:p w14:paraId="36E00486" w14:textId="77777777" w:rsidR="001B0C1B" w:rsidRDefault="001B0C1B" w:rsidP="001B0C1B">
      <w:pPr>
        <w:pStyle w:val="3"/>
      </w:pPr>
      <w:r>
        <w:t>1.2.2 Plug-ins and library files</w:t>
      </w:r>
    </w:p>
    <w:p w14:paraId="4B1A5867" w14:textId="77777777" w:rsidR="001B0C1B" w:rsidRDefault="001B0C1B" w:rsidP="001B0C1B">
      <w:r>
        <w:t>Third party plug-ins, development kits, and library files necessary to execute administrative tools</w:t>
      </w:r>
    </w:p>
    <w:p w14:paraId="4CBE4B72" w14:textId="77777777" w:rsidR="001B0C1B" w:rsidRDefault="001B0C1B" w:rsidP="001B0C1B">
      <w:pPr>
        <w:pStyle w:val="3"/>
      </w:pPr>
      <w:r>
        <w:t>1.2.3 Documents</w:t>
      </w:r>
    </w:p>
    <w:p w14:paraId="3B614110" w14:textId="77777777" w:rsidR="001B0C1B" w:rsidRDefault="001B0C1B" w:rsidP="001B0C1B">
      <w:r>
        <w:t>Description of the software itself, including interface description, main function realization and code description</w:t>
      </w:r>
    </w:p>
    <w:p w14:paraId="1D09C4D4" w14:textId="77777777" w:rsidR="001B0C1B" w:rsidRDefault="001B0C1B" w:rsidP="001B0C1B">
      <w:pPr>
        <w:pStyle w:val="2"/>
      </w:pPr>
      <w:r>
        <w:lastRenderedPageBreak/>
        <w:t>1.3 Acceptance Criteria</w:t>
      </w:r>
    </w:p>
    <w:p w14:paraId="1AD0AD78" w14:textId="77777777" w:rsidR="001B0C1B" w:rsidRDefault="001B0C1B" w:rsidP="001B0C1B">
      <w:r>
        <w:t>The project will be considered complete when all testing of the platform is completed and the official first version of the website and software is released.</w:t>
      </w:r>
    </w:p>
    <w:p w14:paraId="529B8DC3" w14:textId="77777777" w:rsidR="001B0C1B" w:rsidRDefault="001B0C1B" w:rsidP="001B0C1B">
      <w:r>
        <w:t>The specific acceptance requirements are as follows:</w:t>
      </w:r>
    </w:p>
    <w:p w14:paraId="349A6262" w14:textId="77777777" w:rsidR="001B0C1B" w:rsidRDefault="001B0C1B" w:rsidP="001B0C1B">
      <w:r>
        <w:t>1)Acceptance materials are complete</w:t>
      </w:r>
    </w:p>
    <w:p w14:paraId="21BD1CB3" w14:textId="77777777" w:rsidR="001B0C1B" w:rsidRDefault="001B0C1B" w:rsidP="001B0C1B">
      <w:r>
        <w:t>2)All functions required by the project can be realized</w:t>
      </w:r>
    </w:p>
    <w:p w14:paraId="6F02C35C" w14:textId="77777777" w:rsidR="001B0C1B" w:rsidRDefault="001B0C1B" w:rsidP="001B0C1B">
      <w:r>
        <w:t>3)Friendly interface, easy to interact</w:t>
      </w:r>
    </w:p>
    <w:p w14:paraId="580D9370" w14:textId="77777777" w:rsidR="001B0C1B" w:rsidRDefault="001B0C1B" w:rsidP="001B0C1B">
      <w:r>
        <w:t>4)The platform itself and its functions are stable without gross error</w:t>
      </w:r>
    </w:p>
    <w:p w14:paraId="1BDE02A3" w14:textId="77777777" w:rsidR="001B0C1B" w:rsidRDefault="001B0C1B" w:rsidP="001B0C1B">
      <w:r>
        <w:t>5)All errors found during testing are corrected</w:t>
      </w:r>
    </w:p>
    <w:p w14:paraId="2F17DD9D" w14:textId="77777777" w:rsidR="001B0C1B" w:rsidRDefault="001B0C1B" w:rsidP="001B0C1B">
      <w:r>
        <w:t>In addition, the way of acceptance is network acceptance</w:t>
      </w:r>
    </w:p>
    <w:p w14:paraId="419DA4EE" w14:textId="77777777" w:rsidR="001B0C1B" w:rsidRDefault="001B0C1B" w:rsidP="001B0C1B">
      <w:pPr>
        <w:pStyle w:val="2"/>
      </w:pPr>
      <w:r>
        <w:t>1.4 Constraints</w:t>
      </w:r>
    </w:p>
    <w:p w14:paraId="57CD1095" w14:textId="77777777" w:rsidR="001B0C1B" w:rsidRDefault="001B0C1B" w:rsidP="001B0C1B">
      <w:r>
        <w:t>This project, UNSW Learning and Growing Platform, will cost no more than 350,000AUD within 4 months. The fund of project is provided by Tong Ju, who is the sponsor of this project.</w:t>
      </w:r>
    </w:p>
    <w:p w14:paraId="710200F6" w14:textId="77777777" w:rsidR="001B0C1B" w:rsidRDefault="001B0C1B" w:rsidP="001B0C1B">
      <w:pPr>
        <w:pStyle w:val="2"/>
      </w:pPr>
      <w:r>
        <w:t>1.5 Assumptions</w:t>
      </w:r>
    </w:p>
    <w:p w14:paraId="74EBDF97" w14:textId="77777777" w:rsidR="001B0C1B" w:rsidRDefault="001B0C1B" w:rsidP="001B0C1B">
      <w:r>
        <w:t>The UNSW learning and growing platform building project will be launched on the premise of providing hardware such as computers and offices. In addition, all required materials will be delivered on time, and school officials and students will be happy to participate in the platform construction process, especially in the private beta.</w:t>
      </w:r>
    </w:p>
    <w:p w14:paraId="044C3F7B" w14:textId="1A877972" w:rsidR="00837513" w:rsidRDefault="001B0C1B">
      <w:pPr>
        <w:rPr>
          <w:rFonts w:hint="eastAsia"/>
        </w:rPr>
      </w:pPr>
      <w:r>
        <w:t>In case of unexpected events such as inclement weather or large-scale power failure during the construction period, it can be postponed appropriately, but not more than one week.</w:t>
      </w:r>
    </w:p>
    <w:p w14:paraId="2B508124" w14:textId="77777777" w:rsidR="001B0C1B" w:rsidRDefault="001B0C1B" w:rsidP="001B0C1B">
      <w:pPr>
        <w:pStyle w:val="1"/>
      </w:pPr>
      <w:r>
        <w:t>3. Stakeholder Management</w:t>
      </w:r>
    </w:p>
    <w:p w14:paraId="4A770C2F" w14:textId="77777777" w:rsidR="001B0C1B" w:rsidRDefault="001B0C1B" w:rsidP="001B0C1B">
      <w:pPr>
        <w:pStyle w:val="2"/>
      </w:pPr>
      <w:r>
        <w:t>3.1 Overview</w:t>
      </w:r>
    </w:p>
    <w:p w14:paraId="541B3333" w14:textId="77777777" w:rsidR="001B0C1B" w:rsidRDefault="001B0C1B" w:rsidP="001B0C1B">
      <w:r>
        <w:t>Stakeholder management is a crucial part of the project management plan. It mainly focuses on identifying project stakeholders and promoting the communication between project and stakeholders, so as to meet the requirements of project stakeholders and facilitate the timely solution of possible problems.</w:t>
      </w:r>
    </w:p>
    <w:p w14:paraId="32881A59" w14:textId="77777777" w:rsidR="001B0C1B" w:rsidRDefault="001B0C1B" w:rsidP="001B0C1B">
      <w:pPr>
        <w:pStyle w:val="2"/>
      </w:pPr>
      <w:r>
        <w:t>3.2 Management Method</w:t>
      </w:r>
    </w:p>
    <w:p w14:paraId="2A67949C" w14:textId="77777777" w:rsidR="001B0C1B" w:rsidRDefault="001B0C1B" w:rsidP="001B0C1B">
      <w:r>
        <w:t>According to Power Influence Grid in data representation methods [1], we can identify the type of relationship the project needs to establish with each stakeholder to distinguish the various stakeholders of this project. In addition, we manage stakeholder participation through Stakeholder Engagement Assessment Matrix [2]. And with the guidance of the grid, we can generate a reasonable communication plan with all of the stakeholders.</w:t>
      </w:r>
    </w:p>
    <w:p w14:paraId="62BCFB10" w14:textId="77777777" w:rsidR="001B0C1B" w:rsidRDefault="001B0C1B" w:rsidP="001B0C1B">
      <w:pPr>
        <w:pStyle w:val="2"/>
      </w:pPr>
      <w:r>
        <w:lastRenderedPageBreak/>
        <w:t>3.3 Stakeholders Identification</w:t>
      </w:r>
    </w:p>
    <w:p w14:paraId="06F87F37" w14:textId="77777777" w:rsidR="001B0C1B" w:rsidRDefault="001B0C1B" w:rsidP="001B0C1B">
      <w:r>
        <w:t>Based on the principle of power influence grid, all of the stakeholders can be divided into four categories called ‘A B C D’ which represent different kind of relationships that need to be built. These relationships are as followed:</w:t>
      </w:r>
    </w:p>
    <w:p w14:paraId="063511C3" w14:textId="77777777" w:rsidR="001B0C1B" w:rsidRDefault="001B0C1B" w:rsidP="001B0C1B">
      <w:r>
        <w:t>A: satisfaction</w:t>
      </w:r>
    </w:p>
    <w:p w14:paraId="3CF722D5" w14:textId="77777777" w:rsidR="001B0C1B" w:rsidRDefault="001B0C1B" w:rsidP="001B0C1B">
      <w:r>
        <w:t>Stakeholders in A are characterized by "great power and low attention to project results", so it is crucial to win the support of relevant parties in A for the success of the project</w:t>
      </w:r>
    </w:p>
    <w:p w14:paraId="700019AC" w14:textId="77777777" w:rsidR="001B0C1B" w:rsidRDefault="001B0C1B" w:rsidP="001B0C1B">
      <w:r>
        <w:t>B: The key management</w:t>
      </w:r>
    </w:p>
    <w:p w14:paraId="4EE5C296" w14:textId="77777777" w:rsidR="001B0C1B" w:rsidRDefault="001B0C1B" w:rsidP="001B0C1B">
      <w:r>
        <w:t>They have a high level of authority over the project and are concerned about the results of the project. The project manager should "focus on management, timely report, and take forceful actions to satisfy the relevant parties in B.</w:t>
      </w:r>
    </w:p>
    <w:p w14:paraId="5F66CBEF" w14:textId="77777777" w:rsidR="001B0C1B" w:rsidRDefault="001B0C1B" w:rsidP="001B0C1B">
      <w:r>
        <w:t>C: Keep inform</w:t>
      </w:r>
    </w:p>
    <w:p w14:paraId="05AA68B1" w14:textId="77777777" w:rsidR="001B0C1B" w:rsidRDefault="001B0C1B" w:rsidP="001B0C1B">
      <w:r>
        <w:t>Despite the low power of the relevant parties in C, they pay attention to the results of the project. So, the project manager is "keep inform" of the status of the project. To maintain the satisfaction of the parties concerned in C. Underestimating the interests of the parties involved in C can have dangerous consequences and may lead to opposition from the parties involved in C.</w:t>
      </w:r>
    </w:p>
    <w:p w14:paraId="757F121C" w14:textId="77777777" w:rsidR="001B0C1B" w:rsidRDefault="001B0C1B" w:rsidP="001B0C1B">
      <w:r>
        <w:t>D: Supervision</w:t>
      </w:r>
    </w:p>
    <w:p w14:paraId="26E6A4C6" w14:textId="77777777" w:rsidR="001B0C1B" w:rsidRDefault="001B0C1B" w:rsidP="001B0C1B">
      <w:r>
        <w:t>Properly address the needs of interested parties in D. Related parties in D are characterized by "low power and low attention to project results", so the project manager can mainly "supervise them with the least effort".</w:t>
      </w:r>
    </w:p>
    <w:p w14:paraId="794C0948" w14:textId="77777777" w:rsidR="001B0C1B" w:rsidRDefault="001B0C1B" w:rsidP="001B0C1B">
      <w:pPr>
        <w:jc w:val="center"/>
      </w:pPr>
      <w:r>
        <w:rPr>
          <w:noProof/>
        </w:rPr>
        <w:drawing>
          <wp:inline distT="0" distB="0" distL="0" distR="0" wp14:anchorId="169831B4" wp14:editId="67B77E0F">
            <wp:extent cx="5274310" cy="3783330"/>
            <wp:effectExtent l="0" t="0" r="2540" b="7620"/>
            <wp:docPr id="1" name="图片 1"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形用户界面&#10;&#10;描述已自动生成"/>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74310" cy="3783330"/>
                    </a:xfrm>
                    <a:prstGeom prst="rect">
                      <a:avLst/>
                    </a:prstGeom>
                    <a:noFill/>
                    <a:ln>
                      <a:noFill/>
                    </a:ln>
                  </pic:spPr>
                </pic:pic>
              </a:graphicData>
            </a:graphic>
          </wp:inline>
        </w:drawing>
      </w:r>
    </w:p>
    <w:p w14:paraId="750D08B0" w14:textId="77777777" w:rsidR="001B0C1B" w:rsidRDefault="001B0C1B" w:rsidP="001B0C1B">
      <w:pPr>
        <w:jc w:val="center"/>
      </w:pPr>
      <w:r>
        <w:t>Figure 3.1 Power Influence Grid</w:t>
      </w:r>
    </w:p>
    <w:p w14:paraId="101339C2" w14:textId="77777777" w:rsidR="001B0C1B" w:rsidRDefault="001B0C1B" w:rsidP="001B0C1B">
      <w:pPr>
        <w:jc w:val="center"/>
      </w:pPr>
      <w:r>
        <w:t>Table 3.1 Identified Stakeholders</w:t>
      </w:r>
    </w:p>
    <w:tbl>
      <w:tblPr>
        <w:tblStyle w:val="a7"/>
        <w:tblW w:w="8297" w:type="dxa"/>
        <w:jc w:val="center"/>
        <w:tblLook w:val="04A0" w:firstRow="1" w:lastRow="0" w:firstColumn="1" w:lastColumn="0" w:noHBand="0" w:noVBand="1"/>
      </w:tblPr>
      <w:tblGrid>
        <w:gridCol w:w="1181"/>
        <w:gridCol w:w="2973"/>
        <w:gridCol w:w="4143"/>
      </w:tblGrid>
      <w:tr w:rsidR="001B0C1B" w14:paraId="03437973" w14:textId="77777777" w:rsidTr="006331DE">
        <w:trPr>
          <w:jc w:val="center"/>
        </w:trPr>
        <w:tc>
          <w:tcPr>
            <w:tcW w:w="1181" w:type="dxa"/>
            <w:shd w:val="clear" w:color="auto" w:fill="FFC000"/>
          </w:tcPr>
          <w:p w14:paraId="4C9B77A8" w14:textId="77777777" w:rsidR="001B0C1B" w:rsidRDefault="001B0C1B" w:rsidP="006331DE">
            <w:r>
              <w:t>Category</w:t>
            </w:r>
          </w:p>
        </w:tc>
        <w:tc>
          <w:tcPr>
            <w:tcW w:w="2973" w:type="dxa"/>
            <w:shd w:val="clear" w:color="auto" w:fill="FFC000"/>
          </w:tcPr>
          <w:p w14:paraId="034A3A02" w14:textId="77777777" w:rsidR="001B0C1B" w:rsidRDefault="001B0C1B" w:rsidP="006331DE">
            <w:r>
              <w:t>Stakeholders</w:t>
            </w:r>
          </w:p>
        </w:tc>
        <w:tc>
          <w:tcPr>
            <w:tcW w:w="4143" w:type="dxa"/>
            <w:shd w:val="clear" w:color="auto" w:fill="FFC000"/>
          </w:tcPr>
          <w:p w14:paraId="51A00743" w14:textId="77777777" w:rsidR="001B0C1B" w:rsidRDefault="001B0C1B" w:rsidP="006331DE">
            <w:r>
              <w:t>Interest</w:t>
            </w:r>
          </w:p>
        </w:tc>
      </w:tr>
      <w:tr w:rsidR="001B0C1B" w14:paraId="3CE77D5A" w14:textId="77777777" w:rsidTr="006331DE">
        <w:trPr>
          <w:jc w:val="center"/>
        </w:trPr>
        <w:tc>
          <w:tcPr>
            <w:tcW w:w="1181" w:type="dxa"/>
            <w:shd w:val="clear" w:color="auto" w:fill="FFFF00"/>
          </w:tcPr>
          <w:p w14:paraId="4E96EEAB" w14:textId="77777777" w:rsidR="001B0C1B" w:rsidRDefault="001B0C1B" w:rsidP="006331DE">
            <w:r>
              <w:t>A</w:t>
            </w:r>
          </w:p>
        </w:tc>
        <w:tc>
          <w:tcPr>
            <w:tcW w:w="2973" w:type="dxa"/>
            <w:shd w:val="clear" w:color="auto" w:fill="FFE599" w:themeFill="accent4" w:themeFillTint="66"/>
          </w:tcPr>
          <w:p w14:paraId="0F4EF151" w14:textId="77777777" w:rsidR="001B0C1B" w:rsidRDefault="001B0C1B" w:rsidP="006331DE">
            <w:r>
              <w:t>External implementation team</w:t>
            </w:r>
          </w:p>
        </w:tc>
        <w:tc>
          <w:tcPr>
            <w:tcW w:w="4143" w:type="dxa"/>
            <w:shd w:val="clear" w:color="auto" w:fill="FFE599" w:themeFill="accent4" w:themeFillTint="66"/>
          </w:tcPr>
          <w:p w14:paraId="628C56B6" w14:textId="77777777" w:rsidR="001B0C1B" w:rsidRDefault="001B0C1B" w:rsidP="006331DE">
            <w:r w:rsidRPr="00B06132">
              <w:rPr>
                <w:sz w:val="21"/>
              </w:rPr>
              <w:t>Complete the design of the platform as required to implement specific functions</w:t>
            </w:r>
          </w:p>
        </w:tc>
      </w:tr>
      <w:tr w:rsidR="001B0C1B" w14:paraId="7A661653" w14:textId="77777777" w:rsidTr="006331DE">
        <w:trPr>
          <w:jc w:val="center"/>
        </w:trPr>
        <w:tc>
          <w:tcPr>
            <w:tcW w:w="1181" w:type="dxa"/>
            <w:shd w:val="clear" w:color="auto" w:fill="FFFF00"/>
          </w:tcPr>
          <w:p w14:paraId="17C0BB7E" w14:textId="77777777" w:rsidR="001B0C1B" w:rsidRDefault="001B0C1B" w:rsidP="006331DE">
            <w:r>
              <w:lastRenderedPageBreak/>
              <w:t>B</w:t>
            </w:r>
          </w:p>
        </w:tc>
        <w:tc>
          <w:tcPr>
            <w:tcW w:w="2973" w:type="dxa"/>
            <w:shd w:val="clear" w:color="auto" w:fill="FFE599" w:themeFill="accent4" w:themeFillTint="66"/>
          </w:tcPr>
          <w:p w14:paraId="57E5836D" w14:textId="77777777" w:rsidR="001B0C1B" w:rsidRDefault="001B0C1B" w:rsidP="006331DE">
            <w:r>
              <w:t>Sponsor</w:t>
            </w:r>
          </w:p>
        </w:tc>
        <w:tc>
          <w:tcPr>
            <w:tcW w:w="4143" w:type="dxa"/>
            <w:shd w:val="clear" w:color="auto" w:fill="FFE599" w:themeFill="accent4" w:themeFillTint="66"/>
          </w:tcPr>
          <w:p w14:paraId="1AEFBE59" w14:textId="77777777" w:rsidR="001B0C1B" w:rsidRDefault="001B0C1B" w:rsidP="006331DE">
            <w:r w:rsidRPr="00B06132">
              <w:t>A</w:t>
            </w:r>
            <w:r w:rsidRPr="00B06132">
              <w:rPr>
                <w:sz w:val="21"/>
              </w:rPr>
              <w:t>ims to obtain the required network platform through the project, and can provide constructive guidance and suggestions for the project</w:t>
            </w:r>
          </w:p>
        </w:tc>
      </w:tr>
      <w:tr w:rsidR="001B0C1B" w14:paraId="16531AB1" w14:textId="77777777" w:rsidTr="006331DE">
        <w:trPr>
          <w:jc w:val="center"/>
        </w:trPr>
        <w:tc>
          <w:tcPr>
            <w:tcW w:w="1181" w:type="dxa"/>
            <w:shd w:val="clear" w:color="auto" w:fill="FFFF00"/>
          </w:tcPr>
          <w:p w14:paraId="39735E9F" w14:textId="77777777" w:rsidR="001B0C1B" w:rsidRDefault="001B0C1B" w:rsidP="006331DE">
            <w:r>
              <w:t>B</w:t>
            </w:r>
          </w:p>
        </w:tc>
        <w:tc>
          <w:tcPr>
            <w:tcW w:w="2973" w:type="dxa"/>
            <w:shd w:val="clear" w:color="auto" w:fill="FFE599" w:themeFill="accent4" w:themeFillTint="66"/>
          </w:tcPr>
          <w:p w14:paraId="1A01C5F7" w14:textId="77777777" w:rsidR="001B0C1B" w:rsidRDefault="001B0C1B" w:rsidP="006331DE">
            <w:r>
              <w:t>UNSW student development managers</w:t>
            </w:r>
          </w:p>
        </w:tc>
        <w:tc>
          <w:tcPr>
            <w:tcW w:w="4143" w:type="dxa"/>
            <w:shd w:val="clear" w:color="auto" w:fill="FFE599" w:themeFill="accent4" w:themeFillTint="66"/>
          </w:tcPr>
          <w:p w14:paraId="51146427" w14:textId="77777777" w:rsidR="001B0C1B" w:rsidRDefault="001B0C1B" w:rsidP="006331DE">
            <w:r>
              <w:t>To find future directions for more graduates</w:t>
            </w:r>
          </w:p>
        </w:tc>
      </w:tr>
      <w:tr w:rsidR="001B0C1B" w14:paraId="582F362C" w14:textId="77777777" w:rsidTr="006331DE">
        <w:trPr>
          <w:jc w:val="center"/>
        </w:trPr>
        <w:tc>
          <w:tcPr>
            <w:tcW w:w="1181" w:type="dxa"/>
            <w:shd w:val="clear" w:color="auto" w:fill="FFFF00"/>
          </w:tcPr>
          <w:p w14:paraId="0D33A8B5" w14:textId="77777777" w:rsidR="001B0C1B" w:rsidRDefault="001B0C1B" w:rsidP="006331DE">
            <w:r>
              <w:t>C</w:t>
            </w:r>
          </w:p>
        </w:tc>
        <w:tc>
          <w:tcPr>
            <w:tcW w:w="2973" w:type="dxa"/>
            <w:shd w:val="clear" w:color="auto" w:fill="FFE599" w:themeFill="accent4" w:themeFillTint="66"/>
          </w:tcPr>
          <w:p w14:paraId="11DBE845" w14:textId="77777777" w:rsidR="001B0C1B" w:rsidRDefault="001B0C1B" w:rsidP="006331DE">
            <w:r>
              <w:t>UNSW publicity managers</w:t>
            </w:r>
          </w:p>
        </w:tc>
        <w:tc>
          <w:tcPr>
            <w:tcW w:w="4143" w:type="dxa"/>
            <w:shd w:val="clear" w:color="auto" w:fill="FFE599" w:themeFill="accent4" w:themeFillTint="66"/>
          </w:tcPr>
          <w:p w14:paraId="3C6A619A" w14:textId="77777777" w:rsidR="001B0C1B" w:rsidRDefault="001B0C1B" w:rsidP="006331DE">
            <w:r>
              <w:t>Promote the school through better employment data advantages</w:t>
            </w:r>
          </w:p>
        </w:tc>
      </w:tr>
      <w:tr w:rsidR="001B0C1B" w14:paraId="1E2CFBE3" w14:textId="77777777" w:rsidTr="006331DE">
        <w:trPr>
          <w:jc w:val="center"/>
        </w:trPr>
        <w:tc>
          <w:tcPr>
            <w:tcW w:w="1181" w:type="dxa"/>
            <w:shd w:val="clear" w:color="auto" w:fill="FFFF00"/>
          </w:tcPr>
          <w:p w14:paraId="263E1F09" w14:textId="77777777" w:rsidR="001B0C1B" w:rsidRDefault="001B0C1B" w:rsidP="006331DE">
            <w:r>
              <w:t>C</w:t>
            </w:r>
          </w:p>
        </w:tc>
        <w:tc>
          <w:tcPr>
            <w:tcW w:w="2973" w:type="dxa"/>
            <w:shd w:val="clear" w:color="auto" w:fill="FFE599" w:themeFill="accent4" w:themeFillTint="66"/>
          </w:tcPr>
          <w:p w14:paraId="38396912" w14:textId="77777777" w:rsidR="001B0C1B" w:rsidRDefault="001B0C1B" w:rsidP="006331DE">
            <w:r>
              <w:t>UNSW students</w:t>
            </w:r>
          </w:p>
        </w:tc>
        <w:tc>
          <w:tcPr>
            <w:tcW w:w="4143" w:type="dxa"/>
            <w:shd w:val="clear" w:color="auto" w:fill="FFE599" w:themeFill="accent4" w:themeFillTint="66"/>
          </w:tcPr>
          <w:p w14:paraId="0D80B85A" w14:textId="77777777" w:rsidR="001B0C1B" w:rsidRDefault="001B0C1B" w:rsidP="006331DE">
            <w:r>
              <w:t>Allow UNSW students have better chance to find their dream job after graduation</w:t>
            </w:r>
          </w:p>
        </w:tc>
      </w:tr>
      <w:tr w:rsidR="001B0C1B" w14:paraId="5DD7B61A" w14:textId="77777777" w:rsidTr="006331DE">
        <w:trPr>
          <w:jc w:val="center"/>
        </w:trPr>
        <w:tc>
          <w:tcPr>
            <w:tcW w:w="1181" w:type="dxa"/>
            <w:shd w:val="clear" w:color="auto" w:fill="FFFF00"/>
          </w:tcPr>
          <w:p w14:paraId="3EC7E6DE" w14:textId="77777777" w:rsidR="001B0C1B" w:rsidRDefault="001B0C1B" w:rsidP="006331DE">
            <w:r>
              <w:t>D</w:t>
            </w:r>
          </w:p>
        </w:tc>
        <w:tc>
          <w:tcPr>
            <w:tcW w:w="2973" w:type="dxa"/>
            <w:shd w:val="clear" w:color="auto" w:fill="FFE599" w:themeFill="accent4" w:themeFillTint="66"/>
          </w:tcPr>
          <w:p w14:paraId="15F09D5B" w14:textId="77777777" w:rsidR="001B0C1B" w:rsidRDefault="001B0C1B" w:rsidP="006331DE">
            <w:r>
              <w:t>Business enterprise</w:t>
            </w:r>
          </w:p>
        </w:tc>
        <w:tc>
          <w:tcPr>
            <w:tcW w:w="4143" w:type="dxa"/>
            <w:shd w:val="clear" w:color="auto" w:fill="FFE599" w:themeFill="accent4" w:themeFillTint="66"/>
          </w:tcPr>
          <w:p w14:paraId="4AD16335" w14:textId="77777777" w:rsidR="001B0C1B" w:rsidRDefault="001B0C1B" w:rsidP="006331DE">
            <w:r>
              <w:t>Have better chance of hiring the right graduates</w:t>
            </w:r>
          </w:p>
        </w:tc>
      </w:tr>
    </w:tbl>
    <w:p w14:paraId="3771F915" w14:textId="77777777" w:rsidR="001B0C1B" w:rsidRDefault="001B0C1B" w:rsidP="001B0C1B">
      <w:pPr>
        <w:pStyle w:val="2"/>
      </w:pPr>
      <w:r>
        <w:t>3.4 Stakeholders Engagement</w:t>
      </w:r>
    </w:p>
    <w:p w14:paraId="2A6D7B37" w14:textId="77777777" w:rsidR="001B0C1B" w:rsidRDefault="001B0C1B" w:rsidP="001B0C1B">
      <w:r>
        <w:t>Stakeholder Engagement Assessment Matrix is used to compare the current level of stakeholder participation with the expected level of participation. Stakeholder Engagement Assessment Matrix divide stakeholders into five positions: Unaware, Resistant, Neutral, Supportive and Leading.</w:t>
      </w:r>
    </w:p>
    <w:p w14:paraId="451CA5A0" w14:textId="77777777" w:rsidR="001B0C1B" w:rsidRDefault="001B0C1B" w:rsidP="001B0C1B"/>
    <w:p w14:paraId="770AD140" w14:textId="77777777" w:rsidR="001B0C1B" w:rsidRDefault="001B0C1B" w:rsidP="001B0C1B">
      <w:pPr>
        <w:jc w:val="center"/>
      </w:pPr>
      <w:r>
        <w:t xml:space="preserve">Table 3.2 The Engagement Level </w:t>
      </w:r>
      <w:proofErr w:type="gramStart"/>
      <w:r>
        <w:t>Of</w:t>
      </w:r>
      <w:proofErr w:type="gramEnd"/>
      <w:r>
        <w:t xml:space="preserve"> Stakeholders</w:t>
      </w:r>
    </w:p>
    <w:tbl>
      <w:tblPr>
        <w:tblStyle w:val="a7"/>
        <w:tblW w:w="8296" w:type="dxa"/>
        <w:jc w:val="center"/>
        <w:tblLook w:val="04A0" w:firstRow="1" w:lastRow="0" w:firstColumn="1" w:lastColumn="0" w:noHBand="0" w:noVBand="1"/>
        <w:tblCaption w:val="Table 3.2 The Engagement Level Of Stakeholders"/>
        <w:tblDescription w:val="C = Current     D = Desired"/>
      </w:tblPr>
      <w:tblGrid>
        <w:gridCol w:w="2561"/>
        <w:gridCol w:w="1150"/>
        <w:gridCol w:w="1160"/>
        <w:gridCol w:w="1006"/>
        <w:gridCol w:w="1356"/>
        <w:gridCol w:w="1063"/>
      </w:tblGrid>
      <w:tr w:rsidR="001B0C1B" w14:paraId="2892B33D" w14:textId="77777777" w:rsidTr="006331DE">
        <w:trPr>
          <w:trHeight w:val="113"/>
          <w:jc w:val="center"/>
        </w:trPr>
        <w:tc>
          <w:tcPr>
            <w:tcW w:w="2778" w:type="dxa"/>
            <w:shd w:val="clear" w:color="auto" w:fill="FFC000"/>
          </w:tcPr>
          <w:p w14:paraId="750A7431" w14:textId="77777777" w:rsidR="001B0C1B" w:rsidRDefault="001B0C1B" w:rsidP="006331DE">
            <w:r>
              <w:t>Stakeholders</w:t>
            </w:r>
          </w:p>
        </w:tc>
        <w:tc>
          <w:tcPr>
            <w:tcW w:w="1193" w:type="dxa"/>
            <w:shd w:val="clear" w:color="auto" w:fill="FFC000"/>
          </w:tcPr>
          <w:p w14:paraId="2D186407" w14:textId="77777777" w:rsidR="001B0C1B" w:rsidRDefault="001B0C1B" w:rsidP="006331DE">
            <w:r>
              <w:t>Unaware</w:t>
            </w:r>
          </w:p>
        </w:tc>
        <w:tc>
          <w:tcPr>
            <w:tcW w:w="1202" w:type="dxa"/>
            <w:shd w:val="clear" w:color="auto" w:fill="FFC000"/>
          </w:tcPr>
          <w:p w14:paraId="1BC22D7F" w14:textId="77777777" w:rsidR="001B0C1B" w:rsidRDefault="001B0C1B" w:rsidP="006331DE">
            <w:r>
              <w:t>Resistant</w:t>
            </w:r>
          </w:p>
        </w:tc>
        <w:tc>
          <w:tcPr>
            <w:tcW w:w="1044" w:type="dxa"/>
            <w:shd w:val="clear" w:color="auto" w:fill="FFC000"/>
          </w:tcPr>
          <w:p w14:paraId="03582985" w14:textId="77777777" w:rsidR="001B0C1B" w:rsidRDefault="001B0C1B" w:rsidP="006331DE">
            <w:r>
              <w:t>Neutral</w:t>
            </w:r>
          </w:p>
        </w:tc>
        <w:tc>
          <w:tcPr>
            <w:tcW w:w="1409" w:type="dxa"/>
            <w:shd w:val="clear" w:color="auto" w:fill="FFC000"/>
          </w:tcPr>
          <w:p w14:paraId="683D989F" w14:textId="77777777" w:rsidR="001B0C1B" w:rsidRDefault="001B0C1B" w:rsidP="006331DE">
            <w:r>
              <w:t>Supportive</w:t>
            </w:r>
          </w:p>
        </w:tc>
        <w:tc>
          <w:tcPr>
            <w:tcW w:w="1101" w:type="dxa"/>
            <w:shd w:val="clear" w:color="auto" w:fill="FFC000"/>
          </w:tcPr>
          <w:p w14:paraId="1E150CA4" w14:textId="77777777" w:rsidR="001B0C1B" w:rsidRDefault="001B0C1B" w:rsidP="006331DE">
            <w:r>
              <w:t>Leading</w:t>
            </w:r>
          </w:p>
        </w:tc>
      </w:tr>
      <w:tr w:rsidR="001B0C1B" w14:paraId="0882C6F3" w14:textId="77777777" w:rsidTr="006331DE">
        <w:trPr>
          <w:trHeight w:val="113"/>
          <w:jc w:val="center"/>
        </w:trPr>
        <w:tc>
          <w:tcPr>
            <w:tcW w:w="2778" w:type="dxa"/>
            <w:shd w:val="clear" w:color="auto" w:fill="FFFF00"/>
          </w:tcPr>
          <w:p w14:paraId="1EF305D3" w14:textId="77777777" w:rsidR="001B0C1B" w:rsidRDefault="001B0C1B" w:rsidP="006331DE">
            <w:r>
              <w:t>External implementation team</w:t>
            </w:r>
          </w:p>
        </w:tc>
        <w:tc>
          <w:tcPr>
            <w:tcW w:w="1193" w:type="dxa"/>
            <w:shd w:val="clear" w:color="auto" w:fill="FFE599" w:themeFill="accent4" w:themeFillTint="66"/>
          </w:tcPr>
          <w:p w14:paraId="6C33413F" w14:textId="77777777" w:rsidR="001B0C1B" w:rsidRDefault="001B0C1B" w:rsidP="006331DE"/>
        </w:tc>
        <w:tc>
          <w:tcPr>
            <w:tcW w:w="1202" w:type="dxa"/>
            <w:shd w:val="clear" w:color="auto" w:fill="FFE599" w:themeFill="accent4" w:themeFillTint="66"/>
          </w:tcPr>
          <w:p w14:paraId="055B06AD" w14:textId="77777777" w:rsidR="001B0C1B" w:rsidRDefault="001B0C1B" w:rsidP="006331DE"/>
        </w:tc>
        <w:tc>
          <w:tcPr>
            <w:tcW w:w="1044" w:type="dxa"/>
            <w:shd w:val="clear" w:color="auto" w:fill="FFE599" w:themeFill="accent4" w:themeFillTint="66"/>
          </w:tcPr>
          <w:p w14:paraId="101BC6D5" w14:textId="77777777" w:rsidR="001B0C1B" w:rsidRDefault="001B0C1B" w:rsidP="006331DE">
            <w:r>
              <w:t>C</w:t>
            </w:r>
          </w:p>
        </w:tc>
        <w:tc>
          <w:tcPr>
            <w:tcW w:w="1409" w:type="dxa"/>
            <w:shd w:val="clear" w:color="auto" w:fill="FFE599" w:themeFill="accent4" w:themeFillTint="66"/>
          </w:tcPr>
          <w:p w14:paraId="14A7A4C2" w14:textId="77777777" w:rsidR="001B0C1B" w:rsidRDefault="001B0C1B" w:rsidP="006331DE"/>
        </w:tc>
        <w:tc>
          <w:tcPr>
            <w:tcW w:w="1101" w:type="dxa"/>
            <w:shd w:val="clear" w:color="auto" w:fill="FFE599" w:themeFill="accent4" w:themeFillTint="66"/>
          </w:tcPr>
          <w:p w14:paraId="7E6875F9" w14:textId="77777777" w:rsidR="001B0C1B" w:rsidRDefault="001B0C1B" w:rsidP="006331DE">
            <w:r>
              <w:t>D</w:t>
            </w:r>
          </w:p>
        </w:tc>
      </w:tr>
      <w:tr w:rsidR="001B0C1B" w14:paraId="631CEF43" w14:textId="77777777" w:rsidTr="006331DE">
        <w:trPr>
          <w:trHeight w:val="113"/>
          <w:jc w:val="center"/>
        </w:trPr>
        <w:tc>
          <w:tcPr>
            <w:tcW w:w="2778" w:type="dxa"/>
            <w:shd w:val="clear" w:color="auto" w:fill="FFFF00"/>
          </w:tcPr>
          <w:p w14:paraId="1C170490" w14:textId="77777777" w:rsidR="001B0C1B" w:rsidRDefault="001B0C1B" w:rsidP="006331DE">
            <w:r>
              <w:t>Sponsor</w:t>
            </w:r>
          </w:p>
        </w:tc>
        <w:tc>
          <w:tcPr>
            <w:tcW w:w="1193" w:type="dxa"/>
            <w:shd w:val="clear" w:color="auto" w:fill="FFE599" w:themeFill="accent4" w:themeFillTint="66"/>
          </w:tcPr>
          <w:p w14:paraId="3A16C933" w14:textId="77777777" w:rsidR="001B0C1B" w:rsidRDefault="001B0C1B" w:rsidP="006331DE"/>
        </w:tc>
        <w:tc>
          <w:tcPr>
            <w:tcW w:w="1202" w:type="dxa"/>
            <w:shd w:val="clear" w:color="auto" w:fill="FFE599" w:themeFill="accent4" w:themeFillTint="66"/>
          </w:tcPr>
          <w:p w14:paraId="17318EE8" w14:textId="77777777" w:rsidR="001B0C1B" w:rsidRDefault="001B0C1B" w:rsidP="006331DE"/>
        </w:tc>
        <w:tc>
          <w:tcPr>
            <w:tcW w:w="1044" w:type="dxa"/>
            <w:shd w:val="clear" w:color="auto" w:fill="FFE599" w:themeFill="accent4" w:themeFillTint="66"/>
          </w:tcPr>
          <w:p w14:paraId="63442AE7" w14:textId="77777777" w:rsidR="001B0C1B" w:rsidRDefault="001B0C1B" w:rsidP="006331DE"/>
        </w:tc>
        <w:tc>
          <w:tcPr>
            <w:tcW w:w="1409" w:type="dxa"/>
            <w:shd w:val="clear" w:color="auto" w:fill="FFE599" w:themeFill="accent4" w:themeFillTint="66"/>
          </w:tcPr>
          <w:p w14:paraId="492ECAD7" w14:textId="77777777" w:rsidR="001B0C1B" w:rsidRDefault="001B0C1B" w:rsidP="006331DE">
            <w:r>
              <w:t>CD</w:t>
            </w:r>
          </w:p>
        </w:tc>
        <w:tc>
          <w:tcPr>
            <w:tcW w:w="1101" w:type="dxa"/>
            <w:shd w:val="clear" w:color="auto" w:fill="FFE599" w:themeFill="accent4" w:themeFillTint="66"/>
          </w:tcPr>
          <w:p w14:paraId="23287BAA" w14:textId="77777777" w:rsidR="001B0C1B" w:rsidRDefault="001B0C1B" w:rsidP="006331DE"/>
        </w:tc>
      </w:tr>
      <w:tr w:rsidR="001B0C1B" w14:paraId="0518CA31" w14:textId="77777777" w:rsidTr="006331DE">
        <w:trPr>
          <w:trHeight w:val="113"/>
          <w:jc w:val="center"/>
        </w:trPr>
        <w:tc>
          <w:tcPr>
            <w:tcW w:w="2778" w:type="dxa"/>
            <w:shd w:val="clear" w:color="auto" w:fill="FFFF00"/>
          </w:tcPr>
          <w:p w14:paraId="6813DA9E" w14:textId="77777777" w:rsidR="001B0C1B" w:rsidRDefault="001B0C1B" w:rsidP="006331DE">
            <w:r>
              <w:t>UNSW student development managers</w:t>
            </w:r>
          </w:p>
        </w:tc>
        <w:tc>
          <w:tcPr>
            <w:tcW w:w="1193" w:type="dxa"/>
            <w:shd w:val="clear" w:color="auto" w:fill="FFE599" w:themeFill="accent4" w:themeFillTint="66"/>
          </w:tcPr>
          <w:p w14:paraId="5CB6D436" w14:textId="77777777" w:rsidR="001B0C1B" w:rsidRDefault="001B0C1B" w:rsidP="006331DE"/>
        </w:tc>
        <w:tc>
          <w:tcPr>
            <w:tcW w:w="1202" w:type="dxa"/>
            <w:shd w:val="clear" w:color="auto" w:fill="FFE599" w:themeFill="accent4" w:themeFillTint="66"/>
          </w:tcPr>
          <w:p w14:paraId="6CF7FC46" w14:textId="77777777" w:rsidR="001B0C1B" w:rsidRDefault="001B0C1B" w:rsidP="006331DE"/>
        </w:tc>
        <w:tc>
          <w:tcPr>
            <w:tcW w:w="1044" w:type="dxa"/>
            <w:shd w:val="clear" w:color="auto" w:fill="FFE599" w:themeFill="accent4" w:themeFillTint="66"/>
          </w:tcPr>
          <w:p w14:paraId="0095EF69" w14:textId="77777777" w:rsidR="001B0C1B" w:rsidRDefault="001B0C1B" w:rsidP="006331DE">
            <w:r>
              <w:t>C</w:t>
            </w:r>
          </w:p>
        </w:tc>
        <w:tc>
          <w:tcPr>
            <w:tcW w:w="1409" w:type="dxa"/>
            <w:shd w:val="clear" w:color="auto" w:fill="FFE599" w:themeFill="accent4" w:themeFillTint="66"/>
          </w:tcPr>
          <w:p w14:paraId="130E4ADE" w14:textId="77777777" w:rsidR="001B0C1B" w:rsidRDefault="001B0C1B" w:rsidP="006331DE"/>
        </w:tc>
        <w:tc>
          <w:tcPr>
            <w:tcW w:w="1101" w:type="dxa"/>
            <w:shd w:val="clear" w:color="auto" w:fill="FFE599" w:themeFill="accent4" w:themeFillTint="66"/>
          </w:tcPr>
          <w:p w14:paraId="265AD136" w14:textId="77777777" w:rsidR="001B0C1B" w:rsidRDefault="001B0C1B" w:rsidP="006331DE">
            <w:r>
              <w:t>D</w:t>
            </w:r>
          </w:p>
        </w:tc>
      </w:tr>
      <w:tr w:rsidR="001B0C1B" w14:paraId="08FCE24D" w14:textId="77777777" w:rsidTr="006331DE">
        <w:trPr>
          <w:trHeight w:val="113"/>
          <w:jc w:val="center"/>
        </w:trPr>
        <w:tc>
          <w:tcPr>
            <w:tcW w:w="2778" w:type="dxa"/>
            <w:shd w:val="clear" w:color="auto" w:fill="FFFF00"/>
          </w:tcPr>
          <w:p w14:paraId="23117329" w14:textId="77777777" w:rsidR="001B0C1B" w:rsidRDefault="001B0C1B" w:rsidP="006331DE">
            <w:r>
              <w:t>UNSW publicity managers</w:t>
            </w:r>
          </w:p>
        </w:tc>
        <w:tc>
          <w:tcPr>
            <w:tcW w:w="1193" w:type="dxa"/>
            <w:shd w:val="clear" w:color="auto" w:fill="FFE599" w:themeFill="accent4" w:themeFillTint="66"/>
          </w:tcPr>
          <w:p w14:paraId="6F7BB44F" w14:textId="77777777" w:rsidR="001B0C1B" w:rsidRDefault="001B0C1B" w:rsidP="006331DE"/>
        </w:tc>
        <w:tc>
          <w:tcPr>
            <w:tcW w:w="1202" w:type="dxa"/>
            <w:shd w:val="clear" w:color="auto" w:fill="FFE599" w:themeFill="accent4" w:themeFillTint="66"/>
          </w:tcPr>
          <w:p w14:paraId="77C13D09" w14:textId="77777777" w:rsidR="001B0C1B" w:rsidRDefault="001B0C1B" w:rsidP="006331DE"/>
        </w:tc>
        <w:tc>
          <w:tcPr>
            <w:tcW w:w="1044" w:type="dxa"/>
            <w:shd w:val="clear" w:color="auto" w:fill="FFE599" w:themeFill="accent4" w:themeFillTint="66"/>
          </w:tcPr>
          <w:p w14:paraId="4B4F6DF1" w14:textId="77777777" w:rsidR="001B0C1B" w:rsidRDefault="001B0C1B" w:rsidP="006331DE">
            <w:r>
              <w:t>C</w:t>
            </w:r>
          </w:p>
        </w:tc>
        <w:tc>
          <w:tcPr>
            <w:tcW w:w="1409" w:type="dxa"/>
            <w:shd w:val="clear" w:color="auto" w:fill="FFE599" w:themeFill="accent4" w:themeFillTint="66"/>
          </w:tcPr>
          <w:p w14:paraId="41399124" w14:textId="77777777" w:rsidR="001B0C1B" w:rsidRDefault="001B0C1B" w:rsidP="006331DE"/>
        </w:tc>
        <w:tc>
          <w:tcPr>
            <w:tcW w:w="1101" w:type="dxa"/>
            <w:shd w:val="clear" w:color="auto" w:fill="FFE599" w:themeFill="accent4" w:themeFillTint="66"/>
          </w:tcPr>
          <w:p w14:paraId="5881DCB5" w14:textId="77777777" w:rsidR="001B0C1B" w:rsidRDefault="001B0C1B" w:rsidP="006331DE">
            <w:r>
              <w:t>D</w:t>
            </w:r>
          </w:p>
        </w:tc>
      </w:tr>
      <w:tr w:rsidR="001B0C1B" w14:paraId="5ED73242" w14:textId="77777777" w:rsidTr="006331DE">
        <w:trPr>
          <w:trHeight w:val="113"/>
          <w:jc w:val="center"/>
        </w:trPr>
        <w:tc>
          <w:tcPr>
            <w:tcW w:w="2778" w:type="dxa"/>
            <w:shd w:val="clear" w:color="auto" w:fill="FFFF00"/>
          </w:tcPr>
          <w:p w14:paraId="68824F94" w14:textId="77777777" w:rsidR="001B0C1B" w:rsidRDefault="001B0C1B" w:rsidP="006331DE">
            <w:r>
              <w:t>UNSW students</w:t>
            </w:r>
          </w:p>
        </w:tc>
        <w:tc>
          <w:tcPr>
            <w:tcW w:w="1193" w:type="dxa"/>
            <w:shd w:val="clear" w:color="auto" w:fill="FFE599" w:themeFill="accent4" w:themeFillTint="66"/>
          </w:tcPr>
          <w:p w14:paraId="6A33D607" w14:textId="77777777" w:rsidR="001B0C1B" w:rsidRDefault="001B0C1B" w:rsidP="006331DE"/>
        </w:tc>
        <w:tc>
          <w:tcPr>
            <w:tcW w:w="1202" w:type="dxa"/>
            <w:shd w:val="clear" w:color="auto" w:fill="FFE599" w:themeFill="accent4" w:themeFillTint="66"/>
          </w:tcPr>
          <w:p w14:paraId="61A6AEA5" w14:textId="77777777" w:rsidR="001B0C1B" w:rsidRDefault="001B0C1B" w:rsidP="006331DE"/>
        </w:tc>
        <w:tc>
          <w:tcPr>
            <w:tcW w:w="1044" w:type="dxa"/>
            <w:shd w:val="clear" w:color="auto" w:fill="FFE599" w:themeFill="accent4" w:themeFillTint="66"/>
          </w:tcPr>
          <w:p w14:paraId="5286E38E" w14:textId="77777777" w:rsidR="001B0C1B" w:rsidRDefault="001B0C1B" w:rsidP="006331DE">
            <w:r>
              <w:t>C</w:t>
            </w:r>
          </w:p>
        </w:tc>
        <w:tc>
          <w:tcPr>
            <w:tcW w:w="1409" w:type="dxa"/>
            <w:shd w:val="clear" w:color="auto" w:fill="FFE599" w:themeFill="accent4" w:themeFillTint="66"/>
          </w:tcPr>
          <w:p w14:paraId="1BD4A2D8" w14:textId="77777777" w:rsidR="001B0C1B" w:rsidRDefault="001B0C1B" w:rsidP="006331DE"/>
        </w:tc>
        <w:tc>
          <w:tcPr>
            <w:tcW w:w="1101" w:type="dxa"/>
            <w:shd w:val="clear" w:color="auto" w:fill="FFE599" w:themeFill="accent4" w:themeFillTint="66"/>
          </w:tcPr>
          <w:p w14:paraId="4777ED4B" w14:textId="77777777" w:rsidR="001B0C1B" w:rsidRDefault="001B0C1B" w:rsidP="006331DE">
            <w:r>
              <w:t>D</w:t>
            </w:r>
          </w:p>
        </w:tc>
      </w:tr>
      <w:tr w:rsidR="001B0C1B" w14:paraId="1A691DCC" w14:textId="77777777" w:rsidTr="006331DE">
        <w:trPr>
          <w:trHeight w:val="113"/>
          <w:jc w:val="center"/>
        </w:trPr>
        <w:tc>
          <w:tcPr>
            <w:tcW w:w="2778" w:type="dxa"/>
            <w:shd w:val="clear" w:color="auto" w:fill="FFFF00"/>
          </w:tcPr>
          <w:p w14:paraId="00AFE9EB" w14:textId="77777777" w:rsidR="001B0C1B" w:rsidRDefault="001B0C1B" w:rsidP="006331DE">
            <w:r>
              <w:t>Business enterprise</w:t>
            </w:r>
          </w:p>
        </w:tc>
        <w:tc>
          <w:tcPr>
            <w:tcW w:w="1193" w:type="dxa"/>
            <w:shd w:val="clear" w:color="auto" w:fill="FFE599" w:themeFill="accent4" w:themeFillTint="66"/>
          </w:tcPr>
          <w:p w14:paraId="77AD8AF9" w14:textId="77777777" w:rsidR="001B0C1B" w:rsidRDefault="001B0C1B" w:rsidP="006331DE">
            <w:r>
              <w:t>C</w:t>
            </w:r>
          </w:p>
        </w:tc>
        <w:tc>
          <w:tcPr>
            <w:tcW w:w="1202" w:type="dxa"/>
            <w:shd w:val="clear" w:color="auto" w:fill="FFE599" w:themeFill="accent4" w:themeFillTint="66"/>
          </w:tcPr>
          <w:p w14:paraId="57B971E9" w14:textId="77777777" w:rsidR="001B0C1B" w:rsidRDefault="001B0C1B" w:rsidP="006331DE"/>
        </w:tc>
        <w:tc>
          <w:tcPr>
            <w:tcW w:w="1044" w:type="dxa"/>
            <w:shd w:val="clear" w:color="auto" w:fill="FFE599" w:themeFill="accent4" w:themeFillTint="66"/>
          </w:tcPr>
          <w:p w14:paraId="0053DBFA" w14:textId="77777777" w:rsidR="001B0C1B" w:rsidRDefault="001B0C1B" w:rsidP="006331DE">
            <w:r>
              <w:t>D</w:t>
            </w:r>
          </w:p>
        </w:tc>
        <w:tc>
          <w:tcPr>
            <w:tcW w:w="1409" w:type="dxa"/>
            <w:shd w:val="clear" w:color="auto" w:fill="FFE599" w:themeFill="accent4" w:themeFillTint="66"/>
          </w:tcPr>
          <w:p w14:paraId="2C2AC19D" w14:textId="77777777" w:rsidR="001B0C1B" w:rsidRDefault="001B0C1B" w:rsidP="006331DE"/>
        </w:tc>
        <w:tc>
          <w:tcPr>
            <w:tcW w:w="1101" w:type="dxa"/>
            <w:shd w:val="clear" w:color="auto" w:fill="FFE599" w:themeFill="accent4" w:themeFillTint="66"/>
          </w:tcPr>
          <w:p w14:paraId="7F527BED" w14:textId="77777777" w:rsidR="001B0C1B" w:rsidRDefault="001B0C1B" w:rsidP="006331DE"/>
        </w:tc>
      </w:tr>
    </w:tbl>
    <w:p w14:paraId="4DA8E7C3" w14:textId="77777777" w:rsidR="001B0C1B" w:rsidRDefault="001B0C1B" w:rsidP="001B0C1B">
      <w:pPr>
        <w:jc w:val="center"/>
      </w:pPr>
      <w:r>
        <w:t>C = Current     D = Desired</w:t>
      </w:r>
    </w:p>
    <w:p w14:paraId="63CFF6B5" w14:textId="77777777" w:rsidR="001B0C1B" w:rsidRDefault="001B0C1B" w:rsidP="001B0C1B">
      <w:r>
        <w:t>In Table 3.2, C represents the current level of participation of each interested party, while D is the level of participation (expected) assessed by the project team as necessary to ensure the success of the project.</w:t>
      </w:r>
    </w:p>
    <w:p w14:paraId="3C3879E9" w14:textId="77777777" w:rsidR="001B0C1B" w:rsidRDefault="001B0C1B" w:rsidP="001B0C1B">
      <w:pPr>
        <w:sectPr w:rsidR="001B0C1B">
          <w:pgSz w:w="11906" w:h="16838"/>
          <w:pgMar w:top="1440" w:right="1080" w:bottom="1440" w:left="1080" w:header="851" w:footer="992" w:gutter="0"/>
          <w:cols w:space="425"/>
          <w:docGrid w:type="lines" w:linePitch="312"/>
        </w:sectPr>
      </w:pPr>
    </w:p>
    <w:p w14:paraId="5DA9B8A8" w14:textId="77777777" w:rsidR="001B0C1B" w:rsidRDefault="001B0C1B" w:rsidP="001B0C1B">
      <w:pPr>
        <w:pStyle w:val="1"/>
      </w:pPr>
      <w:r>
        <w:lastRenderedPageBreak/>
        <w:t>4. C</w:t>
      </w:r>
      <w:r>
        <w:rPr>
          <w:rFonts w:hint="eastAsia"/>
        </w:rPr>
        <w:t>ommunication</w:t>
      </w:r>
      <w:r>
        <w:t xml:space="preserve"> Plan</w:t>
      </w:r>
    </w:p>
    <w:p w14:paraId="531DFD24" w14:textId="77777777" w:rsidR="001B0C1B" w:rsidRDefault="001B0C1B" w:rsidP="001B0C1B">
      <w:pPr>
        <w:pStyle w:val="2"/>
      </w:pPr>
      <w:r>
        <w:t>4.1 Overview</w:t>
      </w:r>
    </w:p>
    <w:p w14:paraId="40852E70" w14:textId="77777777" w:rsidR="001B0C1B" w:rsidRDefault="001B0C1B" w:rsidP="001B0C1B">
      <w:r>
        <w:t>Project communication plan is a part of the overall project plan, which is very important and often overlooked. Understanding the organizational structure and doing stakeholder analysis are the most important aspects of developing a project communication plan. There are many forms of communication in the project, usually divided into written and oral forms.</w:t>
      </w:r>
    </w:p>
    <w:p w14:paraId="505348CA" w14:textId="77777777" w:rsidR="001B0C1B" w:rsidRDefault="001B0C1B" w:rsidP="001B0C1B">
      <w:pPr>
        <w:pStyle w:val="2"/>
      </w:pPr>
      <w:r>
        <w:t>4.2 Communications Tools and Skills</w:t>
      </w:r>
    </w:p>
    <w:p w14:paraId="261C5FE0" w14:textId="77777777" w:rsidR="001B0C1B" w:rsidRDefault="001B0C1B" w:rsidP="001B0C1B">
      <w:r>
        <w:t xml:space="preserve">Communication tools: </w:t>
      </w:r>
    </w:p>
    <w:p w14:paraId="2996DCD5" w14:textId="77777777" w:rsidR="001B0C1B" w:rsidRDefault="001B0C1B" w:rsidP="001B0C1B">
      <w:r>
        <w:t xml:space="preserve">Conferences, face-to-face conversation, online meeting, telephone, Email, websites and other technologies. </w:t>
      </w:r>
    </w:p>
    <w:p w14:paraId="1BA2A3A9" w14:textId="77777777" w:rsidR="001B0C1B" w:rsidRDefault="001B0C1B" w:rsidP="001B0C1B">
      <w:r>
        <w:rPr>
          <w:rFonts w:hint="eastAsia"/>
        </w:rPr>
        <w:t>C</w:t>
      </w:r>
      <w:r>
        <w:t>ommunication skills [3]:</w:t>
      </w:r>
    </w:p>
    <w:p w14:paraId="496D3A6C" w14:textId="77777777" w:rsidR="001B0C1B" w:rsidRDefault="001B0C1B" w:rsidP="001B0C1B">
      <w:r>
        <w:t>1. Listen actively.</w:t>
      </w:r>
    </w:p>
    <w:p w14:paraId="7E672BA1" w14:textId="77777777" w:rsidR="001B0C1B" w:rsidRDefault="001B0C1B" w:rsidP="001B0C1B">
      <w:r>
        <w:t>2. Understand cultural and personal differences. </w:t>
      </w:r>
    </w:p>
    <w:p w14:paraId="5701BCFE" w14:textId="77777777" w:rsidR="001B0C1B" w:rsidRDefault="001B0C1B" w:rsidP="001B0C1B">
      <w:r>
        <w:t>3. Identify, set and manage stakeholder expectations. </w:t>
      </w:r>
    </w:p>
    <w:p w14:paraId="78BC3FB3" w14:textId="77777777" w:rsidR="001B0C1B" w:rsidRDefault="001B0C1B" w:rsidP="001B0C1B">
      <w:r>
        <w:t>4. Involve interested parties in project meetings. </w:t>
      </w:r>
    </w:p>
    <w:p w14:paraId="68E4B7A7" w14:textId="77777777" w:rsidR="001B0C1B" w:rsidRDefault="001B0C1B" w:rsidP="001B0C1B">
      <w:pPr>
        <w:jc w:val="center"/>
        <w:rPr>
          <w:rFonts w:ascii="Cambria" w:hAnsi="Cambria"/>
          <w:sz w:val="15"/>
          <w:szCs w:val="15"/>
        </w:rPr>
      </w:pPr>
      <w:r>
        <w:rPr>
          <w:rFonts w:ascii="Cambria" w:hAnsi="Cambria"/>
          <w:sz w:val="15"/>
          <w:szCs w:val="15"/>
        </w:rPr>
        <w:t>TABLE 4.1 COMMUNICATIONS PLAN</w:t>
      </w:r>
    </w:p>
    <w:tbl>
      <w:tblPr>
        <w:tblStyle w:val="a7"/>
        <w:tblW w:w="0" w:type="auto"/>
        <w:jc w:val="center"/>
        <w:tblLook w:val="04A0" w:firstRow="1" w:lastRow="0" w:firstColumn="1" w:lastColumn="0" w:noHBand="0" w:noVBand="1"/>
      </w:tblPr>
      <w:tblGrid>
        <w:gridCol w:w="2017"/>
        <w:gridCol w:w="1947"/>
        <w:gridCol w:w="1701"/>
        <w:gridCol w:w="1701"/>
        <w:gridCol w:w="2237"/>
      </w:tblGrid>
      <w:tr w:rsidR="001B0C1B" w14:paraId="22368CC2" w14:textId="77777777" w:rsidTr="006331DE">
        <w:trPr>
          <w:trHeight w:val="310"/>
          <w:jc w:val="center"/>
        </w:trPr>
        <w:tc>
          <w:tcPr>
            <w:tcW w:w="2017" w:type="dxa"/>
            <w:shd w:val="clear" w:color="auto" w:fill="FFC000"/>
          </w:tcPr>
          <w:p w14:paraId="296664CD" w14:textId="77777777" w:rsidR="001B0C1B" w:rsidRDefault="001B0C1B" w:rsidP="006331DE">
            <w:pPr>
              <w:jc w:val="center"/>
              <w:rPr>
                <w:rFonts w:ascii="Cambria" w:hAnsi="Cambria"/>
                <w:sz w:val="16"/>
                <w:szCs w:val="16"/>
              </w:rPr>
            </w:pPr>
            <w:r>
              <w:rPr>
                <w:rFonts w:ascii="Cambria" w:hAnsi="Cambria"/>
                <w:sz w:val="16"/>
                <w:szCs w:val="16"/>
              </w:rPr>
              <w:t>Communication Type</w:t>
            </w:r>
          </w:p>
        </w:tc>
        <w:tc>
          <w:tcPr>
            <w:tcW w:w="1947" w:type="dxa"/>
            <w:shd w:val="clear" w:color="auto" w:fill="FFC000"/>
          </w:tcPr>
          <w:p w14:paraId="5835CBDC" w14:textId="77777777" w:rsidR="001B0C1B" w:rsidRDefault="001B0C1B" w:rsidP="006331DE">
            <w:pPr>
              <w:jc w:val="center"/>
              <w:rPr>
                <w:rFonts w:ascii="Cambria" w:hAnsi="Cambria"/>
                <w:sz w:val="16"/>
                <w:szCs w:val="16"/>
              </w:rPr>
            </w:pPr>
            <w:r>
              <w:rPr>
                <w:rFonts w:ascii="Cambria" w:hAnsi="Cambria"/>
                <w:sz w:val="16"/>
                <w:szCs w:val="16"/>
              </w:rPr>
              <w:t>Receive</w:t>
            </w:r>
          </w:p>
        </w:tc>
        <w:tc>
          <w:tcPr>
            <w:tcW w:w="1701" w:type="dxa"/>
            <w:shd w:val="clear" w:color="auto" w:fill="FFC000"/>
          </w:tcPr>
          <w:p w14:paraId="22DAAA63" w14:textId="77777777" w:rsidR="001B0C1B" w:rsidRDefault="001B0C1B" w:rsidP="006331DE">
            <w:pPr>
              <w:jc w:val="center"/>
              <w:rPr>
                <w:rFonts w:ascii="Cambria" w:hAnsi="Cambria"/>
                <w:sz w:val="16"/>
                <w:szCs w:val="16"/>
              </w:rPr>
            </w:pPr>
            <w:r>
              <w:rPr>
                <w:rFonts w:ascii="Cambria" w:hAnsi="Cambria"/>
                <w:sz w:val="16"/>
                <w:szCs w:val="16"/>
              </w:rPr>
              <w:t>Owner</w:t>
            </w:r>
          </w:p>
        </w:tc>
        <w:tc>
          <w:tcPr>
            <w:tcW w:w="1701" w:type="dxa"/>
            <w:shd w:val="clear" w:color="auto" w:fill="FFC000"/>
          </w:tcPr>
          <w:p w14:paraId="39C76E48" w14:textId="77777777" w:rsidR="001B0C1B" w:rsidRDefault="001B0C1B" w:rsidP="006331DE">
            <w:pPr>
              <w:jc w:val="center"/>
              <w:rPr>
                <w:rFonts w:ascii="Cambria" w:hAnsi="Cambria"/>
                <w:sz w:val="16"/>
                <w:szCs w:val="16"/>
              </w:rPr>
            </w:pPr>
            <w:r>
              <w:rPr>
                <w:rFonts w:ascii="Cambria" w:hAnsi="Cambria"/>
                <w:sz w:val="16"/>
                <w:szCs w:val="16"/>
              </w:rPr>
              <w:t>Medium</w:t>
            </w:r>
          </w:p>
        </w:tc>
        <w:tc>
          <w:tcPr>
            <w:tcW w:w="2237" w:type="dxa"/>
            <w:shd w:val="clear" w:color="auto" w:fill="FFC000"/>
          </w:tcPr>
          <w:p w14:paraId="32DEA396" w14:textId="77777777" w:rsidR="001B0C1B" w:rsidRDefault="001B0C1B" w:rsidP="006331DE">
            <w:pPr>
              <w:jc w:val="center"/>
              <w:rPr>
                <w:rFonts w:ascii="Cambria" w:hAnsi="Cambria"/>
                <w:sz w:val="16"/>
                <w:szCs w:val="16"/>
              </w:rPr>
            </w:pPr>
            <w:r>
              <w:rPr>
                <w:rFonts w:ascii="Cambria" w:hAnsi="Cambria"/>
                <w:sz w:val="16"/>
                <w:szCs w:val="16"/>
              </w:rPr>
              <w:t>Content</w:t>
            </w:r>
          </w:p>
        </w:tc>
      </w:tr>
      <w:tr w:rsidR="001B0C1B" w14:paraId="160EF67C" w14:textId="77777777" w:rsidTr="006331DE">
        <w:trPr>
          <w:trHeight w:val="610"/>
          <w:jc w:val="center"/>
        </w:trPr>
        <w:tc>
          <w:tcPr>
            <w:tcW w:w="2017" w:type="dxa"/>
            <w:shd w:val="clear" w:color="auto" w:fill="FFFF00"/>
          </w:tcPr>
          <w:p w14:paraId="21C2AB19" w14:textId="77777777" w:rsidR="001B0C1B" w:rsidRDefault="001B0C1B" w:rsidP="006331DE">
            <w:pPr>
              <w:jc w:val="center"/>
              <w:rPr>
                <w:rFonts w:ascii="Cambria" w:hAnsi="Cambria"/>
                <w:sz w:val="16"/>
                <w:szCs w:val="16"/>
              </w:rPr>
            </w:pPr>
            <w:r>
              <w:rPr>
                <w:rFonts w:ascii="Cambria" w:hAnsi="Cambria"/>
                <w:sz w:val="16"/>
                <w:szCs w:val="16"/>
              </w:rPr>
              <w:t>Daily Report</w:t>
            </w:r>
          </w:p>
        </w:tc>
        <w:tc>
          <w:tcPr>
            <w:tcW w:w="1947" w:type="dxa"/>
            <w:shd w:val="clear" w:color="auto" w:fill="FFD966" w:themeFill="accent4" w:themeFillTint="99"/>
            <w:vAlign w:val="center"/>
          </w:tcPr>
          <w:p w14:paraId="442A8F89" w14:textId="77777777" w:rsidR="001B0C1B" w:rsidRDefault="001B0C1B" w:rsidP="006331DE">
            <w:pPr>
              <w:jc w:val="left"/>
              <w:rPr>
                <w:rFonts w:ascii="Cambria" w:hAnsi="Cambria"/>
                <w:sz w:val="16"/>
                <w:szCs w:val="16"/>
              </w:rPr>
            </w:pPr>
            <w:r>
              <w:rPr>
                <w:rFonts w:ascii="Cambria" w:hAnsi="Cambria"/>
                <w:sz w:val="16"/>
                <w:szCs w:val="16"/>
              </w:rPr>
              <w:t>Team Leaders</w:t>
            </w:r>
          </w:p>
        </w:tc>
        <w:tc>
          <w:tcPr>
            <w:tcW w:w="1701" w:type="dxa"/>
            <w:shd w:val="clear" w:color="auto" w:fill="FFD966" w:themeFill="accent4" w:themeFillTint="99"/>
            <w:vAlign w:val="center"/>
          </w:tcPr>
          <w:p w14:paraId="2FD1501D" w14:textId="77777777" w:rsidR="001B0C1B" w:rsidRDefault="001B0C1B" w:rsidP="006331DE">
            <w:pPr>
              <w:jc w:val="left"/>
              <w:rPr>
                <w:rFonts w:ascii="Cambria" w:hAnsi="Cambria"/>
                <w:sz w:val="16"/>
                <w:szCs w:val="16"/>
              </w:rPr>
            </w:pPr>
            <w:r>
              <w:rPr>
                <w:rFonts w:ascii="Cambria" w:hAnsi="Cambria"/>
                <w:sz w:val="16"/>
                <w:szCs w:val="16"/>
              </w:rPr>
              <w:t>External implementation team</w:t>
            </w:r>
          </w:p>
        </w:tc>
        <w:tc>
          <w:tcPr>
            <w:tcW w:w="1701" w:type="dxa"/>
            <w:shd w:val="clear" w:color="auto" w:fill="FFD966" w:themeFill="accent4" w:themeFillTint="99"/>
            <w:vAlign w:val="center"/>
          </w:tcPr>
          <w:p w14:paraId="0BFB3E1B" w14:textId="77777777" w:rsidR="001B0C1B" w:rsidRDefault="001B0C1B" w:rsidP="006331DE">
            <w:pPr>
              <w:jc w:val="left"/>
              <w:rPr>
                <w:rFonts w:ascii="Cambria" w:hAnsi="Cambria"/>
                <w:sz w:val="16"/>
                <w:szCs w:val="16"/>
              </w:rPr>
            </w:pPr>
            <w:r>
              <w:rPr>
                <w:rFonts w:ascii="Cambria" w:hAnsi="Cambria"/>
                <w:sz w:val="16"/>
                <w:szCs w:val="16"/>
              </w:rPr>
              <w:t>Email, websites</w:t>
            </w:r>
          </w:p>
        </w:tc>
        <w:tc>
          <w:tcPr>
            <w:tcW w:w="2237" w:type="dxa"/>
            <w:shd w:val="clear" w:color="auto" w:fill="FFD966" w:themeFill="accent4" w:themeFillTint="99"/>
            <w:vAlign w:val="center"/>
          </w:tcPr>
          <w:p w14:paraId="408A55EB" w14:textId="77777777" w:rsidR="001B0C1B" w:rsidRDefault="001B0C1B" w:rsidP="006331DE">
            <w:pPr>
              <w:jc w:val="left"/>
              <w:rPr>
                <w:rFonts w:ascii="Cambria" w:hAnsi="Cambria"/>
                <w:sz w:val="16"/>
                <w:szCs w:val="16"/>
              </w:rPr>
            </w:pPr>
            <w:r>
              <w:rPr>
                <w:rFonts w:ascii="Cambria" w:hAnsi="Cambria"/>
                <w:sz w:val="16"/>
                <w:szCs w:val="16"/>
              </w:rPr>
              <w:t>The process of a particular project</w:t>
            </w:r>
          </w:p>
        </w:tc>
      </w:tr>
      <w:tr w:rsidR="001B0C1B" w14:paraId="4133D09F" w14:textId="77777777" w:rsidTr="006331DE">
        <w:trPr>
          <w:trHeight w:val="921"/>
          <w:jc w:val="center"/>
        </w:trPr>
        <w:tc>
          <w:tcPr>
            <w:tcW w:w="2017" w:type="dxa"/>
            <w:shd w:val="clear" w:color="auto" w:fill="FFFF00"/>
          </w:tcPr>
          <w:p w14:paraId="5712ABEB" w14:textId="77777777" w:rsidR="001B0C1B" w:rsidRDefault="001B0C1B" w:rsidP="006331DE">
            <w:pPr>
              <w:jc w:val="center"/>
              <w:rPr>
                <w:rFonts w:ascii="Cambria" w:hAnsi="Cambria"/>
                <w:sz w:val="16"/>
                <w:szCs w:val="16"/>
              </w:rPr>
            </w:pPr>
            <w:r>
              <w:rPr>
                <w:rFonts w:ascii="Cambria" w:hAnsi="Cambria"/>
                <w:sz w:val="16"/>
                <w:szCs w:val="16"/>
              </w:rPr>
              <w:t>Weekly Report</w:t>
            </w:r>
          </w:p>
        </w:tc>
        <w:tc>
          <w:tcPr>
            <w:tcW w:w="1947" w:type="dxa"/>
            <w:shd w:val="clear" w:color="auto" w:fill="FFD966" w:themeFill="accent4" w:themeFillTint="99"/>
            <w:vAlign w:val="center"/>
          </w:tcPr>
          <w:p w14:paraId="025A2B0B" w14:textId="77777777" w:rsidR="001B0C1B" w:rsidRDefault="001B0C1B" w:rsidP="006331DE">
            <w:pPr>
              <w:jc w:val="left"/>
              <w:rPr>
                <w:rFonts w:ascii="Cambria" w:hAnsi="Cambria"/>
                <w:sz w:val="16"/>
                <w:szCs w:val="16"/>
              </w:rPr>
            </w:pPr>
            <w:r>
              <w:rPr>
                <w:rFonts w:ascii="Cambria" w:hAnsi="Cambria"/>
                <w:sz w:val="16"/>
                <w:szCs w:val="16"/>
              </w:rPr>
              <w:t>Sponsor, UNSW student development managers</w:t>
            </w:r>
          </w:p>
        </w:tc>
        <w:tc>
          <w:tcPr>
            <w:tcW w:w="1701" w:type="dxa"/>
            <w:shd w:val="clear" w:color="auto" w:fill="FFD966" w:themeFill="accent4" w:themeFillTint="99"/>
            <w:vAlign w:val="center"/>
          </w:tcPr>
          <w:p w14:paraId="58320236" w14:textId="77777777" w:rsidR="001B0C1B" w:rsidRDefault="001B0C1B" w:rsidP="006331DE">
            <w:pPr>
              <w:jc w:val="left"/>
              <w:rPr>
                <w:rFonts w:ascii="Cambria" w:hAnsi="Cambria"/>
                <w:sz w:val="16"/>
                <w:szCs w:val="16"/>
              </w:rPr>
            </w:pPr>
            <w:r>
              <w:rPr>
                <w:rFonts w:ascii="Cambria" w:hAnsi="Cambria"/>
                <w:sz w:val="16"/>
                <w:szCs w:val="16"/>
              </w:rPr>
              <w:t>Team Leaders</w:t>
            </w:r>
          </w:p>
        </w:tc>
        <w:tc>
          <w:tcPr>
            <w:tcW w:w="1701" w:type="dxa"/>
            <w:shd w:val="clear" w:color="auto" w:fill="FFD966" w:themeFill="accent4" w:themeFillTint="99"/>
            <w:vAlign w:val="center"/>
          </w:tcPr>
          <w:p w14:paraId="118BBAD2" w14:textId="77777777" w:rsidR="001B0C1B" w:rsidRDefault="001B0C1B" w:rsidP="006331DE">
            <w:pPr>
              <w:jc w:val="left"/>
              <w:rPr>
                <w:rFonts w:ascii="Cambria" w:hAnsi="Cambria"/>
                <w:sz w:val="16"/>
                <w:szCs w:val="16"/>
              </w:rPr>
            </w:pPr>
            <w:r>
              <w:rPr>
                <w:rFonts w:ascii="Cambria" w:hAnsi="Cambria"/>
                <w:sz w:val="16"/>
                <w:szCs w:val="16"/>
              </w:rPr>
              <w:t>Face-to-face/online meeting</w:t>
            </w:r>
          </w:p>
        </w:tc>
        <w:tc>
          <w:tcPr>
            <w:tcW w:w="2237" w:type="dxa"/>
            <w:shd w:val="clear" w:color="auto" w:fill="FFD966" w:themeFill="accent4" w:themeFillTint="99"/>
            <w:vAlign w:val="center"/>
          </w:tcPr>
          <w:p w14:paraId="388AD5AB" w14:textId="77777777" w:rsidR="001B0C1B" w:rsidRDefault="001B0C1B" w:rsidP="006331DE">
            <w:pPr>
              <w:jc w:val="left"/>
              <w:rPr>
                <w:rFonts w:ascii="Cambria" w:hAnsi="Cambria"/>
                <w:sz w:val="16"/>
                <w:szCs w:val="16"/>
              </w:rPr>
            </w:pPr>
            <w:r>
              <w:rPr>
                <w:rFonts w:ascii="Cambria" w:hAnsi="Cambria"/>
                <w:sz w:val="16"/>
                <w:szCs w:val="16"/>
              </w:rPr>
              <w:t>The process of the whole project</w:t>
            </w:r>
          </w:p>
        </w:tc>
      </w:tr>
      <w:tr w:rsidR="001B0C1B" w14:paraId="1FB60529" w14:textId="77777777" w:rsidTr="006331DE">
        <w:trPr>
          <w:trHeight w:val="921"/>
          <w:jc w:val="center"/>
        </w:trPr>
        <w:tc>
          <w:tcPr>
            <w:tcW w:w="2017" w:type="dxa"/>
            <w:shd w:val="clear" w:color="auto" w:fill="FFFF00"/>
          </w:tcPr>
          <w:p w14:paraId="7BD732E2" w14:textId="77777777" w:rsidR="001B0C1B" w:rsidRDefault="001B0C1B" w:rsidP="006331DE">
            <w:pPr>
              <w:jc w:val="center"/>
              <w:rPr>
                <w:rFonts w:ascii="Cambria" w:hAnsi="Cambria"/>
                <w:sz w:val="16"/>
                <w:szCs w:val="16"/>
              </w:rPr>
            </w:pPr>
            <w:r>
              <w:rPr>
                <w:rFonts w:ascii="Cambria" w:hAnsi="Cambria"/>
                <w:sz w:val="16"/>
                <w:szCs w:val="16"/>
              </w:rPr>
              <w:t>Monthly Report</w:t>
            </w:r>
          </w:p>
        </w:tc>
        <w:tc>
          <w:tcPr>
            <w:tcW w:w="1947" w:type="dxa"/>
            <w:shd w:val="clear" w:color="auto" w:fill="FFD966" w:themeFill="accent4" w:themeFillTint="99"/>
            <w:vAlign w:val="center"/>
          </w:tcPr>
          <w:p w14:paraId="09C8011D" w14:textId="77777777" w:rsidR="001B0C1B" w:rsidRDefault="001B0C1B" w:rsidP="006331DE">
            <w:pPr>
              <w:jc w:val="left"/>
              <w:rPr>
                <w:rFonts w:ascii="Cambria" w:hAnsi="Cambria"/>
                <w:sz w:val="16"/>
                <w:szCs w:val="16"/>
              </w:rPr>
            </w:pPr>
            <w:r>
              <w:rPr>
                <w:rFonts w:ascii="Cambria" w:hAnsi="Cambria"/>
                <w:sz w:val="16"/>
                <w:szCs w:val="16"/>
              </w:rPr>
              <w:t>Sponsor, UNSW student development managers</w:t>
            </w:r>
          </w:p>
        </w:tc>
        <w:tc>
          <w:tcPr>
            <w:tcW w:w="1701" w:type="dxa"/>
            <w:shd w:val="clear" w:color="auto" w:fill="FFD966" w:themeFill="accent4" w:themeFillTint="99"/>
            <w:vAlign w:val="center"/>
          </w:tcPr>
          <w:p w14:paraId="58DF767F" w14:textId="77777777" w:rsidR="001B0C1B" w:rsidRDefault="001B0C1B" w:rsidP="006331DE">
            <w:pPr>
              <w:jc w:val="left"/>
              <w:rPr>
                <w:rFonts w:ascii="Cambria" w:hAnsi="Cambria"/>
                <w:sz w:val="16"/>
                <w:szCs w:val="16"/>
              </w:rPr>
            </w:pPr>
            <w:r>
              <w:rPr>
                <w:rFonts w:ascii="Cambria" w:hAnsi="Cambria"/>
                <w:sz w:val="16"/>
                <w:szCs w:val="16"/>
              </w:rPr>
              <w:t>Team Leaders</w:t>
            </w:r>
          </w:p>
        </w:tc>
        <w:tc>
          <w:tcPr>
            <w:tcW w:w="1701" w:type="dxa"/>
            <w:shd w:val="clear" w:color="auto" w:fill="FFD966" w:themeFill="accent4" w:themeFillTint="99"/>
            <w:vAlign w:val="center"/>
          </w:tcPr>
          <w:p w14:paraId="0FD1D27C" w14:textId="77777777" w:rsidR="001B0C1B" w:rsidRDefault="001B0C1B" w:rsidP="006331DE">
            <w:pPr>
              <w:jc w:val="left"/>
              <w:rPr>
                <w:rFonts w:ascii="Cambria" w:hAnsi="Cambria"/>
                <w:sz w:val="16"/>
                <w:szCs w:val="16"/>
              </w:rPr>
            </w:pPr>
            <w:r>
              <w:rPr>
                <w:rFonts w:ascii="Cambria" w:hAnsi="Cambria"/>
                <w:sz w:val="16"/>
                <w:szCs w:val="16"/>
              </w:rPr>
              <w:t>Email</w:t>
            </w:r>
          </w:p>
        </w:tc>
        <w:tc>
          <w:tcPr>
            <w:tcW w:w="2237" w:type="dxa"/>
            <w:shd w:val="clear" w:color="auto" w:fill="FFD966" w:themeFill="accent4" w:themeFillTint="99"/>
            <w:vAlign w:val="center"/>
          </w:tcPr>
          <w:p w14:paraId="7F84AB8C" w14:textId="77777777" w:rsidR="001B0C1B" w:rsidRDefault="001B0C1B" w:rsidP="006331DE">
            <w:pPr>
              <w:jc w:val="left"/>
              <w:rPr>
                <w:rFonts w:ascii="Cambria" w:hAnsi="Cambria"/>
                <w:sz w:val="16"/>
                <w:szCs w:val="16"/>
              </w:rPr>
            </w:pPr>
            <w:r>
              <w:rPr>
                <w:rFonts w:ascii="Cambria" w:hAnsi="Cambria"/>
                <w:sz w:val="16"/>
                <w:szCs w:val="16"/>
              </w:rPr>
              <w:t>The process of the whole project</w:t>
            </w:r>
          </w:p>
        </w:tc>
      </w:tr>
      <w:tr w:rsidR="001B0C1B" w14:paraId="607B28B6" w14:textId="77777777" w:rsidTr="006331DE">
        <w:trPr>
          <w:trHeight w:val="921"/>
          <w:jc w:val="center"/>
        </w:trPr>
        <w:tc>
          <w:tcPr>
            <w:tcW w:w="2017" w:type="dxa"/>
            <w:shd w:val="clear" w:color="auto" w:fill="FFFF00"/>
          </w:tcPr>
          <w:p w14:paraId="24F0AD91" w14:textId="77777777" w:rsidR="001B0C1B" w:rsidRDefault="001B0C1B" w:rsidP="006331DE">
            <w:pPr>
              <w:jc w:val="center"/>
              <w:rPr>
                <w:rFonts w:ascii="Cambria" w:hAnsi="Cambria"/>
                <w:sz w:val="16"/>
                <w:szCs w:val="16"/>
              </w:rPr>
            </w:pPr>
            <w:r>
              <w:rPr>
                <w:rFonts w:ascii="Cambria" w:hAnsi="Cambria"/>
                <w:sz w:val="16"/>
                <w:szCs w:val="16"/>
              </w:rPr>
              <w:t>Public Report</w:t>
            </w:r>
          </w:p>
        </w:tc>
        <w:tc>
          <w:tcPr>
            <w:tcW w:w="1947" w:type="dxa"/>
            <w:shd w:val="clear" w:color="auto" w:fill="FFD966" w:themeFill="accent4" w:themeFillTint="99"/>
            <w:vAlign w:val="center"/>
          </w:tcPr>
          <w:p w14:paraId="403F6BF1" w14:textId="77777777" w:rsidR="001B0C1B" w:rsidRDefault="001B0C1B" w:rsidP="006331DE">
            <w:pPr>
              <w:jc w:val="left"/>
              <w:rPr>
                <w:rFonts w:ascii="Cambria" w:hAnsi="Cambria"/>
                <w:sz w:val="16"/>
                <w:szCs w:val="16"/>
              </w:rPr>
            </w:pPr>
            <w:r>
              <w:rPr>
                <w:rFonts w:ascii="Cambria" w:hAnsi="Cambria"/>
                <w:sz w:val="16"/>
                <w:szCs w:val="16"/>
              </w:rPr>
              <w:t>UNSW Students</w:t>
            </w:r>
          </w:p>
        </w:tc>
        <w:tc>
          <w:tcPr>
            <w:tcW w:w="1701" w:type="dxa"/>
            <w:shd w:val="clear" w:color="auto" w:fill="FFD966" w:themeFill="accent4" w:themeFillTint="99"/>
            <w:vAlign w:val="center"/>
          </w:tcPr>
          <w:p w14:paraId="5C1CD557" w14:textId="77777777" w:rsidR="001B0C1B" w:rsidRDefault="001B0C1B" w:rsidP="006331DE">
            <w:pPr>
              <w:jc w:val="left"/>
              <w:rPr>
                <w:rFonts w:ascii="Cambria" w:hAnsi="Cambria"/>
                <w:sz w:val="16"/>
                <w:szCs w:val="16"/>
              </w:rPr>
            </w:pPr>
            <w:r>
              <w:rPr>
                <w:rFonts w:ascii="Cambria" w:hAnsi="Cambria"/>
                <w:sz w:val="16"/>
                <w:szCs w:val="16"/>
              </w:rPr>
              <w:t>Sponsor, UNSW student development managers</w:t>
            </w:r>
          </w:p>
        </w:tc>
        <w:tc>
          <w:tcPr>
            <w:tcW w:w="1701" w:type="dxa"/>
            <w:shd w:val="clear" w:color="auto" w:fill="FFD966" w:themeFill="accent4" w:themeFillTint="99"/>
            <w:vAlign w:val="center"/>
          </w:tcPr>
          <w:p w14:paraId="59314DCF" w14:textId="77777777" w:rsidR="001B0C1B" w:rsidRDefault="001B0C1B" w:rsidP="006331DE">
            <w:pPr>
              <w:jc w:val="left"/>
              <w:rPr>
                <w:rFonts w:ascii="Cambria" w:hAnsi="Cambria"/>
                <w:sz w:val="16"/>
                <w:szCs w:val="16"/>
              </w:rPr>
            </w:pPr>
            <w:r>
              <w:rPr>
                <w:rFonts w:ascii="Cambria" w:hAnsi="Cambria"/>
                <w:sz w:val="16"/>
                <w:szCs w:val="16"/>
              </w:rPr>
              <w:t>social media, website</w:t>
            </w:r>
          </w:p>
        </w:tc>
        <w:tc>
          <w:tcPr>
            <w:tcW w:w="2237" w:type="dxa"/>
            <w:shd w:val="clear" w:color="auto" w:fill="FFD966" w:themeFill="accent4" w:themeFillTint="99"/>
            <w:vAlign w:val="center"/>
          </w:tcPr>
          <w:p w14:paraId="5382EAEB" w14:textId="77777777" w:rsidR="001B0C1B" w:rsidRDefault="001B0C1B" w:rsidP="006331DE">
            <w:pPr>
              <w:jc w:val="left"/>
              <w:rPr>
                <w:rFonts w:ascii="Cambria" w:hAnsi="Cambria"/>
                <w:sz w:val="16"/>
                <w:szCs w:val="16"/>
              </w:rPr>
            </w:pPr>
            <w:r>
              <w:rPr>
                <w:rFonts w:ascii="Cambria" w:hAnsi="Cambria"/>
                <w:sz w:val="16"/>
                <w:szCs w:val="16"/>
              </w:rPr>
              <w:t>The process of the whole project</w:t>
            </w:r>
          </w:p>
        </w:tc>
      </w:tr>
      <w:tr w:rsidR="001B0C1B" w14:paraId="050E7E9D" w14:textId="77777777" w:rsidTr="006331DE">
        <w:trPr>
          <w:trHeight w:val="921"/>
          <w:jc w:val="center"/>
        </w:trPr>
        <w:tc>
          <w:tcPr>
            <w:tcW w:w="2017" w:type="dxa"/>
            <w:shd w:val="clear" w:color="auto" w:fill="FFFF00"/>
          </w:tcPr>
          <w:p w14:paraId="6FD5CB2B" w14:textId="77777777" w:rsidR="001B0C1B" w:rsidRDefault="001B0C1B" w:rsidP="006331DE">
            <w:pPr>
              <w:jc w:val="center"/>
              <w:rPr>
                <w:rFonts w:ascii="Cambria" w:hAnsi="Cambria"/>
                <w:sz w:val="16"/>
                <w:szCs w:val="16"/>
              </w:rPr>
            </w:pPr>
            <w:r>
              <w:rPr>
                <w:rFonts w:ascii="Cambria" w:hAnsi="Cambria"/>
                <w:sz w:val="16"/>
                <w:szCs w:val="16"/>
              </w:rPr>
              <w:t>Emergency</w:t>
            </w:r>
          </w:p>
        </w:tc>
        <w:tc>
          <w:tcPr>
            <w:tcW w:w="1947" w:type="dxa"/>
            <w:shd w:val="clear" w:color="auto" w:fill="FFD966" w:themeFill="accent4" w:themeFillTint="99"/>
            <w:vAlign w:val="center"/>
          </w:tcPr>
          <w:p w14:paraId="77E036E4" w14:textId="77777777" w:rsidR="001B0C1B" w:rsidRDefault="001B0C1B" w:rsidP="006331DE">
            <w:pPr>
              <w:jc w:val="left"/>
              <w:rPr>
                <w:rFonts w:ascii="Cambria" w:hAnsi="Cambria"/>
                <w:sz w:val="16"/>
                <w:szCs w:val="16"/>
              </w:rPr>
            </w:pPr>
            <w:r>
              <w:rPr>
                <w:rFonts w:ascii="Cambria" w:hAnsi="Cambria"/>
                <w:sz w:val="16"/>
                <w:szCs w:val="16"/>
              </w:rPr>
              <w:t>Sponsor, UNSW student development managers</w:t>
            </w:r>
          </w:p>
        </w:tc>
        <w:tc>
          <w:tcPr>
            <w:tcW w:w="1701" w:type="dxa"/>
            <w:shd w:val="clear" w:color="auto" w:fill="FFD966" w:themeFill="accent4" w:themeFillTint="99"/>
            <w:vAlign w:val="center"/>
          </w:tcPr>
          <w:p w14:paraId="6FA6B5D9" w14:textId="77777777" w:rsidR="001B0C1B" w:rsidRDefault="001B0C1B" w:rsidP="006331DE">
            <w:pPr>
              <w:jc w:val="left"/>
              <w:rPr>
                <w:rFonts w:ascii="Cambria" w:hAnsi="Cambria"/>
                <w:sz w:val="16"/>
                <w:szCs w:val="16"/>
              </w:rPr>
            </w:pPr>
            <w:r>
              <w:rPr>
                <w:rFonts w:ascii="Cambria" w:hAnsi="Cambria"/>
                <w:sz w:val="16"/>
                <w:szCs w:val="16"/>
              </w:rPr>
              <w:t>Incident Leader</w:t>
            </w:r>
          </w:p>
        </w:tc>
        <w:tc>
          <w:tcPr>
            <w:tcW w:w="1701" w:type="dxa"/>
            <w:shd w:val="clear" w:color="auto" w:fill="FFD966" w:themeFill="accent4" w:themeFillTint="99"/>
            <w:vAlign w:val="center"/>
          </w:tcPr>
          <w:p w14:paraId="699B2AC2" w14:textId="77777777" w:rsidR="001B0C1B" w:rsidRDefault="001B0C1B" w:rsidP="006331DE">
            <w:pPr>
              <w:jc w:val="left"/>
              <w:rPr>
                <w:rFonts w:ascii="Cambria" w:hAnsi="Cambria"/>
                <w:sz w:val="16"/>
                <w:szCs w:val="16"/>
              </w:rPr>
            </w:pPr>
            <w:r>
              <w:rPr>
                <w:rFonts w:ascii="Cambria" w:hAnsi="Cambria"/>
                <w:sz w:val="16"/>
                <w:szCs w:val="16"/>
              </w:rPr>
              <w:t>Telephone, face-to-face/online meeting</w:t>
            </w:r>
          </w:p>
        </w:tc>
        <w:tc>
          <w:tcPr>
            <w:tcW w:w="2237" w:type="dxa"/>
            <w:shd w:val="clear" w:color="auto" w:fill="FFD966" w:themeFill="accent4" w:themeFillTint="99"/>
            <w:vAlign w:val="center"/>
          </w:tcPr>
          <w:p w14:paraId="00C44818" w14:textId="77777777" w:rsidR="001B0C1B" w:rsidRDefault="001B0C1B" w:rsidP="006331DE">
            <w:pPr>
              <w:jc w:val="left"/>
              <w:rPr>
                <w:rFonts w:ascii="Cambria" w:hAnsi="Cambria"/>
                <w:sz w:val="16"/>
                <w:szCs w:val="16"/>
              </w:rPr>
            </w:pPr>
            <w:r>
              <w:rPr>
                <w:rFonts w:ascii="Cambria" w:hAnsi="Cambria"/>
                <w:sz w:val="16"/>
                <w:szCs w:val="16"/>
              </w:rPr>
              <w:t>possible problems and solutions</w:t>
            </w:r>
          </w:p>
        </w:tc>
      </w:tr>
      <w:tr w:rsidR="001B0C1B" w14:paraId="241FE943" w14:textId="77777777" w:rsidTr="006331DE">
        <w:trPr>
          <w:trHeight w:val="610"/>
          <w:jc w:val="center"/>
        </w:trPr>
        <w:tc>
          <w:tcPr>
            <w:tcW w:w="2017" w:type="dxa"/>
            <w:shd w:val="clear" w:color="auto" w:fill="FFFF00"/>
          </w:tcPr>
          <w:p w14:paraId="181C01DD" w14:textId="77777777" w:rsidR="001B0C1B" w:rsidRDefault="001B0C1B" w:rsidP="006331DE">
            <w:pPr>
              <w:jc w:val="center"/>
              <w:rPr>
                <w:rFonts w:ascii="Cambria" w:hAnsi="Cambria"/>
                <w:sz w:val="16"/>
                <w:szCs w:val="16"/>
              </w:rPr>
            </w:pPr>
            <w:r>
              <w:rPr>
                <w:rFonts w:ascii="Cambria" w:hAnsi="Cambria"/>
                <w:sz w:val="16"/>
                <w:szCs w:val="16"/>
              </w:rPr>
              <w:t>Milestone Event</w:t>
            </w:r>
          </w:p>
        </w:tc>
        <w:tc>
          <w:tcPr>
            <w:tcW w:w="1947" w:type="dxa"/>
            <w:shd w:val="clear" w:color="auto" w:fill="FFD966" w:themeFill="accent4" w:themeFillTint="99"/>
            <w:vAlign w:val="center"/>
          </w:tcPr>
          <w:p w14:paraId="05803C6F" w14:textId="77777777" w:rsidR="001B0C1B" w:rsidRDefault="001B0C1B" w:rsidP="006331DE">
            <w:pPr>
              <w:jc w:val="left"/>
              <w:rPr>
                <w:rFonts w:ascii="Cambria" w:hAnsi="Cambria"/>
                <w:sz w:val="16"/>
                <w:szCs w:val="16"/>
              </w:rPr>
            </w:pPr>
            <w:r>
              <w:rPr>
                <w:rFonts w:ascii="Cambria" w:hAnsi="Cambria"/>
                <w:sz w:val="16"/>
                <w:szCs w:val="16"/>
              </w:rPr>
              <w:t>The public</w:t>
            </w:r>
          </w:p>
        </w:tc>
        <w:tc>
          <w:tcPr>
            <w:tcW w:w="1701" w:type="dxa"/>
            <w:shd w:val="clear" w:color="auto" w:fill="FFD966" w:themeFill="accent4" w:themeFillTint="99"/>
            <w:vAlign w:val="center"/>
          </w:tcPr>
          <w:p w14:paraId="239B2AED" w14:textId="77777777" w:rsidR="001B0C1B" w:rsidRDefault="001B0C1B" w:rsidP="006331DE">
            <w:pPr>
              <w:jc w:val="left"/>
              <w:rPr>
                <w:rFonts w:ascii="Cambria" w:hAnsi="Cambria"/>
                <w:sz w:val="16"/>
                <w:szCs w:val="16"/>
              </w:rPr>
            </w:pPr>
            <w:r>
              <w:rPr>
                <w:rFonts w:ascii="Cambria" w:hAnsi="Cambria"/>
                <w:sz w:val="16"/>
                <w:szCs w:val="16"/>
              </w:rPr>
              <w:t>UNSW publicity managers</w:t>
            </w:r>
          </w:p>
        </w:tc>
        <w:tc>
          <w:tcPr>
            <w:tcW w:w="1701" w:type="dxa"/>
            <w:shd w:val="clear" w:color="auto" w:fill="FFD966" w:themeFill="accent4" w:themeFillTint="99"/>
            <w:vAlign w:val="center"/>
          </w:tcPr>
          <w:p w14:paraId="12CA7F67" w14:textId="77777777" w:rsidR="001B0C1B" w:rsidRDefault="001B0C1B" w:rsidP="006331DE">
            <w:pPr>
              <w:jc w:val="left"/>
              <w:rPr>
                <w:rFonts w:ascii="Cambria" w:hAnsi="Cambria"/>
                <w:sz w:val="16"/>
                <w:szCs w:val="16"/>
              </w:rPr>
            </w:pPr>
            <w:r>
              <w:rPr>
                <w:rFonts w:ascii="Cambria" w:hAnsi="Cambria"/>
                <w:sz w:val="16"/>
                <w:szCs w:val="16"/>
              </w:rPr>
              <w:t>Social media, website</w:t>
            </w:r>
          </w:p>
        </w:tc>
        <w:tc>
          <w:tcPr>
            <w:tcW w:w="2237" w:type="dxa"/>
            <w:shd w:val="clear" w:color="auto" w:fill="FFD966" w:themeFill="accent4" w:themeFillTint="99"/>
            <w:vAlign w:val="center"/>
          </w:tcPr>
          <w:p w14:paraId="7D864C09" w14:textId="77777777" w:rsidR="001B0C1B" w:rsidRDefault="001B0C1B" w:rsidP="006331DE">
            <w:pPr>
              <w:jc w:val="left"/>
              <w:rPr>
                <w:rFonts w:ascii="Cambria" w:hAnsi="Cambria"/>
                <w:sz w:val="16"/>
                <w:szCs w:val="16"/>
              </w:rPr>
            </w:pPr>
            <w:r>
              <w:rPr>
                <w:rFonts w:ascii="Cambria" w:hAnsi="Cambria"/>
                <w:sz w:val="16"/>
                <w:szCs w:val="16"/>
              </w:rPr>
              <w:t>The phased progress of the project</w:t>
            </w:r>
          </w:p>
        </w:tc>
      </w:tr>
    </w:tbl>
    <w:p w14:paraId="774469B5" w14:textId="77777777" w:rsidR="001B0C1B" w:rsidRDefault="001B0C1B" w:rsidP="001B0C1B">
      <w:pPr>
        <w:rPr>
          <w:rFonts w:hint="eastAsia"/>
        </w:rPr>
        <w:sectPr w:rsidR="001B0C1B">
          <w:pgSz w:w="11906" w:h="16838"/>
          <w:pgMar w:top="1440" w:right="1080" w:bottom="1440" w:left="1080" w:header="851" w:footer="992" w:gutter="0"/>
          <w:cols w:space="425"/>
          <w:docGrid w:type="lines" w:linePitch="312"/>
        </w:sectPr>
      </w:pPr>
    </w:p>
    <w:p w14:paraId="56C1E061" w14:textId="77777777" w:rsidR="001B0C1B" w:rsidRPr="001B0C1B" w:rsidRDefault="001B0C1B"/>
    <w:sectPr w:rsidR="001B0C1B" w:rsidRPr="001B0C1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E84A4D" w14:textId="77777777" w:rsidR="00D73197" w:rsidRDefault="00D73197" w:rsidP="001B0C1B">
      <w:r>
        <w:separator/>
      </w:r>
    </w:p>
  </w:endnote>
  <w:endnote w:type="continuationSeparator" w:id="0">
    <w:p w14:paraId="748A2018" w14:textId="77777777" w:rsidR="00D73197" w:rsidRDefault="00D73197" w:rsidP="001B0C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C8E6AA" w14:textId="77777777" w:rsidR="00D73197" w:rsidRDefault="00D73197" w:rsidP="001B0C1B">
      <w:r>
        <w:separator/>
      </w:r>
    </w:p>
  </w:footnote>
  <w:footnote w:type="continuationSeparator" w:id="0">
    <w:p w14:paraId="034EE5E7" w14:textId="77777777" w:rsidR="00D73197" w:rsidRDefault="00D73197" w:rsidP="001B0C1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DD1"/>
    <w:rsid w:val="001B0C1B"/>
    <w:rsid w:val="002A3DD1"/>
    <w:rsid w:val="00837513"/>
    <w:rsid w:val="00D731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077ADA"/>
  <w15:chartTrackingRefBased/>
  <w15:docId w15:val="{4F9CD981-0B1F-45A3-891E-EB8FA051B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B0C1B"/>
    <w:pPr>
      <w:widowControl w:val="0"/>
      <w:jc w:val="both"/>
    </w:pPr>
    <w:rPr>
      <w:rFonts w:ascii="Times New Roman" w:hAnsi="Times New Roman" w:cs="Times New Roman"/>
      <w:szCs w:val="21"/>
    </w:rPr>
  </w:style>
  <w:style w:type="paragraph" w:styleId="1">
    <w:name w:val="heading 1"/>
    <w:basedOn w:val="a"/>
    <w:next w:val="a"/>
    <w:link w:val="10"/>
    <w:uiPriority w:val="9"/>
    <w:qFormat/>
    <w:rsid w:val="001B0C1B"/>
    <w:pPr>
      <w:spacing w:beforeLines="100" w:before="312" w:afterLines="100" w:after="312"/>
      <w:outlineLvl w:val="0"/>
    </w:pPr>
    <w:rPr>
      <w:b/>
      <w:bCs/>
      <w:sz w:val="48"/>
      <w:szCs w:val="52"/>
    </w:rPr>
  </w:style>
  <w:style w:type="paragraph" w:styleId="2">
    <w:name w:val="heading 2"/>
    <w:basedOn w:val="a"/>
    <w:next w:val="a"/>
    <w:link w:val="20"/>
    <w:uiPriority w:val="9"/>
    <w:unhideWhenUsed/>
    <w:qFormat/>
    <w:rsid w:val="001B0C1B"/>
    <w:pPr>
      <w:keepNext/>
      <w:keepLines/>
      <w:spacing w:before="260" w:after="260" w:line="416" w:lineRule="auto"/>
      <w:outlineLvl w:val="1"/>
    </w:pPr>
    <w:rPr>
      <w:rFonts w:eastAsiaTheme="majorEastAsia"/>
      <w:b/>
      <w:bCs/>
      <w:sz w:val="32"/>
      <w:szCs w:val="32"/>
    </w:rPr>
  </w:style>
  <w:style w:type="paragraph" w:styleId="3">
    <w:name w:val="heading 3"/>
    <w:basedOn w:val="a"/>
    <w:next w:val="a"/>
    <w:link w:val="30"/>
    <w:uiPriority w:val="9"/>
    <w:unhideWhenUsed/>
    <w:qFormat/>
    <w:rsid w:val="001B0C1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B0C1B"/>
    <w:pPr>
      <w:pBdr>
        <w:bottom w:val="single" w:sz="6" w:space="1" w:color="auto"/>
      </w:pBdr>
      <w:tabs>
        <w:tab w:val="center" w:pos="4153"/>
        <w:tab w:val="right" w:pos="8306"/>
      </w:tabs>
      <w:snapToGrid w:val="0"/>
      <w:jc w:val="center"/>
    </w:pPr>
    <w:rPr>
      <w:rFonts w:asciiTheme="minorHAnsi" w:hAnsiTheme="minorHAnsi" w:cstheme="minorBidi"/>
      <w:sz w:val="18"/>
      <w:szCs w:val="18"/>
    </w:rPr>
  </w:style>
  <w:style w:type="character" w:customStyle="1" w:styleId="a4">
    <w:name w:val="页眉 字符"/>
    <w:basedOn w:val="a0"/>
    <w:link w:val="a3"/>
    <w:uiPriority w:val="99"/>
    <w:rsid w:val="001B0C1B"/>
    <w:rPr>
      <w:sz w:val="18"/>
      <w:szCs w:val="18"/>
    </w:rPr>
  </w:style>
  <w:style w:type="paragraph" w:styleId="a5">
    <w:name w:val="footer"/>
    <w:basedOn w:val="a"/>
    <w:link w:val="a6"/>
    <w:uiPriority w:val="99"/>
    <w:unhideWhenUsed/>
    <w:rsid w:val="001B0C1B"/>
    <w:pPr>
      <w:tabs>
        <w:tab w:val="center" w:pos="4153"/>
        <w:tab w:val="right" w:pos="8306"/>
      </w:tabs>
      <w:snapToGrid w:val="0"/>
      <w:jc w:val="left"/>
    </w:pPr>
    <w:rPr>
      <w:rFonts w:asciiTheme="minorHAnsi" w:hAnsiTheme="minorHAnsi" w:cstheme="minorBidi"/>
      <w:sz w:val="18"/>
      <w:szCs w:val="18"/>
    </w:rPr>
  </w:style>
  <w:style w:type="character" w:customStyle="1" w:styleId="a6">
    <w:name w:val="页脚 字符"/>
    <w:basedOn w:val="a0"/>
    <w:link w:val="a5"/>
    <w:uiPriority w:val="99"/>
    <w:rsid w:val="001B0C1B"/>
    <w:rPr>
      <w:sz w:val="18"/>
      <w:szCs w:val="18"/>
    </w:rPr>
  </w:style>
  <w:style w:type="character" w:customStyle="1" w:styleId="10">
    <w:name w:val="标题 1 字符"/>
    <w:basedOn w:val="a0"/>
    <w:link w:val="1"/>
    <w:uiPriority w:val="9"/>
    <w:qFormat/>
    <w:rsid w:val="001B0C1B"/>
    <w:rPr>
      <w:rFonts w:ascii="Times New Roman" w:hAnsi="Times New Roman" w:cs="Times New Roman"/>
      <w:b/>
      <w:bCs/>
      <w:sz w:val="48"/>
      <w:szCs w:val="52"/>
    </w:rPr>
  </w:style>
  <w:style w:type="character" w:customStyle="1" w:styleId="20">
    <w:name w:val="标题 2 字符"/>
    <w:basedOn w:val="a0"/>
    <w:link w:val="2"/>
    <w:uiPriority w:val="9"/>
    <w:rsid w:val="001B0C1B"/>
    <w:rPr>
      <w:rFonts w:ascii="Times New Roman" w:eastAsiaTheme="majorEastAsia" w:hAnsi="Times New Roman" w:cs="Times New Roman"/>
      <w:b/>
      <w:bCs/>
      <w:sz w:val="32"/>
      <w:szCs w:val="32"/>
    </w:rPr>
  </w:style>
  <w:style w:type="character" w:customStyle="1" w:styleId="30">
    <w:name w:val="标题 3 字符"/>
    <w:basedOn w:val="a0"/>
    <w:link w:val="3"/>
    <w:uiPriority w:val="9"/>
    <w:qFormat/>
    <w:rsid w:val="001B0C1B"/>
    <w:rPr>
      <w:rFonts w:ascii="Times New Roman" w:hAnsi="Times New Roman" w:cs="Times New Roman"/>
      <w:b/>
      <w:bCs/>
      <w:sz w:val="32"/>
      <w:szCs w:val="32"/>
    </w:rPr>
  </w:style>
  <w:style w:type="table" w:styleId="a7">
    <w:name w:val="Table Grid"/>
    <w:basedOn w:val="a1"/>
    <w:uiPriority w:val="39"/>
    <w:qFormat/>
    <w:rsid w:val="001B0C1B"/>
    <w:rPr>
      <w:rFonts w:ascii="Times New Roman" w:eastAsia="宋体" w:hAnsi="Times New Roman" w:cs="Times New Roman"/>
      <w:kern w:val="0"/>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1276</Words>
  <Characters>7274</Characters>
  <Application>Microsoft Office Word</Application>
  <DocSecurity>0</DocSecurity>
  <Lines>60</Lines>
  <Paragraphs>17</Paragraphs>
  <ScaleCrop>false</ScaleCrop>
  <Company/>
  <LinksUpToDate>false</LinksUpToDate>
  <CharactersWithSpaces>8533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Qiyao Zhou</dc:creator>
  <cp:keywords/>
  <dc:description/>
  <cp:lastModifiedBy>Qiyao Zhou</cp:lastModifiedBy>
  <cp:revision>2</cp:revision>
  <dcterms:created xsi:type="dcterms:W3CDTF">2021-11-08T11:37:00Z</dcterms:created>
  <dcterms:modified xsi:type="dcterms:W3CDTF">2021-11-08T11:39:00Z</dcterms:modified>
</cp:coreProperties>
</file>